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DEE70" w14:textId="77777777" w:rsidR="009D5E3F" w:rsidRPr="00B058ED" w:rsidRDefault="00B058ED" w:rsidP="00B058ED">
      <w:pPr>
        <w:jc w:val="center"/>
        <w:rPr>
          <w:sz w:val="28"/>
          <w:szCs w:val="28"/>
        </w:rPr>
      </w:pPr>
      <w:bookmarkStart w:id="0" w:name="OLE_LINK1"/>
      <w:bookmarkStart w:id="1" w:name="OLE_LINK2"/>
      <w:r w:rsidRPr="00B058ED">
        <w:rPr>
          <w:sz w:val="28"/>
          <w:szCs w:val="28"/>
        </w:rPr>
        <w:t>Continuous Autoregulatory Indices Derived from Mult</w:t>
      </w:r>
      <w:r w:rsidR="00C90130">
        <w:rPr>
          <w:sz w:val="28"/>
          <w:szCs w:val="28"/>
        </w:rPr>
        <w:t>i-modal Monitoring:  E</w:t>
      </w:r>
      <w:r w:rsidRPr="00B058ED">
        <w:rPr>
          <w:sz w:val="28"/>
          <w:szCs w:val="28"/>
        </w:rPr>
        <w:t>ach</w:t>
      </w:r>
      <w:r w:rsidR="004479B2">
        <w:rPr>
          <w:sz w:val="28"/>
          <w:szCs w:val="28"/>
        </w:rPr>
        <w:t xml:space="preserve"> O</w:t>
      </w:r>
      <w:r w:rsidRPr="00B058ED">
        <w:rPr>
          <w:sz w:val="28"/>
          <w:szCs w:val="28"/>
        </w:rPr>
        <w:t>ne</w:t>
      </w:r>
      <w:r w:rsidR="004479B2">
        <w:rPr>
          <w:sz w:val="28"/>
          <w:szCs w:val="28"/>
        </w:rPr>
        <w:t xml:space="preserve"> is Not L</w:t>
      </w:r>
      <w:r w:rsidR="00C90130">
        <w:rPr>
          <w:sz w:val="28"/>
          <w:szCs w:val="28"/>
        </w:rPr>
        <w:t>ike the O</w:t>
      </w:r>
      <w:r>
        <w:rPr>
          <w:sz w:val="28"/>
          <w:szCs w:val="28"/>
        </w:rPr>
        <w:t>ther</w:t>
      </w:r>
    </w:p>
    <w:bookmarkEnd w:id="0"/>
    <w:bookmarkEnd w:id="1"/>
    <w:p w14:paraId="03413DC5" w14:textId="77777777" w:rsidR="00B058ED" w:rsidRDefault="00B058ED"/>
    <w:p w14:paraId="78EB6470" w14:textId="77777777" w:rsidR="00B058ED" w:rsidRPr="00B058ED" w:rsidRDefault="00B058ED" w:rsidP="00B058ED">
      <w:pPr>
        <w:jc w:val="center"/>
        <w:rPr>
          <w:vertAlign w:val="superscript"/>
        </w:rPr>
      </w:pPr>
      <w:r>
        <w:t>Zeiler FA,</w:t>
      </w:r>
      <w:r>
        <w:rPr>
          <w:vertAlign w:val="superscript"/>
        </w:rPr>
        <w:t>1-3</w:t>
      </w:r>
      <w:r>
        <w:t xml:space="preserve"> Donnelly J</w:t>
      </w:r>
      <w:r>
        <w:rPr>
          <w:vertAlign w:val="superscript"/>
        </w:rPr>
        <w:t>4</w:t>
      </w:r>
      <w:r>
        <w:t>, Menon DK,</w:t>
      </w:r>
      <w:r>
        <w:rPr>
          <w:vertAlign w:val="superscript"/>
        </w:rPr>
        <w:t>1</w:t>
      </w:r>
      <w:r>
        <w:t xml:space="preserve"> </w:t>
      </w:r>
      <w:proofErr w:type="spellStart"/>
      <w:r>
        <w:t>Smielewski</w:t>
      </w:r>
      <w:proofErr w:type="spellEnd"/>
      <w:r>
        <w:t xml:space="preserve"> P,</w:t>
      </w:r>
      <w:r>
        <w:rPr>
          <w:vertAlign w:val="superscript"/>
        </w:rPr>
        <w:t>4</w:t>
      </w:r>
      <w:r w:rsidR="00DE1D8D">
        <w:t xml:space="preserve"> </w:t>
      </w:r>
      <w:proofErr w:type="spellStart"/>
      <w:r w:rsidR="00DE1D8D">
        <w:t>Zweifel</w:t>
      </w:r>
      <w:proofErr w:type="spellEnd"/>
      <w:r w:rsidR="00DE1D8D">
        <w:t xml:space="preserve"> C </w:t>
      </w:r>
      <w:r w:rsidR="00DE1D8D" w:rsidRPr="00EB5C4F">
        <w:rPr>
          <w:vertAlign w:val="superscript"/>
        </w:rPr>
        <w:t>5</w:t>
      </w:r>
      <w:r w:rsidR="00B73E5D">
        <w:t xml:space="preserve">, </w:t>
      </w:r>
      <w:r w:rsidR="00A86A6A">
        <w:t>Brady</w:t>
      </w:r>
      <w:r w:rsidR="00B73E5D">
        <w:t xml:space="preserve"> K</w:t>
      </w:r>
      <w:r w:rsidR="00A86A6A">
        <w:t>,</w:t>
      </w:r>
      <w:proofErr w:type="gramStart"/>
      <w:r w:rsidR="00B73E5D">
        <w:rPr>
          <w:vertAlign w:val="superscript"/>
        </w:rPr>
        <w:t>6</w:t>
      </w:r>
      <w:r w:rsidR="00A86A6A">
        <w:t xml:space="preserve"> </w:t>
      </w:r>
      <w:r>
        <w:t xml:space="preserve"> </w:t>
      </w:r>
      <w:proofErr w:type="spellStart"/>
      <w:r>
        <w:t>Czosnyka</w:t>
      </w:r>
      <w:proofErr w:type="spellEnd"/>
      <w:proofErr w:type="gramEnd"/>
      <w:r>
        <w:t xml:space="preserve"> M</w:t>
      </w:r>
      <w:r>
        <w:rPr>
          <w:vertAlign w:val="superscript"/>
        </w:rPr>
        <w:t>4</w:t>
      </w:r>
    </w:p>
    <w:p w14:paraId="79790D87" w14:textId="77777777" w:rsidR="00B058ED" w:rsidRDefault="00B058ED" w:rsidP="00B058ED">
      <w:pPr>
        <w:jc w:val="center"/>
      </w:pPr>
    </w:p>
    <w:p w14:paraId="3408FA17" w14:textId="77777777" w:rsidR="00B058ED" w:rsidRPr="00B058ED" w:rsidRDefault="00B058ED" w:rsidP="00B058ED">
      <w:pPr>
        <w:pStyle w:val="ListParagraph"/>
        <w:numPr>
          <w:ilvl w:val="0"/>
          <w:numId w:val="1"/>
        </w:numPr>
        <w:jc w:val="center"/>
        <w:rPr>
          <w:sz w:val="20"/>
          <w:szCs w:val="20"/>
        </w:rPr>
      </w:pPr>
      <w:r w:rsidRPr="00B058ED">
        <w:rPr>
          <w:sz w:val="20"/>
          <w:szCs w:val="20"/>
        </w:rPr>
        <w:t xml:space="preserve">Division of </w:t>
      </w:r>
      <w:proofErr w:type="spellStart"/>
      <w:r w:rsidRPr="00B058ED">
        <w:rPr>
          <w:sz w:val="20"/>
          <w:szCs w:val="20"/>
        </w:rPr>
        <w:t>Anaesthesia</w:t>
      </w:r>
      <w:proofErr w:type="spellEnd"/>
      <w:r w:rsidRPr="00B058ED">
        <w:rPr>
          <w:sz w:val="20"/>
          <w:szCs w:val="20"/>
        </w:rPr>
        <w:t>, Addenbrooke’s Hospital, University of Cambridge, Cambridge, UK</w:t>
      </w:r>
    </w:p>
    <w:p w14:paraId="576F1C8C" w14:textId="4C87D84C" w:rsidR="00B058ED" w:rsidRPr="00B058ED" w:rsidRDefault="0006174E" w:rsidP="00B058ED">
      <w:pPr>
        <w:pStyle w:val="ListParagraph"/>
        <w:numPr>
          <w:ilvl w:val="0"/>
          <w:numId w:val="1"/>
        </w:numPr>
        <w:jc w:val="center"/>
        <w:rPr>
          <w:sz w:val="20"/>
          <w:szCs w:val="20"/>
        </w:rPr>
      </w:pPr>
      <w:r>
        <w:rPr>
          <w:sz w:val="20"/>
          <w:szCs w:val="20"/>
        </w:rPr>
        <w:t>Department</w:t>
      </w:r>
      <w:r w:rsidR="00B058ED" w:rsidRPr="00B058ED">
        <w:rPr>
          <w:sz w:val="20"/>
          <w:szCs w:val="20"/>
        </w:rPr>
        <w:t xml:space="preserve"> of Surgery, </w:t>
      </w:r>
      <w:proofErr w:type="spellStart"/>
      <w:r w:rsidR="00B058ED" w:rsidRPr="00B058ED">
        <w:rPr>
          <w:sz w:val="20"/>
          <w:szCs w:val="20"/>
        </w:rPr>
        <w:t>Rady</w:t>
      </w:r>
      <w:proofErr w:type="spellEnd"/>
      <w:r w:rsidR="00B058ED" w:rsidRPr="00B058ED">
        <w:rPr>
          <w:sz w:val="20"/>
          <w:szCs w:val="20"/>
        </w:rPr>
        <w:t xml:space="preserve"> Faculty of Health Sciences, University of Manitoba, Winnipeg, Canada</w:t>
      </w:r>
    </w:p>
    <w:p w14:paraId="5CA6F8AE" w14:textId="77777777" w:rsidR="00B058ED" w:rsidRPr="00B058ED" w:rsidRDefault="00B058ED" w:rsidP="00B058ED">
      <w:pPr>
        <w:pStyle w:val="ListParagraph"/>
        <w:numPr>
          <w:ilvl w:val="0"/>
          <w:numId w:val="1"/>
        </w:numPr>
        <w:jc w:val="center"/>
        <w:rPr>
          <w:sz w:val="20"/>
          <w:szCs w:val="20"/>
        </w:rPr>
      </w:pPr>
      <w:r w:rsidRPr="00B058ED">
        <w:rPr>
          <w:sz w:val="20"/>
          <w:szCs w:val="20"/>
        </w:rPr>
        <w:t xml:space="preserve">Clinician Investigator Program, </w:t>
      </w:r>
      <w:proofErr w:type="spellStart"/>
      <w:r w:rsidRPr="00B058ED">
        <w:rPr>
          <w:sz w:val="20"/>
          <w:szCs w:val="20"/>
        </w:rPr>
        <w:t>Rady</w:t>
      </w:r>
      <w:proofErr w:type="spellEnd"/>
      <w:r w:rsidRPr="00B058ED">
        <w:rPr>
          <w:sz w:val="20"/>
          <w:szCs w:val="20"/>
        </w:rPr>
        <w:t xml:space="preserve"> Faculty of Health Science, University of Manitoba, Winnipeg, Canada</w:t>
      </w:r>
    </w:p>
    <w:p w14:paraId="0C9F128A" w14:textId="77777777" w:rsidR="00B058ED" w:rsidRDefault="00B058ED" w:rsidP="00B058ED">
      <w:pPr>
        <w:pStyle w:val="ListParagraph"/>
        <w:numPr>
          <w:ilvl w:val="0"/>
          <w:numId w:val="1"/>
        </w:numPr>
        <w:jc w:val="center"/>
        <w:rPr>
          <w:sz w:val="20"/>
          <w:szCs w:val="20"/>
        </w:rPr>
      </w:pPr>
      <w:r w:rsidRPr="00B058ED">
        <w:rPr>
          <w:sz w:val="20"/>
          <w:szCs w:val="20"/>
        </w:rPr>
        <w:t>Section of Brain Physics, Division of Neurosurgery, Addenbrooke’s Hospital, University of Cambridge, Cambridge, UK</w:t>
      </w:r>
    </w:p>
    <w:p w14:paraId="4D96FE1E" w14:textId="77777777" w:rsidR="00DE1D8D" w:rsidRDefault="00DE1D8D" w:rsidP="00B058ED">
      <w:pPr>
        <w:pStyle w:val="ListParagraph"/>
        <w:numPr>
          <w:ilvl w:val="0"/>
          <w:numId w:val="1"/>
        </w:numPr>
        <w:jc w:val="center"/>
        <w:rPr>
          <w:sz w:val="20"/>
          <w:szCs w:val="20"/>
        </w:rPr>
      </w:pPr>
      <w:r>
        <w:rPr>
          <w:sz w:val="20"/>
          <w:szCs w:val="20"/>
        </w:rPr>
        <w:t>Neurosurgery, Cantonal Hospital Chur, Switzerland</w:t>
      </w:r>
    </w:p>
    <w:p w14:paraId="349F9167" w14:textId="77777777" w:rsidR="00A86A6A" w:rsidRPr="00B058ED" w:rsidRDefault="00A86A6A" w:rsidP="00B058ED">
      <w:pPr>
        <w:pStyle w:val="ListParagraph"/>
        <w:numPr>
          <w:ilvl w:val="0"/>
          <w:numId w:val="1"/>
        </w:numPr>
        <w:jc w:val="center"/>
        <w:rPr>
          <w:sz w:val="20"/>
          <w:szCs w:val="20"/>
        </w:rPr>
      </w:pPr>
      <w:r>
        <w:rPr>
          <w:sz w:val="20"/>
          <w:szCs w:val="20"/>
        </w:rPr>
        <w:t>Baylor College of medicine, TX</w:t>
      </w:r>
    </w:p>
    <w:p w14:paraId="6899E15A" w14:textId="77777777" w:rsidR="00B058ED" w:rsidRDefault="00B058ED" w:rsidP="00B058ED">
      <w:pPr>
        <w:pStyle w:val="ListParagraph"/>
      </w:pPr>
    </w:p>
    <w:p w14:paraId="726717BA" w14:textId="77777777" w:rsidR="00B058ED" w:rsidRDefault="00B058ED" w:rsidP="00B058ED">
      <w:pPr>
        <w:pStyle w:val="ListParagraph"/>
      </w:pPr>
    </w:p>
    <w:p w14:paraId="78063932" w14:textId="77777777" w:rsidR="00B058ED" w:rsidRPr="00B058ED" w:rsidRDefault="00B058ED" w:rsidP="00B058ED">
      <w:pPr>
        <w:pStyle w:val="ListParagraph"/>
        <w:rPr>
          <w:b/>
          <w:u w:val="single"/>
        </w:rPr>
      </w:pPr>
    </w:p>
    <w:p w14:paraId="21CD3278" w14:textId="77777777" w:rsidR="00B058ED" w:rsidRPr="00B058ED" w:rsidRDefault="00B058ED" w:rsidP="00B058ED">
      <w:pPr>
        <w:pStyle w:val="ListParagraph"/>
        <w:rPr>
          <w:b/>
          <w:u w:val="single"/>
        </w:rPr>
      </w:pPr>
      <w:r w:rsidRPr="00B058ED">
        <w:rPr>
          <w:b/>
          <w:u w:val="single"/>
        </w:rPr>
        <w:t>Corresponding Author:</w:t>
      </w:r>
    </w:p>
    <w:p w14:paraId="5815F072" w14:textId="77777777" w:rsidR="00B058ED" w:rsidRDefault="00B058ED" w:rsidP="00B058ED">
      <w:pPr>
        <w:pStyle w:val="ListParagraph"/>
      </w:pPr>
    </w:p>
    <w:p w14:paraId="5CB630DC" w14:textId="77777777" w:rsidR="00B058ED" w:rsidRDefault="00B058ED" w:rsidP="00B058ED">
      <w:pPr>
        <w:pStyle w:val="ListParagraph"/>
      </w:pPr>
      <w:r>
        <w:t>Frederick A. Zeiler BSc MD FRCSC (Neurosurgery)</w:t>
      </w:r>
    </w:p>
    <w:p w14:paraId="547D53E5" w14:textId="77777777" w:rsidR="004E3C4B" w:rsidRDefault="004E3C4B" w:rsidP="00B058ED">
      <w:pPr>
        <w:pStyle w:val="ListParagraph"/>
      </w:pPr>
      <w:r>
        <w:t>Assistant Professor</w:t>
      </w:r>
    </w:p>
    <w:p w14:paraId="67084836" w14:textId="6E3B3745" w:rsidR="00B058ED" w:rsidRDefault="0006174E" w:rsidP="00B058ED">
      <w:pPr>
        <w:pStyle w:val="ListParagraph"/>
      </w:pPr>
      <w:r>
        <w:t>Department</w:t>
      </w:r>
      <w:r w:rsidR="00B058ED">
        <w:t xml:space="preserve"> of Surgery</w:t>
      </w:r>
    </w:p>
    <w:p w14:paraId="43C73F85" w14:textId="77777777" w:rsidR="00B058ED" w:rsidRDefault="00B058ED" w:rsidP="00B058ED">
      <w:pPr>
        <w:pStyle w:val="ListParagraph"/>
      </w:pPr>
      <w:proofErr w:type="spellStart"/>
      <w:r>
        <w:t>Rady</w:t>
      </w:r>
      <w:proofErr w:type="spellEnd"/>
      <w:r>
        <w:t xml:space="preserve"> Faculty of Health Sciences</w:t>
      </w:r>
    </w:p>
    <w:p w14:paraId="4DDCAD7A" w14:textId="77777777" w:rsidR="00B058ED" w:rsidRDefault="00B058ED" w:rsidP="00B058ED">
      <w:pPr>
        <w:pStyle w:val="ListParagraph"/>
      </w:pPr>
      <w:r>
        <w:t>University of Manitoba</w:t>
      </w:r>
    </w:p>
    <w:p w14:paraId="25F80B32" w14:textId="77777777" w:rsidR="00B058ED" w:rsidRDefault="00B058ED" w:rsidP="00B058ED">
      <w:pPr>
        <w:pStyle w:val="ListParagraph"/>
      </w:pPr>
      <w:r>
        <w:t>Winnipeg, MB, Canada</w:t>
      </w:r>
    </w:p>
    <w:p w14:paraId="37D249E4" w14:textId="77777777" w:rsidR="00B058ED" w:rsidRDefault="00B058ED" w:rsidP="00B058ED">
      <w:pPr>
        <w:pStyle w:val="ListParagraph"/>
      </w:pPr>
      <w:r>
        <w:t xml:space="preserve">Email: </w:t>
      </w:r>
      <w:hyperlink r:id="rId6" w:history="1">
        <w:r w:rsidRPr="000D40B4">
          <w:rPr>
            <w:rStyle w:val="Hyperlink"/>
          </w:rPr>
          <w:t>umzeiler@myumanitoba.ca</w:t>
        </w:r>
      </w:hyperlink>
    </w:p>
    <w:p w14:paraId="196989AB" w14:textId="77777777" w:rsidR="00B058ED" w:rsidRDefault="00B058ED" w:rsidP="00B058ED">
      <w:pPr>
        <w:pStyle w:val="ListParagraph"/>
      </w:pPr>
    </w:p>
    <w:p w14:paraId="00D336CC" w14:textId="77777777" w:rsidR="00B058ED" w:rsidRDefault="00B058ED" w:rsidP="00B058ED">
      <w:pPr>
        <w:pStyle w:val="ListParagraph"/>
      </w:pPr>
    </w:p>
    <w:p w14:paraId="41E9E323" w14:textId="77777777" w:rsidR="00B058ED" w:rsidRPr="00B058ED" w:rsidRDefault="00B058ED" w:rsidP="00B058ED">
      <w:pPr>
        <w:pStyle w:val="ListParagraph"/>
        <w:rPr>
          <w:i/>
        </w:rPr>
      </w:pPr>
      <w:r w:rsidRPr="00B058ED">
        <w:rPr>
          <w:i/>
        </w:rPr>
        <w:t>Contributing Authors:</w:t>
      </w:r>
    </w:p>
    <w:p w14:paraId="44BB83F1" w14:textId="77777777" w:rsidR="00B058ED" w:rsidRDefault="00B058ED" w:rsidP="00B058ED">
      <w:pPr>
        <w:pStyle w:val="ListParagraph"/>
      </w:pPr>
    </w:p>
    <w:p w14:paraId="68C18BC4" w14:textId="77777777" w:rsidR="00B058ED" w:rsidRDefault="00B058ED" w:rsidP="00B058ED">
      <w:pPr>
        <w:pStyle w:val="ListParagraph"/>
      </w:pPr>
      <w:r>
        <w:t>Joseph Donnelly MBChB</w:t>
      </w:r>
    </w:p>
    <w:p w14:paraId="641BC886" w14:textId="77777777" w:rsidR="00B058ED" w:rsidRDefault="00B058ED" w:rsidP="00B058ED">
      <w:pPr>
        <w:pStyle w:val="ListParagraph"/>
      </w:pPr>
      <w:r>
        <w:t>Section of Brain Physics</w:t>
      </w:r>
    </w:p>
    <w:p w14:paraId="18E8B338" w14:textId="77777777" w:rsidR="00B058ED" w:rsidRDefault="00B058ED" w:rsidP="00B058ED">
      <w:pPr>
        <w:pStyle w:val="ListParagraph"/>
      </w:pPr>
      <w:r>
        <w:t>Division of Neurosurgery</w:t>
      </w:r>
    </w:p>
    <w:p w14:paraId="32302C75" w14:textId="77777777" w:rsidR="00B058ED" w:rsidRDefault="00B058ED" w:rsidP="00B058ED">
      <w:pPr>
        <w:pStyle w:val="ListParagraph"/>
      </w:pPr>
      <w:r>
        <w:t>University of Cambridge</w:t>
      </w:r>
    </w:p>
    <w:p w14:paraId="7D26586C" w14:textId="77777777" w:rsidR="00B058ED" w:rsidRDefault="00B058ED" w:rsidP="00B058ED">
      <w:pPr>
        <w:pStyle w:val="ListParagraph"/>
      </w:pPr>
      <w:r>
        <w:t>Email: donnellyj87@gmail.com</w:t>
      </w:r>
    </w:p>
    <w:p w14:paraId="431B11DC" w14:textId="77777777" w:rsidR="00B058ED" w:rsidRDefault="00B058ED" w:rsidP="00B058ED">
      <w:pPr>
        <w:pStyle w:val="ListParagraph"/>
      </w:pPr>
    </w:p>
    <w:p w14:paraId="0088EAAF" w14:textId="77777777" w:rsidR="00B058ED" w:rsidRDefault="00B058ED" w:rsidP="00B058ED">
      <w:pPr>
        <w:pStyle w:val="ListParagraph"/>
      </w:pPr>
    </w:p>
    <w:p w14:paraId="1F9FF32C" w14:textId="77777777" w:rsidR="00B058ED" w:rsidRDefault="00B058ED" w:rsidP="00B058ED">
      <w:pPr>
        <w:pStyle w:val="ListParagraph"/>
      </w:pPr>
      <w:r>
        <w:t xml:space="preserve">David K. Menon MD PhD FRCP FRCA FFICM </w:t>
      </w:r>
      <w:proofErr w:type="spellStart"/>
      <w:r>
        <w:t>FMedSci</w:t>
      </w:r>
      <w:proofErr w:type="spellEnd"/>
    </w:p>
    <w:p w14:paraId="5640B048" w14:textId="77777777" w:rsidR="00B058ED" w:rsidRDefault="00B058ED" w:rsidP="00B058ED">
      <w:pPr>
        <w:pStyle w:val="ListParagraph"/>
      </w:pPr>
      <w:r>
        <w:t xml:space="preserve">Head, Division of </w:t>
      </w:r>
      <w:proofErr w:type="spellStart"/>
      <w:r>
        <w:t>Anaesthesia</w:t>
      </w:r>
      <w:proofErr w:type="spellEnd"/>
      <w:r>
        <w:t>, University of Cambridge</w:t>
      </w:r>
    </w:p>
    <w:p w14:paraId="0AB7A293" w14:textId="77777777" w:rsidR="00B058ED" w:rsidRDefault="00B058ED" w:rsidP="00B058ED">
      <w:pPr>
        <w:pStyle w:val="ListParagraph"/>
      </w:pPr>
      <w:r>
        <w:t>Honorary Consultant, Neurosciences Critical Care Unit, Addenbrooke’s Hospital</w:t>
      </w:r>
    </w:p>
    <w:p w14:paraId="41E4861E" w14:textId="77777777" w:rsidR="00B058ED" w:rsidRDefault="00B058ED" w:rsidP="00B058ED">
      <w:pPr>
        <w:pStyle w:val="ListParagraph"/>
      </w:pPr>
      <w:r>
        <w:t>Professorial Fellow, Queens’ College, Cambridge</w:t>
      </w:r>
    </w:p>
    <w:p w14:paraId="76FA06E2" w14:textId="77777777" w:rsidR="00B058ED" w:rsidRDefault="00B058ED" w:rsidP="00B058ED">
      <w:pPr>
        <w:pStyle w:val="ListParagraph"/>
      </w:pPr>
      <w:r>
        <w:t>Senior Investigator, National Institute for Health Research, UK</w:t>
      </w:r>
    </w:p>
    <w:p w14:paraId="70E71212" w14:textId="77777777" w:rsidR="00B058ED" w:rsidRDefault="00B058ED" w:rsidP="00B058ED">
      <w:pPr>
        <w:pStyle w:val="ListParagraph"/>
      </w:pPr>
      <w:r>
        <w:t>Email: dkm13@cam.ac.uk</w:t>
      </w:r>
    </w:p>
    <w:p w14:paraId="6BAD340C" w14:textId="77777777" w:rsidR="00B058ED" w:rsidRDefault="00B058ED" w:rsidP="00B058ED">
      <w:pPr>
        <w:pStyle w:val="ListParagraph"/>
      </w:pPr>
    </w:p>
    <w:p w14:paraId="6EB2A5C5" w14:textId="77777777" w:rsidR="00B058ED" w:rsidRDefault="00B058ED" w:rsidP="00B058ED">
      <w:pPr>
        <w:pStyle w:val="ListParagraph"/>
      </w:pPr>
      <w:r>
        <w:lastRenderedPageBreak/>
        <w:t xml:space="preserve">Pieter </w:t>
      </w:r>
      <w:proofErr w:type="spellStart"/>
      <w:r>
        <w:t>Smielewski</w:t>
      </w:r>
      <w:proofErr w:type="spellEnd"/>
      <w:r>
        <w:t xml:space="preserve"> PhD</w:t>
      </w:r>
    </w:p>
    <w:p w14:paraId="568E68AE" w14:textId="77777777" w:rsidR="00B058ED" w:rsidRDefault="00B058ED" w:rsidP="00B058ED">
      <w:pPr>
        <w:pStyle w:val="ListParagraph"/>
      </w:pPr>
      <w:r>
        <w:t>Section of Brain Physics</w:t>
      </w:r>
    </w:p>
    <w:p w14:paraId="3052CDA1" w14:textId="77777777" w:rsidR="00B058ED" w:rsidRDefault="00B058ED" w:rsidP="00B058ED">
      <w:pPr>
        <w:pStyle w:val="ListParagraph"/>
      </w:pPr>
      <w:r>
        <w:t>Division of Neurosurgery</w:t>
      </w:r>
    </w:p>
    <w:p w14:paraId="73A75AF9" w14:textId="77777777" w:rsidR="00B058ED" w:rsidRDefault="00B058ED" w:rsidP="00B058ED">
      <w:pPr>
        <w:pStyle w:val="ListParagraph"/>
      </w:pPr>
      <w:r>
        <w:t>University of Cambridge</w:t>
      </w:r>
    </w:p>
    <w:p w14:paraId="7659F937" w14:textId="77777777" w:rsidR="00B058ED" w:rsidRDefault="00B058ED" w:rsidP="00B058ED">
      <w:pPr>
        <w:pStyle w:val="ListParagraph"/>
      </w:pPr>
      <w:r>
        <w:t>Email: ps10011@cam.ac.uk</w:t>
      </w:r>
    </w:p>
    <w:p w14:paraId="74BAAF6F" w14:textId="77777777" w:rsidR="00B058ED" w:rsidRDefault="00B058ED" w:rsidP="00B058ED">
      <w:pPr>
        <w:pStyle w:val="ListParagraph"/>
      </w:pPr>
    </w:p>
    <w:p w14:paraId="38E92A4A" w14:textId="77777777" w:rsidR="00C00526" w:rsidRDefault="00C00526" w:rsidP="00B058ED">
      <w:pPr>
        <w:pStyle w:val="ListParagraph"/>
      </w:pPr>
      <w:r>
        <w:t xml:space="preserve">Christian </w:t>
      </w:r>
      <w:proofErr w:type="spellStart"/>
      <w:r>
        <w:t>Zweifel</w:t>
      </w:r>
      <w:proofErr w:type="spellEnd"/>
      <w:r>
        <w:t xml:space="preserve"> MD</w:t>
      </w:r>
    </w:p>
    <w:p w14:paraId="64082130" w14:textId="77777777" w:rsidR="00C00526" w:rsidRDefault="00C00526" w:rsidP="00B058ED">
      <w:pPr>
        <w:pStyle w:val="ListParagraph"/>
      </w:pPr>
      <w:r>
        <w:t>Head of Neurosurgery</w:t>
      </w:r>
    </w:p>
    <w:p w14:paraId="26EE1325" w14:textId="77777777" w:rsidR="00C00526" w:rsidRDefault="00C00526" w:rsidP="00B058ED">
      <w:pPr>
        <w:pStyle w:val="ListParagraph"/>
      </w:pPr>
      <w:proofErr w:type="spellStart"/>
      <w:r>
        <w:t>Kantonsspital</w:t>
      </w:r>
      <w:proofErr w:type="spellEnd"/>
      <w:r>
        <w:t xml:space="preserve"> </w:t>
      </w:r>
      <w:proofErr w:type="spellStart"/>
      <w:r>
        <w:t>Graubunden</w:t>
      </w:r>
      <w:proofErr w:type="spellEnd"/>
    </w:p>
    <w:p w14:paraId="16612AB7" w14:textId="77777777" w:rsidR="00C00526" w:rsidRDefault="00C00526" w:rsidP="00B058ED">
      <w:pPr>
        <w:pStyle w:val="ListParagraph"/>
      </w:pPr>
      <w:r>
        <w:t>Chur, Switzerland</w:t>
      </w:r>
    </w:p>
    <w:p w14:paraId="28B071C5" w14:textId="165729F8" w:rsidR="00C00526" w:rsidRDefault="00C00526" w:rsidP="00B058ED">
      <w:pPr>
        <w:pStyle w:val="ListParagraph"/>
      </w:pPr>
      <w:r>
        <w:t xml:space="preserve">Email: </w:t>
      </w:r>
      <w:r w:rsidR="00B77F4E">
        <w:t>zweifelch@gmx.ch</w:t>
      </w:r>
    </w:p>
    <w:p w14:paraId="14094A64" w14:textId="77777777" w:rsidR="00C00526" w:rsidRDefault="00C00526" w:rsidP="00B058ED">
      <w:pPr>
        <w:pStyle w:val="ListParagraph"/>
      </w:pPr>
    </w:p>
    <w:p w14:paraId="43779E2B" w14:textId="77777777" w:rsidR="00C00526" w:rsidRDefault="00C00526" w:rsidP="00B058ED">
      <w:pPr>
        <w:pStyle w:val="ListParagraph"/>
      </w:pPr>
      <w:r>
        <w:t>Ken Brady MD</w:t>
      </w:r>
    </w:p>
    <w:p w14:paraId="5EFBA82B" w14:textId="77777777" w:rsidR="00C00526" w:rsidRDefault="00C00526" w:rsidP="00B058ED">
      <w:pPr>
        <w:pStyle w:val="ListParagraph"/>
      </w:pPr>
      <w:r>
        <w:t>Associate Professor</w:t>
      </w:r>
    </w:p>
    <w:p w14:paraId="776F5D93" w14:textId="77777777" w:rsidR="00C00526" w:rsidRDefault="00C00526" w:rsidP="00B058ED">
      <w:pPr>
        <w:pStyle w:val="ListParagraph"/>
      </w:pPr>
      <w:r>
        <w:t>Department of Anesthesiology</w:t>
      </w:r>
    </w:p>
    <w:p w14:paraId="0665B615" w14:textId="77777777" w:rsidR="00C00526" w:rsidRDefault="00C00526" w:rsidP="00B058ED">
      <w:pPr>
        <w:pStyle w:val="ListParagraph"/>
      </w:pPr>
      <w:r>
        <w:t>Baylor College of Medicine</w:t>
      </w:r>
    </w:p>
    <w:p w14:paraId="070709D7" w14:textId="77777777" w:rsidR="00C00526" w:rsidRDefault="00C00526" w:rsidP="00B058ED">
      <w:pPr>
        <w:pStyle w:val="ListParagraph"/>
      </w:pPr>
      <w:r>
        <w:t>Houston, TX, USA</w:t>
      </w:r>
    </w:p>
    <w:p w14:paraId="34113826" w14:textId="6CC9344B" w:rsidR="00C00526" w:rsidRDefault="00C00526" w:rsidP="00B058ED">
      <w:pPr>
        <w:pStyle w:val="ListParagraph"/>
      </w:pPr>
      <w:r>
        <w:t xml:space="preserve">Email: </w:t>
      </w:r>
      <w:r w:rsidR="008148D2" w:rsidRPr="008148D2">
        <w:t>ken.brady@me.com</w:t>
      </w:r>
    </w:p>
    <w:p w14:paraId="13A3E8BE" w14:textId="77777777" w:rsidR="00C00526" w:rsidRDefault="00C00526" w:rsidP="00B058ED">
      <w:pPr>
        <w:pStyle w:val="ListParagraph"/>
      </w:pPr>
    </w:p>
    <w:p w14:paraId="122479D2" w14:textId="77777777" w:rsidR="00B058ED" w:rsidRDefault="00B058ED" w:rsidP="00B058ED">
      <w:pPr>
        <w:pStyle w:val="ListParagraph"/>
      </w:pPr>
      <w:r>
        <w:t xml:space="preserve">Marek </w:t>
      </w:r>
      <w:proofErr w:type="spellStart"/>
      <w:r>
        <w:t>Czosnyka</w:t>
      </w:r>
      <w:proofErr w:type="spellEnd"/>
      <w:r>
        <w:t xml:space="preserve"> PhD</w:t>
      </w:r>
    </w:p>
    <w:p w14:paraId="1C623AFE" w14:textId="77777777" w:rsidR="00B058ED" w:rsidRDefault="00B058ED" w:rsidP="00B058ED">
      <w:pPr>
        <w:pStyle w:val="ListParagraph"/>
      </w:pPr>
      <w:r>
        <w:t>Professor of Brain Physics</w:t>
      </w:r>
    </w:p>
    <w:p w14:paraId="7F7DE39B" w14:textId="77777777" w:rsidR="00B058ED" w:rsidRDefault="00B058ED" w:rsidP="00B058ED">
      <w:pPr>
        <w:pStyle w:val="ListParagraph"/>
      </w:pPr>
      <w:r>
        <w:t>Section of Brain Physics</w:t>
      </w:r>
    </w:p>
    <w:p w14:paraId="1B91C080" w14:textId="77777777" w:rsidR="00B058ED" w:rsidRDefault="00B058ED" w:rsidP="00B058ED">
      <w:pPr>
        <w:pStyle w:val="ListParagraph"/>
      </w:pPr>
      <w:r>
        <w:t>Division of Neurosurgery</w:t>
      </w:r>
    </w:p>
    <w:p w14:paraId="4192A679" w14:textId="77777777" w:rsidR="00B058ED" w:rsidRDefault="00B058ED" w:rsidP="00B058ED">
      <w:pPr>
        <w:pStyle w:val="ListParagraph"/>
      </w:pPr>
      <w:r>
        <w:t>University of Cambridge</w:t>
      </w:r>
    </w:p>
    <w:p w14:paraId="32093DBC" w14:textId="77777777" w:rsidR="00B058ED" w:rsidRDefault="00B058ED" w:rsidP="00B058ED">
      <w:pPr>
        <w:pStyle w:val="ListParagraph"/>
      </w:pPr>
      <w:r>
        <w:t>Cambridge, UK</w:t>
      </w:r>
    </w:p>
    <w:p w14:paraId="27921D9B" w14:textId="77777777" w:rsidR="00B058ED" w:rsidRDefault="00B058ED" w:rsidP="00B058ED">
      <w:pPr>
        <w:pStyle w:val="ListParagraph"/>
      </w:pPr>
      <w:r>
        <w:t>CB2 0QQ</w:t>
      </w:r>
    </w:p>
    <w:p w14:paraId="2B8681A7" w14:textId="77777777" w:rsidR="00B058ED" w:rsidRDefault="00B058ED" w:rsidP="00B058ED">
      <w:pPr>
        <w:pStyle w:val="ListParagraph"/>
      </w:pPr>
      <w:r>
        <w:t xml:space="preserve">Email: </w:t>
      </w:r>
      <w:hyperlink r:id="rId7" w:history="1">
        <w:r w:rsidRPr="000D40B4">
          <w:rPr>
            <w:rStyle w:val="Hyperlink"/>
          </w:rPr>
          <w:t>mc141@medschl.cam.ac.uk</w:t>
        </w:r>
      </w:hyperlink>
    </w:p>
    <w:p w14:paraId="62289BF0" w14:textId="77777777" w:rsidR="00B058ED" w:rsidRDefault="00B058ED" w:rsidP="00B058ED">
      <w:pPr>
        <w:pStyle w:val="ListParagraph"/>
      </w:pPr>
    </w:p>
    <w:p w14:paraId="4AF32FD6" w14:textId="77777777" w:rsidR="00B058ED" w:rsidRDefault="00B058ED" w:rsidP="00B058ED">
      <w:pPr>
        <w:pStyle w:val="ListParagraph"/>
      </w:pPr>
    </w:p>
    <w:p w14:paraId="6E7F02ED" w14:textId="77777777" w:rsidR="00B058ED" w:rsidRDefault="00B058ED" w:rsidP="00B058ED">
      <w:pPr>
        <w:pStyle w:val="ListParagraph"/>
      </w:pPr>
    </w:p>
    <w:p w14:paraId="19A0244D" w14:textId="77777777" w:rsidR="00B058ED" w:rsidRDefault="00B058ED" w:rsidP="00B058ED">
      <w:pPr>
        <w:pStyle w:val="ListParagraph"/>
      </w:pPr>
    </w:p>
    <w:p w14:paraId="2F9D6E86" w14:textId="77777777" w:rsidR="00DE1D8D" w:rsidRDefault="00DE1D8D">
      <w:pPr>
        <w:rPr>
          <w:b/>
          <w:highlight w:val="green"/>
          <w:u w:val="single"/>
        </w:rPr>
      </w:pPr>
      <w:r>
        <w:rPr>
          <w:b/>
          <w:highlight w:val="green"/>
          <w:u w:val="single"/>
        </w:rPr>
        <w:br w:type="page"/>
      </w:r>
    </w:p>
    <w:p w14:paraId="45A5C845" w14:textId="77777777" w:rsidR="00B058ED" w:rsidRDefault="00B058ED" w:rsidP="00F00F94">
      <w:pPr>
        <w:pStyle w:val="ListParagraph"/>
        <w:spacing w:line="480" w:lineRule="auto"/>
        <w:rPr>
          <w:b/>
          <w:u w:val="single"/>
        </w:rPr>
      </w:pPr>
      <w:r w:rsidRPr="00C3130F">
        <w:rPr>
          <w:b/>
          <w:u w:val="single"/>
        </w:rPr>
        <w:lastRenderedPageBreak/>
        <w:t>Abstract:</w:t>
      </w:r>
    </w:p>
    <w:p w14:paraId="70C699B8" w14:textId="73D7BF75" w:rsidR="00834663" w:rsidRPr="00834663" w:rsidRDefault="001717B2" w:rsidP="00962088">
      <w:pPr>
        <w:pStyle w:val="ListParagraph"/>
        <w:spacing w:line="240" w:lineRule="auto"/>
      </w:pPr>
      <w:r>
        <w:t>We</w:t>
      </w:r>
      <w:r w:rsidR="00CF205C">
        <w:t xml:space="preserve"> assess the relationships between various continuous measures of autoregulatory capacity in an adult TBI cohort.</w:t>
      </w:r>
      <w:r w:rsidR="00CF205C" w:rsidRPr="00C3130F">
        <w:t xml:space="preserve"> </w:t>
      </w:r>
      <w:r w:rsidR="002F430E" w:rsidRPr="00C3130F">
        <w:t>We assessed r</w:t>
      </w:r>
      <w:r w:rsidR="002F430E">
        <w:t xml:space="preserve">elationships </w:t>
      </w:r>
      <w:r w:rsidR="00CF205C">
        <w:t>between autoregulatory indices</w:t>
      </w:r>
      <w:r w:rsidR="002F430E">
        <w:t xml:space="preserve"> derived from</w:t>
      </w:r>
      <w:r w:rsidR="00DE1D8D">
        <w:t xml:space="preserve"> </w:t>
      </w:r>
      <w:r w:rsidR="0082379C">
        <w:t>intracranial pressure (</w:t>
      </w:r>
      <w:r w:rsidR="00DE1D8D">
        <w:t>ICP</w:t>
      </w:r>
      <w:r w:rsidR="002F430E">
        <w:t xml:space="preserve">: </w:t>
      </w:r>
      <w:proofErr w:type="spellStart"/>
      <w:r w:rsidR="00CF205C">
        <w:t>PRx</w:t>
      </w:r>
      <w:proofErr w:type="spellEnd"/>
      <w:r w:rsidR="00CF205C">
        <w:t xml:space="preserve">, </w:t>
      </w:r>
      <w:proofErr w:type="spellStart"/>
      <w:r w:rsidR="00CF205C">
        <w:t>PAx</w:t>
      </w:r>
      <w:proofErr w:type="spellEnd"/>
      <w:r w:rsidR="00CF205C">
        <w:t>, RAC</w:t>
      </w:r>
      <w:r w:rsidR="00DE1D8D">
        <w:t>)</w:t>
      </w:r>
      <w:r w:rsidR="00CF205C">
        <w:t>,</w:t>
      </w:r>
      <w:r w:rsidR="00DE1D8D">
        <w:t xml:space="preserve"> Transcranial Doppler</w:t>
      </w:r>
      <w:r w:rsidR="0082379C">
        <w:t xml:space="preserve"> (TCD</w:t>
      </w:r>
      <w:r w:rsidR="002F430E">
        <w:t xml:space="preserve">: </w:t>
      </w:r>
      <w:r w:rsidR="00CF205C">
        <w:t xml:space="preserve">Mx, </w:t>
      </w:r>
      <w:proofErr w:type="spellStart"/>
      <w:r w:rsidR="00CF205C">
        <w:t>Sx</w:t>
      </w:r>
      <w:proofErr w:type="spellEnd"/>
      <w:r w:rsidR="00CF205C">
        <w:t xml:space="preserve">, </w:t>
      </w:r>
      <w:proofErr w:type="spellStart"/>
      <w:r w:rsidR="00CF205C">
        <w:t>Dx</w:t>
      </w:r>
      <w:proofErr w:type="spellEnd"/>
      <w:r w:rsidR="00DE1D8D">
        <w:t>)</w:t>
      </w:r>
      <w:r w:rsidR="00CF205C">
        <w:t>,</w:t>
      </w:r>
      <w:r w:rsidR="00DE1D8D">
        <w:t xml:space="preserve"> brain tissue-</w:t>
      </w:r>
      <w:r w:rsidR="00422D4A">
        <w:t>o</w:t>
      </w:r>
      <w:r w:rsidR="00DE1D8D">
        <w:t>xygenation (</w:t>
      </w:r>
      <w:proofErr w:type="spellStart"/>
      <w:r w:rsidR="00CF205C">
        <w:t>ORx</w:t>
      </w:r>
      <w:proofErr w:type="spellEnd"/>
      <w:r w:rsidR="00DE1D8D">
        <w:t>)</w:t>
      </w:r>
      <w:r w:rsidR="002F430E">
        <w:t>,</w:t>
      </w:r>
      <w:r w:rsidR="00DE1D8D">
        <w:t xml:space="preserve"> and </w:t>
      </w:r>
      <w:r w:rsidR="00C37087">
        <w:t xml:space="preserve">spatially resolved </w:t>
      </w:r>
      <w:r w:rsidR="0082379C">
        <w:t>near infrared spectroscopy (</w:t>
      </w:r>
      <w:r w:rsidR="00DE1D8D">
        <w:t>NIRS</w:t>
      </w:r>
      <w:r w:rsidR="00C37087">
        <w:t xml:space="preserve"> reso</w:t>
      </w:r>
      <w:r w:rsidR="002F430E">
        <w:t xml:space="preserve">lved: </w:t>
      </w:r>
      <w:proofErr w:type="spellStart"/>
      <w:r w:rsidR="00CF205C">
        <w:t>TOx</w:t>
      </w:r>
      <w:proofErr w:type="spellEnd"/>
      <w:r w:rsidR="00CF205C">
        <w:t xml:space="preserve">, </w:t>
      </w:r>
      <w:proofErr w:type="spellStart"/>
      <w:r w:rsidR="00CF205C">
        <w:t>THx</w:t>
      </w:r>
      <w:proofErr w:type="spellEnd"/>
      <w:r w:rsidR="00C37087">
        <w:t>)</w:t>
      </w:r>
      <w:r w:rsidR="00CF205C">
        <w:t xml:space="preserve">. </w:t>
      </w:r>
      <w:r w:rsidR="00DE4413">
        <w:t>R</w:t>
      </w:r>
      <w:r w:rsidR="00CF205C">
        <w:t xml:space="preserve">elationships between indices were assessed </w:t>
      </w:r>
      <w:r w:rsidR="002F430E">
        <w:t>using</w:t>
      </w:r>
      <w:r w:rsidR="00CF205C">
        <w:t xml:space="preserve"> </w:t>
      </w:r>
      <w:r w:rsidR="006F3FEF">
        <w:t>Pearson</w:t>
      </w:r>
      <w:r w:rsidR="00CF205C">
        <w:t xml:space="preserve"> correlation coefficient, </w:t>
      </w:r>
      <w:r w:rsidR="00286C98">
        <w:t>Friedman</w:t>
      </w:r>
      <w:r w:rsidR="00CF205C">
        <w:t xml:space="preserve"> (KW) test, Principle component analysis (PCA), Agglomerative Hierarchal Clustering (AHC) and K-Means Cluster Analysis (KMCA). </w:t>
      </w:r>
      <w:r w:rsidR="00F5042D">
        <w:t>All analyt</w:t>
      </w:r>
      <w:r w:rsidR="00DD04BE">
        <w:t>ic techniques were repeated for</w:t>
      </w:r>
      <w:r w:rsidR="002F430E">
        <w:t xml:space="preserve"> a range of temporal resolutions of data, including</w:t>
      </w:r>
      <w:r w:rsidR="00DD04BE">
        <w:t xml:space="preserve"> minute-by-minute</w:t>
      </w:r>
      <w:r w:rsidR="002F430E">
        <w:t xml:space="preserve"> averages</w:t>
      </w:r>
      <w:r w:rsidR="00DD04BE">
        <w:t xml:space="preserve">, </w:t>
      </w:r>
      <w:r w:rsidR="002F430E">
        <w:t xml:space="preserve">moving means of </w:t>
      </w:r>
      <w:r w:rsidR="00DD04BE">
        <w:t xml:space="preserve">30 </w:t>
      </w:r>
      <w:r w:rsidR="002F430E">
        <w:t xml:space="preserve">samples, </w:t>
      </w:r>
      <w:r w:rsidR="00DD04BE">
        <w:t xml:space="preserve">and grand mean </w:t>
      </w:r>
      <w:r w:rsidR="002F430E">
        <w:t>for each patient</w:t>
      </w:r>
      <w:r w:rsidR="00225975">
        <w:t xml:space="preserve">.  </w:t>
      </w:r>
      <w:r w:rsidR="00EE3D98" w:rsidRPr="00C3130F">
        <w:t>Thirty-seven patients</w:t>
      </w:r>
      <w:r w:rsidR="000119FD" w:rsidRPr="00C3130F">
        <w:t xml:space="preserve"> </w:t>
      </w:r>
      <w:r w:rsidR="001302C3" w:rsidRPr="00C3130F">
        <w:t>were studied</w:t>
      </w:r>
      <w:r w:rsidR="00EE3D98" w:rsidRPr="00C3130F">
        <w:t xml:space="preserve">.   </w:t>
      </w:r>
      <w:proofErr w:type="spellStart"/>
      <w:r w:rsidR="00EE3D98" w:rsidRPr="00C3130F">
        <w:t>PRx</w:t>
      </w:r>
      <w:proofErr w:type="spellEnd"/>
      <w:r w:rsidR="00EE3D98" w:rsidRPr="00C3130F">
        <w:t xml:space="preserve"> displayed strong </w:t>
      </w:r>
      <w:r w:rsidR="00723D13" w:rsidRPr="00C3130F">
        <w:t xml:space="preserve">association </w:t>
      </w:r>
      <w:r w:rsidR="00EE3D98" w:rsidRPr="00C3130F">
        <w:t xml:space="preserve">with </w:t>
      </w:r>
      <w:proofErr w:type="spellStart"/>
      <w:r w:rsidR="00EE3D98" w:rsidRPr="00C3130F">
        <w:t>PAx</w:t>
      </w:r>
      <w:proofErr w:type="spellEnd"/>
      <w:r w:rsidR="00EE3D98" w:rsidRPr="00C3130F">
        <w:t xml:space="preserve">/RAC across </w:t>
      </w:r>
      <w:r w:rsidR="00B16052" w:rsidRPr="00C3130F">
        <w:t xml:space="preserve">all </w:t>
      </w:r>
      <w:r w:rsidR="00723D13" w:rsidRPr="00C3130F">
        <w:t xml:space="preserve">the </w:t>
      </w:r>
      <w:bookmarkStart w:id="2" w:name="OLE_LINK3"/>
      <w:bookmarkStart w:id="3" w:name="OLE_LINK4"/>
      <w:r w:rsidR="00723D13" w:rsidRPr="00C3130F">
        <w:t>analytical</w:t>
      </w:r>
      <w:bookmarkEnd w:id="2"/>
      <w:bookmarkEnd w:id="3"/>
      <w:r w:rsidR="00723D13" w:rsidRPr="00C3130F">
        <w:t xml:space="preserve"> techniques: </w:t>
      </w:r>
      <w:r w:rsidR="007A6D54" w:rsidRPr="00C3130F">
        <w:t>Pearson</w:t>
      </w:r>
      <w:r w:rsidR="00EE3D98" w:rsidRPr="00C3130F">
        <w:t xml:space="preserve"> </w:t>
      </w:r>
      <w:r w:rsidR="007A6D54" w:rsidRPr="00C3130F">
        <w:t>correlation</w:t>
      </w:r>
      <w:r w:rsidR="00EE3D98" w:rsidRPr="00C3130F">
        <w:t xml:space="preserve"> (</w:t>
      </w:r>
      <w:r w:rsidR="00745E38" w:rsidRPr="00C3130F">
        <w:t>r=0.682</w:t>
      </w:r>
      <w:r w:rsidR="00962088" w:rsidRPr="00C3130F">
        <w:t>/ r=0.</w:t>
      </w:r>
      <w:r w:rsidR="00745E38" w:rsidRPr="00C3130F">
        <w:t>677</w:t>
      </w:r>
      <w:r w:rsidR="007925EF" w:rsidRPr="00C3130F">
        <w:t xml:space="preserve">, </w:t>
      </w:r>
      <w:r w:rsidR="00EE3D98" w:rsidRPr="00C3130F">
        <w:t>p&lt;0.0001), PCA, AHC and KMCA</w:t>
      </w:r>
      <w:r w:rsidR="00C12C79" w:rsidRPr="00C3130F">
        <w:t xml:space="preserve"> in the </w:t>
      </w:r>
      <w:r w:rsidR="00640722" w:rsidRPr="00C3130F">
        <w:t>grand mean</w:t>
      </w:r>
      <w:r w:rsidR="00C12C79" w:rsidRPr="00C3130F">
        <w:t xml:space="preserve"> data sheet</w:t>
      </w:r>
      <w:r w:rsidR="007925EF" w:rsidRPr="00C3130F">
        <w:t xml:space="preserve">. </w:t>
      </w:r>
      <w:r w:rsidR="006F3FEF" w:rsidRPr="0047464B">
        <w:t xml:space="preserve">Most </w:t>
      </w:r>
      <w:r w:rsidR="00C12C79" w:rsidRPr="0047464B">
        <w:t xml:space="preserve">TCD based indices </w:t>
      </w:r>
      <w:r w:rsidR="006F3FEF" w:rsidRPr="0047464B">
        <w:t xml:space="preserve">(Mx, </w:t>
      </w:r>
      <w:proofErr w:type="spellStart"/>
      <w:r w:rsidR="006F3FEF" w:rsidRPr="0047464B">
        <w:t>Dx</w:t>
      </w:r>
      <w:proofErr w:type="spellEnd"/>
      <w:r w:rsidR="006F3FEF" w:rsidRPr="0047464B">
        <w:t xml:space="preserve">) </w:t>
      </w:r>
      <w:r w:rsidR="00C12C79" w:rsidRPr="0047464B">
        <w:t>were correlated</w:t>
      </w:r>
      <w:r w:rsidR="007925EF" w:rsidRPr="0047464B">
        <w:t xml:space="preserve"> and co-clustered on PCA, AHC and KMCA.</w:t>
      </w:r>
      <w:r w:rsidR="006F3FEF" w:rsidRPr="0047464B">
        <w:t xml:space="preserve">  </w:t>
      </w:r>
      <w:proofErr w:type="spellStart"/>
      <w:r w:rsidR="006F3FEF" w:rsidRPr="0047464B">
        <w:t>Sx</w:t>
      </w:r>
      <w:proofErr w:type="spellEnd"/>
      <w:r w:rsidR="006F3FEF" w:rsidRPr="0047464B">
        <w:t xml:space="preserve"> was found to be more closely associated with ICP derived indices on Pearson correlation, PCA, AHC and KMCA.</w:t>
      </w:r>
      <w:r>
        <w:t xml:space="preserve">  </w:t>
      </w:r>
      <w:r w:rsidR="00E545D9" w:rsidRPr="0047464B">
        <w:t>NIRS indices display</w:t>
      </w:r>
      <w:r w:rsidR="002F430E">
        <w:t>ed</w:t>
      </w:r>
      <w:r w:rsidR="00E545D9" w:rsidRPr="0047464B">
        <w:t xml:space="preserve"> variable correlation </w:t>
      </w:r>
      <w:r w:rsidR="007F3E5D">
        <w:t xml:space="preserve">with each other and </w:t>
      </w:r>
      <w:r w:rsidR="00E545D9" w:rsidRPr="0047464B">
        <w:t xml:space="preserve">with indices derived from ICP and TCD signals.  </w:t>
      </w:r>
      <w:r w:rsidR="002A5342" w:rsidRPr="0047464B">
        <w:t xml:space="preserve">Of interest, </w:t>
      </w:r>
      <w:proofErr w:type="spellStart"/>
      <w:r w:rsidR="002A5342" w:rsidRPr="0047464B">
        <w:t>TOx</w:t>
      </w:r>
      <w:proofErr w:type="spellEnd"/>
      <w:r w:rsidR="002A5342" w:rsidRPr="0047464B">
        <w:t xml:space="preserve"> and </w:t>
      </w:r>
      <w:proofErr w:type="spellStart"/>
      <w:r w:rsidR="002A5342" w:rsidRPr="0047464B">
        <w:t>THx</w:t>
      </w:r>
      <w:proofErr w:type="spellEnd"/>
      <w:r w:rsidR="002A5342" w:rsidRPr="0047464B">
        <w:t xml:space="preserve"> co-cluster </w:t>
      </w:r>
      <w:r w:rsidR="00103192">
        <w:t xml:space="preserve">with ICP based indices </w:t>
      </w:r>
      <w:r w:rsidR="002A5342" w:rsidRPr="0047464B">
        <w:t>on PCA and AHC.</w:t>
      </w:r>
      <w:r>
        <w:t xml:space="preserve">  </w:t>
      </w:r>
      <w:proofErr w:type="spellStart"/>
      <w:r w:rsidR="00E545D9" w:rsidRPr="0047464B">
        <w:t>ORx</w:t>
      </w:r>
      <w:proofErr w:type="spellEnd"/>
      <w:r w:rsidR="00E545D9" w:rsidRPr="0047464B">
        <w:t xml:space="preserve"> failed to display </w:t>
      </w:r>
      <w:r w:rsidR="00DE1D8D" w:rsidRPr="0047464B">
        <w:t xml:space="preserve">any meaningful </w:t>
      </w:r>
      <w:r w:rsidR="00E545D9" w:rsidRPr="0047464B">
        <w:t>correlations with other indices</w:t>
      </w:r>
      <w:r w:rsidR="00E25FF5">
        <w:t xml:space="preserve"> in neither of the analytical method used</w:t>
      </w:r>
      <w:r>
        <w:t xml:space="preserve">.  </w:t>
      </w:r>
      <w:proofErr w:type="gramStart"/>
      <w:r w:rsidR="003D78A4" w:rsidRPr="0047464B">
        <w:t>Thirty minute</w:t>
      </w:r>
      <w:proofErr w:type="gramEnd"/>
      <w:r w:rsidR="003D78A4" w:rsidRPr="0047464B">
        <w:t xml:space="preserve"> moving average and </w:t>
      </w:r>
      <w:r w:rsidR="00640722" w:rsidRPr="0047464B">
        <w:t>minute-by-minute</w:t>
      </w:r>
      <w:r w:rsidR="003D78A4" w:rsidRPr="0047464B">
        <w:t xml:space="preserve"> data set displayed similar results </w:t>
      </w:r>
      <w:r w:rsidR="00BA1FA1">
        <w:t>across all the methods.</w:t>
      </w:r>
      <w:r w:rsidR="003D78A4">
        <w:t xml:space="preserve"> </w:t>
      </w:r>
      <w:r>
        <w:t xml:space="preserve"> </w:t>
      </w:r>
      <w:r w:rsidR="00567718">
        <w:t xml:space="preserve">RAC, Mx and </w:t>
      </w:r>
      <w:proofErr w:type="spellStart"/>
      <w:r w:rsidR="00567718">
        <w:t>Sx</w:t>
      </w:r>
      <w:proofErr w:type="spellEnd"/>
      <w:r w:rsidR="00567718">
        <w:t xml:space="preserve"> were the strongest predictors of outcome at 6 months.</w:t>
      </w:r>
      <w:r w:rsidR="00834663">
        <w:t xml:space="preserve">  </w:t>
      </w:r>
      <w:r w:rsidR="00834663" w:rsidRPr="00834663">
        <w:t>Continuously updating autoregulatory indices are not all correlated with one another.  Caution must be advised when utilizing less commonly described autoregulation indices (</w:t>
      </w:r>
      <w:proofErr w:type="spellStart"/>
      <w:r w:rsidR="00834663" w:rsidRPr="00834663">
        <w:t>ie</w:t>
      </w:r>
      <w:proofErr w:type="spellEnd"/>
      <w:r w:rsidR="00834663" w:rsidRPr="00834663">
        <w:t xml:space="preserve">. </w:t>
      </w:r>
      <w:proofErr w:type="spellStart"/>
      <w:r w:rsidR="00834663" w:rsidRPr="00834663">
        <w:t>ORx</w:t>
      </w:r>
      <w:proofErr w:type="spellEnd"/>
      <w:r w:rsidR="00834663" w:rsidRPr="00834663">
        <w:t xml:space="preserve">) for the clinical assessment of autoregulatory capacity, as they appear to not be related to commonly measured/establish indices, such as </w:t>
      </w:r>
      <w:proofErr w:type="spellStart"/>
      <w:r w:rsidR="00834663" w:rsidRPr="00834663">
        <w:t>PRx</w:t>
      </w:r>
      <w:proofErr w:type="spellEnd"/>
      <w:r w:rsidR="00834663" w:rsidRPr="00834663">
        <w:t>.  Further prospective validation is required.</w:t>
      </w:r>
      <w:r>
        <w:t xml:space="preserve"> Keywords:  autoregulation index, autoregulation, multimodal monitoring, co-variance</w:t>
      </w:r>
    </w:p>
    <w:p w14:paraId="0E042461" w14:textId="77777777" w:rsidR="00834663" w:rsidRDefault="00834663" w:rsidP="00F00F94">
      <w:pPr>
        <w:pStyle w:val="ListParagraph"/>
        <w:spacing w:line="480" w:lineRule="auto"/>
        <w:rPr>
          <w:i/>
        </w:rPr>
      </w:pPr>
    </w:p>
    <w:p w14:paraId="4FF44C84" w14:textId="77777777" w:rsidR="00834663" w:rsidRDefault="00834663" w:rsidP="00F00F94">
      <w:pPr>
        <w:pStyle w:val="ListParagraph"/>
        <w:spacing w:line="480" w:lineRule="auto"/>
        <w:rPr>
          <w:i/>
        </w:rPr>
      </w:pPr>
    </w:p>
    <w:p w14:paraId="6A285564" w14:textId="77777777" w:rsidR="00834663" w:rsidRDefault="00834663" w:rsidP="00F00F94">
      <w:pPr>
        <w:pStyle w:val="ListParagraph"/>
        <w:spacing w:line="480" w:lineRule="auto"/>
        <w:rPr>
          <w:i/>
        </w:rPr>
      </w:pPr>
    </w:p>
    <w:p w14:paraId="52CC9177" w14:textId="77777777" w:rsidR="00B058ED" w:rsidRPr="0006174E" w:rsidRDefault="00B058ED" w:rsidP="0006174E">
      <w:pPr>
        <w:spacing w:line="480" w:lineRule="auto"/>
        <w:rPr>
          <w:b/>
          <w:u w:val="single"/>
        </w:rPr>
      </w:pPr>
      <w:r w:rsidRPr="00C3130F">
        <w:rPr>
          <w:b/>
          <w:u w:val="single"/>
        </w:rPr>
        <w:t>Introduction:</w:t>
      </w:r>
    </w:p>
    <w:p w14:paraId="305EAB69" w14:textId="3512A060" w:rsidR="00B058ED" w:rsidRDefault="00A405AC" w:rsidP="00F00F94">
      <w:pPr>
        <w:pStyle w:val="ListParagraph"/>
        <w:spacing w:line="480" w:lineRule="auto"/>
        <w:ind w:left="0"/>
        <w:rPr>
          <w:vertAlign w:val="superscript"/>
        </w:rPr>
      </w:pPr>
      <w:r>
        <w:t>T</w:t>
      </w:r>
      <w:r w:rsidR="00B058ED">
        <w:t>he implementation of multi-modal monitoring (MMM) in adult traumatic brain injury (TBI)</w:t>
      </w:r>
      <w:r w:rsidR="002F430E">
        <w:t xml:space="preserve"> has generated a substantial </w:t>
      </w:r>
      <w:r>
        <w:t xml:space="preserve">literature on various indices derived from raw or </w:t>
      </w:r>
      <w:r w:rsidR="002F430E">
        <w:t xml:space="preserve">processed physiological </w:t>
      </w:r>
      <w:r>
        <w:t xml:space="preserve">signals.  </w:t>
      </w:r>
      <w:r w:rsidR="00BA1FA1">
        <w:t>Much</w:t>
      </w:r>
      <w:r w:rsidR="002F430E">
        <w:t xml:space="preserve"> interest has focused on </w:t>
      </w:r>
      <w:r w:rsidR="00F8539C">
        <w:t xml:space="preserve">derived </w:t>
      </w:r>
      <w:r>
        <w:t xml:space="preserve">indices </w:t>
      </w:r>
      <w:r w:rsidR="002F430E">
        <w:t xml:space="preserve">of </w:t>
      </w:r>
      <w:r>
        <w:t>autoregulatory function</w:t>
      </w:r>
      <w:r w:rsidR="002C4C1E">
        <w:t xml:space="preserve">, which are based on </w:t>
      </w:r>
      <w:r>
        <w:t xml:space="preserve">the </w:t>
      </w:r>
      <w:r w:rsidR="00995D53">
        <w:t>response of a monitored</w:t>
      </w:r>
      <w:r>
        <w:t xml:space="preserve"> intracranial variable, such as intracranial pressure (ICP) or cerebral blood flow velocity (CBFV), to </w:t>
      </w:r>
      <w:r w:rsidR="002C4C1E">
        <w:t xml:space="preserve">slow </w:t>
      </w:r>
      <w:r>
        <w:t>changes in a hemodynamic parameter, such as mean arterial pressure (MAP) or cerebral perfusion pressure (CPP).</w:t>
      </w:r>
      <w:r w:rsidR="00020B84">
        <w:rPr>
          <w:vertAlign w:val="superscript"/>
        </w:rPr>
        <w:t>1</w:t>
      </w:r>
    </w:p>
    <w:p w14:paraId="3AE2A28D" w14:textId="77777777" w:rsidR="002C4C1E" w:rsidRPr="00020B84" w:rsidRDefault="002C4C1E" w:rsidP="00F00F94">
      <w:pPr>
        <w:pStyle w:val="ListParagraph"/>
        <w:spacing w:line="480" w:lineRule="auto"/>
        <w:ind w:left="0"/>
        <w:rPr>
          <w:vertAlign w:val="superscript"/>
        </w:rPr>
      </w:pPr>
    </w:p>
    <w:p w14:paraId="2382D909" w14:textId="594BAB3B" w:rsidR="00A405AC" w:rsidRDefault="00A405AC" w:rsidP="00F00F94">
      <w:pPr>
        <w:pStyle w:val="ListParagraph"/>
        <w:spacing w:line="480" w:lineRule="auto"/>
        <w:ind w:left="0"/>
      </w:pPr>
      <w:r>
        <w:lastRenderedPageBreak/>
        <w:t>Pressure reactivity index (</w:t>
      </w:r>
      <w:proofErr w:type="spellStart"/>
      <w:r>
        <w:t>PRx</w:t>
      </w:r>
      <w:proofErr w:type="spellEnd"/>
      <w:r w:rsidR="00F8539C">
        <w:t xml:space="preserve">; which measures the strength of correlation between </w:t>
      </w:r>
      <w:r w:rsidR="00995D53">
        <w:t>ICP and MAP</w:t>
      </w:r>
      <w:r w:rsidR="001061DD">
        <w:t>)</w:t>
      </w:r>
      <w:r>
        <w:t xml:space="preserve"> and transcranial Doppler (TCD) </w:t>
      </w:r>
      <w:r w:rsidR="00F8539C">
        <w:t xml:space="preserve">– derived </w:t>
      </w:r>
      <w:r>
        <w:t>mean velocity index (Mx)</w:t>
      </w:r>
      <w:r w:rsidR="001061DD">
        <w:t xml:space="preserve"> (</w:t>
      </w:r>
      <w:r w:rsidR="00F8539C">
        <w:t xml:space="preserve">which measures the strength of correlation between </w:t>
      </w:r>
      <w:r w:rsidR="00995D53">
        <w:t>mean CBFV and CPP</w:t>
      </w:r>
      <w:r w:rsidR="001061DD">
        <w:t>)</w:t>
      </w:r>
      <w:r w:rsidR="00995D53">
        <w:t>,</w:t>
      </w:r>
      <w:r>
        <w:t xml:space="preserve"> are two of the more commonly quoted indices of continuous autoregulatory assessment in </w:t>
      </w:r>
      <w:r w:rsidR="00FE7467">
        <w:t xml:space="preserve">critically ill TBI </w:t>
      </w:r>
      <w:r w:rsidR="002C4C1E">
        <w:t>patients managed on intensive care units (ICU)</w:t>
      </w:r>
      <w:r>
        <w:t>.</w:t>
      </w:r>
      <w:r w:rsidR="00020B84">
        <w:rPr>
          <w:vertAlign w:val="superscript"/>
        </w:rPr>
        <w:t>2-4</w:t>
      </w:r>
      <w:r>
        <w:t xml:space="preserve">  </w:t>
      </w:r>
      <w:r w:rsidR="002C4C1E">
        <w:t>These two indices are moderately correlated with each other,</w:t>
      </w:r>
      <w:r w:rsidR="00020B84">
        <w:rPr>
          <w:vertAlign w:val="superscript"/>
        </w:rPr>
        <w:t>5,6</w:t>
      </w:r>
      <w:r w:rsidR="00995D53">
        <w:t xml:space="preserve">  </w:t>
      </w:r>
      <w:r w:rsidR="002C4C1E">
        <w:t xml:space="preserve">and in several publications, have shown replicable associations with </w:t>
      </w:r>
      <w:r>
        <w:t>patient morbidity and mortality.</w:t>
      </w:r>
      <w:r w:rsidR="00AB7B45">
        <w:rPr>
          <w:vertAlign w:val="superscript"/>
        </w:rPr>
        <w:t>5-14</w:t>
      </w:r>
      <w:r>
        <w:t xml:space="preserve">  Further, </w:t>
      </w:r>
      <w:r w:rsidR="002C4C1E">
        <w:t>the identification of critical thresholds for these variables which are associated with worse outcome</w:t>
      </w:r>
      <w:r w:rsidR="00AB7B45">
        <w:rPr>
          <w:vertAlign w:val="superscript"/>
        </w:rPr>
        <w:t>15,16</w:t>
      </w:r>
      <w:r>
        <w:t xml:space="preserve">  </w:t>
      </w:r>
      <w:r w:rsidR="002C4C1E">
        <w:t>provide potential target</w:t>
      </w:r>
      <w:r w:rsidR="00F8539C">
        <w:t>s</w:t>
      </w:r>
      <w:r w:rsidR="002C4C1E">
        <w:t xml:space="preserve"> </w:t>
      </w:r>
      <w:r w:rsidR="00F8539C">
        <w:t xml:space="preserve">for </w:t>
      </w:r>
      <w:r>
        <w:t xml:space="preserve">ICU therapies </w:t>
      </w:r>
      <w:r w:rsidR="00F8539C">
        <w:t xml:space="preserve">that could </w:t>
      </w:r>
      <w:r>
        <w:t>improv</w:t>
      </w:r>
      <w:r w:rsidR="00F8539C">
        <w:t>e</w:t>
      </w:r>
      <w:r>
        <w:t xml:space="preserve"> </w:t>
      </w:r>
      <w:r w:rsidR="00F8539C">
        <w:t>autoregulatory capacity</w:t>
      </w:r>
      <w:r>
        <w:t xml:space="preserve">, </w:t>
      </w:r>
      <w:r w:rsidR="00F8539C">
        <w:t xml:space="preserve">or (more practically) </w:t>
      </w:r>
      <w:r>
        <w:t>target patient</w:t>
      </w:r>
      <w:r w:rsidR="00F8539C">
        <w:t>-</w:t>
      </w:r>
      <w:r>
        <w:t>specific CPP ranges</w:t>
      </w:r>
      <w:r w:rsidR="00F8539C">
        <w:t xml:space="preserve"> based on optimal values of these variables in individuals</w:t>
      </w:r>
      <w:r>
        <w:t>.</w:t>
      </w:r>
      <w:r w:rsidR="00AB7B45">
        <w:rPr>
          <w:vertAlign w:val="superscript"/>
        </w:rPr>
        <w:t>17</w:t>
      </w:r>
      <w:r w:rsidR="00995D53">
        <w:t xml:space="preserve">  </w:t>
      </w:r>
    </w:p>
    <w:p w14:paraId="6DCCF1A1" w14:textId="77777777" w:rsidR="00F8539C" w:rsidRDefault="00F8539C" w:rsidP="00F00F94">
      <w:pPr>
        <w:pStyle w:val="ListParagraph"/>
        <w:spacing w:line="480" w:lineRule="auto"/>
        <w:ind w:left="0"/>
      </w:pPr>
    </w:p>
    <w:p w14:paraId="6A5E92A4" w14:textId="26E13F8B" w:rsidR="00A405AC" w:rsidRDefault="00A405AC" w:rsidP="0006174E">
      <w:pPr>
        <w:pStyle w:val="ListParagraph"/>
        <w:spacing w:line="480" w:lineRule="auto"/>
        <w:ind w:left="0"/>
      </w:pPr>
      <w:r>
        <w:t>However</w:t>
      </w:r>
      <w:r w:rsidR="00F8539C">
        <w:t>,</w:t>
      </w:r>
      <w:r>
        <w:t xml:space="preserve"> numerous other indices have been described, including those derived from ne</w:t>
      </w:r>
      <w:r w:rsidR="00995D53">
        <w:t>ar infrared spectroscopy (NIRS)</w:t>
      </w:r>
      <w:r w:rsidR="00884AFD">
        <w:rPr>
          <w:vertAlign w:val="superscript"/>
        </w:rPr>
        <w:t>18-20</w:t>
      </w:r>
      <w:r w:rsidR="00995D53">
        <w:t xml:space="preserve"> and</w:t>
      </w:r>
      <w:r>
        <w:t xml:space="preserve"> brain tissue oxygen monitors (PbtO</w:t>
      </w:r>
      <w:r>
        <w:rPr>
          <w:vertAlign w:val="subscript"/>
        </w:rPr>
        <w:t>2</w:t>
      </w:r>
      <w:r>
        <w:t>)</w:t>
      </w:r>
      <w:r w:rsidR="00995D53">
        <w:t>.</w:t>
      </w:r>
      <w:r w:rsidR="00884AFD">
        <w:rPr>
          <w:vertAlign w:val="superscript"/>
        </w:rPr>
        <w:t>21-</w:t>
      </w:r>
      <w:proofErr w:type="gramStart"/>
      <w:r w:rsidR="00884AFD">
        <w:rPr>
          <w:vertAlign w:val="superscript"/>
        </w:rPr>
        <w:t>23</w:t>
      </w:r>
      <w:r w:rsidR="002943F6">
        <w:rPr>
          <w:vertAlign w:val="superscript"/>
        </w:rPr>
        <w:t xml:space="preserve">  </w:t>
      </w:r>
      <w:r w:rsidR="002943F6">
        <w:t>.</w:t>
      </w:r>
      <w:proofErr w:type="gramEnd"/>
      <w:r w:rsidR="00995D53">
        <w:t xml:space="preserve">  The literature on these “other” continuous indices is limited, </w:t>
      </w:r>
      <w:r w:rsidR="00F8539C">
        <w:t xml:space="preserve">and their association with patient outcome is </w:t>
      </w:r>
      <w:r w:rsidR="00995D53">
        <w:t>unclear.  Further, the</w:t>
      </w:r>
      <w:r w:rsidR="00F8539C">
        <w:t>ir</w:t>
      </w:r>
      <w:r w:rsidR="00995D53">
        <w:t xml:space="preserve"> </w:t>
      </w:r>
      <w:proofErr w:type="gramStart"/>
      <w:r w:rsidR="00995D53">
        <w:t xml:space="preserve">correlation </w:t>
      </w:r>
      <w:r w:rsidR="00F8539C">
        <w:t xml:space="preserve"> with</w:t>
      </w:r>
      <w:proofErr w:type="gramEnd"/>
      <w:r w:rsidR="00F8539C">
        <w:t xml:space="preserve"> better established autoregulatory indices, such as </w:t>
      </w:r>
      <w:proofErr w:type="spellStart"/>
      <w:r w:rsidR="00995D53">
        <w:t>PRx</w:t>
      </w:r>
      <w:proofErr w:type="spellEnd"/>
      <w:r w:rsidR="00F8539C">
        <w:t>,</w:t>
      </w:r>
      <w:r w:rsidR="00995D53">
        <w:t xml:space="preserve"> is </w:t>
      </w:r>
      <w:r w:rsidR="00BA7B63">
        <w:t xml:space="preserve">poorly </w:t>
      </w:r>
      <w:r w:rsidR="00995D53">
        <w:t>understood</w:t>
      </w:r>
      <w:r w:rsidR="00BD5331">
        <w:t xml:space="preserve"> outside of animal models</w:t>
      </w:r>
      <w:r w:rsidR="00995D53">
        <w:t xml:space="preserve">.  </w:t>
      </w:r>
      <w:r w:rsidR="00F8539C">
        <w:t>S</w:t>
      </w:r>
      <w:r w:rsidR="002943F6">
        <w:t>tudies which assess</w:t>
      </w:r>
      <w:r w:rsidR="00995D53">
        <w:t xml:space="preserve"> </w:t>
      </w:r>
      <w:r w:rsidR="00F8539C">
        <w:t>such correlations</w:t>
      </w:r>
      <w:r w:rsidR="00BA7B63">
        <w:t xml:space="preserve"> between autoregulatory </w:t>
      </w:r>
      <w:r w:rsidR="00995D53">
        <w:t xml:space="preserve">indices </w:t>
      </w:r>
      <w:r w:rsidR="00F8539C">
        <w:t xml:space="preserve">are difficult: they are </w:t>
      </w:r>
      <w:r w:rsidR="00995D53">
        <w:t>labor intensive</w:t>
      </w:r>
      <w:r w:rsidR="00F8539C">
        <w:t>, and</w:t>
      </w:r>
      <w:r w:rsidR="00995D53">
        <w:t xml:space="preserve"> requir</w:t>
      </w:r>
      <w:r w:rsidR="00F8539C">
        <w:t xml:space="preserve">e concurrent placement of several </w:t>
      </w:r>
      <w:r w:rsidR="00995D53">
        <w:t xml:space="preserve">invasive and non-invasive monitors </w:t>
      </w:r>
      <w:r w:rsidR="002943F6">
        <w:t>to</w:t>
      </w:r>
      <w:r w:rsidR="00995D53">
        <w:t xml:space="preserve"> capture signals for data processing.  </w:t>
      </w:r>
      <w:r w:rsidR="00BA7B63">
        <w:t xml:space="preserve">Consequently, such studies are rare – most published examples </w:t>
      </w:r>
      <w:r w:rsidR="00995D53">
        <w:t>compar</w:t>
      </w:r>
      <w:r w:rsidR="00D51862">
        <w:t>e</w:t>
      </w:r>
      <w:r w:rsidR="00995D53">
        <w:t xml:space="preserve"> </w:t>
      </w:r>
      <w:r w:rsidR="00BA7B63">
        <w:t xml:space="preserve">a single </w:t>
      </w:r>
      <w:r w:rsidR="00D51862">
        <w:t xml:space="preserve">index to outcome, or </w:t>
      </w:r>
      <w:r w:rsidR="00BA7B63">
        <w:t>examine the correlation between two indices</w:t>
      </w:r>
      <w:r w:rsidR="00995D53">
        <w:t>.</w:t>
      </w:r>
      <w:r w:rsidR="00AB0FB7">
        <w:t xml:space="preserve">  </w:t>
      </w:r>
      <w:r w:rsidR="00BA7B63">
        <w:t xml:space="preserve">This limited literature does not allow </w:t>
      </w:r>
      <w:r w:rsidR="009F539F">
        <w:t xml:space="preserve">the treating ICU clinician </w:t>
      </w:r>
      <w:r w:rsidR="00BA7B63">
        <w:t>to choose indices for monitoring, cross calibrate indices against each other, and/or have an integrated view of the strength of their association with clinical outcome</w:t>
      </w:r>
      <w:r w:rsidR="009F539F">
        <w:t>.</w:t>
      </w:r>
    </w:p>
    <w:p w14:paraId="492C7FCF" w14:textId="77777777" w:rsidR="00BA7B63" w:rsidRDefault="00BA7B63" w:rsidP="0006174E">
      <w:pPr>
        <w:pStyle w:val="ListParagraph"/>
        <w:spacing w:line="480" w:lineRule="auto"/>
        <w:ind w:left="0"/>
      </w:pPr>
    </w:p>
    <w:p w14:paraId="4B30070F" w14:textId="46701849" w:rsidR="00995D53" w:rsidRPr="00A405AC" w:rsidRDefault="00995D53" w:rsidP="0006174E">
      <w:pPr>
        <w:pStyle w:val="ListParagraph"/>
        <w:spacing w:line="480" w:lineRule="auto"/>
        <w:ind w:left="0"/>
      </w:pPr>
      <w:r>
        <w:t xml:space="preserve">The goal of our study was to utilize an existing patient dataset, where multiple monitoring devices </w:t>
      </w:r>
      <w:r w:rsidR="00107A1C">
        <w:t>(</w:t>
      </w:r>
      <w:r w:rsidR="00405C8E">
        <w:t>ICP, ABP, TCD, NIRS and PbtiO2)</w:t>
      </w:r>
      <w:r w:rsidR="00BA7B63">
        <w:t xml:space="preserve"> had been applied</w:t>
      </w:r>
      <w:r>
        <w:t xml:space="preserve">, </w:t>
      </w:r>
      <w:proofErr w:type="gramStart"/>
      <w:r w:rsidR="00BA7B63">
        <w:t xml:space="preserve">in order </w:t>
      </w:r>
      <w:r w:rsidR="002943F6">
        <w:t>to</w:t>
      </w:r>
      <w:proofErr w:type="gramEnd"/>
      <w:r>
        <w:t xml:space="preserve"> assess the relationship between </w:t>
      </w:r>
      <w:r w:rsidR="00BA7B63">
        <w:t xml:space="preserve">a range of </w:t>
      </w:r>
      <w:r>
        <w:lastRenderedPageBreak/>
        <w:t>ind</w:t>
      </w:r>
      <w:r w:rsidR="009F539F">
        <w:t xml:space="preserve">ices of autoregulatory function.  </w:t>
      </w:r>
      <w:r w:rsidR="00BA7B63">
        <w:t xml:space="preserve">We also wished to examine which of these indices were best correlated with clinical outcome. </w:t>
      </w:r>
    </w:p>
    <w:p w14:paraId="0C8BA2A5" w14:textId="77777777" w:rsidR="00B058ED" w:rsidRDefault="00B058ED" w:rsidP="00F00F94">
      <w:pPr>
        <w:pStyle w:val="ListParagraph"/>
        <w:spacing w:line="480" w:lineRule="auto"/>
        <w:rPr>
          <w:b/>
          <w:u w:val="single"/>
        </w:rPr>
      </w:pPr>
    </w:p>
    <w:p w14:paraId="63EB3F66" w14:textId="77777777" w:rsidR="00B058ED" w:rsidRDefault="00B058ED" w:rsidP="00F00F94">
      <w:pPr>
        <w:pStyle w:val="ListParagraph"/>
        <w:spacing w:line="480" w:lineRule="auto"/>
        <w:rPr>
          <w:b/>
          <w:u w:val="single"/>
        </w:rPr>
      </w:pPr>
    </w:p>
    <w:p w14:paraId="52EC1361" w14:textId="77777777" w:rsidR="00B058ED" w:rsidRPr="0006174E" w:rsidRDefault="00B058ED" w:rsidP="0006174E">
      <w:pPr>
        <w:spacing w:line="480" w:lineRule="auto"/>
        <w:rPr>
          <w:b/>
          <w:u w:val="single"/>
        </w:rPr>
      </w:pPr>
      <w:r w:rsidRPr="00C3130F">
        <w:rPr>
          <w:b/>
          <w:u w:val="single"/>
        </w:rPr>
        <w:t>Methods:</w:t>
      </w:r>
    </w:p>
    <w:p w14:paraId="42CBA592" w14:textId="77777777" w:rsidR="00B058ED" w:rsidRPr="0006174E" w:rsidRDefault="0015010F" w:rsidP="0006174E">
      <w:pPr>
        <w:spacing w:line="480" w:lineRule="auto"/>
        <w:rPr>
          <w:b/>
          <w:i/>
        </w:rPr>
      </w:pPr>
      <w:r w:rsidRPr="0006174E">
        <w:rPr>
          <w:b/>
          <w:i/>
        </w:rPr>
        <w:t>Patient Population</w:t>
      </w:r>
    </w:p>
    <w:p w14:paraId="199BB014" w14:textId="17F61689" w:rsidR="00397006" w:rsidRDefault="00397006" w:rsidP="0006174E">
      <w:pPr>
        <w:pStyle w:val="ListParagraph"/>
        <w:spacing w:line="480" w:lineRule="auto"/>
        <w:ind w:left="0"/>
      </w:pPr>
      <w:r>
        <w:t>The patient</w:t>
      </w:r>
      <w:r w:rsidR="00BA7B63">
        <w:t>s</w:t>
      </w:r>
      <w:r>
        <w:t xml:space="preserve"> included </w:t>
      </w:r>
      <w:r w:rsidR="00BA7B63">
        <w:t xml:space="preserve">in </w:t>
      </w:r>
      <w:r>
        <w:t xml:space="preserve">this study </w:t>
      </w:r>
      <w:r w:rsidR="00BA7B63">
        <w:t xml:space="preserve">represent </w:t>
      </w:r>
      <w:r>
        <w:t xml:space="preserve">a sub-population of a cohort that </w:t>
      </w:r>
      <w:r w:rsidR="00BA7B63">
        <w:t>provide the substrate for previous studies,</w:t>
      </w:r>
      <w:r>
        <w:rPr>
          <w:vertAlign w:val="superscript"/>
        </w:rPr>
        <w:t>24-</w:t>
      </w:r>
      <w:proofErr w:type="gramStart"/>
      <w:r>
        <w:rPr>
          <w:vertAlign w:val="superscript"/>
        </w:rPr>
        <w:t>26</w:t>
      </w:r>
      <w:r w:rsidR="002943F6">
        <w:rPr>
          <w:vertAlign w:val="superscript"/>
        </w:rPr>
        <w:t xml:space="preserve"> </w:t>
      </w:r>
      <w:r w:rsidR="00BA7B63">
        <w:t xml:space="preserve"> which</w:t>
      </w:r>
      <w:proofErr w:type="gramEnd"/>
      <w:r w:rsidR="00BA7B63">
        <w:t xml:space="preserve"> </w:t>
      </w:r>
      <w:r>
        <w:t>assess</w:t>
      </w:r>
      <w:r w:rsidR="00BA7B63">
        <w:t>ed</w:t>
      </w:r>
      <w:r>
        <w:t xml:space="preserve"> specific NIRS based autoregulatory indices and their association with </w:t>
      </w:r>
      <w:proofErr w:type="spellStart"/>
      <w:r>
        <w:t>PRx</w:t>
      </w:r>
      <w:proofErr w:type="spellEnd"/>
      <w:r>
        <w:t xml:space="preserve">.  </w:t>
      </w:r>
      <w:r w:rsidR="00BA7B63">
        <w:t xml:space="preserve">A review of this dataset revealed that it contained </w:t>
      </w:r>
      <w:r w:rsidR="001302C3">
        <w:t>raw monitoring signals</w:t>
      </w:r>
      <w:r>
        <w:t xml:space="preserve"> </w:t>
      </w:r>
      <w:r w:rsidR="00BA7B63">
        <w:t xml:space="preserve">which permitted the measurement of additional </w:t>
      </w:r>
      <w:r>
        <w:t>indices of autoregulatory capacity</w:t>
      </w:r>
      <w:r w:rsidR="00BA7B63">
        <w:t xml:space="preserve">.  </w:t>
      </w:r>
      <w:proofErr w:type="gramStart"/>
      <w:r>
        <w:t>The majority of</w:t>
      </w:r>
      <w:proofErr w:type="gramEnd"/>
      <w:r>
        <w:t xml:space="preserve"> </w:t>
      </w:r>
      <w:r w:rsidR="0068245D">
        <w:t xml:space="preserve">patients in </w:t>
      </w:r>
      <w:r>
        <w:t>this cohort had the following monitoring:  ICP, CPP, MAP, NIRS, bilateral TCD of the middle cerebral artery (MCA), and PbtO</w:t>
      </w:r>
      <w:r>
        <w:rPr>
          <w:vertAlign w:val="subscript"/>
        </w:rPr>
        <w:t>2</w:t>
      </w:r>
      <w:r>
        <w:t xml:space="preserve">. Thus, this population provided us the largest number of monitoring devices, </w:t>
      </w:r>
      <w:r w:rsidR="0068245D">
        <w:t xml:space="preserve">and hence allowed assessment of </w:t>
      </w:r>
      <w:r>
        <w:t xml:space="preserve">relationships between the largest </w:t>
      </w:r>
      <w:r w:rsidR="0068245D">
        <w:t xml:space="preserve">range </w:t>
      </w:r>
      <w:r>
        <w:t>of autoregulatory indices.</w:t>
      </w:r>
    </w:p>
    <w:p w14:paraId="04BEA12C" w14:textId="77777777" w:rsidR="0068245D" w:rsidRDefault="0068245D" w:rsidP="0006174E">
      <w:pPr>
        <w:pStyle w:val="ListParagraph"/>
        <w:spacing w:line="480" w:lineRule="auto"/>
        <w:ind w:left="0"/>
      </w:pPr>
    </w:p>
    <w:p w14:paraId="2039C76A" w14:textId="2B475378" w:rsidR="002E0DFE" w:rsidRDefault="007870D4" w:rsidP="0006174E">
      <w:pPr>
        <w:pStyle w:val="ListParagraph"/>
        <w:spacing w:line="480" w:lineRule="auto"/>
        <w:ind w:left="0"/>
      </w:pPr>
      <w:r>
        <w:t>This study was conducted as a retrospective analysis of a prospectively maintained database cohort</w:t>
      </w:r>
      <w:r w:rsidR="002E0DFE">
        <w:t>, in which two separate sets of recordings were</w:t>
      </w:r>
      <w:r w:rsidR="0068245D">
        <w:t xml:space="preserve"> </w:t>
      </w:r>
      <w:proofErr w:type="spellStart"/>
      <w:r w:rsidR="0068245D">
        <w:t>analysed</w:t>
      </w:r>
      <w:proofErr w:type="spellEnd"/>
      <w:r w:rsidR="0068245D">
        <w:t>. Long recordings spanned several hours in each case but did not include TCD monitoring, and s</w:t>
      </w:r>
      <w:r w:rsidR="002E0DFE" w:rsidRPr="002E0DFE">
        <w:t xml:space="preserve">hort recordings (~1-2 hours in duration) in which TCD was </w:t>
      </w:r>
      <w:r w:rsidR="0068245D">
        <w:t>available</w:t>
      </w:r>
      <w:r w:rsidR="002E0DFE" w:rsidRPr="002E0DFE">
        <w:t xml:space="preserve">.  </w:t>
      </w:r>
    </w:p>
    <w:p w14:paraId="63A3EA59" w14:textId="77777777" w:rsidR="0068245D" w:rsidRDefault="0068245D" w:rsidP="0006174E">
      <w:pPr>
        <w:pStyle w:val="ListParagraph"/>
        <w:spacing w:line="480" w:lineRule="auto"/>
        <w:ind w:left="0"/>
      </w:pPr>
    </w:p>
    <w:p w14:paraId="5A4CCB25" w14:textId="03D383A7" w:rsidR="00B03693" w:rsidRDefault="007870D4" w:rsidP="0006174E">
      <w:pPr>
        <w:pStyle w:val="ListParagraph"/>
        <w:spacing w:line="480" w:lineRule="auto"/>
        <w:ind w:left="0"/>
      </w:pPr>
      <w:r>
        <w:t xml:space="preserve"> </w:t>
      </w:r>
      <w:r w:rsidR="0015010F">
        <w:t xml:space="preserve">All patients suffered </w:t>
      </w:r>
      <w:r w:rsidR="00922979">
        <w:t xml:space="preserve">mild to </w:t>
      </w:r>
      <w:r w:rsidR="0015010F">
        <w:t>severe TBI</w:t>
      </w:r>
      <w:r w:rsidR="00922979">
        <w:t xml:space="preserve"> </w:t>
      </w:r>
      <w:r w:rsidR="0015010F">
        <w:t xml:space="preserve">and were admitted to the Neurosciences Critical Care Unit (NCCU) at Addenbrooke’s Hospital, Cambridge.  </w:t>
      </w:r>
      <w:r w:rsidR="00922979">
        <w:t xml:space="preserve">Those with mild and moderate TBI, displayed progressive deterioration in clinical status, necessitating multi-modal monitoring via a combination of invasive and non-invasive techniques. </w:t>
      </w:r>
      <w:r w:rsidR="0015010F">
        <w:t xml:space="preserve">Treatment received during the recording periods included </w:t>
      </w:r>
      <w:r w:rsidR="0015010F">
        <w:lastRenderedPageBreak/>
        <w:t xml:space="preserve">standard ICP-directed therapy, with an ICP goal of less than 20 mm Hg and CPP goal of greater than </w:t>
      </w:r>
      <w:r w:rsidR="00643D94">
        <w:t>6</w:t>
      </w:r>
      <w:r w:rsidR="0015010F">
        <w:t xml:space="preserve">0 mm Hg.  </w:t>
      </w:r>
    </w:p>
    <w:p w14:paraId="38E0507A" w14:textId="77777777" w:rsidR="00B03693" w:rsidRDefault="00B03693" w:rsidP="0006174E">
      <w:pPr>
        <w:pStyle w:val="ListParagraph"/>
        <w:spacing w:line="480" w:lineRule="auto"/>
        <w:ind w:left="0"/>
      </w:pPr>
    </w:p>
    <w:p w14:paraId="2262450E" w14:textId="107C1FF4" w:rsidR="00164E02" w:rsidRDefault="00107A1C" w:rsidP="0006174E">
      <w:pPr>
        <w:pStyle w:val="ListParagraph"/>
        <w:spacing w:line="480" w:lineRule="auto"/>
        <w:ind w:left="0"/>
      </w:pPr>
      <w:r w:rsidRPr="00D6042B">
        <w:t>The study was approved by the research ethics committee (29 REC 97/291).</w:t>
      </w:r>
      <w:r w:rsidR="001E1787">
        <w:t xml:space="preserve">  </w:t>
      </w:r>
      <w:r w:rsidR="001E1787" w:rsidRPr="001E1787">
        <w:t xml:space="preserve">Monitoring of above brain modalities was conducted as a part of standard NCCU patient care using an anonymized database of physiological monitoring variables in neurocritical care. Data on age, injury severity, and clinical status at hospital discharge were recorded at the time of monitoring on this database, and no attempt was made to re-access clinical records for additional information. Since all data was extracted from the hospital records and fully anonymized, no data on patient identifiers were available, and formal patient or proxy consent was not sought.  </w:t>
      </w:r>
    </w:p>
    <w:p w14:paraId="2EFFF311" w14:textId="77777777" w:rsidR="0015010F" w:rsidRDefault="0015010F" w:rsidP="00F00F94">
      <w:pPr>
        <w:pStyle w:val="ListParagraph"/>
        <w:spacing w:line="480" w:lineRule="auto"/>
        <w:ind w:left="0"/>
      </w:pPr>
    </w:p>
    <w:p w14:paraId="2C1CA9DF" w14:textId="77777777" w:rsidR="0015010F" w:rsidRPr="0015010F" w:rsidRDefault="0015010F" w:rsidP="00F00F94">
      <w:pPr>
        <w:pStyle w:val="ListParagraph"/>
        <w:spacing w:line="480" w:lineRule="auto"/>
        <w:ind w:left="0"/>
      </w:pPr>
    </w:p>
    <w:p w14:paraId="62AD898E" w14:textId="77777777" w:rsidR="0015010F" w:rsidRPr="0006174E" w:rsidRDefault="0015010F" w:rsidP="0006174E">
      <w:pPr>
        <w:spacing w:line="480" w:lineRule="auto"/>
        <w:rPr>
          <w:b/>
          <w:i/>
        </w:rPr>
      </w:pPr>
      <w:r w:rsidRPr="0006174E">
        <w:rPr>
          <w:b/>
          <w:i/>
        </w:rPr>
        <w:t>Signal Acquisition</w:t>
      </w:r>
    </w:p>
    <w:p w14:paraId="1976D578" w14:textId="43A99ED5" w:rsidR="007D43CA" w:rsidRDefault="007D43CA" w:rsidP="00F00F94">
      <w:pPr>
        <w:pStyle w:val="ListParagraph"/>
        <w:spacing w:line="480" w:lineRule="auto"/>
        <w:ind w:left="0"/>
      </w:pPr>
      <w:r>
        <w:t xml:space="preserve">Various signals were obtained through a combination of invasive and non-invasive methods.  Arterial blood pressure (ABP) was obtained through either radial or femoral arterial lines connected to pressure transducers (Baxter Healthcare Corp. </w:t>
      </w:r>
      <w:proofErr w:type="spellStart"/>
      <w:r>
        <w:t>CardioVascular</w:t>
      </w:r>
      <w:proofErr w:type="spellEnd"/>
      <w:r>
        <w:t xml:space="preserve"> Group, Irvine, CA).  ICP was acquired via an intra-parenchymal strain gauge probe (Codman ICP </w:t>
      </w:r>
      <w:proofErr w:type="spellStart"/>
      <w:r>
        <w:t>MicroSensor</w:t>
      </w:r>
      <w:proofErr w:type="spellEnd"/>
      <w:r>
        <w:t>; Codman &amp; Shurtleff Inc., Raynham, MA).  NIRS signals were recorded bilaterally over the frontal lobes utilizing the NIRO 200 monitoring.</w:t>
      </w:r>
      <w:r w:rsidR="00F536C2">
        <w:t xml:space="preserve">  The following NIRS signals were</w:t>
      </w:r>
      <w:r w:rsidR="000C7820">
        <w:t xml:space="preserve"> recorded: oxygenated hemoglobin (</w:t>
      </w:r>
      <w:proofErr w:type="spellStart"/>
      <w:r w:rsidR="000C7820">
        <w:t>HbO</w:t>
      </w:r>
      <w:proofErr w:type="spellEnd"/>
      <w:r w:rsidR="000C7820">
        <w:t>), deoxygenated hemoglobin (</w:t>
      </w:r>
      <w:proofErr w:type="spellStart"/>
      <w:r w:rsidR="000C7820">
        <w:t>HHb</w:t>
      </w:r>
      <w:proofErr w:type="spellEnd"/>
      <w:r w:rsidR="000C7820">
        <w:t>), total oxygenation index (TOI), total hemoglobin index (THI) and total hemoglobin concentration (</w:t>
      </w:r>
      <w:proofErr w:type="spellStart"/>
      <w:r w:rsidR="000C7820">
        <w:t>Hb</w:t>
      </w:r>
      <w:proofErr w:type="spellEnd"/>
      <w:r w:rsidR="000C7820">
        <w:t>).</w:t>
      </w:r>
    </w:p>
    <w:p w14:paraId="7EE817A2" w14:textId="77777777" w:rsidR="0068245D" w:rsidRDefault="0068245D" w:rsidP="00F00F94">
      <w:pPr>
        <w:pStyle w:val="ListParagraph"/>
        <w:spacing w:line="480" w:lineRule="auto"/>
        <w:ind w:left="0"/>
      </w:pPr>
    </w:p>
    <w:p w14:paraId="28DFA727" w14:textId="646E42C1" w:rsidR="00AC3360" w:rsidRPr="00693DF5" w:rsidRDefault="00F60350" w:rsidP="00F00F94">
      <w:pPr>
        <w:pStyle w:val="ListParagraph"/>
        <w:spacing w:line="480" w:lineRule="auto"/>
        <w:ind w:left="0"/>
      </w:pPr>
      <w:r>
        <w:t>PbtO</w:t>
      </w:r>
      <w:r>
        <w:rPr>
          <w:vertAlign w:val="subscript"/>
        </w:rPr>
        <w:t>2</w:t>
      </w:r>
      <w:r>
        <w:t xml:space="preserve"> monitoring </w:t>
      </w:r>
      <w:r w:rsidR="00643D94">
        <w:t xml:space="preserve">occurred </w:t>
      </w:r>
      <w:r>
        <w:t>via invasive parenchymal monitoring</w:t>
      </w:r>
      <w:r w:rsidR="0068245D" w:rsidRPr="0068245D">
        <w:t xml:space="preserve"> </w:t>
      </w:r>
      <w:r w:rsidR="0068245D">
        <w:t>(</w:t>
      </w:r>
      <w:proofErr w:type="spellStart"/>
      <w:r w:rsidR="0068245D">
        <w:t>Licox</w:t>
      </w:r>
      <w:proofErr w:type="spellEnd"/>
      <w:r w:rsidR="0068245D">
        <w:t xml:space="preserve"> probe; Integra, </w:t>
      </w:r>
      <w:proofErr w:type="spellStart"/>
      <w:r w:rsidR="0068245D">
        <w:t>Licox</w:t>
      </w:r>
      <w:proofErr w:type="spellEnd"/>
      <w:r w:rsidR="0068245D">
        <w:t xml:space="preserve"> Brain Oxygen Monitoring System, </w:t>
      </w:r>
      <w:proofErr w:type="spellStart"/>
      <w:r w:rsidR="0068245D">
        <w:t>Plainboro</w:t>
      </w:r>
      <w:proofErr w:type="spellEnd"/>
      <w:r w:rsidR="0068245D">
        <w:t>, NJ)</w:t>
      </w:r>
      <w:r>
        <w:t>, typically placed in the right frontal lobe</w:t>
      </w:r>
      <w:r w:rsidR="0068245D">
        <w:t xml:space="preserve"> </w:t>
      </w:r>
      <w:r>
        <w:t xml:space="preserve">a </w:t>
      </w:r>
      <w:r w:rsidR="0068245D">
        <w:t xml:space="preserve">triple lumen </w:t>
      </w:r>
      <w:r>
        <w:t>bolt</w:t>
      </w:r>
      <w:r w:rsidR="0068245D">
        <w:t xml:space="preserve"> (</w:t>
      </w:r>
      <w:proofErr w:type="spellStart"/>
      <w:r w:rsidR="0068245D" w:rsidRPr="008A4C7E">
        <w:t>Technicam</w:t>
      </w:r>
      <w:proofErr w:type="spellEnd"/>
      <w:r w:rsidR="0068245D" w:rsidRPr="008A4C7E">
        <w:t xml:space="preserve"> Ltd</w:t>
      </w:r>
      <w:r w:rsidR="0068245D" w:rsidRPr="00C3130F">
        <w:t>)</w:t>
      </w:r>
      <w:r w:rsidRPr="00C3130F">
        <w:t>.</w:t>
      </w:r>
      <w:r w:rsidR="00693DF5">
        <w:t xml:space="preserve">  </w:t>
      </w:r>
    </w:p>
    <w:p w14:paraId="0138204E" w14:textId="6053BD77" w:rsidR="00F60350" w:rsidRPr="00F60350" w:rsidRDefault="00F60350" w:rsidP="0006174E">
      <w:pPr>
        <w:spacing w:line="480" w:lineRule="auto"/>
      </w:pPr>
      <w:r>
        <w:lastRenderedPageBreak/>
        <w:t>Fin</w:t>
      </w:r>
      <w:r w:rsidR="00855ABC">
        <w:t xml:space="preserve">ally, TCD assessment of MCA CBFV was conducted via Doppler Box (DWL </w:t>
      </w:r>
      <w:proofErr w:type="spellStart"/>
      <w:r w:rsidR="00855ABC">
        <w:t>Compumedics</w:t>
      </w:r>
      <w:proofErr w:type="spellEnd"/>
      <w:r w:rsidR="00855ABC">
        <w:t>,</w:t>
      </w:r>
      <w:r w:rsidR="0068245D">
        <w:t xml:space="preserve"> </w:t>
      </w:r>
      <w:proofErr w:type="spellStart"/>
      <w:r w:rsidR="00855ABC">
        <w:t>Singen</w:t>
      </w:r>
      <w:proofErr w:type="spellEnd"/>
      <w:r w:rsidR="00855ABC">
        <w:t xml:space="preserve">, Germany) or </w:t>
      </w:r>
      <w:proofErr w:type="spellStart"/>
      <w:r w:rsidR="00855ABC">
        <w:t>Neuroguard</w:t>
      </w:r>
      <w:proofErr w:type="spellEnd"/>
      <w:r w:rsidR="00855ABC">
        <w:t xml:space="preserve"> (</w:t>
      </w:r>
      <w:proofErr w:type="spellStart"/>
      <w:r w:rsidR="00855ABC">
        <w:t>Medasonic</w:t>
      </w:r>
      <w:proofErr w:type="spellEnd"/>
      <w:r w:rsidR="00855ABC">
        <w:t xml:space="preserve">, Fremont, CA, USA).  Two separate recording sessions were obtained for each patient with TCD, lasting ~60 minutes each.  Bilateral MCA recordings were obtained in every patient during these sessions.  </w:t>
      </w:r>
      <w:r w:rsidR="002E0DFE">
        <w:t>As mentioned above, TCD recordings were only present in the short recording data set.</w:t>
      </w:r>
    </w:p>
    <w:p w14:paraId="57E0C36C" w14:textId="77777777" w:rsidR="0015010F" w:rsidRDefault="0015010F" w:rsidP="0006174E">
      <w:pPr>
        <w:rPr>
          <w:i/>
        </w:rPr>
      </w:pPr>
    </w:p>
    <w:p w14:paraId="64B5EC6F" w14:textId="77777777" w:rsidR="0015010F" w:rsidRPr="0006174E" w:rsidRDefault="0015010F" w:rsidP="0006174E">
      <w:pPr>
        <w:spacing w:line="480" w:lineRule="auto"/>
        <w:rPr>
          <w:b/>
          <w:i/>
        </w:rPr>
      </w:pPr>
      <w:r w:rsidRPr="0006174E">
        <w:rPr>
          <w:b/>
          <w:i/>
        </w:rPr>
        <w:t>Signal Processing</w:t>
      </w:r>
    </w:p>
    <w:p w14:paraId="4F9EC2C0" w14:textId="0273D91C" w:rsidR="0068245D" w:rsidRPr="00C61F59" w:rsidRDefault="0068245D" w:rsidP="0068245D">
      <w:pPr>
        <w:pStyle w:val="ListParagraph"/>
        <w:spacing w:line="480" w:lineRule="auto"/>
        <w:ind w:left="0"/>
      </w:pPr>
      <w:r>
        <w:t>All recorded signals</w:t>
      </w:r>
      <w:r w:rsidRPr="00855ABC">
        <w:t xml:space="preserve"> were </w:t>
      </w:r>
      <w:r w:rsidR="00F938BE">
        <w:t xml:space="preserve">recorded using digital data transfer or </w:t>
      </w:r>
      <w:r w:rsidRPr="00855ABC">
        <w:t>digitized via an A/D converter</w:t>
      </w:r>
      <w:r>
        <w:t>s</w:t>
      </w:r>
      <w:r w:rsidRPr="00855ABC">
        <w:t xml:space="preserve"> </w:t>
      </w:r>
      <w:r>
        <w:t>(</w:t>
      </w:r>
      <w:r w:rsidRPr="00855ABC">
        <w:t>DT9801; Data Translation, Marlboro, MA)</w:t>
      </w:r>
      <w:r w:rsidR="00F938BE">
        <w:t>, where appropriate</w:t>
      </w:r>
      <w:r w:rsidRPr="00855ABC">
        <w:t>, sample</w:t>
      </w:r>
      <w:r>
        <w:t xml:space="preserve">d at frequency of 50 Hertz (Hz) or higher, using ICM+ software (Cambridge Enterprise Ltd, Cambridge, UK, </w:t>
      </w:r>
      <w:hyperlink r:id="rId8" w:history="1">
        <w:r w:rsidRPr="000D40B4">
          <w:rPr>
            <w:rStyle w:val="Hyperlink"/>
          </w:rPr>
          <w:t>http://www.neurosurg.cam.ac.uk/icmplus</w:t>
        </w:r>
      </w:hyperlink>
      <w:r>
        <w:t xml:space="preserve">).  </w:t>
      </w:r>
      <w:r w:rsidR="00F938BE">
        <w:t>S</w:t>
      </w:r>
      <w:r>
        <w:t xml:space="preserve">ignal artifact </w:t>
      </w:r>
      <w:r w:rsidR="00F938BE">
        <w:t>were</w:t>
      </w:r>
      <w:r>
        <w:t xml:space="preserve"> removed </w:t>
      </w:r>
      <w:r w:rsidR="00F938BE">
        <w:t xml:space="preserve">manually </w:t>
      </w:r>
      <w:r>
        <w:t>prior to further processing or analysis.</w:t>
      </w:r>
    </w:p>
    <w:p w14:paraId="18A2256E" w14:textId="080C9B0E" w:rsidR="0068245D" w:rsidRDefault="0068245D" w:rsidP="00F00F94">
      <w:pPr>
        <w:pStyle w:val="ListParagraph"/>
        <w:spacing w:line="480" w:lineRule="auto"/>
        <w:ind w:left="0"/>
      </w:pPr>
    </w:p>
    <w:p w14:paraId="1F82B319" w14:textId="7503E2F1" w:rsidR="00314943" w:rsidRDefault="00C61498" w:rsidP="00F00F94">
      <w:pPr>
        <w:pStyle w:val="ListParagraph"/>
        <w:spacing w:line="480" w:lineRule="auto"/>
        <w:ind w:left="0"/>
      </w:pPr>
      <w:r>
        <w:t xml:space="preserve">Post-acquisition processing of the above signals was conducted </w:t>
      </w:r>
      <w:r w:rsidR="0068245D">
        <w:t xml:space="preserve">using </w:t>
      </w:r>
      <w:r>
        <w:t xml:space="preserve">ICM+ software.  CPP was determined </w:t>
      </w:r>
      <w:r w:rsidR="0068245D">
        <w:t>using the formula</w:t>
      </w:r>
      <w:r>
        <w:t xml:space="preserve">:  CPP = MAP – ICP.  </w:t>
      </w:r>
      <w:r w:rsidR="007F056B">
        <w:t xml:space="preserve">Of note, the data recorded from the left TCD had a large amount of artifact, impeding our ability to include it in </w:t>
      </w:r>
      <w:proofErr w:type="gramStart"/>
      <w:r w:rsidR="007F056B">
        <w:t>the majority of</w:t>
      </w:r>
      <w:proofErr w:type="gramEnd"/>
      <w:r w:rsidR="007F056B">
        <w:t xml:space="preserve"> patients.  </w:t>
      </w:r>
      <w:r w:rsidR="0068245D">
        <w:t>Consequently</w:t>
      </w:r>
      <w:r w:rsidR="007F056B">
        <w:t xml:space="preserve">, we excluded the left TCD signals for the </w:t>
      </w:r>
      <w:r w:rsidR="00B04A89">
        <w:t>short recordings</w:t>
      </w:r>
      <w:r w:rsidR="007F056B">
        <w:t xml:space="preserve"> analysis. </w:t>
      </w:r>
      <w:r w:rsidR="001302C3" w:rsidRPr="001302C3">
        <w:t>Given that left sided TCD recordings were discarded, we therefore only report the right sided NIRS based indices as well.</w:t>
      </w:r>
      <w:r w:rsidR="001302C3">
        <w:t xml:space="preserve"> </w:t>
      </w:r>
      <w:r w:rsidR="007F056B">
        <w:t xml:space="preserve"> </w:t>
      </w:r>
    </w:p>
    <w:p w14:paraId="741D7A28" w14:textId="77777777" w:rsidR="0068245D" w:rsidRDefault="0068245D" w:rsidP="0006174E">
      <w:pPr>
        <w:pStyle w:val="ListParagraph"/>
        <w:spacing w:line="480" w:lineRule="auto"/>
        <w:ind w:left="0"/>
      </w:pPr>
    </w:p>
    <w:p w14:paraId="29E43397" w14:textId="3ED70AB4" w:rsidR="000C7820" w:rsidRDefault="007F056B" w:rsidP="0006174E">
      <w:pPr>
        <w:pStyle w:val="ListParagraph"/>
        <w:spacing w:line="480" w:lineRule="auto"/>
        <w:ind w:left="0"/>
      </w:pPr>
      <w:r>
        <w:t>Systolic ABP (ABPs) was determined by calculating the maximum ABP over a 1.5 second window, updated every second.  Similarly, diastolic ABP (</w:t>
      </w:r>
      <w:proofErr w:type="spellStart"/>
      <w:r>
        <w:t>ABPd</w:t>
      </w:r>
      <w:proofErr w:type="spellEnd"/>
      <w:r>
        <w:t>) was determined by calculating the minimum ABP over a 1.5 second window, updated every second.  Systolic flow velocity (FVs) was determined by calculating the maximum flow velocity (FV) over a 1.5 second window, updated every second.  Diastolic flow velocity (</w:t>
      </w:r>
      <w:proofErr w:type="spellStart"/>
      <w:r>
        <w:t>FVd</w:t>
      </w:r>
      <w:proofErr w:type="spellEnd"/>
      <w:r>
        <w:t xml:space="preserve">) was </w:t>
      </w:r>
      <w:r w:rsidR="00F43F77">
        <w:t xml:space="preserve">calculated </w:t>
      </w:r>
      <w:r>
        <w:t>using the minimum FV over a 1.5 second windo</w:t>
      </w:r>
      <w:r w:rsidR="00006896">
        <w:t xml:space="preserve">w, updated every </w:t>
      </w:r>
      <w:r w:rsidR="00006896">
        <w:lastRenderedPageBreak/>
        <w:t>second. M</w:t>
      </w:r>
      <w:r>
        <w:t>ean flow velocity (</w:t>
      </w:r>
      <w:proofErr w:type="spellStart"/>
      <w:r>
        <w:t>FVm</w:t>
      </w:r>
      <w:proofErr w:type="spellEnd"/>
      <w:r>
        <w:t>) was cal</w:t>
      </w:r>
      <w:r w:rsidR="00BA205A">
        <w:t xml:space="preserve">culated </w:t>
      </w:r>
      <w:r w:rsidR="00E86453">
        <w:t>using average</w:t>
      </w:r>
      <w:r>
        <w:t xml:space="preserve"> FV over a 10 second window, updated every 10 seconds (</w:t>
      </w:r>
      <w:proofErr w:type="spellStart"/>
      <w:r>
        <w:t>ie</w:t>
      </w:r>
      <w:proofErr w:type="spellEnd"/>
      <w:r>
        <w:t xml:space="preserve">. </w:t>
      </w:r>
      <w:r w:rsidR="00F938BE">
        <w:t>w</w:t>
      </w:r>
      <w:r w:rsidR="0068245D">
        <w:t xml:space="preserve">ithout </w:t>
      </w:r>
      <w:r>
        <w:t>data overlap).</w:t>
      </w:r>
      <w:r w:rsidR="00006896">
        <w:t xml:space="preserve">  Pulse amplitude of ICP</w:t>
      </w:r>
      <w:r w:rsidR="00CC46AC">
        <w:t xml:space="preserve"> (AMP)</w:t>
      </w:r>
      <w:r w:rsidR="00006896">
        <w:t xml:space="preserve"> was determined by calculating the fundamental </w:t>
      </w:r>
      <w:r w:rsidR="00F938BE">
        <w:t xml:space="preserve">Fourier </w:t>
      </w:r>
      <w:r w:rsidR="00006896">
        <w:t xml:space="preserve">amplitude of the ICP </w:t>
      </w:r>
      <w:r w:rsidR="00F938BE">
        <w:t xml:space="preserve">pulse waveforms </w:t>
      </w:r>
      <w:r w:rsidR="00006896">
        <w:t>over a 10 second window, updated every 10 seconds.</w:t>
      </w:r>
    </w:p>
    <w:p w14:paraId="329BE06D" w14:textId="725CFB7D" w:rsidR="0068245D" w:rsidRDefault="0068245D">
      <w:pPr>
        <w:pStyle w:val="ListParagraph"/>
        <w:spacing w:line="480" w:lineRule="auto"/>
        <w:ind w:left="0"/>
      </w:pPr>
      <w:r>
        <w:t xml:space="preserve">Ten </w:t>
      </w:r>
      <w:r w:rsidR="007F056B" w:rsidRPr="007F056B">
        <w:t>second moving average</w:t>
      </w:r>
      <w:r w:rsidR="007F056B">
        <w:t>s</w:t>
      </w:r>
      <w:r w:rsidR="007F056B" w:rsidRPr="007F056B">
        <w:t xml:space="preserve"> (updated every 10 se</w:t>
      </w:r>
      <w:r w:rsidR="007F056B">
        <w:t>conds to avoid data overlap) were</w:t>
      </w:r>
      <w:r w:rsidR="007F056B" w:rsidRPr="007F056B">
        <w:t xml:space="preserve"> calculated for all recorded signals</w:t>
      </w:r>
      <w:r w:rsidR="007F056B">
        <w:t xml:space="preserve">:  ICP, ABP (which produced MAP), ABPs, </w:t>
      </w:r>
      <w:proofErr w:type="spellStart"/>
      <w:r w:rsidR="007F056B">
        <w:t>AB</w:t>
      </w:r>
      <w:r w:rsidR="00006896">
        <w:t>Pd</w:t>
      </w:r>
      <w:proofErr w:type="spellEnd"/>
      <w:r w:rsidR="00006896">
        <w:t>,</w:t>
      </w:r>
      <w:r w:rsidR="001302C3">
        <w:t xml:space="preserve"> CPP,</w:t>
      </w:r>
      <w:r w:rsidR="00006896">
        <w:t xml:space="preserve"> </w:t>
      </w:r>
      <w:proofErr w:type="spellStart"/>
      <w:r w:rsidR="00006896">
        <w:t>FVm</w:t>
      </w:r>
      <w:proofErr w:type="spellEnd"/>
      <w:r w:rsidR="00006896">
        <w:t xml:space="preserve">, FVs, </w:t>
      </w:r>
      <w:proofErr w:type="spellStart"/>
      <w:r w:rsidR="00006896">
        <w:t>FVd</w:t>
      </w:r>
      <w:proofErr w:type="spellEnd"/>
      <w:r w:rsidR="00006896">
        <w:t xml:space="preserve">, </w:t>
      </w:r>
      <w:r w:rsidR="007F056B">
        <w:t xml:space="preserve">TOI, </w:t>
      </w:r>
      <w:r w:rsidR="00E92FD2">
        <w:t xml:space="preserve">and </w:t>
      </w:r>
      <w:r w:rsidR="007F056B">
        <w:t>THI.</w:t>
      </w:r>
      <w:r w:rsidR="00E92FD2">
        <w:t xml:space="preserve">  For the PbtO</w:t>
      </w:r>
      <w:r w:rsidR="00E92FD2">
        <w:rPr>
          <w:vertAlign w:val="subscript"/>
        </w:rPr>
        <w:t>2</w:t>
      </w:r>
      <w:r w:rsidR="00E92FD2">
        <w:t xml:space="preserve"> signal, 30 second means were calculated, as previously described by Jaeger et al.</w:t>
      </w:r>
      <w:r w:rsidR="00E92FD2">
        <w:rPr>
          <w:vertAlign w:val="superscript"/>
        </w:rPr>
        <w:t>21</w:t>
      </w:r>
      <w:r>
        <w:t xml:space="preserve">  </w:t>
      </w:r>
    </w:p>
    <w:p w14:paraId="20FD94C2" w14:textId="77777777" w:rsidR="0068245D" w:rsidRDefault="0068245D">
      <w:pPr>
        <w:pStyle w:val="ListParagraph"/>
        <w:spacing w:line="480" w:lineRule="auto"/>
        <w:ind w:left="0"/>
      </w:pPr>
    </w:p>
    <w:p w14:paraId="39E73A0D" w14:textId="3CBF46C2" w:rsidR="00E92FD2" w:rsidRPr="00E92FD2" w:rsidRDefault="0068245D">
      <w:pPr>
        <w:pStyle w:val="ListParagraph"/>
        <w:spacing w:line="480" w:lineRule="auto"/>
        <w:ind w:left="0"/>
      </w:pPr>
      <w:r>
        <w:t>A</w:t>
      </w:r>
      <w:r w:rsidR="00006896">
        <w:t>utoregulation indices were derived in a similar fashion</w:t>
      </w:r>
      <w:r>
        <w:t xml:space="preserve"> across modalities</w:t>
      </w:r>
      <w:r w:rsidR="004C3306">
        <w:t>; an</w:t>
      </w:r>
      <w:r w:rsidR="00006896">
        <w:t xml:space="preserve"> example </w:t>
      </w:r>
      <w:r w:rsidR="004C3306">
        <w:t xml:space="preserve">is </w:t>
      </w:r>
      <w:r w:rsidR="00006896">
        <w:t xml:space="preserve">provided for </w:t>
      </w:r>
      <w:proofErr w:type="spellStart"/>
      <w:r w:rsidR="00006896">
        <w:t>PRx</w:t>
      </w:r>
      <w:proofErr w:type="spellEnd"/>
      <w:r w:rsidR="004C3306">
        <w:t>:</w:t>
      </w:r>
      <w:r w:rsidR="00006896">
        <w:t xml:space="preserve">  A moving Pearson correlation coefficient was calculated between ICP and MAP using 30 </w:t>
      </w:r>
      <w:proofErr w:type="gramStart"/>
      <w:r w:rsidR="00006896">
        <w:t>cons</w:t>
      </w:r>
      <w:r w:rsidR="005E4044">
        <w:t>ecutive</w:t>
      </w:r>
      <w:proofErr w:type="gramEnd"/>
      <w:r w:rsidR="005E4044">
        <w:t xml:space="preserve"> 10 second windows (</w:t>
      </w:r>
      <w:proofErr w:type="spellStart"/>
      <w:r w:rsidR="005E4044">
        <w:t>ie</w:t>
      </w:r>
      <w:proofErr w:type="spellEnd"/>
      <w:r w:rsidR="005E4044">
        <w:t>. five</w:t>
      </w:r>
      <w:r w:rsidR="00006896">
        <w:t xml:space="preserve"> minutes of data), updated every minute.  </w:t>
      </w:r>
      <w:r w:rsidR="00315DCD">
        <w:t xml:space="preserve">Details on each index calculation can be found in </w:t>
      </w:r>
      <w:r w:rsidR="001C09EB">
        <w:t xml:space="preserve">Table </w:t>
      </w:r>
      <w:r w:rsidR="00FD0FF2">
        <w:t>1.</w:t>
      </w:r>
      <w:r w:rsidR="001C09EB">
        <w:t xml:space="preserve"> </w:t>
      </w:r>
      <w:r w:rsidR="00315DCD">
        <w:t xml:space="preserve"> </w:t>
      </w:r>
    </w:p>
    <w:p w14:paraId="15C054CE" w14:textId="7E2D2406" w:rsidR="007113AF" w:rsidRDefault="007113AF" w:rsidP="0006174E">
      <w:pPr>
        <w:pStyle w:val="ListParagraph"/>
        <w:spacing w:line="480" w:lineRule="auto"/>
        <w:ind w:left="0"/>
      </w:pPr>
    </w:p>
    <w:p w14:paraId="24CBFF67" w14:textId="1463531B" w:rsidR="007113AF" w:rsidRPr="007113AF" w:rsidRDefault="007113AF" w:rsidP="0006174E">
      <w:pPr>
        <w:pStyle w:val="ListParagraph"/>
        <w:spacing w:line="480" w:lineRule="auto"/>
        <w:ind w:left="0"/>
        <w:rPr>
          <w:b/>
          <w:i/>
        </w:rPr>
      </w:pPr>
      <w:r w:rsidRPr="007113AF">
        <w:rPr>
          <w:b/>
          <w:i/>
        </w:rPr>
        <w:t>*Table 1 here</w:t>
      </w:r>
    </w:p>
    <w:p w14:paraId="2EF8143D" w14:textId="77777777" w:rsidR="007113AF" w:rsidRDefault="007113AF" w:rsidP="0006174E">
      <w:pPr>
        <w:pStyle w:val="ListParagraph"/>
        <w:spacing w:line="480" w:lineRule="auto"/>
        <w:ind w:left="0"/>
      </w:pPr>
    </w:p>
    <w:p w14:paraId="18EF0B1D" w14:textId="0E8211F8" w:rsidR="002852ED" w:rsidRDefault="002852ED" w:rsidP="0006174E">
      <w:pPr>
        <w:pStyle w:val="ListParagraph"/>
        <w:spacing w:line="480" w:lineRule="auto"/>
        <w:ind w:left="0"/>
      </w:pPr>
      <w:r>
        <w:t xml:space="preserve">Data </w:t>
      </w:r>
      <w:r w:rsidR="006917F5">
        <w:t xml:space="preserve">for this analysis </w:t>
      </w:r>
      <w:r w:rsidR="004C3306">
        <w:t xml:space="preserve">were </w:t>
      </w:r>
      <w:r>
        <w:t>prov</w:t>
      </w:r>
      <w:r w:rsidR="001302C3">
        <w:t xml:space="preserve">ided </w:t>
      </w:r>
      <w:r w:rsidR="006917F5">
        <w:t xml:space="preserve">in the form of </w:t>
      </w:r>
      <w:r w:rsidR="001302C3">
        <w:t xml:space="preserve">a minute </w:t>
      </w:r>
      <w:r w:rsidR="006917F5">
        <w:t>by</w:t>
      </w:r>
      <w:r w:rsidR="001302C3">
        <w:t xml:space="preserve"> minute </w:t>
      </w:r>
      <w:r w:rsidR="006917F5">
        <w:t>time trends of the parameters of interest</w:t>
      </w:r>
      <w:r>
        <w:t xml:space="preserve"> for each patient.  This was extracted from ICM+ in to comma separated </w:t>
      </w:r>
      <w:r w:rsidR="006917F5">
        <w:t xml:space="preserve">values </w:t>
      </w:r>
      <w:r>
        <w:t xml:space="preserve">(CSV) </w:t>
      </w:r>
      <w:r w:rsidR="004C3306">
        <w:t>datasets</w:t>
      </w:r>
      <w:r>
        <w:t>, which were collated into one continuous data sheet (compiled from all patients).</w:t>
      </w:r>
      <w:r w:rsidR="00446778">
        <w:t xml:space="preserve">  We then determined </w:t>
      </w:r>
      <w:proofErr w:type="gramStart"/>
      <w:r w:rsidR="00446778">
        <w:t>30 minute</w:t>
      </w:r>
      <w:proofErr w:type="gramEnd"/>
      <w:r w:rsidR="00446778">
        <w:t xml:space="preserve"> moving averages (non-overlapping) for every index, and individual patient grand means for each index.  The statistical analysis was performed on all 3 data s</w:t>
      </w:r>
      <w:r w:rsidR="002E0DFE">
        <w:t>heet</w:t>
      </w:r>
      <w:r w:rsidR="00446778">
        <w:t>s</w:t>
      </w:r>
      <w:r w:rsidR="006B7DD0">
        <w:t xml:space="preserve"> for each data sheet</w:t>
      </w:r>
      <w:r w:rsidR="00446778">
        <w:t>:  minute-by-minute, 30 minute moving averaged, and grand means.</w:t>
      </w:r>
      <w:r w:rsidR="002E0DFE">
        <w:t xml:space="preserve"> </w:t>
      </w:r>
    </w:p>
    <w:p w14:paraId="4C885C76" w14:textId="780181E6" w:rsidR="00C96433" w:rsidRPr="00C96433" w:rsidRDefault="00C96433" w:rsidP="0006174E">
      <w:pPr>
        <w:pStyle w:val="ListParagraph"/>
        <w:spacing w:line="480" w:lineRule="auto"/>
        <w:ind w:left="0"/>
      </w:pPr>
      <w:r>
        <w:tab/>
        <w:t>Three separate data sheets were employed given the currently unknown autocorrelative structure within each of these physiologic indices.  Furthermore, given PbtO</w:t>
      </w:r>
      <w:r>
        <w:rPr>
          <w:vertAlign w:val="subscript"/>
        </w:rPr>
        <w:t>2</w:t>
      </w:r>
      <w:r>
        <w:t xml:space="preserve"> based indices are typically calculated over varying window lengths</w:t>
      </w:r>
      <w:r w:rsidR="00A21A38">
        <w:t xml:space="preserve"> (such as 30 minutes or longer)</w:t>
      </w:r>
      <w:r>
        <w:t xml:space="preserve">, which are longer than all other </w:t>
      </w:r>
      <w:r>
        <w:lastRenderedPageBreak/>
        <w:t xml:space="preserve">ICP/TCD/NIRS based indices, we wanted to make sure that there was no difference in the results of our analysis based on the </w:t>
      </w:r>
      <w:r w:rsidR="00343EDB">
        <w:t xml:space="preserve">calculation windows and </w:t>
      </w:r>
      <w:r>
        <w:t>averaging process of the data.</w:t>
      </w:r>
    </w:p>
    <w:p w14:paraId="258A18BA" w14:textId="77777777" w:rsidR="007F056B" w:rsidRDefault="007F056B" w:rsidP="00F00F94">
      <w:pPr>
        <w:pStyle w:val="ListParagraph"/>
        <w:spacing w:line="480" w:lineRule="auto"/>
        <w:ind w:left="0"/>
      </w:pPr>
      <w:r>
        <w:tab/>
      </w:r>
    </w:p>
    <w:p w14:paraId="7D801FC3" w14:textId="77777777" w:rsidR="0015010F" w:rsidRPr="0006174E" w:rsidRDefault="0015010F" w:rsidP="0006174E">
      <w:pPr>
        <w:spacing w:line="480" w:lineRule="auto"/>
        <w:rPr>
          <w:b/>
          <w:i/>
        </w:rPr>
      </w:pPr>
      <w:r w:rsidRPr="0006174E">
        <w:rPr>
          <w:b/>
          <w:i/>
        </w:rPr>
        <w:t>Statistics</w:t>
      </w:r>
    </w:p>
    <w:p w14:paraId="7E622ECF" w14:textId="6DEAF994" w:rsidR="001302C3" w:rsidRDefault="00D2335D" w:rsidP="0006174E">
      <w:pPr>
        <w:pStyle w:val="ListParagraph"/>
        <w:spacing w:line="480" w:lineRule="auto"/>
        <w:ind w:left="0"/>
      </w:pPr>
      <w:r>
        <w:rPr>
          <w:i/>
        </w:rPr>
        <w:tab/>
        <w:t xml:space="preserve">General </w:t>
      </w:r>
      <w:proofErr w:type="spellStart"/>
      <w:r>
        <w:rPr>
          <w:i/>
        </w:rPr>
        <w:t>Statistics</w:t>
      </w:r>
      <w:r w:rsidR="00793A3C">
        <w:t>Statistics</w:t>
      </w:r>
      <w:proofErr w:type="spellEnd"/>
      <w:r w:rsidR="00793A3C">
        <w:t xml:space="preserve"> were performed utilizing XLSTAT </w:t>
      </w:r>
      <w:r w:rsidR="00793A3C" w:rsidRPr="00793A3C">
        <w:t>(</w:t>
      </w:r>
      <w:proofErr w:type="spellStart"/>
      <w:r w:rsidR="00793A3C" w:rsidRPr="00793A3C">
        <w:t>Addinsoft</w:t>
      </w:r>
      <w:proofErr w:type="spellEnd"/>
      <w:r w:rsidR="00793A3C" w:rsidRPr="00793A3C">
        <w:t>, New York, United States; https://www.xlstat.com/en/) add-on package to Microsoft Excel (Microsoft Office 15, Version 16.0.7369.1323)</w:t>
      </w:r>
      <w:r w:rsidR="00793A3C">
        <w:t xml:space="preserve"> and R statistical software (R Core Team (2016). R: A language and environment for statistical computing. R Foundation for Statistical Computing, Vienna, Austria. URL </w:t>
      </w:r>
      <w:hyperlink r:id="rId9" w:history="1">
        <w:r w:rsidR="00793A3C" w:rsidRPr="000D40B4">
          <w:rPr>
            <w:rStyle w:val="Hyperlink"/>
          </w:rPr>
          <w:t>https://www.R-project.org/</w:t>
        </w:r>
      </w:hyperlink>
      <w:r w:rsidR="00793A3C">
        <w:t>).</w:t>
      </w:r>
      <w:r w:rsidR="007542C5">
        <w:t xml:space="preserve">  </w:t>
      </w:r>
    </w:p>
    <w:p w14:paraId="17AAA78C" w14:textId="77777777" w:rsidR="004C3306" w:rsidRDefault="004C3306" w:rsidP="0006174E">
      <w:pPr>
        <w:pStyle w:val="ListParagraph"/>
        <w:spacing w:line="480" w:lineRule="auto"/>
        <w:ind w:left="0"/>
      </w:pPr>
    </w:p>
    <w:p w14:paraId="08EA7284" w14:textId="77777777" w:rsidR="007021EF" w:rsidRDefault="00793A3C" w:rsidP="0006174E">
      <w:pPr>
        <w:pStyle w:val="ListParagraph"/>
        <w:spacing w:line="480" w:lineRule="auto"/>
        <w:ind w:left="0"/>
      </w:pPr>
      <w:r>
        <w:t>Tests for normality were performed using the Shapiro-Wilks test for all indices and measured variables.  All indices and variables were determined to be non-parametric in nature.</w:t>
      </w:r>
      <w:r w:rsidR="00B85025">
        <w:t xml:space="preserve">  </w:t>
      </w:r>
      <w:r w:rsidR="00B85025" w:rsidRPr="00B85025">
        <w:t>Alpha was set at 0.05 for all results describing a p-value.</w:t>
      </w:r>
      <w:r w:rsidR="008D2E1F">
        <w:t xml:space="preserve">  </w:t>
      </w:r>
    </w:p>
    <w:p w14:paraId="2537DE76" w14:textId="77777777" w:rsidR="004C3306" w:rsidRDefault="004C3306" w:rsidP="0006174E">
      <w:pPr>
        <w:pStyle w:val="ListParagraph"/>
        <w:spacing w:line="480" w:lineRule="auto"/>
        <w:ind w:left="0"/>
      </w:pPr>
    </w:p>
    <w:p w14:paraId="6B5E2AA8" w14:textId="352BEADF" w:rsidR="007542C5" w:rsidRDefault="008D2E1F" w:rsidP="0006174E">
      <w:pPr>
        <w:pStyle w:val="ListParagraph"/>
        <w:spacing w:line="480" w:lineRule="auto"/>
        <w:ind w:left="0"/>
      </w:pPr>
      <w:r>
        <w:t xml:space="preserve"> </w:t>
      </w:r>
      <w:r w:rsidRPr="00D6042B">
        <w:t>All statistical tests were performed on each of these data sheets</w:t>
      </w:r>
      <w:r w:rsidR="00991946" w:rsidRPr="007F7116">
        <w:t>, resulting in three</w:t>
      </w:r>
      <w:r w:rsidR="002E0DFE" w:rsidRPr="007F7116">
        <w:t xml:space="preserve"> </w:t>
      </w:r>
      <w:r w:rsidR="004C3306" w:rsidRPr="007F7116">
        <w:t>sets of results</w:t>
      </w:r>
      <w:r w:rsidRPr="00D6042B">
        <w:t>.</w:t>
      </w:r>
      <w:r w:rsidR="00CC057C">
        <w:t xml:space="preserve">  </w:t>
      </w:r>
    </w:p>
    <w:p w14:paraId="16976E6A" w14:textId="77777777" w:rsidR="004C3306" w:rsidRDefault="004C3306" w:rsidP="0006174E">
      <w:pPr>
        <w:pStyle w:val="ListParagraph"/>
        <w:spacing w:line="480" w:lineRule="auto"/>
        <w:ind w:left="0"/>
      </w:pPr>
    </w:p>
    <w:p w14:paraId="4A7383E4" w14:textId="40060614" w:rsidR="00991946" w:rsidRDefault="008809A7" w:rsidP="0006174E">
      <w:pPr>
        <w:pStyle w:val="ListParagraph"/>
        <w:spacing w:line="480" w:lineRule="auto"/>
        <w:ind w:left="0"/>
      </w:pPr>
      <w:r>
        <w:t>We employed</w:t>
      </w:r>
      <w:r w:rsidR="00991946">
        <w:t xml:space="preserve"> a Pearson</w:t>
      </w:r>
      <w:r w:rsidR="00793A3C">
        <w:t xml:space="preserve"> correlation coefficient matrix to assess correlation between the various indices</w:t>
      </w:r>
      <w:r w:rsidR="00991946">
        <w:t>, which was conducted after performing a Fisher transformation to the data set (</w:t>
      </w:r>
      <w:r w:rsidR="006917F5">
        <w:t>which normalizes the correlation coefficient distribution</w:t>
      </w:r>
      <w:r w:rsidR="00991946">
        <w:t>)</w:t>
      </w:r>
      <w:r w:rsidR="00793A3C">
        <w:t xml:space="preserve">.  </w:t>
      </w:r>
      <w:r w:rsidR="00991946">
        <w:t>This was the only test in which transformed data was utilized within the analysis.</w:t>
      </w:r>
    </w:p>
    <w:p w14:paraId="4C97A22F" w14:textId="77777777" w:rsidR="004C3306" w:rsidRDefault="004C3306" w:rsidP="0006174E">
      <w:pPr>
        <w:pStyle w:val="ListParagraph"/>
        <w:spacing w:line="480" w:lineRule="auto"/>
        <w:ind w:left="0"/>
      </w:pPr>
    </w:p>
    <w:p w14:paraId="7035D58A" w14:textId="264183EB" w:rsidR="009010C0" w:rsidRPr="008D2E1F" w:rsidRDefault="00793A3C" w:rsidP="0006174E">
      <w:pPr>
        <w:pStyle w:val="ListParagraph"/>
        <w:spacing w:line="480" w:lineRule="auto"/>
        <w:ind w:left="0"/>
      </w:pPr>
      <w:r>
        <w:t>Grouped variance between differen</w:t>
      </w:r>
      <w:r w:rsidR="00286C98">
        <w:t>t</w:t>
      </w:r>
      <w:r>
        <w:t xml:space="preserve"> combination</w:t>
      </w:r>
      <w:r w:rsidR="004C3306">
        <w:t>s</w:t>
      </w:r>
      <w:r>
        <w:t xml:space="preserve"> of indices was assessed using the </w:t>
      </w:r>
      <w:r w:rsidR="00286C98">
        <w:t>Friedman</w:t>
      </w:r>
      <w:r>
        <w:t xml:space="preserve"> test</w:t>
      </w:r>
      <w:r w:rsidR="00286C98">
        <w:t xml:space="preserve"> with and without multiple comparisons, to account for within subject variation.</w:t>
      </w:r>
      <w:r>
        <w:t xml:space="preserve"> </w:t>
      </w:r>
      <w:r w:rsidR="00286C98">
        <w:t>T</w:t>
      </w:r>
      <w:r>
        <w:t xml:space="preserve">he main assumption </w:t>
      </w:r>
      <w:r w:rsidR="00286C98">
        <w:t xml:space="preserve">for the use of this test was </w:t>
      </w:r>
      <w:r>
        <w:t>that all indices were m</w:t>
      </w:r>
      <w:r w:rsidR="00976040">
        <w:t>easuring the same physiologic variable</w:t>
      </w:r>
      <w:r>
        <w:t xml:space="preserve"> (</w:t>
      </w:r>
      <w:proofErr w:type="spellStart"/>
      <w:r>
        <w:t>ie</w:t>
      </w:r>
      <w:proofErr w:type="spellEnd"/>
      <w:r>
        <w:t xml:space="preserve">. autoregulation). </w:t>
      </w:r>
      <w:r w:rsidR="008D2E1F">
        <w:lastRenderedPageBreak/>
        <w:t xml:space="preserve">The </w:t>
      </w:r>
      <w:r w:rsidR="00286C98">
        <w:t xml:space="preserve">Friedman </w:t>
      </w:r>
      <w:r w:rsidR="008D2E1F">
        <w:t>test was performed on the fol</w:t>
      </w:r>
      <w:r w:rsidR="001302C3">
        <w:t xml:space="preserve">lowing </w:t>
      </w:r>
      <w:r w:rsidR="004C3306">
        <w:t>combinations of data</w:t>
      </w:r>
      <w:r w:rsidR="001302C3">
        <w:t>:  all indices, ICP</w:t>
      </w:r>
      <w:r w:rsidR="008D2E1F">
        <w:t xml:space="preserve"> derived indices (</w:t>
      </w:r>
      <w:proofErr w:type="spellStart"/>
      <w:r w:rsidR="008D2E1F">
        <w:t>PRx</w:t>
      </w:r>
      <w:proofErr w:type="spellEnd"/>
      <w:r w:rsidR="008D2E1F">
        <w:t xml:space="preserve">, </w:t>
      </w:r>
      <w:proofErr w:type="spellStart"/>
      <w:r w:rsidR="008D2E1F">
        <w:t>PAx</w:t>
      </w:r>
      <w:proofErr w:type="spellEnd"/>
      <w:r w:rsidR="008D2E1F">
        <w:t>, RAC), PbtO</w:t>
      </w:r>
      <w:r w:rsidR="008D2E1F">
        <w:rPr>
          <w:vertAlign w:val="subscript"/>
        </w:rPr>
        <w:t>2</w:t>
      </w:r>
      <w:r w:rsidR="008D2E1F">
        <w:t xml:space="preserve"> derived indices (ORx-5, ORx-30, ORx-60), NIRS derived indices (</w:t>
      </w:r>
      <w:proofErr w:type="spellStart"/>
      <w:r w:rsidR="008D2E1F">
        <w:t>THx</w:t>
      </w:r>
      <w:proofErr w:type="spellEnd"/>
      <w:r w:rsidR="008D2E1F">
        <w:t xml:space="preserve">, </w:t>
      </w:r>
      <w:proofErr w:type="spellStart"/>
      <w:r w:rsidR="008D2E1F">
        <w:t>TOx</w:t>
      </w:r>
      <w:proofErr w:type="spellEnd"/>
      <w:r w:rsidR="008D2E1F">
        <w:t xml:space="preserve">, </w:t>
      </w:r>
      <w:proofErr w:type="spellStart"/>
      <w:proofErr w:type="gramStart"/>
      <w:r w:rsidR="00991946">
        <w:t>THx</w:t>
      </w:r>
      <w:proofErr w:type="gramEnd"/>
      <w:r w:rsidR="00991946">
        <w:t>_a</w:t>
      </w:r>
      <w:proofErr w:type="spellEnd"/>
      <w:r w:rsidR="00991946">
        <w:t xml:space="preserve">, </w:t>
      </w:r>
      <w:proofErr w:type="spellStart"/>
      <w:r w:rsidR="00991946">
        <w:t>TOx_a</w:t>
      </w:r>
      <w:proofErr w:type="spellEnd"/>
      <w:r w:rsidR="008D2E1F">
        <w:t xml:space="preserve">), and TCD (in the short recordings) derived indices (Mx, </w:t>
      </w:r>
      <w:proofErr w:type="spellStart"/>
      <w:r w:rsidR="008D2E1F">
        <w:t>Sx</w:t>
      </w:r>
      <w:proofErr w:type="spellEnd"/>
      <w:r w:rsidR="008D2E1F">
        <w:t xml:space="preserve">, </w:t>
      </w:r>
      <w:proofErr w:type="spellStart"/>
      <w:r w:rsidR="008D2E1F">
        <w:t>Dx</w:t>
      </w:r>
      <w:proofErr w:type="spellEnd"/>
      <w:r w:rsidR="008D2E1F">
        <w:t xml:space="preserve">, </w:t>
      </w:r>
      <w:proofErr w:type="spellStart"/>
      <w:r w:rsidR="008D2E1F">
        <w:t>Mx</w:t>
      </w:r>
      <w:r w:rsidR="00991946">
        <w:t>_</w:t>
      </w:r>
      <w:r w:rsidR="008D2E1F">
        <w:t>a</w:t>
      </w:r>
      <w:proofErr w:type="spellEnd"/>
      <w:r w:rsidR="008D2E1F">
        <w:t xml:space="preserve">, </w:t>
      </w:r>
      <w:proofErr w:type="spellStart"/>
      <w:r w:rsidR="008D2E1F">
        <w:t>Sx</w:t>
      </w:r>
      <w:r w:rsidR="00991946">
        <w:t>_</w:t>
      </w:r>
      <w:r w:rsidR="008D2E1F">
        <w:t>a</w:t>
      </w:r>
      <w:proofErr w:type="spellEnd"/>
      <w:r w:rsidR="008D2E1F">
        <w:t xml:space="preserve">, </w:t>
      </w:r>
      <w:proofErr w:type="spellStart"/>
      <w:r w:rsidR="008D2E1F">
        <w:t>Dx</w:t>
      </w:r>
      <w:r w:rsidR="00991946">
        <w:t>_</w:t>
      </w:r>
      <w:r w:rsidR="008D2E1F">
        <w:t>a</w:t>
      </w:r>
      <w:proofErr w:type="spellEnd"/>
      <w:r w:rsidR="008D2E1F">
        <w:t>).</w:t>
      </w:r>
      <w:r w:rsidR="00286C98">
        <w:t xml:space="preserve">  The results for both the with and without multiple comparisons were identical, hence only the Friedman test with multiple comparisons is mentioned within the results section.</w:t>
      </w:r>
    </w:p>
    <w:p w14:paraId="5C4E019F" w14:textId="380BC0AD" w:rsidR="004C3306" w:rsidRDefault="004C3306" w:rsidP="0006174E">
      <w:pPr>
        <w:pStyle w:val="ListParagraph"/>
        <w:spacing w:line="480" w:lineRule="auto"/>
        <w:ind w:left="0"/>
      </w:pPr>
    </w:p>
    <w:p w14:paraId="35EB7202" w14:textId="09790426" w:rsidR="00D2335D" w:rsidRDefault="00D2335D" w:rsidP="0006174E">
      <w:pPr>
        <w:pStyle w:val="ListParagraph"/>
        <w:spacing w:line="480" w:lineRule="auto"/>
        <w:ind w:left="0"/>
        <w:rPr>
          <w:i/>
        </w:rPr>
      </w:pPr>
      <w:r>
        <w:tab/>
      </w:r>
      <w:r>
        <w:rPr>
          <w:i/>
        </w:rPr>
        <w:t>Multivariate Clustering and Assessment of Co-variance</w:t>
      </w:r>
    </w:p>
    <w:p w14:paraId="02A0EDE4" w14:textId="77777777" w:rsidR="00D2335D" w:rsidRPr="0006174E" w:rsidRDefault="00D2335D" w:rsidP="0006174E">
      <w:pPr>
        <w:pStyle w:val="ListParagraph"/>
        <w:spacing w:line="480" w:lineRule="auto"/>
        <w:ind w:left="0"/>
        <w:rPr>
          <w:i/>
        </w:rPr>
      </w:pPr>
    </w:p>
    <w:p w14:paraId="108FB0C5" w14:textId="3A6E85F8" w:rsidR="001F1212" w:rsidRDefault="00793A3C" w:rsidP="0006174E">
      <w:pPr>
        <w:pStyle w:val="ListParagraph"/>
        <w:spacing w:line="480" w:lineRule="auto"/>
        <w:ind w:left="0"/>
      </w:pPr>
      <w:r>
        <w:t xml:space="preserve">Finally, multivariate statistics </w:t>
      </w:r>
      <w:r w:rsidR="002852ED">
        <w:t xml:space="preserve">were performed </w:t>
      </w:r>
      <w:r w:rsidR="005E4044">
        <w:t>to</w:t>
      </w:r>
      <w:r w:rsidR="002852ED">
        <w:t xml:space="preserve"> delineate </w:t>
      </w:r>
      <w:r w:rsidR="00E44A6C">
        <w:t xml:space="preserve">further </w:t>
      </w:r>
      <w:r w:rsidR="002852ED">
        <w:t xml:space="preserve">the associations between the various indices. </w:t>
      </w:r>
      <w:r w:rsidR="001F1212">
        <w:t xml:space="preserve"> </w:t>
      </w:r>
      <w:r w:rsidR="007F7116">
        <w:t xml:space="preserve">Currently, it is unclear as to which multivariate clustering technique is superior within the exploration of time series based physiologic variables, thus we chose to employ an array of testing techniques.  </w:t>
      </w:r>
      <w:r w:rsidR="001F1212">
        <w:t xml:space="preserve">Three different multi-variate methods were employed </w:t>
      </w:r>
      <w:proofErr w:type="gramStart"/>
      <w:r w:rsidR="001F1212">
        <w:t>in order to</w:t>
      </w:r>
      <w:proofErr w:type="gramEnd"/>
      <w:r w:rsidR="001F1212">
        <w:t xml:space="preserve"> assess the co-variance within various combinations of indices.  This was done, </w:t>
      </w:r>
      <w:proofErr w:type="gramStart"/>
      <w:r w:rsidR="001F1212">
        <w:t>so as to</w:t>
      </w:r>
      <w:proofErr w:type="gramEnd"/>
      <w:r w:rsidR="001F1212">
        <w:t xml:space="preserve"> be comprehensive and to provide confirmation of the </w:t>
      </w:r>
      <w:r w:rsidR="00C96433">
        <w:t xml:space="preserve">potential </w:t>
      </w:r>
      <w:r w:rsidR="001F1212" w:rsidRPr="00C96433">
        <w:t>clustering</w:t>
      </w:r>
      <w:r w:rsidR="00116D89" w:rsidRPr="00C96433">
        <w:t xml:space="preserve"> seen in</w:t>
      </w:r>
      <w:r w:rsidR="00C96433">
        <w:t xml:space="preserve"> any individual given test</w:t>
      </w:r>
      <w:r w:rsidR="001F1212">
        <w:t>.</w:t>
      </w:r>
      <w:r w:rsidR="007F7116">
        <w:t xml:space="preserve">  </w:t>
      </w:r>
    </w:p>
    <w:p w14:paraId="22128E63" w14:textId="77777777" w:rsidR="001F1212" w:rsidRDefault="001F1212" w:rsidP="0006174E">
      <w:pPr>
        <w:pStyle w:val="ListParagraph"/>
        <w:spacing w:line="480" w:lineRule="auto"/>
        <w:ind w:left="0"/>
      </w:pPr>
    </w:p>
    <w:p w14:paraId="37A11F95" w14:textId="4F7B61A7" w:rsidR="00221B4F" w:rsidRPr="00403E65" w:rsidRDefault="006B63A4" w:rsidP="0006174E">
      <w:pPr>
        <w:pStyle w:val="ListParagraph"/>
        <w:spacing w:line="480" w:lineRule="auto"/>
        <w:ind w:left="0"/>
        <w:rPr>
          <w:vertAlign w:val="superscript"/>
        </w:rPr>
      </w:pPr>
      <w:r>
        <w:t>First,</w:t>
      </w:r>
      <w:r w:rsidR="002852ED">
        <w:t xml:space="preserve"> </w:t>
      </w:r>
      <w:r>
        <w:t>p</w:t>
      </w:r>
      <w:r w:rsidR="002852ED">
        <w:t>rinciple component analysis (PCA) was performed using a Spearman type PCA</w:t>
      </w:r>
      <w:r w:rsidR="004C3306">
        <w:t>, chosen to account for the non-parametric data distribution in the dataset</w:t>
      </w:r>
      <w:r w:rsidR="002852ED">
        <w:t xml:space="preserve"> (with significance set at p&lt;0.05).  </w:t>
      </w:r>
      <w:r w:rsidR="00221B4F">
        <w:t>PCA has been described in detail in other publications, and is ideally suited as an “exploratory” statistic for small patient cohorts with large numbers of variables.</w:t>
      </w:r>
      <w:r w:rsidR="003822CA">
        <w:rPr>
          <w:vertAlign w:val="superscript"/>
        </w:rPr>
        <w:t>27-</w:t>
      </w:r>
      <w:proofErr w:type="gramStart"/>
      <w:r w:rsidR="003822CA">
        <w:rPr>
          <w:vertAlign w:val="superscript"/>
        </w:rPr>
        <w:t>29</w:t>
      </w:r>
      <w:r w:rsidR="00221B4F">
        <w:t xml:space="preserve">  The</w:t>
      </w:r>
      <w:proofErr w:type="gramEnd"/>
      <w:r w:rsidR="00221B4F">
        <w:t xml:space="preserve"> </w:t>
      </w:r>
      <w:r w:rsidR="00666E10">
        <w:t>purpose of PCA is to highlight</w:t>
      </w:r>
      <w:r w:rsidR="00221B4F">
        <w:t xml:space="preserve"> which combinations of variables explain the overall variance within the entire dataset, and thus which variables may be related and of further interest to study via other </w:t>
      </w:r>
      <w:r w:rsidR="004C3306">
        <w:t>methods</w:t>
      </w:r>
      <w:r w:rsidR="00221B4F">
        <w:t>.  We refer t</w:t>
      </w:r>
      <w:r w:rsidR="00666E10">
        <w:t xml:space="preserve">he readers to </w:t>
      </w:r>
      <w:r w:rsidR="004C3306">
        <w:t xml:space="preserve">cited </w:t>
      </w:r>
      <w:r w:rsidR="00221B4F">
        <w:t>publications on PCA</w:t>
      </w:r>
      <w:r w:rsidR="006E1215">
        <w:t xml:space="preserve"> for more information</w:t>
      </w:r>
      <w:r w:rsidR="00221B4F">
        <w:t>.</w:t>
      </w:r>
      <w:r w:rsidR="00403E65">
        <w:rPr>
          <w:vertAlign w:val="superscript"/>
        </w:rPr>
        <w:t>27-29</w:t>
      </w:r>
    </w:p>
    <w:p w14:paraId="3B456368" w14:textId="77777777" w:rsidR="004C3306" w:rsidRDefault="004C3306" w:rsidP="0006174E">
      <w:pPr>
        <w:pStyle w:val="ListParagraph"/>
        <w:spacing w:line="480" w:lineRule="auto"/>
        <w:ind w:left="0"/>
      </w:pPr>
    </w:p>
    <w:p w14:paraId="4D007962" w14:textId="1CBB5D8F" w:rsidR="002A3F70" w:rsidRDefault="006B63A4" w:rsidP="0006174E">
      <w:pPr>
        <w:pStyle w:val="ListParagraph"/>
        <w:spacing w:line="480" w:lineRule="auto"/>
        <w:ind w:left="0"/>
      </w:pPr>
      <w:r>
        <w:lastRenderedPageBreak/>
        <w:t>Second and third, a</w:t>
      </w:r>
      <w:r w:rsidR="002852ED">
        <w:t>gglomerative hierarchal clustering (A</w:t>
      </w:r>
      <w:r w:rsidR="003920A0">
        <w:t>HC) and k-means based cluster analysis</w:t>
      </w:r>
      <w:r w:rsidR="00AE3818">
        <w:t xml:space="preserve"> (KMCA)</w:t>
      </w:r>
      <w:r w:rsidR="002852ED">
        <w:t xml:space="preserve"> </w:t>
      </w:r>
      <w:r w:rsidR="002D7595">
        <w:t>(</w:t>
      </w:r>
      <w:r w:rsidR="00266ECC">
        <w:t xml:space="preserve">using Euclidean distance) </w:t>
      </w:r>
      <w:r w:rsidR="002852ED">
        <w:t>were</w:t>
      </w:r>
      <w:r w:rsidR="00B85025">
        <w:t xml:space="preserve"> also</w:t>
      </w:r>
      <w:r w:rsidR="002852ED">
        <w:t xml:space="preserve"> performed.</w:t>
      </w:r>
      <w:r w:rsidR="00266ECC">
        <w:t xml:space="preserve"> </w:t>
      </w:r>
      <w:r w:rsidR="00B85025">
        <w:t>These tests provide an overall assessment of the similarity between variables, grouping them into clusters (or stems on a dendrogram</w:t>
      </w:r>
      <w:r w:rsidR="002D7595">
        <w:t>, as seen within AHC</w:t>
      </w:r>
      <w:r w:rsidR="00B85025">
        <w:t>) based on the mean distance away from one another</w:t>
      </w:r>
      <w:r w:rsidR="002A3F70">
        <w:t>, as assessed by Euclidean distance</w:t>
      </w:r>
      <w:r w:rsidR="00B85025">
        <w:t xml:space="preserve">.  </w:t>
      </w:r>
    </w:p>
    <w:p w14:paraId="20E50E58" w14:textId="77777777" w:rsidR="00D2335D" w:rsidRDefault="00D2335D" w:rsidP="0006174E">
      <w:pPr>
        <w:pStyle w:val="ListParagraph"/>
        <w:spacing w:line="480" w:lineRule="auto"/>
        <w:ind w:left="0"/>
      </w:pPr>
    </w:p>
    <w:p w14:paraId="263D7BBF" w14:textId="77777777" w:rsidR="002A3F70" w:rsidRDefault="002A3F70" w:rsidP="0006174E">
      <w:pPr>
        <w:pStyle w:val="ListParagraph"/>
        <w:spacing w:line="480" w:lineRule="auto"/>
        <w:ind w:left="0"/>
      </w:pPr>
      <w:r>
        <w:t>For the AHC, the statistical strength of the correlation between the clusters produce</w:t>
      </w:r>
      <w:r w:rsidR="00026F30">
        <w:t>d</w:t>
      </w:r>
      <w:r>
        <w:t xml:space="preserve"> in the dendrograms was quantified using cophenetic correlation coefficients.  Cophene</w:t>
      </w:r>
      <w:r w:rsidR="00026F30">
        <w:t>tic correlations coefficients were produced by the Spearman</w:t>
      </w:r>
      <w:r>
        <w:t xml:space="preserve"> correlation between the original Euclidean distance matrix calculated for the ACH</w:t>
      </w:r>
      <w:r w:rsidR="004C3306">
        <w:t>,</w:t>
      </w:r>
      <w:r>
        <w:t xml:space="preserve"> and the cophenetic distance matrix.  The cophenetic distance is defined as the distance between two clusters that contain two indices individually </w:t>
      </w:r>
      <w:r w:rsidR="00026F30">
        <w:t>and the point where both clusters are merged (</w:t>
      </w:r>
      <w:proofErr w:type="spellStart"/>
      <w:r w:rsidR="00026F30">
        <w:t>ie</w:t>
      </w:r>
      <w:proofErr w:type="spellEnd"/>
      <w:r w:rsidR="00026F30">
        <w:t xml:space="preserve">. it represents the height on the dendrogram at which the branch points occur).  The cophenetic correlation coefficient is </w:t>
      </w:r>
      <w:proofErr w:type="gramStart"/>
      <w:r w:rsidR="00026F30">
        <w:t>believe</w:t>
      </w:r>
      <w:proofErr w:type="gramEnd"/>
      <w:r w:rsidR="00026F30">
        <w:t xml:space="preserve"> to be an estimate of how well the AHC dendrogram maintains pairwise distances when compared with the original data set (</w:t>
      </w:r>
      <w:proofErr w:type="spellStart"/>
      <w:r w:rsidR="00026F30">
        <w:t>ie</w:t>
      </w:r>
      <w:proofErr w:type="spellEnd"/>
      <w:r w:rsidR="00026F30">
        <w:t>. the baseline distance matrix between variables).</w:t>
      </w:r>
    </w:p>
    <w:p w14:paraId="1FC10B61" w14:textId="77777777" w:rsidR="00CC057C" w:rsidRDefault="00CC057C" w:rsidP="0006174E">
      <w:pPr>
        <w:pStyle w:val="ListParagraph"/>
        <w:spacing w:line="480" w:lineRule="auto"/>
        <w:ind w:left="0"/>
      </w:pPr>
    </w:p>
    <w:p w14:paraId="4BDE5C88" w14:textId="6F33CC86" w:rsidR="00266ECC" w:rsidRDefault="00B85025" w:rsidP="0006174E">
      <w:pPr>
        <w:pStyle w:val="ListParagraph"/>
        <w:spacing w:line="480" w:lineRule="auto"/>
        <w:ind w:left="0"/>
      </w:pPr>
      <w:r>
        <w:t xml:space="preserve">With the KMCA, the number of clusters can be set by the investigator.  </w:t>
      </w:r>
      <w:r w:rsidR="005E4044">
        <w:t xml:space="preserve">We utilized </w:t>
      </w:r>
      <w:r w:rsidR="002D7595">
        <w:t xml:space="preserve">the “Elbow method” of KMCA </w:t>
      </w:r>
      <w:proofErr w:type="gramStart"/>
      <w:r w:rsidR="002D7595">
        <w:t>in order to</w:t>
      </w:r>
      <w:proofErr w:type="gramEnd"/>
      <w:r w:rsidR="002D7595">
        <w:t xml:space="preserve"> determine the appropriate number of clusters for the final analysis.  The E</w:t>
      </w:r>
      <w:r w:rsidR="00CA1D17">
        <w:t>lbow method consists of computing</w:t>
      </w:r>
      <w:r w:rsidR="002D7595">
        <w:t xml:space="preserve"> all possible k-means clusters.  </w:t>
      </w:r>
      <w:r w:rsidR="00CC057C">
        <w:t xml:space="preserve">Subsequently, a </w:t>
      </w:r>
      <w:r w:rsidR="002D7595">
        <w:t>plot</w:t>
      </w:r>
      <w:r w:rsidR="00CC057C">
        <w:t xml:space="preserve"> of</w:t>
      </w:r>
      <w:r w:rsidR="002D7595">
        <w:t xml:space="preserve"> the within-group sum of squares versus cluster number, </w:t>
      </w:r>
      <w:r w:rsidR="00CC057C">
        <w:t>allowed selection of an inflection point (or</w:t>
      </w:r>
      <w:r w:rsidR="002D7595">
        <w:t xml:space="preserve"> “elbow”</w:t>
      </w:r>
      <w:r w:rsidR="00CC057C">
        <w:t>) at which</w:t>
      </w:r>
      <w:r w:rsidR="002D7595">
        <w:t xml:space="preserve"> the plot </w:t>
      </w:r>
      <w:r w:rsidR="00CC057C">
        <w:t xml:space="preserve">showed the </w:t>
      </w:r>
      <w:r w:rsidR="002D7595">
        <w:t xml:space="preserve">most dramatic slope change.  This is deemed the “most appropriate” cluster number for the final </w:t>
      </w:r>
      <w:r w:rsidR="00CA1D17">
        <w:t>analysis</w:t>
      </w:r>
      <w:r w:rsidR="002D7595">
        <w:t>.</w:t>
      </w:r>
    </w:p>
    <w:p w14:paraId="2C90B482" w14:textId="0E63F8D9" w:rsidR="00CC057C" w:rsidRDefault="00CC057C" w:rsidP="0006174E">
      <w:pPr>
        <w:pStyle w:val="ListParagraph"/>
        <w:spacing w:line="480" w:lineRule="auto"/>
        <w:ind w:left="0"/>
      </w:pPr>
    </w:p>
    <w:p w14:paraId="2C4E5D1F" w14:textId="7218AA22" w:rsidR="00D2335D" w:rsidRPr="0006174E" w:rsidRDefault="00D2335D" w:rsidP="0006174E">
      <w:pPr>
        <w:pStyle w:val="ListParagraph"/>
        <w:spacing w:line="480" w:lineRule="auto"/>
        <w:ind w:left="0"/>
        <w:rPr>
          <w:i/>
        </w:rPr>
      </w:pPr>
      <w:r>
        <w:tab/>
      </w:r>
      <w:r>
        <w:rPr>
          <w:i/>
        </w:rPr>
        <w:t>Outcome Analysis – Logistic Regression</w:t>
      </w:r>
    </w:p>
    <w:p w14:paraId="4669B6AB" w14:textId="0A80CB84" w:rsidR="00344594" w:rsidRPr="00793A3C" w:rsidRDefault="00344594" w:rsidP="0006174E">
      <w:pPr>
        <w:pStyle w:val="ListParagraph"/>
        <w:spacing w:line="480" w:lineRule="auto"/>
        <w:ind w:left="0"/>
      </w:pPr>
      <w:r>
        <w:lastRenderedPageBreak/>
        <w:t xml:space="preserve">Finally, a </w:t>
      </w:r>
      <w:r w:rsidR="000B11A1">
        <w:t xml:space="preserve">binary </w:t>
      </w:r>
      <w:r>
        <w:t>univariate logistic regression analysis was performed, comparing each index to dichotomized outcome.  Outcome was assessed by the Glasgow Outcome Scale (GOS) at 6 months po</w:t>
      </w:r>
      <w:r w:rsidR="00480114">
        <w:t>st-injury.  The patient outcome</w:t>
      </w:r>
      <w:r w:rsidR="00436978">
        <w:t>s</w:t>
      </w:r>
      <w:r w:rsidR="00480114">
        <w:t xml:space="preserve"> were dichotomized into</w:t>
      </w:r>
      <w:proofErr w:type="gramStart"/>
      <w:r w:rsidR="00480114">
        <w:t>:  “</w:t>
      </w:r>
      <w:proofErr w:type="gramEnd"/>
      <w:r w:rsidR="00480114">
        <w:t>Good Outcome” (GOS of 4 or 5) and “Poor Outcome” (GOS of 3 or less).  We also assessed the association of each index to mortality.</w:t>
      </w:r>
    </w:p>
    <w:p w14:paraId="609196FC" w14:textId="77777777" w:rsidR="00724F77" w:rsidRDefault="00724F77" w:rsidP="00F00F94">
      <w:pPr>
        <w:pStyle w:val="ListParagraph"/>
        <w:spacing w:line="480" w:lineRule="auto"/>
        <w:rPr>
          <w:b/>
          <w:highlight w:val="green"/>
          <w:u w:val="single"/>
        </w:rPr>
      </w:pPr>
    </w:p>
    <w:p w14:paraId="4C5A2BB8" w14:textId="05EA1071" w:rsidR="00CC057C" w:rsidRDefault="00CC057C">
      <w:pPr>
        <w:rPr>
          <w:b/>
          <w:highlight w:val="green"/>
          <w:u w:val="single"/>
        </w:rPr>
      </w:pPr>
    </w:p>
    <w:p w14:paraId="3A4C1A72" w14:textId="77777777" w:rsidR="00B058ED" w:rsidRPr="0006174E" w:rsidRDefault="00B058ED" w:rsidP="0006174E">
      <w:pPr>
        <w:spacing w:line="480" w:lineRule="auto"/>
        <w:rPr>
          <w:b/>
          <w:u w:val="single"/>
        </w:rPr>
      </w:pPr>
      <w:r w:rsidRPr="00C3130F">
        <w:rPr>
          <w:b/>
          <w:u w:val="single"/>
        </w:rPr>
        <w:t>Results:</w:t>
      </w:r>
    </w:p>
    <w:p w14:paraId="149F50C6" w14:textId="77777777" w:rsidR="00B058ED" w:rsidRPr="001D6C5D" w:rsidRDefault="002E3429" w:rsidP="001D6C5D">
      <w:pPr>
        <w:spacing w:line="480" w:lineRule="auto"/>
        <w:rPr>
          <w:b/>
          <w:i/>
        </w:rPr>
      </w:pPr>
      <w:r w:rsidRPr="001D6C5D">
        <w:rPr>
          <w:b/>
          <w:i/>
        </w:rPr>
        <w:t>Patient Demographics</w:t>
      </w:r>
    </w:p>
    <w:p w14:paraId="41C0E5F7" w14:textId="318F73EE" w:rsidR="002E3429" w:rsidRDefault="002E3429" w:rsidP="0006174E">
      <w:pPr>
        <w:pStyle w:val="ListParagraph"/>
        <w:spacing w:line="480" w:lineRule="auto"/>
        <w:ind w:left="0"/>
      </w:pPr>
      <w:r>
        <w:rPr>
          <w:i/>
        </w:rPr>
        <w:t xml:space="preserve"> </w:t>
      </w:r>
      <w:r w:rsidR="008E661D">
        <w:t>The median age of the patients within this</w:t>
      </w:r>
      <w:r w:rsidR="00972E66">
        <w:t xml:space="preserve"> previously described</w:t>
      </w:r>
      <w:r w:rsidR="008E661D">
        <w:t xml:space="preserve"> retrospective TBI cohort was </w:t>
      </w:r>
      <w:r w:rsidR="00972E66">
        <w:t>33</w:t>
      </w:r>
      <w:r w:rsidR="008E661D">
        <w:t xml:space="preserve"> years (range: 16 to 76 years), </w:t>
      </w:r>
      <w:r w:rsidR="00063EF9">
        <w:t xml:space="preserve">with a median admission GCS of </w:t>
      </w:r>
      <w:r w:rsidR="008E661D">
        <w:t>7 (range: 3 to 14).  Three patients underwent surgical evacuation of mass lesions upon ad</w:t>
      </w:r>
      <w:r w:rsidR="00972E66">
        <w:t>mission to hospital.</w:t>
      </w:r>
      <w:r w:rsidR="0012180C">
        <w:t xml:space="preserve">  For further details on the patient population, </w:t>
      </w:r>
      <w:r w:rsidR="0012180C" w:rsidRPr="00653366">
        <w:t>we refer the readers to previous publications focused on the clinical characteristics of this cohort.</w:t>
      </w:r>
      <w:r w:rsidR="0012180C" w:rsidRPr="00653366">
        <w:rPr>
          <w:vertAlign w:val="superscript"/>
        </w:rPr>
        <w:t>24-</w:t>
      </w:r>
      <w:proofErr w:type="gramStart"/>
      <w:r w:rsidR="0012180C" w:rsidRPr="00653366">
        <w:rPr>
          <w:vertAlign w:val="superscript"/>
        </w:rPr>
        <w:t>26</w:t>
      </w:r>
      <w:r w:rsidR="00CC057C" w:rsidRPr="00653366">
        <w:rPr>
          <w:vertAlign w:val="superscript"/>
        </w:rPr>
        <w:t xml:space="preserve"> </w:t>
      </w:r>
      <w:r w:rsidR="008E661D">
        <w:t xml:space="preserve"> </w:t>
      </w:r>
      <w:r>
        <w:t>After</w:t>
      </w:r>
      <w:proofErr w:type="gramEnd"/>
      <w:r>
        <w:t xml:space="preserve"> removal of those patients without PbtO</w:t>
      </w:r>
      <w:r>
        <w:rPr>
          <w:vertAlign w:val="subscript"/>
        </w:rPr>
        <w:t>2</w:t>
      </w:r>
      <w:r>
        <w:t xml:space="preserve"> monitoring, there were a total of 37 patients included in the final analysis.  </w:t>
      </w:r>
      <w:r w:rsidR="00DF7A6D">
        <w:t>A</w:t>
      </w:r>
      <w:r w:rsidR="00CC057C">
        <w:t>n</w:t>
      </w:r>
      <w:r w:rsidR="00DF7A6D">
        <w:t xml:space="preserve"> example of the various signal and autoregulatory index changes during a plateau wave </w:t>
      </w:r>
      <w:r w:rsidR="00CC057C">
        <w:t xml:space="preserve">from one of the patient datasets </w:t>
      </w:r>
      <w:r w:rsidR="00DF7A6D">
        <w:t xml:space="preserve">can be </w:t>
      </w:r>
      <w:r w:rsidR="00EC580C">
        <w:t>seen in Figure 1</w:t>
      </w:r>
      <w:r w:rsidR="00CC057C">
        <w:t xml:space="preserve">, while </w:t>
      </w:r>
      <w:r w:rsidR="00DF7A6D">
        <w:t xml:space="preserve">the co-variation of these signals </w:t>
      </w:r>
      <w:r w:rsidR="00471511">
        <w:t>and indices during systemic hyper</w:t>
      </w:r>
      <w:r w:rsidR="00DF7A6D">
        <w:t>tension can be seen in Figure 2.</w:t>
      </w:r>
    </w:p>
    <w:p w14:paraId="2042FD43" w14:textId="77777777" w:rsidR="008F0FD1" w:rsidRDefault="008F0FD1" w:rsidP="00F1147E">
      <w:pPr>
        <w:pStyle w:val="ListParagraph"/>
        <w:spacing w:line="480" w:lineRule="auto"/>
        <w:ind w:left="0" w:firstLine="720"/>
      </w:pPr>
    </w:p>
    <w:p w14:paraId="44FAC696" w14:textId="77777777" w:rsidR="00482D7C" w:rsidRDefault="00482D7C" w:rsidP="00F1147E">
      <w:pPr>
        <w:pStyle w:val="ListParagraph"/>
        <w:spacing w:line="480" w:lineRule="auto"/>
        <w:ind w:left="0" w:firstLine="720"/>
      </w:pPr>
    </w:p>
    <w:p w14:paraId="63A13AC3" w14:textId="77777777" w:rsidR="00482D7C" w:rsidRDefault="00482D7C" w:rsidP="00F1147E">
      <w:pPr>
        <w:pStyle w:val="ListParagraph"/>
        <w:spacing w:line="480" w:lineRule="auto"/>
        <w:ind w:left="0" w:firstLine="720"/>
      </w:pPr>
    </w:p>
    <w:p w14:paraId="4FF85875" w14:textId="05665CE5" w:rsidR="00DC05C2" w:rsidRDefault="000466B9" w:rsidP="00F1147E">
      <w:pPr>
        <w:pStyle w:val="ListParagraph"/>
        <w:spacing w:line="480" w:lineRule="auto"/>
        <w:ind w:left="0" w:firstLine="720"/>
        <w:rPr>
          <w:b/>
          <w:i/>
        </w:rPr>
      </w:pPr>
      <w:r>
        <w:t>*</w:t>
      </w:r>
      <w:r>
        <w:rPr>
          <w:b/>
          <w:i/>
        </w:rPr>
        <w:t>Figure 1 and 2 here</w:t>
      </w:r>
    </w:p>
    <w:p w14:paraId="43066F3E" w14:textId="68E6843F" w:rsidR="00DC05C2" w:rsidRDefault="00DC05C2" w:rsidP="00F1147E">
      <w:pPr>
        <w:pStyle w:val="ListParagraph"/>
        <w:spacing w:line="480" w:lineRule="auto"/>
        <w:ind w:left="0" w:firstLine="720"/>
        <w:rPr>
          <w:b/>
          <w:i/>
        </w:rPr>
      </w:pPr>
    </w:p>
    <w:p w14:paraId="6E6C6636" w14:textId="4F9A1316" w:rsidR="00DC05C2" w:rsidRDefault="00DC05C2" w:rsidP="00F1147E">
      <w:pPr>
        <w:pStyle w:val="ListParagraph"/>
        <w:spacing w:line="480" w:lineRule="auto"/>
        <w:ind w:left="0" w:firstLine="720"/>
        <w:rPr>
          <w:b/>
          <w:i/>
        </w:rPr>
      </w:pPr>
    </w:p>
    <w:p w14:paraId="2ECA46AE" w14:textId="77777777" w:rsidR="00540AC5" w:rsidRPr="00C3130F" w:rsidRDefault="00BC27EA" w:rsidP="00540AC5">
      <w:pPr>
        <w:spacing w:line="480" w:lineRule="auto"/>
        <w:rPr>
          <w:b/>
          <w:i/>
        </w:rPr>
      </w:pPr>
      <w:r w:rsidRPr="00C3130F">
        <w:rPr>
          <w:b/>
          <w:i/>
        </w:rPr>
        <w:t>Inter-Index Correlation</w:t>
      </w:r>
    </w:p>
    <w:p w14:paraId="0C7DEC49" w14:textId="312628EB" w:rsidR="00BC27EA" w:rsidRPr="0006174E" w:rsidRDefault="00BF2D00" w:rsidP="0006174E">
      <w:pPr>
        <w:spacing w:line="480" w:lineRule="auto"/>
        <w:rPr>
          <w:i/>
        </w:rPr>
      </w:pPr>
      <w:r w:rsidRPr="00C3130F">
        <w:rPr>
          <w:i/>
        </w:rPr>
        <w:lastRenderedPageBreak/>
        <w:t xml:space="preserve"> </w:t>
      </w:r>
    </w:p>
    <w:p w14:paraId="31D5249B" w14:textId="6AD7EABA" w:rsidR="00B058ED" w:rsidRDefault="00540AC5" w:rsidP="0006174E">
      <w:pPr>
        <w:pStyle w:val="ListParagraph"/>
        <w:spacing w:line="480" w:lineRule="auto"/>
        <w:ind w:left="0"/>
      </w:pPr>
      <w:r>
        <w:t>The Pearson</w:t>
      </w:r>
      <w:r w:rsidR="00D43D8E">
        <w:t xml:space="preserve"> correlation coefficient matrix </w:t>
      </w:r>
      <w:r w:rsidR="007C4271">
        <w:t xml:space="preserve">for the </w:t>
      </w:r>
      <w:r w:rsidR="00CC057C">
        <w:t>g</w:t>
      </w:r>
      <w:r w:rsidR="007C4271">
        <w:t xml:space="preserve">rand mean data set </w:t>
      </w:r>
      <w:r w:rsidR="00FD0FF2">
        <w:t>can be seen in Table 2</w:t>
      </w:r>
      <w:r>
        <w:t xml:space="preserve">.  The Pearson matrices for the </w:t>
      </w:r>
      <w:proofErr w:type="gramStart"/>
      <w:r>
        <w:t>30 minute</w:t>
      </w:r>
      <w:proofErr w:type="gramEnd"/>
      <w:r>
        <w:t xml:space="preserve"> average and minute-by-minute data sheets (and all Pearson p-value mat</w:t>
      </w:r>
      <w:r w:rsidR="00FD0FF2">
        <w:t>rices)</w:t>
      </w:r>
      <w:r w:rsidR="00CC057C">
        <w:t xml:space="preserve"> provided very similar results and are hence not shown here, but are available</w:t>
      </w:r>
      <w:r w:rsidR="00FD0FF2">
        <w:t xml:space="preserve"> in Appendix A</w:t>
      </w:r>
      <w:r>
        <w:t xml:space="preserve"> of the supplementary materials.</w:t>
      </w:r>
      <w:r w:rsidR="00752203">
        <w:t xml:space="preserve">  </w:t>
      </w:r>
      <w:r w:rsidR="00CC057C">
        <w:t>I</w:t>
      </w:r>
      <w:r w:rsidR="00874EA0">
        <w:t>n the grand mean</w:t>
      </w:r>
      <w:r w:rsidR="007C4271">
        <w:t xml:space="preserve"> data set, </w:t>
      </w:r>
      <w:proofErr w:type="spellStart"/>
      <w:r w:rsidR="000675E0">
        <w:t>PRx</w:t>
      </w:r>
      <w:proofErr w:type="spellEnd"/>
      <w:r w:rsidR="000675E0">
        <w:t xml:space="preserve"> was noted to display strong correlations with </w:t>
      </w:r>
      <w:proofErr w:type="spellStart"/>
      <w:r w:rsidR="000675E0">
        <w:t>PAx</w:t>
      </w:r>
      <w:proofErr w:type="spellEnd"/>
      <w:r w:rsidR="000675E0">
        <w:t xml:space="preserve"> </w:t>
      </w:r>
      <w:r w:rsidR="005344EA">
        <w:t>RAC and</w:t>
      </w:r>
      <w:r w:rsidR="000675E0">
        <w:t xml:space="preserve"> </w:t>
      </w:r>
      <w:proofErr w:type="spellStart"/>
      <w:r w:rsidR="00F1147E">
        <w:t>Sx</w:t>
      </w:r>
      <w:proofErr w:type="spellEnd"/>
      <w:r w:rsidR="00F1147E">
        <w:t>/</w:t>
      </w:r>
      <w:proofErr w:type="spellStart"/>
      <w:r w:rsidR="000675E0">
        <w:t>Sx</w:t>
      </w:r>
      <w:r w:rsidR="00874EA0">
        <w:t>_</w:t>
      </w:r>
      <w:r w:rsidR="00F1147E">
        <w:t>a</w:t>
      </w:r>
      <w:proofErr w:type="spellEnd"/>
      <w:r w:rsidR="000675E0">
        <w:t xml:space="preserve">.  </w:t>
      </w:r>
      <w:proofErr w:type="spellStart"/>
      <w:r w:rsidR="000675E0">
        <w:t>PRx</w:t>
      </w:r>
      <w:proofErr w:type="spellEnd"/>
      <w:r w:rsidR="000675E0">
        <w:t xml:space="preserve"> displayed weak correlations with the remaining indices, with </w:t>
      </w:r>
      <w:proofErr w:type="spellStart"/>
      <w:r w:rsidR="000675E0">
        <w:t>r-values</w:t>
      </w:r>
      <w:proofErr w:type="spellEnd"/>
      <w:r w:rsidR="000675E0">
        <w:t xml:space="preserve"> less than 0.3 (p&lt;0.0001 for all).</w:t>
      </w:r>
      <w:r w:rsidR="00AD48D2">
        <w:t xml:space="preserve">  </w:t>
      </w:r>
      <w:proofErr w:type="spellStart"/>
      <w:r w:rsidR="00AD48D2">
        <w:t>PAx</w:t>
      </w:r>
      <w:proofErr w:type="spellEnd"/>
      <w:r w:rsidR="00AD48D2">
        <w:t xml:space="preserve"> and RAC displayed similar correlation patterns to </w:t>
      </w:r>
      <w:proofErr w:type="spellStart"/>
      <w:r w:rsidR="00AD48D2">
        <w:t>PRx</w:t>
      </w:r>
      <w:proofErr w:type="spellEnd"/>
      <w:r w:rsidR="00AD48D2">
        <w:t>.</w:t>
      </w:r>
    </w:p>
    <w:p w14:paraId="58EA2BE5" w14:textId="77777777" w:rsidR="00CC057C" w:rsidRDefault="00CC057C" w:rsidP="0006174E">
      <w:pPr>
        <w:pStyle w:val="ListParagraph"/>
        <w:spacing w:line="480" w:lineRule="auto"/>
        <w:ind w:left="0"/>
      </w:pPr>
    </w:p>
    <w:p w14:paraId="2AA2C503" w14:textId="77777777" w:rsidR="00AD48D2" w:rsidRDefault="00AD48D2" w:rsidP="0006174E">
      <w:pPr>
        <w:pStyle w:val="ListParagraph"/>
        <w:spacing w:line="480" w:lineRule="auto"/>
        <w:ind w:left="0"/>
      </w:pPr>
      <w:r>
        <w:t>PbtO</w:t>
      </w:r>
      <w:r>
        <w:rPr>
          <w:vertAlign w:val="subscript"/>
        </w:rPr>
        <w:t>2</w:t>
      </w:r>
      <w:r w:rsidR="00D403DC">
        <w:t xml:space="preserve"> based </w:t>
      </w:r>
      <w:r w:rsidR="00CC057C">
        <w:t>indices (</w:t>
      </w:r>
      <w:r w:rsidR="00D403DC">
        <w:t>ORx</w:t>
      </w:r>
      <w:r w:rsidR="00F1147E">
        <w:t>-5/ORx-30/ORx-60</w:t>
      </w:r>
      <w:r w:rsidR="00CC057C">
        <w:t>)</w:t>
      </w:r>
      <w:r w:rsidR="00D403DC">
        <w:t xml:space="preserve"> failed to display strong correlations with any of the other indices of autoregulatory assessment</w:t>
      </w:r>
      <w:r w:rsidR="005C002E">
        <w:t xml:space="preserve"> within the </w:t>
      </w:r>
      <w:r w:rsidR="00874EA0">
        <w:t>grand mean</w:t>
      </w:r>
      <w:r w:rsidR="005C002E">
        <w:t xml:space="preserve"> data set</w:t>
      </w:r>
      <w:r w:rsidR="00D403DC">
        <w:t xml:space="preserve">.  </w:t>
      </w:r>
      <w:r w:rsidR="00F1147E">
        <w:t xml:space="preserve">However, strong correlations were seen between ORx-30 and ORx-60. </w:t>
      </w:r>
      <w:r w:rsidR="003229CC">
        <w:t xml:space="preserve">All </w:t>
      </w:r>
      <w:proofErr w:type="spellStart"/>
      <w:r w:rsidR="003229CC">
        <w:t>r-values</w:t>
      </w:r>
      <w:proofErr w:type="spellEnd"/>
      <w:r w:rsidR="003229CC">
        <w:t xml:space="preserve"> were 0.250</w:t>
      </w:r>
      <w:r w:rsidR="00D403DC">
        <w:t xml:space="preserve"> or less, with most failing to reach statistical </w:t>
      </w:r>
      <w:r w:rsidR="000538CC">
        <w:t xml:space="preserve">significance.  </w:t>
      </w:r>
      <w:r w:rsidR="002A3719">
        <w:t xml:space="preserve">The only exception to this was with the correlation between ORx-60 and </w:t>
      </w:r>
      <w:proofErr w:type="spellStart"/>
      <w:r w:rsidR="002A3719">
        <w:t>THx</w:t>
      </w:r>
      <w:proofErr w:type="spellEnd"/>
      <w:r w:rsidR="002A3719">
        <w:t xml:space="preserve"> (r= -0.341, p=0.039). </w:t>
      </w:r>
      <w:r w:rsidR="000538CC">
        <w:t>This raises</w:t>
      </w:r>
      <w:r w:rsidR="00D403DC">
        <w:t xml:space="preserve"> the question as to whether ORx</w:t>
      </w:r>
      <w:r w:rsidR="003229CC">
        <w:t xml:space="preserve">-30 or ORx-60 </w:t>
      </w:r>
      <w:r w:rsidR="00D403DC">
        <w:t xml:space="preserve">can </w:t>
      </w:r>
      <w:r w:rsidR="00CC057C">
        <w:t xml:space="preserve">safely </w:t>
      </w:r>
      <w:r w:rsidR="00D403DC">
        <w:t>be utilized as a surrogate for autoregulatory assessment.</w:t>
      </w:r>
    </w:p>
    <w:p w14:paraId="416CCF3E" w14:textId="77777777" w:rsidR="00CC057C" w:rsidRDefault="00CC057C" w:rsidP="0006174E">
      <w:pPr>
        <w:pStyle w:val="ListParagraph"/>
        <w:spacing w:line="480" w:lineRule="auto"/>
        <w:ind w:left="0"/>
      </w:pPr>
    </w:p>
    <w:p w14:paraId="06575E7C" w14:textId="7C7B4CED" w:rsidR="00D403DC" w:rsidRDefault="00D403DC" w:rsidP="0006174E">
      <w:pPr>
        <w:pStyle w:val="ListParagraph"/>
        <w:spacing w:line="480" w:lineRule="auto"/>
        <w:ind w:left="0"/>
      </w:pPr>
      <w:r>
        <w:t xml:space="preserve">The TCD based indices (Mx, </w:t>
      </w:r>
      <w:proofErr w:type="spellStart"/>
      <w:r>
        <w:t>Sx</w:t>
      </w:r>
      <w:proofErr w:type="spellEnd"/>
      <w:r>
        <w:t xml:space="preserve"> and </w:t>
      </w:r>
      <w:proofErr w:type="spellStart"/>
      <w:r>
        <w:t>Dx</w:t>
      </w:r>
      <w:proofErr w:type="spellEnd"/>
      <w:r>
        <w:t>) displayed interesting correlation patterns</w:t>
      </w:r>
      <w:r w:rsidR="002A3719">
        <w:t xml:space="preserve"> within the grand mean</w:t>
      </w:r>
      <w:r w:rsidR="005C002E">
        <w:t xml:space="preserve"> data set</w:t>
      </w:r>
      <w:r>
        <w:t>.  Robust correla</w:t>
      </w:r>
      <w:r w:rsidR="002A3719">
        <w:t xml:space="preserve">tions </w:t>
      </w:r>
      <w:r w:rsidR="00CC057C">
        <w:t>were o</w:t>
      </w:r>
      <w:r w:rsidR="002B06DD">
        <w:t xml:space="preserve">bserved for </w:t>
      </w:r>
      <w:r w:rsidR="002A3719">
        <w:t xml:space="preserve">Mx </w:t>
      </w:r>
      <w:r w:rsidR="002B06DD" w:rsidRPr="0006174E">
        <w:rPr>
          <w:i/>
        </w:rPr>
        <w:t>vs</w:t>
      </w:r>
      <w:r w:rsidR="002B06DD">
        <w:t xml:space="preserve">. </w:t>
      </w:r>
      <w:proofErr w:type="spellStart"/>
      <w:r w:rsidR="002A3719">
        <w:t>Dx</w:t>
      </w:r>
      <w:proofErr w:type="spellEnd"/>
      <w:r w:rsidR="002A3719">
        <w:t xml:space="preserve"> (r=0.911</w:t>
      </w:r>
      <w:r>
        <w:t>, p&lt;</w:t>
      </w:r>
      <w:r w:rsidR="002A3719">
        <w:t xml:space="preserve">0.0001), and Mx </w:t>
      </w:r>
      <w:r w:rsidR="002B06DD" w:rsidRPr="00755BB5">
        <w:rPr>
          <w:i/>
        </w:rPr>
        <w:t>vs</w:t>
      </w:r>
      <w:r w:rsidR="002B06DD" w:rsidDel="002B06DD">
        <w:t xml:space="preserve"> </w:t>
      </w:r>
      <w:proofErr w:type="spellStart"/>
      <w:r w:rsidR="002A3719">
        <w:t>Sx</w:t>
      </w:r>
      <w:proofErr w:type="spellEnd"/>
      <w:r w:rsidR="002A3719">
        <w:t xml:space="preserve"> (r=0.726</w:t>
      </w:r>
      <w:r>
        <w:t xml:space="preserve">, p&lt;0.0001) were seen.  </w:t>
      </w:r>
      <w:r w:rsidR="003229CC">
        <w:t xml:space="preserve">Furthermore, the TCD indices derived </w:t>
      </w:r>
      <w:r w:rsidR="002B06DD">
        <w:t xml:space="preserve">against </w:t>
      </w:r>
      <w:r w:rsidR="003229CC">
        <w:t xml:space="preserve">CPP (Mx, </w:t>
      </w:r>
      <w:proofErr w:type="spellStart"/>
      <w:r w:rsidR="003229CC">
        <w:t>Sx</w:t>
      </w:r>
      <w:proofErr w:type="spellEnd"/>
      <w:r w:rsidR="003229CC">
        <w:t xml:space="preserve">, and </w:t>
      </w:r>
      <w:proofErr w:type="spellStart"/>
      <w:r w:rsidR="003229CC">
        <w:t>Dx</w:t>
      </w:r>
      <w:proofErr w:type="spellEnd"/>
      <w:r w:rsidR="003229CC">
        <w:t>) were strongly correlated with those derived from MAP (</w:t>
      </w:r>
      <w:proofErr w:type="spellStart"/>
      <w:r w:rsidR="003229CC">
        <w:t>Mx</w:t>
      </w:r>
      <w:r w:rsidR="00874EA0">
        <w:t>_</w:t>
      </w:r>
      <w:r w:rsidR="003229CC">
        <w:t>a</w:t>
      </w:r>
      <w:proofErr w:type="spellEnd"/>
      <w:r w:rsidR="003229CC">
        <w:t xml:space="preserve">, </w:t>
      </w:r>
      <w:proofErr w:type="spellStart"/>
      <w:r w:rsidR="003229CC">
        <w:t>Sx</w:t>
      </w:r>
      <w:r w:rsidR="00874EA0">
        <w:t>_</w:t>
      </w:r>
      <w:r w:rsidR="003229CC">
        <w:t>a</w:t>
      </w:r>
      <w:proofErr w:type="spellEnd"/>
      <w:r w:rsidR="003229CC">
        <w:t xml:space="preserve">, and </w:t>
      </w:r>
      <w:proofErr w:type="spellStart"/>
      <w:r w:rsidR="003229CC">
        <w:t>Dx</w:t>
      </w:r>
      <w:r w:rsidR="00874EA0">
        <w:t>_</w:t>
      </w:r>
      <w:r w:rsidR="003229CC">
        <w:t>a</w:t>
      </w:r>
      <w:proofErr w:type="spellEnd"/>
      <w:r w:rsidR="003229CC">
        <w:t xml:space="preserve">). </w:t>
      </w:r>
      <w:r w:rsidR="00874EA0">
        <w:t>Mx displayed a moderate correlation with the ICP derived indices (</w:t>
      </w:r>
      <w:proofErr w:type="spellStart"/>
      <w:r w:rsidR="00874EA0">
        <w:t>PRx</w:t>
      </w:r>
      <w:proofErr w:type="spellEnd"/>
      <w:r w:rsidR="00874EA0">
        <w:t xml:space="preserve">, </w:t>
      </w:r>
      <w:proofErr w:type="spellStart"/>
      <w:r w:rsidR="00874EA0">
        <w:t>PAx</w:t>
      </w:r>
      <w:proofErr w:type="spellEnd"/>
      <w:r w:rsidR="00874EA0">
        <w:t xml:space="preserve">, and RAC) with </w:t>
      </w:r>
      <w:proofErr w:type="spellStart"/>
      <w:r w:rsidR="00874EA0">
        <w:t>r-values</w:t>
      </w:r>
      <w:proofErr w:type="spellEnd"/>
      <w:r w:rsidR="00874EA0">
        <w:t xml:space="preserve"> ranging from 0.3 to 0.4.</w:t>
      </w:r>
      <w:r w:rsidR="00DD3D9F">
        <w:t xml:space="preserve">  </w:t>
      </w:r>
      <w:r w:rsidR="003229CC">
        <w:t xml:space="preserve">Mx </w:t>
      </w:r>
      <w:r w:rsidR="00E350F2">
        <w:t>was strongly correlated with the spatially resolved NIRS indices (</w:t>
      </w:r>
      <w:proofErr w:type="spellStart"/>
      <w:r w:rsidR="00E350F2">
        <w:t>TOx</w:t>
      </w:r>
      <w:proofErr w:type="spellEnd"/>
      <w:r w:rsidR="00E350F2">
        <w:t xml:space="preserve"> and </w:t>
      </w:r>
      <w:proofErr w:type="spellStart"/>
      <w:r w:rsidR="00E350F2">
        <w:t>THx</w:t>
      </w:r>
      <w:proofErr w:type="spellEnd"/>
      <w:r w:rsidR="00E350F2">
        <w:t>):</w:t>
      </w:r>
      <w:r w:rsidR="003229CC">
        <w:t xml:space="preserve"> </w:t>
      </w:r>
      <w:r w:rsidR="00E350F2">
        <w:t xml:space="preserve"> </w:t>
      </w:r>
      <w:proofErr w:type="spellStart"/>
      <w:r w:rsidR="003229CC">
        <w:t>TOx</w:t>
      </w:r>
      <w:proofErr w:type="spellEnd"/>
      <w:r w:rsidR="003229CC">
        <w:t xml:space="preserve"> (r=0.</w:t>
      </w:r>
      <w:r w:rsidR="002A3719">
        <w:t>618</w:t>
      </w:r>
      <w:r>
        <w:t>, p&lt;0.000</w:t>
      </w:r>
      <w:r w:rsidR="003229CC">
        <w:t>1)</w:t>
      </w:r>
      <w:r w:rsidR="00E350F2">
        <w:t xml:space="preserve"> and </w:t>
      </w:r>
      <w:proofErr w:type="spellStart"/>
      <w:r w:rsidR="00E350F2">
        <w:t>THx</w:t>
      </w:r>
      <w:proofErr w:type="spellEnd"/>
      <w:r w:rsidR="00E350F2">
        <w:t xml:space="preserve"> (r=0</w:t>
      </w:r>
      <w:r>
        <w:t>.</w:t>
      </w:r>
      <w:r w:rsidR="002A3719">
        <w:t>487</w:t>
      </w:r>
      <w:r w:rsidR="00E350F2">
        <w:t>, p=0.00</w:t>
      </w:r>
      <w:r w:rsidR="002A3719">
        <w:t>2</w:t>
      </w:r>
      <w:r w:rsidR="00E350F2">
        <w:t xml:space="preserve">).  </w:t>
      </w:r>
      <w:r>
        <w:t xml:space="preserve"> </w:t>
      </w:r>
      <w:proofErr w:type="spellStart"/>
      <w:r w:rsidR="00082FD2">
        <w:t>Sx</w:t>
      </w:r>
      <w:proofErr w:type="spellEnd"/>
      <w:r w:rsidR="003229CC">
        <w:t xml:space="preserve"> and </w:t>
      </w:r>
      <w:proofErr w:type="spellStart"/>
      <w:r w:rsidR="003229CC">
        <w:t>Sx</w:t>
      </w:r>
      <w:r w:rsidR="00E350F2">
        <w:t>_</w:t>
      </w:r>
      <w:r w:rsidR="003229CC">
        <w:t>a</w:t>
      </w:r>
      <w:proofErr w:type="spellEnd"/>
      <w:r w:rsidR="00082FD2">
        <w:t xml:space="preserve"> w</w:t>
      </w:r>
      <w:r w:rsidR="003229CC">
        <w:t>ere</w:t>
      </w:r>
      <w:r w:rsidR="00E350F2">
        <w:t xml:space="preserve"> correlated with the ICP derived indices</w:t>
      </w:r>
      <w:r w:rsidR="00082FD2">
        <w:t xml:space="preserve">, Mx and </w:t>
      </w:r>
      <w:proofErr w:type="spellStart"/>
      <w:r w:rsidR="00082FD2">
        <w:t>Dx</w:t>
      </w:r>
      <w:proofErr w:type="spellEnd"/>
      <w:r w:rsidR="00082FD2">
        <w:t xml:space="preserve"> (as previously mentioned), with the remaining correlations being weak.  Finally, </w:t>
      </w:r>
      <w:proofErr w:type="spellStart"/>
      <w:r w:rsidR="00082FD2">
        <w:t>Dx</w:t>
      </w:r>
      <w:proofErr w:type="spellEnd"/>
      <w:r w:rsidR="003229CC">
        <w:t xml:space="preserve"> and </w:t>
      </w:r>
      <w:proofErr w:type="spellStart"/>
      <w:r w:rsidR="003229CC">
        <w:t>Dxa</w:t>
      </w:r>
      <w:proofErr w:type="spellEnd"/>
      <w:r w:rsidR="00082FD2">
        <w:t xml:space="preserve"> only displayed strong correlations between Mx an</w:t>
      </w:r>
      <w:r w:rsidR="00B442CC">
        <w:t xml:space="preserve">d </w:t>
      </w:r>
      <w:proofErr w:type="spellStart"/>
      <w:r w:rsidR="00B442CC">
        <w:t>Sx</w:t>
      </w:r>
      <w:proofErr w:type="spellEnd"/>
      <w:r w:rsidR="00B442CC">
        <w:t>, with the remaining index</w:t>
      </w:r>
      <w:r w:rsidR="00082FD2">
        <w:t xml:space="preserve"> correlations being weak.</w:t>
      </w:r>
    </w:p>
    <w:p w14:paraId="60D0702B" w14:textId="77777777" w:rsidR="002B06DD" w:rsidRDefault="002B06DD" w:rsidP="0006174E">
      <w:pPr>
        <w:pStyle w:val="ListParagraph"/>
        <w:spacing w:line="480" w:lineRule="auto"/>
        <w:ind w:left="0"/>
      </w:pPr>
    </w:p>
    <w:p w14:paraId="376C1982" w14:textId="77777777" w:rsidR="00082FD2" w:rsidRDefault="00E350F2" w:rsidP="0006174E">
      <w:pPr>
        <w:pStyle w:val="ListParagraph"/>
        <w:spacing w:line="480" w:lineRule="auto"/>
        <w:ind w:left="0"/>
      </w:pPr>
      <w:r>
        <w:t>The</w:t>
      </w:r>
      <w:r w:rsidR="005C002E">
        <w:t xml:space="preserve"> </w:t>
      </w:r>
      <w:r w:rsidR="00082FD2">
        <w:t xml:space="preserve">NIRS based </w:t>
      </w:r>
      <w:r>
        <w:t xml:space="preserve">spatially resolved </w:t>
      </w:r>
      <w:r w:rsidR="00082FD2">
        <w:t>indices</w:t>
      </w:r>
      <w:r w:rsidR="00752203">
        <w:t xml:space="preserve"> displayed </w:t>
      </w:r>
      <w:r>
        <w:t>strong intra-technique correlations</w:t>
      </w:r>
      <w:r w:rsidR="00752203">
        <w:t xml:space="preserve">.  Only the </w:t>
      </w:r>
      <w:r w:rsidR="003229CC">
        <w:t xml:space="preserve">statistically significant </w:t>
      </w:r>
      <w:r w:rsidR="00752203">
        <w:t>strong correlations are reported, with the remaining displaying weak correlations (</w:t>
      </w:r>
      <w:proofErr w:type="spellStart"/>
      <w:r w:rsidR="00752203">
        <w:t>r-values</w:t>
      </w:r>
      <w:proofErr w:type="spellEnd"/>
      <w:r w:rsidR="00752203">
        <w:t xml:space="preserve"> &lt;0.3)</w:t>
      </w:r>
      <w:r w:rsidR="003229CC">
        <w:t xml:space="preserve"> (the exac</w:t>
      </w:r>
      <w:r w:rsidR="00E52081">
        <w:t xml:space="preserve">t </w:t>
      </w:r>
      <w:proofErr w:type="spellStart"/>
      <w:r w:rsidR="00E52081">
        <w:t>r-values</w:t>
      </w:r>
      <w:proofErr w:type="spellEnd"/>
      <w:r w:rsidR="00E52081">
        <w:t xml:space="preserve"> can be seen in Table</w:t>
      </w:r>
      <w:r w:rsidR="003229CC">
        <w:t xml:space="preserve"> 1)</w:t>
      </w:r>
      <w:r w:rsidR="00752203">
        <w:t>.</w:t>
      </w:r>
      <w:r w:rsidR="008C607C">
        <w:t xml:space="preserve">  </w:t>
      </w:r>
      <w:proofErr w:type="spellStart"/>
      <w:r w:rsidR="00AD532E">
        <w:t>TOx</w:t>
      </w:r>
      <w:proofErr w:type="spellEnd"/>
      <w:r w:rsidR="00AD532E">
        <w:t xml:space="preserve"> displayed moderate-to-strong correlations</w:t>
      </w:r>
      <w:r w:rsidR="00752203">
        <w:t xml:space="preserve"> with </w:t>
      </w:r>
      <w:proofErr w:type="spellStart"/>
      <w:r>
        <w:t>THx</w:t>
      </w:r>
      <w:proofErr w:type="spellEnd"/>
      <w:r>
        <w:t xml:space="preserve">, </w:t>
      </w:r>
      <w:proofErr w:type="spellStart"/>
      <w:r w:rsidR="00680E54">
        <w:t>PRx</w:t>
      </w:r>
      <w:proofErr w:type="spellEnd"/>
      <w:r w:rsidR="00680E54">
        <w:t xml:space="preserve">, </w:t>
      </w:r>
      <w:r>
        <w:t xml:space="preserve">Mx, </w:t>
      </w:r>
      <w:proofErr w:type="spellStart"/>
      <w:r>
        <w:t>Sx</w:t>
      </w:r>
      <w:proofErr w:type="spellEnd"/>
      <w:r>
        <w:t xml:space="preserve"> and </w:t>
      </w:r>
      <w:proofErr w:type="spellStart"/>
      <w:r>
        <w:t>Dx</w:t>
      </w:r>
      <w:proofErr w:type="spellEnd"/>
      <w:r w:rsidR="008C607C">
        <w:t xml:space="preserve">.  </w:t>
      </w:r>
      <w:proofErr w:type="spellStart"/>
      <w:r w:rsidR="008C607C">
        <w:t>THx</w:t>
      </w:r>
      <w:proofErr w:type="spellEnd"/>
      <w:r w:rsidR="008C607C">
        <w:t xml:space="preserve"> </w:t>
      </w:r>
      <w:r w:rsidR="00AD532E">
        <w:t>displayed moderate-to-strong correlations</w:t>
      </w:r>
      <w:r w:rsidR="008C607C">
        <w:t xml:space="preserve"> with </w:t>
      </w:r>
      <w:proofErr w:type="spellStart"/>
      <w:r>
        <w:t>TOx</w:t>
      </w:r>
      <w:proofErr w:type="spellEnd"/>
      <w:r>
        <w:t xml:space="preserve">, </w:t>
      </w:r>
      <w:r w:rsidR="00680E54">
        <w:t xml:space="preserve">RAC, </w:t>
      </w:r>
      <w:r>
        <w:t xml:space="preserve">Mx, </w:t>
      </w:r>
      <w:proofErr w:type="spellStart"/>
      <w:r>
        <w:t>Sx</w:t>
      </w:r>
      <w:proofErr w:type="spellEnd"/>
      <w:r>
        <w:t xml:space="preserve"> and </w:t>
      </w:r>
      <w:proofErr w:type="spellStart"/>
      <w:r>
        <w:t>Dx</w:t>
      </w:r>
      <w:proofErr w:type="spellEnd"/>
      <w:r w:rsidR="008C607C">
        <w:t xml:space="preserve">.  </w:t>
      </w:r>
      <w:r w:rsidR="00EE3EE8">
        <w:t>Of note, most</w:t>
      </w:r>
      <w:r w:rsidR="00170001">
        <w:t xml:space="preserve"> NIRS based autoregulato</w:t>
      </w:r>
      <w:r w:rsidR="00543745">
        <w:t>ry indices displayed weak, or absent</w:t>
      </w:r>
      <w:r w:rsidR="00170001">
        <w:t xml:space="preserve">, correlation to ICP derived indices (such as </w:t>
      </w:r>
      <w:proofErr w:type="spellStart"/>
      <w:r w:rsidR="00170001">
        <w:t>PRx</w:t>
      </w:r>
      <w:proofErr w:type="spellEnd"/>
      <w:r w:rsidR="00170001">
        <w:t xml:space="preserve">, </w:t>
      </w:r>
      <w:proofErr w:type="spellStart"/>
      <w:r w:rsidR="00170001">
        <w:t>PAx</w:t>
      </w:r>
      <w:proofErr w:type="spellEnd"/>
      <w:r w:rsidR="00170001">
        <w:t xml:space="preserve"> or RAC)</w:t>
      </w:r>
      <w:r w:rsidR="00680E54">
        <w:t>.</w:t>
      </w:r>
      <w:r w:rsidR="00017FC4">
        <w:t xml:space="preserve">  Importantly, NIRS based indices displayed </w:t>
      </w:r>
      <w:r w:rsidR="00680E54">
        <w:t>moderate-to-</w:t>
      </w:r>
      <w:r w:rsidR="00017FC4">
        <w:t xml:space="preserve">weak correlation with </w:t>
      </w:r>
      <w:proofErr w:type="spellStart"/>
      <w:r w:rsidR="00017FC4">
        <w:t>PRx</w:t>
      </w:r>
      <w:proofErr w:type="spellEnd"/>
      <w:r w:rsidR="00D16CDB">
        <w:t xml:space="preserve">, with most </w:t>
      </w:r>
      <w:proofErr w:type="spellStart"/>
      <w:r w:rsidR="00D16CDB">
        <w:t>r-values</w:t>
      </w:r>
      <w:proofErr w:type="spellEnd"/>
      <w:r w:rsidR="00D16CDB">
        <w:t xml:space="preserve"> around 0.3</w:t>
      </w:r>
      <w:r w:rsidR="00017FC4">
        <w:t xml:space="preserve"> or less.</w:t>
      </w:r>
    </w:p>
    <w:p w14:paraId="0D70B73C" w14:textId="77777777" w:rsidR="000466B9" w:rsidRDefault="000466B9" w:rsidP="00F00F94">
      <w:pPr>
        <w:pStyle w:val="ListParagraph"/>
        <w:spacing w:line="480" w:lineRule="auto"/>
        <w:ind w:left="0" w:firstLine="720"/>
        <w:rPr>
          <w:b/>
          <w:i/>
        </w:rPr>
      </w:pPr>
    </w:p>
    <w:p w14:paraId="78188841" w14:textId="77777777" w:rsidR="000466B9" w:rsidRDefault="000466B9" w:rsidP="00F00F94">
      <w:pPr>
        <w:pStyle w:val="ListParagraph"/>
        <w:spacing w:line="480" w:lineRule="auto"/>
        <w:ind w:left="0" w:firstLine="720"/>
        <w:rPr>
          <w:b/>
          <w:i/>
        </w:rPr>
      </w:pPr>
    </w:p>
    <w:p w14:paraId="6CF5F61E" w14:textId="38322DEC" w:rsidR="00724F77" w:rsidRPr="000466B9" w:rsidRDefault="000466B9" w:rsidP="00F00F94">
      <w:pPr>
        <w:pStyle w:val="ListParagraph"/>
        <w:spacing w:line="480" w:lineRule="auto"/>
        <w:ind w:left="0" w:firstLine="720"/>
        <w:rPr>
          <w:b/>
          <w:i/>
        </w:rPr>
      </w:pPr>
      <w:r w:rsidRPr="000466B9">
        <w:rPr>
          <w:b/>
          <w:i/>
        </w:rPr>
        <w:t>*Table 2 here</w:t>
      </w:r>
    </w:p>
    <w:p w14:paraId="32EFD875" w14:textId="77777777" w:rsidR="00724F77" w:rsidRDefault="00724F77" w:rsidP="00F00F94">
      <w:pPr>
        <w:pStyle w:val="ListParagraph"/>
        <w:spacing w:line="480" w:lineRule="auto"/>
        <w:ind w:left="0" w:firstLine="720"/>
      </w:pPr>
    </w:p>
    <w:p w14:paraId="6D5B3D71" w14:textId="77777777" w:rsidR="00017FC4" w:rsidRDefault="00017FC4" w:rsidP="00F00F94">
      <w:pPr>
        <w:pStyle w:val="ListParagraph"/>
        <w:spacing w:line="480" w:lineRule="auto"/>
        <w:ind w:left="0" w:firstLine="720"/>
      </w:pPr>
    </w:p>
    <w:p w14:paraId="60510B5D" w14:textId="6B6F612E" w:rsidR="008134D3" w:rsidRPr="00EE0457" w:rsidRDefault="0028193C" w:rsidP="00EE0457">
      <w:pPr>
        <w:spacing w:line="480" w:lineRule="auto"/>
        <w:rPr>
          <w:b/>
          <w:i/>
        </w:rPr>
      </w:pPr>
      <w:r w:rsidRPr="00C3130F">
        <w:rPr>
          <w:b/>
          <w:i/>
        </w:rPr>
        <w:t>Friedman</w:t>
      </w:r>
      <w:r w:rsidR="008134D3" w:rsidRPr="00C3130F">
        <w:rPr>
          <w:b/>
          <w:i/>
        </w:rPr>
        <w:t xml:space="preserve"> Test</w:t>
      </w:r>
      <w:r w:rsidRPr="00C3130F">
        <w:rPr>
          <w:b/>
          <w:i/>
        </w:rPr>
        <w:t xml:space="preserve"> (with multiple comparisons)</w:t>
      </w:r>
      <w:r w:rsidR="008134D3" w:rsidRPr="00C3130F">
        <w:rPr>
          <w:b/>
          <w:i/>
        </w:rPr>
        <w:t xml:space="preserve"> for Grouped Similarity Between Indices</w:t>
      </w:r>
    </w:p>
    <w:p w14:paraId="1A9B4F97" w14:textId="11F94843" w:rsidR="005812AB" w:rsidRDefault="00017FC4" w:rsidP="0006174E">
      <w:pPr>
        <w:pStyle w:val="ListParagraph"/>
        <w:spacing w:line="480" w:lineRule="auto"/>
        <w:ind w:left="0"/>
      </w:pPr>
      <w:r>
        <w:t>A</w:t>
      </w:r>
      <w:r w:rsidR="00527B4F">
        <w:t xml:space="preserve"> </w:t>
      </w:r>
      <w:r w:rsidR="0028193C">
        <w:t>Friedman</w:t>
      </w:r>
      <w:r>
        <w:t xml:space="preserve"> test</w:t>
      </w:r>
      <w:r w:rsidR="0028193C">
        <w:t xml:space="preserve">, with multiple </w:t>
      </w:r>
      <w:r w:rsidR="0030532C">
        <w:t>comparisons</w:t>
      </w:r>
      <w:r w:rsidR="0028193C">
        <w:t>,</w:t>
      </w:r>
      <w:r>
        <w:t xml:space="preserve"> was conducted on different groups of indices, </w:t>
      </w:r>
      <w:proofErr w:type="gramStart"/>
      <w:r>
        <w:t>in order to</w:t>
      </w:r>
      <w:proofErr w:type="gramEnd"/>
      <w:r>
        <w:t xml:space="preserve"> assess if similar</w:t>
      </w:r>
      <w:r w:rsidR="006542D4">
        <w:t xml:space="preserve"> variance existed between the means</w:t>
      </w:r>
      <w:r>
        <w:t xml:space="preserve"> in each group.  The main assumption made for this statistical test was that each index measured the same physiologic parameter (</w:t>
      </w:r>
      <w:proofErr w:type="spellStart"/>
      <w:r>
        <w:t>ie</w:t>
      </w:r>
      <w:proofErr w:type="spellEnd"/>
      <w:r>
        <w:t xml:space="preserve">. autoregulation) with the same </w:t>
      </w:r>
      <w:r w:rsidR="002B06DD" w:rsidRPr="00D6042B">
        <w:t xml:space="preserve">range </w:t>
      </w:r>
      <w:r w:rsidRPr="00D6042B">
        <w:t>of measure</w:t>
      </w:r>
      <w:r w:rsidR="00836A07" w:rsidRPr="00D6042B">
        <w:t>ment</w:t>
      </w:r>
      <w:r w:rsidRPr="00D6042B">
        <w:t>.</w:t>
      </w:r>
      <w:r>
        <w:t xml:space="preserve">  </w:t>
      </w:r>
    </w:p>
    <w:p w14:paraId="534903E2" w14:textId="77777777" w:rsidR="002B06DD" w:rsidRDefault="002B06DD" w:rsidP="0006174E">
      <w:pPr>
        <w:pStyle w:val="ListParagraph"/>
        <w:spacing w:line="480" w:lineRule="auto"/>
        <w:ind w:left="0"/>
      </w:pPr>
    </w:p>
    <w:p w14:paraId="3326DF80" w14:textId="2355EECF" w:rsidR="00017FC4" w:rsidRDefault="005812AB" w:rsidP="0006174E">
      <w:pPr>
        <w:pStyle w:val="ListParagraph"/>
        <w:spacing w:line="480" w:lineRule="auto"/>
        <w:ind w:left="0"/>
      </w:pPr>
      <w:r>
        <w:t xml:space="preserve">In the </w:t>
      </w:r>
      <w:r w:rsidR="009A120D">
        <w:t>grand mean</w:t>
      </w:r>
      <w:r>
        <w:t xml:space="preserve"> sheet, the </w:t>
      </w:r>
      <w:r w:rsidR="0028193C">
        <w:t>Friedman</w:t>
      </w:r>
      <w:r w:rsidR="00017FC4">
        <w:t xml:space="preserve"> test on the whole </w:t>
      </w:r>
      <w:r>
        <w:t>group of indices (</w:t>
      </w:r>
      <w:proofErr w:type="spellStart"/>
      <w:r>
        <w:t>ie</w:t>
      </w:r>
      <w:proofErr w:type="spellEnd"/>
      <w:r>
        <w:t>. 1</w:t>
      </w:r>
      <w:r w:rsidR="0028193C">
        <w:t>6</w:t>
      </w:r>
      <w:r w:rsidR="00017FC4">
        <w:t xml:space="preserve"> </w:t>
      </w:r>
      <w:r w:rsidR="002B06DD">
        <w:t xml:space="preserve">variables </w:t>
      </w:r>
      <w:r w:rsidR="00017FC4">
        <w:t xml:space="preserve">in total), indicated that these indices were </w:t>
      </w:r>
      <w:r w:rsidR="00836A07">
        <w:t xml:space="preserve">dissimilar </w:t>
      </w:r>
      <w:r w:rsidR="00EB0C4C" w:rsidRPr="00EB0C4C">
        <w:t xml:space="preserve">(p&lt;0.0001, </w:t>
      </w:r>
      <w:r w:rsidR="0028193C">
        <w:t>Q</w:t>
      </w:r>
      <w:r w:rsidR="00E15719" w:rsidRPr="00EB0C4C">
        <w:t xml:space="preserve"> = </w:t>
      </w:r>
      <w:r w:rsidR="0028193C">
        <w:t>249.797</w:t>
      </w:r>
      <w:r w:rsidR="00017FC4">
        <w:t xml:space="preserve">).  </w:t>
      </w:r>
      <w:r w:rsidR="002B06DD">
        <w:t>Testing of clusters of indices based on the modality they were derived from showed that</w:t>
      </w:r>
      <w:r w:rsidR="00836A07">
        <w:t>,</w:t>
      </w:r>
      <w:r w:rsidR="002B06DD">
        <w:t xml:space="preserve"> even within clusters</w:t>
      </w:r>
      <w:r w:rsidR="00836A07">
        <w:t>,</w:t>
      </w:r>
      <w:r w:rsidR="002B06DD">
        <w:t xml:space="preserve"> </w:t>
      </w:r>
      <w:r w:rsidR="00017FC4">
        <w:t>the</w:t>
      </w:r>
      <w:r w:rsidR="002B06DD">
        <w:t xml:space="preserve">re was clear lack of </w:t>
      </w:r>
      <w:r w:rsidR="00836A07">
        <w:t xml:space="preserve">similarity </w:t>
      </w:r>
      <w:r w:rsidR="002B06DD">
        <w:t>between the</w:t>
      </w:r>
      <w:r w:rsidR="00017FC4">
        <w:t xml:space="preserve"> ICP based indices (</w:t>
      </w:r>
      <w:proofErr w:type="spellStart"/>
      <w:r w:rsidR="00017FC4">
        <w:t>ie</w:t>
      </w:r>
      <w:proofErr w:type="spellEnd"/>
      <w:r w:rsidR="00017FC4">
        <w:t xml:space="preserve">. </w:t>
      </w:r>
      <w:proofErr w:type="spellStart"/>
      <w:r w:rsidR="00017FC4">
        <w:t>PRx</w:t>
      </w:r>
      <w:proofErr w:type="spellEnd"/>
      <w:r w:rsidR="00017FC4">
        <w:t xml:space="preserve">, </w:t>
      </w:r>
      <w:proofErr w:type="spellStart"/>
      <w:r w:rsidR="00017FC4">
        <w:t>PAx</w:t>
      </w:r>
      <w:proofErr w:type="spellEnd"/>
      <w:r w:rsidR="00017FC4">
        <w:t xml:space="preserve"> and RAC</w:t>
      </w:r>
      <w:r w:rsidR="002B06DD">
        <w:t xml:space="preserve">; </w:t>
      </w:r>
      <w:r w:rsidR="00085A57">
        <w:t xml:space="preserve">p&lt;0.0001, </w:t>
      </w:r>
      <w:r w:rsidR="0028193C">
        <w:t>Q</w:t>
      </w:r>
      <w:r w:rsidR="00F87E5B">
        <w:t xml:space="preserve"> = </w:t>
      </w:r>
      <w:r w:rsidR="0028193C">
        <w:t>48.054</w:t>
      </w:r>
      <w:r w:rsidR="000A1D23">
        <w:t>)</w:t>
      </w:r>
      <w:r w:rsidR="002B06DD">
        <w:t xml:space="preserve">, the </w:t>
      </w:r>
      <w:r w:rsidR="00BF7319" w:rsidRPr="00BF7319">
        <w:t>TCD based indices (</w:t>
      </w:r>
      <w:proofErr w:type="spellStart"/>
      <w:r w:rsidR="00BF7319" w:rsidRPr="00BF7319">
        <w:t>ie</w:t>
      </w:r>
      <w:proofErr w:type="spellEnd"/>
      <w:r w:rsidR="00BF7319" w:rsidRPr="00BF7319">
        <w:t xml:space="preserve">. Mx, </w:t>
      </w:r>
      <w:proofErr w:type="spellStart"/>
      <w:r w:rsidR="00BF7319" w:rsidRPr="00BF7319">
        <w:t>Mxa</w:t>
      </w:r>
      <w:proofErr w:type="spellEnd"/>
      <w:r w:rsidR="00BF7319" w:rsidRPr="00BF7319">
        <w:t xml:space="preserve">, </w:t>
      </w:r>
      <w:proofErr w:type="spellStart"/>
      <w:r w:rsidR="00BF7319" w:rsidRPr="00BF7319">
        <w:t>Sx</w:t>
      </w:r>
      <w:proofErr w:type="spellEnd"/>
      <w:r w:rsidR="00BF7319" w:rsidRPr="00BF7319">
        <w:t xml:space="preserve">, </w:t>
      </w:r>
      <w:proofErr w:type="spellStart"/>
      <w:r w:rsidR="00BF7319" w:rsidRPr="00BF7319">
        <w:t>Sxa</w:t>
      </w:r>
      <w:proofErr w:type="spellEnd"/>
      <w:r w:rsidR="00BF7319" w:rsidRPr="00BF7319">
        <w:t xml:space="preserve">, </w:t>
      </w:r>
      <w:proofErr w:type="spellStart"/>
      <w:r w:rsidR="00BF7319" w:rsidRPr="00BF7319">
        <w:t>Dx</w:t>
      </w:r>
      <w:proofErr w:type="spellEnd"/>
      <w:r w:rsidR="00BF7319" w:rsidRPr="00BF7319">
        <w:t xml:space="preserve"> and </w:t>
      </w:r>
      <w:proofErr w:type="spellStart"/>
      <w:r w:rsidR="00BF7319" w:rsidRPr="00BF7319">
        <w:t>Dxa</w:t>
      </w:r>
      <w:proofErr w:type="spellEnd"/>
      <w:r w:rsidR="00836A07">
        <w:t xml:space="preserve">; </w:t>
      </w:r>
      <w:r w:rsidR="00BF7319" w:rsidRPr="00BF7319">
        <w:t xml:space="preserve">p&lt;0.0001, </w:t>
      </w:r>
      <w:r w:rsidR="0028193C">
        <w:t>Q</w:t>
      </w:r>
      <w:r w:rsidR="00BF7319" w:rsidRPr="00BF7319">
        <w:t xml:space="preserve"> = </w:t>
      </w:r>
      <w:r w:rsidR="0028193C">
        <w:t>141.046</w:t>
      </w:r>
      <w:r w:rsidR="00BF7319" w:rsidRPr="00BF7319">
        <w:t>)</w:t>
      </w:r>
      <w:r w:rsidR="00836A07">
        <w:t xml:space="preserve">, and the NIRS-based indices </w:t>
      </w:r>
      <w:r w:rsidR="00836A07" w:rsidRPr="00EB0C4C">
        <w:lastRenderedPageBreak/>
        <w:t>(p</w:t>
      </w:r>
      <w:r w:rsidR="0028193C">
        <w:t>&lt;0.0001Q</w:t>
      </w:r>
      <w:r w:rsidR="00836A07" w:rsidRPr="00EB0C4C">
        <w:t xml:space="preserve"> = </w:t>
      </w:r>
      <w:r w:rsidR="0028193C">
        <w:t>38.849</w:t>
      </w:r>
      <w:r w:rsidR="00836A07">
        <w:t>).</w:t>
      </w:r>
      <w:r w:rsidR="00BF7319" w:rsidRPr="00BF7319">
        <w:t xml:space="preserve"> </w:t>
      </w:r>
      <w:proofErr w:type="gramStart"/>
      <w:r w:rsidR="002B06DD">
        <w:t>However</w:t>
      </w:r>
      <w:proofErr w:type="gramEnd"/>
      <w:r w:rsidR="002B06DD">
        <w:t xml:space="preserve"> t</w:t>
      </w:r>
      <w:r>
        <w:t>he PbtO</w:t>
      </w:r>
      <w:r>
        <w:rPr>
          <w:vertAlign w:val="subscript"/>
        </w:rPr>
        <w:t>2</w:t>
      </w:r>
      <w:r>
        <w:t xml:space="preserve"> based indices (ORx-5, ORx-30 and ORx-60) were found to </w:t>
      </w:r>
      <w:r w:rsidR="00836A07">
        <w:t xml:space="preserve">share substantial commonality based on </w:t>
      </w:r>
      <w:r>
        <w:t xml:space="preserve">the </w:t>
      </w:r>
      <w:r w:rsidR="0028193C">
        <w:t>Friedman</w:t>
      </w:r>
      <w:r>
        <w:t xml:space="preserve"> test </w:t>
      </w:r>
      <w:r w:rsidR="00F87E5B">
        <w:t>(p=0.</w:t>
      </w:r>
      <w:r w:rsidR="0028193C">
        <w:t>155</w:t>
      </w:r>
      <w:r w:rsidR="00F87E5B">
        <w:t xml:space="preserve">, </w:t>
      </w:r>
      <w:r w:rsidR="0028193C">
        <w:t>Q</w:t>
      </w:r>
      <w:r w:rsidR="00F87E5B">
        <w:t xml:space="preserve"> = </w:t>
      </w:r>
      <w:r w:rsidR="0028193C">
        <w:t>3.722</w:t>
      </w:r>
      <w:r w:rsidR="002E1B3E" w:rsidRPr="002E1B3E">
        <w:t>)</w:t>
      </w:r>
      <w:r w:rsidR="00100670">
        <w:t>.</w:t>
      </w:r>
      <w:r>
        <w:t xml:space="preserve"> </w:t>
      </w:r>
      <w:r w:rsidR="0030532C">
        <w:t>Similar results were found for the 30</w:t>
      </w:r>
      <w:r w:rsidR="00436978">
        <w:t>-</w:t>
      </w:r>
      <w:r w:rsidR="0030532C">
        <w:t>minute mean and minute-by-minute data sheets, described in Appendix B of the supplementary materials.</w:t>
      </w:r>
    </w:p>
    <w:p w14:paraId="755908A4" w14:textId="77777777" w:rsidR="00836A07" w:rsidRDefault="00836A07" w:rsidP="0006174E">
      <w:pPr>
        <w:pStyle w:val="ListParagraph"/>
        <w:spacing w:line="480" w:lineRule="auto"/>
        <w:ind w:left="0"/>
      </w:pPr>
    </w:p>
    <w:p w14:paraId="1879E071" w14:textId="77777777" w:rsidR="00AE3818" w:rsidRDefault="00AE3818" w:rsidP="00F00F94">
      <w:pPr>
        <w:pStyle w:val="ListParagraph"/>
        <w:spacing w:line="480" w:lineRule="auto"/>
        <w:ind w:left="0" w:firstLine="720"/>
      </w:pPr>
    </w:p>
    <w:p w14:paraId="16A40A79" w14:textId="1E31A0B3" w:rsidR="00AE3818" w:rsidRDefault="00234B60" w:rsidP="00EE0457">
      <w:pPr>
        <w:spacing w:line="480" w:lineRule="auto"/>
        <w:rPr>
          <w:b/>
          <w:i/>
        </w:rPr>
      </w:pPr>
      <w:r w:rsidRPr="00C3130F">
        <w:rPr>
          <w:b/>
          <w:i/>
        </w:rPr>
        <w:t xml:space="preserve">Inter-Index Relationships - </w:t>
      </w:r>
      <w:r w:rsidR="00AE3818" w:rsidRPr="00C3130F">
        <w:rPr>
          <w:b/>
          <w:i/>
        </w:rPr>
        <w:t>Multivariate Test</w:t>
      </w:r>
      <w:r w:rsidR="00AE61F1" w:rsidRPr="00C3130F">
        <w:rPr>
          <w:b/>
          <w:i/>
        </w:rPr>
        <w:t>s</w:t>
      </w:r>
      <w:r w:rsidRPr="00C3130F">
        <w:rPr>
          <w:b/>
          <w:i/>
        </w:rPr>
        <w:t xml:space="preserve"> (</w:t>
      </w:r>
      <w:r w:rsidR="00AE3818" w:rsidRPr="00C3130F">
        <w:rPr>
          <w:b/>
          <w:i/>
        </w:rPr>
        <w:t xml:space="preserve">PCA, </w:t>
      </w:r>
      <w:r w:rsidR="0007358C" w:rsidRPr="00C3130F">
        <w:rPr>
          <w:b/>
          <w:i/>
        </w:rPr>
        <w:t>A</w:t>
      </w:r>
      <w:r w:rsidR="00AE3818" w:rsidRPr="00C3130F">
        <w:rPr>
          <w:b/>
          <w:i/>
        </w:rPr>
        <w:t>HC and KMCA</w:t>
      </w:r>
      <w:r w:rsidRPr="00C3130F">
        <w:rPr>
          <w:b/>
          <w:i/>
        </w:rPr>
        <w:t>)</w:t>
      </w:r>
    </w:p>
    <w:p w14:paraId="70EEAB4C" w14:textId="0F2E6C43" w:rsidR="00001741" w:rsidRDefault="00001741" w:rsidP="00EE0457">
      <w:pPr>
        <w:spacing w:line="480" w:lineRule="auto"/>
        <w:rPr>
          <w:b/>
          <w:i/>
        </w:rPr>
      </w:pPr>
    </w:p>
    <w:p w14:paraId="02FBFE51" w14:textId="3D534BC4" w:rsidR="00001741" w:rsidRPr="00C80BF2" w:rsidRDefault="00001741" w:rsidP="00EE0457">
      <w:pPr>
        <w:spacing w:line="480" w:lineRule="auto"/>
        <w:rPr>
          <w:i/>
        </w:rPr>
      </w:pPr>
      <w:r>
        <w:rPr>
          <w:b/>
          <w:i/>
        </w:rPr>
        <w:tab/>
      </w:r>
      <w:r>
        <w:rPr>
          <w:i/>
        </w:rPr>
        <w:t>PCA</w:t>
      </w:r>
    </w:p>
    <w:p w14:paraId="61590C47" w14:textId="1D0ABBED" w:rsidR="000E0850" w:rsidRDefault="00836A07" w:rsidP="0006174E">
      <w:pPr>
        <w:pStyle w:val="ListParagraph"/>
        <w:spacing w:line="480" w:lineRule="auto"/>
        <w:ind w:left="0"/>
      </w:pPr>
      <w:r>
        <w:t xml:space="preserve">A range of </w:t>
      </w:r>
      <w:r w:rsidR="00AE61F1">
        <w:t>multivariate te</w:t>
      </w:r>
      <w:r w:rsidR="0007358C">
        <w:t>sts were performed (</w:t>
      </w:r>
      <w:proofErr w:type="spellStart"/>
      <w:r w:rsidR="0007358C">
        <w:t>ie</w:t>
      </w:r>
      <w:proofErr w:type="spellEnd"/>
      <w:r w:rsidR="0007358C">
        <w:t>. PCA, AHC</w:t>
      </w:r>
      <w:r w:rsidR="00AE61F1">
        <w:t xml:space="preserve"> and KMCA) to further as</w:t>
      </w:r>
      <w:r w:rsidR="00543A6D">
        <w:t>sess inter-index</w:t>
      </w:r>
      <w:r w:rsidR="00AE61F1">
        <w:t xml:space="preserve"> relationships. </w:t>
      </w:r>
      <w:r w:rsidR="00A5530F">
        <w:t xml:space="preserve"> For the </w:t>
      </w:r>
      <w:r w:rsidR="00D066C4">
        <w:t>grand mean</w:t>
      </w:r>
      <w:r w:rsidR="00A5530F">
        <w:t xml:space="preserve"> data,</w:t>
      </w:r>
      <w:r w:rsidR="00AE61F1">
        <w:t xml:space="preserve"> </w:t>
      </w:r>
      <w:r w:rsidR="00A5530F">
        <w:t>the</w:t>
      </w:r>
      <w:r w:rsidR="00AE61F1">
        <w:t xml:space="preserve"> PCA test was performed utilizing a Spearman type PCA (given the non-parametric nat</w:t>
      </w:r>
      <w:r w:rsidR="00D066C4">
        <w:t>ure of the dataset).  Twenty</w:t>
      </w:r>
      <w:r w:rsidR="00AE61F1">
        <w:t xml:space="preserve"> princip</w:t>
      </w:r>
      <w:r>
        <w:t>a</w:t>
      </w:r>
      <w:r w:rsidR="00AE61F1">
        <w:t xml:space="preserve">l components (PC) (also referred to as factors (F)) were identified, with the </w:t>
      </w:r>
      <w:r w:rsidR="00532451" w:rsidRPr="00CA19DC">
        <w:t>first 8</w:t>
      </w:r>
      <w:r w:rsidR="00543A6D" w:rsidRPr="00CA19DC">
        <w:t xml:space="preserve"> PC’</w:t>
      </w:r>
      <w:r w:rsidR="00E71562" w:rsidRPr="00CA19DC">
        <w:t>s</w:t>
      </w:r>
      <w:r w:rsidR="00E71562">
        <w:t xml:space="preserve"> composing</w:t>
      </w:r>
      <w:r w:rsidR="00543A6D">
        <w:t xml:space="preserve"> ~90% of the overall variance in the d</w:t>
      </w:r>
      <w:r w:rsidR="00D42F8D">
        <w:t xml:space="preserve">ataset.  PC eigenvalue data, Scree plots, and </w:t>
      </w:r>
      <w:r w:rsidR="00E71562">
        <w:t>variable specific lo</w:t>
      </w:r>
      <w:r w:rsidR="00FD0FF2">
        <w:t xml:space="preserve">adings can be seen in Appendix </w:t>
      </w:r>
      <w:r w:rsidR="006C407A">
        <w:t>C</w:t>
      </w:r>
      <w:r w:rsidR="00E71562">
        <w:t xml:space="preserve"> of the supplementary materials.  </w:t>
      </w:r>
    </w:p>
    <w:p w14:paraId="2D7D198B" w14:textId="77777777" w:rsidR="008162F3" w:rsidRDefault="008162F3" w:rsidP="0006174E">
      <w:pPr>
        <w:pStyle w:val="ListParagraph"/>
        <w:spacing w:line="480" w:lineRule="auto"/>
        <w:ind w:left="0"/>
      </w:pPr>
    </w:p>
    <w:p w14:paraId="3038F5BB" w14:textId="08915AB7" w:rsidR="00D066C4" w:rsidRDefault="00E71562" w:rsidP="0006174E">
      <w:pPr>
        <w:pStyle w:val="ListParagraph"/>
        <w:spacing w:line="480" w:lineRule="auto"/>
        <w:ind w:left="0"/>
      </w:pPr>
      <w:r>
        <w:t>A loading bip</w:t>
      </w:r>
      <w:r w:rsidR="004D6441">
        <w:t>lot for PC1 (denoted F1) and PC2</w:t>
      </w:r>
      <w:r>
        <w:t xml:space="preserve"> (denoted F2) can be seen in Figure </w:t>
      </w:r>
      <w:r w:rsidR="004B5A47">
        <w:t>3</w:t>
      </w:r>
      <w:r>
        <w:t xml:space="preserve">. </w:t>
      </w:r>
      <w:r w:rsidR="00697F50">
        <w:t xml:space="preserve">As can be seen in Figure </w:t>
      </w:r>
      <w:r w:rsidR="004B5A47">
        <w:t>3</w:t>
      </w:r>
      <w:r w:rsidR="00697F50">
        <w:t>, the ICP derived indices (</w:t>
      </w:r>
      <w:proofErr w:type="spellStart"/>
      <w:r w:rsidR="00697F50">
        <w:t>PRx</w:t>
      </w:r>
      <w:proofErr w:type="spellEnd"/>
      <w:r w:rsidR="00697F50">
        <w:t xml:space="preserve">, </w:t>
      </w:r>
      <w:proofErr w:type="spellStart"/>
      <w:r w:rsidR="00697F50">
        <w:t>PAx</w:t>
      </w:r>
      <w:proofErr w:type="spellEnd"/>
      <w:r w:rsidR="00697F50">
        <w:t xml:space="preserve"> and RAC) are clustered in the same quadrant of the biplot, contributing</w:t>
      </w:r>
      <w:r w:rsidR="00D066C4">
        <w:t xml:space="preserve"> to the overall variance of mainly</w:t>
      </w:r>
      <w:r w:rsidR="00697F50">
        <w:t xml:space="preserve"> PC1</w:t>
      </w:r>
      <w:r w:rsidR="00A673ED">
        <w:t xml:space="preserve">.  Furthermore, </w:t>
      </w:r>
      <w:proofErr w:type="spellStart"/>
      <w:r w:rsidR="00A673ED">
        <w:t>PRx</w:t>
      </w:r>
      <w:proofErr w:type="spellEnd"/>
      <w:r w:rsidR="00A673ED">
        <w:t>/</w:t>
      </w:r>
      <w:proofErr w:type="spellStart"/>
      <w:r w:rsidR="00A673ED">
        <w:t>PAx</w:t>
      </w:r>
      <w:proofErr w:type="spellEnd"/>
      <w:r w:rsidR="00A673ED">
        <w:t>/RAC appeared to be</w:t>
      </w:r>
      <w:r w:rsidR="00D066C4">
        <w:t xml:space="preserve"> associated with TCD based </w:t>
      </w:r>
      <w:proofErr w:type="spellStart"/>
      <w:r w:rsidR="00D066C4">
        <w:t>Sx</w:t>
      </w:r>
      <w:proofErr w:type="spellEnd"/>
      <w:r w:rsidR="00D066C4">
        <w:t xml:space="preserve"> and </w:t>
      </w:r>
      <w:proofErr w:type="spellStart"/>
      <w:r w:rsidR="00D066C4">
        <w:t>Sx_a</w:t>
      </w:r>
      <w:proofErr w:type="spellEnd"/>
      <w:r w:rsidR="00D066C4">
        <w:t>,</w:t>
      </w:r>
      <w:r w:rsidR="005278BD">
        <w:t xml:space="preserve"> in terms of their contributions to the variance of the whole data set.  Similarly, the TCD based indices (Mx, </w:t>
      </w:r>
      <w:proofErr w:type="spellStart"/>
      <w:r w:rsidR="00D066C4">
        <w:t>Mx_a</w:t>
      </w:r>
      <w:proofErr w:type="spellEnd"/>
      <w:r w:rsidR="00D066C4">
        <w:t xml:space="preserve">, </w:t>
      </w:r>
      <w:proofErr w:type="spellStart"/>
      <w:r w:rsidR="005278BD">
        <w:t>Dx</w:t>
      </w:r>
      <w:proofErr w:type="spellEnd"/>
      <w:r w:rsidR="00D066C4">
        <w:t xml:space="preserve"> and </w:t>
      </w:r>
      <w:proofErr w:type="spellStart"/>
      <w:r w:rsidR="00D066C4">
        <w:t>Dx_a</w:t>
      </w:r>
      <w:proofErr w:type="spellEnd"/>
      <w:r w:rsidR="005278BD">
        <w:t xml:space="preserve">) were co-located within the area of the biplot most associated with </w:t>
      </w:r>
      <w:r w:rsidR="00D066C4">
        <w:t xml:space="preserve">both </w:t>
      </w:r>
      <w:r w:rsidR="005278BD">
        <w:t>PC1</w:t>
      </w:r>
      <w:r w:rsidR="00D066C4">
        <w:t xml:space="preserve"> and PC2</w:t>
      </w:r>
      <w:r w:rsidR="005278BD">
        <w:t xml:space="preserve">.  </w:t>
      </w:r>
      <w:r w:rsidR="00D066C4">
        <w:t xml:space="preserve">NIRS based spatially resolved </w:t>
      </w:r>
      <w:proofErr w:type="spellStart"/>
      <w:r w:rsidR="00D066C4">
        <w:t>THx</w:t>
      </w:r>
      <w:proofErr w:type="spellEnd"/>
      <w:r w:rsidR="00D066C4">
        <w:t xml:space="preserve">, </w:t>
      </w:r>
      <w:proofErr w:type="spellStart"/>
      <w:proofErr w:type="gramStart"/>
      <w:r w:rsidR="00D066C4">
        <w:t>THx</w:t>
      </w:r>
      <w:proofErr w:type="gramEnd"/>
      <w:r w:rsidR="00D066C4">
        <w:t>_a</w:t>
      </w:r>
      <w:proofErr w:type="spellEnd"/>
      <w:r w:rsidR="00D066C4">
        <w:t xml:space="preserve">, </w:t>
      </w:r>
      <w:proofErr w:type="spellStart"/>
      <w:r w:rsidR="00D066C4">
        <w:t>TOx</w:t>
      </w:r>
      <w:proofErr w:type="spellEnd"/>
      <w:r w:rsidR="00D066C4">
        <w:t xml:space="preserve"> and </w:t>
      </w:r>
      <w:proofErr w:type="spellStart"/>
      <w:r w:rsidR="00D066C4">
        <w:t>TOx_a</w:t>
      </w:r>
      <w:proofErr w:type="spellEnd"/>
      <w:r w:rsidR="00D066C4">
        <w:t xml:space="preserve"> were co-located with the </w:t>
      </w:r>
      <w:proofErr w:type="spellStart"/>
      <w:r w:rsidR="00D066C4">
        <w:t>Sx</w:t>
      </w:r>
      <w:proofErr w:type="spellEnd"/>
      <w:r w:rsidR="00D066C4">
        <w:t>/</w:t>
      </w:r>
      <w:proofErr w:type="spellStart"/>
      <w:r w:rsidR="00D066C4">
        <w:t>Sx_a</w:t>
      </w:r>
      <w:proofErr w:type="spellEnd"/>
      <w:r w:rsidR="00D066C4">
        <w:t xml:space="preserve"> TCD indices.  </w:t>
      </w:r>
      <w:r w:rsidR="005278BD">
        <w:t xml:space="preserve">Of note, </w:t>
      </w:r>
      <w:proofErr w:type="spellStart"/>
      <w:r w:rsidR="005278BD">
        <w:t>ORx</w:t>
      </w:r>
      <w:proofErr w:type="spellEnd"/>
      <w:r w:rsidR="00532451">
        <w:t>-/ORx-30/ORx-60 were all co-</w:t>
      </w:r>
      <w:r w:rsidR="00D066C4">
        <w:t>located</w:t>
      </w:r>
      <w:r w:rsidR="000E0850">
        <w:t xml:space="preserve">, </w:t>
      </w:r>
      <w:r w:rsidR="00836A07">
        <w:t xml:space="preserve">but </w:t>
      </w:r>
      <w:r w:rsidR="00836A07">
        <w:lastRenderedPageBreak/>
        <w:t xml:space="preserve">separated from the other variables, </w:t>
      </w:r>
      <w:r w:rsidR="000E0850">
        <w:t>indicating they are</w:t>
      </w:r>
      <w:r w:rsidR="005278BD">
        <w:t xml:space="preserve"> essentially unrelated to </w:t>
      </w:r>
      <w:r w:rsidR="00E81D68">
        <w:t>all</w:t>
      </w:r>
      <w:r w:rsidR="000E0850">
        <w:t xml:space="preserve"> the other indices</w:t>
      </w:r>
      <w:r w:rsidR="005278BD">
        <w:t xml:space="preserve">.  </w:t>
      </w:r>
      <w:r w:rsidR="00364D79">
        <w:t>Furthermore, ORx-5/ORx-30/ORx-60 were located close to the origin of the biplot, indicating that they contribute little variance to the two main princip</w:t>
      </w:r>
      <w:r w:rsidR="00836A07">
        <w:t>a</w:t>
      </w:r>
      <w:r w:rsidR="00364D79">
        <w:t>l components of the data sheet.</w:t>
      </w:r>
      <w:r w:rsidR="008162F3">
        <w:t xml:space="preserve">  The </w:t>
      </w:r>
      <w:r w:rsidR="006C407A">
        <w:t>30-minute</w:t>
      </w:r>
      <w:r w:rsidR="008162F3">
        <w:t xml:space="preserve"> mean and minute-by-minute data sets displayed similar results, and can be seen in Appendix C of the supplementary materials.</w:t>
      </w:r>
    </w:p>
    <w:p w14:paraId="1437DD07" w14:textId="77777777" w:rsidR="00836A07" w:rsidRDefault="00836A07" w:rsidP="0006174E">
      <w:pPr>
        <w:pStyle w:val="ListParagraph"/>
        <w:spacing w:line="480" w:lineRule="auto"/>
        <w:ind w:left="0"/>
      </w:pPr>
    </w:p>
    <w:p w14:paraId="7E9F87CC" w14:textId="77777777" w:rsidR="00CC69C8" w:rsidRDefault="00CC69C8" w:rsidP="00F00F94">
      <w:pPr>
        <w:pStyle w:val="ListParagraph"/>
        <w:spacing w:line="480" w:lineRule="auto"/>
        <w:ind w:left="0" w:firstLine="720"/>
      </w:pPr>
    </w:p>
    <w:p w14:paraId="6D4627A3" w14:textId="367E0303" w:rsidR="00CC69C8" w:rsidRPr="00CC69C8" w:rsidRDefault="000466B9" w:rsidP="00F00F94">
      <w:pPr>
        <w:pStyle w:val="ListParagraph"/>
        <w:spacing w:line="480" w:lineRule="auto"/>
        <w:ind w:left="0" w:firstLine="720"/>
        <w:rPr>
          <w:b/>
        </w:rPr>
      </w:pPr>
      <w:r>
        <w:rPr>
          <w:b/>
        </w:rPr>
        <w:t>*Figure 3 here</w:t>
      </w:r>
    </w:p>
    <w:p w14:paraId="376B91E6" w14:textId="77777777" w:rsidR="00CC69C8" w:rsidRDefault="00CC69C8" w:rsidP="00F00F94">
      <w:pPr>
        <w:pStyle w:val="ListParagraph"/>
        <w:spacing w:line="480" w:lineRule="auto"/>
        <w:ind w:left="0" w:firstLine="720"/>
      </w:pPr>
    </w:p>
    <w:p w14:paraId="34C8FDCC" w14:textId="1A5C5104" w:rsidR="00CC69C8" w:rsidRDefault="00001741" w:rsidP="00F00F94">
      <w:pPr>
        <w:pStyle w:val="ListParagraph"/>
        <w:spacing w:line="480" w:lineRule="auto"/>
        <w:ind w:left="0" w:firstLine="720"/>
        <w:rPr>
          <w:i/>
        </w:rPr>
      </w:pPr>
      <w:r>
        <w:rPr>
          <w:i/>
        </w:rPr>
        <w:t>AHC</w:t>
      </w:r>
    </w:p>
    <w:p w14:paraId="629CC3AB" w14:textId="77777777" w:rsidR="00001741" w:rsidRPr="00C80BF2" w:rsidRDefault="00001741" w:rsidP="00F00F94">
      <w:pPr>
        <w:pStyle w:val="ListParagraph"/>
        <w:spacing w:line="480" w:lineRule="auto"/>
        <w:ind w:left="0" w:firstLine="720"/>
        <w:rPr>
          <w:i/>
        </w:rPr>
      </w:pPr>
    </w:p>
    <w:p w14:paraId="1DBD3B66" w14:textId="2AC65800" w:rsidR="00467903" w:rsidRDefault="0007358C" w:rsidP="0006174E">
      <w:pPr>
        <w:pStyle w:val="ListParagraph"/>
        <w:spacing w:line="480" w:lineRule="auto"/>
        <w:ind w:left="0"/>
      </w:pPr>
      <w:r>
        <w:t>We wished to further assess the inter-index relationships, and thus applied AHC</w:t>
      </w:r>
      <w:r w:rsidR="000460E6">
        <w:t xml:space="preserve"> analysis </w:t>
      </w:r>
      <w:r w:rsidR="00CC1CC3">
        <w:t>to</w:t>
      </w:r>
      <w:r w:rsidR="000460E6">
        <w:t xml:space="preserve"> see if </w:t>
      </w:r>
      <w:r w:rsidR="00CC1CC3">
        <w:t>d</w:t>
      </w:r>
      <w:r w:rsidR="000460E6">
        <w:t>ifferent associations</w:t>
      </w:r>
      <w:r w:rsidR="00CC1CC3">
        <w:t xml:space="preserve"> appeared</w:t>
      </w:r>
      <w:r w:rsidR="008E0386">
        <w:t>.  Figure 4</w:t>
      </w:r>
      <w:r w:rsidR="000460E6">
        <w:t xml:space="preserve"> displays the hierarchal dendrogram generated from this analysis</w:t>
      </w:r>
      <w:r w:rsidR="00324FBB">
        <w:t xml:space="preserve"> on the minute-by-minute data</w:t>
      </w:r>
      <w:r w:rsidR="000460E6">
        <w:t xml:space="preserve">.  </w:t>
      </w:r>
      <w:r w:rsidR="00A13488">
        <w:t>As can be seen within the dendrogram, the TCD based indices, ICP based indices</w:t>
      </w:r>
      <w:r w:rsidR="00BC1D56">
        <w:t>, PbtO</w:t>
      </w:r>
      <w:r w:rsidR="00BC1D56">
        <w:rPr>
          <w:vertAlign w:val="subscript"/>
        </w:rPr>
        <w:t>2</w:t>
      </w:r>
      <w:r w:rsidR="00BC1D56">
        <w:t xml:space="preserve"> based indices</w:t>
      </w:r>
      <w:r w:rsidR="00A13488">
        <w:t xml:space="preserve"> and NIRS based indices seem to co-cluster under similar branches.  Another relation of interest is that of </w:t>
      </w:r>
      <w:proofErr w:type="spellStart"/>
      <w:r w:rsidR="00A13488">
        <w:t>Sx</w:t>
      </w:r>
      <w:proofErr w:type="spellEnd"/>
      <w:r w:rsidR="000E3233">
        <w:t>/</w:t>
      </w:r>
      <w:proofErr w:type="spellStart"/>
      <w:r w:rsidR="000E3233">
        <w:t>Sxa</w:t>
      </w:r>
      <w:proofErr w:type="spellEnd"/>
      <w:r w:rsidR="00A13488">
        <w:t xml:space="preserve"> with </w:t>
      </w:r>
      <w:proofErr w:type="spellStart"/>
      <w:r w:rsidR="00A13488">
        <w:t>PRx</w:t>
      </w:r>
      <w:proofErr w:type="spellEnd"/>
      <w:r w:rsidR="00BC1D56">
        <w:t>/</w:t>
      </w:r>
      <w:proofErr w:type="spellStart"/>
      <w:r w:rsidR="00BC1D56">
        <w:t>PAx</w:t>
      </w:r>
      <w:proofErr w:type="spellEnd"/>
      <w:r w:rsidR="00BC1D56">
        <w:t>/RAC</w:t>
      </w:r>
      <w:r w:rsidR="00A13488">
        <w:t>, where these indices arise from the same limb of the dendrogram.  T</w:t>
      </w:r>
      <w:r w:rsidR="00FC3A23">
        <w:t xml:space="preserve">his is </w:t>
      </w:r>
      <w:r w:rsidR="00467903">
        <w:t xml:space="preserve">concordant with the results of </w:t>
      </w:r>
      <w:r w:rsidR="00FC3A23">
        <w:t>the Pearson</w:t>
      </w:r>
      <w:r w:rsidR="00A13488">
        <w:t xml:space="preserve"> correlation matrix</w:t>
      </w:r>
      <w:r w:rsidR="00FC3A23">
        <w:t xml:space="preserve"> and the PCA</w:t>
      </w:r>
      <w:r w:rsidR="00A13488">
        <w:t xml:space="preserve">.  </w:t>
      </w:r>
      <w:r w:rsidR="00B31270">
        <w:t>In addition, the spatially resolved NIRS indices (</w:t>
      </w:r>
      <w:proofErr w:type="spellStart"/>
      <w:r w:rsidR="00B31270">
        <w:t>THx</w:t>
      </w:r>
      <w:proofErr w:type="spellEnd"/>
      <w:r w:rsidR="00B31270">
        <w:t xml:space="preserve">, </w:t>
      </w:r>
      <w:proofErr w:type="spellStart"/>
      <w:proofErr w:type="gramStart"/>
      <w:r w:rsidR="00B31270">
        <w:t>THx</w:t>
      </w:r>
      <w:proofErr w:type="gramEnd"/>
      <w:r w:rsidR="00B31270">
        <w:t>_a</w:t>
      </w:r>
      <w:proofErr w:type="spellEnd"/>
      <w:r w:rsidR="00B31270">
        <w:t xml:space="preserve">, </w:t>
      </w:r>
      <w:proofErr w:type="spellStart"/>
      <w:r w:rsidR="00B31270">
        <w:t>TOx</w:t>
      </w:r>
      <w:proofErr w:type="spellEnd"/>
      <w:r w:rsidR="00B31270">
        <w:t xml:space="preserve"> and </w:t>
      </w:r>
      <w:proofErr w:type="spellStart"/>
      <w:r w:rsidR="00B31270">
        <w:t>TOx_a</w:t>
      </w:r>
      <w:proofErr w:type="spellEnd"/>
      <w:r w:rsidR="00B31270">
        <w:t xml:space="preserve">) appear to co-localize with the </w:t>
      </w:r>
      <w:proofErr w:type="spellStart"/>
      <w:r w:rsidR="00B31270">
        <w:t>Sx</w:t>
      </w:r>
      <w:proofErr w:type="spellEnd"/>
      <w:r w:rsidR="00B31270">
        <w:t>/</w:t>
      </w:r>
      <w:proofErr w:type="spellStart"/>
      <w:r w:rsidR="00B31270">
        <w:t>Sx_a</w:t>
      </w:r>
      <w:proofErr w:type="spellEnd"/>
      <w:r w:rsidR="00B31270">
        <w:t xml:space="preserve"> TCD indices on the dendrogram (similar to the Pearson and PCA). </w:t>
      </w:r>
      <w:r w:rsidR="00CA19DC">
        <w:t xml:space="preserve">  </w:t>
      </w:r>
    </w:p>
    <w:p w14:paraId="7F9C8C0C" w14:textId="77777777" w:rsidR="00467903" w:rsidRDefault="00467903" w:rsidP="0006174E">
      <w:pPr>
        <w:pStyle w:val="ListParagraph"/>
        <w:spacing w:line="480" w:lineRule="auto"/>
        <w:ind w:left="0"/>
      </w:pPr>
    </w:p>
    <w:p w14:paraId="33B599F4" w14:textId="053431EE" w:rsidR="000675E0" w:rsidRDefault="00467903" w:rsidP="0006174E">
      <w:pPr>
        <w:pStyle w:val="ListParagraph"/>
        <w:spacing w:line="480" w:lineRule="auto"/>
        <w:ind w:left="0"/>
      </w:pPr>
      <w:r>
        <w:t xml:space="preserve">An </w:t>
      </w:r>
      <w:r w:rsidR="00CA19DC">
        <w:t xml:space="preserve">interesting association </w:t>
      </w:r>
      <w:r>
        <w:t xml:space="preserve">was observed </w:t>
      </w:r>
      <w:r w:rsidR="00CA19DC">
        <w:t xml:space="preserve">between the NIRS indices </w:t>
      </w:r>
      <w:r>
        <w:t xml:space="preserve">and </w:t>
      </w:r>
      <w:proofErr w:type="spellStart"/>
      <w:r w:rsidR="00CA19DC">
        <w:t>PRx</w:t>
      </w:r>
      <w:proofErr w:type="spellEnd"/>
      <w:r w:rsidR="00CA19DC">
        <w:t xml:space="preserve"> and </w:t>
      </w:r>
      <w:proofErr w:type="spellStart"/>
      <w:r w:rsidR="00CA19DC">
        <w:t>PAx</w:t>
      </w:r>
      <w:proofErr w:type="spellEnd"/>
      <w:r w:rsidR="00CA19DC">
        <w:t>.  This was seen in the PCA</w:t>
      </w:r>
      <w:r w:rsidR="00D56EA9">
        <w:t xml:space="preserve"> (and KMCA</w:t>
      </w:r>
      <w:r>
        <w:t>; see subsequently</w:t>
      </w:r>
      <w:r w:rsidR="00D56EA9">
        <w:t>)</w:t>
      </w:r>
      <w:r w:rsidR="00CA19DC">
        <w:t xml:space="preserve">, but was not robustly demonstrated by the Pearson correlation coefficients. </w:t>
      </w:r>
      <w:r w:rsidR="00B31270">
        <w:t xml:space="preserve"> </w:t>
      </w:r>
      <w:r w:rsidR="00A13488">
        <w:t>Finally, ORx</w:t>
      </w:r>
      <w:r w:rsidR="00BC1D56">
        <w:t>-5/ORx-30/ORx-60</w:t>
      </w:r>
      <w:r w:rsidR="00A13488">
        <w:t xml:space="preserve"> </w:t>
      </w:r>
      <w:r>
        <w:t xml:space="preserve">clustered on a separate </w:t>
      </w:r>
      <w:r w:rsidR="00A13488">
        <w:t>limb of the dendrogram, having little association with the other indices.</w:t>
      </w:r>
      <w:r w:rsidR="00324FBB">
        <w:t xml:space="preserve">  </w:t>
      </w:r>
      <w:r w:rsidR="007C6DA4">
        <w:t xml:space="preserve">The cophenetic correlation coefficient derived for the AHC </w:t>
      </w:r>
      <w:r w:rsidR="007C6DA4">
        <w:lastRenderedPageBreak/>
        <w:t xml:space="preserve">dendrogram displayed in Figure 4 was 0.822, indicating a statistically robust clustering.  </w:t>
      </w:r>
      <w:r w:rsidR="00324FBB">
        <w:t>Applying AHC to the 30 minute and grand mean data sets</w:t>
      </w:r>
      <w:r>
        <w:t xml:space="preserve"> resulted in </w:t>
      </w:r>
      <w:r w:rsidR="00A72897">
        <w:t>similar hierarchical dendrogram</w:t>
      </w:r>
      <w:r w:rsidR="00BC1D56">
        <w:t>s with similar</w:t>
      </w:r>
      <w:r w:rsidR="00A72897">
        <w:t xml:space="preserve"> clustering of indices</w:t>
      </w:r>
      <w:r w:rsidR="007C6DA4">
        <w:t xml:space="preserve"> (cophenetic correlation coefficients of r=0.812 and r=0.746 respectively)</w:t>
      </w:r>
      <w:r w:rsidR="00A72897">
        <w:t xml:space="preserve">, confirming the relations/clustering seen in the minute-by-minute data set.  </w:t>
      </w:r>
    </w:p>
    <w:p w14:paraId="3E6C185B" w14:textId="77777777" w:rsidR="00C63F7B" w:rsidRDefault="00C63F7B" w:rsidP="0006174E">
      <w:pPr>
        <w:pStyle w:val="ListParagraph"/>
        <w:spacing w:line="480" w:lineRule="auto"/>
        <w:ind w:left="0"/>
      </w:pPr>
    </w:p>
    <w:p w14:paraId="3BF0CF4F" w14:textId="12849B32" w:rsidR="0057205D" w:rsidRDefault="00C63F7B" w:rsidP="0057205D">
      <w:pPr>
        <w:rPr>
          <w:b/>
          <w:i/>
        </w:rPr>
      </w:pPr>
      <w:r>
        <w:rPr>
          <w:b/>
          <w:i/>
        </w:rPr>
        <w:t>*Figure 4 here</w:t>
      </w:r>
    </w:p>
    <w:p w14:paraId="0442794D" w14:textId="77777777" w:rsidR="00C63F7B" w:rsidRPr="00C63F7B" w:rsidRDefault="00C63F7B" w:rsidP="0057205D">
      <w:pPr>
        <w:rPr>
          <w:b/>
          <w:i/>
        </w:rPr>
      </w:pPr>
    </w:p>
    <w:p w14:paraId="204DCB90" w14:textId="330B6052" w:rsidR="0057205D" w:rsidRDefault="0057205D" w:rsidP="0057205D"/>
    <w:p w14:paraId="567B0487" w14:textId="046734D3" w:rsidR="00001741" w:rsidRDefault="00001741" w:rsidP="0057205D">
      <w:pPr>
        <w:rPr>
          <w:i/>
        </w:rPr>
      </w:pPr>
      <w:r>
        <w:tab/>
      </w:r>
      <w:r>
        <w:rPr>
          <w:i/>
        </w:rPr>
        <w:t>KMCA</w:t>
      </w:r>
    </w:p>
    <w:p w14:paraId="066243B2" w14:textId="77777777" w:rsidR="00001741" w:rsidRPr="00C80BF2" w:rsidRDefault="00001741" w:rsidP="0057205D">
      <w:pPr>
        <w:rPr>
          <w:i/>
        </w:rPr>
      </w:pPr>
    </w:p>
    <w:p w14:paraId="63872030" w14:textId="0D9C5292" w:rsidR="00A13488" w:rsidRDefault="00160BA2" w:rsidP="00C80BF2">
      <w:pPr>
        <w:pStyle w:val="ListParagraph"/>
        <w:spacing w:line="480" w:lineRule="auto"/>
        <w:ind w:left="0" w:firstLine="720"/>
      </w:pPr>
      <w:r w:rsidRPr="007A4943">
        <w:t xml:space="preserve">To </w:t>
      </w:r>
      <w:r w:rsidR="00467903">
        <w:t xml:space="preserve">complete </w:t>
      </w:r>
      <w:r w:rsidRPr="007A4943">
        <w:t>our cluster</w:t>
      </w:r>
      <w:r>
        <w:t xml:space="preserve"> analysi</w:t>
      </w:r>
      <w:r w:rsidR="00E81D68">
        <w:t>s, we employed the KMCA, using</w:t>
      </w:r>
      <w:r w:rsidR="00F413FD" w:rsidRPr="00F413FD">
        <w:t xml:space="preserve"> seven </w:t>
      </w:r>
      <w:r w:rsidRPr="00F413FD">
        <w:t>c</w:t>
      </w:r>
      <w:r>
        <w:t xml:space="preserve">enters of cluster (based </w:t>
      </w:r>
      <w:r w:rsidR="00DE3747">
        <w:t>on Euclidean distance</w:t>
      </w:r>
      <w:r w:rsidR="008E0386">
        <w:t xml:space="preserve"> and the Elbow method of cluster </w:t>
      </w:r>
      <w:r w:rsidR="00467903">
        <w:t xml:space="preserve">number </w:t>
      </w:r>
      <w:r w:rsidR="008E0386">
        <w:t>determination</w:t>
      </w:r>
      <w:r w:rsidR="00DE3747">
        <w:t xml:space="preserve">).  </w:t>
      </w:r>
      <w:r w:rsidR="00FD0FF2">
        <w:t xml:space="preserve">Appendix </w:t>
      </w:r>
      <w:r w:rsidR="006C407A">
        <w:t>D</w:t>
      </w:r>
      <w:r w:rsidR="008E0386">
        <w:t xml:space="preserve"> of the supplementary materials</w:t>
      </w:r>
      <w:r>
        <w:t xml:space="preserve"> displays </w:t>
      </w:r>
      <w:r w:rsidR="008E0386">
        <w:t xml:space="preserve">a table of </w:t>
      </w:r>
      <w:r>
        <w:t>the KMCA cluster groupings based on autoregulatory index</w:t>
      </w:r>
      <w:r w:rsidR="00E90152">
        <w:t>, with the clusters displaying similar patterns to the AHC described above</w:t>
      </w:r>
      <w:r>
        <w:t xml:space="preserve">.  </w:t>
      </w:r>
    </w:p>
    <w:p w14:paraId="33AA6249" w14:textId="77777777" w:rsidR="00A82F3F" w:rsidRDefault="00391C9F" w:rsidP="00A82F3F">
      <w:pPr>
        <w:rPr>
          <w:b/>
          <w:i/>
        </w:rPr>
      </w:pPr>
      <w:r w:rsidRPr="00C3130F">
        <w:rPr>
          <w:b/>
          <w:i/>
        </w:rPr>
        <w:t>Binary Univariate Outcome Analysis</w:t>
      </w:r>
    </w:p>
    <w:p w14:paraId="2A8951B4" w14:textId="77777777" w:rsidR="00391C9F" w:rsidRDefault="00391C9F" w:rsidP="00A82F3F">
      <w:pPr>
        <w:rPr>
          <w:b/>
          <w:i/>
        </w:rPr>
      </w:pPr>
    </w:p>
    <w:p w14:paraId="71102F4B" w14:textId="55624E98" w:rsidR="00C020A3" w:rsidRDefault="00467903" w:rsidP="00903810">
      <w:pPr>
        <w:spacing w:line="480" w:lineRule="auto"/>
      </w:pPr>
      <w:r>
        <w:t>A U</w:t>
      </w:r>
      <w:r w:rsidR="001F52E0">
        <w:t xml:space="preserve">nivariate logistic regression analysis </w:t>
      </w:r>
      <w:r>
        <w:t xml:space="preserve">compared </w:t>
      </w:r>
      <w:r w:rsidR="001F52E0">
        <w:t xml:space="preserve">each autoregulatory index </w:t>
      </w:r>
      <w:r>
        <w:t xml:space="preserve">with </w:t>
      </w:r>
      <w:r w:rsidR="001F52E0">
        <w:t>binary outcomes</w:t>
      </w:r>
      <w:r>
        <w:t xml:space="preserve"> at six months, assessed using the GOS, dichotomized in two ways</w:t>
      </w:r>
      <w:proofErr w:type="gramStart"/>
      <w:r w:rsidR="001F52E0">
        <w:t xml:space="preserve">:  </w:t>
      </w:r>
      <w:r w:rsidR="001F52E0" w:rsidRPr="008A4C7E">
        <w:t>“</w:t>
      </w:r>
      <w:proofErr w:type="gramEnd"/>
      <w:r w:rsidR="001F52E0" w:rsidRPr="008A4C7E">
        <w:t xml:space="preserve">Good” </w:t>
      </w:r>
      <w:r w:rsidR="004D48AB">
        <w:t xml:space="preserve">(4 or 5) </w:t>
      </w:r>
      <w:r w:rsidR="001F52E0" w:rsidRPr="008A4C7E">
        <w:t>vs. “Poor”</w:t>
      </w:r>
      <w:r w:rsidR="004D48AB">
        <w:t xml:space="preserve"> (3 or less)</w:t>
      </w:r>
      <w:r w:rsidR="001F52E0" w:rsidRPr="008A4C7E">
        <w:t xml:space="preserve"> </w:t>
      </w:r>
      <w:r w:rsidR="001F52E0" w:rsidRPr="00C3130F">
        <w:t>outcome</w:t>
      </w:r>
      <w:r w:rsidR="001F52E0">
        <w:t xml:space="preserve">, and “Alive” vs. “Dead”.  </w:t>
      </w:r>
      <w:r w:rsidR="00FD0FF2">
        <w:t>Table 3</w:t>
      </w:r>
      <w:r w:rsidR="00C020A3">
        <w:t xml:space="preserve"> outlines the area under the receiver operating curve (AUC) for each index as a predictor of the two outcome categories</w:t>
      </w:r>
      <w:r>
        <w:t xml:space="preserve">, along with </w:t>
      </w:r>
      <w:r w:rsidR="00C020A3">
        <w:t xml:space="preserve">P-values for the logistic regression models.  We split the indices into two groups:  A. “Invasive” indices – composed of those requiring CPP for calculation, and B. “Non-invasive indices” – composed of those derived from MAP, which could be derived via non-invasive continuous MAP measurement.  </w:t>
      </w:r>
    </w:p>
    <w:p w14:paraId="14F34656" w14:textId="77777777" w:rsidR="00467903" w:rsidRDefault="00467903" w:rsidP="0006174E">
      <w:pPr>
        <w:spacing w:line="480" w:lineRule="auto"/>
      </w:pPr>
    </w:p>
    <w:p w14:paraId="53DE0EE8" w14:textId="376DEE38" w:rsidR="0035761F" w:rsidRDefault="00C020A3" w:rsidP="0006174E">
      <w:pPr>
        <w:spacing w:line="480" w:lineRule="auto"/>
      </w:pPr>
      <w:r>
        <w:lastRenderedPageBreak/>
        <w:t xml:space="preserve">All models produced by univariate logistic regression failed to reach statistical significance, given the small patient numbers (n=37).  However, some interesting trends </w:t>
      </w:r>
      <w:r w:rsidR="00467903">
        <w:t xml:space="preserve">merit </w:t>
      </w:r>
      <w:r>
        <w:t>comment.</w:t>
      </w:r>
      <w:r w:rsidR="0026699C">
        <w:t xml:space="preserve">  Within the “invasive” index group, the ICP derived indices (</w:t>
      </w:r>
      <w:proofErr w:type="spellStart"/>
      <w:r w:rsidR="0026699C">
        <w:t>PRx</w:t>
      </w:r>
      <w:proofErr w:type="spellEnd"/>
      <w:r w:rsidR="0026699C">
        <w:t xml:space="preserve">, </w:t>
      </w:r>
      <w:proofErr w:type="spellStart"/>
      <w:r w:rsidR="0026699C">
        <w:t>PAx</w:t>
      </w:r>
      <w:proofErr w:type="spellEnd"/>
      <w:r w:rsidR="0026699C">
        <w:t xml:space="preserve"> and RAC) displayed the highest AUC’s in both the prediction of “good” vs. “poor” outcome and mortality</w:t>
      </w:r>
      <w:r w:rsidR="0035761F">
        <w:t>, with positive values of these indices associated with “poor” outcome and mortality</w:t>
      </w:r>
      <w:r w:rsidR="0026699C">
        <w:t xml:space="preserve">.  </w:t>
      </w:r>
      <w:r w:rsidR="0035761F">
        <w:t xml:space="preserve">RAC was the strongest predictor of both outcomes (AUC = 0.730). </w:t>
      </w:r>
    </w:p>
    <w:p w14:paraId="08EEC6EE" w14:textId="0F589B63" w:rsidR="00391C9F" w:rsidRDefault="0035761F" w:rsidP="0006174E">
      <w:pPr>
        <w:spacing w:line="480" w:lineRule="auto"/>
      </w:pPr>
      <w:r>
        <w:t>In comparison, within the “non-invasive” index group, the TCD based indices (</w:t>
      </w:r>
      <w:proofErr w:type="spellStart"/>
      <w:r>
        <w:t>Mx_a</w:t>
      </w:r>
      <w:proofErr w:type="spellEnd"/>
      <w:r>
        <w:t xml:space="preserve"> </w:t>
      </w:r>
      <w:proofErr w:type="spellStart"/>
      <w:r>
        <w:t>Sx_a</w:t>
      </w:r>
      <w:proofErr w:type="spellEnd"/>
      <w:r>
        <w:t xml:space="preserve"> and </w:t>
      </w:r>
      <w:proofErr w:type="spellStart"/>
      <w:r>
        <w:t>Dx_a</w:t>
      </w:r>
      <w:proofErr w:type="spellEnd"/>
      <w:r>
        <w:t xml:space="preserve">) displayed better prediction of both dichotomized outcome, compared to the NIRS indices.  </w:t>
      </w:r>
      <w:proofErr w:type="spellStart"/>
      <w:r>
        <w:t>Mx_a</w:t>
      </w:r>
      <w:proofErr w:type="spellEnd"/>
      <w:r>
        <w:t xml:space="preserve"> </w:t>
      </w:r>
      <w:r w:rsidR="00145BBA">
        <w:t xml:space="preserve">and </w:t>
      </w:r>
      <w:proofErr w:type="spellStart"/>
      <w:r w:rsidR="00145BBA">
        <w:t>Sx_a</w:t>
      </w:r>
      <w:proofErr w:type="spellEnd"/>
      <w:r w:rsidR="00145BBA">
        <w:t xml:space="preserve"> </w:t>
      </w:r>
      <w:r>
        <w:t xml:space="preserve">displayed the strongest predictive capabilities out of the “non-invasive” indices.  </w:t>
      </w:r>
    </w:p>
    <w:p w14:paraId="4B525A79" w14:textId="77777777" w:rsidR="00561D55" w:rsidRDefault="00561D55" w:rsidP="0006174E">
      <w:pPr>
        <w:spacing w:line="480" w:lineRule="auto"/>
      </w:pPr>
      <w:r w:rsidRPr="008A4C7E">
        <w:t>It must be re-emphasized that given the small patient cohort studied, none of the aspects of the logistic regression reached statistical significance.  Therefore, the above described relationships are trends that require further validation.</w:t>
      </w:r>
    </w:p>
    <w:p w14:paraId="3165AEC5" w14:textId="77777777" w:rsidR="00C020A3" w:rsidRPr="001F52E0" w:rsidRDefault="00C020A3" w:rsidP="00A82F3F"/>
    <w:p w14:paraId="24EE9B1A" w14:textId="70C8C0DC" w:rsidR="00A82F3F" w:rsidRPr="000466B9" w:rsidRDefault="000466B9" w:rsidP="00A82F3F">
      <w:pPr>
        <w:rPr>
          <w:b/>
          <w:i/>
        </w:rPr>
      </w:pPr>
      <w:r>
        <w:t>*</w:t>
      </w:r>
      <w:r>
        <w:rPr>
          <w:b/>
          <w:i/>
        </w:rPr>
        <w:t>Table 3 here</w:t>
      </w:r>
    </w:p>
    <w:p w14:paraId="70C0FE9F" w14:textId="77777777" w:rsidR="00102BCE" w:rsidRDefault="00102BCE" w:rsidP="00A82F3F"/>
    <w:p w14:paraId="63885D5A" w14:textId="77777777" w:rsidR="00E75A09" w:rsidRPr="00D43D8E" w:rsidRDefault="00E75A09" w:rsidP="00F00F94">
      <w:pPr>
        <w:pStyle w:val="ListParagraph"/>
        <w:spacing w:line="480" w:lineRule="auto"/>
        <w:ind w:left="0" w:firstLine="720"/>
      </w:pPr>
    </w:p>
    <w:p w14:paraId="0172321F" w14:textId="77777777" w:rsidR="00B058ED" w:rsidRPr="0006174E" w:rsidRDefault="00B058ED" w:rsidP="0006174E">
      <w:pPr>
        <w:spacing w:line="480" w:lineRule="auto"/>
        <w:rPr>
          <w:b/>
          <w:u w:val="single"/>
        </w:rPr>
      </w:pPr>
      <w:r w:rsidRPr="00C3130F">
        <w:rPr>
          <w:b/>
          <w:u w:val="single"/>
        </w:rPr>
        <w:t>Discussion:</w:t>
      </w:r>
    </w:p>
    <w:p w14:paraId="28A91A4E" w14:textId="650164AA" w:rsidR="00B836F9" w:rsidRPr="00863E93" w:rsidRDefault="007C7C94" w:rsidP="00B836F9">
      <w:pPr>
        <w:pStyle w:val="ListParagraph"/>
        <w:spacing w:line="480" w:lineRule="auto"/>
        <w:ind w:left="0"/>
      </w:pPr>
      <w:r>
        <w:t>The use of continuously updating measures of autoregulatory capacity has gained acceptance within the ICU and neuro-critical care communities, receiving support through recently published international multi-modal monitoring consensus statements.</w:t>
      </w:r>
      <w:r w:rsidR="002F052F">
        <w:rPr>
          <w:vertAlign w:val="superscript"/>
        </w:rPr>
        <w:t>2,3</w:t>
      </w:r>
      <w:r>
        <w:t xml:space="preserve">  Most of the literature on these indices </w:t>
      </w:r>
      <w:r w:rsidR="00BD4150">
        <w:t xml:space="preserve">addresses </w:t>
      </w:r>
      <w:proofErr w:type="spellStart"/>
      <w:r>
        <w:t>PRx</w:t>
      </w:r>
      <w:proofErr w:type="spellEnd"/>
      <w:r>
        <w:t xml:space="preserve"> or Mx, with </w:t>
      </w:r>
      <w:proofErr w:type="spellStart"/>
      <w:r>
        <w:t>PRx</w:t>
      </w:r>
      <w:proofErr w:type="spellEnd"/>
      <w:r>
        <w:t xml:space="preserve"> </w:t>
      </w:r>
      <w:r w:rsidR="00BD4150">
        <w:t xml:space="preserve">emerging </w:t>
      </w:r>
      <w:r>
        <w:t>as the most commonly utilized method of continuous autoregulatory assessment in TBI.</w:t>
      </w:r>
      <w:r w:rsidR="002F052F">
        <w:rPr>
          <w:vertAlign w:val="superscript"/>
        </w:rPr>
        <w:t>1,2</w:t>
      </w:r>
      <w:r>
        <w:t xml:space="preserve">  </w:t>
      </w:r>
      <w:proofErr w:type="spellStart"/>
      <w:r w:rsidR="00D27E93">
        <w:t>PRx</w:t>
      </w:r>
      <w:proofErr w:type="spellEnd"/>
      <w:r w:rsidR="00D27E93">
        <w:t xml:space="preserve"> is based on the concept that the 10-second by 10-second variation in a surrogate measure of pulsatile cerebral arterial blood volume (</w:t>
      </w:r>
      <w:proofErr w:type="spellStart"/>
      <w:r w:rsidR="00D27E93">
        <w:t>ie</w:t>
      </w:r>
      <w:proofErr w:type="spellEnd"/>
      <w:r w:rsidR="00D27E93">
        <w:t>. ICP) in association with a driving force for cerebral blood flow (</w:t>
      </w:r>
      <w:proofErr w:type="spellStart"/>
      <w:r w:rsidR="00D27E93">
        <w:t>ie</w:t>
      </w:r>
      <w:proofErr w:type="spellEnd"/>
      <w:r w:rsidR="00D27E93">
        <w:t xml:space="preserve">. MAP), yields valuable information about cerebral pressure autoregulatory </w:t>
      </w:r>
      <w:r w:rsidR="00D27E93">
        <w:lastRenderedPageBreak/>
        <w:t xml:space="preserve">capacity.  </w:t>
      </w:r>
      <w:r w:rsidR="00B836F9">
        <w:t xml:space="preserve">To date, the literature supports a strong association between </w:t>
      </w:r>
      <w:proofErr w:type="spellStart"/>
      <w:r w:rsidR="00B836F9">
        <w:t>PRx</w:t>
      </w:r>
      <w:proofErr w:type="spellEnd"/>
      <w:r w:rsidR="00B836F9">
        <w:t xml:space="preserve"> and patient outcome,</w:t>
      </w:r>
      <w:r w:rsidR="00B836F9">
        <w:rPr>
          <w:vertAlign w:val="superscript"/>
        </w:rPr>
        <w:t>15,16</w:t>
      </w:r>
      <w:r w:rsidR="00B836F9">
        <w:t xml:space="preserve"> with </w:t>
      </w:r>
      <w:proofErr w:type="spellStart"/>
      <w:r w:rsidR="00B836F9">
        <w:t>PRx</w:t>
      </w:r>
      <w:proofErr w:type="spellEnd"/>
      <w:r w:rsidR="00B836F9">
        <w:t xml:space="preserve"> utilized for the determination of patient specific optimum CPP.</w:t>
      </w:r>
      <w:r w:rsidR="00B836F9">
        <w:rPr>
          <w:vertAlign w:val="superscript"/>
        </w:rPr>
        <w:t>17</w:t>
      </w:r>
      <w:r w:rsidR="00B836F9">
        <w:t xml:space="preserve">   </w:t>
      </w:r>
      <w:r w:rsidR="00B836F9" w:rsidRPr="00EF3579">
        <w:t xml:space="preserve">Furthermore, </w:t>
      </w:r>
      <w:proofErr w:type="spellStart"/>
      <w:r w:rsidR="00B836F9" w:rsidRPr="00EF3579">
        <w:t>PRx</w:t>
      </w:r>
      <w:proofErr w:type="spellEnd"/>
      <w:r w:rsidR="00B836F9" w:rsidRPr="00EF3579">
        <w:t xml:space="preserve"> and </w:t>
      </w:r>
      <w:proofErr w:type="spellStart"/>
      <w:r w:rsidR="00B836F9" w:rsidRPr="00EF3579">
        <w:t>TOx</w:t>
      </w:r>
      <w:proofErr w:type="spellEnd"/>
      <w:r w:rsidR="00B836F9" w:rsidRPr="00EF3579">
        <w:t xml:space="preserve"> (equivalent of </w:t>
      </w:r>
      <w:proofErr w:type="spellStart"/>
      <w:r w:rsidR="00B836F9" w:rsidRPr="00EF3579">
        <w:t>COx</w:t>
      </w:r>
      <w:proofErr w:type="spellEnd"/>
      <w:r w:rsidR="00B836F9">
        <w:t xml:space="preserve">) are the </w:t>
      </w:r>
      <w:r w:rsidR="00B836F9" w:rsidRPr="00EF3579">
        <w:t xml:space="preserve">only two indices which </w:t>
      </w:r>
      <w:r w:rsidR="00B836F9">
        <w:t xml:space="preserve">have been </w:t>
      </w:r>
      <w:r w:rsidR="00B836F9" w:rsidRPr="00EF3579">
        <w:t>validated experimentally</w:t>
      </w:r>
      <w:r w:rsidR="00B836F9">
        <w:t>,</w:t>
      </w:r>
      <w:r w:rsidR="00B836F9" w:rsidRPr="00EF3579">
        <w:t xml:space="preserve"> using the gold standard measure of autoregulation </w:t>
      </w:r>
      <w:r w:rsidR="00B836F9">
        <w:t xml:space="preserve">(the </w:t>
      </w:r>
      <w:r w:rsidR="00B836F9" w:rsidRPr="00EF3579">
        <w:t xml:space="preserve">lower limit </w:t>
      </w:r>
      <w:r w:rsidR="00B836F9">
        <w:t xml:space="preserve">of autoregulation </w:t>
      </w:r>
      <w:r w:rsidR="00B836F9" w:rsidRPr="00EF3579">
        <w:t xml:space="preserve">on </w:t>
      </w:r>
      <w:r w:rsidR="00B836F9">
        <w:t xml:space="preserve">the </w:t>
      </w:r>
      <w:r w:rsidR="00B836F9" w:rsidRPr="00EF3579">
        <w:t>Lassen curve</w:t>
      </w:r>
      <w:r w:rsidR="00B836F9">
        <w:t>)</w:t>
      </w:r>
      <w:r w:rsidR="00B836F9" w:rsidRPr="00EF3579">
        <w:t>.</w:t>
      </w:r>
      <w:r w:rsidR="00B836F9">
        <w:t xml:space="preserve"> </w:t>
      </w:r>
      <w:r w:rsidR="00B836F9">
        <w:rPr>
          <w:vertAlign w:val="superscript"/>
        </w:rPr>
        <w:t>30,</w:t>
      </w:r>
      <w:proofErr w:type="gramStart"/>
      <w:r w:rsidR="00B836F9">
        <w:rPr>
          <w:vertAlign w:val="superscript"/>
        </w:rPr>
        <w:t>31</w:t>
      </w:r>
      <w:r w:rsidR="00863E93">
        <w:t xml:space="preserve">  Within</w:t>
      </w:r>
      <w:proofErr w:type="gramEnd"/>
      <w:r w:rsidR="00863E93">
        <w:t xml:space="preserve"> Brady et al,</w:t>
      </w:r>
      <w:r w:rsidR="00863E93">
        <w:rPr>
          <w:vertAlign w:val="superscript"/>
        </w:rPr>
        <w:t>30</w:t>
      </w:r>
      <w:r w:rsidR="00863E93">
        <w:t xml:space="preserve"> it was demonstrated within piglet models that </w:t>
      </w:r>
      <w:proofErr w:type="spellStart"/>
      <w:r w:rsidR="00863E93">
        <w:t>PRx</w:t>
      </w:r>
      <w:proofErr w:type="spellEnd"/>
      <w:r w:rsidR="00863E93">
        <w:t xml:space="preserve"> and </w:t>
      </w:r>
      <w:proofErr w:type="spellStart"/>
      <w:r w:rsidR="00863E93">
        <w:t>TOx</w:t>
      </w:r>
      <w:proofErr w:type="spellEnd"/>
      <w:r w:rsidR="00863E93">
        <w:t xml:space="preserve"> nicely respect the lower limit of autoregulation when CPP is manipulated, with increasingly positive values found below this limit.  Thus, </w:t>
      </w:r>
      <w:proofErr w:type="spellStart"/>
      <w:r w:rsidR="00863E93">
        <w:t>PRx</w:t>
      </w:r>
      <w:proofErr w:type="spellEnd"/>
      <w:r w:rsidR="00863E93">
        <w:t xml:space="preserve"> and </w:t>
      </w:r>
      <w:proofErr w:type="spellStart"/>
      <w:r w:rsidR="00863E93">
        <w:t>TOx</w:t>
      </w:r>
      <w:proofErr w:type="spellEnd"/>
      <w:r w:rsidR="00863E93">
        <w:t xml:space="preserve"> currently serve as the only two clinically applicable indices which have been shown to represent autoregulation in controlled animal studies, and there for serve as the only “validated” indices to date.</w:t>
      </w:r>
    </w:p>
    <w:p w14:paraId="3E2CCD2A" w14:textId="77777777" w:rsidR="00B836F9" w:rsidRDefault="00B836F9" w:rsidP="00F00F94">
      <w:pPr>
        <w:pStyle w:val="ListParagraph"/>
        <w:spacing w:line="480" w:lineRule="auto"/>
        <w:ind w:left="0"/>
      </w:pPr>
    </w:p>
    <w:p w14:paraId="42250953" w14:textId="05636BEF" w:rsidR="00B058ED" w:rsidRPr="00C80BF2" w:rsidRDefault="00B836F9" w:rsidP="00F00F94">
      <w:pPr>
        <w:pStyle w:val="ListParagraph"/>
        <w:spacing w:line="480" w:lineRule="auto"/>
        <w:ind w:left="0"/>
      </w:pPr>
      <w:r>
        <w:t xml:space="preserve"> </w:t>
      </w:r>
      <w:r w:rsidR="0049543C">
        <w:t>N</w:t>
      </w:r>
      <w:r w:rsidR="007C7C94">
        <w:t>umerous other indices of “autoregulation” can be derived by applying the concept of a moving Pearson correlation coefficient</w:t>
      </w:r>
      <w:r w:rsidR="00BD4150">
        <w:t xml:space="preserve"> between a </w:t>
      </w:r>
      <w:proofErr w:type="spellStart"/>
      <w:r w:rsidR="00BD4150">
        <w:t>haemodynamic</w:t>
      </w:r>
      <w:proofErr w:type="spellEnd"/>
      <w:r w:rsidR="00BD4150">
        <w:t xml:space="preserve"> input function (CPP or MAP) and a measure of cerebrovascular physiology</w:t>
      </w:r>
      <w:r w:rsidR="007C7C94">
        <w:t xml:space="preserve">.  </w:t>
      </w:r>
      <w:r w:rsidR="00BD4150">
        <w:t>However</w:t>
      </w:r>
      <w:r w:rsidR="007C7C94">
        <w:t xml:space="preserve"> </w:t>
      </w:r>
      <w:r w:rsidR="00BD4150">
        <w:t xml:space="preserve">robust </w:t>
      </w:r>
      <w:r w:rsidR="007C7C94">
        <w:t xml:space="preserve">support </w:t>
      </w:r>
      <w:r w:rsidR="00BD4150">
        <w:t xml:space="preserve">for </w:t>
      </w:r>
      <w:r w:rsidR="007C7C94">
        <w:t>the clinical use of these “other” indices, such as those derived via non-</w:t>
      </w:r>
      <w:proofErr w:type="spellStart"/>
      <w:r w:rsidR="007C7C94">
        <w:t>PRx</w:t>
      </w:r>
      <w:proofErr w:type="spellEnd"/>
      <w:r w:rsidR="007C7C94">
        <w:t xml:space="preserve"> based correlations </w:t>
      </w:r>
      <w:r w:rsidR="00610B14">
        <w:t>(</w:t>
      </w:r>
      <w:proofErr w:type="spellStart"/>
      <w:r w:rsidR="00610B14">
        <w:t>ie</w:t>
      </w:r>
      <w:proofErr w:type="spellEnd"/>
      <w:r w:rsidR="00610B14">
        <w:t xml:space="preserve">. </w:t>
      </w:r>
      <w:r w:rsidR="007C7C94">
        <w:t>between ICP, TCD, NIRS and PbtO</w:t>
      </w:r>
      <w:r w:rsidR="007C7C94">
        <w:rPr>
          <w:vertAlign w:val="subscript"/>
        </w:rPr>
        <w:t>2</w:t>
      </w:r>
      <w:r w:rsidR="007C7C94">
        <w:t xml:space="preserve"> derived signals</w:t>
      </w:r>
      <w:r w:rsidR="00610B14">
        <w:t>),</w:t>
      </w:r>
      <w:r w:rsidR="007C7C94">
        <w:t xml:space="preserve"> is lacking.  Thus, it is currently unknown to </w:t>
      </w:r>
      <w:r w:rsidR="0049543C">
        <w:t xml:space="preserve">what extent </w:t>
      </w:r>
      <w:r w:rsidR="007C7C94">
        <w:t xml:space="preserve">these “other” indices </w:t>
      </w:r>
      <w:proofErr w:type="gramStart"/>
      <w:r w:rsidR="007C7C94">
        <w:t>actually measure</w:t>
      </w:r>
      <w:proofErr w:type="gramEnd"/>
      <w:r w:rsidR="007C7C94">
        <w:t xml:space="preserve"> autoregulation</w:t>
      </w:r>
      <w:r w:rsidR="00BD4150">
        <w:t xml:space="preserve">, </w:t>
      </w:r>
      <w:r w:rsidR="007C7C94">
        <w:t xml:space="preserve">and if they are correlated to a commonly utilized assessment of autoregulatory capacity, such as </w:t>
      </w:r>
      <w:proofErr w:type="spellStart"/>
      <w:r w:rsidR="007C7C94">
        <w:t>PRx</w:t>
      </w:r>
      <w:proofErr w:type="spellEnd"/>
      <w:r w:rsidR="007C7C94">
        <w:t xml:space="preserve">. </w:t>
      </w:r>
    </w:p>
    <w:p w14:paraId="21E39F11" w14:textId="77777777" w:rsidR="00BD4150" w:rsidRDefault="00BD4150" w:rsidP="00614B77">
      <w:pPr>
        <w:pStyle w:val="ListParagraph"/>
        <w:spacing w:line="480" w:lineRule="auto"/>
        <w:ind w:left="0"/>
      </w:pPr>
    </w:p>
    <w:p w14:paraId="345A0C2B" w14:textId="7BB38C83" w:rsidR="00BD4150" w:rsidRDefault="007C7C94" w:rsidP="00614B77">
      <w:pPr>
        <w:pStyle w:val="ListParagraph"/>
        <w:spacing w:line="480" w:lineRule="auto"/>
        <w:ind w:left="0"/>
      </w:pPr>
      <w:r>
        <w:t xml:space="preserve">Our retrospective </w:t>
      </w:r>
      <w:r w:rsidR="00E518F1">
        <w:t>analysis of this</w:t>
      </w:r>
      <w:r w:rsidR="00394EB6">
        <w:t xml:space="preserve"> small</w:t>
      </w:r>
      <w:r>
        <w:t xml:space="preserve"> cohort of patients with ICP, MAP, TCD, NIRS and PbtO</w:t>
      </w:r>
      <w:r>
        <w:rPr>
          <w:vertAlign w:val="subscript"/>
        </w:rPr>
        <w:t>2</w:t>
      </w:r>
      <w:r>
        <w:t xml:space="preserve"> monitoring provides interesting </w:t>
      </w:r>
      <w:r w:rsidR="00BD4150">
        <w:t xml:space="preserve">insights into these </w:t>
      </w:r>
      <w:r w:rsidR="00AA6E93">
        <w:t>inter-index associations</w:t>
      </w:r>
      <w:r w:rsidR="00BD4150">
        <w:t xml:space="preserve">, with concordant results </w:t>
      </w:r>
      <w:r w:rsidR="00E81D68">
        <w:t>across three</w:t>
      </w:r>
      <w:r w:rsidR="00D44AB1">
        <w:t xml:space="preserve"> distinct data sheets</w:t>
      </w:r>
      <w:r w:rsidR="00635108">
        <w:t xml:space="preserve">:  minute-by-minute, </w:t>
      </w:r>
      <w:r w:rsidR="000A1BB3">
        <w:t>30-minute</w:t>
      </w:r>
      <w:r w:rsidR="00635108">
        <w:t xml:space="preserve"> non-overlapping mean, and grand mean data.  </w:t>
      </w:r>
      <w:r w:rsidR="00BD4150">
        <w:t xml:space="preserve">A </w:t>
      </w:r>
      <w:r w:rsidR="00B71427">
        <w:t>few important</w:t>
      </w:r>
      <w:r w:rsidR="00CD1BAB">
        <w:t xml:space="preserve"> relations</w:t>
      </w:r>
      <w:r w:rsidR="002B656B">
        <w:t>hips</w:t>
      </w:r>
      <w:r w:rsidR="00CD1BAB">
        <w:t xml:space="preserve"> </w:t>
      </w:r>
      <w:r w:rsidR="00BD4150">
        <w:t xml:space="preserve">are </w:t>
      </w:r>
      <w:r w:rsidR="00CD1BAB">
        <w:t>highlighted</w:t>
      </w:r>
      <w:r w:rsidR="00BD4150">
        <w:t xml:space="preserve"> below</w:t>
      </w:r>
      <w:r w:rsidR="00CD1BAB">
        <w:t>.</w:t>
      </w:r>
    </w:p>
    <w:p w14:paraId="7D91A1E9" w14:textId="77777777" w:rsidR="00614B77" w:rsidRDefault="00CD1BAB" w:rsidP="00614B77">
      <w:pPr>
        <w:pStyle w:val="ListParagraph"/>
        <w:spacing w:line="480" w:lineRule="auto"/>
        <w:ind w:left="0"/>
      </w:pPr>
      <w:r>
        <w:t xml:space="preserve">  </w:t>
      </w:r>
    </w:p>
    <w:p w14:paraId="56FD751C" w14:textId="6C5A7251" w:rsidR="00614B77" w:rsidRDefault="00CD1BAB" w:rsidP="0006174E">
      <w:pPr>
        <w:pStyle w:val="ListParagraph"/>
        <w:spacing w:line="480" w:lineRule="auto"/>
        <w:ind w:left="0"/>
      </w:pPr>
      <w:r>
        <w:lastRenderedPageBreak/>
        <w:t xml:space="preserve">First, </w:t>
      </w:r>
      <w:r w:rsidR="00E518F1">
        <w:t>and most importantly, these indices are not all related.  This is clear based on all for</w:t>
      </w:r>
      <w:r w:rsidR="00EE4730">
        <w:t>ms of analysis</w:t>
      </w:r>
      <w:r w:rsidR="00BD4150">
        <w:t xml:space="preserve"> that we undertook</w:t>
      </w:r>
      <w:r w:rsidR="00EE4730">
        <w:t>:  Pearson</w:t>
      </w:r>
      <w:r w:rsidR="00E518F1">
        <w:t xml:space="preserve"> correlation, </w:t>
      </w:r>
      <w:r w:rsidR="009A6567">
        <w:t>Friedman</w:t>
      </w:r>
      <w:r w:rsidR="00E518F1">
        <w:t xml:space="preserve"> test</w:t>
      </w:r>
      <w:r w:rsidR="009A6567">
        <w:t xml:space="preserve"> (with and without multiple comparisons)</w:t>
      </w:r>
      <w:r w:rsidR="00E518F1">
        <w:t>, PCA, AHC and KMCA. Thus, for the treating clinician, it is critical to understand that these indices are derived from different invasive/non-invasive cranial monitoring,</w:t>
      </w:r>
      <w:r w:rsidR="0049543C">
        <w:t xml:space="preserve"> and may</w:t>
      </w:r>
      <w:r w:rsidR="00E518F1">
        <w:t xml:space="preserve"> measure different aspects of physiology.  </w:t>
      </w:r>
      <w:r w:rsidR="0049543C">
        <w:t>O</w:t>
      </w:r>
      <w:r w:rsidR="00E518F1">
        <w:t>ne cannot simply substitute a less commonly described index for one that has been well defined</w:t>
      </w:r>
      <w:r w:rsidR="00394EB6">
        <w:t>,</w:t>
      </w:r>
      <w:r w:rsidR="00E518F1">
        <w:t xml:space="preserve"> such as </w:t>
      </w:r>
      <w:proofErr w:type="spellStart"/>
      <w:r w:rsidR="00E518F1">
        <w:t>PRx</w:t>
      </w:r>
      <w:proofErr w:type="spellEnd"/>
      <w:r w:rsidR="00E518F1">
        <w:t>.  With that said, our analysis produce</w:t>
      </w:r>
      <w:r w:rsidR="00A6760A">
        <w:t>d</w:t>
      </w:r>
      <w:r w:rsidR="00E518F1">
        <w:t xml:space="preserve"> some</w:t>
      </w:r>
      <w:r w:rsidR="00394EB6">
        <w:t xml:space="preserve"> interesting relationships</w:t>
      </w:r>
      <w:r w:rsidR="00E518F1">
        <w:t xml:space="preserve"> which </w:t>
      </w:r>
      <w:r w:rsidR="00BD4150">
        <w:t>c</w:t>
      </w:r>
      <w:r w:rsidR="00E518F1">
        <w:t xml:space="preserve">ould drive further study.  </w:t>
      </w:r>
    </w:p>
    <w:p w14:paraId="54828A9D" w14:textId="77777777" w:rsidR="00BD4150" w:rsidRDefault="00BD4150" w:rsidP="0006174E">
      <w:pPr>
        <w:pStyle w:val="ListParagraph"/>
        <w:spacing w:line="480" w:lineRule="auto"/>
        <w:ind w:left="0"/>
      </w:pPr>
    </w:p>
    <w:p w14:paraId="2F0C81E7" w14:textId="77777777" w:rsidR="00614B77" w:rsidRDefault="002D12F9" w:rsidP="0006174E">
      <w:pPr>
        <w:pStyle w:val="ListParagraph"/>
        <w:spacing w:line="480" w:lineRule="auto"/>
        <w:ind w:left="0"/>
      </w:pPr>
      <w:r>
        <w:t xml:space="preserve"> </w:t>
      </w:r>
      <w:r w:rsidR="00E518F1">
        <w:t xml:space="preserve">Second, </w:t>
      </w:r>
      <w:proofErr w:type="spellStart"/>
      <w:r w:rsidR="00CD1BAB">
        <w:t>PRx</w:t>
      </w:r>
      <w:proofErr w:type="spellEnd"/>
      <w:r w:rsidR="00CD1BAB">
        <w:t xml:space="preserve"> displayed strong correlations with </w:t>
      </w:r>
      <w:proofErr w:type="spellStart"/>
      <w:r w:rsidR="00CD1BAB">
        <w:t>PAx</w:t>
      </w:r>
      <w:proofErr w:type="spellEnd"/>
      <w:r w:rsidR="00CD1BAB">
        <w:t xml:space="preserve"> and RAC across </w:t>
      </w:r>
      <w:r w:rsidR="00EE4730">
        <w:t>Pearson correlation</w:t>
      </w:r>
      <w:r w:rsidR="00CD1BAB">
        <w:t>, PCA, AHC and KMCA.  It is not surprising that these indices are related, since they are all derived from ICP o</w:t>
      </w:r>
      <w:r w:rsidR="000A1BB3">
        <w:t>r AMP.</w:t>
      </w:r>
      <w:r w:rsidR="00E518F1">
        <w:t xml:space="preserve">  </w:t>
      </w:r>
      <w:r w:rsidR="00CE146D">
        <w:t xml:space="preserve">Of note, </w:t>
      </w:r>
      <w:proofErr w:type="spellStart"/>
      <w:r w:rsidR="00CE146D">
        <w:t>PRx</w:t>
      </w:r>
      <w:proofErr w:type="spellEnd"/>
      <w:r w:rsidR="00CE146D">
        <w:t xml:space="preserve"> was not found to be strongly correla</w:t>
      </w:r>
      <w:r w:rsidR="002B1069">
        <w:t>ted to Mx</w:t>
      </w:r>
      <w:r w:rsidR="00EE4730">
        <w:t xml:space="preserve"> (r=0.356, p&lt;0.0001)</w:t>
      </w:r>
      <w:r w:rsidR="00E81D68">
        <w:t xml:space="preserve">, </w:t>
      </w:r>
      <w:r w:rsidR="00BD4150">
        <w:t xml:space="preserve">a finding </w:t>
      </w:r>
      <w:r w:rsidR="00E81D68">
        <w:t>confirmed in all three</w:t>
      </w:r>
      <w:r w:rsidR="000759FA">
        <w:t xml:space="preserve"> data sheets across the short recordings</w:t>
      </w:r>
      <w:r w:rsidR="002B1069">
        <w:t xml:space="preserve">.  </w:t>
      </w:r>
      <w:r w:rsidR="00CE146D">
        <w:t xml:space="preserve">This is </w:t>
      </w:r>
      <w:r w:rsidR="002B1069">
        <w:t xml:space="preserve">in </w:t>
      </w:r>
      <w:r w:rsidR="00CE146D">
        <w:t xml:space="preserve">contradiction to a previously defined strong correlation between </w:t>
      </w:r>
      <w:proofErr w:type="spellStart"/>
      <w:r w:rsidR="00CE146D">
        <w:t>PRx</w:t>
      </w:r>
      <w:proofErr w:type="spellEnd"/>
      <w:r w:rsidR="00CE146D">
        <w:t xml:space="preserve"> and Mx</w:t>
      </w:r>
      <w:r w:rsidR="002F052F">
        <w:rPr>
          <w:vertAlign w:val="superscript"/>
        </w:rPr>
        <w:t>5,</w:t>
      </w:r>
      <w:proofErr w:type="gramStart"/>
      <w:r w:rsidR="002F052F">
        <w:rPr>
          <w:vertAlign w:val="superscript"/>
        </w:rPr>
        <w:t>6</w:t>
      </w:r>
      <w:r w:rsidR="00CE146D">
        <w:t xml:space="preserve">  The</w:t>
      </w:r>
      <w:proofErr w:type="gramEnd"/>
      <w:r w:rsidR="00CE146D">
        <w:t xml:space="preserve"> reason for this is likely related to the small patient numbers, short monitoring duration and impact of injury/treatment heterogeneity.  </w:t>
      </w:r>
    </w:p>
    <w:p w14:paraId="0DE03EBB" w14:textId="77777777" w:rsidR="00BD4150" w:rsidRDefault="00BD4150" w:rsidP="0006174E">
      <w:pPr>
        <w:pStyle w:val="ListParagraph"/>
        <w:spacing w:line="480" w:lineRule="auto"/>
        <w:ind w:left="0"/>
      </w:pPr>
    </w:p>
    <w:p w14:paraId="6ED34E2B" w14:textId="6756F362" w:rsidR="00614B77" w:rsidRDefault="00E518F1" w:rsidP="0006174E">
      <w:pPr>
        <w:pStyle w:val="ListParagraph"/>
        <w:spacing w:line="480" w:lineRule="auto"/>
        <w:ind w:left="0"/>
      </w:pPr>
      <w:r>
        <w:t>Third, TCD based indices (</w:t>
      </w:r>
      <w:r w:rsidR="000759FA">
        <w:t>regardless if calculated via CPP or MAP</w:t>
      </w:r>
      <w:r>
        <w:t>) are associated</w:t>
      </w:r>
      <w:r w:rsidR="00CB302B">
        <w:t xml:space="preserve"> and co-cluster during formal cluster analysis</w:t>
      </w:r>
      <w:r>
        <w:t xml:space="preserve">.  This </w:t>
      </w:r>
      <w:r w:rsidR="00BD4150">
        <w:t>is un</w:t>
      </w:r>
      <w:r>
        <w:t xml:space="preserve">surprising, and has been previously described </w:t>
      </w:r>
      <w:r w:rsidR="00BD4150">
        <w:t xml:space="preserve">in </w:t>
      </w:r>
      <w:r>
        <w:t xml:space="preserve">larger cohorts. </w:t>
      </w:r>
      <w:r w:rsidR="00EE4730">
        <w:t xml:space="preserve">What was interesting was the strong association </w:t>
      </w:r>
      <w:r w:rsidR="00BD4150">
        <w:t xml:space="preserve">of </w:t>
      </w:r>
      <w:proofErr w:type="spellStart"/>
      <w:r w:rsidR="00EE4730">
        <w:t>Sx</w:t>
      </w:r>
      <w:proofErr w:type="spellEnd"/>
      <w:r w:rsidR="00EE4730">
        <w:t>/</w:t>
      </w:r>
      <w:proofErr w:type="spellStart"/>
      <w:r w:rsidR="00EE4730">
        <w:t>Sx_a</w:t>
      </w:r>
      <w:proofErr w:type="spellEnd"/>
      <w:r w:rsidR="00EE4730">
        <w:t xml:space="preserve"> with the ICP derived indices across </w:t>
      </w:r>
      <w:proofErr w:type="gramStart"/>
      <w:r w:rsidR="00EE4730">
        <w:t>all of</w:t>
      </w:r>
      <w:proofErr w:type="gramEnd"/>
      <w:r w:rsidR="00EE4730">
        <w:t xml:space="preserve"> the analys</w:t>
      </w:r>
      <w:r w:rsidR="00BD4150">
        <w:t>e</w:t>
      </w:r>
      <w:r w:rsidR="00EE4730">
        <w:t xml:space="preserve">s.  This strong relationship with </w:t>
      </w:r>
      <w:proofErr w:type="spellStart"/>
      <w:r w:rsidR="00EE4730">
        <w:t>PRx</w:t>
      </w:r>
      <w:proofErr w:type="spellEnd"/>
      <w:r w:rsidR="00EE4730">
        <w:t>/</w:t>
      </w:r>
      <w:proofErr w:type="spellStart"/>
      <w:r w:rsidR="00EE4730">
        <w:t>PAx</w:t>
      </w:r>
      <w:proofErr w:type="spellEnd"/>
      <w:r w:rsidR="00EE4730">
        <w:t xml:space="preserve">/RAC </w:t>
      </w:r>
      <w:r w:rsidR="004D48AB">
        <w:t>may</w:t>
      </w:r>
      <w:r w:rsidR="00EE4730">
        <w:t xml:space="preserve"> stem</w:t>
      </w:r>
      <w:r w:rsidR="004D48AB">
        <w:t>s</w:t>
      </w:r>
      <w:r w:rsidR="00EE4730">
        <w:t xml:space="preserve"> from the contribution of systolic</w:t>
      </w:r>
      <w:r w:rsidR="005C4814">
        <w:t xml:space="preserve"> peaks in CBF to</w:t>
      </w:r>
      <w:r w:rsidR="00EE4730">
        <w:t xml:space="preserve"> ICP</w:t>
      </w:r>
      <w:r w:rsidR="0053117F">
        <w:t xml:space="preserve"> and its derivatives (</w:t>
      </w:r>
      <w:proofErr w:type="spellStart"/>
      <w:r w:rsidR="0053117F">
        <w:t>ie</w:t>
      </w:r>
      <w:proofErr w:type="spellEnd"/>
      <w:r w:rsidR="0053117F">
        <w:t xml:space="preserve">. AMP), suggesting </w:t>
      </w:r>
      <w:proofErr w:type="spellStart"/>
      <w:r w:rsidR="0053117F">
        <w:t>Sx</w:t>
      </w:r>
      <w:proofErr w:type="spellEnd"/>
      <w:r w:rsidR="0053117F">
        <w:t>/</w:t>
      </w:r>
      <w:proofErr w:type="spellStart"/>
      <w:r w:rsidR="0053117F">
        <w:t>Sx_a</w:t>
      </w:r>
      <w:proofErr w:type="spellEnd"/>
      <w:r w:rsidR="0053117F">
        <w:t xml:space="preserve"> may be closely associated with </w:t>
      </w:r>
      <w:proofErr w:type="spellStart"/>
      <w:r w:rsidR="0053117F">
        <w:t>PRx</w:t>
      </w:r>
      <w:proofErr w:type="spellEnd"/>
      <w:r w:rsidR="0053117F">
        <w:t>/</w:t>
      </w:r>
      <w:proofErr w:type="spellStart"/>
      <w:r w:rsidR="0053117F">
        <w:t>PAx</w:t>
      </w:r>
      <w:proofErr w:type="spellEnd"/>
      <w:r w:rsidR="0053117F">
        <w:t xml:space="preserve">/RAC.  This </w:t>
      </w:r>
      <w:proofErr w:type="gramStart"/>
      <w:r w:rsidR="0053117F">
        <w:t>is in contrast to</w:t>
      </w:r>
      <w:proofErr w:type="gramEnd"/>
      <w:r w:rsidR="0053117F">
        <w:t xml:space="preserve"> Mx/</w:t>
      </w:r>
      <w:proofErr w:type="spellStart"/>
      <w:r w:rsidR="0053117F">
        <w:t>Dx</w:t>
      </w:r>
      <w:proofErr w:type="spellEnd"/>
      <w:r w:rsidR="0053117F">
        <w:t xml:space="preserve"> (and their MAP derivatives), which may more closely relate to cerebral blood volume (CBV)</w:t>
      </w:r>
      <w:r w:rsidR="00D5506D">
        <w:t xml:space="preserve">, and therefore do not strongly associate with </w:t>
      </w:r>
      <w:proofErr w:type="spellStart"/>
      <w:r w:rsidR="00D5506D">
        <w:t>PRx</w:t>
      </w:r>
      <w:proofErr w:type="spellEnd"/>
      <w:r w:rsidR="00D5506D">
        <w:t>/</w:t>
      </w:r>
      <w:proofErr w:type="spellStart"/>
      <w:r w:rsidR="00D5506D">
        <w:t>PAx</w:t>
      </w:r>
      <w:proofErr w:type="spellEnd"/>
      <w:r w:rsidR="00D5506D">
        <w:t xml:space="preserve">/RAC on Pearson, PCA, AHC and KMCA. </w:t>
      </w:r>
      <w:r w:rsidR="0053117F">
        <w:t xml:space="preserve"> </w:t>
      </w:r>
      <w:r w:rsidR="00EE4730">
        <w:t>Th</w:t>
      </w:r>
      <w:r w:rsidR="00D5506D">
        <w:t>ese</w:t>
      </w:r>
      <w:r w:rsidR="00EE4730">
        <w:t xml:space="preserve"> relationship</w:t>
      </w:r>
      <w:r w:rsidR="00D5506D">
        <w:t>s</w:t>
      </w:r>
      <w:r w:rsidR="00EE4730">
        <w:t xml:space="preserve"> require further investigation and physiologic validation.  </w:t>
      </w:r>
      <w:r w:rsidR="00EE4730">
        <w:lastRenderedPageBreak/>
        <w:t xml:space="preserve">However, the strong association between </w:t>
      </w:r>
      <w:proofErr w:type="spellStart"/>
      <w:r w:rsidR="00EE4730">
        <w:t>Sx</w:t>
      </w:r>
      <w:proofErr w:type="spellEnd"/>
      <w:r w:rsidR="00EE4730">
        <w:t>/</w:t>
      </w:r>
      <w:proofErr w:type="spellStart"/>
      <w:r w:rsidR="00EE4730">
        <w:t>Sx_a</w:t>
      </w:r>
      <w:proofErr w:type="spellEnd"/>
      <w:r w:rsidR="00EE4730">
        <w:t xml:space="preserve"> with </w:t>
      </w:r>
      <w:proofErr w:type="spellStart"/>
      <w:r w:rsidR="00EE4730">
        <w:t>PRx</w:t>
      </w:r>
      <w:proofErr w:type="spellEnd"/>
      <w:r w:rsidR="00EE4730">
        <w:t>/</w:t>
      </w:r>
      <w:proofErr w:type="spellStart"/>
      <w:r w:rsidR="00EE4730">
        <w:t>PA</w:t>
      </w:r>
      <w:r w:rsidR="0067220E">
        <w:t>x</w:t>
      </w:r>
      <w:proofErr w:type="spellEnd"/>
      <w:r w:rsidR="0067220E">
        <w:t xml:space="preserve">/RAC may imply that </w:t>
      </w:r>
      <w:proofErr w:type="spellStart"/>
      <w:r w:rsidR="0067220E">
        <w:t>Sx</w:t>
      </w:r>
      <w:proofErr w:type="spellEnd"/>
      <w:r w:rsidR="0067220E">
        <w:t>/</w:t>
      </w:r>
      <w:proofErr w:type="spellStart"/>
      <w:r w:rsidR="0067220E">
        <w:t>Sx_a</w:t>
      </w:r>
      <w:proofErr w:type="spellEnd"/>
      <w:r w:rsidR="0067220E">
        <w:t xml:space="preserve"> might</w:t>
      </w:r>
      <w:r w:rsidR="00EE4730">
        <w:t xml:space="preserve"> be the best surrogate for </w:t>
      </w:r>
      <w:proofErr w:type="spellStart"/>
      <w:r w:rsidR="00EE4730">
        <w:t>PR</w:t>
      </w:r>
      <w:r w:rsidR="00EB0ABE">
        <w:t>x</w:t>
      </w:r>
      <w:proofErr w:type="spellEnd"/>
      <w:r w:rsidR="00EB0ABE">
        <w:t>/</w:t>
      </w:r>
      <w:proofErr w:type="spellStart"/>
      <w:r w:rsidR="00EB0ABE">
        <w:t>PAx</w:t>
      </w:r>
      <w:proofErr w:type="spellEnd"/>
      <w:r w:rsidR="00EB0ABE">
        <w:t>/RAC, compared to the other invasive/non-invasive indices.</w:t>
      </w:r>
    </w:p>
    <w:p w14:paraId="3B6AB757" w14:textId="77777777" w:rsidR="00BD4150" w:rsidRDefault="00BD4150" w:rsidP="0006174E">
      <w:pPr>
        <w:pStyle w:val="ListParagraph"/>
        <w:spacing w:line="480" w:lineRule="auto"/>
        <w:ind w:left="0"/>
      </w:pPr>
    </w:p>
    <w:p w14:paraId="080857DB" w14:textId="10C23395" w:rsidR="00614B77" w:rsidRDefault="00CB6C08" w:rsidP="0006174E">
      <w:pPr>
        <w:pStyle w:val="ListParagraph"/>
        <w:spacing w:line="480" w:lineRule="auto"/>
        <w:ind w:left="0"/>
      </w:pPr>
      <w:r>
        <w:t>Fourth, PbtO</w:t>
      </w:r>
      <w:r>
        <w:rPr>
          <w:vertAlign w:val="subscript"/>
        </w:rPr>
        <w:t>2</w:t>
      </w:r>
      <w:r>
        <w:t xml:space="preserve"> based </w:t>
      </w:r>
      <w:r w:rsidR="00BD4150">
        <w:t>indices (</w:t>
      </w:r>
      <w:r>
        <w:t>ORx</w:t>
      </w:r>
      <w:r w:rsidR="000759FA">
        <w:t>-5/ORx-30/ORx-60</w:t>
      </w:r>
      <w:r w:rsidR="00BD4150">
        <w:t>)</w:t>
      </w:r>
      <w:r w:rsidR="000759FA">
        <w:t xml:space="preserve"> all</w:t>
      </w:r>
      <w:r>
        <w:t xml:space="preserve"> failed to display strong correlations with</w:t>
      </w:r>
      <w:r w:rsidR="00394EB6">
        <w:t xml:space="preserve"> any of the other indices, as assessed</w:t>
      </w:r>
      <w:r w:rsidR="004D384E">
        <w:t xml:space="preserve"> through Pearson</w:t>
      </w:r>
      <w:r w:rsidR="00EB15FC">
        <w:t xml:space="preserve"> correlation</w:t>
      </w:r>
      <w:r w:rsidR="000759FA">
        <w:t>,</w:t>
      </w:r>
      <w:r>
        <w:t xml:space="preserve"> </w:t>
      </w:r>
      <w:r w:rsidR="000759FA">
        <w:t xml:space="preserve">KW, </w:t>
      </w:r>
      <w:r>
        <w:t>PCA</w:t>
      </w:r>
      <w:r w:rsidR="000759FA">
        <w:t>, AHC and KMCA</w:t>
      </w:r>
      <w:r w:rsidR="002D12F9">
        <w:t xml:space="preserve">.  </w:t>
      </w:r>
      <w:r w:rsidR="000759FA">
        <w:t xml:space="preserve">This was confirmed </w:t>
      </w:r>
      <w:r w:rsidR="00BD4150">
        <w:t xml:space="preserve">across the </w:t>
      </w:r>
      <w:r w:rsidR="004D384E">
        <w:t xml:space="preserve">minute-by-minute, </w:t>
      </w:r>
      <w:r w:rsidR="002D12F9">
        <w:t>30 minute</w:t>
      </w:r>
      <w:r w:rsidR="00BD4150">
        <w:t>,</w:t>
      </w:r>
      <w:r w:rsidR="002D12F9">
        <w:t xml:space="preserve"> and grand mean data.  </w:t>
      </w:r>
      <w:r w:rsidR="00E81D68">
        <w:t>Notably</w:t>
      </w:r>
      <w:r w:rsidR="00097248">
        <w:t xml:space="preserve">, but not surprisingly, </w:t>
      </w:r>
      <w:r w:rsidR="000759FA">
        <w:t xml:space="preserve">ORx-5, ORx-30, and ORx-60 were found </w:t>
      </w:r>
      <w:r w:rsidR="00097248">
        <w:t xml:space="preserve">to be </w:t>
      </w:r>
      <w:r w:rsidR="00394EB6">
        <w:t>co-</w:t>
      </w:r>
      <w:r w:rsidR="00097248">
        <w:t xml:space="preserve">related on </w:t>
      </w:r>
      <w:r w:rsidR="004D384E">
        <w:t>Pearson correlation</w:t>
      </w:r>
      <w:r w:rsidR="00097248">
        <w:t>, PCA, ACH and KMCA across all data sheet</w:t>
      </w:r>
      <w:r w:rsidR="00614B77">
        <w:t xml:space="preserve">s and recording lengths.  </w:t>
      </w:r>
      <w:r w:rsidR="0057328A">
        <w:t xml:space="preserve">The divergence of </w:t>
      </w:r>
      <w:proofErr w:type="spellStart"/>
      <w:r w:rsidR="0057328A">
        <w:t>ORx</w:t>
      </w:r>
      <w:proofErr w:type="spellEnd"/>
      <w:r w:rsidR="0057328A">
        <w:t xml:space="preserve"> from the other indices measured likely stems from the fact the PbtO</w:t>
      </w:r>
      <w:r w:rsidR="0057328A">
        <w:rPr>
          <w:vertAlign w:val="subscript"/>
        </w:rPr>
        <w:t>2</w:t>
      </w:r>
      <w:r w:rsidR="0057328A">
        <w:t xml:space="preserve"> is a slowly changing parameter, at a frequency that is low</w:t>
      </w:r>
      <w:r w:rsidR="00BD4150">
        <w:t>er</w:t>
      </w:r>
      <w:r w:rsidR="0057328A">
        <w:t xml:space="preserve"> than most slow waves. </w:t>
      </w:r>
      <w:r w:rsidR="000759FA">
        <w:t>T</w:t>
      </w:r>
      <w:r w:rsidR="00614B77">
        <w:t>aking all of this into consideration</w:t>
      </w:r>
      <w:r w:rsidR="00F771DE">
        <w:t xml:space="preserve">, </w:t>
      </w:r>
      <w:proofErr w:type="spellStart"/>
      <w:r w:rsidR="00F771DE">
        <w:t>ORx</w:t>
      </w:r>
      <w:proofErr w:type="spellEnd"/>
      <w:r w:rsidR="00F771DE">
        <w:t xml:space="preserve"> may be a </w:t>
      </w:r>
      <w:r w:rsidR="00BD4150">
        <w:t xml:space="preserve">questionable </w:t>
      </w:r>
      <w:r w:rsidR="00F771DE">
        <w:t xml:space="preserve">assessment of autoregulatory capacity and should be utilized with caution in the clinical setting.  Derivation of patient specific </w:t>
      </w:r>
      <w:r w:rsidR="00F771DE" w:rsidRPr="008F7EFB">
        <w:t>CPP optimal</w:t>
      </w:r>
      <w:r w:rsidR="00F771DE">
        <w:t xml:space="preserve"> values based on </w:t>
      </w:r>
      <w:proofErr w:type="spellStart"/>
      <w:r w:rsidR="00F771DE">
        <w:t>ORx</w:t>
      </w:r>
      <w:proofErr w:type="spellEnd"/>
      <w:r w:rsidR="008F7EFB">
        <w:t xml:space="preserve">, as </w:t>
      </w:r>
      <w:r w:rsidR="00A6760A">
        <w:t>described</w:t>
      </w:r>
      <w:r w:rsidR="008F7EFB">
        <w:t xml:space="preserve"> in some studies,</w:t>
      </w:r>
      <w:r w:rsidR="00EF3579">
        <w:rPr>
          <w:vertAlign w:val="superscript"/>
        </w:rPr>
        <w:t>31</w:t>
      </w:r>
      <w:r w:rsidR="003822CA">
        <w:rPr>
          <w:vertAlign w:val="superscript"/>
        </w:rPr>
        <w:t>,</w:t>
      </w:r>
      <w:proofErr w:type="gramStart"/>
      <w:r w:rsidR="003822CA">
        <w:rPr>
          <w:vertAlign w:val="superscript"/>
        </w:rPr>
        <w:t>3</w:t>
      </w:r>
      <w:r w:rsidR="00EF3579">
        <w:rPr>
          <w:vertAlign w:val="superscript"/>
        </w:rPr>
        <w:t>2</w:t>
      </w:r>
      <w:r w:rsidR="008F7EFB">
        <w:t xml:space="preserve"> </w:t>
      </w:r>
      <w:r w:rsidR="00F771DE">
        <w:t xml:space="preserve"> should</w:t>
      </w:r>
      <w:proofErr w:type="gramEnd"/>
      <w:r w:rsidR="00F771DE">
        <w:t xml:space="preserve"> be interpreted with caution, as PbtO</w:t>
      </w:r>
      <w:r w:rsidR="00F771DE">
        <w:rPr>
          <w:vertAlign w:val="subscript"/>
        </w:rPr>
        <w:t>2</w:t>
      </w:r>
      <w:r w:rsidR="00F771DE">
        <w:t xml:space="preserve"> can be greatly influence</w:t>
      </w:r>
      <w:r w:rsidR="0010557B">
        <w:t>d</w:t>
      </w:r>
      <w:r w:rsidR="00F771DE">
        <w:t xml:space="preserve"> by many systemic factors</w:t>
      </w:r>
      <w:r w:rsidR="0010557B">
        <w:t xml:space="preserve">, and since these indices do not </w:t>
      </w:r>
      <w:r w:rsidR="00605925">
        <w:t>appear to be associated strongly with any of the other indices, including the thoroughly studie</w:t>
      </w:r>
      <w:r w:rsidR="00394EB6">
        <w:t>d</w:t>
      </w:r>
      <w:r w:rsidR="00605925">
        <w:t xml:space="preserve"> </w:t>
      </w:r>
      <w:proofErr w:type="spellStart"/>
      <w:r w:rsidR="00605925">
        <w:t>PRx</w:t>
      </w:r>
      <w:proofErr w:type="spellEnd"/>
      <w:r w:rsidR="00605925">
        <w:t>/Mx</w:t>
      </w:r>
      <w:r w:rsidR="00E81D68">
        <w:t>.  Moreover</w:t>
      </w:r>
      <w:r w:rsidR="00F771DE">
        <w:t xml:space="preserve">, using </w:t>
      </w:r>
      <w:r w:rsidR="00F771DE" w:rsidRPr="008F7EFB">
        <w:t>threshold</w:t>
      </w:r>
      <w:r w:rsidR="00F771DE">
        <w:t>s defined by other indices (</w:t>
      </w:r>
      <w:proofErr w:type="spellStart"/>
      <w:r w:rsidR="00F771DE">
        <w:t>ie</w:t>
      </w:r>
      <w:proofErr w:type="spellEnd"/>
      <w:r w:rsidR="00F771DE">
        <w:t xml:space="preserve">. </w:t>
      </w:r>
      <w:proofErr w:type="spellStart"/>
      <w:r w:rsidR="00F771DE" w:rsidRPr="008F7EFB">
        <w:t>PRx</w:t>
      </w:r>
      <w:proofErr w:type="spellEnd"/>
      <w:r w:rsidR="00F771DE" w:rsidRPr="008F7EFB">
        <w:t xml:space="preserve"> or Mx</w:t>
      </w:r>
      <w:r w:rsidR="00F771DE">
        <w:t>)</w:t>
      </w:r>
      <w:r w:rsidR="008F7EFB">
        <w:rPr>
          <w:vertAlign w:val="superscript"/>
        </w:rPr>
        <w:t>15,16</w:t>
      </w:r>
      <w:r w:rsidR="00041789">
        <w:t xml:space="preserve"> with </w:t>
      </w:r>
      <w:proofErr w:type="spellStart"/>
      <w:r w:rsidR="00041789">
        <w:t>ORx</w:t>
      </w:r>
      <w:proofErr w:type="spellEnd"/>
      <w:r w:rsidR="00041789">
        <w:t xml:space="preserve"> should be avoided entirely, since it appears that this index is not the same as </w:t>
      </w:r>
      <w:proofErr w:type="spellStart"/>
      <w:r w:rsidR="00041789">
        <w:t>PRx</w:t>
      </w:r>
      <w:proofErr w:type="spellEnd"/>
      <w:r w:rsidR="00041789">
        <w:t xml:space="preserve"> or Mx.  </w:t>
      </w:r>
    </w:p>
    <w:p w14:paraId="431F1877" w14:textId="77777777" w:rsidR="0010557B" w:rsidRDefault="0010557B" w:rsidP="00614B77">
      <w:pPr>
        <w:pStyle w:val="ListParagraph"/>
        <w:spacing w:line="480" w:lineRule="auto"/>
        <w:ind w:left="0" w:firstLine="720"/>
      </w:pPr>
    </w:p>
    <w:p w14:paraId="1AFA7802" w14:textId="30FB3966" w:rsidR="007C7C94" w:rsidRDefault="004D384E" w:rsidP="0006174E">
      <w:pPr>
        <w:pStyle w:val="ListParagraph"/>
        <w:spacing w:line="480" w:lineRule="auto"/>
        <w:ind w:left="0"/>
      </w:pPr>
      <w:r>
        <w:t>Fifth</w:t>
      </w:r>
      <w:r w:rsidR="00041789">
        <w:t>, NIRS based indices display</w:t>
      </w:r>
      <w:r w:rsidR="00614B77">
        <w:t>ed</w:t>
      </w:r>
      <w:r w:rsidR="00041789">
        <w:t xml:space="preserve"> variable correlation with indices derived from ICP</w:t>
      </w:r>
      <w:r w:rsidR="00614B77">
        <w:t>, PbtO</w:t>
      </w:r>
      <w:r w:rsidR="00614B77">
        <w:rPr>
          <w:vertAlign w:val="subscript"/>
        </w:rPr>
        <w:t>2</w:t>
      </w:r>
      <w:r w:rsidR="00041789">
        <w:t xml:space="preserve"> and TCD signals</w:t>
      </w:r>
      <w:r w:rsidR="008957E5">
        <w:t xml:space="preserve">, especially </w:t>
      </w:r>
      <w:proofErr w:type="spellStart"/>
      <w:r w:rsidR="008957E5">
        <w:t>PRx</w:t>
      </w:r>
      <w:proofErr w:type="spellEnd"/>
      <w:r w:rsidR="008957E5">
        <w:t xml:space="preserve"> and Mx</w:t>
      </w:r>
      <w:r w:rsidR="00041789">
        <w:t xml:space="preserve">.  </w:t>
      </w:r>
      <w:r w:rsidR="00DB2829">
        <w:t xml:space="preserve">The NIRS indices display </w:t>
      </w:r>
      <w:r w:rsidR="0010557B">
        <w:t>intra-modality</w:t>
      </w:r>
      <w:r w:rsidR="00DB2829">
        <w:t xml:space="preserve"> correlation of varying de</w:t>
      </w:r>
      <w:r w:rsidR="007D1109">
        <w:t>grees</w:t>
      </w:r>
      <w:r w:rsidR="002B1069">
        <w:t xml:space="preserve"> (increasing in the 30 minute and grand mean data sets)</w:t>
      </w:r>
      <w:r w:rsidR="007D1109">
        <w:t xml:space="preserve">.  </w:t>
      </w:r>
      <w:r w:rsidR="00041789">
        <w:t xml:space="preserve">Further, these NIRS indices seem to co-cluster on </w:t>
      </w:r>
      <w:r>
        <w:t xml:space="preserve">PCA, </w:t>
      </w:r>
      <w:r w:rsidR="00041789">
        <w:t>AHC and KMCA</w:t>
      </w:r>
      <w:r>
        <w:t>.</w:t>
      </w:r>
      <w:r w:rsidR="00041789">
        <w:t xml:space="preserve">  </w:t>
      </w:r>
      <w:r>
        <w:t xml:space="preserve">Of interest, with both PCA and AHC, </w:t>
      </w:r>
      <w:proofErr w:type="spellStart"/>
      <w:r>
        <w:t>TOx</w:t>
      </w:r>
      <w:proofErr w:type="spellEnd"/>
      <w:r>
        <w:t>/</w:t>
      </w:r>
      <w:proofErr w:type="spellStart"/>
      <w:r>
        <w:t>THx</w:t>
      </w:r>
      <w:proofErr w:type="spellEnd"/>
      <w:r>
        <w:t xml:space="preserve"> (and their MAP based equivalents) appear to cluster with the ICP derived indices.  Based on the animal studies validating </w:t>
      </w:r>
      <w:proofErr w:type="spellStart"/>
      <w:r>
        <w:t>PRx</w:t>
      </w:r>
      <w:proofErr w:type="spellEnd"/>
      <w:r>
        <w:t xml:space="preserve"> and </w:t>
      </w:r>
      <w:proofErr w:type="spellStart"/>
      <w:r>
        <w:t>TOx</w:t>
      </w:r>
      <w:proofErr w:type="spellEnd"/>
      <w:r>
        <w:t xml:space="preserve"> against the lower limit of the Lassen curve,</w:t>
      </w:r>
      <w:r>
        <w:rPr>
          <w:vertAlign w:val="superscript"/>
        </w:rPr>
        <w:t>30,31</w:t>
      </w:r>
      <w:r>
        <w:t xml:space="preserve"> the association between ICP derived indices and </w:t>
      </w:r>
      <w:proofErr w:type="spellStart"/>
      <w:r>
        <w:t>TOx</w:t>
      </w:r>
      <w:proofErr w:type="spellEnd"/>
      <w:r>
        <w:t>/</w:t>
      </w:r>
      <w:proofErr w:type="spellStart"/>
      <w:r>
        <w:t>TOx_a</w:t>
      </w:r>
      <w:proofErr w:type="spellEnd"/>
      <w:r>
        <w:t xml:space="preserve"> is not that surprising.  The cluster of </w:t>
      </w:r>
      <w:proofErr w:type="spellStart"/>
      <w:r>
        <w:t>THx</w:t>
      </w:r>
      <w:proofErr w:type="spellEnd"/>
      <w:r>
        <w:t xml:space="preserve"> and </w:t>
      </w:r>
      <w:proofErr w:type="spellStart"/>
      <w:r>
        <w:t>THx_a</w:t>
      </w:r>
      <w:proofErr w:type="spellEnd"/>
      <w:r>
        <w:t xml:space="preserve"> with the ICP derived indices has not </w:t>
      </w:r>
      <w:r>
        <w:lastRenderedPageBreak/>
        <w:t xml:space="preserve">been </w:t>
      </w:r>
      <w:r w:rsidR="0010557B">
        <w:t>well documented</w:t>
      </w:r>
      <w:r>
        <w:t xml:space="preserve">.  It is possible that the spatially resolved NIRS indices, with parent signals designed to exclude the contamination of extracranial blood flow, </w:t>
      </w:r>
      <w:r w:rsidR="00131A1F">
        <w:t xml:space="preserve">may represent frontal lobe </w:t>
      </w:r>
      <w:r w:rsidR="00D814F3">
        <w:t xml:space="preserve">pulsatile </w:t>
      </w:r>
      <w:r w:rsidR="00131A1F">
        <w:t xml:space="preserve">cortical blood flow through the small arteries/arterioles.  </w:t>
      </w:r>
      <w:r w:rsidR="0010557B">
        <w:t xml:space="preserve">This may explain </w:t>
      </w:r>
      <w:r w:rsidR="00131A1F">
        <w:t>the clustering and assoc</w:t>
      </w:r>
      <w:r w:rsidR="00D814F3">
        <w:t xml:space="preserve">iation with </w:t>
      </w:r>
      <w:proofErr w:type="spellStart"/>
      <w:r w:rsidR="00D814F3">
        <w:t>PRx</w:t>
      </w:r>
      <w:proofErr w:type="spellEnd"/>
      <w:r w:rsidR="00D814F3">
        <w:t>/</w:t>
      </w:r>
      <w:proofErr w:type="spellStart"/>
      <w:r w:rsidR="00D814F3">
        <w:t>PAx</w:t>
      </w:r>
      <w:proofErr w:type="spellEnd"/>
      <w:r w:rsidR="00D814F3">
        <w:t>/RAC/</w:t>
      </w:r>
      <w:proofErr w:type="spellStart"/>
      <w:r w:rsidR="00D814F3">
        <w:t>Sx</w:t>
      </w:r>
      <w:proofErr w:type="spellEnd"/>
      <w:r w:rsidR="00D814F3">
        <w:t>/</w:t>
      </w:r>
      <w:proofErr w:type="spellStart"/>
      <w:r w:rsidR="00D814F3">
        <w:t>Sx_a</w:t>
      </w:r>
      <w:proofErr w:type="spellEnd"/>
      <w:r w:rsidR="00D814F3">
        <w:t>, and not Mx/</w:t>
      </w:r>
      <w:proofErr w:type="spellStart"/>
      <w:r w:rsidR="00D814F3">
        <w:t>Dx</w:t>
      </w:r>
      <w:proofErr w:type="spellEnd"/>
      <w:r w:rsidR="00D814F3">
        <w:t xml:space="preserve"> which are potentially more representative of CBV.</w:t>
      </w:r>
      <w:r w:rsidR="00131A1F">
        <w:t xml:space="preserve">  </w:t>
      </w:r>
      <w:r w:rsidR="003E6C48">
        <w:t>In addition, t</w:t>
      </w:r>
      <w:r w:rsidR="003E6C48" w:rsidRPr="003E6C48">
        <w:t xml:space="preserve">he 'classic' </w:t>
      </w:r>
      <w:r w:rsidR="0010557B">
        <w:t xml:space="preserve">clustering of </w:t>
      </w:r>
      <w:r w:rsidR="00DC70E0">
        <w:t xml:space="preserve">these indices has been </w:t>
      </w:r>
      <w:r w:rsidR="0010557B">
        <w:t xml:space="preserve">to group </w:t>
      </w:r>
      <w:proofErr w:type="spellStart"/>
      <w:r w:rsidR="00DC70E0">
        <w:t>TO</w:t>
      </w:r>
      <w:r w:rsidR="00FA069B">
        <w:t>x</w:t>
      </w:r>
      <w:proofErr w:type="spellEnd"/>
      <w:r w:rsidR="00FA069B">
        <w:t>/Mx group together (CBF</w:t>
      </w:r>
      <w:r w:rsidR="003E6C48" w:rsidRPr="003E6C48">
        <w:t xml:space="preserve"> effects) and </w:t>
      </w:r>
      <w:proofErr w:type="spellStart"/>
      <w:r w:rsidR="003E6C48" w:rsidRPr="003E6C48">
        <w:t>THx</w:t>
      </w:r>
      <w:proofErr w:type="spellEnd"/>
      <w:r w:rsidR="00DC70E0">
        <w:t>/</w:t>
      </w:r>
      <w:proofErr w:type="spellStart"/>
      <w:proofErr w:type="gramStart"/>
      <w:r w:rsidR="00FA069B">
        <w:t>PRx</w:t>
      </w:r>
      <w:proofErr w:type="spellEnd"/>
      <w:r w:rsidR="00FA069B">
        <w:t xml:space="preserve">  together</w:t>
      </w:r>
      <w:proofErr w:type="gramEnd"/>
      <w:r w:rsidR="00FA069B">
        <w:t xml:space="preserve"> (CBV</w:t>
      </w:r>
      <w:r w:rsidR="003E6C48" w:rsidRPr="003E6C48">
        <w:t xml:space="preserve"> effects).  </w:t>
      </w:r>
      <w:r w:rsidR="0010557B">
        <w:t xml:space="preserve">Our multi-technique analysis provides inference that are not concordant with these classical views, and suggest </w:t>
      </w:r>
      <w:r w:rsidR="003E6C48" w:rsidRPr="003E6C48">
        <w:t>that the NIRS based spatially resolved indices are more closely related to ICP (</w:t>
      </w:r>
      <w:r w:rsidR="0010557B">
        <w:t>for</w:t>
      </w:r>
      <w:r w:rsidR="00FA069B">
        <w:t xml:space="preserve"> </w:t>
      </w:r>
      <w:r w:rsidR="003E6C48" w:rsidRPr="003E6C48">
        <w:t xml:space="preserve">both </w:t>
      </w:r>
      <w:proofErr w:type="spellStart"/>
      <w:r w:rsidR="003E6C48" w:rsidRPr="003E6C48">
        <w:t>THx</w:t>
      </w:r>
      <w:proofErr w:type="spellEnd"/>
      <w:r w:rsidR="003E6C48" w:rsidRPr="003E6C48">
        <w:t xml:space="preserve"> and </w:t>
      </w:r>
      <w:proofErr w:type="spellStart"/>
      <w:r w:rsidR="003E6C48" w:rsidRPr="003E6C48">
        <w:t>TOx</w:t>
      </w:r>
      <w:proofErr w:type="spellEnd"/>
      <w:r w:rsidR="003E6C48" w:rsidRPr="003E6C48">
        <w:t xml:space="preserve">).  </w:t>
      </w:r>
      <w:r w:rsidR="0010557B">
        <w:t xml:space="preserve">These </w:t>
      </w:r>
      <w:r w:rsidR="003E6C48" w:rsidRPr="003E6C48">
        <w:t xml:space="preserve">NIRS </w:t>
      </w:r>
      <w:r w:rsidR="0010557B">
        <w:t xml:space="preserve">indices may therefore both be metrics of </w:t>
      </w:r>
      <w:r w:rsidR="003E6C48" w:rsidRPr="003E6C48">
        <w:t xml:space="preserve">CBV (perhaps oxygenated and deoxygenated versions).  This relation was confirmed on every test (PCA, ACH and KMCA) across all data sheets.  </w:t>
      </w:r>
      <w:r w:rsidR="00DC70E0">
        <w:t xml:space="preserve">Further to this, the relationships described within the manuscript are statistically robust.  </w:t>
      </w:r>
      <w:r w:rsidR="003E6C48" w:rsidRPr="003E6C48">
        <w:t xml:space="preserve">The </w:t>
      </w:r>
      <w:r w:rsidR="00DC70E0">
        <w:t xml:space="preserve">ACH </w:t>
      </w:r>
      <w:r w:rsidR="003E6C48" w:rsidRPr="003E6C48">
        <w:t>dendrogram, for example, is a statistically significant and robust outcome</w:t>
      </w:r>
      <w:r w:rsidR="00DC70E0">
        <w:t xml:space="preserve"> based on a strong cophenetic correlation coefficient (r=0.822).  This indicates a </w:t>
      </w:r>
      <w:r w:rsidR="003E6C48" w:rsidRPr="003E6C48">
        <w:t>quite strong</w:t>
      </w:r>
      <w:r w:rsidR="00DC70E0">
        <w:t xml:space="preserve"> </w:t>
      </w:r>
      <w:r w:rsidR="00B1159B">
        <w:t xml:space="preserve">AHC </w:t>
      </w:r>
      <w:r w:rsidR="00DC70E0">
        <w:t>intra-cluster association</w:t>
      </w:r>
      <w:r w:rsidR="003E6C48" w:rsidRPr="003E6C48">
        <w:t>, and essentially means the clust</w:t>
      </w:r>
      <w:r w:rsidR="00DC70E0">
        <w:t>ers on this test are not by chance</w:t>
      </w:r>
      <w:r w:rsidR="003E6C48" w:rsidRPr="003E6C48">
        <w:t>.  This was of course confirmed with the</w:t>
      </w:r>
      <w:r w:rsidR="00DC70E0">
        <w:t xml:space="preserve"> grouped variances within</w:t>
      </w:r>
      <w:r w:rsidR="003E6C48" w:rsidRPr="003E6C48">
        <w:t xml:space="preserve"> PCA and</w:t>
      </w:r>
      <w:r w:rsidR="00DC70E0">
        <w:t xml:space="preserve"> grouped clustering on</w:t>
      </w:r>
      <w:r w:rsidR="003E6C48" w:rsidRPr="003E6C48">
        <w:t xml:space="preserve"> KMCA testing.</w:t>
      </w:r>
      <w:r w:rsidR="00DC70E0">
        <w:t xml:space="preserve">  </w:t>
      </w:r>
      <w:r w:rsidR="00FA069B">
        <w:t>However, despite our results, f</w:t>
      </w:r>
      <w:r w:rsidR="00131A1F">
        <w:t xml:space="preserve">urther exploration of these relationships is required </w:t>
      </w:r>
      <w:proofErr w:type="gramStart"/>
      <w:r w:rsidR="00131A1F">
        <w:t>in order to</w:t>
      </w:r>
      <w:proofErr w:type="gramEnd"/>
      <w:r w:rsidR="00131A1F">
        <w:t xml:space="preserve"> better understand the physiology and associations between indices of autoregulation.</w:t>
      </w:r>
      <w:r w:rsidR="00607A9B">
        <w:t xml:space="preserve">  </w:t>
      </w:r>
    </w:p>
    <w:p w14:paraId="15DA91FC" w14:textId="77777777" w:rsidR="0010557B" w:rsidRDefault="0010557B" w:rsidP="00614B77">
      <w:pPr>
        <w:pStyle w:val="ListParagraph"/>
        <w:spacing w:line="480" w:lineRule="auto"/>
        <w:ind w:left="0" w:firstLine="720"/>
      </w:pPr>
    </w:p>
    <w:p w14:paraId="7D1F3F4B" w14:textId="380DFA54" w:rsidR="00131A1F" w:rsidRDefault="005445DD" w:rsidP="0006174E">
      <w:pPr>
        <w:pStyle w:val="ListParagraph"/>
        <w:spacing w:line="480" w:lineRule="auto"/>
        <w:ind w:left="0"/>
      </w:pPr>
      <w:r>
        <w:t xml:space="preserve">Finally, univariate logistic regression analysis comparing each index (invasive and non-invasive) with dichotomized patient outcomes provided some interesting trends, though </w:t>
      </w:r>
      <w:r w:rsidR="0010557B">
        <w:t xml:space="preserve">our small sample size means that these analyses fail to reach </w:t>
      </w:r>
      <w:r>
        <w:t>statistical significan</w:t>
      </w:r>
      <w:r w:rsidR="0010557B">
        <w:t>ce, even for indices that have previously been shown to correlate with outcome</w:t>
      </w:r>
      <w:r>
        <w:t>.  Within the invasive index category, the ICP derived indices provided the strongest prediction of</w:t>
      </w:r>
      <w:r w:rsidR="0010557B">
        <w:t xml:space="preserve"> both mortality and </w:t>
      </w:r>
      <w:r w:rsidRPr="00BA532F">
        <w:t>“good” versus “poor” outcome</w:t>
      </w:r>
      <w:r>
        <w:t>.  RAC produced the highest AUC for both categories of outcome prediction.  The worst outcome prediction was provided by the PbtO</w:t>
      </w:r>
      <w:r>
        <w:rPr>
          <w:vertAlign w:val="subscript"/>
        </w:rPr>
        <w:t>2</w:t>
      </w:r>
      <w:r>
        <w:t xml:space="preserve"> derived indices</w:t>
      </w:r>
      <w:r w:rsidR="0010557B">
        <w:t xml:space="preserve"> (</w:t>
      </w:r>
      <w:r>
        <w:t>ORx-5/ORx-30/ORx-30</w:t>
      </w:r>
      <w:r w:rsidR="0010557B">
        <w:t>)</w:t>
      </w:r>
      <w:r>
        <w:t xml:space="preserve">.  Within the non-invasive index category, </w:t>
      </w:r>
      <w:proofErr w:type="spellStart"/>
      <w:r>
        <w:t>Mx_a</w:t>
      </w:r>
      <w:proofErr w:type="spellEnd"/>
      <w:r>
        <w:t xml:space="preserve"> </w:t>
      </w:r>
      <w:r w:rsidR="002000A0">
        <w:t xml:space="preserve">and </w:t>
      </w:r>
      <w:proofErr w:type="spellStart"/>
      <w:r w:rsidR="002000A0">
        <w:t>Sx_a</w:t>
      </w:r>
      <w:proofErr w:type="spellEnd"/>
      <w:r w:rsidR="002000A0">
        <w:t xml:space="preserve"> </w:t>
      </w:r>
      <w:r>
        <w:lastRenderedPageBreak/>
        <w:t>w</w:t>
      </w:r>
      <w:r w:rsidR="002000A0">
        <w:t>ere</w:t>
      </w:r>
      <w:r>
        <w:t xml:space="preserve"> superior to all other indi</w:t>
      </w:r>
      <w:r w:rsidR="008C618D">
        <w:t>ces (both TCD and NIRS derived), and thus may be the best surrogate measure</w:t>
      </w:r>
      <w:r w:rsidR="002000A0">
        <w:t>s</w:t>
      </w:r>
      <w:r w:rsidR="008C618D">
        <w:t xml:space="preserve"> of autoregulatory capacity in the absence of invasive ICP monitoring. </w:t>
      </w:r>
      <w:r w:rsidR="002000A0">
        <w:t xml:space="preserve"> </w:t>
      </w:r>
      <w:r w:rsidR="008C618D">
        <w:t xml:space="preserve">Despite the interesting trends, it must be re-emphasized that given the small patient cohort, none of the results from univariate analysis were statistically significant.  </w:t>
      </w:r>
    </w:p>
    <w:p w14:paraId="32CC1CC7" w14:textId="77777777" w:rsidR="00D44AB1" w:rsidRDefault="00D44AB1" w:rsidP="00614B77">
      <w:pPr>
        <w:pStyle w:val="ListParagraph"/>
        <w:spacing w:line="480" w:lineRule="auto"/>
        <w:ind w:left="0" w:firstLine="720"/>
      </w:pPr>
    </w:p>
    <w:p w14:paraId="5B78D3EF" w14:textId="77777777" w:rsidR="00D44AB1" w:rsidRPr="0006174E" w:rsidRDefault="00D44AB1" w:rsidP="0006174E">
      <w:pPr>
        <w:spacing w:line="480" w:lineRule="auto"/>
        <w:rPr>
          <w:i/>
        </w:rPr>
      </w:pPr>
      <w:r w:rsidRPr="0006174E">
        <w:rPr>
          <w:i/>
        </w:rPr>
        <w:t>Limitations</w:t>
      </w:r>
    </w:p>
    <w:p w14:paraId="2B3E2FB2" w14:textId="0B4935C5" w:rsidR="00F605DA" w:rsidRDefault="00607A9B" w:rsidP="00F605DA">
      <w:pPr>
        <w:pStyle w:val="ListParagraph"/>
        <w:spacing w:line="480" w:lineRule="auto"/>
        <w:ind w:left="0"/>
      </w:pPr>
      <w:r>
        <w:t xml:space="preserve">Despite these interesting results, some critical limitations within our study must be addressed.  </w:t>
      </w:r>
      <w:r w:rsidR="0036608D">
        <w:t>First, this is a retrospective cohort study.  The patient population is composed of</w:t>
      </w:r>
      <w:r w:rsidR="004639F8">
        <w:t xml:space="preserve"> those with</w:t>
      </w:r>
      <w:r w:rsidR="0036608D">
        <w:t xml:space="preserve"> heterogenous injury patterns, ICU/hospital courses and potentially varied ICU therapies during the recorded signals.  This impacts the inter-patient signal variability and potentially the results of our analysis.  </w:t>
      </w:r>
      <w:r w:rsidR="00F26171" w:rsidRPr="00F26171">
        <w:t xml:space="preserve">This may be exemplified by our lack of strong correlation between </w:t>
      </w:r>
      <w:proofErr w:type="spellStart"/>
      <w:r w:rsidR="00F26171" w:rsidRPr="00F26171">
        <w:t>PRx</w:t>
      </w:r>
      <w:proofErr w:type="spellEnd"/>
      <w:r w:rsidR="00F26171" w:rsidRPr="00F26171">
        <w:t xml:space="preserve"> and Mx, which has been previously </w:t>
      </w:r>
      <w:r w:rsidR="00F26171" w:rsidRPr="008F7EFB">
        <w:t>defined</w:t>
      </w:r>
      <w:r w:rsidR="00F26171" w:rsidRPr="00F26171">
        <w:t xml:space="preserve"> in large</w:t>
      </w:r>
      <w:r w:rsidR="00FD2A20">
        <w:t>r</w:t>
      </w:r>
      <w:r w:rsidR="00F26171" w:rsidRPr="00F26171">
        <w:t xml:space="preserve"> cohorts of TBI patients with TCD recordings.</w:t>
      </w:r>
      <w:r w:rsidR="008F7EFB">
        <w:rPr>
          <w:vertAlign w:val="superscript"/>
        </w:rPr>
        <w:t>5,</w:t>
      </w:r>
      <w:proofErr w:type="gramStart"/>
      <w:r w:rsidR="008F7EFB">
        <w:rPr>
          <w:vertAlign w:val="superscript"/>
        </w:rPr>
        <w:t>6</w:t>
      </w:r>
      <w:r w:rsidR="00F26171" w:rsidRPr="00F26171">
        <w:t xml:space="preserve">  </w:t>
      </w:r>
      <w:r w:rsidR="003E6C48">
        <w:t>Therefore</w:t>
      </w:r>
      <w:proofErr w:type="gramEnd"/>
      <w:r w:rsidR="0036608D">
        <w:t xml:space="preserve">, our results are only hypothesis generating and by no means definitive in terms of the relationships between the various autoregulatory indices. </w:t>
      </w:r>
    </w:p>
    <w:p w14:paraId="0BB878EA" w14:textId="77777777" w:rsidR="0010557B" w:rsidRDefault="0010557B" w:rsidP="0006174E">
      <w:pPr>
        <w:pStyle w:val="ListParagraph"/>
        <w:spacing w:line="480" w:lineRule="auto"/>
        <w:ind w:left="0"/>
      </w:pPr>
    </w:p>
    <w:p w14:paraId="3F0353CB" w14:textId="7828C1FF" w:rsidR="00F605DA" w:rsidRDefault="0036608D" w:rsidP="0006174E">
      <w:pPr>
        <w:pStyle w:val="ListParagraph"/>
        <w:spacing w:line="480" w:lineRule="auto"/>
        <w:ind w:left="0"/>
      </w:pPr>
      <w:r>
        <w:t xml:space="preserve">Second, the population was small, consisting of only 37 patients.  Third, </w:t>
      </w:r>
      <w:r w:rsidR="00AF5334">
        <w:t>the durati</w:t>
      </w:r>
      <w:r w:rsidR="00094DC2">
        <w:t>on of signal recording was quite limited</w:t>
      </w:r>
      <w:r w:rsidR="00AF5334">
        <w:t xml:space="preserve"> for each patient</w:t>
      </w:r>
      <w:r w:rsidR="00094DC2">
        <w:t xml:space="preserve"> within the short recording cohort</w:t>
      </w:r>
      <w:r w:rsidR="00DC2402">
        <w:t>, with typically only two</w:t>
      </w:r>
      <w:r w:rsidR="00AF5334">
        <w:t xml:space="preserve"> sessions lasti</w:t>
      </w:r>
      <w:r w:rsidR="00DC2402">
        <w:t>ng one</w:t>
      </w:r>
      <w:r w:rsidR="00AF5334">
        <w:t xml:space="preserve"> hour each</w:t>
      </w:r>
      <w:r w:rsidR="00DC2402">
        <w:t xml:space="preserve"> in duration</w:t>
      </w:r>
      <w:r w:rsidR="00AF5334">
        <w:t>.  Thus, depending on the individual patient events (</w:t>
      </w:r>
      <w:proofErr w:type="spellStart"/>
      <w:r w:rsidR="00AF5334">
        <w:t>ie</w:t>
      </w:r>
      <w:proofErr w:type="spellEnd"/>
      <w:r w:rsidR="00AF5334">
        <w:t>. suctioning, ICP therapies, etc.) during these period, various segments of data were either too artefactual to include in the final analysis (such as during suctioning or turning), or significantly impacted by administered therapies (such</w:t>
      </w:r>
      <w:r w:rsidR="00094DC2">
        <w:t xml:space="preserve"> as hypertonic saline boluses). </w:t>
      </w:r>
      <w:r w:rsidR="002669EB" w:rsidRPr="002669EB">
        <w:t xml:space="preserve">Furthermore, we demonstrated weaker correlation between </w:t>
      </w:r>
      <w:proofErr w:type="spellStart"/>
      <w:r w:rsidR="002669EB" w:rsidRPr="002669EB">
        <w:t>THx_a</w:t>
      </w:r>
      <w:proofErr w:type="spellEnd"/>
      <w:r w:rsidR="002669EB" w:rsidRPr="002669EB">
        <w:t xml:space="preserve"> and </w:t>
      </w:r>
      <w:proofErr w:type="spellStart"/>
      <w:r w:rsidR="002669EB" w:rsidRPr="002669EB">
        <w:t>PRx</w:t>
      </w:r>
      <w:proofErr w:type="spellEnd"/>
      <w:r w:rsidR="002669EB" w:rsidRPr="002669EB">
        <w:t>, than in a previously published study, based on similar recordings.</w:t>
      </w:r>
      <w:proofErr w:type="gramStart"/>
      <w:r w:rsidR="002669EB" w:rsidRPr="002669EB">
        <w:rPr>
          <w:vertAlign w:val="superscript"/>
        </w:rPr>
        <w:t>24</w:t>
      </w:r>
      <w:r w:rsidR="002669EB" w:rsidRPr="002669EB">
        <w:t xml:space="preserve">  We</w:t>
      </w:r>
      <w:proofErr w:type="gramEnd"/>
      <w:r w:rsidR="002669EB" w:rsidRPr="002669EB">
        <w:t xml:space="preserve"> believe the reason for the weaker corre</w:t>
      </w:r>
      <w:r w:rsidR="002669EB">
        <w:t>lation coefficient</w:t>
      </w:r>
      <w:r w:rsidR="002669EB" w:rsidRPr="002669EB">
        <w:t xml:space="preserve"> stem</w:t>
      </w:r>
      <w:r w:rsidR="002669EB">
        <w:t>s</w:t>
      </w:r>
      <w:r w:rsidR="002669EB" w:rsidRPr="002669EB">
        <w:t xml:space="preserve"> from the fact that the population of this current study is only a sub-population the original group (i</w:t>
      </w:r>
      <w:r w:rsidR="0010557B">
        <w:t>.</w:t>
      </w:r>
      <w:r w:rsidR="002669EB" w:rsidRPr="002669EB">
        <w:t>e. th</w:t>
      </w:r>
      <w:r w:rsidR="0010557B">
        <w:t xml:space="preserve">ose </w:t>
      </w:r>
      <w:r w:rsidR="002669EB" w:rsidRPr="002669EB">
        <w:t xml:space="preserve">with all the monitoring modalities </w:t>
      </w:r>
      <w:r w:rsidR="0010557B">
        <w:t>available</w:t>
      </w:r>
      <w:r w:rsidR="002669EB" w:rsidRPr="002669EB">
        <w:t xml:space="preserve">).  </w:t>
      </w:r>
      <w:r w:rsidR="002669EB" w:rsidRPr="002669EB">
        <w:lastRenderedPageBreak/>
        <w:t xml:space="preserve">Also, we only used the short (1-2 hour) recordings, given these were the only recordings available with TCD.  </w:t>
      </w:r>
    </w:p>
    <w:p w14:paraId="7DB261B8" w14:textId="4EA74EF8" w:rsidR="00F605DA" w:rsidRDefault="00F0610A" w:rsidP="0006174E">
      <w:pPr>
        <w:pStyle w:val="ListParagraph"/>
        <w:spacing w:line="480" w:lineRule="auto"/>
        <w:ind w:left="0"/>
      </w:pPr>
      <w:r>
        <w:t>Fourth</w:t>
      </w:r>
      <w:r w:rsidR="00431D96">
        <w:t>, the erratic nature of spontaneous</w:t>
      </w:r>
      <w:r w:rsidR="0057328A">
        <w:t xml:space="preserve"> slow waves may be the main driving factor as to why some indices failed to produce reproducible relationships. It may be that in the continuous measure of these indices within the ICU, we should apply filters related to slow wave power, focusing only on those periods in which power and signal coherence meet a certain threshold.  This could potentially improve some of the relationships seen.  Longer recording sessions would be required for this. </w:t>
      </w:r>
    </w:p>
    <w:p w14:paraId="3F5BBAEB" w14:textId="77777777" w:rsidR="0010557B" w:rsidRDefault="0010557B" w:rsidP="0006174E">
      <w:pPr>
        <w:pStyle w:val="ListParagraph"/>
        <w:spacing w:line="480" w:lineRule="auto"/>
        <w:ind w:left="0"/>
      </w:pPr>
    </w:p>
    <w:p w14:paraId="3D1E9294" w14:textId="038D5956" w:rsidR="00F605DA" w:rsidRDefault="00F0610A" w:rsidP="0006174E">
      <w:pPr>
        <w:pStyle w:val="ListParagraph"/>
        <w:spacing w:line="480" w:lineRule="auto"/>
        <w:ind w:left="0"/>
      </w:pPr>
      <w:r>
        <w:t>Fifth</w:t>
      </w:r>
      <w:r w:rsidR="00DB2829">
        <w:t>,</w:t>
      </w:r>
      <w:r w:rsidR="000433D7">
        <w:t xml:space="preserve"> even </w:t>
      </w:r>
      <w:r w:rsidR="0010557B">
        <w:t>the metric of autoregulation provided by individual indices are dissimilar</w:t>
      </w:r>
      <w:r w:rsidR="000433D7">
        <w:t xml:space="preserve">, it is important to highlight that this does not indicate that CPP-optimum derived from these indices is divergent as well.  This would need to be explored in patients with </w:t>
      </w:r>
      <w:proofErr w:type="gramStart"/>
      <w:r w:rsidR="000433D7">
        <w:t>all of</w:t>
      </w:r>
      <w:proofErr w:type="gramEnd"/>
      <w:r w:rsidR="000433D7">
        <w:t xml:space="preserve"> the above monitoring modalities, across much longer recording intervals.  </w:t>
      </w:r>
    </w:p>
    <w:p w14:paraId="58E9FD00" w14:textId="77777777" w:rsidR="0010557B" w:rsidRDefault="0010557B" w:rsidP="0006174E">
      <w:pPr>
        <w:pStyle w:val="ListParagraph"/>
        <w:spacing w:line="480" w:lineRule="auto"/>
        <w:ind w:left="0"/>
      </w:pPr>
    </w:p>
    <w:p w14:paraId="239BBC8C" w14:textId="60A8F887" w:rsidR="00F605DA" w:rsidRDefault="000433D7" w:rsidP="0006174E">
      <w:pPr>
        <w:pStyle w:val="ListParagraph"/>
        <w:spacing w:line="480" w:lineRule="auto"/>
        <w:ind w:left="0"/>
      </w:pPr>
      <w:r w:rsidRPr="00BA532F">
        <w:t>Sixth,</w:t>
      </w:r>
      <w:r w:rsidR="00DB2829" w:rsidRPr="00BA532F">
        <w:t xml:space="preserve"> the application of the </w:t>
      </w:r>
      <w:r w:rsidR="00F27703">
        <w:t>Friedman</w:t>
      </w:r>
      <w:r w:rsidR="00DB2829" w:rsidRPr="00BA532F">
        <w:t xml:space="preserve"> test in this circumstance (</w:t>
      </w:r>
      <w:proofErr w:type="spellStart"/>
      <w:r w:rsidR="00DB2829" w:rsidRPr="00BA532F">
        <w:t>ie</w:t>
      </w:r>
      <w:proofErr w:type="spellEnd"/>
      <w:r w:rsidR="00DB2829" w:rsidRPr="00BA532F">
        <w:t>. to compare across indices) is controversial, given one can argue that these indices are not the same and in fact don’t meas</w:t>
      </w:r>
      <w:r w:rsidR="00DB2829" w:rsidRPr="00653366">
        <w:t xml:space="preserve">ure the same physiology.  Thus, the results of the KW analysis should be interpreted with caution.  However, we </w:t>
      </w:r>
      <w:proofErr w:type="gramStart"/>
      <w:r w:rsidR="00DB2829" w:rsidRPr="00653366">
        <w:t>were a</w:t>
      </w:r>
      <w:r w:rsidR="00720FB9" w:rsidRPr="00BA532F">
        <w:t>ble to</w:t>
      </w:r>
      <w:proofErr w:type="gramEnd"/>
      <w:r w:rsidR="00720FB9" w:rsidRPr="00BA532F">
        <w:t xml:space="preserve"> </w:t>
      </w:r>
      <w:r w:rsidR="006C23B1" w:rsidRPr="00BA532F">
        <w:t xml:space="preserve">confirm the results of the KW analysis by </w:t>
      </w:r>
      <w:r w:rsidR="00720FB9" w:rsidRPr="00BA532F">
        <w:t>display</w:t>
      </w:r>
      <w:r w:rsidR="006C23B1" w:rsidRPr="00BA532F">
        <w:t>ing</w:t>
      </w:r>
      <w:r w:rsidR="00720FB9" w:rsidRPr="00BA532F">
        <w:t xml:space="preserve"> the inter-index</w:t>
      </w:r>
      <w:r w:rsidR="00DB2829" w:rsidRPr="00BA532F">
        <w:t xml:space="preserve"> dissimilarities using Spearman ranked correlation, PCA, ACH and KMCA.</w:t>
      </w:r>
      <w:r w:rsidR="00DB2829">
        <w:t xml:space="preserve">  </w:t>
      </w:r>
    </w:p>
    <w:p w14:paraId="289D0EA4" w14:textId="77777777" w:rsidR="0010557B" w:rsidRDefault="0010557B" w:rsidP="00F605DA">
      <w:pPr>
        <w:pStyle w:val="ListParagraph"/>
        <w:spacing w:line="480" w:lineRule="auto"/>
        <w:ind w:left="0" w:firstLine="720"/>
      </w:pPr>
    </w:p>
    <w:p w14:paraId="2C4783DE" w14:textId="77777777" w:rsidR="007A1D3B" w:rsidRDefault="000433D7" w:rsidP="0006174E">
      <w:pPr>
        <w:pStyle w:val="ListParagraph"/>
        <w:spacing w:line="480" w:lineRule="auto"/>
        <w:ind w:left="0"/>
      </w:pPr>
      <w:r>
        <w:t>Seventh</w:t>
      </w:r>
      <w:r w:rsidR="00720FB9">
        <w:t xml:space="preserve">, the use of multivariate statistical tests, such as PCA, are </w:t>
      </w:r>
      <w:r w:rsidR="007A1D3B">
        <w:t xml:space="preserve">meant as </w:t>
      </w:r>
      <w:r w:rsidR="00720FB9">
        <w:t>“exploratory” methods of analyzing small patient cohorts with many recorded variables.  PCA, AHA and KMCA are not</w:t>
      </w:r>
      <w:r w:rsidR="006C23B1">
        <w:t xml:space="preserve"> definitive</w:t>
      </w:r>
      <w:r w:rsidR="00720FB9">
        <w:t xml:space="preserve"> tests, in that they do not indicate statistically significant associations or correlations between various combinations of variables.  These tests are merely designed to provide some idea on groupings of variables across the entire data set, and serve only to</w:t>
      </w:r>
      <w:r w:rsidR="007A1D3B">
        <w:t xml:space="preserve"> drive further directed studies of specific</w:t>
      </w:r>
      <w:r w:rsidR="00720FB9">
        <w:t xml:space="preserve"> </w:t>
      </w:r>
      <w:r w:rsidR="00720FB9">
        <w:lastRenderedPageBreak/>
        <w:t>relationship</w:t>
      </w:r>
      <w:r w:rsidR="007A1D3B">
        <w:t>s</w:t>
      </w:r>
      <w:r w:rsidR="00720FB9">
        <w:t xml:space="preserve"> identified</w:t>
      </w:r>
      <w:r w:rsidR="007A1D3B">
        <w:t xml:space="preserve">. </w:t>
      </w:r>
      <w:r w:rsidR="00380099">
        <w:t xml:space="preserve">Thus, the associations of </w:t>
      </w:r>
      <w:proofErr w:type="spellStart"/>
      <w:r w:rsidR="00380099">
        <w:t>Sx</w:t>
      </w:r>
      <w:proofErr w:type="spellEnd"/>
      <w:r w:rsidR="00380099">
        <w:t>/</w:t>
      </w:r>
      <w:proofErr w:type="spellStart"/>
      <w:r w:rsidR="00380099">
        <w:t>Sx_a</w:t>
      </w:r>
      <w:proofErr w:type="spellEnd"/>
      <w:r w:rsidR="00380099">
        <w:t xml:space="preserve"> and the NIRS indices with </w:t>
      </w:r>
      <w:proofErr w:type="spellStart"/>
      <w:r w:rsidR="00380099">
        <w:t>PRx</w:t>
      </w:r>
      <w:proofErr w:type="spellEnd"/>
      <w:r w:rsidR="00380099">
        <w:t>/</w:t>
      </w:r>
      <w:proofErr w:type="spellStart"/>
      <w:r w:rsidR="00380099">
        <w:t>PAx</w:t>
      </w:r>
      <w:proofErr w:type="spellEnd"/>
      <w:r w:rsidR="00380099">
        <w:t xml:space="preserve">/RAC require further investigation </w:t>
      </w:r>
      <w:proofErr w:type="gramStart"/>
      <w:r w:rsidR="00380099">
        <w:t>in order to</w:t>
      </w:r>
      <w:proofErr w:type="gramEnd"/>
      <w:r w:rsidR="00380099">
        <w:t xml:space="preserve"> better understand the physiologic link between these indices.</w:t>
      </w:r>
    </w:p>
    <w:p w14:paraId="4E9AB0C4" w14:textId="77777777" w:rsidR="007A1D3B" w:rsidRPr="00F771DE" w:rsidRDefault="007A1D3B" w:rsidP="0006174E">
      <w:pPr>
        <w:pStyle w:val="ListParagraph"/>
        <w:spacing w:line="480" w:lineRule="auto"/>
        <w:ind w:left="0"/>
      </w:pPr>
      <w:r>
        <w:t>It must be re-emphasized that this study in no way indicates that the various indices described either measure</w:t>
      </w:r>
      <w:r w:rsidR="006C23B1">
        <w:t>,</w:t>
      </w:r>
      <w:r>
        <w:t xml:space="preserve"> or do not measure</w:t>
      </w:r>
      <w:r w:rsidR="006C23B1">
        <w:t>,</w:t>
      </w:r>
      <w:r>
        <w:t xml:space="preserve"> autoregulatory capacity.  In addition, the </w:t>
      </w:r>
      <w:r w:rsidR="006C23B1">
        <w:t>relationships (or lack thereof)</w:t>
      </w:r>
      <w:r>
        <w:t xml:space="preserve"> described within this manuscript are based on a small population with some significant limitations,</w:t>
      </w:r>
      <w:r w:rsidR="006C23B1">
        <w:t xml:space="preserve"> and</w:t>
      </w:r>
      <w:r>
        <w:t xml:space="preserve"> thus should be taken as a preliminary exploratory analysis. This study was only meant to </w:t>
      </w:r>
      <w:r w:rsidR="00DC2402">
        <w:t>further explore,</w:t>
      </w:r>
      <w:r>
        <w:t xml:space="preserve"> the inter-index relationships in a cohort of patients with many monitoring devices. The result of our analysis require validation.  Based on this study, we plan on prospectively validating these results on a new cohort of adult TBI patients</w:t>
      </w:r>
      <w:r w:rsidR="006049E5">
        <w:t xml:space="preserve"> by obtaining long recording sessions, including TCD</w:t>
      </w:r>
      <w:r>
        <w:t>.</w:t>
      </w:r>
      <w:r w:rsidR="0083729D">
        <w:t xml:space="preserve">  </w:t>
      </w:r>
      <w:r w:rsidR="006D4E22">
        <w:t>Further to this, given the potential for autocorrelative structure within the data as we move from observation to observation within a given patient, and the potential for inter-patient differences, our future analysis will include advance</w:t>
      </w:r>
      <w:r w:rsidR="00B1159B">
        <w:t>d analysis of the</w:t>
      </w:r>
      <w:r w:rsidR="006D4E22">
        <w:t xml:space="preserve"> autocor</w:t>
      </w:r>
      <w:r w:rsidR="00B1159B">
        <w:t>relative structure within and between various indices, plus</w:t>
      </w:r>
      <w:r w:rsidR="006D4E22">
        <w:t xml:space="preserve"> the application of non</w:t>
      </w:r>
      <w:r w:rsidR="00B1159B">
        <w:t xml:space="preserve">-linear mixed effects modelling </w:t>
      </w:r>
      <w:proofErr w:type="gramStart"/>
      <w:r w:rsidR="00B1159B">
        <w:t>in order to</w:t>
      </w:r>
      <w:proofErr w:type="gramEnd"/>
      <w:r w:rsidR="00B1159B">
        <w:t xml:space="preserve"> account for both within and between patient differences.</w:t>
      </w:r>
      <w:r w:rsidR="006D4E22">
        <w:t xml:space="preserve">  </w:t>
      </w:r>
    </w:p>
    <w:p w14:paraId="1F7C363B" w14:textId="77777777" w:rsidR="00B058ED" w:rsidRDefault="00B058ED" w:rsidP="00F00F94">
      <w:pPr>
        <w:pStyle w:val="ListParagraph"/>
        <w:spacing w:line="480" w:lineRule="auto"/>
        <w:rPr>
          <w:b/>
          <w:u w:val="single"/>
        </w:rPr>
      </w:pPr>
    </w:p>
    <w:p w14:paraId="7B3945E7" w14:textId="77777777" w:rsidR="00B058ED" w:rsidRDefault="00B058ED" w:rsidP="00F00F94">
      <w:pPr>
        <w:pStyle w:val="ListParagraph"/>
        <w:spacing w:line="480" w:lineRule="auto"/>
        <w:rPr>
          <w:b/>
          <w:u w:val="single"/>
        </w:rPr>
      </w:pPr>
    </w:p>
    <w:p w14:paraId="5F3BB244" w14:textId="77777777" w:rsidR="00B058ED" w:rsidRPr="0006174E" w:rsidRDefault="00B058ED" w:rsidP="0006174E">
      <w:pPr>
        <w:spacing w:line="480" w:lineRule="auto"/>
        <w:rPr>
          <w:b/>
          <w:u w:val="single"/>
        </w:rPr>
      </w:pPr>
      <w:r w:rsidRPr="0006174E">
        <w:rPr>
          <w:b/>
          <w:u w:val="single"/>
        </w:rPr>
        <w:t>Conclusions:</w:t>
      </w:r>
    </w:p>
    <w:p w14:paraId="1680719E" w14:textId="294BE7A1" w:rsidR="001F5FB1" w:rsidRPr="001F5FB1" w:rsidRDefault="001F5FB1" w:rsidP="00F00F94">
      <w:pPr>
        <w:pStyle w:val="ListParagraph"/>
        <w:spacing w:line="480" w:lineRule="auto"/>
        <w:ind w:left="0"/>
      </w:pPr>
      <w:r>
        <w:t>Continuously updat</w:t>
      </w:r>
      <w:r w:rsidR="00394089">
        <w:t>ed</w:t>
      </w:r>
      <w:r>
        <w:t xml:space="preserve"> autoregulatory indices</w:t>
      </w:r>
      <w:r w:rsidR="00394089">
        <w:t xml:space="preserve">, based on correlations between </w:t>
      </w:r>
      <w:proofErr w:type="spellStart"/>
      <w:r w:rsidR="00394089">
        <w:t>haemodynamic</w:t>
      </w:r>
      <w:proofErr w:type="spellEnd"/>
      <w:r w:rsidR="00394089">
        <w:t xml:space="preserve"> inputs (CPP and MAP) and indices of cerebrovascular physiology derived from a range of invasive and non-invasive monitors, are different, and can be poorly </w:t>
      </w:r>
      <w:r>
        <w:t xml:space="preserve">correlated with one another.  </w:t>
      </w:r>
      <w:r w:rsidR="00394089">
        <w:t xml:space="preserve">However, these indices cluster in several </w:t>
      </w:r>
      <w:proofErr w:type="gramStart"/>
      <w:r w:rsidR="00394089">
        <w:t>groupings ,</w:t>
      </w:r>
      <w:proofErr w:type="gramEnd"/>
      <w:r w:rsidR="00394089">
        <w:t xml:space="preserve"> which provide insights regarding the pathophysiology that underlies their production</w:t>
      </w:r>
      <w:r>
        <w:t>.  Caution must be advised when utilizing less commonly described</w:t>
      </w:r>
      <w:r w:rsidR="00D83397">
        <w:t xml:space="preserve"> autoregulation indices (</w:t>
      </w:r>
      <w:r w:rsidR="00394089">
        <w:t xml:space="preserve">such as </w:t>
      </w:r>
      <w:proofErr w:type="spellStart"/>
      <w:r w:rsidR="00D83397">
        <w:t>ORx</w:t>
      </w:r>
      <w:proofErr w:type="spellEnd"/>
      <w:r>
        <w:t xml:space="preserve">) for the clinical assessment of autoregulatory capacity, as they appear to not be related to </w:t>
      </w:r>
      <w:r>
        <w:lastRenderedPageBreak/>
        <w:t xml:space="preserve">commonly measured/establish indices, such as </w:t>
      </w:r>
      <w:proofErr w:type="spellStart"/>
      <w:r>
        <w:t>PRx</w:t>
      </w:r>
      <w:proofErr w:type="spellEnd"/>
      <w:r>
        <w:t xml:space="preserve">.  Further prospective validation of these results is required. </w:t>
      </w:r>
    </w:p>
    <w:p w14:paraId="589365B5" w14:textId="77777777" w:rsidR="00B058ED" w:rsidRDefault="00B058ED" w:rsidP="00F00F94">
      <w:pPr>
        <w:pStyle w:val="ListParagraph"/>
        <w:spacing w:line="480" w:lineRule="auto"/>
        <w:rPr>
          <w:b/>
          <w:u w:val="single"/>
        </w:rPr>
      </w:pPr>
    </w:p>
    <w:p w14:paraId="1FD91BAB" w14:textId="77777777" w:rsidR="004031D3" w:rsidRDefault="004031D3" w:rsidP="004031D3">
      <w:pPr>
        <w:spacing w:line="480" w:lineRule="auto"/>
        <w:contextualSpacing/>
      </w:pPr>
      <w:r>
        <w:rPr>
          <w:b/>
          <w:u w:val="single"/>
        </w:rPr>
        <w:t>Disclosures:</w:t>
      </w:r>
      <w:r>
        <w:t xml:space="preserve">  FAZ has received salary support for dedicated research time, during which this project was partially completed.  Such salary support came from:  the Cambridge Commonwealth Trust Scholarship, </w:t>
      </w:r>
      <w:r w:rsidR="00D61172">
        <w:t xml:space="preserve">the Royal College of Surgeons of Canada – Harry S. Morton Travelling Fellowship in Surgery, </w:t>
      </w:r>
      <w:r>
        <w:t xml:space="preserve">the University of Manitoba Clinician Investigator Program, R. Samuel McLaughlin Research and Education Award, the Manitoba Medical Service Foundation, and the University of Manitoba - Faculty of Medicine Dean’s Fellowship Fund. </w:t>
      </w:r>
    </w:p>
    <w:p w14:paraId="67073ADF" w14:textId="54FAF108" w:rsidR="004031D3" w:rsidRDefault="004031D3" w:rsidP="00B75449">
      <w:pPr>
        <w:spacing w:line="480" w:lineRule="auto"/>
        <w:contextualSpacing/>
      </w:pPr>
    </w:p>
    <w:p w14:paraId="503F6EB9" w14:textId="77777777" w:rsidR="00B75449" w:rsidRDefault="00B75449" w:rsidP="00B75449">
      <w:pPr>
        <w:spacing w:line="480" w:lineRule="auto"/>
        <w:contextualSpacing/>
      </w:pPr>
      <w:r>
        <w:t xml:space="preserve">DKM has consultancy agreements and/or research collaborations with </w:t>
      </w:r>
      <w:r w:rsidRPr="00E33A51">
        <w:t xml:space="preserve">GlaxoSmithKline </w:t>
      </w:r>
      <w:proofErr w:type="gramStart"/>
      <w:r w:rsidRPr="00E33A51">
        <w:t xml:space="preserve">Ltd;  </w:t>
      </w:r>
      <w:proofErr w:type="spellStart"/>
      <w:r w:rsidRPr="00E33A51">
        <w:t>Ornim</w:t>
      </w:r>
      <w:proofErr w:type="spellEnd"/>
      <w:proofErr w:type="gramEnd"/>
      <w:r w:rsidRPr="00E33A51">
        <w:t xml:space="preserve"> Medical; Shire Medical</w:t>
      </w:r>
      <w:r>
        <w:t xml:space="preserve"> Ltd;</w:t>
      </w:r>
      <w:r w:rsidRPr="00E33A51">
        <w:t xml:space="preserve"> Calico Inc</w:t>
      </w:r>
      <w:r>
        <w:t>.</w:t>
      </w:r>
      <w:r w:rsidRPr="00E33A51">
        <w:t xml:space="preserve">; Pfizer Ltd; </w:t>
      </w:r>
      <w:r>
        <w:t xml:space="preserve"> </w:t>
      </w:r>
      <w:proofErr w:type="spellStart"/>
      <w:r w:rsidRPr="00E33A51">
        <w:t>Pressura</w:t>
      </w:r>
      <w:proofErr w:type="spellEnd"/>
      <w:r w:rsidRPr="00E33A51">
        <w:t xml:space="preserve"> Ltd; Glide Pharma Ltd; </w:t>
      </w:r>
      <w:r>
        <w:t xml:space="preserve"> and </w:t>
      </w:r>
      <w:proofErr w:type="spellStart"/>
      <w:r>
        <w:t>NeuroTraumaSciences</w:t>
      </w:r>
      <w:proofErr w:type="spellEnd"/>
      <w:r>
        <w:t xml:space="preserve"> LLC. </w:t>
      </w:r>
    </w:p>
    <w:p w14:paraId="39FD94BA" w14:textId="77777777" w:rsidR="00B75449" w:rsidRDefault="00B75449" w:rsidP="00B75449">
      <w:pPr>
        <w:spacing w:line="480" w:lineRule="auto"/>
        <w:contextualSpacing/>
      </w:pPr>
    </w:p>
    <w:p w14:paraId="45CE1D67" w14:textId="6001D8DA" w:rsidR="00BA397F" w:rsidRDefault="004031D3" w:rsidP="004031D3">
      <w:pPr>
        <w:spacing w:line="480" w:lineRule="auto"/>
        <w:contextualSpacing/>
      </w:pPr>
      <w:r>
        <w:t xml:space="preserve">MC </w:t>
      </w:r>
      <w:r w:rsidR="00BA397F">
        <w:t xml:space="preserve">and PS </w:t>
      </w:r>
      <w:r>
        <w:t>ha</w:t>
      </w:r>
      <w:r w:rsidR="00BA397F">
        <w:t>ve</w:t>
      </w:r>
      <w:r>
        <w:t xml:space="preserve"> financial interest in a part of licensing fee for ICM+ software (Cambridge Enterprise Ltd, UK). </w:t>
      </w:r>
    </w:p>
    <w:p w14:paraId="1B6A6F5B" w14:textId="2280C0FF" w:rsidR="004031D3" w:rsidRDefault="00BA397F" w:rsidP="004031D3">
      <w:pPr>
        <w:spacing w:line="480" w:lineRule="auto"/>
        <w:contextualSpacing/>
      </w:pPr>
      <w:r>
        <w:t>MC is an honorary</w:t>
      </w:r>
      <w:r w:rsidR="004031D3">
        <w:t xml:space="preserve"> co-Director of </w:t>
      </w:r>
      <w:proofErr w:type="spellStart"/>
      <w:r w:rsidR="004031D3">
        <w:t>Technicam</w:t>
      </w:r>
      <w:proofErr w:type="spellEnd"/>
      <w:r w:rsidR="004031D3">
        <w:t xml:space="preserve"> Ltd-  producer of Cranial Access Device used for CMD insertion.</w:t>
      </w:r>
    </w:p>
    <w:p w14:paraId="4908F249" w14:textId="77777777" w:rsidR="004031D3" w:rsidRDefault="004031D3" w:rsidP="004031D3">
      <w:pPr>
        <w:spacing w:line="480" w:lineRule="auto"/>
        <w:ind w:left="720"/>
        <w:contextualSpacing/>
      </w:pPr>
    </w:p>
    <w:p w14:paraId="7743B029" w14:textId="281E0C19" w:rsidR="00394089" w:rsidRDefault="004031D3" w:rsidP="00394089">
      <w:pPr>
        <w:spacing w:line="480" w:lineRule="auto"/>
        <w:contextualSpacing/>
      </w:pPr>
      <w:r>
        <w:rPr>
          <w:b/>
          <w:u w:val="single"/>
        </w:rPr>
        <w:t xml:space="preserve">Acknowledgments:  </w:t>
      </w:r>
      <w:r>
        <w:t xml:space="preserve">This work was made possible through salary support through the Cambridge Commonwealth Trust Scholarship, </w:t>
      </w:r>
      <w:r w:rsidR="00BF6334">
        <w:t xml:space="preserve">the Royal College of Surgeons of Canada – Harry S. Morton Travelling Fellowship in Surgery, </w:t>
      </w:r>
      <w:r>
        <w:t xml:space="preserve">the University of Manitoba Clinician Investigator Program, R. Samuel McLaughlin Research and Education Award, the Manitoba Medical Service Foundation, and the University of Manitoba Faculty of Medicine Dean’s Fellowship Fund. </w:t>
      </w:r>
    </w:p>
    <w:p w14:paraId="23C2D78D" w14:textId="77777777" w:rsidR="00B75449" w:rsidRDefault="00B75449" w:rsidP="00394089">
      <w:pPr>
        <w:spacing w:line="480" w:lineRule="auto"/>
        <w:contextualSpacing/>
      </w:pPr>
    </w:p>
    <w:p w14:paraId="0C7CBAFC" w14:textId="77777777" w:rsidR="00B75449" w:rsidRDefault="00B75449" w:rsidP="00B75449">
      <w:pPr>
        <w:spacing w:line="480" w:lineRule="auto"/>
        <w:contextualSpacing/>
      </w:pPr>
      <w:r>
        <w:t xml:space="preserve">These studies were supported by National Institute for Healthcare Research (NIHR, UK) through the Acute Brain Injury and Repair theme of the Cambridge NIHR Biomedical Research Centre, an NIHR Senior Investigator Award to DKM, and an NIHR Research Professorship to PJAH.  Authors were also supported by a European Union Framework Program 7 grant (CENTER-TBI; Grant Agreement No. 602150) </w:t>
      </w:r>
    </w:p>
    <w:p w14:paraId="3361EB62" w14:textId="77777777" w:rsidR="004031D3" w:rsidRDefault="004031D3" w:rsidP="004031D3">
      <w:pPr>
        <w:spacing w:line="480" w:lineRule="auto"/>
        <w:contextualSpacing/>
      </w:pPr>
    </w:p>
    <w:p w14:paraId="4E8FD5DC" w14:textId="77777777" w:rsidR="004031D3" w:rsidRDefault="004031D3" w:rsidP="004031D3">
      <w:pPr>
        <w:spacing w:line="480" w:lineRule="auto"/>
        <w:ind w:left="720"/>
        <w:contextualSpacing/>
      </w:pPr>
    </w:p>
    <w:p w14:paraId="7F0C28CB" w14:textId="77777777" w:rsidR="004031D3" w:rsidRDefault="004031D3" w:rsidP="004031D3">
      <w:pPr>
        <w:spacing w:line="480" w:lineRule="auto"/>
        <w:ind w:left="720"/>
        <w:contextualSpacing/>
      </w:pPr>
    </w:p>
    <w:p w14:paraId="1085E5B7" w14:textId="77777777" w:rsidR="00394089" w:rsidRDefault="00394089">
      <w:pPr>
        <w:rPr>
          <w:b/>
          <w:u w:val="single"/>
        </w:rPr>
      </w:pPr>
      <w:r>
        <w:rPr>
          <w:b/>
          <w:u w:val="single"/>
        </w:rPr>
        <w:br w:type="page"/>
      </w:r>
    </w:p>
    <w:p w14:paraId="7BCA5B98" w14:textId="77777777" w:rsidR="00B058ED" w:rsidRDefault="00B058ED" w:rsidP="00F00F94">
      <w:pPr>
        <w:pStyle w:val="ListParagraph"/>
        <w:spacing w:line="480" w:lineRule="auto"/>
        <w:rPr>
          <w:b/>
          <w:u w:val="single"/>
        </w:rPr>
      </w:pPr>
      <w:r>
        <w:rPr>
          <w:b/>
          <w:u w:val="single"/>
        </w:rPr>
        <w:lastRenderedPageBreak/>
        <w:t>References:</w:t>
      </w:r>
    </w:p>
    <w:p w14:paraId="1D28C650" w14:textId="77777777" w:rsidR="00B058ED" w:rsidRDefault="00B058ED" w:rsidP="00F00F94">
      <w:pPr>
        <w:pStyle w:val="ListParagraph"/>
        <w:spacing w:line="480" w:lineRule="auto"/>
        <w:rPr>
          <w:b/>
          <w:u w:val="single"/>
        </w:rPr>
      </w:pPr>
    </w:p>
    <w:p w14:paraId="404CBAB6" w14:textId="498F8BAC" w:rsidR="00020B84" w:rsidRDefault="00020B84" w:rsidP="00F00F94">
      <w:pPr>
        <w:pStyle w:val="ListParagraph"/>
        <w:numPr>
          <w:ilvl w:val="0"/>
          <w:numId w:val="2"/>
        </w:numPr>
        <w:spacing w:line="480" w:lineRule="auto"/>
      </w:pPr>
      <w:r>
        <w:t xml:space="preserve"> </w:t>
      </w:r>
      <w:proofErr w:type="spellStart"/>
      <w:r w:rsidRPr="00020B84">
        <w:t>Zweifel</w:t>
      </w:r>
      <w:proofErr w:type="spellEnd"/>
      <w:r w:rsidR="006F4ECF">
        <w:t>,</w:t>
      </w:r>
      <w:r w:rsidRPr="00020B84">
        <w:t xml:space="preserve"> C</w:t>
      </w:r>
      <w:r w:rsidR="006F4ECF">
        <w:t>.</w:t>
      </w:r>
      <w:r w:rsidRPr="00020B84">
        <w:t xml:space="preserve">, </w:t>
      </w:r>
      <w:proofErr w:type="spellStart"/>
      <w:r w:rsidRPr="00020B84">
        <w:t>Lavinio</w:t>
      </w:r>
      <w:proofErr w:type="spellEnd"/>
      <w:r w:rsidR="006F4ECF">
        <w:t>,</w:t>
      </w:r>
      <w:r w:rsidRPr="00020B84">
        <w:t xml:space="preserve"> A</w:t>
      </w:r>
      <w:r w:rsidR="006F4ECF">
        <w:t>.</w:t>
      </w:r>
      <w:r w:rsidRPr="00020B84">
        <w:t>, Steiner</w:t>
      </w:r>
      <w:r w:rsidR="006F4ECF">
        <w:t>,</w:t>
      </w:r>
      <w:r w:rsidRPr="00020B84">
        <w:t xml:space="preserve"> L</w:t>
      </w:r>
      <w:r w:rsidR="006F4ECF">
        <w:t>.</w:t>
      </w:r>
      <w:r w:rsidRPr="00020B84">
        <w:t>A</w:t>
      </w:r>
      <w:r w:rsidR="006F4ECF">
        <w:t>.</w:t>
      </w:r>
      <w:r w:rsidRPr="00020B84">
        <w:t xml:space="preserve">, </w:t>
      </w:r>
      <w:proofErr w:type="spellStart"/>
      <w:r w:rsidRPr="00020B84">
        <w:t>Radolovich</w:t>
      </w:r>
      <w:proofErr w:type="spellEnd"/>
      <w:r w:rsidR="006F4ECF">
        <w:t>,</w:t>
      </w:r>
      <w:r w:rsidRPr="00020B84">
        <w:t xml:space="preserve"> D</w:t>
      </w:r>
      <w:r w:rsidR="006F4ECF">
        <w:t>.</w:t>
      </w:r>
      <w:r w:rsidRPr="00020B84">
        <w:t xml:space="preserve">, </w:t>
      </w:r>
      <w:proofErr w:type="spellStart"/>
      <w:r w:rsidRPr="00020B84">
        <w:t>Smielewski</w:t>
      </w:r>
      <w:proofErr w:type="spellEnd"/>
      <w:r w:rsidR="006F4ECF">
        <w:t>,</w:t>
      </w:r>
      <w:r w:rsidRPr="00020B84">
        <w:t xml:space="preserve"> P</w:t>
      </w:r>
      <w:r w:rsidR="006F4ECF">
        <w:t>.</w:t>
      </w:r>
      <w:r w:rsidRPr="00020B84">
        <w:t>, Timofeev</w:t>
      </w:r>
      <w:r w:rsidR="006F4ECF">
        <w:t>,</w:t>
      </w:r>
      <w:r w:rsidRPr="00020B84">
        <w:t xml:space="preserve"> I</w:t>
      </w:r>
      <w:r w:rsidR="006F4ECF">
        <w:t>.</w:t>
      </w:r>
      <w:r w:rsidRPr="00020B84">
        <w:t>,</w:t>
      </w:r>
      <w:r>
        <w:t xml:space="preserve"> </w:t>
      </w:r>
      <w:proofErr w:type="spellStart"/>
      <w:r w:rsidR="006F4ECF">
        <w:t>Hiler</w:t>
      </w:r>
      <w:proofErr w:type="spellEnd"/>
      <w:r w:rsidR="006F4ECF">
        <w:t xml:space="preserve">, M., </w:t>
      </w:r>
      <w:proofErr w:type="spellStart"/>
      <w:r w:rsidR="006F4ECF">
        <w:t>Balestreri</w:t>
      </w:r>
      <w:proofErr w:type="spellEnd"/>
      <w:r w:rsidR="006F4ECF">
        <w:t xml:space="preserve">, M., Kirkpatrick, P.J., Pickard, J.D., Hutchinson, P., and </w:t>
      </w:r>
      <w:proofErr w:type="spellStart"/>
      <w:r w:rsidR="006F4ECF">
        <w:t>Czosnyka</w:t>
      </w:r>
      <w:proofErr w:type="spellEnd"/>
      <w:r w:rsidR="006F4ECF">
        <w:t>, M</w:t>
      </w:r>
      <w:r>
        <w:t xml:space="preserve">. </w:t>
      </w:r>
      <w:r w:rsidR="006F4ECF">
        <w:t xml:space="preserve">(2008). </w:t>
      </w:r>
      <w:r>
        <w:t xml:space="preserve">Continuous monitoring of cerebrovascular pressure reactivity in patients with head injury. </w:t>
      </w:r>
      <w:proofErr w:type="spellStart"/>
      <w:r w:rsidRPr="00020B84">
        <w:t>Neurosurg</w:t>
      </w:r>
      <w:proofErr w:type="spellEnd"/>
      <w:r w:rsidRPr="00020B84">
        <w:t xml:space="preserve"> Focus</w:t>
      </w:r>
      <w:r>
        <w:t xml:space="preserve"> </w:t>
      </w:r>
      <w:r w:rsidRPr="00020B84">
        <w:t>25</w:t>
      </w:r>
      <w:r w:rsidR="006F4ECF">
        <w:t xml:space="preserve">, </w:t>
      </w:r>
      <w:r w:rsidRPr="00020B84">
        <w:t>E2</w:t>
      </w:r>
      <w:r w:rsidR="006F4ECF">
        <w:t>.</w:t>
      </w:r>
    </w:p>
    <w:p w14:paraId="5AA3B52D" w14:textId="77777777" w:rsidR="00020B84" w:rsidRDefault="00020B84" w:rsidP="00F00F94">
      <w:pPr>
        <w:pStyle w:val="ListParagraph"/>
        <w:numPr>
          <w:ilvl w:val="0"/>
          <w:numId w:val="2"/>
        </w:numPr>
        <w:spacing w:line="480" w:lineRule="auto"/>
      </w:pPr>
      <w:proofErr w:type="spellStart"/>
      <w:r>
        <w:t>Czosnyka</w:t>
      </w:r>
      <w:proofErr w:type="spellEnd"/>
      <w:r w:rsidR="006F4ECF">
        <w:t>,</w:t>
      </w:r>
      <w:r>
        <w:t xml:space="preserve"> M</w:t>
      </w:r>
      <w:r w:rsidR="006F4ECF">
        <w:t>.</w:t>
      </w:r>
      <w:r>
        <w:t>, Miller</w:t>
      </w:r>
      <w:r w:rsidR="006F4ECF">
        <w:t>,</w:t>
      </w:r>
      <w:r>
        <w:t xml:space="preserve"> C</w:t>
      </w:r>
      <w:r w:rsidR="006F4ECF">
        <w:t>.</w:t>
      </w:r>
      <w:r>
        <w:t xml:space="preserve">; Participants in the International Multidisciplinary Consensus Conference on Multimodality Monitoring. </w:t>
      </w:r>
      <w:r w:rsidR="00CB4D99">
        <w:t xml:space="preserve">(2014). </w:t>
      </w:r>
      <w:r>
        <w:t xml:space="preserve">Monitoring of cerebral autoregulation. </w:t>
      </w:r>
      <w:proofErr w:type="spellStart"/>
      <w:r>
        <w:t>Neurocrit</w:t>
      </w:r>
      <w:proofErr w:type="spellEnd"/>
      <w:r>
        <w:t xml:space="preserve"> Care</w:t>
      </w:r>
      <w:r w:rsidR="00CB4D99">
        <w:t xml:space="preserve"> </w:t>
      </w:r>
      <w:r>
        <w:t xml:space="preserve">21 </w:t>
      </w:r>
      <w:proofErr w:type="spellStart"/>
      <w:r>
        <w:t>Suppl</w:t>
      </w:r>
      <w:proofErr w:type="spellEnd"/>
      <w:r>
        <w:t xml:space="preserve"> 2</w:t>
      </w:r>
      <w:r w:rsidR="00CB4D99">
        <w:t xml:space="preserve">, </w:t>
      </w:r>
      <w:r>
        <w:t>S95-102.</w:t>
      </w:r>
    </w:p>
    <w:p w14:paraId="556A701D" w14:textId="77777777" w:rsidR="00020B84" w:rsidRDefault="00020B84" w:rsidP="006F4ECF">
      <w:pPr>
        <w:pStyle w:val="ListParagraph"/>
        <w:numPr>
          <w:ilvl w:val="0"/>
          <w:numId w:val="2"/>
        </w:numPr>
        <w:spacing w:line="480" w:lineRule="auto"/>
      </w:pPr>
      <w:r>
        <w:t>Le Roux</w:t>
      </w:r>
      <w:r w:rsidR="006F4ECF">
        <w:t>,</w:t>
      </w:r>
      <w:r>
        <w:t xml:space="preserve"> P</w:t>
      </w:r>
      <w:r w:rsidR="006F4ECF">
        <w:t>.</w:t>
      </w:r>
      <w:r>
        <w:t>, Menon</w:t>
      </w:r>
      <w:r w:rsidR="006F4ECF">
        <w:t>,</w:t>
      </w:r>
      <w:r>
        <w:t xml:space="preserve"> D</w:t>
      </w:r>
      <w:r w:rsidR="006F4ECF">
        <w:t>.</w:t>
      </w:r>
      <w:r>
        <w:t>K</w:t>
      </w:r>
      <w:r w:rsidR="006F4ECF">
        <w:t>.</w:t>
      </w:r>
      <w:r>
        <w:t xml:space="preserve">, </w:t>
      </w:r>
      <w:proofErr w:type="spellStart"/>
      <w:r>
        <w:t>Citerio</w:t>
      </w:r>
      <w:proofErr w:type="spellEnd"/>
      <w:r w:rsidR="006F4ECF">
        <w:t>,</w:t>
      </w:r>
      <w:r>
        <w:t xml:space="preserve"> G</w:t>
      </w:r>
      <w:r w:rsidR="006F4ECF">
        <w:t>.</w:t>
      </w:r>
      <w:r>
        <w:t>, Vespa</w:t>
      </w:r>
      <w:r w:rsidR="006F4ECF">
        <w:t>,</w:t>
      </w:r>
      <w:r>
        <w:t xml:space="preserve"> P</w:t>
      </w:r>
      <w:r w:rsidR="006F4ECF">
        <w:t>.</w:t>
      </w:r>
      <w:r>
        <w:t>, Bader</w:t>
      </w:r>
      <w:r w:rsidR="006F4ECF">
        <w:t>,</w:t>
      </w:r>
      <w:r>
        <w:t xml:space="preserve"> M</w:t>
      </w:r>
      <w:r w:rsidR="006F4ECF">
        <w:t>.</w:t>
      </w:r>
      <w:r>
        <w:t>K</w:t>
      </w:r>
      <w:r w:rsidR="006F4ECF">
        <w:t>.</w:t>
      </w:r>
      <w:r>
        <w:t>, Brophy</w:t>
      </w:r>
      <w:r w:rsidR="006F4ECF">
        <w:t>,</w:t>
      </w:r>
      <w:r>
        <w:t xml:space="preserve"> G</w:t>
      </w:r>
      <w:r w:rsidR="006F4ECF">
        <w:t>.</w:t>
      </w:r>
      <w:r>
        <w:t xml:space="preserve">, </w:t>
      </w:r>
      <w:proofErr w:type="spellStart"/>
      <w:r w:rsidR="006F4ECF" w:rsidRPr="006F4ECF">
        <w:t>Diringer</w:t>
      </w:r>
      <w:proofErr w:type="spellEnd"/>
      <w:r w:rsidR="006F4ECF">
        <w:t>,</w:t>
      </w:r>
      <w:r w:rsidR="006F4ECF" w:rsidRPr="006F4ECF">
        <w:t xml:space="preserve"> M</w:t>
      </w:r>
      <w:r w:rsidR="006F4ECF">
        <w:t>.</w:t>
      </w:r>
      <w:r w:rsidR="006F4ECF" w:rsidRPr="006F4ECF">
        <w:t>N</w:t>
      </w:r>
      <w:r w:rsidR="006F4ECF">
        <w:t>.</w:t>
      </w:r>
      <w:r w:rsidR="006F4ECF" w:rsidRPr="006F4ECF">
        <w:t xml:space="preserve">, </w:t>
      </w:r>
      <w:proofErr w:type="spellStart"/>
      <w:r w:rsidR="006F4ECF" w:rsidRPr="006F4ECF">
        <w:t>Stocchetti</w:t>
      </w:r>
      <w:proofErr w:type="spellEnd"/>
      <w:r w:rsidR="006F4ECF">
        <w:t>,</w:t>
      </w:r>
      <w:r w:rsidR="006F4ECF" w:rsidRPr="006F4ECF">
        <w:t xml:space="preserve"> N</w:t>
      </w:r>
      <w:r w:rsidR="006F4ECF">
        <w:t>.</w:t>
      </w:r>
      <w:r w:rsidR="006F4ECF" w:rsidRPr="006F4ECF">
        <w:t xml:space="preserve">, </w:t>
      </w:r>
      <w:proofErr w:type="spellStart"/>
      <w:r w:rsidR="006F4ECF" w:rsidRPr="006F4ECF">
        <w:t>Videtta</w:t>
      </w:r>
      <w:proofErr w:type="spellEnd"/>
      <w:r w:rsidR="006F4ECF">
        <w:t>,</w:t>
      </w:r>
      <w:r w:rsidR="006F4ECF" w:rsidRPr="006F4ECF">
        <w:t xml:space="preserve"> W</w:t>
      </w:r>
      <w:r w:rsidR="006F4ECF">
        <w:t>.</w:t>
      </w:r>
      <w:r w:rsidR="006F4ECF" w:rsidRPr="006F4ECF">
        <w:t xml:space="preserve">, </w:t>
      </w:r>
      <w:proofErr w:type="spellStart"/>
      <w:r w:rsidR="006F4ECF" w:rsidRPr="006F4ECF">
        <w:t>Armonda</w:t>
      </w:r>
      <w:proofErr w:type="spellEnd"/>
      <w:r w:rsidR="006F4ECF">
        <w:t>,</w:t>
      </w:r>
      <w:r w:rsidR="006F4ECF" w:rsidRPr="006F4ECF">
        <w:t xml:space="preserve"> R</w:t>
      </w:r>
      <w:r w:rsidR="006F4ECF">
        <w:t>.</w:t>
      </w:r>
      <w:r w:rsidR="006F4ECF" w:rsidRPr="006F4ECF">
        <w:t xml:space="preserve">, </w:t>
      </w:r>
      <w:proofErr w:type="spellStart"/>
      <w:r w:rsidR="006F4ECF" w:rsidRPr="006F4ECF">
        <w:t>Badjatia</w:t>
      </w:r>
      <w:proofErr w:type="spellEnd"/>
      <w:r w:rsidR="006F4ECF">
        <w:t>,</w:t>
      </w:r>
      <w:r w:rsidR="006F4ECF" w:rsidRPr="006F4ECF">
        <w:t xml:space="preserve"> N</w:t>
      </w:r>
      <w:r w:rsidR="006F4ECF">
        <w:t>.</w:t>
      </w:r>
      <w:r w:rsidR="006F4ECF" w:rsidRPr="006F4ECF">
        <w:t xml:space="preserve">, </w:t>
      </w:r>
      <w:proofErr w:type="spellStart"/>
      <w:r w:rsidR="006F4ECF" w:rsidRPr="006F4ECF">
        <w:t>Bösel</w:t>
      </w:r>
      <w:proofErr w:type="spellEnd"/>
      <w:r w:rsidR="006F4ECF">
        <w:t>,</w:t>
      </w:r>
      <w:r w:rsidR="006F4ECF" w:rsidRPr="006F4ECF">
        <w:t xml:space="preserve"> J</w:t>
      </w:r>
      <w:r w:rsidR="006F4ECF">
        <w:t>.</w:t>
      </w:r>
      <w:r w:rsidR="006F4ECF" w:rsidRPr="006F4ECF">
        <w:t xml:space="preserve">, </w:t>
      </w:r>
      <w:proofErr w:type="spellStart"/>
      <w:r w:rsidR="006F4ECF" w:rsidRPr="006F4ECF">
        <w:t>Chesnut</w:t>
      </w:r>
      <w:proofErr w:type="spellEnd"/>
      <w:r w:rsidR="006F4ECF">
        <w:t>,</w:t>
      </w:r>
      <w:r w:rsidR="006F4ECF" w:rsidRPr="006F4ECF">
        <w:t xml:space="preserve"> R</w:t>
      </w:r>
      <w:r w:rsidR="006F4ECF">
        <w:t>.</w:t>
      </w:r>
      <w:r w:rsidR="006F4ECF" w:rsidRPr="006F4ECF">
        <w:t>, Chou</w:t>
      </w:r>
      <w:r w:rsidR="006F4ECF">
        <w:t>,</w:t>
      </w:r>
      <w:r w:rsidR="006F4ECF" w:rsidRPr="006F4ECF">
        <w:t xml:space="preserve"> S</w:t>
      </w:r>
      <w:r w:rsidR="006F4ECF">
        <w:t>.</w:t>
      </w:r>
      <w:r w:rsidR="006F4ECF" w:rsidRPr="006F4ECF">
        <w:t>, Claassen</w:t>
      </w:r>
      <w:r w:rsidR="006F4ECF">
        <w:t>,</w:t>
      </w:r>
      <w:r w:rsidR="006F4ECF" w:rsidRPr="006F4ECF">
        <w:t xml:space="preserve"> J</w:t>
      </w:r>
      <w:r w:rsidR="006F4ECF">
        <w:t>.</w:t>
      </w:r>
      <w:r w:rsidR="006F4ECF" w:rsidRPr="006F4ECF">
        <w:t xml:space="preserve">, </w:t>
      </w:r>
      <w:proofErr w:type="spellStart"/>
      <w:r w:rsidR="006F4ECF" w:rsidRPr="006F4ECF">
        <w:t>Czosnyka</w:t>
      </w:r>
      <w:proofErr w:type="spellEnd"/>
      <w:r w:rsidR="006F4ECF">
        <w:t>,</w:t>
      </w:r>
      <w:r w:rsidR="006F4ECF" w:rsidRPr="006F4ECF">
        <w:t xml:space="preserve"> M</w:t>
      </w:r>
      <w:r w:rsidR="006F4ECF">
        <w:t>.</w:t>
      </w:r>
      <w:r w:rsidR="006F4ECF" w:rsidRPr="006F4ECF">
        <w:t>, De Georgia</w:t>
      </w:r>
      <w:r w:rsidR="006F4ECF">
        <w:t>,</w:t>
      </w:r>
      <w:r w:rsidR="006F4ECF" w:rsidRPr="006F4ECF">
        <w:t xml:space="preserve"> M</w:t>
      </w:r>
      <w:r w:rsidR="006F4ECF">
        <w:t>.</w:t>
      </w:r>
      <w:r w:rsidR="006F4ECF" w:rsidRPr="006F4ECF">
        <w:t xml:space="preserve">, </w:t>
      </w:r>
      <w:proofErr w:type="spellStart"/>
      <w:r w:rsidR="006F4ECF" w:rsidRPr="006F4ECF">
        <w:t>Figaji</w:t>
      </w:r>
      <w:proofErr w:type="spellEnd"/>
      <w:r w:rsidR="006F4ECF">
        <w:t>,</w:t>
      </w:r>
      <w:r w:rsidR="006F4ECF" w:rsidRPr="006F4ECF">
        <w:t xml:space="preserve"> A</w:t>
      </w:r>
      <w:r w:rsidR="006F4ECF">
        <w:t>.</w:t>
      </w:r>
      <w:r w:rsidR="006F4ECF" w:rsidRPr="006F4ECF">
        <w:t>, Fugate</w:t>
      </w:r>
      <w:r w:rsidR="006F4ECF">
        <w:t>,</w:t>
      </w:r>
      <w:r w:rsidR="006F4ECF" w:rsidRPr="006F4ECF">
        <w:t xml:space="preserve"> J</w:t>
      </w:r>
      <w:r w:rsidR="006F4ECF">
        <w:t>.</w:t>
      </w:r>
      <w:r w:rsidR="006F4ECF" w:rsidRPr="006F4ECF">
        <w:t xml:space="preserve">, </w:t>
      </w:r>
      <w:proofErr w:type="spellStart"/>
      <w:r w:rsidR="006F4ECF" w:rsidRPr="006F4ECF">
        <w:t>Helbok</w:t>
      </w:r>
      <w:proofErr w:type="spellEnd"/>
      <w:r w:rsidR="006F4ECF">
        <w:t>,</w:t>
      </w:r>
      <w:r w:rsidR="006F4ECF" w:rsidRPr="006F4ECF">
        <w:t xml:space="preserve"> R</w:t>
      </w:r>
      <w:r w:rsidR="006F4ECF">
        <w:t>.</w:t>
      </w:r>
      <w:r w:rsidR="006F4ECF" w:rsidRPr="006F4ECF">
        <w:t>, Horowitz</w:t>
      </w:r>
      <w:r w:rsidR="006F4ECF">
        <w:t>,</w:t>
      </w:r>
      <w:r w:rsidR="006F4ECF" w:rsidRPr="006F4ECF">
        <w:t xml:space="preserve"> D</w:t>
      </w:r>
      <w:r w:rsidR="006F4ECF">
        <w:t>.</w:t>
      </w:r>
      <w:r w:rsidR="006F4ECF" w:rsidRPr="006F4ECF">
        <w:t>, Hutchinson</w:t>
      </w:r>
      <w:r w:rsidR="006F4ECF">
        <w:t>,</w:t>
      </w:r>
      <w:r w:rsidR="006F4ECF" w:rsidRPr="006F4ECF">
        <w:t xml:space="preserve"> P</w:t>
      </w:r>
      <w:r w:rsidR="006F4ECF">
        <w:t>.</w:t>
      </w:r>
      <w:r w:rsidR="006F4ECF" w:rsidRPr="006F4ECF">
        <w:t>, Kumar</w:t>
      </w:r>
      <w:r w:rsidR="006F4ECF">
        <w:t>,</w:t>
      </w:r>
      <w:r w:rsidR="006F4ECF" w:rsidRPr="006F4ECF">
        <w:t xml:space="preserve"> M</w:t>
      </w:r>
      <w:r w:rsidR="006F4ECF">
        <w:t>.</w:t>
      </w:r>
      <w:r w:rsidR="006F4ECF" w:rsidRPr="006F4ECF">
        <w:t xml:space="preserve">, </w:t>
      </w:r>
      <w:proofErr w:type="spellStart"/>
      <w:r w:rsidR="006F4ECF" w:rsidRPr="006F4ECF">
        <w:t>McNett</w:t>
      </w:r>
      <w:proofErr w:type="spellEnd"/>
      <w:r w:rsidR="006F4ECF">
        <w:t>,</w:t>
      </w:r>
      <w:r w:rsidR="006F4ECF" w:rsidRPr="006F4ECF">
        <w:t xml:space="preserve"> M</w:t>
      </w:r>
      <w:r w:rsidR="006F4ECF">
        <w:t>.</w:t>
      </w:r>
      <w:r w:rsidR="006F4ECF" w:rsidRPr="006F4ECF">
        <w:t>, Miller</w:t>
      </w:r>
      <w:r w:rsidR="006F4ECF">
        <w:t>,</w:t>
      </w:r>
      <w:r w:rsidR="006F4ECF" w:rsidRPr="006F4ECF">
        <w:t xml:space="preserve"> C</w:t>
      </w:r>
      <w:r w:rsidR="006F4ECF">
        <w:t>.</w:t>
      </w:r>
      <w:r w:rsidR="006F4ECF" w:rsidRPr="006F4ECF">
        <w:t xml:space="preserve">, </w:t>
      </w:r>
      <w:proofErr w:type="spellStart"/>
      <w:r w:rsidR="006F4ECF" w:rsidRPr="006F4ECF">
        <w:t>Naidech</w:t>
      </w:r>
      <w:proofErr w:type="spellEnd"/>
      <w:r w:rsidR="006F4ECF">
        <w:t>,</w:t>
      </w:r>
      <w:r w:rsidR="006F4ECF" w:rsidRPr="006F4ECF">
        <w:t xml:space="preserve"> A</w:t>
      </w:r>
      <w:r w:rsidR="006F4ECF">
        <w:t>.</w:t>
      </w:r>
      <w:r w:rsidR="006F4ECF" w:rsidRPr="006F4ECF">
        <w:t xml:space="preserve">, </w:t>
      </w:r>
      <w:proofErr w:type="spellStart"/>
      <w:r w:rsidR="006F4ECF" w:rsidRPr="006F4ECF">
        <w:t>Oddo</w:t>
      </w:r>
      <w:proofErr w:type="spellEnd"/>
      <w:r w:rsidR="006F4ECF">
        <w:t>,</w:t>
      </w:r>
      <w:r w:rsidR="006F4ECF" w:rsidRPr="006F4ECF">
        <w:t xml:space="preserve"> M</w:t>
      </w:r>
      <w:r w:rsidR="006F4ECF">
        <w:t>.</w:t>
      </w:r>
      <w:r w:rsidR="006F4ECF" w:rsidRPr="006F4ECF">
        <w:t>, Olson</w:t>
      </w:r>
      <w:r w:rsidR="006F4ECF">
        <w:t>,</w:t>
      </w:r>
      <w:r w:rsidR="006F4ECF" w:rsidRPr="006F4ECF">
        <w:t xml:space="preserve"> D</w:t>
      </w:r>
      <w:r w:rsidR="006F4ECF">
        <w:t>.</w:t>
      </w:r>
      <w:r w:rsidR="006F4ECF" w:rsidRPr="006F4ECF">
        <w:t xml:space="preserve">, </w:t>
      </w:r>
      <w:proofErr w:type="spellStart"/>
      <w:r w:rsidR="006F4ECF" w:rsidRPr="006F4ECF">
        <w:t>O'Phelan</w:t>
      </w:r>
      <w:proofErr w:type="spellEnd"/>
      <w:r w:rsidR="006F4ECF">
        <w:t>,</w:t>
      </w:r>
      <w:r w:rsidR="006F4ECF" w:rsidRPr="006F4ECF">
        <w:t xml:space="preserve"> K</w:t>
      </w:r>
      <w:r w:rsidR="006F4ECF">
        <w:t>.</w:t>
      </w:r>
      <w:r w:rsidR="006F4ECF" w:rsidRPr="006F4ECF">
        <w:t xml:space="preserve">, </w:t>
      </w:r>
      <w:proofErr w:type="spellStart"/>
      <w:r w:rsidR="006F4ECF" w:rsidRPr="006F4ECF">
        <w:t>Provencio</w:t>
      </w:r>
      <w:proofErr w:type="spellEnd"/>
      <w:r w:rsidR="006F4ECF">
        <w:t>,</w:t>
      </w:r>
      <w:r w:rsidR="006F4ECF" w:rsidRPr="006F4ECF">
        <w:t xml:space="preserve"> J</w:t>
      </w:r>
      <w:r w:rsidR="006F4ECF">
        <w:t>.</w:t>
      </w:r>
      <w:r w:rsidR="006F4ECF" w:rsidRPr="006F4ECF">
        <w:t>J</w:t>
      </w:r>
      <w:r w:rsidR="006F4ECF">
        <w:t>.</w:t>
      </w:r>
      <w:r w:rsidR="006F4ECF" w:rsidRPr="006F4ECF">
        <w:t xml:space="preserve">, </w:t>
      </w:r>
      <w:proofErr w:type="spellStart"/>
      <w:r w:rsidR="006F4ECF" w:rsidRPr="006F4ECF">
        <w:t>Puppo</w:t>
      </w:r>
      <w:proofErr w:type="spellEnd"/>
      <w:r w:rsidR="006F4ECF">
        <w:t>,</w:t>
      </w:r>
      <w:r w:rsidR="006F4ECF" w:rsidRPr="006F4ECF">
        <w:t xml:space="preserve"> C</w:t>
      </w:r>
      <w:r w:rsidR="006F4ECF">
        <w:t>.</w:t>
      </w:r>
      <w:r w:rsidR="006F4ECF" w:rsidRPr="006F4ECF">
        <w:t>, Riker</w:t>
      </w:r>
      <w:r w:rsidR="006F4ECF">
        <w:t>,</w:t>
      </w:r>
      <w:r w:rsidR="006F4ECF" w:rsidRPr="006F4ECF">
        <w:t xml:space="preserve"> R</w:t>
      </w:r>
      <w:r w:rsidR="006F4ECF">
        <w:t>.</w:t>
      </w:r>
      <w:r w:rsidR="006F4ECF" w:rsidRPr="006F4ECF">
        <w:t>, Roberson</w:t>
      </w:r>
      <w:r w:rsidR="006F4ECF">
        <w:t>,</w:t>
      </w:r>
      <w:r w:rsidR="006F4ECF" w:rsidRPr="006F4ECF">
        <w:t xml:space="preserve"> C</w:t>
      </w:r>
      <w:r w:rsidR="006F4ECF">
        <w:t>.</w:t>
      </w:r>
      <w:r w:rsidR="006F4ECF" w:rsidRPr="006F4ECF">
        <w:t>, Schmidt</w:t>
      </w:r>
      <w:r w:rsidR="006F4ECF">
        <w:t>,</w:t>
      </w:r>
      <w:r w:rsidR="006F4ECF" w:rsidRPr="006F4ECF">
        <w:t xml:space="preserve"> M</w:t>
      </w:r>
      <w:r w:rsidR="006F4ECF">
        <w:t>.</w:t>
      </w:r>
      <w:r w:rsidR="006F4ECF" w:rsidRPr="006F4ECF">
        <w:t>,</w:t>
      </w:r>
      <w:r w:rsidR="006F4ECF">
        <w:t xml:space="preserve"> and</w:t>
      </w:r>
      <w:r w:rsidR="006F4ECF" w:rsidRPr="006F4ECF">
        <w:t xml:space="preserve"> </w:t>
      </w:r>
      <w:proofErr w:type="spellStart"/>
      <w:r w:rsidR="006F4ECF" w:rsidRPr="006F4ECF">
        <w:t>Taccone</w:t>
      </w:r>
      <w:proofErr w:type="spellEnd"/>
      <w:r w:rsidR="006F4ECF">
        <w:t>,</w:t>
      </w:r>
      <w:r w:rsidR="006F4ECF" w:rsidRPr="006F4ECF">
        <w:t xml:space="preserve"> F.</w:t>
      </w:r>
      <w:r w:rsidR="006F4ECF">
        <w:t xml:space="preserve"> (2014)</w:t>
      </w:r>
      <w:r>
        <w:t xml:space="preserve">. Consensus summary statement of the International Multidisciplinary Consensus Conference on Multimodality Monitoring in Neurocritical Care: a statement for healthcare professionals from the Neurocritical Care Society and the European Society of Intensive Care Medicine. </w:t>
      </w:r>
      <w:proofErr w:type="spellStart"/>
      <w:r>
        <w:t>Neurocrit</w:t>
      </w:r>
      <w:proofErr w:type="spellEnd"/>
      <w:r>
        <w:t xml:space="preserve"> Care 21 </w:t>
      </w:r>
      <w:proofErr w:type="spellStart"/>
      <w:r>
        <w:t>Suppl</w:t>
      </w:r>
      <w:proofErr w:type="spellEnd"/>
      <w:r>
        <w:t xml:space="preserve"> 2</w:t>
      </w:r>
      <w:r w:rsidR="006F4ECF">
        <w:t xml:space="preserve">, </w:t>
      </w:r>
      <w:r>
        <w:t>S1-26.</w:t>
      </w:r>
    </w:p>
    <w:p w14:paraId="6F5BF088" w14:textId="7FDDCC8A" w:rsidR="00B058ED" w:rsidRDefault="00020B84" w:rsidP="00F00F94">
      <w:pPr>
        <w:pStyle w:val="ListParagraph"/>
        <w:numPr>
          <w:ilvl w:val="0"/>
          <w:numId w:val="2"/>
        </w:numPr>
        <w:spacing w:line="480" w:lineRule="auto"/>
      </w:pPr>
      <w:proofErr w:type="spellStart"/>
      <w:r w:rsidRPr="00020B84">
        <w:t>Zweifel</w:t>
      </w:r>
      <w:proofErr w:type="spellEnd"/>
      <w:r w:rsidR="006F4ECF">
        <w:t>,</w:t>
      </w:r>
      <w:r w:rsidRPr="00020B84">
        <w:t xml:space="preserve"> C</w:t>
      </w:r>
      <w:r w:rsidR="006F4ECF">
        <w:t>.</w:t>
      </w:r>
      <w:r w:rsidRPr="00020B84">
        <w:t>, Dias</w:t>
      </w:r>
      <w:r w:rsidR="006F4ECF">
        <w:t>,</w:t>
      </w:r>
      <w:r w:rsidRPr="00020B84">
        <w:t xml:space="preserve"> C</w:t>
      </w:r>
      <w:r w:rsidR="006F4ECF">
        <w:t>.</w:t>
      </w:r>
      <w:r w:rsidRPr="00020B84">
        <w:t xml:space="preserve">, </w:t>
      </w:r>
      <w:proofErr w:type="spellStart"/>
      <w:r w:rsidRPr="00020B84">
        <w:t>Smielewski</w:t>
      </w:r>
      <w:proofErr w:type="spellEnd"/>
      <w:r w:rsidR="006F4ECF">
        <w:t>,</w:t>
      </w:r>
      <w:r w:rsidRPr="00020B84">
        <w:t xml:space="preserve"> P</w:t>
      </w:r>
      <w:r w:rsidR="006F4ECF">
        <w:t>.</w:t>
      </w:r>
      <w:r w:rsidRPr="00020B84">
        <w:t xml:space="preserve">, </w:t>
      </w:r>
      <w:r w:rsidR="006F4ECF">
        <w:t xml:space="preserve">and </w:t>
      </w:r>
      <w:proofErr w:type="spellStart"/>
      <w:r w:rsidRPr="00020B84">
        <w:t>Czosnyka</w:t>
      </w:r>
      <w:proofErr w:type="spellEnd"/>
      <w:r w:rsidR="006F4ECF">
        <w:t>,</w:t>
      </w:r>
      <w:r w:rsidRPr="00020B84">
        <w:t xml:space="preserve"> M.</w:t>
      </w:r>
      <w:r>
        <w:t xml:space="preserve"> </w:t>
      </w:r>
      <w:r w:rsidR="00CB4D99">
        <w:t xml:space="preserve">(2014). </w:t>
      </w:r>
      <w:r w:rsidRPr="00020B84">
        <w:t>Continuous time-domain monitoring of cerebral autoregulation in neurocritical care.</w:t>
      </w:r>
      <w:r>
        <w:t xml:space="preserve"> </w:t>
      </w:r>
      <w:r w:rsidRPr="00020B84">
        <w:t xml:space="preserve">Med </w:t>
      </w:r>
      <w:proofErr w:type="spellStart"/>
      <w:r w:rsidRPr="00020B84">
        <w:t>Eng</w:t>
      </w:r>
      <w:proofErr w:type="spellEnd"/>
      <w:r w:rsidRPr="00020B84">
        <w:t xml:space="preserve"> Phys</w:t>
      </w:r>
      <w:r>
        <w:t xml:space="preserve"> </w:t>
      </w:r>
      <w:r w:rsidRPr="00020B84">
        <w:t>36</w:t>
      </w:r>
      <w:r w:rsidR="00CB4D99">
        <w:t xml:space="preserve">, </w:t>
      </w:r>
      <w:r w:rsidRPr="00020B84">
        <w:t>638-</w:t>
      </w:r>
      <w:r w:rsidR="00CB4D99">
        <w:t>6</w:t>
      </w:r>
      <w:r w:rsidRPr="00020B84">
        <w:t>45.</w:t>
      </w:r>
    </w:p>
    <w:p w14:paraId="3527961B" w14:textId="55F3F73E" w:rsidR="00020B84" w:rsidRDefault="00020B84" w:rsidP="006F4ECF">
      <w:pPr>
        <w:pStyle w:val="ListParagraph"/>
        <w:numPr>
          <w:ilvl w:val="0"/>
          <w:numId w:val="2"/>
        </w:numPr>
        <w:spacing w:line="480" w:lineRule="auto"/>
      </w:pPr>
      <w:proofErr w:type="spellStart"/>
      <w:r>
        <w:t>Budohoski</w:t>
      </w:r>
      <w:proofErr w:type="spellEnd"/>
      <w:r w:rsidR="006F4ECF">
        <w:t>,</w:t>
      </w:r>
      <w:r>
        <w:t xml:space="preserve"> K</w:t>
      </w:r>
      <w:r w:rsidR="006F4ECF">
        <w:t>.</w:t>
      </w:r>
      <w:r>
        <w:t>P</w:t>
      </w:r>
      <w:r w:rsidR="006F4ECF">
        <w:t>.</w:t>
      </w:r>
      <w:r>
        <w:t xml:space="preserve">, </w:t>
      </w:r>
      <w:proofErr w:type="spellStart"/>
      <w:r>
        <w:t>Czosnyka</w:t>
      </w:r>
      <w:proofErr w:type="spellEnd"/>
      <w:r w:rsidR="006F4ECF">
        <w:t>,</w:t>
      </w:r>
      <w:r>
        <w:t xml:space="preserve"> M</w:t>
      </w:r>
      <w:r w:rsidR="006F4ECF">
        <w:t>.</w:t>
      </w:r>
      <w:r>
        <w:t>, de Riva</w:t>
      </w:r>
      <w:r w:rsidR="006F4ECF">
        <w:t>,</w:t>
      </w:r>
      <w:r>
        <w:t xml:space="preserve"> N</w:t>
      </w:r>
      <w:r w:rsidR="006F4ECF">
        <w:t>.</w:t>
      </w:r>
      <w:r>
        <w:t xml:space="preserve">, </w:t>
      </w:r>
      <w:proofErr w:type="spellStart"/>
      <w:r>
        <w:t>Smielewski</w:t>
      </w:r>
      <w:proofErr w:type="spellEnd"/>
      <w:r w:rsidR="006F4ECF">
        <w:t>,</w:t>
      </w:r>
      <w:r>
        <w:t xml:space="preserve"> P</w:t>
      </w:r>
      <w:r w:rsidR="006F4ECF">
        <w:t>.</w:t>
      </w:r>
      <w:r>
        <w:t>, Pickard</w:t>
      </w:r>
      <w:r w:rsidR="006F4ECF">
        <w:t>,</w:t>
      </w:r>
      <w:r>
        <w:t xml:space="preserve"> J</w:t>
      </w:r>
      <w:r w:rsidR="006F4ECF">
        <w:t>.</w:t>
      </w:r>
      <w:r>
        <w:t>D</w:t>
      </w:r>
      <w:r w:rsidR="006F4ECF">
        <w:t>.</w:t>
      </w:r>
      <w:r>
        <w:t>, Menon</w:t>
      </w:r>
      <w:r w:rsidR="006F4ECF">
        <w:t>,</w:t>
      </w:r>
      <w:r>
        <w:t xml:space="preserve"> D</w:t>
      </w:r>
      <w:r w:rsidR="006F4ECF">
        <w:t>.</w:t>
      </w:r>
      <w:r>
        <w:t>K</w:t>
      </w:r>
      <w:r w:rsidR="006F4ECF">
        <w:t>.</w:t>
      </w:r>
      <w:r>
        <w:t xml:space="preserve">, </w:t>
      </w:r>
      <w:r w:rsidR="006F4ECF" w:rsidRPr="006F4ECF">
        <w:t>Kirkpatrick</w:t>
      </w:r>
      <w:r w:rsidR="006F4ECF">
        <w:t>,</w:t>
      </w:r>
      <w:r w:rsidR="006F4ECF" w:rsidRPr="006F4ECF">
        <w:t xml:space="preserve"> P</w:t>
      </w:r>
      <w:r w:rsidR="006F4ECF">
        <w:t>.</w:t>
      </w:r>
      <w:r w:rsidR="006F4ECF" w:rsidRPr="006F4ECF">
        <w:t>J</w:t>
      </w:r>
      <w:r w:rsidR="006F4ECF">
        <w:t>.</w:t>
      </w:r>
      <w:r w:rsidR="006F4ECF" w:rsidRPr="006F4ECF">
        <w:t>,</w:t>
      </w:r>
      <w:r w:rsidR="006F4ECF">
        <w:t xml:space="preserve"> and</w:t>
      </w:r>
      <w:r w:rsidR="006F4ECF" w:rsidRPr="006F4ECF">
        <w:t xml:space="preserve"> </w:t>
      </w:r>
      <w:proofErr w:type="spellStart"/>
      <w:r w:rsidR="006F4ECF" w:rsidRPr="006F4ECF">
        <w:t>Lavinio</w:t>
      </w:r>
      <w:proofErr w:type="spellEnd"/>
      <w:r w:rsidR="006F4ECF">
        <w:t>,</w:t>
      </w:r>
      <w:r w:rsidR="006F4ECF" w:rsidRPr="006F4ECF">
        <w:t xml:space="preserve"> A</w:t>
      </w:r>
      <w:r>
        <w:t>.</w:t>
      </w:r>
      <w:r w:rsidR="006F4ECF">
        <w:t xml:space="preserve"> (2012).</w:t>
      </w:r>
      <w:r>
        <w:t xml:space="preserve"> The relationship between cerebral blood flow autoregulation and cerebrovascular pressure reactivity after traumatic brain injury. Neurosurgery 71</w:t>
      </w:r>
      <w:r w:rsidR="006F4ECF">
        <w:t xml:space="preserve">, </w:t>
      </w:r>
      <w:r>
        <w:t>652-</w:t>
      </w:r>
      <w:r w:rsidR="006F4ECF">
        <w:t>6</w:t>
      </w:r>
      <w:r>
        <w:t>60.</w:t>
      </w:r>
    </w:p>
    <w:p w14:paraId="4AB657A9" w14:textId="07002C7E" w:rsidR="00020B84" w:rsidRDefault="00020B84" w:rsidP="00F00F94">
      <w:pPr>
        <w:pStyle w:val="ListParagraph"/>
        <w:numPr>
          <w:ilvl w:val="0"/>
          <w:numId w:val="2"/>
        </w:numPr>
        <w:spacing w:line="480" w:lineRule="auto"/>
      </w:pPr>
      <w:proofErr w:type="spellStart"/>
      <w:r>
        <w:lastRenderedPageBreak/>
        <w:t>Czosnyka</w:t>
      </w:r>
      <w:proofErr w:type="spellEnd"/>
      <w:r w:rsidR="006F4ECF">
        <w:t>,</w:t>
      </w:r>
      <w:r>
        <w:t xml:space="preserve"> M</w:t>
      </w:r>
      <w:r w:rsidR="006F4ECF">
        <w:t>.</w:t>
      </w:r>
      <w:r>
        <w:t xml:space="preserve">, </w:t>
      </w:r>
      <w:proofErr w:type="spellStart"/>
      <w:r>
        <w:t>Smielewski</w:t>
      </w:r>
      <w:proofErr w:type="spellEnd"/>
      <w:r w:rsidR="006F4ECF">
        <w:t>,</w:t>
      </w:r>
      <w:r>
        <w:t xml:space="preserve"> P</w:t>
      </w:r>
      <w:r w:rsidR="006F4ECF">
        <w:t>.</w:t>
      </w:r>
      <w:r>
        <w:t>, Kirkpatrick</w:t>
      </w:r>
      <w:r w:rsidR="006F4ECF">
        <w:t>,</w:t>
      </w:r>
      <w:r>
        <w:t xml:space="preserve"> P</w:t>
      </w:r>
      <w:r w:rsidR="006F4ECF">
        <w:t>.</w:t>
      </w:r>
      <w:r>
        <w:t>, Laing</w:t>
      </w:r>
      <w:r w:rsidR="006F4ECF">
        <w:t>,</w:t>
      </w:r>
      <w:r>
        <w:t xml:space="preserve"> R</w:t>
      </w:r>
      <w:r w:rsidR="006F4ECF">
        <w:t>.</w:t>
      </w:r>
      <w:r>
        <w:t>J</w:t>
      </w:r>
      <w:r w:rsidR="006F4ECF">
        <w:t>.</w:t>
      </w:r>
      <w:r>
        <w:t>, Menon</w:t>
      </w:r>
      <w:r w:rsidR="006F4ECF">
        <w:t>,</w:t>
      </w:r>
      <w:r>
        <w:t xml:space="preserve"> D</w:t>
      </w:r>
      <w:r w:rsidR="006F4ECF">
        <w:t>.</w:t>
      </w:r>
      <w:r>
        <w:t>,</w:t>
      </w:r>
      <w:r w:rsidR="006F4ECF">
        <w:t xml:space="preserve"> and</w:t>
      </w:r>
      <w:r>
        <w:t xml:space="preserve"> Pickard</w:t>
      </w:r>
      <w:r w:rsidR="006F4ECF">
        <w:t>,</w:t>
      </w:r>
      <w:r>
        <w:t xml:space="preserve"> J</w:t>
      </w:r>
      <w:r w:rsidR="006F4ECF">
        <w:t>.</w:t>
      </w:r>
      <w:r>
        <w:t>D.</w:t>
      </w:r>
      <w:r w:rsidR="006F4ECF">
        <w:t xml:space="preserve"> (1997).</w:t>
      </w:r>
      <w:r>
        <w:t xml:space="preserve"> Continuous assessment of the cerebral vasomotor reactivit</w:t>
      </w:r>
      <w:r w:rsidR="006F4ECF">
        <w:t xml:space="preserve">y in head injury. Neurosurgery </w:t>
      </w:r>
      <w:r>
        <w:t>41</w:t>
      </w:r>
      <w:r w:rsidR="006F4ECF">
        <w:t xml:space="preserve">, </w:t>
      </w:r>
      <w:r>
        <w:t>11-</w:t>
      </w:r>
      <w:r w:rsidR="006F4ECF">
        <w:t>1</w:t>
      </w:r>
      <w:r>
        <w:t>7.</w:t>
      </w:r>
    </w:p>
    <w:p w14:paraId="504DBDAB" w14:textId="77777777" w:rsidR="00DF7A81" w:rsidRPr="00DF7A81" w:rsidRDefault="00DF7A81" w:rsidP="00F00F94">
      <w:pPr>
        <w:pStyle w:val="ListParagraph"/>
        <w:numPr>
          <w:ilvl w:val="0"/>
          <w:numId w:val="2"/>
        </w:numPr>
        <w:spacing w:line="480" w:lineRule="auto"/>
      </w:pPr>
      <w:proofErr w:type="spellStart"/>
      <w:r w:rsidRPr="00DF7A81">
        <w:t>Czosnyka</w:t>
      </w:r>
      <w:proofErr w:type="spellEnd"/>
      <w:r w:rsidR="006F4ECF">
        <w:t>,</w:t>
      </w:r>
      <w:r w:rsidRPr="00DF7A81">
        <w:t xml:space="preserve"> M</w:t>
      </w:r>
      <w:r w:rsidR="006F4ECF">
        <w:t>.</w:t>
      </w:r>
      <w:r w:rsidRPr="00DF7A81">
        <w:t xml:space="preserve">, </w:t>
      </w:r>
      <w:proofErr w:type="spellStart"/>
      <w:r w:rsidRPr="00DF7A81">
        <w:t>Smielewski</w:t>
      </w:r>
      <w:proofErr w:type="spellEnd"/>
      <w:r w:rsidR="006F4ECF">
        <w:t>,</w:t>
      </w:r>
      <w:r w:rsidRPr="00DF7A81">
        <w:t xml:space="preserve"> P</w:t>
      </w:r>
      <w:r w:rsidR="006F4ECF">
        <w:t>.</w:t>
      </w:r>
      <w:r w:rsidRPr="00DF7A81">
        <w:t xml:space="preserve">, </w:t>
      </w:r>
      <w:proofErr w:type="spellStart"/>
      <w:r w:rsidRPr="00DF7A81">
        <w:t>Piechnik</w:t>
      </w:r>
      <w:proofErr w:type="spellEnd"/>
      <w:r w:rsidR="006F4ECF">
        <w:t>,</w:t>
      </w:r>
      <w:r w:rsidRPr="00DF7A81">
        <w:t xml:space="preserve"> S</w:t>
      </w:r>
      <w:r w:rsidR="006F4ECF">
        <w:t>.</w:t>
      </w:r>
      <w:r w:rsidRPr="00DF7A81">
        <w:t xml:space="preserve">, </w:t>
      </w:r>
      <w:r w:rsidR="006F4ECF">
        <w:t xml:space="preserve">and </w:t>
      </w:r>
      <w:r w:rsidRPr="00DF7A81">
        <w:t>Pickard</w:t>
      </w:r>
      <w:r w:rsidR="006F4ECF">
        <w:t>,</w:t>
      </w:r>
      <w:r w:rsidRPr="00DF7A81">
        <w:t xml:space="preserve"> J</w:t>
      </w:r>
      <w:r w:rsidR="006F4ECF">
        <w:t>.</w:t>
      </w:r>
      <w:r w:rsidRPr="00DF7A81">
        <w:t xml:space="preserve">D. </w:t>
      </w:r>
      <w:r w:rsidR="006F4ECF">
        <w:t xml:space="preserve">(2002). </w:t>
      </w:r>
      <w:r w:rsidRPr="00DF7A81">
        <w:t xml:space="preserve">Clinical significance of cerebral autoregulation. Acta </w:t>
      </w:r>
      <w:proofErr w:type="spellStart"/>
      <w:r w:rsidRPr="00DF7A81">
        <w:t>Neurochir</w:t>
      </w:r>
      <w:proofErr w:type="spellEnd"/>
      <w:r w:rsidRPr="00DF7A81">
        <w:t xml:space="preserve"> </w:t>
      </w:r>
      <w:proofErr w:type="spellStart"/>
      <w:r w:rsidRPr="00DF7A81">
        <w:t>Suppl</w:t>
      </w:r>
      <w:proofErr w:type="spellEnd"/>
      <w:r w:rsidRPr="00DF7A81">
        <w:t xml:space="preserve"> 81</w:t>
      </w:r>
      <w:r w:rsidR="006F4ECF">
        <w:t xml:space="preserve">, </w:t>
      </w:r>
      <w:r w:rsidRPr="00DF7A81">
        <w:t>117-</w:t>
      </w:r>
      <w:r w:rsidR="006F4ECF">
        <w:t>11</w:t>
      </w:r>
      <w:r w:rsidRPr="00DF7A81">
        <w:t>9.</w:t>
      </w:r>
    </w:p>
    <w:p w14:paraId="517229B4" w14:textId="1EEABFB4" w:rsidR="00AB7B45" w:rsidRDefault="00AB7B45" w:rsidP="00F00F94">
      <w:pPr>
        <w:pStyle w:val="ListParagraph"/>
        <w:numPr>
          <w:ilvl w:val="0"/>
          <w:numId w:val="2"/>
        </w:numPr>
        <w:spacing w:line="480" w:lineRule="auto"/>
      </w:pPr>
      <w:proofErr w:type="spellStart"/>
      <w:r>
        <w:t>Czosnyka</w:t>
      </w:r>
      <w:proofErr w:type="spellEnd"/>
      <w:r w:rsidR="006F4ECF">
        <w:t>,</w:t>
      </w:r>
      <w:r>
        <w:t xml:space="preserve"> M</w:t>
      </w:r>
      <w:r w:rsidR="006F4ECF">
        <w:t>.</w:t>
      </w:r>
      <w:r>
        <w:t xml:space="preserve">, </w:t>
      </w:r>
      <w:proofErr w:type="spellStart"/>
      <w:r>
        <w:t>Balestreri</w:t>
      </w:r>
      <w:proofErr w:type="spellEnd"/>
      <w:r w:rsidR="006F4ECF">
        <w:t>,</w:t>
      </w:r>
      <w:r>
        <w:t xml:space="preserve"> M</w:t>
      </w:r>
      <w:r w:rsidR="006F4ECF">
        <w:t>.</w:t>
      </w:r>
      <w:r>
        <w:t>, Steiner</w:t>
      </w:r>
      <w:r w:rsidR="006F4ECF">
        <w:t>,</w:t>
      </w:r>
      <w:r>
        <w:t xml:space="preserve"> L</w:t>
      </w:r>
      <w:r w:rsidR="006F4ECF">
        <w:t>.</w:t>
      </w:r>
      <w:r>
        <w:t xml:space="preserve">, </w:t>
      </w:r>
      <w:proofErr w:type="spellStart"/>
      <w:r>
        <w:t>Smielewski</w:t>
      </w:r>
      <w:proofErr w:type="spellEnd"/>
      <w:r w:rsidR="006F4ECF">
        <w:t>,</w:t>
      </w:r>
      <w:r>
        <w:t xml:space="preserve"> P</w:t>
      </w:r>
      <w:r w:rsidR="006F4ECF">
        <w:t>.</w:t>
      </w:r>
      <w:r>
        <w:t>, Hutchinson</w:t>
      </w:r>
      <w:r w:rsidR="006F4ECF">
        <w:t>,</w:t>
      </w:r>
      <w:r>
        <w:t xml:space="preserve"> P</w:t>
      </w:r>
      <w:r w:rsidR="006F4ECF">
        <w:t>.</w:t>
      </w:r>
      <w:r>
        <w:t>J</w:t>
      </w:r>
      <w:r w:rsidR="006F4ECF">
        <w:t>.</w:t>
      </w:r>
      <w:r>
        <w:t>, Matta</w:t>
      </w:r>
      <w:r w:rsidR="006F4ECF">
        <w:t>,</w:t>
      </w:r>
      <w:r>
        <w:t xml:space="preserve"> B</w:t>
      </w:r>
      <w:r w:rsidR="006F4ECF">
        <w:t>.</w:t>
      </w:r>
      <w:r>
        <w:t xml:space="preserve">, </w:t>
      </w:r>
      <w:r w:rsidR="006F4ECF">
        <w:t>and Pickard, J.D. (2005)</w:t>
      </w:r>
      <w:r>
        <w:t>. Age, intracranial pressure, autoregulation, and outcome after brain trauma. J</w:t>
      </w:r>
      <w:r w:rsidR="006F4ECF">
        <w:t>.</w:t>
      </w:r>
      <w:r>
        <w:t xml:space="preserve"> </w:t>
      </w:r>
      <w:proofErr w:type="spellStart"/>
      <w:r>
        <w:t>Neurosurg</w:t>
      </w:r>
      <w:proofErr w:type="spellEnd"/>
      <w:r>
        <w:t xml:space="preserve"> 102</w:t>
      </w:r>
      <w:r w:rsidR="006F4ECF">
        <w:t xml:space="preserve">, </w:t>
      </w:r>
      <w:r>
        <w:t>450-</w:t>
      </w:r>
      <w:r w:rsidR="006F4ECF">
        <w:t>45</w:t>
      </w:r>
      <w:r>
        <w:t>4.</w:t>
      </w:r>
    </w:p>
    <w:p w14:paraId="23B6BD67" w14:textId="77777777" w:rsidR="00AB7B45" w:rsidRDefault="00AB7B45" w:rsidP="006F4ECF">
      <w:pPr>
        <w:pStyle w:val="ListParagraph"/>
        <w:numPr>
          <w:ilvl w:val="0"/>
          <w:numId w:val="2"/>
        </w:numPr>
        <w:spacing w:line="480" w:lineRule="auto"/>
      </w:pPr>
      <w:proofErr w:type="spellStart"/>
      <w:r>
        <w:t>Czosnyka</w:t>
      </w:r>
      <w:proofErr w:type="spellEnd"/>
      <w:r w:rsidR="006F4ECF">
        <w:t>,</w:t>
      </w:r>
      <w:r>
        <w:t xml:space="preserve"> M</w:t>
      </w:r>
      <w:r w:rsidR="006F4ECF">
        <w:t>.</w:t>
      </w:r>
      <w:r>
        <w:t xml:space="preserve">, </w:t>
      </w:r>
      <w:proofErr w:type="spellStart"/>
      <w:r>
        <w:t>Smielewski</w:t>
      </w:r>
      <w:proofErr w:type="spellEnd"/>
      <w:r w:rsidR="006F4ECF">
        <w:t>,</w:t>
      </w:r>
      <w:r>
        <w:t xml:space="preserve"> P</w:t>
      </w:r>
      <w:r w:rsidR="006F4ECF">
        <w:t>.</w:t>
      </w:r>
      <w:r>
        <w:t xml:space="preserve">, </w:t>
      </w:r>
      <w:proofErr w:type="spellStart"/>
      <w:r>
        <w:t>Czosnyka</w:t>
      </w:r>
      <w:proofErr w:type="spellEnd"/>
      <w:r w:rsidR="006F4ECF">
        <w:t>,</w:t>
      </w:r>
      <w:r>
        <w:t xml:space="preserve"> Z</w:t>
      </w:r>
      <w:r w:rsidR="006F4ECF">
        <w:t>.</w:t>
      </w:r>
      <w:r>
        <w:t xml:space="preserve">, </w:t>
      </w:r>
      <w:proofErr w:type="spellStart"/>
      <w:r>
        <w:t>Piechnik</w:t>
      </w:r>
      <w:proofErr w:type="spellEnd"/>
      <w:r w:rsidR="006F4ECF">
        <w:t>,</w:t>
      </w:r>
      <w:r>
        <w:t xml:space="preserve"> S</w:t>
      </w:r>
      <w:r w:rsidR="006F4ECF">
        <w:t>.</w:t>
      </w:r>
      <w:r>
        <w:t>, Steiner</w:t>
      </w:r>
      <w:r w:rsidR="006F4ECF">
        <w:t>,</w:t>
      </w:r>
      <w:r>
        <w:t xml:space="preserve"> L</w:t>
      </w:r>
      <w:r w:rsidR="006F4ECF">
        <w:t>.</w:t>
      </w:r>
      <w:r>
        <w:t>A</w:t>
      </w:r>
      <w:r w:rsidR="006F4ECF">
        <w:t>.</w:t>
      </w:r>
      <w:r>
        <w:t>, Schmidt</w:t>
      </w:r>
      <w:r w:rsidR="006F4ECF">
        <w:t>,</w:t>
      </w:r>
      <w:r>
        <w:t xml:space="preserve"> E</w:t>
      </w:r>
      <w:r w:rsidR="006F4ECF">
        <w:t>.</w:t>
      </w:r>
      <w:r>
        <w:t xml:space="preserve">, </w:t>
      </w:r>
      <w:proofErr w:type="spellStart"/>
      <w:r w:rsidR="006F4ECF" w:rsidRPr="006F4ECF">
        <w:t>Gooskens</w:t>
      </w:r>
      <w:proofErr w:type="spellEnd"/>
      <w:r w:rsidR="006F4ECF">
        <w:t>,</w:t>
      </w:r>
      <w:r w:rsidR="006F4ECF" w:rsidRPr="006F4ECF">
        <w:t xml:space="preserve"> I</w:t>
      </w:r>
      <w:r w:rsidR="006F4ECF">
        <w:t>.</w:t>
      </w:r>
      <w:r w:rsidR="006F4ECF" w:rsidRPr="006F4ECF">
        <w:t xml:space="preserve">, </w:t>
      </w:r>
      <w:proofErr w:type="spellStart"/>
      <w:r w:rsidR="006F4ECF" w:rsidRPr="006F4ECF">
        <w:t>Soehle</w:t>
      </w:r>
      <w:proofErr w:type="spellEnd"/>
      <w:r w:rsidR="006F4ECF">
        <w:t>,</w:t>
      </w:r>
      <w:r w:rsidR="006F4ECF" w:rsidRPr="006F4ECF">
        <w:t xml:space="preserve"> M</w:t>
      </w:r>
      <w:r w:rsidR="006F4ECF">
        <w:t>.</w:t>
      </w:r>
      <w:r w:rsidR="006F4ECF" w:rsidRPr="006F4ECF">
        <w:t>, Lang</w:t>
      </w:r>
      <w:r w:rsidR="006F4ECF">
        <w:t>,</w:t>
      </w:r>
      <w:r w:rsidR="006F4ECF" w:rsidRPr="006F4ECF">
        <w:t xml:space="preserve"> E</w:t>
      </w:r>
      <w:r w:rsidR="006F4ECF">
        <w:t>.</w:t>
      </w:r>
      <w:r w:rsidR="006F4ECF" w:rsidRPr="006F4ECF">
        <w:t>W</w:t>
      </w:r>
      <w:r w:rsidR="006F4ECF">
        <w:t>.</w:t>
      </w:r>
      <w:r w:rsidR="006F4ECF" w:rsidRPr="006F4ECF">
        <w:t>, Matta</w:t>
      </w:r>
      <w:r w:rsidR="006F4ECF">
        <w:t>,</w:t>
      </w:r>
      <w:r w:rsidR="006F4ECF" w:rsidRPr="006F4ECF">
        <w:t xml:space="preserve"> B</w:t>
      </w:r>
      <w:r w:rsidR="006F4ECF">
        <w:t>.</w:t>
      </w:r>
      <w:r w:rsidR="006F4ECF" w:rsidRPr="006F4ECF">
        <w:t>F</w:t>
      </w:r>
      <w:r w:rsidR="006F4ECF">
        <w:t>.</w:t>
      </w:r>
      <w:r w:rsidR="006F4ECF" w:rsidRPr="006F4ECF">
        <w:t>,</w:t>
      </w:r>
      <w:r w:rsidR="006F4ECF">
        <w:t xml:space="preserve"> and</w:t>
      </w:r>
      <w:r w:rsidR="006F4ECF" w:rsidRPr="006F4ECF">
        <w:t xml:space="preserve"> Pickard</w:t>
      </w:r>
      <w:r w:rsidR="006F4ECF">
        <w:t>,</w:t>
      </w:r>
      <w:r w:rsidR="006F4ECF" w:rsidRPr="006F4ECF">
        <w:t xml:space="preserve"> J</w:t>
      </w:r>
      <w:r w:rsidR="006F4ECF">
        <w:t>.</w:t>
      </w:r>
      <w:r w:rsidR="006F4ECF" w:rsidRPr="006F4ECF">
        <w:t>D.</w:t>
      </w:r>
      <w:r w:rsidR="006F4ECF">
        <w:t xml:space="preserve"> (2003)</w:t>
      </w:r>
      <w:r>
        <w:t xml:space="preserve">. Continuous assessment of cerebral autoregulation: clinical and laboratory experience. Acta </w:t>
      </w:r>
      <w:proofErr w:type="spellStart"/>
      <w:r>
        <w:t>Neurochir</w:t>
      </w:r>
      <w:proofErr w:type="spellEnd"/>
      <w:r>
        <w:t xml:space="preserve"> </w:t>
      </w:r>
      <w:proofErr w:type="spellStart"/>
      <w:r>
        <w:t>Suppl</w:t>
      </w:r>
      <w:proofErr w:type="spellEnd"/>
      <w:r>
        <w:t xml:space="preserve"> 86</w:t>
      </w:r>
      <w:r w:rsidR="006F4ECF">
        <w:t xml:space="preserve">, </w:t>
      </w:r>
      <w:r>
        <w:t>581-</w:t>
      </w:r>
      <w:r w:rsidR="006F4ECF">
        <w:t>58</w:t>
      </w:r>
      <w:r>
        <w:t>5.</w:t>
      </w:r>
    </w:p>
    <w:p w14:paraId="348CD82F" w14:textId="1F191907" w:rsidR="00AB7B45" w:rsidRDefault="00AB7B45" w:rsidP="00F00F94">
      <w:pPr>
        <w:pStyle w:val="ListParagraph"/>
        <w:numPr>
          <w:ilvl w:val="0"/>
          <w:numId w:val="2"/>
        </w:numPr>
        <w:spacing w:line="480" w:lineRule="auto"/>
      </w:pPr>
      <w:proofErr w:type="spellStart"/>
      <w:r>
        <w:t>Czosnyka</w:t>
      </w:r>
      <w:proofErr w:type="spellEnd"/>
      <w:r w:rsidR="006F4ECF">
        <w:t>,</w:t>
      </w:r>
      <w:r>
        <w:t xml:space="preserve"> M</w:t>
      </w:r>
      <w:r w:rsidR="006F4ECF">
        <w:t>.</w:t>
      </w:r>
      <w:r>
        <w:t xml:space="preserve">, </w:t>
      </w:r>
      <w:proofErr w:type="spellStart"/>
      <w:r>
        <w:t>Smielewski</w:t>
      </w:r>
      <w:proofErr w:type="spellEnd"/>
      <w:r w:rsidR="006F4ECF">
        <w:t>,</w:t>
      </w:r>
      <w:r>
        <w:t xml:space="preserve"> P</w:t>
      </w:r>
      <w:r w:rsidR="006F4ECF">
        <w:t>.</w:t>
      </w:r>
      <w:r>
        <w:t xml:space="preserve">, </w:t>
      </w:r>
      <w:proofErr w:type="spellStart"/>
      <w:r>
        <w:t>Piechnik</w:t>
      </w:r>
      <w:proofErr w:type="spellEnd"/>
      <w:r w:rsidR="006F4ECF">
        <w:t>,</w:t>
      </w:r>
      <w:r>
        <w:t xml:space="preserve"> S</w:t>
      </w:r>
      <w:r w:rsidR="006F4ECF">
        <w:t>.</w:t>
      </w:r>
      <w:r>
        <w:t>, Al-</w:t>
      </w:r>
      <w:proofErr w:type="spellStart"/>
      <w:r>
        <w:t>Rawi</w:t>
      </w:r>
      <w:proofErr w:type="spellEnd"/>
      <w:r w:rsidR="006F4ECF">
        <w:t>,</w:t>
      </w:r>
      <w:r>
        <w:t xml:space="preserve"> P</w:t>
      </w:r>
      <w:r w:rsidR="006F4ECF">
        <w:t>.</w:t>
      </w:r>
      <w:r>
        <w:t>G</w:t>
      </w:r>
      <w:r w:rsidR="006F4ECF">
        <w:t>.</w:t>
      </w:r>
      <w:r>
        <w:t>, Kirkpatrick</w:t>
      </w:r>
      <w:r w:rsidR="006F4ECF">
        <w:t>,</w:t>
      </w:r>
      <w:r>
        <w:t xml:space="preserve"> P</w:t>
      </w:r>
      <w:r w:rsidR="006F4ECF">
        <w:t>.</w:t>
      </w:r>
      <w:r>
        <w:t>J</w:t>
      </w:r>
      <w:r w:rsidR="006F4ECF">
        <w:t>.</w:t>
      </w:r>
      <w:r>
        <w:t>, Matta</w:t>
      </w:r>
      <w:r w:rsidR="006F4ECF">
        <w:t>,</w:t>
      </w:r>
      <w:r>
        <w:t xml:space="preserve"> B</w:t>
      </w:r>
      <w:r w:rsidR="006F4ECF">
        <w:t>.</w:t>
      </w:r>
      <w:r>
        <w:t>F</w:t>
      </w:r>
      <w:r w:rsidR="006F4ECF">
        <w:t>.</w:t>
      </w:r>
      <w:r>
        <w:t xml:space="preserve">, </w:t>
      </w:r>
      <w:r w:rsidR="00D64223">
        <w:t>and Pickard, J.D. (1999)</w:t>
      </w:r>
      <w:r>
        <w:t>. Critical closing pressure in cerebrovascular circulation. J</w:t>
      </w:r>
      <w:r w:rsidR="00D64223">
        <w:t>.</w:t>
      </w:r>
      <w:r>
        <w:t xml:space="preserve"> </w:t>
      </w:r>
      <w:proofErr w:type="spellStart"/>
      <w:r>
        <w:t>Neurol</w:t>
      </w:r>
      <w:proofErr w:type="spellEnd"/>
      <w:r>
        <w:t xml:space="preserve"> </w:t>
      </w:r>
      <w:proofErr w:type="spellStart"/>
      <w:r>
        <w:t>Neurosurg</w:t>
      </w:r>
      <w:proofErr w:type="spellEnd"/>
      <w:r>
        <w:t xml:space="preserve"> Psychiatry 66</w:t>
      </w:r>
      <w:r w:rsidR="00D64223">
        <w:t xml:space="preserve">, </w:t>
      </w:r>
      <w:r>
        <w:t>606-</w:t>
      </w:r>
      <w:r w:rsidR="00D64223">
        <w:t>6</w:t>
      </w:r>
      <w:r>
        <w:t>11.</w:t>
      </w:r>
    </w:p>
    <w:p w14:paraId="1A4E4CA8" w14:textId="77777777" w:rsidR="00AB7B45" w:rsidRDefault="00AB7B45" w:rsidP="00D64223">
      <w:pPr>
        <w:pStyle w:val="ListParagraph"/>
        <w:numPr>
          <w:ilvl w:val="0"/>
          <w:numId w:val="2"/>
        </w:numPr>
        <w:spacing w:line="480" w:lineRule="auto"/>
      </w:pPr>
      <w:proofErr w:type="spellStart"/>
      <w:r>
        <w:t>Czosnyka</w:t>
      </w:r>
      <w:proofErr w:type="spellEnd"/>
      <w:r w:rsidR="00D64223">
        <w:t>,</w:t>
      </w:r>
      <w:r>
        <w:t xml:space="preserve"> M</w:t>
      </w:r>
      <w:r w:rsidR="00D64223">
        <w:t>.</w:t>
      </w:r>
      <w:r>
        <w:t xml:space="preserve">, </w:t>
      </w:r>
      <w:proofErr w:type="spellStart"/>
      <w:r>
        <w:t>Smielewski</w:t>
      </w:r>
      <w:proofErr w:type="spellEnd"/>
      <w:r w:rsidR="00D64223">
        <w:t>,</w:t>
      </w:r>
      <w:r>
        <w:t xml:space="preserve"> P</w:t>
      </w:r>
      <w:r w:rsidR="00D64223">
        <w:t>.</w:t>
      </w:r>
      <w:r>
        <w:t xml:space="preserve">, </w:t>
      </w:r>
      <w:proofErr w:type="spellStart"/>
      <w:r>
        <w:t>Piechnik</w:t>
      </w:r>
      <w:proofErr w:type="spellEnd"/>
      <w:r w:rsidR="00D64223">
        <w:t>,</w:t>
      </w:r>
      <w:r>
        <w:t xml:space="preserve"> S</w:t>
      </w:r>
      <w:r w:rsidR="00D64223">
        <w:t>.</w:t>
      </w:r>
      <w:r>
        <w:t>, Schmidt</w:t>
      </w:r>
      <w:r w:rsidR="00D64223">
        <w:t>,</w:t>
      </w:r>
      <w:r>
        <w:t xml:space="preserve"> E</w:t>
      </w:r>
      <w:r w:rsidR="00D64223">
        <w:t>.</w:t>
      </w:r>
      <w:r>
        <w:t>A</w:t>
      </w:r>
      <w:r w:rsidR="00D64223">
        <w:t>.</w:t>
      </w:r>
      <w:r>
        <w:t>, Seeley</w:t>
      </w:r>
      <w:r w:rsidR="00D64223">
        <w:t>,</w:t>
      </w:r>
      <w:r>
        <w:t xml:space="preserve"> H</w:t>
      </w:r>
      <w:r w:rsidR="00D64223">
        <w:t>.</w:t>
      </w:r>
      <w:r>
        <w:t>, al-</w:t>
      </w:r>
      <w:proofErr w:type="spellStart"/>
      <w:r>
        <w:t>Rawi</w:t>
      </w:r>
      <w:proofErr w:type="spellEnd"/>
      <w:r w:rsidR="00D64223">
        <w:t>,</w:t>
      </w:r>
      <w:r>
        <w:t xml:space="preserve"> P</w:t>
      </w:r>
      <w:r w:rsidR="00D64223">
        <w:t>.</w:t>
      </w:r>
      <w:r>
        <w:t xml:space="preserve">, </w:t>
      </w:r>
      <w:r w:rsidR="00D64223" w:rsidRPr="00D64223">
        <w:t>Matta</w:t>
      </w:r>
      <w:r w:rsidR="00D64223">
        <w:t>,</w:t>
      </w:r>
      <w:r w:rsidR="00D64223" w:rsidRPr="00D64223">
        <w:t xml:space="preserve"> B</w:t>
      </w:r>
      <w:r w:rsidR="00D64223">
        <w:t>.</w:t>
      </w:r>
      <w:r w:rsidR="00D64223" w:rsidRPr="00D64223">
        <w:t>F</w:t>
      </w:r>
      <w:r w:rsidR="00D64223">
        <w:t>.</w:t>
      </w:r>
      <w:r w:rsidR="00D64223" w:rsidRPr="00D64223">
        <w:t>, Kirkpatrick</w:t>
      </w:r>
      <w:r w:rsidR="00D64223">
        <w:t>,</w:t>
      </w:r>
      <w:r w:rsidR="00D64223" w:rsidRPr="00D64223">
        <w:t xml:space="preserve"> P</w:t>
      </w:r>
      <w:r w:rsidR="00D64223">
        <w:t>.</w:t>
      </w:r>
      <w:r w:rsidR="00D64223" w:rsidRPr="00D64223">
        <w:t>J</w:t>
      </w:r>
      <w:r w:rsidR="00D64223">
        <w:t>.</w:t>
      </w:r>
      <w:r w:rsidR="00D64223" w:rsidRPr="00D64223">
        <w:t>,</w:t>
      </w:r>
      <w:r w:rsidR="00D64223">
        <w:t xml:space="preserve"> and</w:t>
      </w:r>
      <w:r w:rsidR="00D64223" w:rsidRPr="00D64223">
        <w:t xml:space="preserve"> Pickard</w:t>
      </w:r>
      <w:r w:rsidR="00D64223">
        <w:t>,</w:t>
      </w:r>
      <w:r w:rsidR="00D64223" w:rsidRPr="00D64223">
        <w:t xml:space="preserve"> J</w:t>
      </w:r>
      <w:r w:rsidR="00D64223">
        <w:t>.</w:t>
      </w:r>
      <w:r w:rsidR="00D64223" w:rsidRPr="00D64223">
        <w:t>D.</w:t>
      </w:r>
      <w:r w:rsidR="00D64223">
        <w:t xml:space="preserve"> (2000)</w:t>
      </w:r>
      <w:r>
        <w:t xml:space="preserve">. Continuous assessment of cerebral autoregulation--clinical verification of the method in head injured patients. Acta </w:t>
      </w:r>
      <w:proofErr w:type="spellStart"/>
      <w:r>
        <w:t>Neurochir</w:t>
      </w:r>
      <w:proofErr w:type="spellEnd"/>
      <w:r>
        <w:t xml:space="preserve"> </w:t>
      </w:r>
      <w:proofErr w:type="spellStart"/>
      <w:r>
        <w:t>Suppl</w:t>
      </w:r>
      <w:proofErr w:type="spellEnd"/>
      <w:r>
        <w:t xml:space="preserve"> 76</w:t>
      </w:r>
      <w:r w:rsidR="00D64223">
        <w:t xml:space="preserve">, </w:t>
      </w:r>
      <w:r>
        <w:t>483-</w:t>
      </w:r>
      <w:r w:rsidR="00D64223">
        <w:t>48</w:t>
      </w:r>
      <w:r>
        <w:t>4.</w:t>
      </w:r>
    </w:p>
    <w:p w14:paraId="48DF8ABE" w14:textId="430FBFE0" w:rsidR="00AB7B45" w:rsidRDefault="00AB7B45" w:rsidP="00F00F94">
      <w:pPr>
        <w:pStyle w:val="ListParagraph"/>
        <w:numPr>
          <w:ilvl w:val="0"/>
          <w:numId w:val="2"/>
        </w:numPr>
        <w:spacing w:line="480" w:lineRule="auto"/>
      </w:pPr>
      <w:r>
        <w:t>Eide</w:t>
      </w:r>
      <w:r w:rsidR="00D64223">
        <w:t>,</w:t>
      </w:r>
      <w:r>
        <w:t xml:space="preserve"> P</w:t>
      </w:r>
      <w:r w:rsidR="00D64223">
        <w:t>.</w:t>
      </w:r>
      <w:r>
        <w:t>K</w:t>
      </w:r>
      <w:r w:rsidR="00D64223">
        <w:t>.</w:t>
      </w:r>
      <w:r>
        <w:t xml:space="preserve">, </w:t>
      </w:r>
      <w:proofErr w:type="spellStart"/>
      <w:r>
        <w:t>Czosnyka</w:t>
      </w:r>
      <w:proofErr w:type="spellEnd"/>
      <w:r w:rsidR="00D64223">
        <w:t>,</w:t>
      </w:r>
      <w:r>
        <w:t xml:space="preserve"> M</w:t>
      </w:r>
      <w:r w:rsidR="00D64223">
        <w:t>.</w:t>
      </w:r>
      <w:r>
        <w:t xml:space="preserve">, </w:t>
      </w:r>
      <w:proofErr w:type="spellStart"/>
      <w:r>
        <w:t>Sorteberg</w:t>
      </w:r>
      <w:proofErr w:type="spellEnd"/>
      <w:r w:rsidR="00D64223">
        <w:t>,</w:t>
      </w:r>
      <w:r>
        <w:t xml:space="preserve"> W</w:t>
      </w:r>
      <w:r w:rsidR="00D64223">
        <w:t>.</w:t>
      </w:r>
      <w:r>
        <w:t>, Pickard</w:t>
      </w:r>
      <w:r w:rsidR="00D64223">
        <w:t>,</w:t>
      </w:r>
      <w:r>
        <w:t xml:space="preserve"> J</w:t>
      </w:r>
      <w:r w:rsidR="00D64223">
        <w:t>.</w:t>
      </w:r>
      <w:r>
        <w:t>D</w:t>
      </w:r>
      <w:r w:rsidR="00D64223">
        <w:t>.</w:t>
      </w:r>
      <w:r>
        <w:t xml:space="preserve">, </w:t>
      </w:r>
      <w:r w:rsidR="00D64223">
        <w:t xml:space="preserve">and </w:t>
      </w:r>
      <w:proofErr w:type="spellStart"/>
      <w:r>
        <w:t>Smielewski</w:t>
      </w:r>
      <w:proofErr w:type="spellEnd"/>
      <w:r w:rsidR="00D64223">
        <w:t>,</w:t>
      </w:r>
      <w:r>
        <w:t xml:space="preserve"> P.</w:t>
      </w:r>
      <w:r w:rsidR="00D64223">
        <w:t xml:space="preserve"> (2007).</w:t>
      </w:r>
      <w:r>
        <w:t xml:space="preserve"> Association between intracranial, arterial pulse pressure amplitudes and cerebral autoregulation in head injury patients. </w:t>
      </w:r>
      <w:proofErr w:type="spellStart"/>
      <w:r>
        <w:t>Neurol</w:t>
      </w:r>
      <w:proofErr w:type="spellEnd"/>
      <w:r>
        <w:t xml:space="preserve"> Res 29</w:t>
      </w:r>
      <w:r w:rsidR="00D64223">
        <w:t xml:space="preserve">, </w:t>
      </w:r>
      <w:r>
        <w:t>578-</w:t>
      </w:r>
      <w:r w:rsidR="00D64223">
        <w:t>5</w:t>
      </w:r>
      <w:r>
        <w:t>82.</w:t>
      </w:r>
    </w:p>
    <w:p w14:paraId="42DA8054" w14:textId="2F691CB9" w:rsidR="00AB7B45" w:rsidRDefault="00AB7B45" w:rsidP="00F00F94">
      <w:pPr>
        <w:pStyle w:val="ListParagraph"/>
        <w:numPr>
          <w:ilvl w:val="0"/>
          <w:numId w:val="2"/>
        </w:numPr>
        <w:spacing w:line="480" w:lineRule="auto"/>
      </w:pPr>
      <w:r>
        <w:lastRenderedPageBreak/>
        <w:t>Gao</w:t>
      </w:r>
      <w:r w:rsidR="00D64223">
        <w:t>,</w:t>
      </w:r>
      <w:r>
        <w:t xml:space="preserve"> L</w:t>
      </w:r>
      <w:r w:rsidR="00D64223">
        <w:t>.</w:t>
      </w:r>
      <w:r>
        <w:t xml:space="preserve">, </w:t>
      </w:r>
      <w:proofErr w:type="spellStart"/>
      <w:r>
        <w:t>Smielewski</w:t>
      </w:r>
      <w:proofErr w:type="spellEnd"/>
      <w:r w:rsidR="00D64223">
        <w:t>,</w:t>
      </w:r>
      <w:r>
        <w:t xml:space="preserve"> P</w:t>
      </w:r>
      <w:r w:rsidR="00D64223">
        <w:t>.</w:t>
      </w:r>
      <w:r>
        <w:t xml:space="preserve">, </w:t>
      </w:r>
      <w:proofErr w:type="spellStart"/>
      <w:r>
        <w:t>Czosnyka</w:t>
      </w:r>
      <w:proofErr w:type="spellEnd"/>
      <w:r w:rsidR="00D64223">
        <w:t>,</w:t>
      </w:r>
      <w:r>
        <w:t xml:space="preserve"> M</w:t>
      </w:r>
      <w:r w:rsidR="00D64223">
        <w:t>.</w:t>
      </w:r>
      <w:r>
        <w:t xml:space="preserve">, </w:t>
      </w:r>
      <w:r w:rsidR="00D64223">
        <w:t xml:space="preserve">and </w:t>
      </w:r>
      <w:proofErr w:type="spellStart"/>
      <w:r>
        <w:t>Ercole</w:t>
      </w:r>
      <w:proofErr w:type="spellEnd"/>
      <w:r w:rsidR="00D64223">
        <w:t>,</w:t>
      </w:r>
      <w:r>
        <w:t xml:space="preserve"> A.</w:t>
      </w:r>
      <w:r w:rsidR="00D64223">
        <w:t xml:space="preserve"> (2016)</w:t>
      </w:r>
      <w:r>
        <w:t xml:space="preserve"> Cerebrovascular </w:t>
      </w:r>
      <w:r w:rsidR="00D64223">
        <w:t>s</w:t>
      </w:r>
      <w:r>
        <w:t xml:space="preserve">ignal </w:t>
      </w:r>
      <w:r w:rsidR="00D64223">
        <w:t>c</w:t>
      </w:r>
      <w:r>
        <w:t xml:space="preserve">omplexity </w:t>
      </w:r>
      <w:r w:rsidR="00D64223">
        <w:t>six h</w:t>
      </w:r>
      <w:r>
        <w:t>ours after</w:t>
      </w:r>
      <w:r w:rsidR="00D64223">
        <w:t xml:space="preserve"> intensive care unit admission c</w:t>
      </w:r>
      <w:r>
        <w:t>orrel</w:t>
      </w:r>
      <w:r w:rsidR="00D64223">
        <w:t>ates with outcome after severe traumatic brain i</w:t>
      </w:r>
      <w:r>
        <w:t>njury. J</w:t>
      </w:r>
      <w:r w:rsidR="00D64223">
        <w:t>.</w:t>
      </w:r>
      <w:r>
        <w:t xml:space="preserve"> Neurotrauma 33</w:t>
      </w:r>
      <w:r w:rsidR="00D64223">
        <w:t xml:space="preserve">, </w:t>
      </w:r>
      <w:r>
        <w:t xml:space="preserve">2011-2018. </w:t>
      </w:r>
    </w:p>
    <w:p w14:paraId="5379E02B" w14:textId="387DA970" w:rsidR="00AB7B45" w:rsidRDefault="00AB7B45" w:rsidP="00F00F94">
      <w:pPr>
        <w:pStyle w:val="ListParagraph"/>
        <w:numPr>
          <w:ilvl w:val="0"/>
          <w:numId w:val="2"/>
        </w:numPr>
        <w:spacing w:line="480" w:lineRule="auto"/>
      </w:pPr>
      <w:proofErr w:type="spellStart"/>
      <w:r>
        <w:t>Hiler</w:t>
      </w:r>
      <w:proofErr w:type="spellEnd"/>
      <w:r w:rsidR="00D64223">
        <w:t>,</w:t>
      </w:r>
      <w:r>
        <w:t xml:space="preserve"> M</w:t>
      </w:r>
      <w:r w:rsidR="00D64223">
        <w:t>.</w:t>
      </w:r>
      <w:r>
        <w:t xml:space="preserve">, </w:t>
      </w:r>
      <w:proofErr w:type="spellStart"/>
      <w:r>
        <w:t>Czosnyka</w:t>
      </w:r>
      <w:proofErr w:type="spellEnd"/>
      <w:r w:rsidR="00D64223">
        <w:t>,</w:t>
      </w:r>
      <w:r>
        <w:t xml:space="preserve"> M</w:t>
      </w:r>
      <w:r w:rsidR="00D64223">
        <w:t>.</w:t>
      </w:r>
      <w:r>
        <w:t>, Hutchinson</w:t>
      </w:r>
      <w:r w:rsidR="00D64223">
        <w:t>,</w:t>
      </w:r>
      <w:r>
        <w:t xml:space="preserve"> P</w:t>
      </w:r>
      <w:r w:rsidR="00D64223">
        <w:t>.</w:t>
      </w:r>
      <w:r>
        <w:t xml:space="preserve">, </w:t>
      </w:r>
      <w:proofErr w:type="spellStart"/>
      <w:r>
        <w:t>Balestreri</w:t>
      </w:r>
      <w:proofErr w:type="spellEnd"/>
      <w:r w:rsidR="00D64223">
        <w:t>,</w:t>
      </w:r>
      <w:r>
        <w:t xml:space="preserve"> M</w:t>
      </w:r>
      <w:r w:rsidR="00D64223">
        <w:t>.</w:t>
      </w:r>
      <w:r>
        <w:t xml:space="preserve">, </w:t>
      </w:r>
      <w:proofErr w:type="spellStart"/>
      <w:r>
        <w:t>Smielewski</w:t>
      </w:r>
      <w:proofErr w:type="spellEnd"/>
      <w:r w:rsidR="00D64223">
        <w:t>,</w:t>
      </w:r>
      <w:r>
        <w:t xml:space="preserve"> P</w:t>
      </w:r>
      <w:r w:rsidR="00D64223">
        <w:t>.</w:t>
      </w:r>
      <w:r>
        <w:t>, Matta</w:t>
      </w:r>
      <w:r w:rsidR="00D64223">
        <w:t>,</w:t>
      </w:r>
      <w:r>
        <w:t xml:space="preserve"> B</w:t>
      </w:r>
      <w:r w:rsidR="00D64223">
        <w:t>.</w:t>
      </w:r>
      <w:r>
        <w:t xml:space="preserve">, </w:t>
      </w:r>
      <w:r w:rsidR="00D64223">
        <w:t>and Pickard, J.D. (2006)</w:t>
      </w:r>
      <w:r>
        <w:t>. Predictive value of initial computerized tomography scan, intracranial pressure, and state of autoregulation in patients with traumatic brain injury. J</w:t>
      </w:r>
      <w:r w:rsidR="00D64223">
        <w:t>.</w:t>
      </w:r>
      <w:r>
        <w:t xml:space="preserve"> </w:t>
      </w:r>
      <w:proofErr w:type="spellStart"/>
      <w:r>
        <w:t>Neurosurg</w:t>
      </w:r>
      <w:proofErr w:type="spellEnd"/>
      <w:r>
        <w:t xml:space="preserve"> 104</w:t>
      </w:r>
      <w:r w:rsidR="00D64223">
        <w:t xml:space="preserve">, </w:t>
      </w:r>
      <w:r>
        <w:t>731-</w:t>
      </w:r>
      <w:r w:rsidR="00D64223">
        <w:t>73</w:t>
      </w:r>
      <w:r>
        <w:t>7.</w:t>
      </w:r>
    </w:p>
    <w:p w14:paraId="0599C0AB" w14:textId="1D87140C" w:rsidR="00AB7B45" w:rsidRPr="00AB7B45" w:rsidRDefault="00AB7B45" w:rsidP="003743A6">
      <w:pPr>
        <w:pStyle w:val="ListParagraph"/>
        <w:numPr>
          <w:ilvl w:val="0"/>
          <w:numId w:val="2"/>
        </w:numPr>
        <w:spacing w:line="480" w:lineRule="auto"/>
      </w:pPr>
      <w:r w:rsidRPr="00AB7B45">
        <w:t>Sorrentino</w:t>
      </w:r>
      <w:r w:rsidR="003743A6">
        <w:t>,</w:t>
      </w:r>
      <w:r w:rsidRPr="00AB7B45">
        <w:t xml:space="preserve"> E</w:t>
      </w:r>
      <w:r w:rsidR="003743A6">
        <w:t>.</w:t>
      </w:r>
      <w:r w:rsidRPr="00AB7B45">
        <w:t xml:space="preserve">, </w:t>
      </w:r>
      <w:proofErr w:type="spellStart"/>
      <w:r w:rsidRPr="00AB7B45">
        <w:t>Diedler</w:t>
      </w:r>
      <w:proofErr w:type="spellEnd"/>
      <w:r w:rsidR="003743A6">
        <w:t>,</w:t>
      </w:r>
      <w:r w:rsidRPr="00AB7B45">
        <w:t xml:space="preserve"> J</w:t>
      </w:r>
      <w:r w:rsidR="003743A6">
        <w:t>.</w:t>
      </w:r>
      <w:r w:rsidRPr="00AB7B45">
        <w:t>, Kasprowicz</w:t>
      </w:r>
      <w:r w:rsidR="003743A6">
        <w:t>,</w:t>
      </w:r>
      <w:r w:rsidRPr="00AB7B45">
        <w:t xml:space="preserve"> M</w:t>
      </w:r>
      <w:r w:rsidR="003743A6">
        <w:t>.</w:t>
      </w:r>
      <w:r w:rsidRPr="00AB7B45">
        <w:t xml:space="preserve">, </w:t>
      </w:r>
      <w:proofErr w:type="spellStart"/>
      <w:r w:rsidRPr="00AB7B45">
        <w:t>Budohoski</w:t>
      </w:r>
      <w:proofErr w:type="spellEnd"/>
      <w:r w:rsidR="003743A6">
        <w:t>,</w:t>
      </w:r>
      <w:r w:rsidRPr="00AB7B45">
        <w:t xml:space="preserve"> K</w:t>
      </w:r>
      <w:r w:rsidR="003743A6">
        <w:t>.</w:t>
      </w:r>
      <w:r w:rsidRPr="00AB7B45">
        <w:t>P</w:t>
      </w:r>
      <w:r w:rsidR="003743A6">
        <w:t>.</w:t>
      </w:r>
      <w:r w:rsidRPr="00AB7B45">
        <w:t xml:space="preserve">, </w:t>
      </w:r>
      <w:proofErr w:type="spellStart"/>
      <w:r w:rsidRPr="00AB7B45">
        <w:t>Haubrich</w:t>
      </w:r>
      <w:proofErr w:type="spellEnd"/>
      <w:r w:rsidR="003743A6">
        <w:t>,</w:t>
      </w:r>
      <w:r w:rsidRPr="00AB7B45">
        <w:t xml:space="preserve"> C</w:t>
      </w:r>
      <w:r w:rsidR="003743A6">
        <w:t>.</w:t>
      </w:r>
      <w:r w:rsidRPr="00AB7B45">
        <w:t xml:space="preserve">, </w:t>
      </w:r>
      <w:proofErr w:type="spellStart"/>
      <w:r w:rsidRPr="00AB7B45">
        <w:t>Smielewski</w:t>
      </w:r>
      <w:proofErr w:type="spellEnd"/>
      <w:r w:rsidR="003743A6">
        <w:t>,</w:t>
      </w:r>
      <w:r w:rsidRPr="00AB7B45">
        <w:t xml:space="preserve"> P</w:t>
      </w:r>
      <w:r w:rsidR="003743A6">
        <w:t>.</w:t>
      </w:r>
      <w:r w:rsidRPr="00AB7B45">
        <w:t xml:space="preserve">, </w:t>
      </w:r>
      <w:r w:rsidR="003743A6" w:rsidRPr="003743A6">
        <w:t>Outtrim</w:t>
      </w:r>
      <w:r w:rsidR="003743A6">
        <w:t>,</w:t>
      </w:r>
      <w:r w:rsidR="003743A6" w:rsidRPr="003743A6">
        <w:t xml:space="preserve"> J</w:t>
      </w:r>
      <w:r w:rsidR="003743A6">
        <w:t>.</w:t>
      </w:r>
      <w:r w:rsidR="003743A6" w:rsidRPr="003743A6">
        <w:t>G</w:t>
      </w:r>
      <w:r w:rsidR="003743A6">
        <w:t>.</w:t>
      </w:r>
      <w:r w:rsidR="003743A6" w:rsidRPr="003743A6">
        <w:t xml:space="preserve">, </w:t>
      </w:r>
      <w:proofErr w:type="spellStart"/>
      <w:r w:rsidR="003743A6" w:rsidRPr="003743A6">
        <w:t>Manktelow</w:t>
      </w:r>
      <w:proofErr w:type="spellEnd"/>
      <w:r w:rsidR="003743A6">
        <w:t>,</w:t>
      </w:r>
      <w:r w:rsidR="003743A6" w:rsidRPr="003743A6">
        <w:t xml:space="preserve"> A</w:t>
      </w:r>
      <w:r w:rsidR="003743A6">
        <w:t>.</w:t>
      </w:r>
      <w:r w:rsidR="003743A6" w:rsidRPr="003743A6">
        <w:t>, Hutchinson</w:t>
      </w:r>
      <w:r w:rsidR="003743A6">
        <w:t>,</w:t>
      </w:r>
      <w:r w:rsidR="003743A6" w:rsidRPr="003743A6">
        <w:t xml:space="preserve"> P</w:t>
      </w:r>
      <w:r w:rsidR="003743A6">
        <w:t>.</w:t>
      </w:r>
      <w:r w:rsidR="003743A6" w:rsidRPr="003743A6">
        <w:t>J</w:t>
      </w:r>
      <w:r w:rsidR="003743A6">
        <w:t>.</w:t>
      </w:r>
      <w:r w:rsidR="003743A6" w:rsidRPr="003743A6">
        <w:t>, Pickard</w:t>
      </w:r>
      <w:r w:rsidR="003743A6">
        <w:t>,</w:t>
      </w:r>
      <w:r w:rsidR="003743A6" w:rsidRPr="003743A6">
        <w:t xml:space="preserve"> J</w:t>
      </w:r>
      <w:r w:rsidR="003743A6">
        <w:t>.</w:t>
      </w:r>
      <w:r w:rsidR="003743A6" w:rsidRPr="003743A6">
        <w:t>D</w:t>
      </w:r>
      <w:r w:rsidR="003743A6">
        <w:t>.</w:t>
      </w:r>
      <w:r w:rsidR="003743A6" w:rsidRPr="003743A6">
        <w:t>, Menon</w:t>
      </w:r>
      <w:r w:rsidR="003743A6">
        <w:t>,</w:t>
      </w:r>
      <w:r w:rsidR="003743A6" w:rsidRPr="003743A6">
        <w:t xml:space="preserve"> D</w:t>
      </w:r>
      <w:r w:rsidR="003743A6">
        <w:t>.</w:t>
      </w:r>
      <w:r w:rsidR="003743A6" w:rsidRPr="003743A6">
        <w:t>K</w:t>
      </w:r>
      <w:r w:rsidR="003743A6">
        <w:t>.</w:t>
      </w:r>
      <w:r w:rsidR="003743A6" w:rsidRPr="003743A6">
        <w:t xml:space="preserve">, </w:t>
      </w:r>
      <w:r w:rsidR="003743A6">
        <w:t xml:space="preserve">and </w:t>
      </w:r>
      <w:proofErr w:type="spellStart"/>
      <w:r w:rsidR="003743A6" w:rsidRPr="003743A6">
        <w:t>Czosnyka</w:t>
      </w:r>
      <w:proofErr w:type="spellEnd"/>
      <w:r w:rsidR="003743A6">
        <w:t>,</w:t>
      </w:r>
      <w:r w:rsidR="003743A6" w:rsidRPr="003743A6">
        <w:t xml:space="preserve"> M.</w:t>
      </w:r>
      <w:r w:rsidR="003743A6">
        <w:t xml:space="preserve"> (2012)</w:t>
      </w:r>
      <w:r w:rsidRPr="00AB7B45">
        <w:t xml:space="preserve">. Critical thresholds for cerebrovascular reactivity after traumatic brain injury. </w:t>
      </w:r>
      <w:proofErr w:type="spellStart"/>
      <w:r w:rsidRPr="00AB7B45">
        <w:t>Neurocrit</w:t>
      </w:r>
      <w:proofErr w:type="spellEnd"/>
      <w:r w:rsidRPr="00AB7B45">
        <w:t xml:space="preserve"> Care 16</w:t>
      </w:r>
      <w:r w:rsidR="003743A6">
        <w:t xml:space="preserve">, </w:t>
      </w:r>
      <w:r w:rsidRPr="00AB7B45">
        <w:t>258-</w:t>
      </w:r>
      <w:r w:rsidR="003743A6">
        <w:t>2</w:t>
      </w:r>
      <w:r w:rsidRPr="00AB7B45">
        <w:t>66.</w:t>
      </w:r>
    </w:p>
    <w:p w14:paraId="76811AF0" w14:textId="6409F0B9" w:rsidR="00AB7B45" w:rsidRPr="00AB7B45" w:rsidRDefault="00AB7B45" w:rsidP="00F00F94">
      <w:pPr>
        <w:pStyle w:val="ListParagraph"/>
        <w:numPr>
          <w:ilvl w:val="0"/>
          <w:numId w:val="2"/>
        </w:numPr>
        <w:spacing w:line="480" w:lineRule="auto"/>
      </w:pPr>
      <w:r w:rsidRPr="00AB7B45">
        <w:t>Sorrentino</w:t>
      </w:r>
      <w:r w:rsidR="003743A6">
        <w:t>,</w:t>
      </w:r>
      <w:r w:rsidRPr="00AB7B45">
        <w:t xml:space="preserve"> E</w:t>
      </w:r>
      <w:r w:rsidR="003743A6">
        <w:t>.</w:t>
      </w:r>
      <w:r w:rsidRPr="00AB7B45">
        <w:t xml:space="preserve">, </w:t>
      </w:r>
      <w:proofErr w:type="spellStart"/>
      <w:r w:rsidRPr="00AB7B45">
        <w:t>Budohoski</w:t>
      </w:r>
      <w:proofErr w:type="spellEnd"/>
      <w:r w:rsidR="003743A6">
        <w:t>,</w:t>
      </w:r>
      <w:r w:rsidRPr="00AB7B45">
        <w:t xml:space="preserve"> K</w:t>
      </w:r>
      <w:r w:rsidR="003743A6">
        <w:t>.</w:t>
      </w:r>
      <w:r w:rsidRPr="00AB7B45">
        <w:t>P</w:t>
      </w:r>
      <w:r w:rsidR="003743A6">
        <w:t>.</w:t>
      </w:r>
      <w:r w:rsidRPr="00AB7B45">
        <w:t>, Kasprowicz</w:t>
      </w:r>
      <w:r w:rsidR="003743A6">
        <w:t>,</w:t>
      </w:r>
      <w:r w:rsidRPr="00AB7B45">
        <w:t xml:space="preserve"> M</w:t>
      </w:r>
      <w:r w:rsidR="003743A6">
        <w:t>.</w:t>
      </w:r>
      <w:r w:rsidRPr="00AB7B45">
        <w:t xml:space="preserve">, </w:t>
      </w:r>
      <w:proofErr w:type="spellStart"/>
      <w:r w:rsidRPr="00AB7B45">
        <w:t>Smielewski</w:t>
      </w:r>
      <w:proofErr w:type="spellEnd"/>
      <w:r w:rsidR="003743A6">
        <w:t>,</w:t>
      </w:r>
      <w:r w:rsidRPr="00AB7B45">
        <w:t xml:space="preserve"> P</w:t>
      </w:r>
      <w:r w:rsidR="003743A6">
        <w:t>.</w:t>
      </w:r>
      <w:r w:rsidRPr="00AB7B45">
        <w:t>, Matta</w:t>
      </w:r>
      <w:r w:rsidR="003743A6">
        <w:t>,</w:t>
      </w:r>
      <w:r w:rsidRPr="00AB7B45">
        <w:t xml:space="preserve"> B</w:t>
      </w:r>
      <w:r w:rsidR="003743A6">
        <w:t>.</w:t>
      </w:r>
      <w:r w:rsidRPr="00AB7B45">
        <w:t>, Pickard</w:t>
      </w:r>
      <w:r w:rsidR="003743A6">
        <w:t>,</w:t>
      </w:r>
      <w:r w:rsidRPr="00AB7B45">
        <w:t xml:space="preserve"> J</w:t>
      </w:r>
      <w:r w:rsidR="003743A6">
        <w:t>.</w:t>
      </w:r>
      <w:r w:rsidRPr="00AB7B45">
        <w:t>D</w:t>
      </w:r>
      <w:r w:rsidR="003743A6">
        <w:t>.</w:t>
      </w:r>
      <w:r w:rsidRPr="00AB7B45">
        <w:t>,</w:t>
      </w:r>
      <w:r w:rsidR="003743A6">
        <w:t xml:space="preserve"> and </w:t>
      </w:r>
      <w:proofErr w:type="spellStart"/>
      <w:r w:rsidR="003743A6">
        <w:t>Czosnyka</w:t>
      </w:r>
      <w:proofErr w:type="spellEnd"/>
      <w:r w:rsidR="003743A6">
        <w:t>, M. (2011)</w:t>
      </w:r>
      <w:r w:rsidRPr="00AB7B45">
        <w:t xml:space="preserve">. Critical thresholds for transcranial Doppler indices of cerebral autoregulation in traumatic brain injury. </w:t>
      </w:r>
      <w:proofErr w:type="spellStart"/>
      <w:r w:rsidRPr="00AB7B45">
        <w:t>Neurocrit</w:t>
      </w:r>
      <w:proofErr w:type="spellEnd"/>
      <w:r w:rsidRPr="00AB7B45">
        <w:t xml:space="preserve"> Care 14</w:t>
      </w:r>
      <w:r w:rsidR="003743A6">
        <w:t xml:space="preserve">, </w:t>
      </w:r>
      <w:r w:rsidRPr="00AB7B45">
        <w:t>188-</w:t>
      </w:r>
      <w:r w:rsidR="003743A6">
        <w:t>1</w:t>
      </w:r>
      <w:r w:rsidRPr="00AB7B45">
        <w:t>93.</w:t>
      </w:r>
    </w:p>
    <w:p w14:paraId="51F35994" w14:textId="77777777" w:rsidR="00AB7B45" w:rsidRPr="00AB7B45" w:rsidRDefault="00AB7B45" w:rsidP="00F00F94">
      <w:pPr>
        <w:pStyle w:val="ListParagraph"/>
        <w:numPr>
          <w:ilvl w:val="0"/>
          <w:numId w:val="2"/>
        </w:numPr>
        <w:spacing w:line="480" w:lineRule="auto"/>
      </w:pPr>
      <w:r w:rsidRPr="00AB7B45">
        <w:t>Needham</w:t>
      </w:r>
      <w:r w:rsidR="003743A6">
        <w:t>,</w:t>
      </w:r>
      <w:r w:rsidRPr="00AB7B45">
        <w:t xml:space="preserve"> E</w:t>
      </w:r>
      <w:r w:rsidR="003743A6">
        <w:t>.</w:t>
      </w:r>
      <w:r w:rsidRPr="00AB7B45">
        <w:t>, McFadyen</w:t>
      </w:r>
      <w:r w:rsidR="003743A6">
        <w:t>,</w:t>
      </w:r>
      <w:r w:rsidRPr="00AB7B45">
        <w:t xml:space="preserve"> C</w:t>
      </w:r>
      <w:r w:rsidR="003743A6">
        <w:t>.</w:t>
      </w:r>
      <w:r w:rsidRPr="00AB7B45">
        <w:t>, Newcombe</w:t>
      </w:r>
      <w:r w:rsidR="003743A6">
        <w:t>,</w:t>
      </w:r>
      <w:r w:rsidRPr="00AB7B45">
        <w:t xml:space="preserve"> V</w:t>
      </w:r>
      <w:r w:rsidR="003743A6">
        <w:t>.</w:t>
      </w:r>
      <w:r w:rsidRPr="00AB7B45">
        <w:t xml:space="preserve">, </w:t>
      </w:r>
      <w:proofErr w:type="spellStart"/>
      <w:r w:rsidRPr="00AB7B45">
        <w:t>Synnot</w:t>
      </w:r>
      <w:proofErr w:type="spellEnd"/>
      <w:r w:rsidR="003743A6">
        <w:t>,</w:t>
      </w:r>
      <w:r w:rsidRPr="00AB7B45">
        <w:t xml:space="preserve"> A</w:t>
      </w:r>
      <w:r w:rsidR="003743A6">
        <w:t>.</w:t>
      </w:r>
      <w:r w:rsidRPr="00AB7B45">
        <w:t>J</w:t>
      </w:r>
      <w:r w:rsidR="003743A6">
        <w:t>.</w:t>
      </w:r>
      <w:r w:rsidRPr="00AB7B45">
        <w:t xml:space="preserve">, </w:t>
      </w:r>
      <w:proofErr w:type="spellStart"/>
      <w:r w:rsidRPr="00AB7B45">
        <w:t>Czosnyka</w:t>
      </w:r>
      <w:proofErr w:type="spellEnd"/>
      <w:r w:rsidR="003743A6">
        <w:t>,</w:t>
      </w:r>
      <w:r w:rsidRPr="00AB7B45">
        <w:t xml:space="preserve"> M</w:t>
      </w:r>
      <w:r w:rsidR="003743A6">
        <w:t>.</w:t>
      </w:r>
      <w:r w:rsidRPr="00AB7B45">
        <w:t>,</w:t>
      </w:r>
      <w:r w:rsidR="003743A6">
        <w:t xml:space="preserve"> and</w:t>
      </w:r>
      <w:r w:rsidRPr="00AB7B45">
        <w:t xml:space="preserve"> Menon</w:t>
      </w:r>
      <w:r w:rsidR="003743A6">
        <w:t>,</w:t>
      </w:r>
      <w:r w:rsidRPr="00AB7B45">
        <w:t xml:space="preserve"> D.</w:t>
      </w:r>
      <w:r w:rsidR="003743A6">
        <w:t xml:space="preserve"> (2016). Cerebral p</w:t>
      </w:r>
      <w:r w:rsidRPr="00AB7B45">
        <w:t xml:space="preserve">erfusion </w:t>
      </w:r>
      <w:r w:rsidR="003743A6">
        <w:t>p</w:t>
      </w:r>
      <w:r w:rsidRPr="00AB7B45">
        <w:t xml:space="preserve">ressure </w:t>
      </w:r>
      <w:r w:rsidR="003743A6">
        <w:t>targets i</w:t>
      </w:r>
      <w:r w:rsidRPr="00AB7B45">
        <w:t xml:space="preserve">ndividualized to </w:t>
      </w:r>
      <w:r w:rsidR="003743A6">
        <w:t>p</w:t>
      </w:r>
      <w:r w:rsidRPr="00AB7B45">
        <w:t>ressure-</w:t>
      </w:r>
      <w:r w:rsidR="003743A6">
        <w:t>r</w:t>
      </w:r>
      <w:r w:rsidRPr="00AB7B45">
        <w:t xml:space="preserve">eactivity </w:t>
      </w:r>
      <w:r w:rsidR="003743A6">
        <w:t>i</w:t>
      </w:r>
      <w:r w:rsidRPr="00AB7B45">
        <w:t xml:space="preserve">ndex in </w:t>
      </w:r>
      <w:r w:rsidR="003743A6">
        <w:t>m</w:t>
      </w:r>
      <w:r w:rsidRPr="00AB7B45">
        <w:t xml:space="preserve">oderate to </w:t>
      </w:r>
      <w:r w:rsidR="003743A6">
        <w:t>s</w:t>
      </w:r>
      <w:r w:rsidRPr="00AB7B45">
        <w:t xml:space="preserve">evere </w:t>
      </w:r>
      <w:r w:rsidR="003743A6">
        <w:t>t</w:t>
      </w:r>
      <w:r w:rsidRPr="00AB7B45">
        <w:t xml:space="preserve">raumatic </w:t>
      </w:r>
      <w:r w:rsidR="003743A6">
        <w:t>b</w:t>
      </w:r>
      <w:r w:rsidRPr="00AB7B45">
        <w:t xml:space="preserve">rain </w:t>
      </w:r>
      <w:r w:rsidR="003743A6">
        <w:t>i</w:t>
      </w:r>
      <w:r w:rsidRPr="00AB7B45">
        <w:t xml:space="preserve">njury: </w:t>
      </w:r>
      <w:r w:rsidR="003743A6">
        <w:t>a</w:t>
      </w:r>
      <w:r w:rsidRPr="00AB7B45">
        <w:t xml:space="preserve"> </w:t>
      </w:r>
      <w:r w:rsidR="003743A6">
        <w:t>s</w:t>
      </w:r>
      <w:r w:rsidRPr="00AB7B45">
        <w:t xml:space="preserve">ystematic </w:t>
      </w:r>
      <w:r w:rsidR="003743A6">
        <w:t>r</w:t>
      </w:r>
      <w:r w:rsidRPr="00AB7B45">
        <w:t>eview. J</w:t>
      </w:r>
      <w:r w:rsidR="003743A6">
        <w:t>.</w:t>
      </w:r>
      <w:r w:rsidRPr="00AB7B45">
        <w:t xml:space="preserve"> Neurotrauma Jun 27. [</w:t>
      </w:r>
      <w:proofErr w:type="spellStart"/>
      <w:r w:rsidRPr="00AB7B45">
        <w:t>Epub</w:t>
      </w:r>
      <w:proofErr w:type="spellEnd"/>
      <w:r w:rsidRPr="00AB7B45">
        <w:t xml:space="preserve"> ahead of print]</w:t>
      </w:r>
    </w:p>
    <w:p w14:paraId="7FC06E49" w14:textId="65A5B033" w:rsidR="00884AFD" w:rsidRDefault="00884AFD" w:rsidP="003743A6">
      <w:pPr>
        <w:pStyle w:val="ListParagraph"/>
        <w:numPr>
          <w:ilvl w:val="0"/>
          <w:numId w:val="2"/>
        </w:numPr>
        <w:spacing w:line="480" w:lineRule="auto"/>
      </w:pPr>
      <w:proofErr w:type="spellStart"/>
      <w:r>
        <w:t>Diedler</w:t>
      </w:r>
      <w:proofErr w:type="spellEnd"/>
      <w:r w:rsidR="003743A6">
        <w:t>,</w:t>
      </w:r>
      <w:r>
        <w:t xml:space="preserve"> J</w:t>
      </w:r>
      <w:r w:rsidR="003743A6">
        <w:t>.</w:t>
      </w:r>
      <w:r>
        <w:t xml:space="preserve">, </w:t>
      </w:r>
      <w:proofErr w:type="spellStart"/>
      <w:r>
        <w:t>Zweifel</w:t>
      </w:r>
      <w:proofErr w:type="spellEnd"/>
      <w:r w:rsidR="003743A6">
        <w:t>,</w:t>
      </w:r>
      <w:r>
        <w:t xml:space="preserve"> C</w:t>
      </w:r>
      <w:r w:rsidR="003743A6">
        <w:t>.</w:t>
      </w:r>
      <w:r>
        <w:t xml:space="preserve">, </w:t>
      </w:r>
      <w:proofErr w:type="spellStart"/>
      <w:r>
        <w:t>Budohoski</w:t>
      </w:r>
      <w:proofErr w:type="spellEnd"/>
      <w:r w:rsidR="003743A6">
        <w:t>,</w:t>
      </w:r>
      <w:r>
        <w:t xml:space="preserve"> K</w:t>
      </w:r>
      <w:r w:rsidR="003743A6">
        <w:t>.</w:t>
      </w:r>
      <w:r>
        <w:t>P</w:t>
      </w:r>
      <w:r w:rsidR="003743A6">
        <w:t>.</w:t>
      </w:r>
      <w:r>
        <w:t>, Kasprowicz</w:t>
      </w:r>
      <w:r w:rsidR="003743A6">
        <w:t>,</w:t>
      </w:r>
      <w:r>
        <w:t xml:space="preserve"> M</w:t>
      </w:r>
      <w:r w:rsidR="003743A6">
        <w:t>.</w:t>
      </w:r>
      <w:r>
        <w:t>, Sorrentino</w:t>
      </w:r>
      <w:r w:rsidR="003743A6">
        <w:t>,</w:t>
      </w:r>
      <w:r>
        <w:t xml:space="preserve"> E</w:t>
      </w:r>
      <w:r w:rsidR="003743A6">
        <w:t>.</w:t>
      </w:r>
      <w:r>
        <w:t xml:space="preserve">, </w:t>
      </w:r>
      <w:proofErr w:type="spellStart"/>
      <w:r>
        <w:t>Haubrich</w:t>
      </w:r>
      <w:proofErr w:type="spellEnd"/>
      <w:r w:rsidR="003743A6">
        <w:t>,</w:t>
      </w:r>
      <w:r>
        <w:t xml:space="preserve"> C</w:t>
      </w:r>
      <w:r w:rsidR="003743A6">
        <w:t>.</w:t>
      </w:r>
      <w:r>
        <w:t xml:space="preserve">, </w:t>
      </w:r>
      <w:r w:rsidR="003743A6" w:rsidRPr="003743A6">
        <w:t>Brady</w:t>
      </w:r>
      <w:r w:rsidR="003743A6">
        <w:t>,</w:t>
      </w:r>
      <w:r w:rsidR="003743A6" w:rsidRPr="003743A6">
        <w:t xml:space="preserve"> K</w:t>
      </w:r>
      <w:r w:rsidR="003743A6">
        <w:t>.</w:t>
      </w:r>
      <w:r w:rsidR="003743A6" w:rsidRPr="003743A6">
        <w:t>M</w:t>
      </w:r>
      <w:r w:rsidR="003743A6">
        <w:t>.</w:t>
      </w:r>
      <w:r w:rsidR="003743A6" w:rsidRPr="003743A6">
        <w:t xml:space="preserve">, </w:t>
      </w:r>
      <w:proofErr w:type="spellStart"/>
      <w:r w:rsidR="003743A6" w:rsidRPr="003743A6">
        <w:t>Czosnyka</w:t>
      </w:r>
      <w:proofErr w:type="spellEnd"/>
      <w:r w:rsidR="003743A6">
        <w:t>,</w:t>
      </w:r>
      <w:r w:rsidR="003743A6" w:rsidRPr="003743A6">
        <w:t xml:space="preserve"> M</w:t>
      </w:r>
      <w:r w:rsidR="003743A6">
        <w:t>.</w:t>
      </w:r>
      <w:r w:rsidR="003743A6" w:rsidRPr="003743A6">
        <w:t>, Pickard</w:t>
      </w:r>
      <w:r w:rsidR="003743A6">
        <w:t>,</w:t>
      </w:r>
      <w:r w:rsidR="003743A6" w:rsidRPr="003743A6">
        <w:t xml:space="preserve"> J</w:t>
      </w:r>
      <w:r w:rsidR="003743A6">
        <w:t>.</w:t>
      </w:r>
      <w:r w:rsidR="003743A6" w:rsidRPr="003743A6">
        <w:t>D</w:t>
      </w:r>
      <w:r w:rsidR="003743A6">
        <w:t>.</w:t>
      </w:r>
      <w:r w:rsidR="003743A6" w:rsidRPr="003743A6">
        <w:t>,</w:t>
      </w:r>
      <w:r w:rsidR="003743A6">
        <w:t xml:space="preserve"> and</w:t>
      </w:r>
      <w:r w:rsidR="003743A6" w:rsidRPr="003743A6">
        <w:t xml:space="preserve"> </w:t>
      </w:r>
      <w:proofErr w:type="spellStart"/>
      <w:r w:rsidR="003743A6" w:rsidRPr="003743A6">
        <w:t>Smielewski</w:t>
      </w:r>
      <w:proofErr w:type="spellEnd"/>
      <w:r w:rsidR="003743A6">
        <w:t>,</w:t>
      </w:r>
      <w:r w:rsidR="003743A6" w:rsidRPr="003743A6">
        <w:t xml:space="preserve"> P.</w:t>
      </w:r>
      <w:r w:rsidR="003743A6">
        <w:t xml:space="preserve"> (2011)</w:t>
      </w:r>
      <w:r>
        <w:t xml:space="preserve">. The limitations of near-infrared spectroscopy to assess cerebrovascular reactivity: the role of slow frequency oscillations. </w:t>
      </w:r>
      <w:proofErr w:type="spellStart"/>
      <w:r>
        <w:t>Anesth</w:t>
      </w:r>
      <w:proofErr w:type="spellEnd"/>
      <w:r>
        <w:t xml:space="preserve"> </w:t>
      </w:r>
      <w:proofErr w:type="spellStart"/>
      <w:r>
        <w:t>Analg</w:t>
      </w:r>
      <w:proofErr w:type="spellEnd"/>
      <w:r>
        <w:t xml:space="preserve"> 113</w:t>
      </w:r>
      <w:r w:rsidR="003743A6">
        <w:t xml:space="preserve">, </w:t>
      </w:r>
      <w:r>
        <w:t>849-</w:t>
      </w:r>
      <w:r w:rsidR="003743A6">
        <w:t>8</w:t>
      </w:r>
      <w:r>
        <w:t>57.</w:t>
      </w:r>
    </w:p>
    <w:p w14:paraId="1453D976" w14:textId="77777777" w:rsidR="00884AFD" w:rsidRDefault="00884AFD" w:rsidP="00F00F94">
      <w:pPr>
        <w:pStyle w:val="ListParagraph"/>
        <w:numPr>
          <w:ilvl w:val="0"/>
          <w:numId w:val="2"/>
        </w:numPr>
        <w:spacing w:line="480" w:lineRule="auto"/>
      </w:pPr>
      <w:proofErr w:type="spellStart"/>
      <w:r>
        <w:lastRenderedPageBreak/>
        <w:t>Highton</w:t>
      </w:r>
      <w:proofErr w:type="spellEnd"/>
      <w:r w:rsidR="003743A6">
        <w:t>,</w:t>
      </w:r>
      <w:r>
        <w:t xml:space="preserve"> D</w:t>
      </w:r>
      <w:r w:rsidR="003743A6">
        <w:t>.</w:t>
      </w:r>
      <w:r>
        <w:t>, Ghosh</w:t>
      </w:r>
      <w:r w:rsidR="003743A6">
        <w:t>,</w:t>
      </w:r>
      <w:r>
        <w:t xml:space="preserve"> A</w:t>
      </w:r>
      <w:r w:rsidR="003743A6">
        <w:t>.</w:t>
      </w:r>
      <w:r>
        <w:t xml:space="preserve">, </w:t>
      </w:r>
      <w:proofErr w:type="spellStart"/>
      <w:r>
        <w:t>Tachtsidis</w:t>
      </w:r>
      <w:proofErr w:type="spellEnd"/>
      <w:r w:rsidR="003743A6">
        <w:t>,</w:t>
      </w:r>
      <w:r>
        <w:t xml:space="preserve"> I</w:t>
      </w:r>
      <w:r w:rsidR="003743A6">
        <w:t>.</w:t>
      </w:r>
      <w:r>
        <w:t xml:space="preserve">, </w:t>
      </w:r>
      <w:proofErr w:type="spellStart"/>
      <w:r>
        <w:t>Kolyva</w:t>
      </w:r>
      <w:proofErr w:type="spellEnd"/>
      <w:r w:rsidR="003445F3">
        <w:t>, C.</w:t>
      </w:r>
      <w:r>
        <w:t xml:space="preserve">, </w:t>
      </w:r>
      <w:proofErr w:type="spellStart"/>
      <w:r>
        <w:t>Panovska</w:t>
      </w:r>
      <w:proofErr w:type="spellEnd"/>
      <w:r w:rsidR="003445F3">
        <w:t>,</w:t>
      </w:r>
      <w:r>
        <w:t xml:space="preserve"> J</w:t>
      </w:r>
      <w:r w:rsidR="003445F3">
        <w:t>.</w:t>
      </w:r>
      <w:r>
        <w:t>, Elwell</w:t>
      </w:r>
      <w:r w:rsidR="003445F3">
        <w:t>,</w:t>
      </w:r>
      <w:r>
        <w:t xml:space="preserve"> D</w:t>
      </w:r>
      <w:r w:rsidR="003445F3">
        <w:t>.</w:t>
      </w:r>
      <w:r>
        <w:t>,</w:t>
      </w:r>
      <w:r w:rsidR="003445F3">
        <w:t xml:space="preserve"> and Smith, M. (2012)</w:t>
      </w:r>
      <w:r>
        <w:t xml:space="preserve">. </w:t>
      </w:r>
      <w:proofErr w:type="spellStart"/>
      <w:r>
        <w:t>Deoxyhaemoglobin</w:t>
      </w:r>
      <w:proofErr w:type="spellEnd"/>
      <w:r>
        <w:t xml:space="preserve"> as a biomarker of cerebral autoregulation. </w:t>
      </w:r>
      <w:proofErr w:type="spellStart"/>
      <w:r>
        <w:t>Crit</w:t>
      </w:r>
      <w:proofErr w:type="spellEnd"/>
      <w:r>
        <w:t xml:space="preserve"> Care 16</w:t>
      </w:r>
      <w:r w:rsidR="003445F3">
        <w:t xml:space="preserve">, </w:t>
      </w:r>
      <w:r>
        <w:t>S106-</w:t>
      </w:r>
      <w:r w:rsidR="003445F3">
        <w:t>S10</w:t>
      </w:r>
      <w:r>
        <w:t>7.</w:t>
      </w:r>
    </w:p>
    <w:p w14:paraId="6FCA4FEB" w14:textId="164E5E12" w:rsidR="00884AFD" w:rsidRDefault="00884AFD" w:rsidP="00F00F94">
      <w:pPr>
        <w:pStyle w:val="ListParagraph"/>
        <w:numPr>
          <w:ilvl w:val="0"/>
          <w:numId w:val="2"/>
        </w:numPr>
        <w:spacing w:line="480" w:lineRule="auto"/>
      </w:pPr>
      <w:proofErr w:type="spellStart"/>
      <w:r>
        <w:t>Highton</w:t>
      </w:r>
      <w:proofErr w:type="spellEnd"/>
      <w:r w:rsidR="004E6C01">
        <w:t>,</w:t>
      </w:r>
      <w:r>
        <w:t xml:space="preserve"> D</w:t>
      </w:r>
      <w:r w:rsidR="004E6C01">
        <w:t>.</w:t>
      </w:r>
      <w:r>
        <w:t>, Ghosh</w:t>
      </w:r>
      <w:r w:rsidR="004E6C01">
        <w:t>,</w:t>
      </w:r>
      <w:r>
        <w:t xml:space="preserve"> A</w:t>
      </w:r>
      <w:r w:rsidR="004E6C01">
        <w:t>.</w:t>
      </w:r>
      <w:r>
        <w:t xml:space="preserve">, </w:t>
      </w:r>
      <w:proofErr w:type="spellStart"/>
      <w:r>
        <w:t>Tachtsidis</w:t>
      </w:r>
      <w:proofErr w:type="spellEnd"/>
      <w:r w:rsidR="004E6C01">
        <w:t>,</w:t>
      </w:r>
      <w:r>
        <w:t xml:space="preserve"> I</w:t>
      </w:r>
      <w:r w:rsidR="004E6C01">
        <w:t>.</w:t>
      </w:r>
      <w:r>
        <w:t xml:space="preserve">, </w:t>
      </w:r>
      <w:proofErr w:type="spellStart"/>
      <w:r>
        <w:t>Panovska</w:t>
      </w:r>
      <w:proofErr w:type="spellEnd"/>
      <w:r>
        <w:t>-Griffiths</w:t>
      </w:r>
      <w:r w:rsidR="004E6C01">
        <w:t>,</w:t>
      </w:r>
      <w:r>
        <w:t xml:space="preserve"> J</w:t>
      </w:r>
      <w:r w:rsidR="004E6C01">
        <w:t>.</w:t>
      </w:r>
      <w:r>
        <w:t>, Elwell</w:t>
      </w:r>
      <w:r w:rsidR="004E6C01">
        <w:t>,</w:t>
      </w:r>
      <w:r>
        <w:t xml:space="preserve"> C</w:t>
      </w:r>
      <w:r w:rsidR="004E6C01">
        <w:t>.</w:t>
      </w:r>
      <w:r>
        <w:t>E</w:t>
      </w:r>
      <w:r w:rsidR="004E6C01">
        <w:t>.</w:t>
      </w:r>
      <w:r>
        <w:t>,</w:t>
      </w:r>
      <w:r w:rsidR="004E6C01">
        <w:t xml:space="preserve"> and</w:t>
      </w:r>
      <w:r>
        <w:t xml:space="preserve"> Smith</w:t>
      </w:r>
      <w:r w:rsidR="004E6C01">
        <w:t>,</w:t>
      </w:r>
      <w:r>
        <w:t xml:space="preserve"> M.</w:t>
      </w:r>
      <w:r w:rsidR="004E6C01">
        <w:t xml:space="preserve"> (2015)</w:t>
      </w:r>
      <w:r>
        <w:t xml:space="preserve"> Monitoring cerebral autoregulation after brain injury: multimodal assessment of cerebral slow-wave oscillations using near-infrared spectroscopy. </w:t>
      </w:r>
      <w:proofErr w:type="spellStart"/>
      <w:r>
        <w:t>Anesth</w:t>
      </w:r>
      <w:proofErr w:type="spellEnd"/>
      <w:r>
        <w:t xml:space="preserve"> </w:t>
      </w:r>
      <w:proofErr w:type="spellStart"/>
      <w:r>
        <w:t>Analg</w:t>
      </w:r>
      <w:proofErr w:type="spellEnd"/>
      <w:r>
        <w:t xml:space="preserve"> 121</w:t>
      </w:r>
      <w:r w:rsidR="004E6C01">
        <w:t xml:space="preserve">, </w:t>
      </w:r>
      <w:r>
        <w:t>198-205.</w:t>
      </w:r>
    </w:p>
    <w:p w14:paraId="3F68D239" w14:textId="0B7535C0" w:rsidR="00884AFD" w:rsidRDefault="00884AFD" w:rsidP="00F00F94">
      <w:pPr>
        <w:pStyle w:val="ListParagraph"/>
        <w:numPr>
          <w:ilvl w:val="0"/>
          <w:numId w:val="2"/>
        </w:numPr>
        <w:spacing w:line="480" w:lineRule="auto"/>
      </w:pPr>
      <w:r>
        <w:t>Jaeger</w:t>
      </w:r>
      <w:r w:rsidR="004E6C01">
        <w:t>,</w:t>
      </w:r>
      <w:r>
        <w:t xml:space="preserve"> M</w:t>
      </w:r>
      <w:r w:rsidR="004E6C01">
        <w:t>.</w:t>
      </w:r>
      <w:r>
        <w:t xml:space="preserve">, </w:t>
      </w:r>
      <w:proofErr w:type="spellStart"/>
      <w:r>
        <w:t>Schuhmann</w:t>
      </w:r>
      <w:proofErr w:type="spellEnd"/>
      <w:r w:rsidR="004E6C01">
        <w:t>,</w:t>
      </w:r>
      <w:r>
        <w:t xml:space="preserve"> M</w:t>
      </w:r>
      <w:r w:rsidR="004E6C01">
        <w:t>.</w:t>
      </w:r>
      <w:r>
        <w:t>U</w:t>
      </w:r>
      <w:r w:rsidR="004E6C01">
        <w:t>.</w:t>
      </w:r>
      <w:r>
        <w:t xml:space="preserve">, </w:t>
      </w:r>
      <w:proofErr w:type="spellStart"/>
      <w:r>
        <w:t>Soehle</w:t>
      </w:r>
      <w:proofErr w:type="spellEnd"/>
      <w:r w:rsidR="004E6C01">
        <w:t>,</w:t>
      </w:r>
      <w:r>
        <w:t xml:space="preserve"> M</w:t>
      </w:r>
      <w:r w:rsidR="004E6C01">
        <w:t>.</w:t>
      </w:r>
      <w:r>
        <w:t xml:space="preserve">, </w:t>
      </w:r>
      <w:r w:rsidR="004E6C01">
        <w:t xml:space="preserve">and </w:t>
      </w:r>
      <w:proofErr w:type="spellStart"/>
      <w:r>
        <w:t>Meixensberger</w:t>
      </w:r>
      <w:proofErr w:type="spellEnd"/>
      <w:r w:rsidR="004E6C01">
        <w:t>,</w:t>
      </w:r>
      <w:r>
        <w:t xml:space="preserve"> J.</w:t>
      </w:r>
      <w:r w:rsidR="004E6C01">
        <w:t xml:space="preserve"> (2006).</w:t>
      </w:r>
      <w:r>
        <w:t xml:space="preserve"> Continuous assessment of cerebrovascular autoregulation after traumatic brain injury using brain tissue oxygen pressure reactivity. </w:t>
      </w:r>
      <w:proofErr w:type="spellStart"/>
      <w:r>
        <w:t>Crit</w:t>
      </w:r>
      <w:proofErr w:type="spellEnd"/>
      <w:r>
        <w:t xml:space="preserve"> Care Med 34</w:t>
      </w:r>
      <w:r w:rsidR="004E6C01">
        <w:t xml:space="preserve">, </w:t>
      </w:r>
      <w:r>
        <w:t>1783-</w:t>
      </w:r>
      <w:r w:rsidR="004E6C01">
        <w:t>178</w:t>
      </w:r>
      <w:r>
        <w:t>8.</w:t>
      </w:r>
    </w:p>
    <w:p w14:paraId="3355A542" w14:textId="4016FDF6" w:rsidR="00884AFD" w:rsidRDefault="00884AFD" w:rsidP="00F00F94">
      <w:pPr>
        <w:pStyle w:val="ListParagraph"/>
        <w:numPr>
          <w:ilvl w:val="0"/>
          <w:numId w:val="2"/>
        </w:numPr>
        <w:spacing w:line="480" w:lineRule="auto"/>
      </w:pPr>
      <w:r>
        <w:t>Lang</w:t>
      </w:r>
      <w:r w:rsidR="004E6C01">
        <w:t>,</w:t>
      </w:r>
      <w:r>
        <w:t xml:space="preserve"> E</w:t>
      </w:r>
      <w:r w:rsidR="004E6C01">
        <w:t>.</w:t>
      </w:r>
      <w:r>
        <w:t>W</w:t>
      </w:r>
      <w:r w:rsidR="004E6C01">
        <w:t>.</w:t>
      </w:r>
      <w:r>
        <w:t>, Kasprowicz</w:t>
      </w:r>
      <w:r w:rsidR="004E6C01">
        <w:t>,</w:t>
      </w:r>
      <w:r>
        <w:t xml:space="preserve"> M</w:t>
      </w:r>
      <w:r w:rsidR="004E6C01">
        <w:t>.</w:t>
      </w:r>
      <w:r>
        <w:t xml:space="preserve">, </w:t>
      </w:r>
      <w:proofErr w:type="spellStart"/>
      <w:r>
        <w:t>Smielewski</w:t>
      </w:r>
      <w:proofErr w:type="spellEnd"/>
      <w:r w:rsidR="004E6C01">
        <w:t>,</w:t>
      </w:r>
      <w:r>
        <w:t xml:space="preserve"> P</w:t>
      </w:r>
      <w:r w:rsidR="004E6C01">
        <w:t>.</w:t>
      </w:r>
      <w:r>
        <w:t>, Pickard</w:t>
      </w:r>
      <w:r w:rsidR="004E6C01">
        <w:t>,</w:t>
      </w:r>
      <w:r>
        <w:t xml:space="preserve"> J</w:t>
      </w:r>
      <w:r w:rsidR="004E6C01">
        <w:t>.</w:t>
      </w:r>
      <w:r>
        <w:t>,</w:t>
      </w:r>
      <w:r w:rsidR="004E6C01">
        <w:t xml:space="preserve"> and</w:t>
      </w:r>
      <w:r>
        <w:t xml:space="preserve"> </w:t>
      </w:r>
      <w:proofErr w:type="spellStart"/>
      <w:r>
        <w:t>Czosnyka</w:t>
      </w:r>
      <w:proofErr w:type="spellEnd"/>
      <w:r w:rsidR="004E6C01">
        <w:t>,</w:t>
      </w:r>
      <w:r>
        <w:t xml:space="preserve"> M.</w:t>
      </w:r>
      <w:r w:rsidR="004E6C01">
        <w:t xml:space="preserve"> (2015). Changes in c</w:t>
      </w:r>
      <w:r>
        <w:t xml:space="preserve">erebral </w:t>
      </w:r>
      <w:r w:rsidR="004E6C01">
        <w:t>p</w:t>
      </w:r>
      <w:r>
        <w:t xml:space="preserve">artial </w:t>
      </w:r>
      <w:r w:rsidR="004E6C01">
        <w:t>o</w:t>
      </w:r>
      <w:r>
        <w:t xml:space="preserve">xygen </w:t>
      </w:r>
      <w:r w:rsidR="004E6C01">
        <w:t>p</w:t>
      </w:r>
      <w:r>
        <w:t xml:space="preserve">ressure and </w:t>
      </w:r>
      <w:r w:rsidR="004E6C01">
        <w:t>c</w:t>
      </w:r>
      <w:r>
        <w:t xml:space="preserve">erebrovascular </w:t>
      </w:r>
      <w:r w:rsidR="004E6C01">
        <w:t>r</w:t>
      </w:r>
      <w:r>
        <w:t xml:space="preserve">eactivity </w:t>
      </w:r>
      <w:r w:rsidR="004E6C01">
        <w:t>d</w:t>
      </w:r>
      <w:r>
        <w:t xml:space="preserve">uring </w:t>
      </w:r>
      <w:r w:rsidR="004E6C01">
        <w:t>i</w:t>
      </w:r>
      <w:r>
        <w:t xml:space="preserve">ntracranial </w:t>
      </w:r>
      <w:r w:rsidR="004E6C01">
        <w:t>p</w:t>
      </w:r>
      <w:r>
        <w:t xml:space="preserve">ressure </w:t>
      </w:r>
      <w:r w:rsidR="004E6C01">
        <w:t>p</w:t>
      </w:r>
      <w:r>
        <w:t xml:space="preserve">lateau </w:t>
      </w:r>
      <w:r w:rsidR="004E6C01">
        <w:t>w</w:t>
      </w:r>
      <w:r>
        <w:t xml:space="preserve">aves. </w:t>
      </w:r>
      <w:proofErr w:type="spellStart"/>
      <w:r>
        <w:t>Neurocrit</w:t>
      </w:r>
      <w:proofErr w:type="spellEnd"/>
      <w:r>
        <w:t xml:space="preserve"> Care 23</w:t>
      </w:r>
      <w:r w:rsidR="004E6C01">
        <w:t xml:space="preserve">, </w:t>
      </w:r>
      <w:r>
        <w:t>85-91.</w:t>
      </w:r>
    </w:p>
    <w:p w14:paraId="77B19291" w14:textId="2947602F" w:rsidR="00884AFD" w:rsidRDefault="00884AFD" w:rsidP="00AD2E9B">
      <w:pPr>
        <w:pStyle w:val="ListParagraph"/>
        <w:numPr>
          <w:ilvl w:val="0"/>
          <w:numId w:val="2"/>
        </w:numPr>
        <w:spacing w:line="480" w:lineRule="auto"/>
      </w:pPr>
      <w:r>
        <w:t>Menzel</w:t>
      </w:r>
      <w:r w:rsidR="004E6C01">
        <w:t>,</w:t>
      </w:r>
      <w:r>
        <w:t xml:space="preserve"> M</w:t>
      </w:r>
      <w:r w:rsidR="004E6C01">
        <w:t>.</w:t>
      </w:r>
      <w:r>
        <w:t xml:space="preserve">, </w:t>
      </w:r>
      <w:proofErr w:type="spellStart"/>
      <w:r>
        <w:t>Soukup</w:t>
      </w:r>
      <w:proofErr w:type="spellEnd"/>
      <w:r w:rsidR="004E6C01">
        <w:t>,</w:t>
      </w:r>
      <w:r>
        <w:t xml:space="preserve"> J</w:t>
      </w:r>
      <w:r w:rsidR="004E6C01">
        <w:t>.</w:t>
      </w:r>
      <w:r>
        <w:t xml:space="preserve">, </w:t>
      </w:r>
      <w:proofErr w:type="spellStart"/>
      <w:r>
        <w:t>Henze</w:t>
      </w:r>
      <w:proofErr w:type="spellEnd"/>
      <w:r w:rsidR="004E6C01">
        <w:t>,</w:t>
      </w:r>
      <w:r>
        <w:t xml:space="preserve"> D</w:t>
      </w:r>
      <w:r w:rsidR="004E6C01">
        <w:t>.</w:t>
      </w:r>
      <w:r>
        <w:t>, Clausen</w:t>
      </w:r>
      <w:r w:rsidR="004E6C01">
        <w:t>,</w:t>
      </w:r>
      <w:r>
        <w:t xml:space="preserve"> T</w:t>
      </w:r>
      <w:r w:rsidR="004E6C01">
        <w:t>.</w:t>
      </w:r>
      <w:r>
        <w:t>, Marx</w:t>
      </w:r>
      <w:r w:rsidR="004E6C01">
        <w:t>,</w:t>
      </w:r>
      <w:r>
        <w:t xml:space="preserve"> T</w:t>
      </w:r>
      <w:r w:rsidR="004E6C01">
        <w:t>.</w:t>
      </w:r>
      <w:r>
        <w:t>, Hillman</w:t>
      </w:r>
      <w:r w:rsidR="004E6C01">
        <w:t>,</w:t>
      </w:r>
      <w:r>
        <w:t xml:space="preserve"> A</w:t>
      </w:r>
      <w:r w:rsidR="004E6C01">
        <w:t>.</w:t>
      </w:r>
      <w:r>
        <w:t xml:space="preserve">, </w:t>
      </w:r>
      <w:proofErr w:type="spellStart"/>
      <w:r w:rsidR="00AD2E9B" w:rsidRPr="00AD2E9B">
        <w:t>Miko</w:t>
      </w:r>
      <w:proofErr w:type="spellEnd"/>
      <w:r w:rsidR="00AD2E9B">
        <w:t>,</w:t>
      </w:r>
      <w:r w:rsidR="00AD2E9B" w:rsidRPr="00AD2E9B">
        <w:t xml:space="preserve"> I</w:t>
      </w:r>
      <w:r w:rsidR="00AD2E9B">
        <w:t>.</w:t>
      </w:r>
      <w:r w:rsidR="00AD2E9B" w:rsidRPr="00AD2E9B">
        <w:t xml:space="preserve">, </w:t>
      </w:r>
      <w:proofErr w:type="spellStart"/>
      <w:r w:rsidR="00AD2E9B" w:rsidRPr="00AD2E9B">
        <w:t>Grond</w:t>
      </w:r>
      <w:proofErr w:type="spellEnd"/>
      <w:r w:rsidR="00AD2E9B">
        <w:t>,</w:t>
      </w:r>
      <w:r w:rsidR="00AD2E9B" w:rsidRPr="00AD2E9B">
        <w:t xml:space="preserve"> S</w:t>
      </w:r>
      <w:r w:rsidR="00AD2E9B">
        <w:t>.</w:t>
      </w:r>
      <w:r w:rsidR="00AD2E9B" w:rsidRPr="00AD2E9B">
        <w:t>,</w:t>
      </w:r>
      <w:r w:rsidR="00AD2E9B">
        <w:t xml:space="preserve"> and</w:t>
      </w:r>
      <w:r w:rsidR="00AD2E9B" w:rsidRPr="00AD2E9B">
        <w:t xml:space="preserve"> Rieger</w:t>
      </w:r>
      <w:r w:rsidR="00AD2E9B">
        <w:t>,</w:t>
      </w:r>
      <w:r w:rsidR="00AD2E9B" w:rsidRPr="00AD2E9B">
        <w:t xml:space="preserve"> A.</w:t>
      </w:r>
      <w:r w:rsidR="00AD2E9B">
        <w:t xml:space="preserve"> (2003)</w:t>
      </w:r>
      <w:r>
        <w:t>. Brain tissue oxygen monitoring for assessment of autoregulation: preliminary results suggest a new hypothesis. J</w:t>
      </w:r>
      <w:r w:rsidR="00AD2E9B">
        <w:t>.</w:t>
      </w:r>
      <w:r>
        <w:t xml:space="preserve"> </w:t>
      </w:r>
      <w:proofErr w:type="spellStart"/>
      <w:r>
        <w:t>Neurosurg</w:t>
      </w:r>
      <w:proofErr w:type="spellEnd"/>
      <w:r>
        <w:t xml:space="preserve"> </w:t>
      </w:r>
      <w:proofErr w:type="spellStart"/>
      <w:r>
        <w:t>Anesthesiol</w:t>
      </w:r>
      <w:proofErr w:type="spellEnd"/>
      <w:r>
        <w:t xml:space="preserve"> 15</w:t>
      </w:r>
      <w:r w:rsidR="00AD2E9B">
        <w:t xml:space="preserve">, </w:t>
      </w:r>
      <w:r>
        <w:t>33-41.</w:t>
      </w:r>
    </w:p>
    <w:p w14:paraId="7250AA5A" w14:textId="4FAD233F" w:rsidR="00020B84" w:rsidRDefault="00C32A07" w:rsidP="00AD2E9B">
      <w:pPr>
        <w:pStyle w:val="ListParagraph"/>
        <w:numPr>
          <w:ilvl w:val="0"/>
          <w:numId w:val="2"/>
        </w:numPr>
        <w:spacing w:line="480" w:lineRule="auto"/>
      </w:pPr>
      <w:proofErr w:type="spellStart"/>
      <w:r w:rsidRPr="00C32A07">
        <w:t>Zweifel</w:t>
      </w:r>
      <w:proofErr w:type="spellEnd"/>
      <w:r w:rsidR="00AD2E9B">
        <w:t>,</w:t>
      </w:r>
      <w:r w:rsidRPr="00C32A07">
        <w:t xml:space="preserve"> C</w:t>
      </w:r>
      <w:r w:rsidR="00AD2E9B">
        <w:t>.</w:t>
      </w:r>
      <w:r w:rsidRPr="00C32A07">
        <w:t>, Castellani</w:t>
      </w:r>
      <w:r w:rsidR="00AD2E9B">
        <w:t>,</w:t>
      </w:r>
      <w:r w:rsidRPr="00C32A07">
        <w:t xml:space="preserve"> G</w:t>
      </w:r>
      <w:r w:rsidR="00AD2E9B">
        <w:t>.</w:t>
      </w:r>
      <w:r w:rsidRPr="00C32A07">
        <w:t xml:space="preserve">, </w:t>
      </w:r>
      <w:proofErr w:type="spellStart"/>
      <w:r w:rsidRPr="00C32A07">
        <w:t>Czosnyka</w:t>
      </w:r>
      <w:proofErr w:type="spellEnd"/>
      <w:r w:rsidR="00AD2E9B">
        <w:t>,</w:t>
      </w:r>
      <w:r w:rsidRPr="00C32A07">
        <w:t xml:space="preserve"> M</w:t>
      </w:r>
      <w:r w:rsidR="00AD2E9B">
        <w:t>.</w:t>
      </w:r>
      <w:r w:rsidRPr="00C32A07">
        <w:t xml:space="preserve">, </w:t>
      </w:r>
      <w:proofErr w:type="spellStart"/>
      <w:r w:rsidRPr="00C32A07">
        <w:t>Helmy</w:t>
      </w:r>
      <w:proofErr w:type="spellEnd"/>
      <w:r w:rsidR="00AD2E9B">
        <w:t>,</w:t>
      </w:r>
      <w:r w:rsidRPr="00C32A07">
        <w:t xml:space="preserve"> A</w:t>
      </w:r>
      <w:r w:rsidR="00AD2E9B">
        <w:t xml:space="preserve">., </w:t>
      </w:r>
      <w:proofErr w:type="spellStart"/>
      <w:r w:rsidR="00AD2E9B">
        <w:t>Manktelow</w:t>
      </w:r>
      <w:proofErr w:type="spellEnd"/>
      <w:r w:rsidR="00AD2E9B">
        <w:t xml:space="preserve">, </w:t>
      </w:r>
      <w:r w:rsidRPr="00C32A07">
        <w:t>A</w:t>
      </w:r>
      <w:r w:rsidR="00AD2E9B">
        <w:t>.</w:t>
      </w:r>
      <w:r w:rsidRPr="00C32A07">
        <w:t>, Carrera</w:t>
      </w:r>
      <w:r w:rsidR="00AD2E9B">
        <w:t>,</w:t>
      </w:r>
      <w:r w:rsidRPr="00C32A07">
        <w:t xml:space="preserve"> E</w:t>
      </w:r>
      <w:r w:rsidR="00AD2E9B">
        <w:t>.</w:t>
      </w:r>
      <w:r w:rsidRPr="00C32A07">
        <w:t>,</w:t>
      </w:r>
      <w:r w:rsidR="00AD2E9B">
        <w:t xml:space="preserve"> </w:t>
      </w:r>
      <w:r w:rsidR="00AD2E9B" w:rsidRPr="00AD2E9B">
        <w:t>Brady</w:t>
      </w:r>
      <w:r w:rsidR="00AD2E9B">
        <w:t>,</w:t>
      </w:r>
      <w:r w:rsidR="00AD2E9B" w:rsidRPr="00AD2E9B">
        <w:t xml:space="preserve"> K</w:t>
      </w:r>
      <w:r w:rsidR="00AD2E9B">
        <w:t>.</w:t>
      </w:r>
      <w:r w:rsidR="00AD2E9B" w:rsidRPr="00AD2E9B">
        <w:t>M</w:t>
      </w:r>
      <w:r w:rsidR="00AD2E9B">
        <w:t>.</w:t>
      </w:r>
      <w:r w:rsidR="00AD2E9B" w:rsidRPr="00AD2E9B">
        <w:t>, Hutchinson</w:t>
      </w:r>
      <w:r w:rsidR="00AD2E9B">
        <w:t>,</w:t>
      </w:r>
      <w:r w:rsidR="00AD2E9B" w:rsidRPr="00AD2E9B">
        <w:t xml:space="preserve"> P</w:t>
      </w:r>
      <w:r w:rsidR="00AD2E9B">
        <w:t>.</w:t>
      </w:r>
      <w:r w:rsidR="00AD2E9B" w:rsidRPr="00AD2E9B">
        <w:t>J</w:t>
      </w:r>
      <w:r w:rsidR="00AD2E9B">
        <w:t>.</w:t>
      </w:r>
      <w:r w:rsidR="00AD2E9B" w:rsidRPr="00AD2E9B">
        <w:t>, Menon</w:t>
      </w:r>
      <w:r w:rsidR="00AD2E9B">
        <w:t>,</w:t>
      </w:r>
      <w:r w:rsidR="00AD2E9B" w:rsidRPr="00AD2E9B">
        <w:t xml:space="preserve"> D</w:t>
      </w:r>
      <w:r w:rsidR="00AD2E9B">
        <w:t>.</w:t>
      </w:r>
      <w:r w:rsidR="00AD2E9B" w:rsidRPr="00AD2E9B">
        <w:t>K</w:t>
      </w:r>
      <w:r w:rsidR="00AD2E9B">
        <w:t>.</w:t>
      </w:r>
      <w:r w:rsidR="00AD2E9B" w:rsidRPr="00AD2E9B">
        <w:t>, Pickard</w:t>
      </w:r>
      <w:r w:rsidR="00AD2E9B">
        <w:t>,</w:t>
      </w:r>
      <w:r w:rsidR="00AD2E9B" w:rsidRPr="00AD2E9B">
        <w:t xml:space="preserve"> J</w:t>
      </w:r>
      <w:r w:rsidR="00AD2E9B">
        <w:t>.</w:t>
      </w:r>
      <w:r w:rsidR="00AD2E9B" w:rsidRPr="00AD2E9B">
        <w:t>D</w:t>
      </w:r>
      <w:r w:rsidR="00AD2E9B">
        <w:t>.</w:t>
      </w:r>
      <w:r w:rsidR="00AD2E9B" w:rsidRPr="00AD2E9B">
        <w:t>,</w:t>
      </w:r>
      <w:r w:rsidR="00AD2E9B">
        <w:t xml:space="preserve"> and</w:t>
      </w:r>
      <w:r w:rsidR="00AD2E9B" w:rsidRPr="00AD2E9B">
        <w:t xml:space="preserve"> </w:t>
      </w:r>
      <w:proofErr w:type="spellStart"/>
      <w:r w:rsidR="00AD2E9B" w:rsidRPr="00AD2E9B">
        <w:t>Smielewski</w:t>
      </w:r>
      <w:proofErr w:type="spellEnd"/>
      <w:r w:rsidR="00AD2E9B">
        <w:t>,</w:t>
      </w:r>
      <w:r w:rsidR="00AD2E9B" w:rsidRPr="00AD2E9B">
        <w:t xml:space="preserve"> P.</w:t>
      </w:r>
      <w:r w:rsidR="00AD2E9B">
        <w:t xml:space="preserve"> (2010)</w:t>
      </w:r>
      <w:r>
        <w:t xml:space="preserve">. </w:t>
      </w:r>
      <w:r w:rsidRPr="00C32A07">
        <w:t>Noninvasive monitoring of cerebrovascular reactivity with near infrared spectroscopy in head-injured patients.</w:t>
      </w:r>
      <w:r>
        <w:t xml:space="preserve"> </w:t>
      </w:r>
      <w:r w:rsidRPr="00C32A07">
        <w:t>J</w:t>
      </w:r>
      <w:r w:rsidR="00AD2E9B">
        <w:t>.</w:t>
      </w:r>
      <w:r w:rsidRPr="00C32A07">
        <w:t xml:space="preserve"> Neurotrauma</w:t>
      </w:r>
      <w:r>
        <w:t xml:space="preserve"> </w:t>
      </w:r>
      <w:r w:rsidRPr="00C32A07">
        <w:t>27</w:t>
      </w:r>
      <w:r w:rsidR="00AD2E9B">
        <w:t xml:space="preserve">, </w:t>
      </w:r>
      <w:r w:rsidRPr="00C32A07">
        <w:t>1951-</w:t>
      </w:r>
      <w:r w:rsidR="00AD2E9B">
        <w:t>195</w:t>
      </w:r>
      <w:r w:rsidRPr="00C32A07">
        <w:t>8.</w:t>
      </w:r>
    </w:p>
    <w:p w14:paraId="1BA42B45" w14:textId="559D6D0C" w:rsidR="00C32A07" w:rsidRPr="00C32A07" w:rsidRDefault="00C32A07" w:rsidP="00DD2AC3">
      <w:pPr>
        <w:pStyle w:val="ListParagraph"/>
        <w:numPr>
          <w:ilvl w:val="0"/>
          <w:numId w:val="2"/>
        </w:numPr>
        <w:spacing w:line="480" w:lineRule="auto"/>
      </w:pPr>
      <w:proofErr w:type="spellStart"/>
      <w:r w:rsidRPr="00C32A07">
        <w:t>Diedler</w:t>
      </w:r>
      <w:proofErr w:type="spellEnd"/>
      <w:r w:rsidR="00AD2E9B">
        <w:t>,</w:t>
      </w:r>
      <w:r w:rsidRPr="00C32A07">
        <w:t xml:space="preserve"> J</w:t>
      </w:r>
      <w:r w:rsidR="00AD2E9B">
        <w:t>.</w:t>
      </w:r>
      <w:r w:rsidRPr="00C32A07">
        <w:t xml:space="preserve">, </w:t>
      </w:r>
      <w:proofErr w:type="spellStart"/>
      <w:r w:rsidRPr="00C32A07">
        <w:t>Zweifel</w:t>
      </w:r>
      <w:proofErr w:type="spellEnd"/>
      <w:r w:rsidR="00AD2E9B">
        <w:t>,</w:t>
      </w:r>
      <w:r w:rsidRPr="00C32A07">
        <w:t xml:space="preserve"> C</w:t>
      </w:r>
      <w:r w:rsidR="00AD2E9B">
        <w:t>.</w:t>
      </w:r>
      <w:r w:rsidRPr="00C32A07">
        <w:t xml:space="preserve">, </w:t>
      </w:r>
      <w:proofErr w:type="spellStart"/>
      <w:r w:rsidRPr="00C32A07">
        <w:t>Budohoski</w:t>
      </w:r>
      <w:proofErr w:type="spellEnd"/>
      <w:r w:rsidR="00AD2E9B">
        <w:t>,</w:t>
      </w:r>
      <w:r w:rsidRPr="00C32A07">
        <w:t xml:space="preserve"> K</w:t>
      </w:r>
      <w:r w:rsidR="00AD2E9B">
        <w:t>.</w:t>
      </w:r>
      <w:r w:rsidRPr="00C32A07">
        <w:t>P</w:t>
      </w:r>
      <w:r w:rsidR="00AD2E9B">
        <w:t>.</w:t>
      </w:r>
      <w:r w:rsidRPr="00C32A07">
        <w:t>, Kasprowicz</w:t>
      </w:r>
      <w:r w:rsidR="00AD2E9B">
        <w:t>,</w:t>
      </w:r>
      <w:r w:rsidRPr="00C32A07">
        <w:t xml:space="preserve"> M</w:t>
      </w:r>
      <w:r w:rsidR="00AD2E9B">
        <w:t>.</w:t>
      </w:r>
      <w:r w:rsidRPr="00C32A07">
        <w:t>, Sorrentino</w:t>
      </w:r>
      <w:r w:rsidR="00AD2E9B">
        <w:t>,</w:t>
      </w:r>
      <w:r w:rsidRPr="00C32A07">
        <w:t xml:space="preserve"> E</w:t>
      </w:r>
      <w:r w:rsidR="00AD2E9B">
        <w:t>.</w:t>
      </w:r>
      <w:r w:rsidRPr="00C32A07">
        <w:t xml:space="preserve">, </w:t>
      </w:r>
      <w:proofErr w:type="spellStart"/>
      <w:r w:rsidRPr="00C32A07">
        <w:t>Haubrich</w:t>
      </w:r>
      <w:proofErr w:type="spellEnd"/>
      <w:r w:rsidR="00AD2E9B">
        <w:t>,</w:t>
      </w:r>
      <w:r w:rsidRPr="00C32A07">
        <w:t xml:space="preserve"> C</w:t>
      </w:r>
      <w:r w:rsidR="00AD2E9B">
        <w:t>.</w:t>
      </w:r>
      <w:r w:rsidRPr="00C32A07">
        <w:t>,</w:t>
      </w:r>
      <w:r w:rsidR="00DD2AC3" w:rsidRPr="00DD2AC3">
        <w:t xml:space="preserve"> Brady</w:t>
      </w:r>
      <w:r w:rsidR="00DD2AC3">
        <w:t>,</w:t>
      </w:r>
      <w:r w:rsidR="00DD2AC3" w:rsidRPr="00DD2AC3">
        <w:t xml:space="preserve"> K</w:t>
      </w:r>
      <w:r w:rsidR="00DD2AC3">
        <w:t>.</w:t>
      </w:r>
      <w:r w:rsidR="00DD2AC3" w:rsidRPr="00DD2AC3">
        <w:t>M</w:t>
      </w:r>
      <w:r w:rsidR="00DD2AC3">
        <w:t>.</w:t>
      </w:r>
      <w:r w:rsidR="00DD2AC3" w:rsidRPr="00DD2AC3">
        <w:t xml:space="preserve">, </w:t>
      </w:r>
      <w:proofErr w:type="spellStart"/>
      <w:r w:rsidR="00DD2AC3" w:rsidRPr="00DD2AC3">
        <w:t>Czosnyka</w:t>
      </w:r>
      <w:proofErr w:type="spellEnd"/>
      <w:r w:rsidR="00DD2AC3">
        <w:t>,</w:t>
      </w:r>
      <w:r w:rsidR="00DD2AC3" w:rsidRPr="00DD2AC3">
        <w:t xml:space="preserve"> M</w:t>
      </w:r>
      <w:r w:rsidR="00DD2AC3">
        <w:t>.</w:t>
      </w:r>
      <w:r w:rsidR="00DD2AC3" w:rsidRPr="00DD2AC3">
        <w:t>, Pickard</w:t>
      </w:r>
      <w:r w:rsidR="00DD2AC3">
        <w:t>,</w:t>
      </w:r>
      <w:r w:rsidR="00DD2AC3" w:rsidRPr="00DD2AC3">
        <w:t xml:space="preserve"> J</w:t>
      </w:r>
      <w:r w:rsidR="00DD2AC3">
        <w:t>.</w:t>
      </w:r>
      <w:r w:rsidR="00DD2AC3" w:rsidRPr="00DD2AC3">
        <w:t>D</w:t>
      </w:r>
      <w:r w:rsidR="00DD2AC3">
        <w:t>.</w:t>
      </w:r>
      <w:r w:rsidR="00DD2AC3" w:rsidRPr="00DD2AC3">
        <w:t xml:space="preserve">, </w:t>
      </w:r>
      <w:r w:rsidR="00DD2AC3">
        <w:t xml:space="preserve">and </w:t>
      </w:r>
      <w:proofErr w:type="spellStart"/>
      <w:r w:rsidR="00DD2AC3" w:rsidRPr="00DD2AC3">
        <w:t>Smielewski</w:t>
      </w:r>
      <w:proofErr w:type="spellEnd"/>
      <w:r w:rsidR="00DD2AC3">
        <w:t>,</w:t>
      </w:r>
      <w:r w:rsidR="00DD2AC3" w:rsidRPr="00DD2AC3">
        <w:t xml:space="preserve"> P.</w:t>
      </w:r>
      <w:r w:rsidR="00DD2AC3">
        <w:t xml:space="preserve"> (2011)</w:t>
      </w:r>
      <w:r w:rsidRPr="00C32A07">
        <w:t xml:space="preserve">. The limitations of near-infrared spectroscopy to assess cerebrovascular reactivity: the role of slow frequency oscillations. </w:t>
      </w:r>
      <w:proofErr w:type="spellStart"/>
      <w:r w:rsidRPr="00C32A07">
        <w:t>Anesth</w:t>
      </w:r>
      <w:proofErr w:type="spellEnd"/>
      <w:r w:rsidRPr="00C32A07">
        <w:t xml:space="preserve"> </w:t>
      </w:r>
      <w:proofErr w:type="spellStart"/>
      <w:r w:rsidRPr="00C32A07">
        <w:t>Analg</w:t>
      </w:r>
      <w:proofErr w:type="spellEnd"/>
      <w:r w:rsidRPr="00C32A07">
        <w:t xml:space="preserve"> 113</w:t>
      </w:r>
      <w:r w:rsidR="00DD2AC3">
        <w:t xml:space="preserve">, </w:t>
      </w:r>
      <w:r w:rsidRPr="00C32A07">
        <w:t>849-</w:t>
      </w:r>
      <w:r w:rsidR="00DD2AC3">
        <w:t>8</w:t>
      </w:r>
      <w:r w:rsidRPr="00C32A07">
        <w:t>57.</w:t>
      </w:r>
    </w:p>
    <w:p w14:paraId="041CB130" w14:textId="21192581" w:rsidR="00C32A07" w:rsidRPr="00C32A07" w:rsidRDefault="00C32A07" w:rsidP="00F00F94">
      <w:pPr>
        <w:pStyle w:val="ListParagraph"/>
        <w:numPr>
          <w:ilvl w:val="0"/>
          <w:numId w:val="2"/>
        </w:numPr>
        <w:spacing w:line="480" w:lineRule="auto"/>
      </w:pPr>
      <w:proofErr w:type="spellStart"/>
      <w:r w:rsidRPr="00C32A07">
        <w:lastRenderedPageBreak/>
        <w:t>Smielewski</w:t>
      </w:r>
      <w:proofErr w:type="spellEnd"/>
      <w:r w:rsidR="00DD2AC3">
        <w:t>,</w:t>
      </w:r>
      <w:r w:rsidRPr="00C32A07">
        <w:t xml:space="preserve"> P</w:t>
      </w:r>
      <w:r w:rsidR="00DD2AC3">
        <w:t>.</w:t>
      </w:r>
      <w:r w:rsidRPr="00C32A07">
        <w:t xml:space="preserve">, </w:t>
      </w:r>
      <w:proofErr w:type="spellStart"/>
      <w:r w:rsidRPr="00C32A07">
        <w:t>Czosnyka</w:t>
      </w:r>
      <w:proofErr w:type="spellEnd"/>
      <w:r w:rsidR="00DD2AC3">
        <w:t>,</w:t>
      </w:r>
      <w:r w:rsidRPr="00C32A07">
        <w:t xml:space="preserve"> M</w:t>
      </w:r>
      <w:r w:rsidR="00DD2AC3">
        <w:t>.</w:t>
      </w:r>
      <w:r w:rsidRPr="00C32A07">
        <w:t xml:space="preserve">, </w:t>
      </w:r>
      <w:proofErr w:type="spellStart"/>
      <w:r w:rsidRPr="00C32A07">
        <w:t>Zweifel</w:t>
      </w:r>
      <w:proofErr w:type="spellEnd"/>
      <w:r w:rsidR="00DD2AC3">
        <w:t>,</w:t>
      </w:r>
      <w:r w:rsidRPr="00C32A07">
        <w:t xml:space="preserve"> C</w:t>
      </w:r>
      <w:r w:rsidR="00DD2AC3">
        <w:t>.</w:t>
      </w:r>
      <w:r w:rsidRPr="00C32A07">
        <w:t>, Castellani</w:t>
      </w:r>
      <w:r w:rsidR="00DD2AC3">
        <w:t>,</w:t>
      </w:r>
      <w:r w:rsidRPr="00C32A07">
        <w:t xml:space="preserve"> G</w:t>
      </w:r>
      <w:r w:rsidR="00DD2AC3">
        <w:t>.</w:t>
      </w:r>
      <w:r w:rsidRPr="00C32A07">
        <w:t>, Brady</w:t>
      </w:r>
      <w:r w:rsidR="00DD2AC3">
        <w:t>,</w:t>
      </w:r>
      <w:r w:rsidRPr="00C32A07">
        <w:t xml:space="preserve"> K</w:t>
      </w:r>
      <w:r w:rsidR="00DD2AC3">
        <w:t xml:space="preserve">., Hogue, </w:t>
      </w:r>
      <w:r w:rsidRPr="00C32A07">
        <w:t>C</w:t>
      </w:r>
      <w:r w:rsidR="00DD2AC3">
        <w:t>.</w:t>
      </w:r>
      <w:r w:rsidRPr="00C32A07">
        <w:t>,</w:t>
      </w:r>
      <w:r w:rsidR="00DD2AC3">
        <w:t xml:space="preserve"> Steiner, L.A., Hutchinson, P., Kirkpatrick, P., Menon, D., and Pickard, D. (2009)</w:t>
      </w:r>
      <w:r w:rsidRPr="00C32A07">
        <w:t xml:space="preserve">. </w:t>
      </w:r>
      <w:proofErr w:type="spellStart"/>
      <w:r w:rsidRPr="00C32A07">
        <w:t>Multicentre</w:t>
      </w:r>
      <w:proofErr w:type="spellEnd"/>
      <w:r w:rsidRPr="00C32A07">
        <w:t xml:space="preserve"> experience of using ICM+ for investigations of cerebrovascular dynamics with near infrared spectroscopy. J</w:t>
      </w:r>
      <w:r w:rsidR="00DD2AC3">
        <w:t>.</w:t>
      </w:r>
      <w:r w:rsidRPr="00C32A07">
        <w:t xml:space="preserve"> Neurotrauma 26</w:t>
      </w:r>
      <w:r w:rsidR="00DD2AC3">
        <w:t xml:space="preserve">, </w:t>
      </w:r>
      <w:r w:rsidRPr="00C32A07">
        <w:t>A47.</w:t>
      </w:r>
    </w:p>
    <w:p w14:paraId="5BC63DFA" w14:textId="5BE5C507" w:rsidR="00C32A07" w:rsidRDefault="00B768BD" w:rsidP="00F00F94">
      <w:pPr>
        <w:pStyle w:val="ListParagraph"/>
        <w:numPr>
          <w:ilvl w:val="0"/>
          <w:numId w:val="2"/>
        </w:numPr>
        <w:spacing w:line="480" w:lineRule="auto"/>
      </w:pPr>
      <w:proofErr w:type="spellStart"/>
      <w:r w:rsidRPr="00B768BD">
        <w:t>Helmy</w:t>
      </w:r>
      <w:proofErr w:type="spellEnd"/>
      <w:r w:rsidR="00DD2AC3">
        <w:t>,</w:t>
      </w:r>
      <w:r w:rsidRPr="00B768BD">
        <w:t xml:space="preserve"> A</w:t>
      </w:r>
      <w:r w:rsidR="00DD2AC3">
        <w:t>.</w:t>
      </w:r>
      <w:r w:rsidRPr="00B768BD">
        <w:t xml:space="preserve">, </w:t>
      </w:r>
      <w:proofErr w:type="spellStart"/>
      <w:r w:rsidRPr="00B768BD">
        <w:t>Antoniades</w:t>
      </w:r>
      <w:proofErr w:type="spellEnd"/>
      <w:r w:rsidR="00DD2AC3">
        <w:t>,</w:t>
      </w:r>
      <w:r w:rsidRPr="00B768BD">
        <w:t xml:space="preserve"> C</w:t>
      </w:r>
      <w:r w:rsidR="00DD2AC3">
        <w:t>.</w:t>
      </w:r>
      <w:r w:rsidRPr="00B768BD">
        <w:t>A</w:t>
      </w:r>
      <w:r w:rsidR="00DD2AC3">
        <w:t>.</w:t>
      </w:r>
      <w:r w:rsidRPr="00B768BD">
        <w:t>, Guilfoyle</w:t>
      </w:r>
      <w:r w:rsidR="00DD2AC3">
        <w:t>,</w:t>
      </w:r>
      <w:r w:rsidRPr="00B768BD">
        <w:t xml:space="preserve"> M</w:t>
      </w:r>
      <w:r w:rsidR="00DD2AC3">
        <w:t>.</w:t>
      </w:r>
      <w:r w:rsidRPr="00B768BD">
        <w:t>R</w:t>
      </w:r>
      <w:r w:rsidR="00DD2AC3">
        <w:t>.</w:t>
      </w:r>
      <w:r w:rsidRPr="00B768BD">
        <w:t>, Carpenter</w:t>
      </w:r>
      <w:r w:rsidR="00DD2AC3">
        <w:t>,</w:t>
      </w:r>
      <w:r w:rsidRPr="00B768BD">
        <w:t xml:space="preserve"> K</w:t>
      </w:r>
      <w:r w:rsidR="00DD2AC3">
        <w:t>.</w:t>
      </w:r>
      <w:r w:rsidRPr="00B768BD">
        <w:t>L</w:t>
      </w:r>
      <w:r w:rsidR="00DD2AC3">
        <w:t>.</w:t>
      </w:r>
      <w:r w:rsidRPr="00B768BD">
        <w:t xml:space="preserve">, </w:t>
      </w:r>
      <w:r w:rsidR="00DD2AC3">
        <w:t xml:space="preserve">and </w:t>
      </w:r>
      <w:r w:rsidRPr="00B768BD">
        <w:t>Hutchinson</w:t>
      </w:r>
      <w:r w:rsidR="00DD2AC3">
        <w:t>,</w:t>
      </w:r>
      <w:r w:rsidRPr="00B768BD">
        <w:t xml:space="preserve"> P</w:t>
      </w:r>
      <w:r w:rsidR="00DD2AC3">
        <w:t>.</w:t>
      </w:r>
      <w:r w:rsidRPr="00B768BD">
        <w:t>J.</w:t>
      </w:r>
      <w:r w:rsidR="00DD2AC3">
        <w:t xml:space="preserve"> (2012)</w:t>
      </w:r>
      <w:r>
        <w:t xml:space="preserve"> </w:t>
      </w:r>
      <w:r w:rsidRPr="00B768BD">
        <w:t>Principal component analysis of the cytokine and chemokine response to human traumatic brain injury.</w:t>
      </w:r>
      <w:r>
        <w:t xml:space="preserve"> </w:t>
      </w:r>
      <w:proofErr w:type="spellStart"/>
      <w:r w:rsidRPr="00B768BD">
        <w:t>PLoS</w:t>
      </w:r>
      <w:proofErr w:type="spellEnd"/>
      <w:r w:rsidRPr="00B768BD">
        <w:t xml:space="preserve"> One</w:t>
      </w:r>
      <w:r w:rsidR="00DD2AC3">
        <w:t xml:space="preserve"> </w:t>
      </w:r>
      <w:r w:rsidRPr="00B768BD">
        <w:t>7</w:t>
      </w:r>
      <w:r w:rsidR="00DD2AC3">
        <w:t xml:space="preserve">, </w:t>
      </w:r>
      <w:r w:rsidRPr="00B768BD">
        <w:t>e39677.</w:t>
      </w:r>
    </w:p>
    <w:p w14:paraId="5F447ADB" w14:textId="77777777" w:rsidR="002F052F" w:rsidRDefault="00B768BD" w:rsidP="00F00F94">
      <w:pPr>
        <w:pStyle w:val="ListParagraph"/>
        <w:numPr>
          <w:ilvl w:val="0"/>
          <w:numId w:val="2"/>
        </w:numPr>
        <w:spacing w:line="480" w:lineRule="auto"/>
      </w:pPr>
      <w:r>
        <w:t>Pandey</w:t>
      </w:r>
      <w:r w:rsidR="00DD2AC3">
        <w:t>,</w:t>
      </w:r>
      <w:r>
        <w:t xml:space="preserve"> M. </w:t>
      </w:r>
      <w:r w:rsidR="00DD2AC3">
        <w:t xml:space="preserve">(2015). </w:t>
      </w:r>
      <w:r>
        <w:t xml:space="preserve">Multivariate Analysis II: Principle component analysis (PCA). In: </w:t>
      </w:r>
      <w:r w:rsidRPr="00DD2AC3">
        <w:rPr>
          <w:i/>
        </w:rPr>
        <w:t>Biostatistics: Basic and Advanced</w:t>
      </w:r>
      <w:r>
        <w:t>, 1</w:t>
      </w:r>
      <w:r w:rsidRPr="00B768BD">
        <w:rPr>
          <w:vertAlign w:val="superscript"/>
        </w:rPr>
        <w:t>st</w:t>
      </w:r>
      <w:r>
        <w:t xml:space="preserve"> Ed.</w:t>
      </w:r>
      <w:r w:rsidR="00DD2AC3">
        <w:t xml:space="preserve"> MV Learning:</w:t>
      </w:r>
      <w:r>
        <w:t xml:space="preserve"> </w:t>
      </w:r>
      <w:r w:rsidR="003932CF">
        <w:t>India</w:t>
      </w:r>
      <w:r w:rsidR="00DD2AC3">
        <w:t xml:space="preserve">, </w:t>
      </w:r>
      <w:proofErr w:type="spellStart"/>
      <w:r w:rsidR="00DD2AC3">
        <w:t>pps</w:t>
      </w:r>
      <w:proofErr w:type="spellEnd"/>
      <w:r w:rsidR="00DD2AC3">
        <w:t xml:space="preserve">. </w:t>
      </w:r>
      <w:r w:rsidR="003A36FF">
        <w:t>454-456.</w:t>
      </w:r>
      <w:r>
        <w:t xml:space="preserve"> </w:t>
      </w:r>
    </w:p>
    <w:p w14:paraId="612A17FF" w14:textId="77777777" w:rsidR="008C0805" w:rsidRDefault="008C0805" w:rsidP="00F00F94">
      <w:pPr>
        <w:pStyle w:val="ListParagraph"/>
        <w:numPr>
          <w:ilvl w:val="0"/>
          <w:numId w:val="2"/>
        </w:numPr>
        <w:spacing w:line="480" w:lineRule="auto"/>
      </w:pPr>
      <w:r>
        <w:t>Crawley</w:t>
      </w:r>
      <w:r w:rsidR="00DD2AC3">
        <w:t>,</w:t>
      </w:r>
      <w:r>
        <w:t xml:space="preserve"> M</w:t>
      </w:r>
      <w:r w:rsidR="00DD2AC3">
        <w:t>.</w:t>
      </w:r>
      <w:r>
        <w:t xml:space="preserve">J. </w:t>
      </w:r>
      <w:r w:rsidR="00DD2AC3">
        <w:t xml:space="preserve">(2013). </w:t>
      </w:r>
      <w:r>
        <w:t xml:space="preserve">Multivariate Analysis. In: </w:t>
      </w:r>
      <w:r w:rsidRPr="00DD2AC3">
        <w:rPr>
          <w:i/>
        </w:rPr>
        <w:t>The R Book</w:t>
      </w:r>
      <w:r>
        <w:t>, 2</w:t>
      </w:r>
      <w:r w:rsidRPr="008C0805">
        <w:rPr>
          <w:vertAlign w:val="superscript"/>
        </w:rPr>
        <w:t>nd</w:t>
      </w:r>
      <w:r>
        <w:t xml:space="preserve"> ed. Wiley-Blackwell, </w:t>
      </w:r>
      <w:proofErr w:type="spellStart"/>
      <w:r w:rsidR="00DD2AC3">
        <w:t>pps</w:t>
      </w:r>
      <w:proofErr w:type="spellEnd"/>
      <w:r w:rsidR="00DD2AC3">
        <w:t xml:space="preserve">. </w:t>
      </w:r>
      <w:r>
        <w:t>809-813.</w:t>
      </w:r>
    </w:p>
    <w:p w14:paraId="26E775D1" w14:textId="77777777" w:rsidR="00EF3579" w:rsidRDefault="00EF3579" w:rsidP="00EF3579">
      <w:pPr>
        <w:pStyle w:val="ListParagraph"/>
        <w:numPr>
          <w:ilvl w:val="0"/>
          <w:numId w:val="2"/>
        </w:numPr>
        <w:spacing w:line="480" w:lineRule="auto"/>
      </w:pPr>
      <w:r w:rsidRPr="00EF3579">
        <w:t>Brady</w:t>
      </w:r>
      <w:r w:rsidR="00DD2AC3">
        <w:t>,</w:t>
      </w:r>
      <w:r w:rsidRPr="00EF3579">
        <w:t xml:space="preserve"> K</w:t>
      </w:r>
      <w:r w:rsidR="00DD2AC3">
        <w:t>.</w:t>
      </w:r>
      <w:r w:rsidRPr="00EF3579">
        <w:t>M</w:t>
      </w:r>
      <w:r w:rsidR="00DD2AC3">
        <w:t>.</w:t>
      </w:r>
      <w:r w:rsidRPr="00EF3579">
        <w:t>, Lee</w:t>
      </w:r>
      <w:r w:rsidR="00DD2AC3">
        <w:t>,</w:t>
      </w:r>
      <w:r w:rsidRPr="00EF3579">
        <w:t xml:space="preserve"> J</w:t>
      </w:r>
      <w:r w:rsidR="00DD2AC3">
        <w:t>.</w:t>
      </w:r>
      <w:r w:rsidRPr="00EF3579">
        <w:t>K</w:t>
      </w:r>
      <w:r w:rsidR="00DD2AC3">
        <w:t>.</w:t>
      </w:r>
      <w:r w:rsidRPr="00EF3579">
        <w:t xml:space="preserve">, </w:t>
      </w:r>
      <w:proofErr w:type="spellStart"/>
      <w:r w:rsidRPr="00EF3579">
        <w:t>Kibler</w:t>
      </w:r>
      <w:proofErr w:type="spellEnd"/>
      <w:r w:rsidR="00DD2AC3">
        <w:t>,</w:t>
      </w:r>
      <w:r w:rsidRPr="00EF3579">
        <w:t xml:space="preserve"> K</w:t>
      </w:r>
      <w:r w:rsidR="00DD2AC3">
        <w:t>.</w:t>
      </w:r>
      <w:r w:rsidRPr="00EF3579">
        <w:t>K</w:t>
      </w:r>
      <w:r w:rsidR="00DD2AC3">
        <w:t>.</w:t>
      </w:r>
      <w:r w:rsidRPr="00EF3579">
        <w:t>, Easley</w:t>
      </w:r>
      <w:r w:rsidR="00DD2AC3">
        <w:t>,</w:t>
      </w:r>
      <w:r w:rsidRPr="00EF3579">
        <w:t xml:space="preserve"> R</w:t>
      </w:r>
      <w:r w:rsidR="00DD2AC3">
        <w:t>.</w:t>
      </w:r>
      <w:r w:rsidRPr="00EF3579">
        <w:t>B</w:t>
      </w:r>
      <w:r w:rsidR="00DD2AC3">
        <w:t>.</w:t>
      </w:r>
      <w:r w:rsidRPr="00EF3579">
        <w:t>, Koehler</w:t>
      </w:r>
      <w:r w:rsidR="00DD2AC3">
        <w:t>,</w:t>
      </w:r>
      <w:r w:rsidRPr="00EF3579">
        <w:t xml:space="preserve"> R</w:t>
      </w:r>
      <w:r w:rsidR="00DD2AC3">
        <w:t>.</w:t>
      </w:r>
      <w:r w:rsidRPr="00EF3579">
        <w:t>C</w:t>
      </w:r>
      <w:r w:rsidR="00DD2AC3">
        <w:t>.</w:t>
      </w:r>
      <w:r w:rsidRPr="00EF3579">
        <w:t>,</w:t>
      </w:r>
      <w:r w:rsidR="00DD2AC3">
        <w:t xml:space="preserve"> and</w:t>
      </w:r>
      <w:r w:rsidRPr="00EF3579">
        <w:t xml:space="preserve"> </w:t>
      </w:r>
      <w:proofErr w:type="spellStart"/>
      <w:r w:rsidRPr="00EF3579">
        <w:t>Shaffner</w:t>
      </w:r>
      <w:proofErr w:type="spellEnd"/>
      <w:r w:rsidR="00DD2AC3">
        <w:t>,</w:t>
      </w:r>
      <w:r w:rsidRPr="00EF3579">
        <w:t xml:space="preserve"> D</w:t>
      </w:r>
      <w:r w:rsidR="00DD2AC3">
        <w:t>.</w:t>
      </w:r>
      <w:r w:rsidRPr="00EF3579">
        <w:t>H.</w:t>
      </w:r>
      <w:r w:rsidR="00DD2AC3">
        <w:t xml:space="preserve"> (2008).</w:t>
      </w:r>
      <w:r w:rsidRPr="00EF3579">
        <w:t xml:space="preserve"> Continuous measurement of autoregulation by spontaneous fluctuations in cerebral perfusion pressure: comparison of 3 methods. Stroke 39</w:t>
      </w:r>
      <w:r w:rsidR="00DD2AC3">
        <w:t xml:space="preserve">, </w:t>
      </w:r>
      <w:r w:rsidRPr="00EF3579">
        <w:t>2531–</w:t>
      </w:r>
      <w:r w:rsidR="00DD2AC3">
        <w:t>253</w:t>
      </w:r>
      <w:r w:rsidRPr="00EF3579">
        <w:t>7.</w:t>
      </w:r>
    </w:p>
    <w:p w14:paraId="189FA726" w14:textId="63F81CFE" w:rsidR="00EF3579" w:rsidRDefault="00EF3579" w:rsidP="00EF3579">
      <w:pPr>
        <w:pStyle w:val="ListParagraph"/>
        <w:numPr>
          <w:ilvl w:val="0"/>
          <w:numId w:val="2"/>
        </w:numPr>
        <w:spacing w:line="480" w:lineRule="auto"/>
      </w:pPr>
      <w:r w:rsidRPr="00EF3579">
        <w:t>Blaine Easley</w:t>
      </w:r>
      <w:r w:rsidR="00DD2AC3">
        <w:t>,</w:t>
      </w:r>
      <w:r w:rsidRPr="00EF3579">
        <w:t xml:space="preserve"> R</w:t>
      </w:r>
      <w:r w:rsidR="00DD2AC3">
        <w:t>.</w:t>
      </w:r>
      <w:r w:rsidRPr="00EF3579">
        <w:t xml:space="preserve">, </w:t>
      </w:r>
      <w:proofErr w:type="spellStart"/>
      <w:r w:rsidRPr="00EF3579">
        <w:t>Kibler</w:t>
      </w:r>
      <w:proofErr w:type="spellEnd"/>
      <w:r w:rsidR="00DD2AC3">
        <w:t>,</w:t>
      </w:r>
      <w:r w:rsidRPr="00EF3579">
        <w:t xml:space="preserve"> K</w:t>
      </w:r>
      <w:r w:rsidR="00DD2AC3">
        <w:t>.</w:t>
      </w:r>
      <w:r w:rsidRPr="00EF3579">
        <w:t>K</w:t>
      </w:r>
      <w:r w:rsidR="00DD2AC3">
        <w:t>.</w:t>
      </w:r>
      <w:r w:rsidRPr="00EF3579">
        <w:t>, Brady</w:t>
      </w:r>
      <w:r w:rsidR="00DD2AC3">
        <w:t>,</w:t>
      </w:r>
      <w:r w:rsidRPr="00EF3579">
        <w:t xml:space="preserve"> K</w:t>
      </w:r>
      <w:r w:rsidR="00DD2AC3">
        <w:t>.</w:t>
      </w:r>
      <w:r w:rsidRPr="00EF3579">
        <w:t>M</w:t>
      </w:r>
      <w:r w:rsidR="00DD2AC3">
        <w:t>.</w:t>
      </w:r>
      <w:r w:rsidRPr="00EF3579">
        <w:t>, Joshi</w:t>
      </w:r>
      <w:r w:rsidR="00DD2AC3">
        <w:t>,</w:t>
      </w:r>
      <w:r w:rsidRPr="00EF3579">
        <w:t xml:space="preserve"> B</w:t>
      </w:r>
      <w:r w:rsidR="00DD2AC3">
        <w:t>.</w:t>
      </w:r>
      <w:r w:rsidRPr="00EF3579">
        <w:t>, Ono</w:t>
      </w:r>
      <w:r w:rsidR="00DD2AC3">
        <w:t>,</w:t>
      </w:r>
      <w:r w:rsidRPr="00EF3579">
        <w:t xml:space="preserve"> M</w:t>
      </w:r>
      <w:r w:rsidR="00DD2AC3">
        <w:t>.</w:t>
      </w:r>
      <w:r w:rsidRPr="00EF3579">
        <w:t>, Brown</w:t>
      </w:r>
      <w:r w:rsidR="00DD2AC3">
        <w:t>,</w:t>
      </w:r>
      <w:r w:rsidRPr="00EF3579">
        <w:t xml:space="preserve"> C</w:t>
      </w:r>
      <w:r w:rsidR="00DD2AC3">
        <w:t>.</w:t>
      </w:r>
      <w:r>
        <w:t>,</w:t>
      </w:r>
      <w:r w:rsidR="00DD2AC3">
        <w:t xml:space="preserve"> and Hogue, C.W. (2013)</w:t>
      </w:r>
      <w:r>
        <w:t xml:space="preserve">. </w:t>
      </w:r>
      <w:r w:rsidRPr="00EF3579">
        <w:t>Continuous cerebrovascular reactivity monitoring and autoregulation monitoring identify similar lower limits of autoregulation in patients undergoing cardiopulmonary bypass.</w:t>
      </w:r>
      <w:r>
        <w:t xml:space="preserve"> </w:t>
      </w:r>
      <w:proofErr w:type="spellStart"/>
      <w:r w:rsidRPr="00EF3579">
        <w:t>Neurol</w:t>
      </w:r>
      <w:proofErr w:type="spellEnd"/>
      <w:r w:rsidRPr="00EF3579">
        <w:t xml:space="preserve"> Res</w:t>
      </w:r>
      <w:r>
        <w:t xml:space="preserve"> </w:t>
      </w:r>
      <w:r w:rsidRPr="00EF3579">
        <w:t>35</w:t>
      </w:r>
      <w:r w:rsidR="00DD2AC3">
        <w:t xml:space="preserve">, </w:t>
      </w:r>
      <w:r w:rsidRPr="00EF3579">
        <w:t>344-</w:t>
      </w:r>
      <w:r w:rsidR="00DD2AC3">
        <w:t>3</w:t>
      </w:r>
      <w:r w:rsidRPr="00EF3579">
        <w:t>54.</w:t>
      </w:r>
    </w:p>
    <w:p w14:paraId="3FDC1693" w14:textId="7F819874" w:rsidR="002F052F" w:rsidRPr="002F052F" w:rsidRDefault="002F052F" w:rsidP="00DD2AC3">
      <w:pPr>
        <w:pStyle w:val="ListParagraph"/>
        <w:numPr>
          <w:ilvl w:val="0"/>
          <w:numId w:val="2"/>
        </w:numPr>
        <w:spacing w:line="480" w:lineRule="auto"/>
      </w:pPr>
      <w:r w:rsidRPr="002F052F">
        <w:t>Dias</w:t>
      </w:r>
      <w:r w:rsidR="00DD2AC3">
        <w:t>,</w:t>
      </w:r>
      <w:r w:rsidRPr="002F052F">
        <w:t xml:space="preserve"> C</w:t>
      </w:r>
      <w:r w:rsidR="00DD2AC3">
        <w:t>.</w:t>
      </w:r>
      <w:r w:rsidRPr="002F052F">
        <w:t>, Silva</w:t>
      </w:r>
      <w:r w:rsidR="00DD2AC3">
        <w:t>,</w:t>
      </w:r>
      <w:r w:rsidRPr="002F052F">
        <w:t xml:space="preserve"> M</w:t>
      </w:r>
      <w:r w:rsidR="00DD2AC3">
        <w:t>.</w:t>
      </w:r>
      <w:r w:rsidRPr="002F052F">
        <w:t>J</w:t>
      </w:r>
      <w:r w:rsidR="00DD2AC3">
        <w:t>.</w:t>
      </w:r>
      <w:r w:rsidRPr="002F052F">
        <w:t>, Pereira</w:t>
      </w:r>
      <w:r w:rsidR="00DD2AC3">
        <w:t>,</w:t>
      </w:r>
      <w:r w:rsidRPr="002F052F">
        <w:t xml:space="preserve"> E</w:t>
      </w:r>
      <w:r w:rsidR="00DD2AC3">
        <w:t>.</w:t>
      </w:r>
      <w:r w:rsidRPr="002F052F">
        <w:t>, Monteiro</w:t>
      </w:r>
      <w:r w:rsidR="00DD2AC3">
        <w:t>,</w:t>
      </w:r>
      <w:r w:rsidRPr="002F052F">
        <w:t xml:space="preserve"> E</w:t>
      </w:r>
      <w:r w:rsidR="00DD2AC3">
        <w:t>.</w:t>
      </w:r>
      <w:r w:rsidRPr="002F052F">
        <w:t>, Maia</w:t>
      </w:r>
      <w:r w:rsidR="00DD2AC3">
        <w:t>,</w:t>
      </w:r>
      <w:r w:rsidRPr="002F052F">
        <w:t xml:space="preserve"> I</w:t>
      </w:r>
      <w:r w:rsidR="00DD2AC3">
        <w:t>.</w:t>
      </w:r>
      <w:r w:rsidRPr="002F052F">
        <w:t>, Barbosa</w:t>
      </w:r>
      <w:r w:rsidR="00DD2AC3">
        <w:t>,</w:t>
      </w:r>
      <w:r w:rsidRPr="002F052F">
        <w:t xml:space="preserve"> S</w:t>
      </w:r>
      <w:r w:rsidR="00DD2AC3">
        <w:t>.</w:t>
      </w:r>
      <w:r w:rsidRPr="002F052F">
        <w:t xml:space="preserve">, </w:t>
      </w:r>
      <w:r w:rsidR="00DD2AC3" w:rsidRPr="00DD2AC3">
        <w:t>Silva</w:t>
      </w:r>
      <w:r w:rsidR="00DD2AC3">
        <w:t>,</w:t>
      </w:r>
      <w:r w:rsidR="00DD2AC3" w:rsidRPr="00DD2AC3">
        <w:t xml:space="preserve"> S</w:t>
      </w:r>
      <w:r w:rsidR="00DD2AC3">
        <w:t>.</w:t>
      </w:r>
      <w:r w:rsidR="00DD2AC3" w:rsidRPr="00DD2AC3">
        <w:t xml:space="preserve">, </w:t>
      </w:r>
      <w:proofErr w:type="spellStart"/>
      <w:r w:rsidR="00DD2AC3" w:rsidRPr="00DD2AC3">
        <w:t>Honrado</w:t>
      </w:r>
      <w:proofErr w:type="spellEnd"/>
      <w:r w:rsidR="00DD2AC3">
        <w:t>,</w:t>
      </w:r>
      <w:r w:rsidR="00DD2AC3" w:rsidRPr="00DD2AC3">
        <w:t xml:space="preserve"> T</w:t>
      </w:r>
      <w:r w:rsidR="00DD2AC3">
        <w:t>.</w:t>
      </w:r>
      <w:r w:rsidR="00DD2AC3" w:rsidRPr="00DD2AC3">
        <w:t xml:space="preserve">, </w:t>
      </w:r>
      <w:proofErr w:type="spellStart"/>
      <w:r w:rsidR="00DD2AC3" w:rsidRPr="00DD2AC3">
        <w:t>Cerejo</w:t>
      </w:r>
      <w:proofErr w:type="spellEnd"/>
      <w:r w:rsidR="00DD2AC3">
        <w:t>,</w:t>
      </w:r>
      <w:r w:rsidR="00DD2AC3" w:rsidRPr="00DD2AC3">
        <w:t xml:space="preserve"> A</w:t>
      </w:r>
      <w:r w:rsidR="00DD2AC3">
        <w:t>.</w:t>
      </w:r>
      <w:r w:rsidR="00DD2AC3" w:rsidRPr="00DD2AC3">
        <w:t>, Aries</w:t>
      </w:r>
      <w:r w:rsidR="00DD2AC3">
        <w:t>,</w:t>
      </w:r>
      <w:r w:rsidR="00DD2AC3" w:rsidRPr="00DD2AC3">
        <w:t xml:space="preserve"> M</w:t>
      </w:r>
      <w:r w:rsidR="00DD2AC3">
        <w:t>.</w:t>
      </w:r>
      <w:r w:rsidR="00DD2AC3" w:rsidRPr="00DD2AC3">
        <w:t>J</w:t>
      </w:r>
      <w:r w:rsidR="00DD2AC3">
        <w:t>.</w:t>
      </w:r>
      <w:r w:rsidR="00DD2AC3" w:rsidRPr="00DD2AC3">
        <w:t xml:space="preserve">, </w:t>
      </w:r>
      <w:proofErr w:type="spellStart"/>
      <w:r w:rsidR="00DD2AC3" w:rsidRPr="00DD2AC3">
        <w:t>Smielewski</w:t>
      </w:r>
      <w:proofErr w:type="spellEnd"/>
      <w:r w:rsidR="00DD2AC3">
        <w:t>,</w:t>
      </w:r>
      <w:r w:rsidR="00DD2AC3" w:rsidRPr="00DD2AC3">
        <w:t xml:space="preserve"> P</w:t>
      </w:r>
      <w:r w:rsidR="00DD2AC3">
        <w:t>.</w:t>
      </w:r>
      <w:r w:rsidR="00DD2AC3" w:rsidRPr="00DD2AC3">
        <w:t>, Paiva</w:t>
      </w:r>
      <w:r w:rsidR="00DD2AC3">
        <w:t>,</w:t>
      </w:r>
      <w:r w:rsidR="00DD2AC3" w:rsidRPr="00DD2AC3">
        <w:t xml:space="preserve"> J</w:t>
      </w:r>
      <w:r w:rsidR="00DD2AC3">
        <w:t>.</w:t>
      </w:r>
      <w:r w:rsidR="00DD2AC3" w:rsidRPr="00DD2AC3">
        <w:t>A</w:t>
      </w:r>
      <w:r w:rsidR="00DD2AC3">
        <w:t>.</w:t>
      </w:r>
      <w:r w:rsidR="00DD2AC3" w:rsidRPr="00DD2AC3">
        <w:t>,</w:t>
      </w:r>
      <w:r w:rsidR="00DD2AC3">
        <w:t xml:space="preserve"> and</w:t>
      </w:r>
      <w:r w:rsidR="00DD2AC3" w:rsidRPr="00DD2AC3">
        <w:t xml:space="preserve"> </w:t>
      </w:r>
      <w:proofErr w:type="spellStart"/>
      <w:r w:rsidR="00DD2AC3" w:rsidRPr="00DD2AC3">
        <w:t>Czosnyka</w:t>
      </w:r>
      <w:proofErr w:type="spellEnd"/>
      <w:r w:rsidR="00DD2AC3">
        <w:t>,</w:t>
      </w:r>
      <w:r w:rsidR="00DD2AC3" w:rsidRPr="00DD2AC3">
        <w:t xml:space="preserve"> M</w:t>
      </w:r>
      <w:r w:rsidR="00DD2AC3">
        <w:t>. (2015)</w:t>
      </w:r>
      <w:r w:rsidRPr="002F052F">
        <w:t xml:space="preserve">. Optimal Cerebral Perfusion Pressure Management at Bedside: A Single-Center Pilot Study. </w:t>
      </w:r>
      <w:proofErr w:type="spellStart"/>
      <w:r w:rsidRPr="002F052F">
        <w:t>Neurocrit</w:t>
      </w:r>
      <w:proofErr w:type="spellEnd"/>
      <w:r w:rsidRPr="002F052F">
        <w:t xml:space="preserve"> Care 23</w:t>
      </w:r>
      <w:r w:rsidR="00DD2AC3">
        <w:t xml:space="preserve">, </w:t>
      </w:r>
      <w:r w:rsidRPr="002F052F">
        <w:t>92-102.</w:t>
      </w:r>
    </w:p>
    <w:p w14:paraId="795AE0F6" w14:textId="41B7D02D" w:rsidR="002F052F" w:rsidRDefault="002F052F" w:rsidP="00F00F94">
      <w:pPr>
        <w:pStyle w:val="ListParagraph"/>
        <w:numPr>
          <w:ilvl w:val="0"/>
          <w:numId w:val="2"/>
        </w:numPr>
        <w:spacing w:line="480" w:lineRule="auto"/>
      </w:pPr>
      <w:proofErr w:type="spellStart"/>
      <w:r w:rsidRPr="002F052F">
        <w:lastRenderedPageBreak/>
        <w:t>Dengler</w:t>
      </w:r>
      <w:proofErr w:type="spellEnd"/>
      <w:r w:rsidR="006E1575">
        <w:t>,</w:t>
      </w:r>
      <w:r w:rsidRPr="002F052F">
        <w:t xml:space="preserve"> J</w:t>
      </w:r>
      <w:r w:rsidR="006E1575">
        <w:t>.</w:t>
      </w:r>
      <w:r w:rsidRPr="002F052F">
        <w:t xml:space="preserve">, </w:t>
      </w:r>
      <w:proofErr w:type="spellStart"/>
      <w:r w:rsidRPr="002F052F">
        <w:t>Frenzel</w:t>
      </w:r>
      <w:proofErr w:type="spellEnd"/>
      <w:r w:rsidR="006E1575">
        <w:t>,</w:t>
      </w:r>
      <w:r w:rsidRPr="002F052F">
        <w:t xml:space="preserve"> C</w:t>
      </w:r>
      <w:r w:rsidR="006E1575">
        <w:t>.</w:t>
      </w:r>
      <w:r w:rsidRPr="002F052F">
        <w:t xml:space="preserve">, </w:t>
      </w:r>
      <w:proofErr w:type="spellStart"/>
      <w:r w:rsidRPr="002F052F">
        <w:t>Vajkoczy</w:t>
      </w:r>
      <w:proofErr w:type="spellEnd"/>
      <w:r w:rsidR="006E1575">
        <w:t>,</w:t>
      </w:r>
      <w:r w:rsidRPr="002F052F">
        <w:t xml:space="preserve"> P</w:t>
      </w:r>
      <w:r w:rsidR="006E1575">
        <w:t xml:space="preserve">., Horn, </w:t>
      </w:r>
      <w:r w:rsidRPr="002F052F">
        <w:t>P</w:t>
      </w:r>
      <w:r w:rsidR="006E1575">
        <w:t>.</w:t>
      </w:r>
      <w:r w:rsidRPr="002F052F">
        <w:t xml:space="preserve">, </w:t>
      </w:r>
      <w:r w:rsidR="006E1575">
        <w:t xml:space="preserve">and </w:t>
      </w:r>
      <w:r w:rsidRPr="002F052F">
        <w:t>Wolf</w:t>
      </w:r>
      <w:r w:rsidR="006E1575">
        <w:t>,</w:t>
      </w:r>
      <w:r w:rsidRPr="002F052F">
        <w:t xml:space="preserve"> S.</w:t>
      </w:r>
      <w:r w:rsidR="006E1575">
        <w:t xml:space="preserve"> (2013).</w:t>
      </w:r>
      <w:r w:rsidRPr="002F052F">
        <w:t xml:space="preserve"> The oxygen reactivity index and its relation to sensor technology in patients with severe brain lesions. </w:t>
      </w:r>
      <w:proofErr w:type="spellStart"/>
      <w:r w:rsidRPr="002F052F">
        <w:t>Neurocrit</w:t>
      </w:r>
      <w:proofErr w:type="spellEnd"/>
      <w:r w:rsidRPr="002F052F">
        <w:t xml:space="preserve"> Care 19</w:t>
      </w:r>
      <w:r w:rsidR="006E1575">
        <w:t xml:space="preserve">, </w:t>
      </w:r>
      <w:r w:rsidRPr="002F052F">
        <w:t>74-</w:t>
      </w:r>
      <w:r w:rsidR="006E1575">
        <w:t>7</w:t>
      </w:r>
      <w:r w:rsidRPr="002F052F">
        <w:t>8.</w:t>
      </w:r>
    </w:p>
    <w:p w14:paraId="43BA1E85" w14:textId="25232103" w:rsidR="00C80BF2" w:rsidRDefault="00C80BF2" w:rsidP="00C80BF2">
      <w:pPr>
        <w:spacing w:line="480" w:lineRule="auto"/>
      </w:pPr>
    </w:p>
    <w:p w14:paraId="4FB62643" w14:textId="19E6BEB2" w:rsidR="00C80BF2" w:rsidRDefault="00C80BF2" w:rsidP="00C80BF2">
      <w:pPr>
        <w:spacing w:line="480" w:lineRule="auto"/>
      </w:pPr>
    </w:p>
    <w:p w14:paraId="442E6AC9" w14:textId="43C37CBB" w:rsidR="00C80BF2" w:rsidRDefault="00C80BF2" w:rsidP="00C80BF2">
      <w:pPr>
        <w:spacing w:line="480" w:lineRule="auto"/>
      </w:pPr>
    </w:p>
    <w:p w14:paraId="3D94F85C" w14:textId="1708C6E1" w:rsidR="00C80BF2" w:rsidRDefault="00C80BF2" w:rsidP="00C80BF2">
      <w:pPr>
        <w:spacing w:line="480" w:lineRule="auto"/>
      </w:pPr>
    </w:p>
    <w:p w14:paraId="46C256F7" w14:textId="288F2889" w:rsidR="00C80BF2" w:rsidRDefault="00C80BF2" w:rsidP="00C80BF2">
      <w:pPr>
        <w:spacing w:line="480" w:lineRule="auto"/>
      </w:pPr>
    </w:p>
    <w:p w14:paraId="1712CB57" w14:textId="470F8B97" w:rsidR="00C80BF2" w:rsidRDefault="00C80BF2" w:rsidP="00C80BF2">
      <w:pPr>
        <w:spacing w:line="480" w:lineRule="auto"/>
      </w:pPr>
    </w:p>
    <w:p w14:paraId="3A6B0888" w14:textId="373319BB" w:rsidR="00C80BF2" w:rsidRDefault="00C80BF2" w:rsidP="00C80BF2">
      <w:pPr>
        <w:spacing w:line="480" w:lineRule="auto"/>
      </w:pPr>
    </w:p>
    <w:p w14:paraId="3E6EE9FC" w14:textId="4013343A" w:rsidR="00C80BF2" w:rsidRDefault="00C80BF2" w:rsidP="00C80BF2">
      <w:pPr>
        <w:spacing w:line="480" w:lineRule="auto"/>
      </w:pPr>
    </w:p>
    <w:p w14:paraId="3BC75A14" w14:textId="69D79644" w:rsidR="00C80BF2" w:rsidRDefault="00C80BF2" w:rsidP="00C80BF2">
      <w:pPr>
        <w:spacing w:line="480" w:lineRule="auto"/>
      </w:pPr>
    </w:p>
    <w:p w14:paraId="0EACA937" w14:textId="10E455C9" w:rsidR="00C80BF2" w:rsidRDefault="00C80BF2" w:rsidP="00C80BF2">
      <w:pPr>
        <w:spacing w:line="480" w:lineRule="auto"/>
      </w:pPr>
    </w:p>
    <w:p w14:paraId="22BBB957" w14:textId="16C216B9" w:rsidR="00C80BF2" w:rsidRDefault="00C80BF2" w:rsidP="00C80BF2">
      <w:pPr>
        <w:spacing w:line="480" w:lineRule="auto"/>
      </w:pPr>
    </w:p>
    <w:p w14:paraId="2EEE8210" w14:textId="0F0064E6" w:rsidR="00C80BF2" w:rsidRDefault="00C80BF2" w:rsidP="00C80BF2">
      <w:pPr>
        <w:spacing w:line="480" w:lineRule="auto"/>
      </w:pPr>
    </w:p>
    <w:p w14:paraId="1D2B912A" w14:textId="2B6CC848" w:rsidR="00C80BF2" w:rsidRDefault="00C80BF2" w:rsidP="00C80BF2">
      <w:pPr>
        <w:spacing w:line="480" w:lineRule="auto"/>
      </w:pPr>
    </w:p>
    <w:p w14:paraId="074C4BB3" w14:textId="1500C7D4" w:rsidR="00C80BF2" w:rsidRDefault="00C80BF2" w:rsidP="00C80BF2">
      <w:pPr>
        <w:spacing w:line="480" w:lineRule="auto"/>
      </w:pPr>
    </w:p>
    <w:p w14:paraId="59FED386" w14:textId="2005AEC6" w:rsidR="00C80BF2" w:rsidRDefault="00C80BF2" w:rsidP="00C80BF2">
      <w:pPr>
        <w:spacing w:line="480" w:lineRule="auto"/>
      </w:pPr>
    </w:p>
    <w:p w14:paraId="150E9569" w14:textId="6B868873" w:rsidR="00C80BF2" w:rsidRDefault="00C80BF2" w:rsidP="00C80BF2">
      <w:pPr>
        <w:spacing w:line="480" w:lineRule="auto"/>
      </w:pPr>
    </w:p>
    <w:p w14:paraId="28E766B5" w14:textId="77777777" w:rsidR="00C80BF2" w:rsidRDefault="00C80BF2" w:rsidP="00C80BF2">
      <w:pPr>
        <w:pStyle w:val="Caption"/>
        <w:keepNext/>
      </w:pPr>
      <w:r>
        <w:lastRenderedPageBreak/>
        <w:t>Figure 1: Patient Example of Index Variation During Plateau Wave</w:t>
      </w:r>
    </w:p>
    <w:p w14:paraId="505C0079" w14:textId="77777777" w:rsidR="00C80BF2" w:rsidRDefault="00C80BF2" w:rsidP="00C80BF2">
      <w:pPr>
        <w:pStyle w:val="ListParagraph"/>
        <w:keepNext/>
        <w:spacing w:line="480" w:lineRule="auto"/>
        <w:ind w:left="0" w:firstLine="720"/>
      </w:pPr>
      <w:r>
        <w:rPr>
          <w:noProof/>
        </w:rPr>
        <w:drawing>
          <wp:inline distT="0" distB="0" distL="0" distR="0" wp14:anchorId="550DAA45" wp14:editId="084A0DA9">
            <wp:extent cx="5943600" cy="457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iler.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73270"/>
                    </a:xfrm>
                    <a:prstGeom prst="rect">
                      <a:avLst/>
                    </a:prstGeom>
                  </pic:spPr>
                </pic:pic>
              </a:graphicData>
            </a:graphic>
          </wp:inline>
        </w:drawing>
      </w:r>
    </w:p>
    <w:p w14:paraId="748B102C" w14:textId="77777777" w:rsidR="00C80BF2" w:rsidRDefault="00C80BF2" w:rsidP="00C80BF2">
      <w:pPr>
        <w:pStyle w:val="ListParagraph"/>
        <w:keepNext/>
        <w:spacing w:line="480" w:lineRule="auto"/>
        <w:ind w:left="0" w:firstLine="720"/>
        <w:rPr>
          <w:i/>
          <w:sz w:val="18"/>
          <w:szCs w:val="18"/>
        </w:rPr>
      </w:pPr>
      <w:r>
        <w:rPr>
          <w:i/>
          <w:sz w:val="18"/>
          <w:szCs w:val="18"/>
        </w:rPr>
        <w:t xml:space="preserve">CPP = cerebral perfusion pressure, ICP = intracranial pressure, MAP = mean arterial pressure, min = minutes, mm Hg = millimeter of Mercury, </w:t>
      </w:r>
      <w:proofErr w:type="spellStart"/>
      <w:r w:rsidRPr="00DF3619">
        <w:rPr>
          <w:i/>
          <w:sz w:val="18"/>
          <w:szCs w:val="18"/>
        </w:rPr>
        <w:t>PRx</w:t>
      </w:r>
      <w:proofErr w:type="spellEnd"/>
      <w:r w:rsidRPr="00DF3619">
        <w:rPr>
          <w:i/>
          <w:sz w:val="18"/>
          <w:szCs w:val="18"/>
        </w:rPr>
        <w:t xml:space="preserve"> (between ICP and MAP), </w:t>
      </w:r>
      <w:proofErr w:type="spellStart"/>
      <w:r w:rsidRPr="00DF3619">
        <w:rPr>
          <w:i/>
          <w:sz w:val="18"/>
          <w:szCs w:val="18"/>
        </w:rPr>
        <w:t>PAx</w:t>
      </w:r>
      <w:proofErr w:type="spellEnd"/>
      <w:r w:rsidRPr="00DF3619">
        <w:rPr>
          <w:i/>
          <w:sz w:val="18"/>
          <w:szCs w:val="18"/>
        </w:rPr>
        <w:t xml:space="preserve"> (between AMP and MAP), RAC (between AMP and CPP), </w:t>
      </w:r>
      <w:proofErr w:type="spellStart"/>
      <w:r w:rsidRPr="00DF3619">
        <w:rPr>
          <w:i/>
          <w:sz w:val="18"/>
          <w:szCs w:val="18"/>
        </w:rPr>
        <w:t>ORx</w:t>
      </w:r>
      <w:proofErr w:type="spellEnd"/>
      <w:r w:rsidRPr="00DF3619">
        <w:rPr>
          <w:i/>
          <w:sz w:val="18"/>
          <w:szCs w:val="18"/>
        </w:rPr>
        <w:t xml:space="preserve"> (between PbtO2 and CPP; 5 = 5 minutes calculation window, 30 = 30 minute calculation window, 60 = 60 minute calculation window</w:t>
      </w:r>
      <w:proofErr w:type="gramStart"/>
      <w:r w:rsidRPr="00DF3619">
        <w:rPr>
          <w:i/>
          <w:sz w:val="18"/>
          <w:szCs w:val="18"/>
        </w:rPr>
        <w:t>),  Mx</w:t>
      </w:r>
      <w:proofErr w:type="gramEnd"/>
      <w:r w:rsidRPr="00DF3619">
        <w:rPr>
          <w:i/>
          <w:sz w:val="18"/>
          <w:szCs w:val="18"/>
        </w:rPr>
        <w:t xml:space="preserve"> </w:t>
      </w:r>
      <w:r w:rsidRPr="00DF3619">
        <w:rPr>
          <w:i/>
          <w:sz w:val="18"/>
          <w:szCs w:val="18"/>
        </w:rPr>
        <w:lastRenderedPageBreak/>
        <w:t xml:space="preserve">(between </w:t>
      </w:r>
      <w:proofErr w:type="spellStart"/>
      <w:r w:rsidRPr="00DF3619">
        <w:rPr>
          <w:i/>
          <w:sz w:val="18"/>
          <w:szCs w:val="18"/>
        </w:rPr>
        <w:t>FVm</w:t>
      </w:r>
      <w:proofErr w:type="spellEnd"/>
      <w:r w:rsidRPr="00DF3619">
        <w:rPr>
          <w:i/>
          <w:sz w:val="18"/>
          <w:szCs w:val="18"/>
        </w:rPr>
        <w:t xml:space="preserve"> and CPP), </w:t>
      </w:r>
      <w:proofErr w:type="spellStart"/>
      <w:r w:rsidRPr="00DF3619">
        <w:rPr>
          <w:i/>
          <w:sz w:val="18"/>
          <w:szCs w:val="18"/>
        </w:rPr>
        <w:t>Sx</w:t>
      </w:r>
      <w:proofErr w:type="spellEnd"/>
      <w:r w:rsidRPr="00DF3619">
        <w:rPr>
          <w:i/>
          <w:sz w:val="18"/>
          <w:szCs w:val="18"/>
        </w:rPr>
        <w:t xml:space="preserve"> (between FVs and CPP), </w:t>
      </w:r>
      <w:proofErr w:type="spellStart"/>
      <w:r w:rsidRPr="00DF3619">
        <w:rPr>
          <w:i/>
          <w:sz w:val="18"/>
          <w:szCs w:val="18"/>
        </w:rPr>
        <w:t>Dx</w:t>
      </w:r>
      <w:proofErr w:type="spellEnd"/>
      <w:r w:rsidRPr="00DF3619">
        <w:rPr>
          <w:i/>
          <w:sz w:val="18"/>
          <w:szCs w:val="18"/>
        </w:rPr>
        <w:t xml:space="preserve"> (between </w:t>
      </w:r>
      <w:proofErr w:type="spellStart"/>
      <w:r w:rsidRPr="00DF3619">
        <w:rPr>
          <w:i/>
          <w:sz w:val="18"/>
          <w:szCs w:val="18"/>
        </w:rPr>
        <w:t>FVd</w:t>
      </w:r>
      <w:proofErr w:type="spellEnd"/>
      <w:r w:rsidRPr="00DF3619">
        <w:rPr>
          <w:i/>
          <w:sz w:val="18"/>
          <w:szCs w:val="18"/>
        </w:rPr>
        <w:t xml:space="preserve"> and CPP),  </w:t>
      </w:r>
      <w:proofErr w:type="spellStart"/>
      <w:r w:rsidRPr="00DF3619">
        <w:rPr>
          <w:i/>
          <w:sz w:val="18"/>
          <w:szCs w:val="18"/>
        </w:rPr>
        <w:t>TOx</w:t>
      </w:r>
      <w:proofErr w:type="spellEnd"/>
      <w:r w:rsidRPr="00DF3619">
        <w:rPr>
          <w:i/>
          <w:sz w:val="18"/>
          <w:szCs w:val="18"/>
        </w:rPr>
        <w:t xml:space="preserve"> (between TOI and CPP), </w:t>
      </w:r>
      <w:r>
        <w:rPr>
          <w:i/>
          <w:sz w:val="18"/>
          <w:szCs w:val="18"/>
        </w:rPr>
        <w:t>and</w:t>
      </w:r>
      <w:r w:rsidRPr="00DF3619">
        <w:rPr>
          <w:i/>
          <w:sz w:val="18"/>
          <w:szCs w:val="18"/>
        </w:rPr>
        <w:t xml:space="preserve"> </w:t>
      </w:r>
      <w:proofErr w:type="spellStart"/>
      <w:r w:rsidRPr="00DF3619">
        <w:rPr>
          <w:i/>
          <w:sz w:val="18"/>
          <w:szCs w:val="18"/>
        </w:rPr>
        <w:t>THx</w:t>
      </w:r>
      <w:proofErr w:type="spellEnd"/>
      <w:r w:rsidRPr="00DF3619">
        <w:rPr>
          <w:i/>
          <w:sz w:val="18"/>
          <w:szCs w:val="18"/>
        </w:rPr>
        <w:t xml:space="preserve"> (between THI and CPP).  </w:t>
      </w:r>
    </w:p>
    <w:p w14:paraId="15F86F9C" w14:textId="77777777" w:rsidR="00C80BF2" w:rsidRPr="00DF3619" w:rsidRDefault="00C80BF2" w:rsidP="00C80BF2">
      <w:pPr>
        <w:pStyle w:val="ListParagraph"/>
        <w:keepNext/>
        <w:spacing w:line="480" w:lineRule="auto"/>
        <w:ind w:left="0" w:firstLine="720"/>
        <w:rPr>
          <w:i/>
          <w:sz w:val="18"/>
          <w:szCs w:val="18"/>
        </w:rPr>
      </w:pPr>
    </w:p>
    <w:p w14:paraId="76DE5E74" w14:textId="77777777" w:rsidR="00C80BF2" w:rsidRDefault="00C80BF2" w:rsidP="00C80BF2">
      <w:pPr>
        <w:pStyle w:val="Caption"/>
        <w:keepNext/>
      </w:pPr>
    </w:p>
    <w:p w14:paraId="4BDA7D7A" w14:textId="77777777" w:rsidR="00C80BF2" w:rsidRDefault="00C80BF2" w:rsidP="00C80BF2">
      <w:pPr>
        <w:pStyle w:val="Caption"/>
        <w:keepNext/>
      </w:pPr>
      <w:r>
        <w:t>Figure 2:  Patient Example of Index Variation during Increase in MAP</w:t>
      </w:r>
    </w:p>
    <w:p w14:paraId="180C9C8C" w14:textId="77777777" w:rsidR="00C80BF2" w:rsidRDefault="00C80BF2" w:rsidP="00C80BF2">
      <w:pPr>
        <w:pStyle w:val="ListParagraph"/>
        <w:keepNext/>
        <w:spacing w:line="480" w:lineRule="auto"/>
        <w:ind w:left="0" w:firstLine="720"/>
      </w:pPr>
      <w:r>
        <w:rPr>
          <w:noProof/>
        </w:rPr>
        <w:drawing>
          <wp:inline distT="0" distB="0" distL="0" distR="0" wp14:anchorId="1BFAB1C9" wp14:editId="7B8337FE">
            <wp:extent cx="5943600" cy="4208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iler.Figure 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208780"/>
                    </a:xfrm>
                    <a:prstGeom prst="rect">
                      <a:avLst/>
                    </a:prstGeom>
                  </pic:spPr>
                </pic:pic>
              </a:graphicData>
            </a:graphic>
          </wp:inline>
        </w:drawing>
      </w:r>
    </w:p>
    <w:p w14:paraId="36DE5790" w14:textId="77777777" w:rsidR="00C80BF2" w:rsidRPr="00DF3619" w:rsidRDefault="00C80BF2" w:rsidP="00C80BF2">
      <w:pPr>
        <w:pStyle w:val="ListParagraph"/>
        <w:keepNext/>
        <w:spacing w:line="480" w:lineRule="auto"/>
        <w:ind w:left="0" w:firstLine="720"/>
        <w:rPr>
          <w:i/>
          <w:sz w:val="18"/>
          <w:szCs w:val="18"/>
        </w:rPr>
      </w:pPr>
      <w:r>
        <w:rPr>
          <w:i/>
          <w:sz w:val="18"/>
          <w:szCs w:val="18"/>
        </w:rPr>
        <w:t xml:space="preserve">CPP = cerebral perfusion pressure, ICP = intracranial pressure, MAP = mean arterial pressure, min = minutes, mm Hg = millimeter of Mercury, </w:t>
      </w:r>
      <w:proofErr w:type="spellStart"/>
      <w:r w:rsidRPr="00DF3619">
        <w:rPr>
          <w:i/>
          <w:sz w:val="18"/>
          <w:szCs w:val="18"/>
        </w:rPr>
        <w:t>PRx</w:t>
      </w:r>
      <w:proofErr w:type="spellEnd"/>
      <w:r w:rsidRPr="00DF3619">
        <w:rPr>
          <w:i/>
          <w:sz w:val="18"/>
          <w:szCs w:val="18"/>
        </w:rPr>
        <w:t xml:space="preserve"> (between ICP and MAP), </w:t>
      </w:r>
      <w:proofErr w:type="spellStart"/>
      <w:r w:rsidRPr="00DF3619">
        <w:rPr>
          <w:i/>
          <w:sz w:val="18"/>
          <w:szCs w:val="18"/>
        </w:rPr>
        <w:t>PAx</w:t>
      </w:r>
      <w:proofErr w:type="spellEnd"/>
      <w:r w:rsidRPr="00DF3619">
        <w:rPr>
          <w:i/>
          <w:sz w:val="18"/>
          <w:szCs w:val="18"/>
        </w:rPr>
        <w:t xml:space="preserve"> (between AMP and MAP), RAC (between AMP and CPP), </w:t>
      </w:r>
      <w:proofErr w:type="spellStart"/>
      <w:r w:rsidRPr="00DF3619">
        <w:rPr>
          <w:i/>
          <w:sz w:val="18"/>
          <w:szCs w:val="18"/>
        </w:rPr>
        <w:t>ORx</w:t>
      </w:r>
      <w:proofErr w:type="spellEnd"/>
      <w:r w:rsidRPr="00DF3619">
        <w:rPr>
          <w:i/>
          <w:sz w:val="18"/>
          <w:szCs w:val="18"/>
        </w:rPr>
        <w:t xml:space="preserve"> (between PbtO2 and CPP; 5 = 5 minutes calculation window, 30 = 30 minute calculation window, 60 = 60 minute calculation window</w:t>
      </w:r>
      <w:proofErr w:type="gramStart"/>
      <w:r w:rsidRPr="00DF3619">
        <w:rPr>
          <w:i/>
          <w:sz w:val="18"/>
          <w:szCs w:val="18"/>
        </w:rPr>
        <w:t>),  Mx</w:t>
      </w:r>
      <w:proofErr w:type="gramEnd"/>
      <w:r w:rsidRPr="00DF3619">
        <w:rPr>
          <w:i/>
          <w:sz w:val="18"/>
          <w:szCs w:val="18"/>
        </w:rPr>
        <w:t xml:space="preserve"> </w:t>
      </w:r>
      <w:r w:rsidRPr="00DF3619">
        <w:rPr>
          <w:i/>
          <w:sz w:val="18"/>
          <w:szCs w:val="18"/>
        </w:rPr>
        <w:lastRenderedPageBreak/>
        <w:t xml:space="preserve">(between </w:t>
      </w:r>
      <w:proofErr w:type="spellStart"/>
      <w:r w:rsidRPr="00DF3619">
        <w:rPr>
          <w:i/>
          <w:sz w:val="18"/>
          <w:szCs w:val="18"/>
        </w:rPr>
        <w:t>FVm</w:t>
      </w:r>
      <w:proofErr w:type="spellEnd"/>
      <w:r w:rsidRPr="00DF3619">
        <w:rPr>
          <w:i/>
          <w:sz w:val="18"/>
          <w:szCs w:val="18"/>
        </w:rPr>
        <w:t xml:space="preserve"> and CPP), </w:t>
      </w:r>
      <w:proofErr w:type="spellStart"/>
      <w:r w:rsidRPr="00DF3619">
        <w:rPr>
          <w:i/>
          <w:sz w:val="18"/>
          <w:szCs w:val="18"/>
        </w:rPr>
        <w:t>Sx</w:t>
      </w:r>
      <w:proofErr w:type="spellEnd"/>
      <w:r w:rsidRPr="00DF3619">
        <w:rPr>
          <w:i/>
          <w:sz w:val="18"/>
          <w:szCs w:val="18"/>
        </w:rPr>
        <w:t xml:space="preserve"> (between FVs and CPP), </w:t>
      </w:r>
      <w:proofErr w:type="spellStart"/>
      <w:r w:rsidRPr="00DF3619">
        <w:rPr>
          <w:i/>
          <w:sz w:val="18"/>
          <w:szCs w:val="18"/>
        </w:rPr>
        <w:t>Dx</w:t>
      </w:r>
      <w:proofErr w:type="spellEnd"/>
      <w:r w:rsidRPr="00DF3619">
        <w:rPr>
          <w:i/>
          <w:sz w:val="18"/>
          <w:szCs w:val="18"/>
        </w:rPr>
        <w:t xml:space="preserve"> (between </w:t>
      </w:r>
      <w:proofErr w:type="spellStart"/>
      <w:r w:rsidRPr="00DF3619">
        <w:rPr>
          <w:i/>
          <w:sz w:val="18"/>
          <w:szCs w:val="18"/>
        </w:rPr>
        <w:t>FVd</w:t>
      </w:r>
      <w:proofErr w:type="spellEnd"/>
      <w:r w:rsidRPr="00DF3619">
        <w:rPr>
          <w:i/>
          <w:sz w:val="18"/>
          <w:szCs w:val="18"/>
        </w:rPr>
        <w:t xml:space="preserve"> and CPP),  </w:t>
      </w:r>
      <w:proofErr w:type="spellStart"/>
      <w:r w:rsidRPr="00DF3619">
        <w:rPr>
          <w:i/>
          <w:sz w:val="18"/>
          <w:szCs w:val="18"/>
        </w:rPr>
        <w:t>TOx</w:t>
      </w:r>
      <w:proofErr w:type="spellEnd"/>
      <w:r w:rsidRPr="00DF3619">
        <w:rPr>
          <w:i/>
          <w:sz w:val="18"/>
          <w:szCs w:val="18"/>
        </w:rPr>
        <w:t xml:space="preserve"> (between TOI and CPP), </w:t>
      </w:r>
      <w:r>
        <w:rPr>
          <w:i/>
          <w:sz w:val="18"/>
          <w:szCs w:val="18"/>
        </w:rPr>
        <w:t>and</w:t>
      </w:r>
      <w:r w:rsidRPr="00DF3619">
        <w:rPr>
          <w:i/>
          <w:sz w:val="18"/>
          <w:szCs w:val="18"/>
        </w:rPr>
        <w:t xml:space="preserve"> </w:t>
      </w:r>
      <w:proofErr w:type="spellStart"/>
      <w:r w:rsidRPr="00DF3619">
        <w:rPr>
          <w:i/>
          <w:sz w:val="18"/>
          <w:szCs w:val="18"/>
        </w:rPr>
        <w:t>THx</w:t>
      </w:r>
      <w:proofErr w:type="spellEnd"/>
      <w:r w:rsidRPr="00DF3619">
        <w:rPr>
          <w:i/>
          <w:sz w:val="18"/>
          <w:szCs w:val="18"/>
        </w:rPr>
        <w:t xml:space="preserve"> (between THI and CPP).  </w:t>
      </w:r>
    </w:p>
    <w:p w14:paraId="0AD20BB4" w14:textId="77777777" w:rsidR="00C80BF2" w:rsidRDefault="00C80BF2" w:rsidP="00C80BF2">
      <w:pPr>
        <w:pStyle w:val="Caption"/>
        <w:keepNext/>
      </w:pPr>
      <w:r w:rsidRPr="00F413FD">
        <w:t xml:space="preserve">Figure </w:t>
      </w:r>
      <w:r>
        <w:t>3</w:t>
      </w:r>
      <w:r w:rsidRPr="00F413FD">
        <w:t>:  PCA Loading Biplot of</w:t>
      </w:r>
      <w:r>
        <w:t xml:space="preserve"> F1 (PC1) vs. F2 (PC2) – Minute-by-Minute Data Set</w:t>
      </w:r>
    </w:p>
    <w:p w14:paraId="3717AA72" w14:textId="77777777" w:rsidR="00C80BF2" w:rsidRDefault="00C80BF2" w:rsidP="00C80BF2">
      <w:pPr>
        <w:keepNext/>
      </w:pPr>
      <w:r>
        <w:rPr>
          <w:noProof/>
        </w:rPr>
        <w:drawing>
          <wp:inline distT="0" distB="0" distL="0" distR="0" wp14:anchorId="74081284" wp14:editId="74BB4CE8">
            <wp:extent cx="3200677" cy="33043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iler.Figure 3.tif"/>
                    <pic:cNvPicPr/>
                  </pic:nvPicPr>
                  <pic:blipFill>
                    <a:blip r:embed="rId12">
                      <a:extLst>
                        <a:ext uri="{28A0092B-C50C-407E-A947-70E740481C1C}">
                          <a14:useLocalDpi xmlns:a14="http://schemas.microsoft.com/office/drawing/2010/main" val="0"/>
                        </a:ext>
                      </a:extLst>
                    </a:blip>
                    <a:stretch>
                      <a:fillRect/>
                    </a:stretch>
                  </pic:blipFill>
                  <pic:spPr>
                    <a:xfrm>
                      <a:off x="0" y="0"/>
                      <a:ext cx="3200677" cy="3304318"/>
                    </a:xfrm>
                    <a:prstGeom prst="rect">
                      <a:avLst/>
                    </a:prstGeom>
                  </pic:spPr>
                </pic:pic>
              </a:graphicData>
            </a:graphic>
          </wp:inline>
        </w:drawing>
      </w:r>
    </w:p>
    <w:p w14:paraId="21F297C8" w14:textId="77777777" w:rsidR="00C80BF2" w:rsidRDefault="00C80BF2" w:rsidP="00C80BF2">
      <w:pPr>
        <w:pStyle w:val="Caption"/>
      </w:pPr>
      <w:r>
        <w:t xml:space="preserve">PCA = principle component analysis, F = factor, PC = principle component, F1 = PC1 = principle component #1, F2 = PC2 = principle component #2. PC1 and PC2 are the two components which contribute the largest amount of variance to the entire data set.  The above biplot of PC1 vs. PC2 displays which variables contribute variance to PC1 and PC2.  The longer the arm connecting (0,0) to the variable (such as </w:t>
      </w:r>
      <w:proofErr w:type="spellStart"/>
      <w:r>
        <w:t>PRx</w:t>
      </w:r>
      <w:proofErr w:type="spellEnd"/>
      <w:r>
        <w:t xml:space="preserve">), the larger the contribution of that variable.  Similarly, the quadrant on the biplot in which the variable falls correlates to its contribution to a </w:t>
      </w:r>
      <w:proofErr w:type="gramStart"/>
      <w:r>
        <w:t>particular PC</w:t>
      </w:r>
      <w:proofErr w:type="gramEnd"/>
      <w:r>
        <w:t xml:space="preserve">. The upper left quadrant is primarily PC2; lower left quadrant is neither PC1 or PC2; the upper right quadrant is PC1 and PC2; the lower right quadrant is primarily PC1. </w:t>
      </w:r>
    </w:p>
    <w:p w14:paraId="72B58841" w14:textId="77777777" w:rsidR="00C80BF2" w:rsidRDefault="00C80BF2" w:rsidP="00C80BF2">
      <w:pPr>
        <w:spacing w:line="480" w:lineRule="auto"/>
        <w:rPr>
          <w:b/>
        </w:rPr>
      </w:pPr>
    </w:p>
    <w:p w14:paraId="39391316" w14:textId="77777777" w:rsidR="00C80BF2" w:rsidRDefault="00C80BF2" w:rsidP="00C80BF2">
      <w:pPr>
        <w:pStyle w:val="Caption"/>
        <w:keepNext/>
      </w:pPr>
      <w:r w:rsidRPr="00F413FD">
        <w:lastRenderedPageBreak/>
        <w:t>Figure 4:</w:t>
      </w:r>
      <w:r>
        <w:t xml:space="preserve"> AHC Dendrogram - Minute by Minute Data</w:t>
      </w:r>
    </w:p>
    <w:p w14:paraId="5D9DF501" w14:textId="77777777" w:rsidR="00C80BF2" w:rsidRPr="001D5273" w:rsidRDefault="00C80BF2" w:rsidP="00C80BF2">
      <w:r>
        <w:rPr>
          <w:noProof/>
        </w:rPr>
        <w:drawing>
          <wp:inline distT="0" distB="0" distL="0" distR="0" wp14:anchorId="50826355" wp14:editId="352981E1">
            <wp:extent cx="5943600" cy="409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iler.Figure 4.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099560"/>
                    </a:xfrm>
                    <a:prstGeom prst="rect">
                      <a:avLst/>
                    </a:prstGeom>
                  </pic:spPr>
                </pic:pic>
              </a:graphicData>
            </a:graphic>
          </wp:inline>
        </w:drawing>
      </w:r>
    </w:p>
    <w:p w14:paraId="0FCD022E" w14:textId="77777777" w:rsidR="00C80BF2" w:rsidRDefault="00C80BF2" w:rsidP="00C80BF2">
      <w:pPr>
        <w:pStyle w:val="Caption"/>
      </w:pPr>
      <w:r>
        <w:t xml:space="preserve">AHC = agglomerative hierarchal clustering;  The described indices are Pearson correlation coefficients between various variables:  </w:t>
      </w:r>
      <w:proofErr w:type="spellStart"/>
      <w:r w:rsidRPr="00375889">
        <w:t>PRx</w:t>
      </w:r>
      <w:proofErr w:type="spellEnd"/>
      <w:r w:rsidRPr="00375889">
        <w:t xml:space="preserve"> (between ICP and MAP), </w:t>
      </w:r>
      <w:proofErr w:type="spellStart"/>
      <w:r w:rsidRPr="00375889">
        <w:t>PAx</w:t>
      </w:r>
      <w:proofErr w:type="spellEnd"/>
      <w:r w:rsidRPr="00375889">
        <w:t xml:space="preserve"> (between AMP and MAP), RAC (between AMP and CPP),</w:t>
      </w:r>
      <w:r>
        <w:t xml:space="preserve"> </w:t>
      </w:r>
      <w:proofErr w:type="spellStart"/>
      <w:r>
        <w:t>ORx</w:t>
      </w:r>
      <w:proofErr w:type="spellEnd"/>
      <w:r>
        <w:t xml:space="preserve"> (between PbtO</w:t>
      </w:r>
      <w:r>
        <w:rPr>
          <w:vertAlign w:val="subscript"/>
        </w:rPr>
        <w:t>2</w:t>
      </w:r>
      <w:r>
        <w:t xml:space="preserve"> and CPP; 5 = 5 minutes calculation window, 30 = 30 minute calculation window, 60 = 60 minute calculation window), </w:t>
      </w:r>
      <w:r w:rsidRPr="00375889">
        <w:t xml:space="preserve"> Mx (between </w:t>
      </w:r>
      <w:proofErr w:type="spellStart"/>
      <w:r w:rsidRPr="00375889">
        <w:t>FVm</w:t>
      </w:r>
      <w:proofErr w:type="spellEnd"/>
      <w:r w:rsidRPr="00375889">
        <w:t xml:space="preserve"> and CPP), </w:t>
      </w:r>
      <w:proofErr w:type="spellStart"/>
      <w:r>
        <w:t>Mx_a</w:t>
      </w:r>
      <w:proofErr w:type="spellEnd"/>
      <w:r>
        <w:t xml:space="preserve"> (between </w:t>
      </w:r>
      <w:proofErr w:type="spellStart"/>
      <w:r>
        <w:t>FVm</w:t>
      </w:r>
      <w:proofErr w:type="spellEnd"/>
      <w:r>
        <w:t xml:space="preserve"> and MAP), </w:t>
      </w:r>
      <w:proofErr w:type="spellStart"/>
      <w:r w:rsidRPr="00375889">
        <w:t>Sx</w:t>
      </w:r>
      <w:proofErr w:type="spellEnd"/>
      <w:r w:rsidRPr="00375889">
        <w:t xml:space="preserve"> (between FVs and CPP),</w:t>
      </w:r>
      <w:r>
        <w:t xml:space="preserve"> </w:t>
      </w:r>
      <w:proofErr w:type="spellStart"/>
      <w:r>
        <w:t>Sx_a</w:t>
      </w:r>
      <w:proofErr w:type="spellEnd"/>
      <w:r>
        <w:t xml:space="preserve"> (between FVs and MAP),</w:t>
      </w:r>
      <w:r w:rsidRPr="00375889">
        <w:t xml:space="preserve"> </w:t>
      </w:r>
      <w:proofErr w:type="spellStart"/>
      <w:r w:rsidRPr="00375889">
        <w:t>Dx</w:t>
      </w:r>
      <w:proofErr w:type="spellEnd"/>
      <w:r w:rsidRPr="00375889">
        <w:t xml:space="preserve"> (between </w:t>
      </w:r>
      <w:proofErr w:type="spellStart"/>
      <w:r w:rsidRPr="00375889">
        <w:t>FVd</w:t>
      </w:r>
      <w:proofErr w:type="spellEnd"/>
      <w:r w:rsidRPr="00375889">
        <w:t xml:space="preserve"> and CPP),</w:t>
      </w:r>
      <w:r>
        <w:t xml:space="preserve"> </w:t>
      </w:r>
      <w:proofErr w:type="spellStart"/>
      <w:r>
        <w:t>Dx_a</w:t>
      </w:r>
      <w:proofErr w:type="spellEnd"/>
      <w:r>
        <w:t xml:space="preserve"> (between </w:t>
      </w:r>
      <w:proofErr w:type="spellStart"/>
      <w:r>
        <w:t>FVd</w:t>
      </w:r>
      <w:proofErr w:type="spellEnd"/>
      <w:r>
        <w:t xml:space="preserve"> and MAP),</w:t>
      </w:r>
      <w:r w:rsidRPr="00375889">
        <w:t xml:space="preserve"> </w:t>
      </w:r>
      <w:proofErr w:type="spellStart"/>
      <w:r w:rsidRPr="00375889">
        <w:t>TOx</w:t>
      </w:r>
      <w:proofErr w:type="spellEnd"/>
      <w:r w:rsidRPr="00375889">
        <w:t xml:space="preserve"> (between TOI and CPP), </w:t>
      </w:r>
      <w:proofErr w:type="spellStart"/>
      <w:r>
        <w:t>TOx_a</w:t>
      </w:r>
      <w:proofErr w:type="spellEnd"/>
      <w:r>
        <w:t xml:space="preserve"> (between TOI and MAP), </w:t>
      </w:r>
      <w:proofErr w:type="spellStart"/>
      <w:r>
        <w:t>THx</w:t>
      </w:r>
      <w:proofErr w:type="spellEnd"/>
      <w:r>
        <w:t xml:space="preserve"> (between THI and CPP) and </w:t>
      </w:r>
      <w:proofErr w:type="spellStart"/>
      <w:r>
        <w:t>THx_a</w:t>
      </w:r>
      <w:proofErr w:type="spellEnd"/>
      <w:r>
        <w:t xml:space="preserve"> (between THI and MAP)</w:t>
      </w:r>
      <w:r w:rsidRPr="00375889">
        <w:t>.</w:t>
      </w:r>
      <w:r>
        <w:t xml:space="preserve"> </w:t>
      </w:r>
    </w:p>
    <w:p w14:paraId="46D957E2" w14:textId="77777777" w:rsidR="00C80BF2" w:rsidRDefault="00C80BF2" w:rsidP="00C80BF2"/>
    <w:p w14:paraId="1B0D4348" w14:textId="77777777" w:rsidR="00C80BF2" w:rsidRDefault="00C80BF2" w:rsidP="00C80BF2">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Autoregulation Indices and Calculation Methods</w:t>
      </w:r>
    </w:p>
    <w:tbl>
      <w:tblPr>
        <w:tblStyle w:val="TableGrid"/>
        <w:tblW w:w="0" w:type="auto"/>
        <w:tblLook w:val="04A0" w:firstRow="1" w:lastRow="0" w:firstColumn="1" w:lastColumn="0" w:noHBand="0" w:noVBand="1"/>
      </w:tblPr>
      <w:tblGrid>
        <w:gridCol w:w="1823"/>
        <w:gridCol w:w="1951"/>
        <w:gridCol w:w="1640"/>
        <w:gridCol w:w="1970"/>
        <w:gridCol w:w="1966"/>
      </w:tblGrid>
      <w:tr w:rsidR="00C80BF2" w14:paraId="390E7B64" w14:textId="77777777" w:rsidTr="00B57B76">
        <w:tc>
          <w:tcPr>
            <w:tcW w:w="1823" w:type="dxa"/>
            <w:tcBorders>
              <w:top w:val="single" w:sz="4" w:space="0" w:color="auto"/>
              <w:left w:val="nil"/>
              <w:bottom w:val="double" w:sz="4" w:space="0" w:color="auto"/>
              <w:right w:val="nil"/>
            </w:tcBorders>
          </w:tcPr>
          <w:p w14:paraId="66DAF440" w14:textId="77777777" w:rsidR="00C80BF2" w:rsidRPr="00C36F02" w:rsidRDefault="00C80BF2" w:rsidP="00B57B76">
            <w:pPr>
              <w:jc w:val="center"/>
              <w:rPr>
                <w:rFonts w:cstheme="minorHAnsi"/>
                <w:b/>
              </w:rPr>
            </w:pPr>
            <w:r w:rsidRPr="00C36F02">
              <w:rPr>
                <w:rFonts w:cstheme="minorHAnsi"/>
                <w:b/>
              </w:rPr>
              <w:t>Index</w:t>
            </w:r>
          </w:p>
        </w:tc>
        <w:tc>
          <w:tcPr>
            <w:tcW w:w="1951" w:type="dxa"/>
            <w:tcBorders>
              <w:top w:val="single" w:sz="4" w:space="0" w:color="auto"/>
              <w:left w:val="nil"/>
              <w:bottom w:val="double" w:sz="4" w:space="0" w:color="auto"/>
              <w:right w:val="nil"/>
            </w:tcBorders>
          </w:tcPr>
          <w:p w14:paraId="78D925F2" w14:textId="77777777" w:rsidR="00C80BF2" w:rsidRPr="00C36F02" w:rsidRDefault="00C80BF2" w:rsidP="00B57B76">
            <w:pPr>
              <w:jc w:val="center"/>
              <w:rPr>
                <w:rFonts w:cstheme="minorHAnsi"/>
                <w:b/>
              </w:rPr>
            </w:pPr>
            <w:r w:rsidRPr="00C36F02">
              <w:rPr>
                <w:rFonts w:cstheme="minorHAnsi"/>
                <w:b/>
              </w:rPr>
              <w:t>Signals Correlated</w:t>
            </w:r>
          </w:p>
        </w:tc>
        <w:tc>
          <w:tcPr>
            <w:tcW w:w="1640" w:type="dxa"/>
            <w:tcBorders>
              <w:top w:val="single" w:sz="4" w:space="0" w:color="auto"/>
              <w:left w:val="nil"/>
              <w:bottom w:val="double" w:sz="4" w:space="0" w:color="auto"/>
              <w:right w:val="nil"/>
            </w:tcBorders>
          </w:tcPr>
          <w:p w14:paraId="3D91A7EE" w14:textId="77777777" w:rsidR="00C80BF2" w:rsidRPr="00C36F02" w:rsidRDefault="00C80BF2" w:rsidP="00B57B76">
            <w:pPr>
              <w:jc w:val="center"/>
              <w:rPr>
                <w:rFonts w:cstheme="minorHAnsi"/>
                <w:b/>
              </w:rPr>
            </w:pPr>
            <w:r w:rsidRPr="00C36F02">
              <w:rPr>
                <w:rFonts w:cstheme="minorHAnsi"/>
                <w:b/>
              </w:rPr>
              <w:t>Signal Averaging (sec)</w:t>
            </w:r>
          </w:p>
        </w:tc>
        <w:tc>
          <w:tcPr>
            <w:tcW w:w="1970" w:type="dxa"/>
            <w:tcBorders>
              <w:top w:val="single" w:sz="4" w:space="0" w:color="auto"/>
              <w:left w:val="nil"/>
              <w:bottom w:val="double" w:sz="4" w:space="0" w:color="auto"/>
              <w:right w:val="nil"/>
            </w:tcBorders>
          </w:tcPr>
          <w:p w14:paraId="17E42869" w14:textId="77777777" w:rsidR="00C80BF2" w:rsidRPr="00C36F02" w:rsidRDefault="00C80BF2" w:rsidP="00B57B76">
            <w:pPr>
              <w:jc w:val="center"/>
              <w:rPr>
                <w:rFonts w:cstheme="minorHAnsi"/>
                <w:b/>
              </w:rPr>
            </w:pPr>
            <w:r w:rsidRPr="00C36F02">
              <w:rPr>
                <w:rFonts w:cstheme="minorHAnsi"/>
                <w:b/>
              </w:rPr>
              <w:t>Pearson Correlation Coefficient Calculation Window (min)</w:t>
            </w:r>
          </w:p>
        </w:tc>
        <w:tc>
          <w:tcPr>
            <w:tcW w:w="1966" w:type="dxa"/>
            <w:tcBorders>
              <w:top w:val="single" w:sz="4" w:space="0" w:color="auto"/>
              <w:left w:val="nil"/>
              <w:bottom w:val="double" w:sz="4" w:space="0" w:color="auto"/>
              <w:right w:val="nil"/>
            </w:tcBorders>
          </w:tcPr>
          <w:p w14:paraId="26EEFA8B" w14:textId="77777777" w:rsidR="00C80BF2" w:rsidRPr="00C36F02" w:rsidRDefault="00C80BF2" w:rsidP="00B57B76">
            <w:pPr>
              <w:jc w:val="center"/>
              <w:rPr>
                <w:rFonts w:cstheme="minorHAnsi"/>
                <w:b/>
              </w:rPr>
            </w:pPr>
            <w:r w:rsidRPr="00C36F02">
              <w:rPr>
                <w:rFonts w:cstheme="minorHAnsi"/>
                <w:b/>
              </w:rPr>
              <w:t>Index Calculation Update Frequency (sec)</w:t>
            </w:r>
          </w:p>
        </w:tc>
      </w:tr>
      <w:tr w:rsidR="00C80BF2" w14:paraId="032436A8" w14:textId="77777777" w:rsidTr="00B57B76">
        <w:tc>
          <w:tcPr>
            <w:tcW w:w="1823" w:type="dxa"/>
            <w:tcBorders>
              <w:top w:val="double" w:sz="4" w:space="0" w:color="auto"/>
              <w:left w:val="nil"/>
              <w:bottom w:val="nil"/>
              <w:right w:val="nil"/>
            </w:tcBorders>
          </w:tcPr>
          <w:p w14:paraId="7BA07D72" w14:textId="77777777" w:rsidR="00C80BF2" w:rsidRPr="0089275F" w:rsidRDefault="00C80BF2" w:rsidP="00B57B76">
            <w:pPr>
              <w:rPr>
                <w:rFonts w:cstheme="minorHAnsi"/>
              </w:rPr>
            </w:pPr>
            <w:proofErr w:type="spellStart"/>
            <w:r>
              <w:rPr>
                <w:rFonts w:cstheme="minorHAnsi"/>
              </w:rPr>
              <w:t>PRx</w:t>
            </w:r>
            <w:proofErr w:type="spellEnd"/>
          </w:p>
        </w:tc>
        <w:tc>
          <w:tcPr>
            <w:tcW w:w="1951" w:type="dxa"/>
            <w:tcBorders>
              <w:top w:val="double" w:sz="4" w:space="0" w:color="auto"/>
              <w:left w:val="nil"/>
              <w:bottom w:val="nil"/>
              <w:right w:val="nil"/>
            </w:tcBorders>
          </w:tcPr>
          <w:p w14:paraId="56F9819D" w14:textId="77777777" w:rsidR="00C80BF2" w:rsidRPr="0089275F" w:rsidRDefault="00C80BF2" w:rsidP="00B57B76">
            <w:pPr>
              <w:jc w:val="center"/>
              <w:rPr>
                <w:rFonts w:cstheme="minorHAnsi"/>
              </w:rPr>
            </w:pPr>
            <w:r>
              <w:rPr>
                <w:rFonts w:cstheme="minorHAnsi"/>
              </w:rPr>
              <w:t>ICP and MAP</w:t>
            </w:r>
          </w:p>
        </w:tc>
        <w:tc>
          <w:tcPr>
            <w:tcW w:w="1640" w:type="dxa"/>
            <w:tcBorders>
              <w:top w:val="double" w:sz="4" w:space="0" w:color="auto"/>
              <w:left w:val="nil"/>
              <w:bottom w:val="nil"/>
              <w:right w:val="nil"/>
            </w:tcBorders>
          </w:tcPr>
          <w:p w14:paraId="3CEE3FF9" w14:textId="77777777" w:rsidR="00C80BF2" w:rsidRDefault="00C80BF2" w:rsidP="00B57B76">
            <w:pPr>
              <w:jc w:val="center"/>
              <w:rPr>
                <w:rFonts w:cstheme="minorHAnsi"/>
              </w:rPr>
            </w:pPr>
            <w:r>
              <w:rPr>
                <w:rFonts w:cstheme="minorHAnsi"/>
              </w:rPr>
              <w:t>10</w:t>
            </w:r>
          </w:p>
        </w:tc>
        <w:tc>
          <w:tcPr>
            <w:tcW w:w="1970" w:type="dxa"/>
            <w:tcBorders>
              <w:top w:val="double" w:sz="4" w:space="0" w:color="auto"/>
              <w:left w:val="nil"/>
              <w:bottom w:val="nil"/>
              <w:right w:val="nil"/>
            </w:tcBorders>
          </w:tcPr>
          <w:p w14:paraId="1B19086E" w14:textId="77777777" w:rsidR="00C80BF2" w:rsidRPr="0089275F" w:rsidRDefault="00C80BF2" w:rsidP="00B57B76">
            <w:pPr>
              <w:jc w:val="center"/>
              <w:rPr>
                <w:rFonts w:cstheme="minorHAnsi"/>
              </w:rPr>
            </w:pPr>
            <w:r>
              <w:rPr>
                <w:rFonts w:cstheme="minorHAnsi"/>
              </w:rPr>
              <w:t>5</w:t>
            </w:r>
          </w:p>
        </w:tc>
        <w:tc>
          <w:tcPr>
            <w:tcW w:w="1966" w:type="dxa"/>
            <w:tcBorders>
              <w:top w:val="double" w:sz="4" w:space="0" w:color="auto"/>
              <w:left w:val="nil"/>
              <w:bottom w:val="nil"/>
              <w:right w:val="nil"/>
            </w:tcBorders>
          </w:tcPr>
          <w:p w14:paraId="2A6516B0" w14:textId="77777777" w:rsidR="00C80BF2" w:rsidRPr="0089275F" w:rsidRDefault="00C80BF2" w:rsidP="00B57B76">
            <w:pPr>
              <w:jc w:val="center"/>
              <w:rPr>
                <w:rFonts w:cstheme="minorHAnsi"/>
              </w:rPr>
            </w:pPr>
            <w:r>
              <w:rPr>
                <w:rFonts w:cstheme="minorHAnsi"/>
              </w:rPr>
              <w:t>60</w:t>
            </w:r>
          </w:p>
        </w:tc>
      </w:tr>
      <w:tr w:rsidR="00C80BF2" w14:paraId="345E169D" w14:textId="77777777" w:rsidTr="00B57B76">
        <w:tc>
          <w:tcPr>
            <w:tcW w:w="1823" w:type="dxa"/>
            <w:tcBorders>
              <w:top w:val="nil"/>
              <w:left w:val="nil"/>
              <w:bottom w:val="nil"/>
              <w:right w:val="nil"/>
            </w:tcBorders>
          </w:tcPr>
          <w:p w14:paraId="1F5180E8" w14:textId="77777777" w:rsidR="00C80BF2" w:rsidRPr="0089275F" w:rsidRDefault="00C80BF2" w:rsidP="00B57B76">
            <w:pPr>
              <w:rPr>
                <w:rFonts w:cstheme="minorHAnsi"/>
              </w:rPr>
            </w:pPr>
            <w:proofErr w:type="spellStart"/>
            <w:r>
              <w:rPr>
                <w:rFonts w:cstheme="minorHAnsi"/>
              </w:rPr>
              <w:t>PAx</w:t>
            </w:r>
            <w:proofErr w:type="spellEnd"/>
          </w:p>
        </w:tc>
        <w:tc>
          <w:tcPr>
            <w:tcW w:w="1951" w:type="dxa"/>
            <w:tcBorders>
              <w:top w:val="nil"/>
              <w:left w:val="nil"/>
              <w:bottom w:val="nil"/>
              <w:right w:val="nil"/>
            </w:tcBorders>
          </w:tcPr>
          <w:p w14:paraId="14CB0EC4" w14:textId="77777777" w:rsidR="00C80BF2" w:rsidRPr="0089275F" w:rsidRDefault="00C80BF2" w:rsidP="00B57B76">
            <w:pPr>
              <w:jc w:val="center"/>
              <w:rPr>
                <w:rFonts w:cstheme="minorHAnsi"/>
              </w:rPr>
            </w:pPr>
            <w:r>
              <w:rPr>
                <w:rFonts w:cstheme="minorHAnsi"/>
              </w:rPr>
              <w:t>AMP and MAP</w:t>
            </w:r>
          </w:p>
        </w:tc>
        <w:tc>
          <w:tcPr>
            <w:tcW w:w="1640" w:type="dxa"/>
            <w:tcBorders>
              <w:top w:val="nil"/>
              <w:left w:val="nil"/>
              <w:bottom w:val="nil"/>
              <w:right w:val="nil"/>
            </w:tcBorders>
          </w:tcPr>
          <w:p w14:paraId="4D022E73"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67BCC2EC"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4F8ECD12" w14:textId="77777777" w:rsidR="00C80BF2" w:rsidRDefault="00C80BF2" w:rsidP="00B57B76">
            <w:pPr>
              <w:jc w:val="center"/>
            </w:pPr>
            <w:r w:rsidRPr="00535AB1">
              <w:rPr>
                <w:rFonts w:cstheme="minorHAnsi"/>
              </w:rPr>
              <w:t>60</w:t>
            </w:r>
          </w:p>
        </w:tc>
      </w:tr>
      <w:tr w:rsidR="00C80BF2" w14:paraId="596A023E" w14:textId="77777777" w:rsidTr="00B57B76">
        <w:tc>
          <w:tcPr>
            <w:tcW w:w="1823" w:type="dxa"/>
            <w:tcBorders>
              <w:top w:val="nil"/>
              <w:left w:val="nil"/>
              <w:bottom w:val="nil"/>
              <w:right w:val="nil"/>
            </w:tcBorders>
          </w:tcPr>
          <w:p w14:paraId="18964E2B" w14:textId="77777777" w:rsidR="00C80BF2" w:rsidRPr="0089275F" w:rsidRDefault="00C80BF2" w:rsidP="00B57B76">
            <w:pPr>
              <w:rPr>
                <w:rFonts w:cstheme="minorHAnsi"/>
              </w:rPr>
            </w:pPr>
            <w:r>
              <w:rPr>
                <w:rFonts w:cstheme="minorHAnsi"/>
              </w:rPr>
              <w:t>RAC</w:t>
            </w:r>
          </w:p>
        </w:tc>
        <w:tc>
          <w:tcPr>
            <w:tcW w:w="1951" w:type="dxa"/>
            <w:tcBorders>
              <w:top w:val="nil"/>
              <w:left w:val="nil"/>
              <w:bottom w:val="nil"/>
              <w:right w:val="nil"/>
            </w:tcBorders>
          </w:tcPr>
          <w:p w14:paraId="594185E3" w14:textId="77777777" w:rsidR="00C80BF2" w:rsidRPr="0089275F" w:rsidRDefault="00C80BF2" w:rsidP="00B57B76">
            <w:pPr>
              <w:jc w:val="center"/>
              <w:rPr>
                <w:rFonts w:cstheme="minorHAnsi"/>
              </w:rPr>
            </w:pPr>
            <w:r>
              <w:rPr>
                <w:rFonts w:cstheme="minorHAnsi"/>
              </w:rPr>
              <w:t>AMP and CPP</w:t>
            </w:r>
          </w:p>
        </w:tc>
        <w:tc>
          <w:tcPr>
            <w:tcW w:w="1640" w:type="dxa"/>
            <w:tcBorders>
              <w:top w:val="nil"/>
              <w:left w:val="nil"/>
              <w:bottom w:val="nil"/>
              <w:right w:val="nil"/>
            </w:tcBorders>
          </w:tcPr>
          <w:p w14:paraId="41BA2D22"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1E6238C3"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3928484A" w14:textId="77777777" w:rsidR="00C80BF2" w:rsidRDefault="00C80BF2" w:rsidP="00B57B76">
            <w:pPr>
              <w:jc w:val="center"/>
            </w:pPr>
            <w:r w:rsidRPr="00535AB1">
              <w:rPr>
                <w:rFonts w:cstheme="minorHAnsi"/>
              </w:rPr>
              <w:t>60</w:t>
            </w:r>
          </w:p>
        </w:tc>
      </w:tr>
      <w:tr w:rsidR="00C80BF2" w14:paraId="231193FA" w14:textId="77777777" w:rsidTr="00B57B76">
        <w:tc>
          <w:tcPr>
            <w:tcW w:w="1823" w:type="dxa"/>
            <w:tcBorders>
              <w:top w:val="nil"/>
              <w:left w:val="nil"/>
              <w:bottom w:val="nil"/>
              <w:right w:val="nil"/>
            </w:tcBorders>
          </w:tcPr>
          <w:p w14:paraId="52E4E9AD" w14:textId="77777777" w:rsidR="00C80BF2" w:rsidRPr="0089275F" w:rsidRDefault="00C80BF2" w:rsidP="00B57B76">
            <w:pPr>
              <w:rPr>
                <w:rFonts w:cstheme="minorHAnsi"/>
              </w:rPr>
            </w:pPr>
            <w:r>
              <w:rPr>
                <w:rFonts w:cstheme="minorHAnsi"/>
              </w:rPr>
              <w:t>Mx</w:t>
            </w:r>
          </w:p>
        </w:tc>
        <w:tc>
          <w:tcPr>
            <w:tcW w:w="1951" w:type="dxa"/>
            <w:tcBorders>
              <w:top w:val="nil"/>
              <w:left w:val="nil"/>
              <w:bottom w:val="nil"/>
              <w:right w:val="nil"/>
            </w:tcBorders>
          </w:tcPr>
          <w:p w14:paraId="32E573EE" w14:textId="77777777" w:rsidR="00C80BF2" w:rsidRPr="0089275F" w:rsidRDefault="00C80BF2" w:rsidP="00B57B76">
            <w:pPr>
              <w:jc w:val="center"/>
              <w:rPr>
                <w:rFonts w:cstheme="minorHAnsi"/>
              </w:rPr>
            </w:pPr>
            <w:proofErr w:type="spellStart"/>
            <w:r>
              <w:rPr>
                <w:rFonts w:cstheme="minorHAnsi"/>
              </w:rPr>
              <w:t>FVm</w:t>
            </w:r>
            <w:proofErr w:type="spellEnd"/>
            <w:r>
              <w:rPr>
                <w:rFonts w:cstheme="minorHAnsi"/>
              </w:rPr>
              <w:t xml:space="preserve"> and CPP</w:t>
            </w:r>
          </w:p>
        </w:tc>
        <w:tc>
          <w:tcPr>
            <w:tcW w:w="1640" w:type="dxa"/>
            <w:tcBorders>
              <w:top w:val="nil"/>
              <w:left w:val="nil"/>
              <w:bottom w:val="nil"/>
              <w:right w:val="nil"/>
            </w:tcBorders>
          </w:tcPr>
          <w:p w14:paraId="279D4263"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57088A08"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7DA44C57" w14:textId="77777777" w:rsidR="00C80BF2" w:rsidRDefault="00C80BF2" w:rsidP="00B57B76">
            <w:pPr>
              <w:jc w:val="center"/>
            </w:pPr>
            <w:r w:rsidRPr="00535AB1">
              <w:rPr>
                <w:rFonts w:cstheme="minorHAnsi"/>
              </w:rPr>
              <w:t>60</w:t>
            </w:r>
          </w:p>
        </w:tc>
      </w:tr>
      <w:tr w:rsidR="00C80BF2" w14:paraId="62EB079B" w14:textId="77777777" w:rsidTr="00B57B76">
        <w:tc>
          <w:tcPr>
            <w:tcW w:w="1823" w:type="dxa"/>
            <w:tcBorders>
              <w:top w:val="nil"/>
              <w:left w:val="nil"/>
              <w:bottom w:val="nil"/>
              <w:right w:val="nil"/>
            </w:tcBorders>
          </w:tcPr>
          <w:p w14:paraId="7466A6B9" w14:textId="77777777" w:rsidR="00C80BF2" w:rsidRPr="0089275F" w:rsidRDefault="00C80BF2" w:rsidP="00B57B76">
            <w:pPr>
              <w:rPr>
                <w:rFonts w:cstheme="minorHAnsi"/>
              </w:rPr>
            </w:pPr>
            <w:proofErr w:type="spellStart"/>
            <w:r>
              <w:rPr>
                <w:rFonts w:cstheme="minorHAnsi"/>
              </w:rPr>
              <w:t>Mx_a</w:t>
            </w:r>
            <w:proofErr w:type="spellEnd"/>
          </w:p>
        </w:tc>
        <w:tc>
          <w:tcPr>
            <w:tcW w:w="1951" w:type="dxa"/>
            <w:tcBorders>
              <w:top w:val="nil"/>
              <w:left w:val="nil"/>
              <w:bottom w:val="nil"/>
              <w:right w:val="nil"/>
            </w:tcBorders>
          </w:tcPr>
          <w:p w14:paraId="2116FD4C" w14:textId="77777777" w:rsidR="00C80BF2" w:rsidRPr="0089275F" w:rsidRDefault="00C80BF2" w:rsidP="00B57B76">
            <w:pPr>
              <w:jc w:val="center"/>
              <w:rPr>
                <w:rFonts w:cstheme="minorHAnsi"/>
              </w:rPr>
            </w:pPr>
            <w:proofErr w:type="spellStart"/>
            <w:r>
              <w:rPr>
                <w:rFonts w:cstheme="minorHAnsi"/>
              </w:rPr>
              <w:t>FVm</w:t>
            </w:r>
            <w:proofErr w:type="spellEnd"/>
            <w:r>
              <w:rPr>
                <w:rFonts w:cstheme="minorHAnsi"/>
              </w:rPr>
              <w:t xml:space="preserve"> and MAP</w:t>
            </w:r>
          </w:p>
        </w:tc>
        <w:tc>
          <w:tcPr>
            <w:tcW w:w="1640" w:type="dxa"/>
            <w:tcBorders>
              <w:top w:val="nil"/>
              <w:left w:val="nil"/>
              <w:bottom w:val="nil"/>
              <w:right w:val="nil"/>
            </w:tcBorders>
          </w:tcPr>
          <w:p w14:paraId="0A000A47"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3E970C13"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43B71D47" w14:textId="77777777" w:rsidR="00C80BF2" w:rsidRDefault="00C80BF2" w:rsidP="00B57B76">
            <w:pPr>
              <w:jc w:val="center"/>
            </w:pPr>
            <w:r w:rsidRPr="00535AB1">
              <w:rPr>
                <w:rFonts w:cstheme="minorHAnsi"/>
              </w:rPr>
              <w:t>60</w:t>
            </w:r>
          </w:p>
        </w:tc>
      </w:tr>
      <w:tr w:rsidR="00C80BF2" w14:paraId="1AFAB07B" w14:textId="77777777" w:rsidTr="00B57B76">
        <w:tc>
          <w:tcPr>
            <w:tcW w:w="1823" w:type="dxa"/>
            <w:tcBorders>
              <w:top w:val="nil"/>
              <w:left w:val="nil"/>
              <w:bottom w:val="nil"/>
              <w:right w:val="nil"/>
            </w:tcBorders>
          </w:tcPr>
          <w:p w14:paraId="6D8FA4D7" w14:textId="77777777" w:rsidR="00C80BF2" w:rsidRPr="0089275F" w:rsidRDefault="00C80BF2" w:rsidP="00B57B76">
            <w:pPr>
              <w:rPr>
                <w:rFonts w:cstheme="minorHAnsi"/>
              </w:rPr>
            </w:pPr>
            <w:proofErr w:type="spellStart"/>
            <w:r>
              <w:rPr>
                <w:rFonts w:cstheme="minorHAnsi"/>
              </w:rPr>
              <w:t>Sx</w:t>
            </w:r>
            <w:proofErr w:type="spellEnd"/>
          </w:p>
        </w:tc>
        <w:tc>
          <w:tcPr>
            <w:tcW w:w="1951" w:type="dxa"/>
            <w:tcBorders>
              <w:top w:val="nil"/>
              <w:left w:val="nil"/>
              <w:bottom w:val="nil"/>
              <w:right w:val="nil"/>
            </w:tcBorders>
          </w:tcPr>
          <w:p w14:paraId="3AB3BCA6" w14:textId="77777777" w:rsidR="00C80BF2" w:rsidRPr="0089275F" w:rsidRDefault="00C80BF2" w:rsidP="00B57B76">
            <w:pPr>
              <w:jc w:val="center"/>
              <w:rPr>
                <w:rFonts w:cstheme="minorHAnsi"/>
              </w:rPr>
            </w:pPr>
            <w:r>
              <w:rPr>
                <w:rFonts w:cstheme="minorHAnsi"/>
              </w:rPr>
              <w:t>FVs and CPP</w:t>
            </w:r>
          </w:p>
        </w:tc>
        <w:tc>
          <w:tcPr>
            <w:tcW w:w="1640" w:type="dxa"/>
            <w:tcBorders>
              <w:top w:val="nil"/>
              <w:left w:val="nil"/>
              <w:bottom w:val="nil"/>
              <w:right w:val="nil"/>
            </w:tcBorders>
          </w:tcPr>
          <w:p w14:paraId="1C58FF8D"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1D50967F"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37AA4A8C" w14:textId="77777777" w:rsidR="00C80BF2" w:rsidRDefault="00C80BF2" w:rsidP="00B57B76">
            <w:pPr>
              <w:jc w:val="center"/>
            </w:pPr>
            <w:r w:rsidRPr="00535AB1">
              <w:rPr>
                <w:rFonts w:cstheme="minorHAnsi"/>
              </w:rPr>
              <w:t>60</w:t>
            </w:r>
          </w:p>
        </w:tc>
      </w:tr>
      <w:tr w:rsidR="00C80BF2" w14:paraId="2A0502E8" w14:textId="77777777" w:rsidTr="00B57B76">
        <w:tc>
          <w:tcPr>
            <w:tcW w:w="1823" w:type="dxa"/>
            <w:tcBorders>
              <w:top w:val="nil"/>
              <w:left w:val="nil"/>
              <w:bottom w:val="nil"/>
              <w:right w:val="nil"/>
            </w:tcBorders>
          </w:tcPr>
          <w:p w14:paraId="1E512D70" w14:textId="77777777" w:rsidR="00C80BF2" w:rsidRPr="0089275F" w:rsidRDefault="00C80BF2" w:rsidP="00B57B76">
            <w:pPr>
              <w:rPr>
                <w:rFonts w:cstheme="minorHAnsi"/>
              </w:rPr>
            </w:pPr>
            <w:proofErr w:type="spellStart"/>
            <w:r>
              <w:rPr>
                <w:rFonts w:cstheme="minorHAnsi"/>
              </w:rPr>
              <w:t>Sx_a</w:t>
            </w:r>
            <w:proofErr w:type="spellEnd"/>
          </w:p>
        </w:tc>
        <w:tc>
          <w:tcPr>
            <w:tcW w:w="1951" w:type="dxa"/>
            <w:tcBorders>
              <w:top w:val="nil"/>
              <w:left w:val="nil"/>
              <w:bottom w:val="nil"/>
              <w:right w:val="nil"/>
            </w:tcBorders>
          </w:tcPr>
          <w:p w14:paraId="2B48D17E" w14:textId="77777777" w:rsidR="00C80BF2" w:rsidRPr="0089275F" w:rsidRDefault="00C80BF2" w:rsidP="00B57B76">
            <w:pPr>
              <w:jc w:val="center"/>
              <w:rPr>
                <w:rFonts w:cstheme="minorHAnsi"/>
              </w:rPr>
            </w:pPr>
            <w:r>
              <w:rPr>
                <w:rFonts w:cstheme="minorHAnsi"/>
              </w:rPr>
              <w:t>FVs and MAP</w:t>
            </w:r>
          </w:p>
        </w:tc>
        <w:tc>
          <w:tcPr>
            <w:tcW w:w="1640" w:type="dxa"/>
            <w:tcBorders>
              <w:top w:val="nil"/>
              <w:left w:val="nil"/>
              <w:bottom w:val="nil"/>
              <w:right w:val="nil"/>
            </w:tcBorders>
          </w:tcPr>
          <w:p w14:paraId="2399A445"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583FA835"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1D24DB7D" w14:textId="77777777" w:rsidR="00C80BF2" w:rsidRDefault="00C80BF2" w:rsidP="00B57B76">
            <w:pPr>
              <w:jc w:val="center"/>
            </w:pPr>
            <w:r w:rsidRPr="00535AB1">
              <w:rPr>
                <w:rFonts w:cstheme="minorHAnsi"/>
              </w:rPr>
              <w:t>60</w:t>
            </w:r>
          </w:p>
        </w:tc>
      </w:tr>
      <w:tr w:rsidR="00C80BF2" w14:paraId="55F58DC3" w14:textId="77777777" w:rsidTr="00B57B76">
        <w:tc>
          <w:tcPr>
            <w:tcW w:w="1823" w:type="dxa"/>
            <w:tcBorders>
              <w:top w:val="nil"/>
              <w:left w:val="nil"/>
              <w:bottom w:val="nil"/>
              <w:right w:val="nil"/>
            </w:tcBorders>
          </w:tcPr>
          <w:p w14:paraId="1D4D5679" w14:textId="77777777" w:rsidR="00C80BF2" w:rsidRPr="0089275F" w:rsidRDefault="00C80BF2" w:rsidP="00B57B76">
            <w:pPr>
              <w:rPr>
                <w:rFonts w:cstheme="minorHAnsi"/>
              </w:rPr>
            </w:pPr>
            <w:proofErr w:type="spellStart"/>
            <w:r>
              <w:rPr>
                <w:rFonts w:cstheme="minorHAnsi"/>
              </w:rPr>
              <w:lastRenderedPageBreak/>
              <w:t>Dx</w:t>
            </w:r>
            <w:proofErr w:type="spellEnd"/>
          </w:p>
        </w:tc>
        <w:tc>
          <w:tcPr>
            <w:tcW w:w="1951" w:type="dxa"/>
            <w:tcBorders>
              <w:top w:val="nil"/>
              <w:left w:val="nil"/>
              <w:bottom w:val="nil"/>
              <w:right w:val="nil"/>
            </w:tcBorders>
          </w:tcPr>
          <w:p w14:paraId="3AFB31C8" w14:textId="77777777" w:rsidR="00C80BF2" w:rsidRPr="0089275F" w:rsidRDefault="00C80BF2" w:rsidP="00B57B76">
            <w:pPr>
              <w:jc w:val="center"/>
              <w:rPr>
                <w:rFonts w:cstheme="minorHAnsi"/>
              </w:rPr>
            </w:pPr>
            <w:proofErr w:type="spellStart"/>
            <w:r>
              <w:rPr>
                <w:rFonts w:cstheme="minorHAnsi"/>
              </w:rPr>
              <w:t>FVd</w:t>
            </w:r>
            <w:proofErr w:type="spellEnd"/>
            <w:r>
              <w:rPr>
                <w:rFonts w:cstheme="minorHAnsi"/>
              </w:rPr>
              <w:t xml:space="preserve"> and CPP</w:t>
            </w:r>
          </w:p>
        </w:tc>
        <w:tc>
          <w:tcPr>
            <w:tcW w:w="1640" w:type="dxa"/>
            <w:tcBorders>
              <w:top w:val="nil"/>
              <w:left w:val="nil"/>
              <w:bottom w:val="nil"/>
              <w:right w:val="nil"/>
            </w:tcBorders>
          </w:tcPr>
          <w:p w14:paraId="51B1869E"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228647BF"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147B36E4" w14:textId="77777777" w:rsidR="00C80BF2" w:rsidRDefault="00C80BF2" w:rsidP="00B57B76">
            <w:pPr>
              <w:jc w:val="center"/>
            </w:pPr>
            <w:r w:rsidRPr="00535AB1">
              <w:rPr>
                <w:rFonts w:cstheme="minorHAnsi"/>
              </w:rPr>
              <w:t>60</w:t>
            </w:r>
          </w:p>
        </w:tc>
      </w:tr>
      <w:tr w:rsidR="00C80BF2" w14:paraId="48346FDA" w14:textId="77777777" w:rsidTr="00B57B76">
        <w:tc>
          <w:tcPr>
            <w:tcW w:w="1823" w:type="dxa"/>
            <w:tcBorders>
              <w:top w:val="nil"/>
              <w:left w:val="nil"/>
              <w:bottom w:val="nil"/>
              <w:right w:val="nil"/>
            </w:tcBorders>
          </w:tcPr>
          <w:p w14:paraId="484C4FE0" w14:textId="77777777" w:rsidR="00C80BF2" w:rsidRPr="0089275F" w:rsidRDefault="00C80BF2" w:rsidP="00B57B76">
            <w:pPr>
              <w:rPr>
                <w:rFonts w:cstheme="minorHAnsi"/>
              </w:rPr>
            </w:pPr>
            <w:proofErr w:type="spellStart"/>
            <w:r>
              <w:rPr>
                <w:rFonts w:cstheme="minorHAnsi"/>
              </w:rPr>
              <w:t>Dx_a</w:t>
            </w:r>
            <w:proofErr w:type="spellEnd"/>
          </w:p>
        </w:tc>
        <w:tc>
          <w:tcPr>
            <w:tcW w:w="1951" w:type="dxa"/>
            <w:tcBorders>
              <w:top w:val="nil"/>
              <w:left w:val="nil"/>
              <w:bottom w:val="nil"/>
              <w:right w:val="nil"/>
            </w:tcBorders>
          </w:tcPr>
          <w:p w14:paraId="32A11CA4" w14:textId="77777777" w:rsidR="00C80BF2" w:rsidRPr="0089275F" w:rsidRDefault="00C80BF2" w:rsidP="00B57B76">
            <w:pPr>
              <w:jc w:val="center"/>
              <w:rPr>
                <w:rFonts w:cstheme="minorHAnsi"/>
              </w:rPr>
            </w:pPr>
            <w:proofErr w:type="spellStart"/>
            <w:r>
              <w:rPr>
                <w:rFonts w:cstheme="minorHAnsi"/>
              </w:rPr>
              <w:t>FVd</w:t>
            </w:r>
            <w:proofErr w:type="spellEnd"/>
            <w:r>
              <w:rPr>
                <w:rFonts w:cstheme="minorHAnsi"/>
              </w:rPr>
              <w:t xml:space="preserve"> and MAP</w:t>
            </w:r>
          </w:p>
        </w:tc>
        <w:tc>
          <w:tcPr>
            <w:tcW w:w="1640" w:type="dxa"/>
            <w:tcBorders>
              <w:top w:val="nil"/>
              <w:left w:val="nil"/>
              <w:bottom w:val="nil"/>
              <w:right w:val="nil"/>
            </w:tcBorders>
          </w:tcPr>
          <w:p w14:paraId="69D4985E"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1BE6315B"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6900366A" w14:textId="77777777" w:rsidR="00C80BF2" w:rsidRDefault="00C80BF2" w:rsidP="00B57B76">
            <w:pPr>
              <w:jc w:val="center"/>
            </w:pPr>
            <w:r w:rsidRPr="00535AB1">
              <w:rPr>
                <w:rFonts w:cstheme="minorHAnsi"/>
              </w:rPr>
              <w:t>60</w:t>
            </w:r>
          </w:p>
        </w:tc>
      </w:tr>
      <w:tr w:rsidR="00C80BF2" w14:paraId="0921E108" w14:textId="77777777" w:rsidTr="00B57B76">
        <w:tc>
          <w:tcPr>
            <w:tcW w:w="1823" w:type="dxa"/>
            <w:tcBorders>
              <w:top w:val="nil"/>
              <w:left w:val="nil"/>
              <w:bottom w:val="nil"/>
              <w:right w:val="nil"/>
            </w:tcBorders>
          </w:tcPr>
          <w:p w14:paraId="1EB3D4E4" w14:textId="77777777" w:rsidR="00C80BF2" w:rsidRPr="0089275F" w:rsidRDefault="00C80BF2" w:rsidP="00B57B76">
            <w:pPr>
              <w:rPr>
                <w:rFonts w:cstheme="minorHAnsi"/>
              </w:rPr>
            </w:pPr>
            <w:proofErr w:type="spellStart"/>
            <w:r>
              <w:rPr>
                <w:rFonts w:cstheme="minorHAnsi"/>
              </w:rPr>
              <w:t>TOx</w:t>
            </w:r>
            <w:proofErr w:type="spellEnd"/>
          </w:p>
        </w:tc>
        <w:tc>
          <w:tcPr>
            <w:tcW w:w="1951" w:type="dxa"/>
            <w:tcBorders>
              <w:top w:val="nil"/>
              <w:left w:val="nil"/>
              <w:bottom w:val="nil"/>
              <w:right w:val="nil"/>
            </w:tcBorders>
          </w:tcPr>
          <w:p w14:paraId="73FAE85F" w14:textId="77777777" w:rsidR="00C80BF2" w:rsidRPr="0089275F" w:rsidRDefault="00C80BF2" w:rsidP="00B57B76">
            <w:pPr>
              <w:jc w:val="center"/>
              <w:rPr>
                <w:rFonts w:cstheme="minorHAnsi"/>
              </w:rPr>
            </w:pPr>
            <w:r>
              <w:rPr>
                <w:rFonts w:cstheme="minorHAnsi"/>
              </w:rPr>
              <w:t>TOI and CPP</w:t>
            </w:r>
          </w:p>
        </w:tc>
        <w:tc>
          <w:tcPr>
            <w:tcW w:w="1640" w:type="dxa"/>
            <w:tcBorders>
              <w:top w:val="nil"/>
              <w:left w:val="nil"/>
              <w:bottom w:val="nil"/>
              <w:right w:val="nil"/>
            </w:tcBorders>
          </w:tcPr>
          <w:p w14:paraId="7BB17187"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615D5355"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5452D77E" w14:textId="77777777" w:rsidR="00C80BF2" w:rsidRDefault="00C80BF2" w:rsidP="00B57B76">
            <w:pPr>
              <w:jc w:val="center"/>
            </w:pPr>
            <w:r w:rsidRPr="00535AB1">
              <w:rPr>
                <w:rFonts w:cstheme="minorHAnsi"/>
              </w:rPr>
              <w:t>60</w:t>
            </w:r>
          </w:p>
        </w:tc>
      </w:tr>
      <w:tr w:rsidR="00C80BF2" w14:paraId="7E5BA2C9" w14:textId="77777777" w:rsidTr="00B57B76">
        <w:tc>
          <w:tcPr>
            <w:tcW w:w="1823" w:type="dxa"/>
            <w:tcBorders>
              <w:top w:val="nil"/>
              <w:left w:val="nil"/>
              <w:bottom w:val="nil"/>
              <w:right w:val="nil"/>
            </w:tcBorders>
          </w:tcPr>
          <w:p w14:paraId="73C2A4BA" w14:textId="77777777" w:rsidR="00C80BF2" w:rsidRPr="0089275F" w:rsidRDefault="00C80BF2" w:rsidP="00B57B76">
            <w:pPr>
              <w:rPr>
                <w:rFonts w:cstheme="minorHAnsi"/>
              </w:rPr>
            </w:pPr>
            <w:proofErr w:type="spellStart"/>
            <w:r>
              <w:rPr>
                <w:rFonts w:cstheme="minorHAnsi"/>
              </w:rPr>
              <w:t>TOx_a</w:t>
            </w:r>
            <w:proofErr w:type="spellEnd"/>
          </w:p>
        </w:tc>
        <w:tc>
          <w:tcPr>
            <w:tcW w:w="1951" w:type="dxa"/>
            <w:tcBorders>
              <w:top w:val="nil"/>
              <w:left w:val="nil"/>
              <w:bottom w:val="nil"/>
              <w:right w:val="nil"/>
            </w:tcBorders>
          </w:tcPr>
          <w:p w14:paraId="0D3675F3" w14:textId="77777777" w:rsidR="00C80BF2" w:rsidRPr="0089275F" w:rsidRDefault="00C80BF2" w:rsidP="00B57B76">
            <w:pPr>
              <w:jc w:val="center"/>
              <w:rPr>
                <w:rFonts w:cstheme="minorHAnsi"/>
              </w:rPr>
            </w:pPr>
            <w:r>
              <w:rPr>
                <w:rFonts w:cstheme="minorHAnsi"/>
              </w:rPr>
              <w:t>TOI and MAP</w:t>
            </w:r>
          </w:p>
        </w:tc>
        <w:tc>
          <w:tcPr>
            <w:tcW w:w="1640" w:type="dxa"/>
            <w:tcBorders>
              <w:top w:val="nil"/>
              <w:left w:val="nil"/>
              <w:bottom w:val="nil"/>
              <w:right w:val="nil"/>
            </w:tcBorders>
          </w:tcPr>
          <w:p w14:paraId="7D57A0D9"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25C2A02A"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36874480" w14:textId="77777777" w:rsidR="00C80BF2" w:rsidRDefault="00C80BF2" w:rsidP="00B57B76">
            <w:pPr>
              <w:jc w:val="center"/>
            </w:pPr>
            <w:r w:rsidRPr="00535AB1">
              <w:rPr>
                <w:rFonts w:cstheme="minorHAnsi"/>
              </w:rPr>
              <w:t>60</w:t>
            </w:r>
          </w:p>
        </w:tc>
      </w:tr>
      <w:tr w:rsidR="00C80BF2" w14:paraId="4CFEFF71" w14:textId="77777777" w:rsidTr="00B57B76">
        <w:tc>
          <w:tcPr>
            <w:tcW w:w="1823" w:type="dxa"/>
            <w:tcBorders>
              <w:top w:val="nil"/>
              <w:left w:val="nil"/>
              <w:bottom w:val="nil"/>
              <w:right w:val="nil"/>
            </w:tcBorders>
          </w:tcPr>
          <w:p w14:paraId="1C80F361" w14:textId="77777777" w:rsidR="00C80BF2" w:rsidRPr="0089275F" w:rsidRDefault="00C80BF2" w:rsidP="00B57B76">
            <w:pPr>
              <w:rPr>
                <w:rFonts w:cstheme="minorHAnsi"/>
              </w:rPr>
            </w:pPr>
            <w:proofErr w:type="spellStart"/>
            <w:r>
              <w:rPr>
                <w:rFonts w:cstheme="minorHAnsi"/>
              </w:rPr>
              <w:t>THx</w:t>
            </w:r>
            <w:proofErr w:type="spellEnd"/>
          </w:p>
        </w:tc>
        <w:tc>
          <w:tcPr>
            <w:tcW w:w="1951" w:type="dxa"/>
            <w:tcBorders>
              <w:top w:val="nil"/>
              <w:left w:val="nil"/>
              <w:bottom w:val="nil"/>
              <w:right w:val="nil"/>
            </w:tcBorders>
          </w:tcPr>
          <w:p w14:paraId="1A059B8B" w14:textId="77777777" w:rsidR="00C80BF2" w:rsidRPr="0089275F" w:rsidRDefault="00C80BF2" w:rsidP="00B57B76">
            <w:pPr>
              <w:jc w:val="center"/>
              <w:rPr>
                <w:rFonts w:cstheme="minorHAnsi"/>
              </w:rPr>
            </w:pPr>
            <w:r>
              <w:rPr>
                <w:rFonts w:cstheme="minorHAnsi"/>
              </w:rPr>
              <w:t>THI and CPP</w:t>
            </w:r>
          </w:p>
        </w:tc>
        <w:tc>
          <w:tcPr>
            <w:tcW w:w="1640" w:type="dxa"/>
            <w:tcBorders>
              <w:top w:val="nil"/>
              <w:left w:val="nil"/>
              <w:bottom w:val="nil"/>
              <w:right w:val="nil"/>
            </w:tcBorders>
          </w:tcPr>
          <w:p w14:paraId="642CEC06"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2A679BCA"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63D066A7" w14:textId="77777777" w:rsidR="00C80BF2" w:rsidRDefault="00C80BF2" w:rsidP="00B57B76">
            <w:pPr>
              <w:jc w:val="center"/>
            </w:pPr>
            <w:r w:rsidRPr="00535AB1">
              <w:rPr>
                <w:rFonts w:cstheme="minorHAnsi"/>
              </w:rPr>
              <w:t>60</w:t>
            </w:r>
          </w:p>
        </w:tc>
      </w:tr>
      <w:tr w:rsidR="00C80BF2" w14:paraId="7FA9E60C" w14:textId="77777777" w:rsidTr="00B57B76">
        <w:tc>
          <w:tcPr>
            <w:tcW w:w="1823" w:type="dxa"/>
            <w:tcBorders>
              <w:top w:val="nil"/>
              <w:left w:val="nil"/>
              <w:bottom w:val="nil"/>
              <w:right w:val="nil"/>
            </w:tcBorders>
          </w:tcPr>
          <w:p w14:paraId="6D9A65AB" w14:textId="77777777" w:rsidR="00C80BF2" w:rsidRPr="0089275F" w:rsidRDefault="00C80BF2" w:rsidP="00B57B76">
            <w:pPr>
              <w:rPr>
                <w:rFonts w:cstheme="minorHAnsi"/>
              </w:rPr>
            </w:pPr>
            <w:proofErr w:type="spellStart"/>
            <w:r>
              <w:rPr>
                <w:rFonts w:cstheme="minorHAnsi"/>
              </w:rPr>
              <w:t>THx_a</w:t>
            </w:r>
            <w:proofErr w:type="spellEnd"/>
          </w:p>
        </w:tc>
        <w:tc>
          <w:tcPr>
            <w:tcW w:w="1951" w:type="dxa"/>
            <w:tcBorders>
              <w:top w:val="nil"/>
              <w:left w:val="nil"/>
              <w:bottom w:val="nil"/>
              <w:right w:val="nil"/>
            </w:tcBorders>
          </w:tcPr>
          <w:p w14:paraId="573B463C" w14:textId="77777777" w:rsidR="00C80BF2" w:rsidRPr="0089275F" w:rsidRDefault="00C80BF2" w:rsidP="00B57B76">
            <w:pPr>
              <w:jc w:val="center"/>
              <w:rPr>
                <w:rFonts w:cstheme="minorHAnsi"/>
              </w:rPr>
            </w:pPr>
            <w:r>
              <w:rPr>
                <w:rFonts w:cstheme="minorHAnsi"/>
              </w:rPr>
              <w:t>THI and MAP</w:t>
            </w:r>
          </w:p>
        </w:tc>
        <w:tc>
          <w:tcPr>
            <w:tcW w:w="1640" w:type="dxa"/>
            <w:tcBorders>
              <w:top w:val="nil"/>
              <w:left w:val="nil"/>
              <w:bottom w:val="nil"/>
              <w:right w:val="nil"/>
            </w:tcBorders>
          </w:tcPr>
          <w:p w14:paraId="1802420B" w14:textId="77777777" w:rsidR="00C80BF2" w:rsidRPr="0089275F" w:rsidRDefault="00C80BF2" w:rsidP="00B57B76">
            <w:pPr>
              <w:jc w:val="center"/>
              <w:rPr>
                <w:rFonts w:cstheme="minorHAnsi"/>
              </w:rPr>
            </w:pPr>
            <w:r>
              <w:rPr>
                <w:rFonts w:cstheme="minorHAnsi"/>
              </w:rPr>
              <w:t>10</w:t>
            </w:r>
          </w:p>
        </w:tc>
        <w:tc>
          <w:tcPr>
            <w:tcW w:w="1970" w:type="dxa"/>
            <w:tcBorders>
              <w:top w:val="nil"/>
              <w:left w:val="nil"/>
              <w:bottom w:val="nil"/>
              <w:right w:val="nil"/>
            </w:tcBorders>
          </w:tcPr>
          <w:p w14:paraId="29AC5619"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536FB61A" w14:textId="77777777" w:rsidR="00C80BF2" w:rsidRDefault="00C80BF2" w:rsidP="00B57B76">
            <w:pPr>
              <w:jc w:val="center"/>
            </w:pPr>
            <w:r w:rsidRPr="00535AB1">
              <w:rPr>
                <w:rFonts w:cstheme="minorHAnsi"/>
              </w:rPr>
              <w:t>60</w:t>
            </w:r>
          </w:p>
        </w:tc>
      </w:tr>
      <w:tr w:rsidR="00C80BF2" w14:paraId="113E9DD1" w14:textId="77777777" w:rsidTr="00B57B76">
        <w:tc>
          <w:tcPr>
            <w:tcW w:w="1823" w:type="dxa"/>
            <w:tcBorders>
              <w:top w:val="nil"/>
              <w:left w:val="nil"/>
              <w:bottom w:val="nil"/>
              <w:right w:val="nil"/>
            </w:tcBorders>
          </w:tcPr>
          <w:p w14:paraId="33EB5C10" w14:textId="77777777" w:rsidR="00C80BF2" w:rsidRPr="0089275F" w:rsidRDefault="00C80BF2" w:rsidP="00B57B76">
            <w:pPr>
              <w:rPr>
                <w:rFonts w:cstheme="minorHAnsi"/>
              </w:rPr>
            </w:pPr>
            <w:r>
              <w:rPr>
                <w:rFonts w:cstheme="minorHAnsi"/>
              </w:rPr>
              <w:t>ORx-5</w:t>
            </w:r>
          </w:p>
        </w:tc>
        <w:tc>
          <w:tcPr>
            <w:tcW w:w="1951" w:type="dxa"/>
            <w:tcBorders>
              <w:top w:val="nil"/>
              <w:left w:val="nil"/>
              <w:bottom w:val="nil"/>
              <w:right w:val="nil"/>
            </w:tcBorders>
          </w:tcPr>
          <w:p w14:paraId="67379578" w14:textId="77777777" w:rsidR="00C80BF2" w:rsidRPr="0089275F" w:rsidRDefault="00C80BF2" w:rsidP="00B57B76">
            <w:pPr>
              <w:jc w:val="center"/>
              <w:rPr>
                <w:rFonts w:cstheme="minorHAnsi"/>
              </w:rPr>
            </w:pPr>
            <w:r>
              <w:rPr>
                <w:rFonts w:cstheme="minorHAnsi"/>
              </w:rPr>
              <w:t>PbtO</w:t>
            </w:r>
            <w:r>
              <w:rPr>
                <w:rFonts w:cstheme="minorHAnsi"/>
                <w:vertAlign w:val="subscript"/>
              </w:rPr>
              <w:t>2</w:t>
            </w:r>
            <w:r>
              <w:rPr>
                <w:rFonts w:cstheme="minorHAnsi"/>
              </w:rPr>
              <w:t xml:space="preserve"> and CPP</w:t>
            </w:r>
          </w:p>
        </w:tc>
        <w:tc>
          <w:tcPr>
            <w:tcW w:w="1640" w:type="dxa"/>
            <w:tcBorders>
              <w:top w:val="nil"/>
              <w:left w:val="nil"/>
              <w:bottom w:val="nil"/>
              <w:right w:val="nil"/>
            </w:tcBorders>
          </w:tcPr>
          <w:p w14:paraId="5A6E1D9E" w14:textId="77777777" w:rsidR="00C80BF2" w:rsidRPr="0089275F" w:rsidRDefault="00C80BF2" w:rsidP="00B57B76">
            <w:pPr>
              <w:jc w:val="center"/>
              <w:rPr>
                <w:rFonts w:cstheme="minorHAnsi"/>
              </w:rPr>
            </w:pPr>
            <w:r>
              <w:rPr>
                <w:rFonts w:cstheme="minorHAnsi"/>
              </w:rPr>
              <w:t>30</w:t>
            </w:r>
          </w:p>
        </w:tc>
        <w:tc>
          <w:tcPr>
            <w:tcW w:w="1970" w:type="dxa"/>
            <w:tcBorders>
              <w:top w:val="nil"/>
              <w:left w:val="nil"/>
              <w:bottom w:val="nil"/>
              <w:right w:val="nil"/>
            </w:tcBorders>
          </w:tcPr>
          <w:p w14:paraId="4D732E5C" w14:textId="77777777" w:rsidR="00C80BF2" w:rsidRPr="0089275F" w:rsidRDefault="00C80BF2" w:rsidP="00B57B76">
            <w:pPr>
              <w:jc w:val="center"/>
              <w:rPr>
                <w:rFonts w:cstheme="minorHAnsi"/>
              </w:rPr>
            </w:pPr>
            <w:r>
              <w:rPr>
                <w:rFonts w:cstheme="minorHAnsi"/>
              </w:rPr>
              <w:t>5</w:t>
            </w:r>
          </w:p>
        </w:tc>
        <w:tc>
          <w:tcPr>
            <w:tcW w:w="1966" w:type="dxa"/>
            <w:tcBorders>
              <w:top w:val="nil"/>
              <w:left w:val="nil"/>
              <w:bottom w:val="nil"/>
              <w:right w:val="nil"/>
            </w:tcBorders>
          </w:tcPr>
          <w:p w14:paraId="56C651D8" w14:textId="77777777" w:rsidR="00C80BF2" w:rsidRDefault="00C80BF2" w:rsidP="00B57B76">
            <w:pPr>
              <w:jc w:val="center"/>
            </w:pPr>
            <w:r w:rsidRPr="00535AB1">
              <w:rPr>
                <w:rFonts w:cstheme="minorHAnsi"/>
              </w:rPr>
              <w:t>60</w:t>
            </w:r>
          </w:p>
        </w:tc>
      </w:tr>
      <w:tr w:rsidR="00C80BF2" w14:paraId="03314D85" w14:textId="77777777" w:rsidTr="00B57B76">
        <w:tc>
          <w:tcPr>
            <w:tcW w:w="1823" w:type="dxa"/>
            <w:tcBorders>
              <w:top w:val="nil"/>
              <w:left w:val="nil"/>
              <w:bottom w:val="nil"/>
              <w:right w:val="nil"/>
            </w:tcBorders>
          </w:tcPr>
          <w:p w14:paraId="2A39264E" w14:textId="77777777" w:rsidR="00C80BF2" w:rsidRPr="0089275F" w:rsidRDefault="00C80BF2" w:rsidP="00B57B76">
            <w:pPr>
              <w:rPr>
                <w:rFonts w:cstheme="minorHAnsi"/>
              </w:rPr>
            </w:pPr>
            <w:r>
              <w:rPr>
                <w:rFonts w:cstheme="minorHAnsi"/>
              </w:rPr>
              <w:t>ORx-30</w:t>
            </w:r>
          </w:p>
        </w:tc>
        <w:tc>
          <w:tcPr>
            <w:tcW w:w="1951" w:type="dxa"/>
            <w:tcBorders>
              <w:top w:val="nil"/>
              <w:left w:val="nil"/>
              <w:bottom w:val="nil"/>
              <w:right w:val="nil"/>
            </w:tcBorders>
          </w:tcPr>
          <w:p w14:paraId="6D7F4DD5" w14:textId="77777777" w:rsidR="00C80BF2" w:rsidRPr="0089275F" w:rsidRDefault="00C80BF2" w:rsidP="00B57B76">
            <w:pPr>
              <w:jc w:val="center"/>
              <w:rPr>
                <w:rFonts w:cstheme="minorHAnsi"/>
              </w:rPr>
            </w:pPr>
            <w:r>
              <w:rPr>
                <w:rFonts w:cstheme="minorHAnsi"/>
              </w:rPr>
              <w:t>PbtO</w:t>
            </w:r>
            <w:r>
              <w:rPr>
                <w:rFonts w:cstheme="minorHAnsi"/>
                <w:vertAlign w:val="subscript"/>
              </w:rPr>
              <w:t>2</w:t>
            </w:r>
            <w:r>
              <w:rPr>
                <w:rFonts w:cstheme="minorHAnsi"/>
              </w:rPr>
              <w:t xml:space="preserve"> and CPP</w:t>
            </w:r>
          </w:p>
        </w:tc>
        <w:tc>
          <w:tcPr>
            <w:tcW w:w="1640" w:type="dxa"/>
            <w:tcBorders>
              <w:top w:val="nil"/>
              <w:left w:val="nil"/>
              <w:bottom w:val="nil"/>
              <w:right w:val="nil"/>
            </w:tcBorders>
          </w:tcPr>
          <w:p w14:paraId="47D9D9DE" w14:textId="77777777" w:rsidR="00C80BF2" w:rsidRPr="0089275F" w:rsidRDefault="00C80BF2" w:rsidP="00B57B76">
            <w:pPr>
              <w:jc w:val="center"/>
              <w:rPr>
                <w:rFonts w:cstheme="minorHAnsi"/>
              </w:rPr>
            </w:pPr>
            <w:r>
              <w:rPr>
                <w:rFonts w:cstheme="minorHAnsi"/>
              </w:rPr>
              <w:t>30</w:t>
            </w:r>
          </w:p>
        </w:tc>
        <w:tc>
          <w:tcPr>
            <w:tcW w:w="1970" w:type="dxa"/>
            <w:tcBorders>
              <w:top w:val="nil"/>
              <w:left w:val="nil"/>
              <w:bottom w:val="nil"/>
              <w:right w:val="nil"/>
            </w:tcBorders>
          </w:tcPr>
          <w:p w14:paraId="0B87EC4C" w14:textId="77777777" w:rsidR="00C80BF2" w:rsidRPr="0089275F" w:rsidRDefault="00C80BF2" w:rsidP="00B57B76">
            <w:pPr>
              <w:jc w:val="center"/>
              <w:rPr>
                <w:rFonts w:cstheme="minorHAnsi"/>
              </w:rPr>
            </w:pPr>
            <w:r>
              <w:rPr>
                <w:rFonts w:cstheme="minorHAnsi"/>
              </w:rPr>
              <w:t>30</w:t>
            </w:r>
          </w:p>
        </w:tc>
        <w:tc>
          <w:tcPr>
            <w:tcW w:w="1966" w:type="dxa"/>
            <w:tcBorders>
              <w:top w:val="nil"/>
              <w:left w:val="nil"/>
              <w:bottom w:val="nil"/>
              <w:right w:val="nil"/>
            </w:tcBorders>
          </w:tcPr>
          <w:p w14:paraId="7880E07F" w14:textId="77777777" w:rsidR="00C80BF2" w:rsidRDefault="00C80BF2" w:rsidP="00B57B76">
            <w:pPr>
              <w:jc w:val="center"/>
            </w:pPr>
            <w:r w:rsidRPr="00535AB1">
              <w:rPr>
                <w:rFonts w:cstheme="minorHAnsi"/>
              </w:rPr>
              <w:t>60</w:t>
            </w:r>
          </w:p>
        </w:tc>
      </w:tr>
      <w:tr w:rsidR="00C80BF2" w14:paraId="4785A29A" w14:textId="77777777" w:rsidTr="00B57B76">
        <w:tc>
          <w:tcPr>
            <w:tcW w:w="1823" w:type="dxa"/>
            <w:tcBorders>
              <w:top w:val="nil"/>
              <w:left w:val="nil"/>
              <w:bottom w:val="single" w:sz="4" w:space="0" w:color="auto"/>
              <w:right w:val="nil"/>
            </w:tcBorders>
          </w:tcPr>
          <w:p w14:paraId="157791A7" w14:textId="77777777" w:rsidR="00C80BF2" w:rsidRPr="0089275F" w:rsidRDefault="00C80BF2" w:rsidP="00B57B76">
            <w:pPr>
              <w:rPr>
                <w:rFonts w:cstheme="minorHAnsi"/>
              </w:rPr>
            </w:pPr>
            <w:r>
              <w:rPr>
                <w:rFonts w:cstheme="minorHAnsi"/>
              </w:rPr>
              <w:t>ORx-60</w:t>
            </w:r>
          </w:p>
        </w:tc>
        <w:tc>
          <w:tcPr>
            <w:tcW w:w="1951" w:type="dxa"/>
            <w:tcBorders>
              <w:top w:val="nil"/>
              <w:left w:val="nil"/>
              <w:bottom w:val="single" w:sz="4" w:space="0" w:color="auto"/>
              <w:right w:val="nil"/>
            </w:tcBorders>
          </w:tcPr>
          <w:p w14:paraId="271B7F33" w14:textId="77777777" w:rsidR="00C80BF2" w:rsidRPr="0089275F" w:rsidRDefault="00C80BF2" w:rsidP="00B57B76">
            <w:pPr>
              <w:jc w:val="center"/>
              <w:rPr>
                <w:rFonts w:cstheme="minorHAnsi"/>
              </w:rPr>
            </w:pPr>
            <w:r>
              <w:rPr>
                <w:rFonts w:cstheme="minorHAnsi"/>
              </w:rPr>
              <w:t>PbtO</w:t>
            </w:r>
            <w:r>
              <w:rPr>
                <w:rFonts w:cstheme="minorHAnsi"/>
                <w:vertAlign w:val="subscript"/>
              </w:rPr>
              <w:t>2</w:t>
            </w:r>
            <w:r>
              <w:rPr>
                <w:rFonts w:cstheme="minorHAnsi"/>
              </w:rPr>
              <w:t xml:space="preserve"> and CPP</w:t>
            </w:r>
          </w:p>
        </w:tc>
        <w:tc>
          <w:tcPr>
            <w:tcW w:w="1640" w:type="dxa"/>
            <w:tcBorders>
              <w:top w:val="nil"/>
              <w:left w:val="nil"/>
              <w:bottom w:val="single" w:sz="4" w:space="0" w:color="auto"/>
              <w:right w:val="nil"/>
            </w:tcBorders>
          </w:tcPr>
          <w:p w14:paraId="64EB959A" w14:textId="77777777" w:rsidR="00C80BF2" w:rsidRPr="0089275F" w:rsidRDefault="00C80BF2" w:rsidP="00B57B76">
            <w:pPr>
              <w:jc w:val="center"/>
              <w:rPr>
                <w:rFonts w:cstheme="minorHAnsi"/>
              </w:rPr>
            </w:pPr>
            <w:r>
              <w:rPr>
                <w:rFonts w:cstheme="minorHAnsi"/>
              </w:rPr>
              <w:t>30</w:t>
            </w:r>
          </w:p>
        </w:tc>
        <w:tc>
          <w:tcPr>
            <w:tcW w:w="1970" w:type="dxa"/>
            <w:tcBorders>
              <w:top w:val="nil"/>
              <w:left w:val="nil"/>
              <w:bottom w:val="single" w:sz="4" w:space="0" w:color="auto"/>
              <w:right w:val="nil"/>
            </w:tcBorders>
          </w:tcPr>
          <w:p w14:paraId="3CD71920" w14:textId="77777777" w:rsidR="00C80BF2" w:rsidRPr="0089275F" w:rsidRDefault="00C80BF2" w:rsidP="00B57B76">
            <w:pPr>
              <w:jc w:val="center"/>
              <w:rPr>
                <w:rFonts w:cstheme="minorHAnsi"/>
              </w:rPr>
            </w:pPr>
            <w:r>
              <w:rPr>
                <w:rFonts w:cstheme="minorHAnsi"/>
              </w:rPr>
              <w:t>60</w:t>
            </w:r>
          </w:p>
        </w:tc>
        <w:tc>
          <w:tcPr>
            <w:tcW w:w="1966" w:type="dxa"/>
            <w:tcBorders>
              <w:top w:val="nil"/>
              <w:left w:val="nil"/>
              <w:bottom w:val="single" w:sz="4" w:space="0" w:color="auto"/>
              <w:right w:val="nil"/>
            </w:tcBorders>
          </w:tcPr>
          <w:p w14:paraId="22EBB4D9" w14:textId="77777777" w:rsidR="00C80BF2" w:rsidRDefault="00C80BF2" w:rsidP="00B57B76">
            <w:pPr>
              <w:keepNext/>
              <w:jc w:val="center"/>
            </w:pPr>
            <w:r w:rsidRPr="00535AB1">
              <w:rPr>
                <w:rFonts w:cstheme="minorHAnsi"/>
              </w:rPr>
              <w:t>60</w:t>
            </w:r>
          </w:p>
        </w:tc>
      </w:tr>
    </w:tbl>
    <w:p w14:paraId="6CBBC981" w14:textId="77777777" w:rsidR="00C80BF2" w:rsidRPr="0023648D" w:rsidRDefault="00C80BF2" w:rsidP="00C80BF2">
      <w:pPr>
        <w:pStyle w:val="Caption"/>
        <w:rPr>
          <w:b/>
          <w:sz w:val="28"/>
          <w:szCs w:val="28"/>
          <w:u w:val="single"/>
        </w:rPr>
      </w:pPr>
      <w:r>
        <w:t>CPP = cerebral perfusion pressure, ICP = intracranial pressure, MAP = mean arterial pressure, min = minute, PbtO</w:t>
      </w:r>
      <w:r>
        <w:rPr>
          <w:vertAlign w:val="subscript"/>
        </w:rPr>
        <w:t>2</w:t>
      </w:r>
      <w:r>
        <w:t xml:space="preserve"> = brain tissue oxygenation, sec = seconds, TOI = total oxygenation index, THI = total hemoglobin index.</w:t>
      </w:r>
    </w:p>
    <w:p w14:paraId="7B2E58B7" w14:textId="77777777" w:rsidR="00C80BF2" w:rsidRDefault="00C80BF2" w:rsidP="00C80BF2">
      <w:pPr>
        <w:rPr>
          <w:b/>
          <w:u w:val="single"/>
        </w:rPr>
      </w:pPr>
    </w:p>
    <w:p w14:paraId="3C0E5240" w14:textId="77777777" w:rsidR="00C80BF2" w:rsidRDefault="00C80BF2" w:rsidP="00C80BF2">
      <w:pPr>
        <w:rPr>
          <w:b/>
          <w:u w:val="single"/>
        </w:rPr>
      </w:pPr>
    </w:p>
    <w:p w14:paraId="0C763F23" w14:textId="77777777" w:rsidR="00C80BF2" w:rsidRDefault="00C80BF2" w:rsidP="00C80BF2">
      <w:pPr>
        <w:rPr>
          <w:b/>
          <w:u w:val="single"/>
        </w:rPr>
      </w:pPr>
    </w:p>
    <w:p w14:paraId="2F60EC0C" w14:textId="77777777" w:rsidR="00C80BF2" w:rsidRDefault="00C80BF2" w:rsidP="00C80BF2">
      <w:pPr>
        <w:rPr>
          <w:b/>
          <w:u w:val="single"/>
        </w:rPr>
      </w:pPr>
    </w:p>
    <w:p w14:paraId="344C4307" w14:textId="77777777" w:rsidR="00C80BF2" w:rsidRDefault="00C80BF2" w:rsidP="00C80BF2">
      <w:pPr>
        <w:rPr>
          <w:b/>
          <w:u w:val="single"/>
        </w:rPr>
      </w:pPr>
    </w:p>
    <w:p w14:paraId="6CB445FF" w14:textId="77777777" w:rsidR="00C80BF2" w:rsidRDefault="00C80BF2" w:rsidP="00C80BF2">
      <w:pPr>
        <w:rPr>
          <w:b/>
          <w:u w:val="single"/>
        </w:rPr>
      </w:pPr>
    </w:p>
    <w:p w14:paraId="5AEE3B66" w14:textId="77777777" w:rsidR="00C80BF2" w:rsidRDefault="00C80BF2" w:rsidP="00C80BF2">
      <w:pPr>
        <w:rPr>
          <w:b/>
          <w:u w:val="single"/>
        </w:rPr>
      </w:pPr>
    </w:p>
    <w:p w14:paraId="0069AA53" w14:textId="77777777" w:rsidR="00C80BF2" w:rsidRDefault="00C80BF2" w:rsidP="00C80BF2">
      <w:pPr>
        <w:rPr>
          <w:b/>
          <w:u w:val="single"/>
        </w:rPr>
      </w:pPr>
    </w:p>
    <w:p w14:paraId="70B7E5B3" w14:textId="77777777" w:rsidR="00C80BF2" w:rsidRDefault="00C80BF2" w:rsidP="00C80BF2">
      <w:pPr>
        <w:rPr>
          <w:b/>
          <w:u w:val="single"/>
        </w:rPr>
      </w:pPr>
    </w:p>
    <w:p w14:paraId="59F40308" w14:textId="77777777" w:rsidR="00C80BF2" w:rsidRDefault="00C80BF2" w:rsidP="00C80BF2">
      <w:pPr>
        <w:rPr>
          <w:b/>
          <w:u w:val="single"/>
        </w:rPr>
      </w:pPr>
    </w:p>
    <w:p w14:paraId="01252DA4" w14:textId="77777777" w:rsidR="00C80BF2" w:rsidRDefault="00C80BF2" w:rsidP="00C80BF2">
      <w:pPr>
        <w:rPr>
          <w:b/>
          <w:u w:val="single"/>
        </w:rPr>
      </w:pPr>
    </w:p>
    <w:p w14:paraId="0A5496FE" w14:textId="77777777" w:rsidR="00C80BF2" w:rsidRDefault="00C80BF2" w:rsidP="00C80BF2">
      <w:pPr>
        <w:rPr>
          <w:b/>
          <w:u w:val="single"/>
        </w:rPr>
      </w:pPr>
    </w:p>
    <w:p w14:paraId="6A313A68" w14:textId="77777777" w:rsidR="00C80BF2" w:rsidRDefault="00C80BF2" w:rsidP="00C80BF2">
      <w:pPr>
        <w:rPr>
          <w:b/>
          <w:u w:val="single"/>
        </w:rPr>
      </w:pPr>
    </w:p>
    <w:p w14:paraId="7D9A8C98" w14:textId="77777777" w:rsidR="00C80BF2" w:rsidRDefault="00C80BF2" w:rsidP="00C80BF2">
      <w:pPr>
        <w:rPr>
          <w:b/>
          <w:u w:val="single"/>
        </w:rPr>
      </w:pPr>
    </w:p>
    <w:p w14:paraId="2D109F74" w14:textId="77777777" w:rsidR="00C80BF2" w:rsidRDefault="00C80BF2" w:rsidP="00C80BF2">
      <w:pPr>
        <w:rPr>
          <w:b/>
          <w:u w:val="single"/>
        </w:rPr>
      </w:pPr>
    </w:p>
    <w:p w14:paraId="71C1DEE8" w14:textId="77777777" w:rsidR="00C80BF2" w:rsidRDefault="00C80BF2" w:rsidP="00C80BF2">
      <w:pPr>
        <w:rPr>
          <w:b/>
          <w:u w:val="single"/>
        </w:rPr>
      </w:pPr>
    </w:p>
    <w:p w14:paraId="35916C35" w14:textId="77777777" w:rsidR="00C80BF2" w:rsidRDefault="00C80BF2" w:rsidP="00C80BF2">
      <w:pPr>
        <w:rPr>
          <w:b/>
          <w:u w:val="single"/>
        </w:rPr>
      </w:pPr>
    </w:p>
    <w:p w14:paraId="26F105E5" w14:textId="77777777" w:rsidR="00C80BF2" w:rsidRDefault="00C80BF2" w:rsidP="00C80BF2">
      <w:pPr>
        <w:rPr>
          <w:b/>
          <w:u w:val="single"/>
        </w:rPr>
      </w:pPr>
    </w:p>
    <w:p w14:paraId="077BF777" w14:textId="77777777" w:rsidR="00C80BF2" w:rsidRDefault="00C80BF2" w:rsidP="00C80BF2">
      <w:pPr>
        <w:rPr>
          <w:b/>
          <w:u w:val="single"/>
        </w:rPr>
      </w:pPr>
    </w:p>
    <w:p w14:paraId="39D13878" w14:textId="77777777" w:rsidR="00C80BF2" w:rsidRDefault="00C80BF2" w:rsidP="00C80BF2">
      <w:pPr>
        <w:rPr>
          <w:b/>
          <w:u w:val="single"/>
        </w:rPr>
      </w:pPr>
    </w:p>
    <w:p w14:paraId="2A701BD4" w14:textId="77777777" w:rsidR="00C80BF2" w:rsidRDefault="00C80BF2" w:rsidP="00C80BF2">
      <w:pPr>
        <w:rPr>
          <w:b/>
          <w:u w:val="single"/>
        </w:rPr>
      </w:pPr>
    </w:p>
    <w:p w14:paraId="29E84B64" w14:textId="77777777" w:rsidR="00C80BF2" w:rsidRDefault="00C80BF2" w:rsidP="00C80BF2">
      <w:pPr>
        <w:rPr>
          <w:b/>
          <w:u w:val="single"/>
        </w:rPr>
      </w:pPr>
    </w:p>
    <w:p w14:paraId="4FA0F7B8" w14:textId="77777777" w:rsidR="00C80BF2" w:rsidRDefault="00C80BF2" w:rsidP="00C80BF2">
      <w:pPr>
        <w:rPr>
          <w:b/>
          <w:u w:val="single"/>
        </w:rPr>
        <w:sectPr w:rsidR="00C80BF2" w:rsidSect="00DC05C2">
          <w:pgSz w:w="12240" w:h="15840"/>
          <w:pgMar w:top="1440" w:right="1440" w:bottom="1440" w:left="1440" w:header="720" w:footer="720" w:gutter="0"/>
          <w:cols w:space="720"/>
          <w:docGrid w:linePitch="360"/>
        </w:sectPr>
      </w:pPr>
    </w:p>
    <w:p w14:paraId="6D4C371E" w14:textId="77777777" w:rsidR="00C80BF2" w:rsidRDefault="00C80BF2" w:rsidP="00C80BF2">
      <w:pPr>
        <w:pStyle w:val="Caption"/>
        <w:keepNext/>
      </w:pPr>
      <w:r>
        <w:lastRenderedPageBreak/>
        <w:t>Table 2:  Pearson Correlation Coefficient Matrix – Grand Mean Data Set</w:t>
      </w:r>
    </w:p>
    <w:p w14:paraId="1FEB5B9B" w14:textId="77777777" w:rsidR="00C80BF2" w:rsidRDefault="00C80BF2" w:rsidP="00C80BF2">
      <w:pPr>
        <w:keepNext/>
      </w:pPr>
      <w:r w:rsidRPr="00F2734A">
        <w:rPr>
          <w:noProof/>
        </w:rPr>
        <w:drawing>
          <wp:inline distT="0" distB="0" distL="0" distR="0" wp14:anchorId="146871F4" wp14:editId="05E84F9F">
            <wp:extent cx="8229600" cy="24791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23261DC1" w14:textId="77777777" w:rsidR="00C80BF2" w:rsidRDefault="00C80BF2" w:rsidP="00C80BF2">
      <w:pPr>
        <w:pStyle w:val="Caption"/>
      </w:pPr>
      <w:r>
        <w:t xml:space="preserve">The described indices are Pearson correlation coefficients between various variables:  </w:t>
      </w:r>
      <w:proofErr w:type="spellStart"/>
      <w:r w:rsidRPr="00375889">
        <w:t>PRx</w:t>
      </w:r>
      <w:proofErr w:type="spellEnd"/>
      <w:r w:rsidRPr="00375889">
        <w:t xml:space="preserve"> (between ICP and MAP), </w:t>
      </w:r>
      <w:proofErr w:type="spellStart"/>
      <w:r w:rsidRPr="00375889">
        <w:t>PAx</w:t>
      </w:r>
      <w:proofErr w:type="spellEnd"/>
      <w:r w:rsidRPr="00375889">
        <w:t xml:space="preserve"> (between AMP and MAP), RAC (between AMP and CPP),</w:t>
      </w:r>
      <w:r>
        <w:t xml:space="preserve"> </w:t>
      </w:r>
      <w:proofErr w:type="spellStart"/>
      <w:r>
        <w:t>ORx</w:t>
      </w:r>
      <w:proofErr w:type="spellEnd"/>
      <w:r>
        <w:t xml:space="preserve"> (between PbtO</w:t>
      </w:r>
      <w:r>
        <w:rPr>
          <w:vertAlign w:val="subscript"/>
        </w:rPr>
        <w:t>2</w:t>
      </w:r>
      <w:r>
        <w:t xml:space="preserve"> and CPP; 5 = 5 minutes calculation window, 30 = 30 minute calculation window, 60 = 60 minute calculation window), </w:t>
      </w:r>
      <w:r w:rsidRPr="00375889">
        <w:t xml:space="preserve"> Mx (between </w:t>
      </w:r>
      <w:proofErr w:type="spellStart"/>
      <w:r w:rsidRPr="00375889">
        <w:t>FVm</w:t>
      </w:r>
      <w:proofErr w:type="spellEnd"/>
      <w:r w:rsidRPr="00375889">
        <w:t xml:space="preserve"> and CPP), </w:t>
      </w:r>
      <w:proofErr w:type="spellStart"/>
      <w:r>
        <w:t>Mx_a</w:t>
      </w:r>
      <w:proofErr w:type="spellEnd"/>
      <w:r>
        <w:t xml:space="preserve"> (between </w:t>
      </w:r>
      <w:proofErr w:type="spellStart"/>
      <w:r>
        <w:t>FVm</w:t>
      </w:r>
      <w:proofErr w:type="spellEnd"/>
      <w:r>
        <w:t xml:space="preserve"> and MAP), </w:t>
      </w:r>
      <w:proofErr w:type="spellStart"/>
      <w:r w:rsidRPr="00375889">
        <w:t>Sx</w:t>
      </w:r>
      <w:proofErr w:type="spellEnd"/>
      <w:r w:rsidRPr="00375889">
        <w:t xml:space="preserve"> (between FVs and CPP),</w:t>
      </w:r>
      <w:r>
        <w:t xml:space="preserve"> </w:t>
      </w:r>
      <w:proofErr w:type="spellStart"/>
      <w:r>
        <w:t>Sx_a</w:t>
      </w:r>
      <w:proofErr w:type="spellEnd"/>
      <w:r>
        <w:t xml:space="preserve"> (between FVs and MAP),</w:t>
      </w:r>
      <w:r w:rsidRPr="00375889">
        <w:t xml:space="preserve"> </w:t>
      </w:r>
      <w:proofErr w:type="spellStart"/>
      <w:r w:rsidRPr="00375889">
        <w:t>Dx</w:t>
      </w:r>
      <w:proofErr w:type="spellEnd"/>
      <w:r w:rsidRPr="00375889">
        <w:t xml:space="preserve"> (between </w:t>
      </w:r>
      <w:proofErr w:type="spellStart"/>
      <w:r w:rsidRPr="00375889">
        <w:t>FVd</w:t>
      </w:r>
      <w:proofErr w:type="spellEnd"/>
      <w:r w:rsidRPr="00375889">
        <w:t xml:space="preserve"> and CPP),</w:t>
      </w:r>
      <w:r>
        <w:t xml:space="preserve"> </w:t>
      </w:r>
      <w:proofErr w:type="spellStart"/>
      <w:r>
        <w:t>Dx_a</w:t>
      </w:r>
      <w:proofErr w:type="spellEnd"/>
      <w:r>
        <w:t xml:space="preserve"> (between </w:t>
      </w:r>
      <w:proofErr w:type="spellStart"/>
      <w:r>
        <w:t>FVd</w:t>
      </w:r>
      <w:proofErr w:type="spellEnd"/>
      <w:r>
        <w:t xml:space="preserve"> and MP),</w:t>
      </w:r>
      <w:r w:rsidRPr="00375889">
        <w:t xml:space="preserve"> </w:t>
      </w:r>
      <w:proofErr w:type="spellStart"/>
      <w:r w:rsidRPr="00375889">
        <w:t>TOx</w:t>
      </w:r>
      <w:proofErr w:type="spellEnd"/>
      <w:r w:rsidRPr="00375889">
        <w:t xml:space="preserve"> (between TOI and CPP), </w:t>
      </w:r>
      <w:proofErr w:type="spellStart"/>
      <w:r>
        <w:t>TOx_a</w:t>
      </w:r>
      <w:proofErr w:type="spellEnd"/>
      <w:r>
        <w:t xml:space="preserve"> (between TOI and MAP), </w:t>
      </w:r>
      <w:proofErr w:type="spellStart"/>
      <w:r w:rsidRPr="00375889">
        <w:t>THx</w:t>
      </w:r>
      <w:proofErr w:type="spellEnd"/>
      <w:r w:rsidRPr="00375889">
        <w:t xml:space="preserve"> (between THI and CPP)</w:t>
      </w:r>
      <w:r>
        <w:t xml:space="preserve"> and </w:t>
      </w:r>
      <w:proofErr w:type="spellStart"/>
      <w:r>
        <w:t>THx_a</w:t>
      </w:r>
      <w:proofErr w:type="spellEnd"/>
      <w:r>
        <w:t xml:space="preserve"> (between THI and MAP)</w:t>
      </w:r>
      <w:r w:rsidRPr="00375889">
        <w:t>.</w:t>
      </w:r>
      <w:r>
        <w:t xml:space="preserve">  *Values in bold typeface are those which reached statistical significance (p&lt;0.05).</w:t>
      </w:r>
    </w:p>
    <w:p w14:paraId="085043CB" w14:textId="77777777" w:rsidR="00C80BF2" w:rsidRDefault="00C80BF2" w:rsidP="00C80BF2">
      <w:pPr>
        <w:pStyle w:val="Caption"/>
        <w:keepNext/>
      </w:pPr>
      <w:r>
        <w:t>Table 3:  Binary Univariate Logistic Analysis – Comparing Indices of Autoregulation to Dichotomized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63"/>
        <w:gridCol w:w="1863"/>
        <w:gridCol w:w="1863"/>
        <w:gridCol w:w="1863"/>
      </w:tblGrid>
      <w:tr w:rsidR="00C80BF2" w14:paraId="0D812710" w14:textId="77777777" w:rsidTr="00B57B76">
        <w:tc>
          <w:tcPr>
            <w:tcW w:w="2590" w:type="dxa"/>
            <w:tcBorders>
              <w:top w:val="single" w:sz="4" w:space="0" w:color="auto"/>
              <w:bottom w:val="double" w:sz="4" w:space="0" w:color="auto"/>
            </w:tcBorders>
          </w:tcPr>
          <w:p w14:paraId="0A456B96" w14:textId="77777777" w:rsidR="00C80BF2" w:rsidRDefault="00C80BF2" w:rsidP="00B57B76"/>
        </w:tc>
        <w:tc>
          <w:tcPr>
            <w:tcW w:w="2590" w:type="dxa"/>
            <w:tcBorders>
              <w:top w:val="single" w:sz="4" w:space="0" w:color="auto"/>
              <w:bottom w:val="double" w:sz="4" w:space="0" w:color="auto"/>
            </w:tcBorders>
          </w:tcPr>
          <w:p w14:paraId="243D0CBF" w14:textId="77777777" w:rsidR="00C80BF2" w:rsidRPr="00104BEF" w:rsidRDefault="00C80BF2" w:rsidP="00B57B76">
            <w:pPr>
              <w:rPr>
                <w:b/>
              </w:rPr>
            </w:pPr>
            <w:r w:rsidRPr="00104BEF">
              <w:rPr>
                <w:b/>
              </w:rPr>
              <w:t>“Good” vs. “Poor” Outcome – AUC</w:t>
            </w:r>
          </w:p>
        </w:tc>
        <w:tc>
          <w:tcPr>
            <w:tcW w:w="2590" w:type="dxa"/>
            <w:tcBorders>
              <w:top w:val="single" w:sz="4" w:space="0" w:color="auto"/>
              <w:bottom w:val="double" w:sz="4" w:space="0" w:color="auto"/>
            </w:tcBorders>
          </w:tcPr>
          <w:p w14:paraId="551EB827" w14:textId="77777777" w:rsidR="00C80BF2" w:rsidRPr="00104BEF" w:rsidRDefault="00C80BF2" w:rsidP="00B57B76">
            <w:pPr>
              <w:rPr>
                <w:b/>
              </w:rPr>
            </w:pPr>
            <w:r w:rsidRPr="00104BEF">
              <w:rPr>
                <w:b/>
              </w:rPr>
              <w:t>“Good” vs. “Poor” Outcome – p value</w:t>
            </w:r>
          </w:p>
        </w:tc>
        <w:tc>
          <w:tcPr>
            <w:tcW w:w="2590" w:type="dxa"/>
            <w:tcBorders>
              <w:top w:val="single" w:sz="4" w:space="0" w:color="auto"/>
              <w:bottom w:val="double" w:sz="4" w:space="0" w:color="auto"/>
            </w:tcBorders>
          </w:tcPr>
          <w:p w14:paraId="168B95EC" w14:textId="77777777" w:rsidR="00C80BF2" w:rsidRPr="00104BEF" w:rsidRDefault="00C80BF2" w:rsidP="00B57B76">
            <w:pPr>
              <w:rPr>
                <w:b/>
              </w:rPr>
            </w:pPr>
            <w:r w:rsidRPr="00104BEF">
              <w:rPr>
                <w:b/>
              </w:rPr>
              <w:t>“Alive” vs. “Dead” Outcome – AUC</w:t>
            </w:r>
          </w:p>
        </w:tc>
        <w:tc>
          <w:tcPr>
            <w:tcW w:w="2590" w:type="dxa"/>
            <w:tcBorders>
              <w:top w:val="single" w:sz="4" w:space="0" w:color="auto"/>
              <w:bottom w:val="double" w:sz="4" w:space="0" w:color="auto"/>
            </w:tcBorders>
          </w:tcPr>
          <w:p w14:paraId="04034BD7" w14:textId="77777777" w:rsidR="00C80BF2" w:rsidRPr="00104BEF" w:rsidRDefault="00C80BF2" w:rsidP="00B57B76">
            <w:pPr>
              <w:rPr>
                <w:b/>
              </w:rPr>
            </w:pPr>
            <w:r w:rsidRPr="00104BEF">
              <w:rPr>
                <w:b/>
              </w:rPr>
              <w:t>“Alive” vs. “Dead” Outcome – p value</w:t>
            </w:r>
          </w:p>
        </w:tc>
      </w:tr>
      <w:tr w:rsidR="00C80BF2" w14:paraId="32A2F99D" w14:textId="77777777" w:rsidTr="00B57B76">
        <w:tc>
          <w:tcPr>
            <w:tcW w:w="2590" w:type="dxa"/>
            <w:tcBorders>
              <w:top w:val="double" w:sz="4" w:space="0" w:color="auto"/>
            </w:tcBorders>
          </w:tcPr>
          <w:p w14:paraId="2EC44DE1" w14:textId="77777777" w:rsidR="00C80BF2" w:rsidRPr="00104BEF" w:rsidRDefault="00C80BF2" w:rsidP="00B57B76">
            <w:pPr>
              <w:rPr>
                <w:b/>
                <w:i/>
                <w:u w:val="single"/>
              </w:rPr>
            </w:pPr>
            <w:r w:rsidRPr="00104BEF">
              <w:rPr>
                <w:b/>
                <w:i/>
                <w:u w:val="single"/>
              </w:rPr>
              <w:t>“Invasive” Indices</w:t>
            </w:r>
          </w:p>
        </w:tc>
        <w:tc>
          <w:tcPr>
            <w:tcW w:w="2590" w:type="dxa"/>
            <w:tcBorders>
              <w:top w:val="double" w:sz="4" w:space="0" w:color="auto"/>
            </w:tcBorders>
          </w:tcPr>
          <w:p w14:paraId="3BEC8C00" w14:textId="77777777" w:rsidR="00C80BF2" w:rsidRDefault="00C80BF2" w:rsidP="00B57B76">
            <w:pPr>
              <w:jc w:val="center"/>
            </w:pPr>
          </w:p>
        </w:tc>
        <w:tc>
          <w:tcPr>
            <w:tcW w:w="2590" w:type="dxa"/>
            <w:tcBorders>
              <w:top w:val="double" w:sz="4" w:space="0" w:color="auto"/>
            </w:tcBorders>
          </w:tcPr>
          <w:p w14:paraId="7CC3BEFA" w14:textId="77777777" w:rsidR="00C80BF2" w:rsidRDefault="00C80BF2" w:rsidP="00B57B76">
            <w:pPr>
              <w:jc w:val="center"/>
            </w:pPr>
          </w:p>
        </w:tc>
        <w:tc>
          <w:tcPr>
            <w:tcW w:w="2590" w:type="dxa"/>
            <w:tcBorders>
              <w:top w:val="double" w:sz="4" w:space="0" w:color="auto"/>
            </w:tcBorders>
          </w:tcPr>
          <w:p w14:paraId="7C827AFF" w14:textId="77777777" w:rsidR="00C80BF2" w:rsidRDefault="00C80BF2" w:rsidP="00B57B76">
            <w:pPr>
              <w:jc w:val="center"/>
            </w:pPr>
          </w:p>
        </w:tc>
        <w:tc>
          <w:tcPr>
            <w:tcW w:w="2590" w:type="dxa"/>
            <w:tcBorders>
              <w:top w:val="double" w:sz="4" w:space="0" w:color="auto"/>
            </w:tcBorders>
          </w:tcPr>
          <w:p w14:paraId="34B58458" w14:textId="77777777" w:rsidR="00C80BF2" w:rsidRDefault="00C80BF2" w:rsidP="00B57B76">
            <w:pPr>
              <w:jc w:val="center"/>
            </w:pPr>
          </w:p>
        </w:tc>
      </w:tr>
      <w:tr w:rsidR="00C80BF2" w14:paraId="6FF6F8CF" w14:textId="77777777" w:rsidTr="00B57B76">
        <w:tc>
          <w:tcPr>
            <w:tcW w:w="2590" w:type="dxa"/>
          </w:tcPr>
          <w:p w14:paraId="314EC71D" w14:textId="77777777" w:rsidR="00C80BF2" w:rsidRPr="00104BEF" w:rsidRDefault="00C80BF2" w:rsidP="00B57B76">
            <w:pPr>
              <w:jc w:val="center"/>
              <w:rPr>
                <w:b/>
              </w:rPr>
            </w:pPr>
            <w:proofErr w:type="spellStart"/>
            <w:r w:rsidRPr="00104BEF">
              <w:rPr>
                <w:b/>
              </w:rPr>
              <w:t>PRx</w:t>
            </w:r>
            <w:proofErr w:type="spellEnd"/>
          </w:p>
        </w:tc>
        <w:tc>
          <w:tcPr>
            <w:tcW w:w="2590" w:type="dxa"/>
          </w:tcPr>
          <w:p w14:paraId="36397D86" w14:textId="77777777" w:rsidR="00C80BF2" w:rsidRDefault="00C80BF2" w:rsidP="00B57B76">
            <w:pPr>
              <w:jc w:val="center"/>
            </w:pPr>
            <w:r>
              <w:t>0.624</w:t>
            </w:r>
          </w:p>
        </w:tc>
        <w:tc>
          <w:tcPr>
            <w:tcW w:w="2590" w:type="dxa"/>
          </w:tcPr>
          <w:p w14:paraId="56915D4A" w14:textId="77777777" w:rsidR="00C80BF2" w:rsidRDefault="00C80BF2" w:rsidP="00B57B76">
            <w:pPr>
              <w:jc w:val="center"/>
            </w:pPr>
            <w:r>
              <w:t>0.295</w:t>
            </w:r>
          </w:p>
        </w:tc>
        <w:tc>
          <w:tcPr>
            <w:tcW w:w="2590" w:type="dxa"/>
          </w:tcPr>
          <w:p w14:paraId="21B4B108" w14:textId="77777777" w:rsidR="00C80BF2" w:rsidRDefault="00C80BF2" w:rsidP="00B57B76">
            <w:pPr>
              <w:ind w:firstLine="720"/>
            </w:pPr>
            <w:r>
              <w:t xml:space="preserve">    0.680</w:t>
            </w:r>
          </w:p>
        </w:tc>
        <w:tc>
          <w:tcPr>
            <w:tcW w:w="2590" w:type="dxa"/>
          </w:tcPr>
          <w:p w14:paraId="2BF84EE2" w14:textId="77777777" w:rsidR="00C80BF2" w:rsidRDefault="00C80BF2" w:rsidP="00B57B76">
            <w:pPr>
              <w:jc w:val="center"/>
            </w:pPr>
            <w:r>
              <w:t>0.165</w:t>
            </w:r>
          </w:p>
        </w:tc>
      </w:tr>
      <w:tr w:rsidR="00C80BF2" w14:paraId="0EECD981" w14:textId="77777777" w:rsidTr="00B57B76">
        <w:tc>
          <w:tcPr>
            <w:tcW w:w="2590" w:type="dxa"/>
          </w:tcPr>
          <w:p w14:paraId="70B40CB1" w14:textId="77777777" w:rsidR="00C80BF2" w:rsidRPr="00104BEF" w:rsidRDefault="00C80BF2" w:rsidP="00B57B76">
            <w:pPr>
              <w:jc w:val="center"/>
              <w:rPr>
                <w:b/>
              </w:rPr>
            </w:pPr>
            <w:proofErr w:type="spellStart"/>
            <w:r w:rsidRPr="00104BEF">
              <w:rPr>
                <w:b/>
              </w:rPr>
              <w:t>PAx</w:t>
            </w:r>
            <w:proofErr w:type="spellEnd"/>
          </w:p>
        </w:tc>
        <w:tc>
          <w:tcPr>
            <w:tcW w:w="2590" w:type="dxa"/>
          </w:tcPr>
          <w:p w14:paraId="4657C6EE" w14:textId="77777777" w:rsidR="00C80BF2" w:rsidRDefault="00C80BF2" w:rsidP="00B57B76">
            <w:pPr>
              <w:jc w:val="center"/>
            </w:pPr>
            <w:r>
              <w:t>0.656</w:t>
            </w:r>
          </w:p>
        </w:tc>
        <w:tc>
          <w:tcPr>
            <w:tcW w:w="2590" w:type="dxa"/>
          </w:tcPr>
          <w:p w14:paraId="30777034" w14:textId="77777777" w:rsidR="00C80BF2" w:rsidRDefault="00C80BF2" w:rsidP="00B57B76">
            <w:pPr>
              <w:ind w:firstLine="720"/>
            </w:pPr>
            <w:r>
              <w:t xml:space="preserve">    0.176</w:t>
            </w:r>
          </w:p>
        </w:tc>
        <w:tc>
          <w:tcPr>
            <w:tcW w:w="2590" w:type="dxa"/>
          </w:tcPr>
          <w:p w14:paraId="71184943" w14:textId="77777777" w:rsidR="00C80BF2" w:rsidRDefault="00C80BF2" w:rsidP="00B57B76">
            <w:pPr>
              <w:jc w:val="center"/>
            </w:pPr>
            <w:r>
              <w:t>0.752</w:t>
            </w:r>
          </w:p>
        </w:tc>
        <w:tc>
          <w:tcPr>
            <w:tcW w:w="2590" w:type="dxa"/>
          </w:tcPr>
          <w:p w14:paraId="4BBF8F64" w14:textId="77777777" w:rsidR="00C80BF2" w:rsidRDefault="00C80BF2" w:rsidP="00B57B76">
            <w:pPr>
              <w:jc w:val="center"/>
            </w:pPr>
            <w:r>
              <w:t>0.083</w:t>
            </w:r>
          </w:p>
        </w:tc>
      </w:tr>
      <w:tr w:rsidR="00C80BF2" w14:paraId="1B683F1E" w14:textId="77777777" w:rsidTr="00B57B76">
        <w:tc>
          <w:tcPr>
            <w:tcW w:w="2590" w:type="dxa"/>
          </w:tcPr>
          <w:p w14:paraId="2F60EC1A" w14:textId="77777777" w:rsidR="00C80BF2" w:rsidRPr="00104BEF" w:rsidRDefault="00C80BF2" w:rsidP="00B57B76">
            <w:pPr>
              <w:jc w:val="center"/>
              <w:rPr>
                <w:b/>
              </w:rPr>
            </w:pPr>
            <w:r w:rsidRPr="00104BEF">
              <w:rPr>
                <w:b/>
              </w:rPr>
              <w:t>RAC</w:t>
            </w:r>
          </w:p>
        </w:tc>
        <w:tc>
          <w:tcPr>
            <w:tcW w:w="2590" w:type="dxa"/>
          </w:tcPr>
          <w:p w14:paraId="344E6ACD" w14:textId="77777777" w:rsidR="00C80BF2" w:rsidRDefault="00C80BF2" w:rsidP="00B57B76">
            <w:pPr>
              <w:jc w:val="center"/>
            </w:pPr>
            <w:r>
              <w:t>0.730</w:t>
            </w:r>
          </w:p>
        </w:tc>
        <w:tc>
          <w:tcPr>
            <w:tcW w:w="2590" w:type="dxa"/>
          </w:tcPr>
          <w:p w14:paraId="3F640DA5" w14:textId="77777777" w:rsidR="00C80BF2" w:rsidRDefault="00C80BF2" w:rsidP="00B57B76">
            <w:pPr>
              <w:jc w:val="center"/>
            </w:pPr>
            <w:r>
              <w:t>0.131</w:t>
            </w:r>
          </w:p>
        </w:tc>
        <w:tc>
          <w:tcPr>
            <w:tcW w:w="2590" w:type="dxa"/>
          </w:tcPr>
          <w:p w14:paraId="7C6C3E3E" w14:textId="77777777" w:rsidR="00C80BF2" w:rsidRDefault="00C80BF2" w:rsidP="00B57B76">
            <w:pPr>
              <w:jc w:val="center"/>
            </w:pPr>
            <w:r>
              <w:t>0.752</w:t>
            </w:r>
          </w:p>
        </w:tc>
        <w:tc>
          <w:tcPr>
            <w:tcW w:w="2590" w:type="dxa"/>
          </w:tcPr>
          <w:p w14:paraId="5F9CBF6A" w14:textId="77777777" w:rsidR="00C80BF2" w:rsidRDefault="00C80BF2" w:rsidP="00B57B76">
            <w:pPr>
              <w:jc w:val="center"/>
            </w:pPr>
            <w:r>
              <w:t>0.075</w:t>
            </w:r>
          </w:p>
        </w:tc>
      </w:tr>
      <w:tr w:rsidR="00C80BF2" w14:paraId="0211A96E" w14:textId="77777777" w:rsidTr="00B57B76">
        <w:tc>
          <w:tcPr>
            <w:tcW w:w="2590" w:type="dxa"/>
          </w:tcPr>
          <w:p w14:paraId="094A342C" w14:textId="77777777" w:rsidR="00C80BF2" w:rsidRPr="00104BEF" w:rsidRDefault="00C80BF2" w:rsidP="00B57B76">
            <w:pPr>
              <w:jc w:val="center"/>
              <w:rPr>
                <w:b/>
              </w:rPr>
            </w:pPr>
            <w:r w:rsidRPr="00104BEF">
              <w:rPr>
                <w:b/>
              </w:rPr>
              <w:t>Mx</w:t>
            </w:r>
          </w:p>
        </w:tc>
        <w:tc>
          <w:tcPr>
            <w:tcW w:w="2590" w:type="dxa"/>
          </w:tcPr>
          <w:p w14:paraId="7EC04064" w14:textId="77777777" w:rsidR="00C80BF2" w:rsidRDefault="00C80BF2" w:rsidP="00B57B76">
            <w:pPr>
              <w:jc w:val="center"/>
            </w:pPr>
            <w:r>
              <w:t>0.593</w:t>
            </w:r>
          </w:p>
        </w:tc>
        <w:tc>
          <w:tcPr>
            <w:tcW w:w="2590" w:type="dxa"/>
          </w:tcPr>
          <w:p w14:paraId="30733650" w14:textId="77777777" w:rsidR="00C80BF2" w:rsidRDefault="00C80BF2" w:rsidP="00B57B76">
            <w:pPr>
              <w:jc w:val="center"/>
            </w:pPr>
            <w:r>
              <w:t>0.495</w:t>
            </w:r>
          </w:p>
        </w:tc>
        <w:tc>
          <w:tcPr>
            <w:tcW w:w="2590" w:type="dxa"/>
          </w:tcPr>
          <w:p w14:paraId="4EF769D0" w14:textId="77777777" w:rsidR="00C80BF2" w:rsidRDefault="00C80BF2" w:rsidP="00B57B76">
            <w:pPr>
              <w:jc w:val="center"/>
            </w:pPr>
            <w:r>
              <w:t>0.608</w:t>
            </w:r>
          </w:p>
        </w:tc>
        <w:tc>
          <w:tcPr>
            <w:tcW w:w="2590" w:type="dxa"/>
          </w:tcPr>
          <w:p w14:paraId="04A326BC" w14:textId="77777777" w:rsidR="00C80BF2" w:rsidRDefault="00C80BF2" w:rsidP="00B57B76">
            <w:pPr>
              <w:jc w:val="center"/>
            </w:pPr>
            <w:r>
              <w:t>0.506</w:t>
            </w:r>
          </w:p>
        </w:tc>
      </w:tr>
      <w:tr w:rsidR="00C80BF2" w14:paraId="5E6C85DF" w14:textId="77777777" w:rsidTr="00B57B76">
        <w:tc>
          <w:tcPr>
            <w:tcW w:w="2590" w:type="dxa"/>
          </w:tcPr>
          <w:p w14:paraId="7A9D9E19" w14:textId="77777777" w:rsidR="00C80BF2" w:rsidRPr="00104BEF" w:rsidRDefault="00C80BF2" w:rsidP="00B57B76">
            <w:pPr>
              <w:jc w:val="center"/>
              <w:rPr>
                <w:b/>
              </w:rPr>
            </w:pPr>
            <w:proofErr w:type="spellStart"/>
            <w:r w:rsidRPr="00104BEF">
              <w:rPr>
                <w:b/>
              </w:rPr>
              <w:t>Sx</w:t>
            </w:r>
            <w:proofErr w:type="spellEnd"/>
          </w:p>
        </w:tc>
        <w:tc>
          <w:tcPr>
            <w:tcW w:w="2590" w:type="dxa"/>
          </w:tcPr>
          <w:p w14:paraId="0BC72DAF" w14:textId="77777777" w:rsidR="00C80BF2" w:rsidRDefault="00C80BF2" w:rsidP="00B57B76">
            <w:pPr>
              <w:jc w:val="center"/>
            </w:pPr>
            <w:r>
              <w:t>0.556</w:t>
            </w:r>
          </w:p>
        </w:tc>
        <w:tc>
          <w:tcPr>
            <w:tcW w:w="2590" w:type="dxa"/>
          </w:tcPr>
          <w:p w14:paraId="73303BB5" w14:textId="77777777" w:rsidR="00C80BF2" w:rsidRDefault="00C80BF2" w:rsidP="00B57B76">
            <w:pPr>
              <w:jc w:val="center"/>
            </w:pPr>
            <w:r>
              <w:t>0.503</w:t>
            </w:r>
          </w:p>
        </w:tc>
        <w:tc>
          <w:tcPr>
            <w:tcW w:w="2590" w:type="dxa"/>
          </w:tcPr>
          <w:p w14:paraId="1C6F843E" w14:textId="77777777" w:rsidR="00C80BF2" w:rsidRDefault="00C80BF2" w:rsidP="00B57B76">
            <w:pPr>
              <w:jc w:val="center"/>
            </w:pPr>
            <w:r>
              <w:t>0.656</w:t>
            </w:r>
          </w:p>
        </w:tc>
        <w:tc>
          <w:tcPr>
            <w:tcW w:w="2590" w:type="dxa"/>
          </w:tcPr>
          <w:p w14:paraId="7D31112A" w14:textId="77777777" w:rsidR="00C80BF2" w:rsidRDefault="00C80BF2" w:rsidP="00B57B76">
            <w:pPr>
              <w:jc w:val="center"/>
            </w:pPr>
            <w:r>
              <w:t>0.365</w:t>
            </w:r>
          </w:p>
        </w:tc>
      </w:tr>
      <w:tr w:rsidR="00C80BF2" w14:paraId="43E78D3B" w14:textId="77777777" w:rsidTr="00B57B76">
        <w:tc>
          <w:tcPr>
            <w:tcW w:w="2590" w:type="dxa"/>
          </w:tcPr>
          <w:p w14:paraId="0458A18B" w14:textId="77777777" w:rsidR="00C80BF2" w:rsidRPr="00104BEF" w:rsidRDefault="00C80BF2" w:rsidP="00B57B76">
            <w:pPr>
              <w:jc w:val="center"/>
              <w:rPr>
                <w:b/>
              </w:rPr>
            </w:pPr>
            <w:proofErr w:type="spellStart"/>
            <w:r w:rsidRPr="00104BEF">
              <w:rPr>
                <w:b/>
              </w:rPr>
              <w:t>Dx</w:t>
            </w:r>
            <w:proofErr w:type="spellEnd"/>
          </w:p>
        </w:tc>
        <w:tc>
          <w:tcPr>
            <w:tcW w:w="2590" w:type="dxa"/>
          </w:tcPr>
          <w:p w14:paraId="573A09B1" w14:textId="77777777" w:rsidR="00C80BF2" w:rsidRDefault="00C80BF2" w:rsidP="00B57B76">
            <w:pPr>
              <w:jc w:val="center"/>
            </w:pPr>
            <w:r>
              <w:t>0.497</w:t>
            </w:r>
          </w:p>
        </w:tc>
        <w:tc>
          <w:tcPr>
            <w:tcW w:w="2590" w:type="dxa"/>
          </w:tcPr>
          <w:p w14:paraId="6892ADFB" w14:textId="77777777" w:rsidR="00C80BF2" w:rsidRDefault="00C80BF2" w:rsidP="00B57B76">
            <w:pPr>
              <w:jc w:val="center"/>
            </w:pPr>
            <w:r>
              <w:t>0.921</w:t>
            </w:r>
          </w:p>
        </w:tc>
        <w:tc>
          <w:tcPr>
            <w:tcW w:w="2590" w:type="dxa"/>
          </w:tcPr>
          <w:p w14:paraId="5E29587D" w14:textId="77777777" w:rsidR="00C80BF2" w:rsidRDefault="00C80BF2" w:rsidP="00B57B76">
            <w:pPr>
              <w:jc w:val="center"/>
            </w:pPr>
            <w:r>
              <w:t>0.576</w:t>
            </w:r>
          </w:p>
        </w:tc>
        <w:tc>
          <w:tcPr>
            <w:tcW w:w="2590" w:type="dxa"/>
          </w:tcPr>
          <w:p w14:paraId="7334993C" w14:textId="77777777" w:rsidR="00C80BF2" w:rsidRDefault="00C80BF2" w:rsidP="00B57B76">
            <w:pPr>
              <w:jc w:val="center"/>
            </w:pPr>
            <w:r>
              <w:t>0.838</w:t>
            </w:r>
          </w:p>
        </w:tc>
      </w:tr>
      <w:tr w:rsidR="00C80BF2" w14:paraId="5F6F1D2A" w14:textId="77777777" w:rsidTr="00B57B76">
        <w:tc>
          <w:tcPr>
            <w:tcW w:w="2590" w:type="dxa"/>
          </w:tcPr>
          <w:p w14:paraId="2521E2C8" w14:textId="77777777" w:rsidR="00C80BF2" w:rsidRPr="00104BEF" w:rsidRDefault="00C80BF2" w:rsidP="00B57B76">
            <w:pPr>
              <w:jc w:val="center"/>
              <w:rPr>
                <w:b/>
              </w:rPr>
            </w:pPr>
            <w:proofErr w:type="spellStart"/>
            <w:r w:rsidRPr="00104BEF">
              <w:rPr>
                <w:b/>
              </w:rPr>
              <w:t>TOx</w:t>
            </w:r>
            <w:proofErr w:type="spellEnd"/>
          </w:p>
        </w:tc>
        <w:tc>
          <w:tcPr>
            <w:tcW w:w="2590" w:type="dxa"/>
          </w:tcPr>
          <w:p w14:paraId="2005DE09" w14:textId="77777777" w:rsidR="00C80BF2" w:rsidRDefault="00C80BF2" w:rsidP="00B57B76">
            <w:pPr>
              <w:jc w:val="center"/>
            </w:pPr>
            <w:r>
              <w:t>0.624</w:t>
            </w:r>
          </w:p>
        </w:tc>
        <w:tc>
          <w:tcPr>
            <w:tcW w:w="2590" w:type="dxa"/>
          </w:tcPr>
          <w:p w14:paraId="1C23CEC5" w14:textId="77777777" w:rsidR="00C80BF2" w:rsidRDefault="00C80BF2" w:rsidP="00B57B76">
            <w:pPr>
              <w:jc w:val="center"/>
            </w:pPr>
            <w:r>
              <w:t>0.261</w:t>
            </w:r>
          </w:p>
        </w:tc>
        <w:tc>
          <w:tcPr>
            <w:tcW w:w="2590" w:type="dxa"/>
          </w:tcPr>
          <w:p w14:paraId="24C02AB1" w14:textId="77777777" w:rsidR="00C80BF2" w:rsidRDefault="00C80BF2" w:rsidP="00B57B76">
            <w:pPr>
              <w:jc w:val="center"/>
            </w:pPr>
            <w:r>
              <w:t>0.576</w:t>
            </w:r>
          </w:p>
        </w:tc>
        <w:tc>
          <w:tcPr>
            <w:tcW w:w="2590" w:type="dxa"/>
          </w:tcPr>
          <w:p w14:paraId="7B329AF2" w14:textId="77777777" w:rsidR="00C80BF2" w:rsidRDefault="00C80BF2" w:rsidP="00B57B76">
            <w:pPr>
              <w:ind w:firstLine="720"/>
            </w:pPr>
            <w:r>
              <w:t xml:space="preserve">    0.398</w:t>
            </w:r>
          </w:p>
        </w:tc>
      </w:tr>
      <w:tr w:rsidR="00C80BF2" w14:paraId="560C438E" w14:textId="77777777" w:rsidTr="00B57B76">
        <w:tc>
          <w:tcPr>
            <w:tcW w:w="2590" w:type="dxa"/>
          </w:tcPr>
          <w:p w14:paraId="44BEB9C9" w14:textId="77777777" w:rsidR="00C80BF2" w:rsidRPr="00104BEF" w:rsidRDefault="00C80BF2" w:rsidP="00B57B76">
            <w:pPr>
              <w:jc w:val="center"/>
              <w:rPr>
                <w:b/>
              </w:rPr>
            </w:pPr>
            <w:proofErr w:type="spellStart"/>
            <w:r w:rsidRPr="00104BEF">
              <w:rPr>
                <w:b/>
              </w:rPr>
              <w:t>THx</w:t>
            </w:r>
            <w:proofErr w:type="spellEnd"/>
          </w:p>
        </w:tc>
        <w:tc>
          <w:tcPr>
            <w:tcW w:w="2590" w:type="dxa"/>
          </w:tcPr>
          <w:p w14:paraId="63EA3294" w14:textId="77777777" w:rsidR="00C80BF2" w:rsidRDefault="00C80BF2" w:rsidP="00B57B76">
            <w:pPr>
              <w:jc w:val="center"/>
            </w:pPr>
            <w:r>
              <w:t>0.624</w:t>
            </w:r>
          </w:p>
        </w:tc>
        <w:tc>
          <w:tcPr>
            <w:tcW w:w="2590" w:type="dxa"/>
          </w:tcPr>
          <w:p w14:paraId="2AA33A73" w14:textId="77777777" w:rsidR="00C80BF2" w:rsidRDefault="00C80BF2" w:rsidP="00B57B76">
            <w:pPr>
              <w:jc w:val="center"/>
            </w:pPr>
            <w:r>
              <w:t>0.251</w:t>
            </w:r>
          </w:p>
        </w:tc>
        <w:tc>
          <w:tcPr>
            <w:tcW w:w="2590" w:type="dxa"/>
          </w:tcPr>
          <w:p w14:paraId="530609B8" w14:textId="77777777" w:rsidR="00C80BF2" w:rsidRDefault="00C80BF2" w:rsidP="00B57B76">
            <w:pPr>
              <w:jc w:val="center"/>
            </w:pPr>
            <w:r>
              <w:t>0.560</w:t>
            </w:r>
          </w:p>
        </w:tc>
        <w:tc>
          <w:tcPr>
            <w:tcW w:w="2590" w:type="dxa"/>
          </w:tcPr>
          <w:p w14:paraId="29AFBDAC" w14:textId="77777777" w:rsidR="00C80BF2" w:rsidRDefault="00C80BF2" w:rsidP="00B57B76">
            <w:pPr>
              <w:jc w:val="center"/>
            </w:pPr>
            <w:r>
              <w:t>0.657</w:t>
            </w:r>
          </w:p>
        </w:tc>
      </w:tr>
      <w:tr w:rsidR="00C80BF2" w14:paraId="45809546" w14:textId="77777777" w:rsidTr="00B57B76">
        <w:tc>
          <w:tcPr>
            <w:tcW w:w="2590" w:type="dxa"/>
          </w:tcPr>
          <w:p w14:paraId="2F8870C9" w14:textId="77777777" w:rsidR="00C80BF2" w:rsidRPr="00104BEF" w:rsidRDefault="00C80BF2" w:rsidP="00B57B76">
            <w:pPr>
              <w:jc w:val="center"/>
              <w:rPr>
                <w:b/>
              </w:rPr>
            </w:pPr>
            <w:r w:rsidRPr="00104BEF">
              <w:rPr>
                <w:b/>
              </w:rPr>
              <w:t>ORx-5</w:t>
            </w:r>
          </w:p>
        </w:tc>
        <w:tc>
          <w:tcPr>
            <w:tcW w:w="2590" w:type="dxa"/>
          </w:tcPr>
          <w:p w14:paraId="205B8C77" w14:textId="77777777" w:rsidR="00C80BF2" w:rsidRDefault="00C80BF2" w:rsidP="00B57B76">
            <w:pPr>
              <w:jc w:val="center"/>
            </w:pPr>
            <w:r>
              <w:t>0.519</w:t>
            </w:r>
          </w:p>
        </w:tc>
        <w:tc>
          <w:tcPr>
            <w:tcW w:w="2590" w:type="dxa"/>
          </w:tcPr>
          <w:p w14:paraId="7328629B" w14:textId="77777777" w:rsidR="00C80BF2" w:rsidRDefault="00C80BF2" w:rsidP="00B57B76">
            <w:pPr>
              <w:jc w:val="center"/>
            </w:pPr>
            <w:r>
              <w:t>0.848</w:t>
            </w:r>
          </w:p>
        </w:tc>
        <w:tc>
          <w:tcPr>
            <w:tcW w:w="2590" w:type="dxa"/>
          </w:tcPr>
          <w:p w14:paraId="6F5BC90B" w14:textId="77777777" w:rsidR="00C80BF2" w:rsidRDefault="00C80BF2" w:rsidP="00B57B76">
            <w:pPr>
              <w:jc w:val="center"/>
            </w:pPr>
            <w:r>
              <w:t>0.648</w:t>
            </w:r>
          </w:p>
        </w:tc>
        <w:tc>
          <w:tcPr>
            <w:tcW w:w="2590" w:type="dxa"/>
          </w:tcPr>
          <w:p w14:paraId="2F3CAB33" w14:textId="77777777" w:rsidR="00C80BF2" w:rsidRDefault="00C80BF2" w:rsidP="00B57B76">
            <w:pPr>
              <w:jc w:val="center"/>
            </w:pPr>
            <w:r>
              <w:t>0.634</w:t>
            </w:r>
          </w:p>
        </w:tc>
      </w:tr>
      <w:tr w:rsidR="00C80BF2" w14:paraId="35A00606" w14:textId="77777777" w:rsidTr="00B57B76">
        <w:tc>
          <w:tcPr>
            <w:tcW w:w="2590" w:type="dxa"/>
          </w:tcPr>
          <w:p w14:paraId="70EB7EC9" w14:textId="77777777" w:rsidR="00C80BF2" w:rsidRPr="00104BEF" w:rsidRDefault="00C80BF2" w:rsidP="00B57B76">
            <w:pPr>
              <w:jc w:val="center"/>
              <w:rPr>
                <w:b/>
              </w:rPr>
            </w:pPr>
            <w:r w:rsidRPr="00104BEF">
              <w:rPr>
                <w:b/>
              </w:rPr>
              <w:t>ORx-30</w:t>
            </w:r>
          </w:p>
        </w:tc>
        <w:tc>
          <w:tcPr>
            <w:tcW w:w="2590" w:type="dxa"/>
          </w:tcPr>
          <w:p w14:paraId="156BD57D" w14:textId="77777777" w:rsidR="00C80BF2" w:rsidRDefault="00C80BF2" w:rsidP="00B57B76">
            <w:pPr>
              <w:jc w:val="center"/>
            </w:pPr>
            <w:r>
              <w:t>0.556</w:t>
            </w:r>
          </w:p>
        </w:tc>
        <w:tc>
          <w:tcPr>
            <w:tcW w:w="2590" w:type="dxa"/>
          </w:tcPr>
          <w:p w14:paraId="64E9E89C" w14:textId="77777777" w:rsidR="00C80BF2" w:rsidRDefault="00C80BF2" w:rsidP="00B57B76">
            <w:pPr>
              <w:jc w:val="center"/>
            </w:pPr>
            <w:r>
              <w:t>0.659</w:t>
            </w:r>
          </w:p>
        </w:tc>
        <w:tc>
          <w:tcPr>
            <w:tcW w:w="2590" w:type="dxa"/>
          </w:tcPr>
          <w:p w14:paraId="7C8D9E75" w14:textId="77777777" w:rsidR="00C80BF2" w:rsidRDefault="00C80BF2" w:rsidP="00B57B76">
            <w:pPr>
              <w:jc w:val="center"/>
            </w:pPr>
            <w:r>
              <w:t>0.608</w:t>
            </w:r>
          </w:p>
        </w:tc>
        <w:tc>
          <w:tcPr>
            <w:tcW w:w="2590" w:type="dxa"/>
          </w:tcPr>
          <w:p w14:paraId="6004DD06" w14:textId="77777777" w:rsidR="00C80BF2" w:rsidRDefault="00C80BF2" w:rsidP="00B57B76">
            <w:pPr>
              <w:jc w:val="center"/>
            </w:pPr>
            <w:r>
              <w:t>0.245</w:t>
            </w:r>
          </w:p>
        </w:tc>
      </w:tr>
      <w:tr w:rsidR="00C80BF2" w14:paraId="6022F38E" w14:textId="77777777" w:rsidTr="00B57B76">
        <w:tc>
          <w:tcPr>
            <w:tcW w:w="2590" w:type="dxa"/>
            <w:tcBorders>
              <w:bottom w:val="single" w:sz="4" w:space="0" w:color="auto"/>
            </w:tcBorders>
          </w:tcPr>
          <w:p w14:paraId="5713DBA9" w14:textId="77777777" w:rsidR="00C80BF2" w:rsidRPr="00104BEF" w:rsidRDefault="00C80BF2" w:rsidP="00B57B76">
            <w:pPr>
              <w:jc w:val="center"/>
              <w:rPr>
                <w:b/>
              </w:rPr>
            </w:pPr>
            <w:r w:rsidRPr="00104BEF">
              <w:rPr>
                <w:b/>
              </w:rPr>
              <w:t>ORx-60</w:t>
            </w:r>
          </w:p>
        </w:tc>
        <w:tc>
          <w:tcPr>
            <w:tcW w:w="2590" w:type="dxa"/>
            <w:tcBorders>
              <w:bottom w:val="single" w:sz="4" w:space="0" w:color="auto"/>
            </w:tcBorders>
          </w:tcPr>
          <w:p w14:paraId="2FDEC72D" w14:textId="77777777" w:rsidR="00C80BF2" w:rsidRDefault="00C80BF2" w:rsidP="00B57B76">
            <w:pPr>
              <w:jc w:val="center"/>
            </w:pPr>
            <w:r>
              <w:t>0.524</w:t>
            </w:r>
          </w:p>
        </w:tc>
        <w:tc>
          <w:tcPr>
            <w:tcW w:w="2590" w:type="dxa"/>
            <w:tcBorders>
              <w:bottom w:val="single" w:sz="4" w:space="0" w:color="auto"/>
            </w:tcBorders>
          </w:tcPr>
          <w:p w14:paraId="108BC897" w14:textId="77777777" w:rsidR="00C80BF2" w:rsidRDefault="00C80BF2" w:rsidP="00B57B76">
            <w:pPr>
              <w:jc w:val="center"/>
            </w:pPr>
            <w:r>
              <w:t>0.713</w:t>
            </w:r>
          </w:p>
        </w:tc>
        <w:tc>
          <w:tcPr>
            <w:tcW w:w="2590" w:type="dxa"/>
            <w:tcBorders>
              <w:bottom w:val="single" w:sz="4" w:space="0" w:color="auto"/>
            </w:tcBorders>
          </w:tcPr>
          <w:p w14:paraId="5D9B0805" w14:textId="77777777" w:rsidR="00C80BF2" w:rsidRDefault="00C80BF2" w:rsidP="00B57B76">
            <w:pPr>
              <w:jc w:val="center"/>
            </w:pPr>
            <w:r>
              <w:t>0.608</w:t>
            </w:r>
          </w:p>
        </w:tc>
        <w:tc>
          <w:tcPr>
            <w:tcW w:w="2590" w:type="dxa"/>
            <w:tcBorders>
              <w:bottom w:val="single" w:sz="4" w:space="0" w:color="auto"/>
            </w:tcBorders>
          </w:tcPr>
          <w:p w14:paraId="1F8F8661" w14:textId="77777777" w:rsidR="00C80BF2" w:rsidRDefault="00C80BF2" w:rsidP="00B57B76">
            <w:pPr>
              <w:jc w:val="center"/>
            </w:pPr>
            <w:r>
              <w:t>0.321</w:t>
            </w:r>
          </w:p>
        </w:tc>
      </w:tr>
      <w:tr w:rsidR="00C80BF2" w14:paraId="6E943657" w14:textId="77777777" w:rsidTr="00B57B76">
        <w:tc>
          <w:tcPr>
            <w:tcW w:w="2590" w:type="dxa"/>
            <w:tcBorders>
              <w:top w:val="single" w:sz="4" w:space="0" w:color="auto"/>
            </w:tcBorders>
          </w:tcPr>
          <w:p w14:paraId="37E670E5" w14:textId="77777777" w:rsidR="00C80BF2" w:rsidRPr="00104BEF" w:rsidRDefault="00C80BF2" w:rsidP="00B57B76">
            <w:pPr>
              <w:rPr>
                <w:b/>
                <w:i/>
                <w:u w:val="single"/>
              </w:rPr>
            </w:pPr>
            <w:r w:rsidRPr="00104BEF">
              <w:rPr>
                <w:b/>
                <w:i/>
                <w:u w:val="single"/>
              </w:rPr>
              <w:t>“Non-invasive” Indices</w:t>
            </w:r>
          </w:p>
        </w:tc>
        <w:tc>
          <w:tcPr>
            <w:tcW w:w="2590" w:type="dxa"/>
            <w:tcBorders>
              <w:top w:val="single" w:sz="4" w:space="0" w:color="auto"/>
            </w:tcBorders>
          </w:tcPr>
          <w:p w14:paraId="1E85C0A8" w14:textId="77777777" w:rsidR="00C80BF2" w:rsidRDefault="00C80BF2" w:rsidP="00B57B76">
            <w:pPr>
              <w:jc w:val="center"/>
            </w:pPr>
          </w:p>
        </w:tc>
        <w:tc>
          <w:tcPr>
            <w:tcW w:w="2590" w:type="dxa"/>
            <w:tcBorders>
              <w:top w:val="single" w:sz="4" w:space="0" w:color="auto"/>
            </w:tcBorders>
          </w:tcPr>
          <w:p w14:paraId="0C3CC11B" w14:textId="77777777" w:rsidR="00C80BF2" w:rsidRDefault="00C80BF2" w:rsidP="00B57B76">
            <w:pPr>
              <w:jc w:val="center"/>
            </w:pPr>
          </w:p>
        </w:tc>
        <w:tc>
          <w:tcPr>
            <w:tcW w:w="2590" w:type="dxa"/>
            <w:tcBorders>
              <w:top w:val="single" w:sz="4" w:space="0" w:color="auto"/>
            </w:tcBorders>
          </w:tcPr>
          <w:p w14:paraId="11C8D4A5" w14:textId="77777777" w:rsidR="00C80BF2" w:rsidRDefault="00C80BF2" w:rsidP="00B57B76">
            <w:pPr>
              <w:jc w:val="center"/>
            </w:pPr>
          </w:p>
        </w:tc>
        <w:tc>
          <w:tcPr>
            <w:tcW w:w="2590" w:type="dxa"/>
            <w:tcBorders>
              <w:top w:val="single" w:sz="4" w:space="0" w:color="auto"/>
            </w:tcBorders>
          </w:tcPr>
          <w:p w14:paraId="60927B62" w14:textId="77777777" w:rsidR="00C80BF2" w:rsidRDefault="00C80BF2" w:rsidP="00B57B76">
            <w:pPr>
              <w:jc w:val="center"/>
            </w:pPr>
          </w:p>
        </w:tc>
      </w:tr>
      <w:tr w:rsidR="00C80BF2" w14:paraId="5BDA05B1" w14:textId="77777777" w:rsidTr="00B57B76">
        <w:tc>
          <w:tcPr>
            <w:tcW w:w="2590" w:type="dxa"/>
          </w:tcPr>
          <w:p w14:paraId="46F59C58" w14:textId="77777777" w:rsidR="00C80BF2" w:rsidRPr="00104BEF" w:rsidRDefault="00C80BF2" w:rsidP="00B57B76">
            <w:pPr>
              <w:jc w:val="center"/>
              <w:rPr>
                <w:b/>
              </w:rPr>
            </w:pPr>
            <w:proofErr w:type="spellStart"/>
            <w:r w:rsidRPr="00104BEF">
              <w:rPr>
                <w:b/>
              </w:rPr>
              <w:t>Mx_a</w:t>
            </w:r>
            <w:proofErr w:type="spellEnd"/>
          </w:p>
        </w:tc>
        <w:tc>
          <w:tcPr>
            <w:tcW w:w="2590" w:type="dxa"/>
          </w:tcPr>
          <w:p w14:paraId="577BB5CF" w14:textId="77777777" w:rsidR="00C80BF2" w:rsidRDefault="00C80BF2" w:rsidP="00B57B76">
            <w:pPr>
              <w:jc w:val="center"/>
            </w:pPr>
            <w:r>
              <w:t>0.704</w:t>
            </w:r>
          </w:p>
        </w:tc>
        <w:tc>
          <w:tcPr>
            <w:tcW w:w="2590" w:type="dxa"/>
          </w:tcPr>
          <w:p w14:paraId="3FFA97DF" w14:textId="77777777" w:rsidR="00C80BF2" w:rsidRDefault="00C80BF2" w:rsidP="00B57B76">
            <w:pPr>
              <w:jc w:val="center"/>
            </w:pPr>
            <w:r>
              <w:t>0.213</w:t>
            </w:r>
          </w:p>
        </w:tc>
        <w:tc>
          <w:tcPr>
            <w:tcW w:w="2590" w:type="dxa"/>
          </w:tcPr>
          <w:p w14:paraId="0BA11F68" w14:textId="77777777" w:rsidR="00C80BF2" w:rsidRDefault="00C80BF2" w:rsidP="00B57B76">
            <w:pPr>
              <w:jc w:val="center"/>
            </w:pPr>
            <w:r>
              <w:t>0.616</w:t>
            </w:r>
          </w:p>
        </w:tc>
        <w:tc>
          <w:tcPr>
            <w:tcW w:w="2590" w:type="dxa"/>
          </w:tcPr>
          <w:p w14:paraId="3F3E80A5" w14:textId="77777777" w:rsidR="00C80BF2" w:rsidRDefault="00C80BF2" w:rsidP="00B57B76">
            <w:pPr>
              <w:ind w:firstLine="720"/>
            </w:pPr>
            <w:r>
              <w:t xml:space="preserve">    0.403</w:t>
            </w:r>
          </w:p>
        </w:tc>
      </w:tr>
      <w:tr w:rsidR="00C80BF2" w14:paraId="17DC59BE" w14:textId="77777777" w:rsidTr="00B57B76">
        <w:tc>
          <w:tcPr>
            <w:tcW w:w="2590" w:type="dxa"/>
          </w:tcPr>
          <w:p w14:paraId="561949A4" w14:textId="77777777" w:rsidR="00C80BF2" w:rsidRPr="00104BEF" w:rsidRDefault="00C80BF2" w:rsidP="00B57B76">
            <w:pPr>
              <w:jc w:val="center"/>
              <w:rPr>
                <w:b/>
              </w:rPr>
            </w:pPr>
            <w:proofErr w:type="spellStart"/>
            <w:r w:rsidRPr="00104BEF">
              <w:rPr>
                <w:b/>
              </w:rPr>
              <w:t>Sx_a</w:t>
            </w:r>
            <w:proofErr w:type="spellEnd"/>
          </w:p>
        </w:tc>
        <w:tc>
          <w:tcPr>
            <w:tcW w:w="2590" w:type="dxa"/>
          </w:tcPr>
          <w:p w14:paraId="232AF976" w14:textId="77777777" w:rsidR="00C80BF2" w:rsidRDefault="00C80BF2" w:rsidP="00B57B76">
            <w:pPr>
              <w:jc w:val="center"/>
            </w:pPr>
            <w:r>
              <w:t>0.593</w:t>
            </w:r>
          </w:p>
        </w:tc>
        <w:tc>
          <w:tcPr>
            <w:tcW w:w="2590" w:type="dxa"/>
          </w:tcPr>
          <w:p w14:paraId="42B0F863" w14:textId="77777777" w:rsidR="00C80BF2" w:rsidRDefault="00C80BF2" w:rsidP="00B57B76">
            <w:pPr>
              <w:tabs>
                <w:tab w:val="left" w:pos="1668"/>
              </w:tabs>
              <w:jc w:val="center"/>
            </w:pPr>
            <w:r>
              <w:t>0.444</w:t>
            </w:r>
          </w:p>
        </w:tc>
        <w:tc>
          <w:tcPr>
            <w:tcW w:w="2590" w:type="dxa"/>
          </w:tcPr>
          <w:p w14:paraId="1A35C39C" w14:textId="77777777" w:rsidR="00C80BF2" w:rsidRDefault="00C80BF2" w:rsidP="00B57B76">
            <w:pPr>
              <w:jc w:val="center"/>
            </w:pPr>
            <w:r>
              <w:t>0.592</w:t>
            </w:r>
          </w:p>
        </w:tc>
        <w:tc>
          <w:tcPr>
            <w:tcW w:w="2590" w:type="dxa"/>
          </w:tcPr>
          <w:p w14:paraId="1B9E02C1" w14:textId="77777777" w:rsidR="00C80BF2" w:rsidRDefault="00C80BF2" w:rsidP="00B57B76">
            <w:pPr>
              <w:jc w:val="center"/>
            </w:pPr>
            <w:r>
              <w:t>0.561</w:t>
            </w:r>
          </w:p>
        </w:tc>
      </w:tr>
      <w:tr w:rsidR="00C80BF2" w14:paraId="620B4894" w14:textId="77777777" w:rsidTr="00B57B76">
        <w:tc>
          <w:tcPr>
            <w:tcW w:w="2590" w:type="dxa"/>
          </w:tcPr>
          <w:p w14:paraId="7B6B8744" w14:textId="77777777" w:rsidR="00C80BF2" w:rsidRPr="00104BEF" w:rsidRDefault="00C80BF2" w:rsidP="00B57B76">
            <w:pPr>
              <w:jc w:val="center"/>
              <w:rPr>
                <w:b/>
              </w:rPr>
            </w:pPr>
            <w:proofErr w:type="spellStart"/>
            <w:r w:rsidRPr="00104BEF">
              <w:rPr>
                <w:b/>
              </w:rPr>
              <w:t>Dx_a</w:t>
            </w:r>
            <w:proofErr w:type="spellEnd"/>
          </w:p>
        </w:tc>
        <w:tc>
          <w:tcPr>
            <w:tcW w:w="2590" w:type="dxa"/>
          </w:tcPr>
          <w:p w14:paraId="67313336" w14:textId="77777777" w:rsidR="00C80BF2" w:rsidRDefault="00C80BF2" w:rsidP="00B57B76">
            <w:pPr>
              <w:jc w:val="center"/>
            </w:pPr>
            <w:r>
              <w:t>0.640</w:t>
            </w:r>
          </w:p>
        </w:tc>
        <w:tc>
          <w:tcPr>
            <w:tcW w:w="2590" w:type="dxa"/>
          </w:tcPr>
          <w:p w14:paraId="65869407" w14:textId="77777777" w:rsidR="00C80BF2" w:rsidRDefault="00C80BF2" w:rsidP="00B57B76">
            <w:pPr>
              <w:jc w:val="center"/>
            </w:pPr>
            <w:r>
              <w:t>0.485</w:t>
            </w:r>
          </w:p>
        </w:tc>
        <w:tc>
          <w:tcPr>
            <w:tcW w:w="2590" w:type="dxa"/>
          </w:tcPr>
          <w:p w14:paraId="76E9C295" w14:textId="77777777" w:rsidR="00C80BF2" w:rsidRDefault="00C80BF2" w:rsidP="00B57B76">
            <w:pPr>
              <w:jc w:val="center"/>
            </w:pPr>
            <w:r>
              <w:t>0.536</w:t>
            </w:r>
          </w:p>
        </w:tc>
        <w:tc>
          <w:tcPr>
            <w:tcW w:w="2590" w:type="dxa"/>
          </w:tcPr>
          <w:p w14:paraId="00DAB981" w14:textId="77777777" w:rsidR="00C80BF2" w:rsidRDefault="00C80BF2" w:rsidP="00B57B76">
            <w:pPr>
              <w:jc w:val="center"/>
            </w:pPr>
            <w:r>
              <w:t>0.787</w:t>
            </w:r>
          </w:p>
        </w:tc>
      </w:tr>
      <w:tr w:rsidR="00C80BF2" w14:paraId="273F0471" w14:textId="77777777" w:rsidTr="00B57B76">
        <w:tc>
          <w:tcPr>
            <w:tcW w:w="2590" w:type="dxa"/>
          </w:tcPr>
          <w:p w14:paraId="65EC30E1" w14:textId="77777777" w:rsidR="00C80BF2" w:rsidRPr="00104BEF" w:rsidRDefault="00C80BF2" w:rsidP="00B57B76">
            <w:pPr>
              <w:jc w:val="center"/>
              <w:rPr>
                <w:b/>
              </w:rPr>
            </w:pPr>
            <w:proofErr w:type="spellStart"/>
            <w:r w:rsidRPr="00104BEF">
              <w:rPr>
                <w:b/>
              </w:rPr>
              <w:t>TOx_a</w:t>
            </w:r>
            <w:proofErr w:type="spellEnd"/>
          </w:p>
        </w:tc>
        <w:tc>
          <w:tcPr>
            <w:tcW w:w="2590" w:type="dxa"/>
          </w:tcPr>
          <w:p w14:paraId="311C083F" w14:textId="77777777" w:rsidR="00C80BF2" w:rsidRDefault="00C80BF2" w:rsidP="00B57B76">
            <w:pPr>
              <w:jc w:val="center"/>
            </w:pPr>
            <w:r>
              <w:t>0.624</w:t>
            </w:r>
          </w:p>
        </w:tc>
        <w:tc>
          <w:tcPr>
            <w:tcW w:w="2590" w:type="dxa"/>
          </w:tcPr>
          <w:p w14:paraId="1B7530EE" w14:textId="77777777" w:rsidR="00C80BF2" w:rsidRDefault="00C80BF2" w:rsidP="00B57B76">
            <w:pPr>
              <w:jc w:val="center"/>
            </w:pPr>
            <w:r>
              <w:t>0.207</w:t>
            </w:r>
          </w:p>
        </w:tc>
        <w:tc>
          <w:tcPr>
            <w:tcW w:w="2590" w:type="dxa"/>
          </w:tcPr>
          <w:p w14:paraId="79E2DE58" w14:textId="77777777" w:rsidR="00C80BF2" w:rsidRDefault="00C80BF2" w:rsidP="00B57B76">
            <w:pPr>
              <w:jc w:val="center"/>
            </w:pPr>
            <w:r>
              <w:t>0.472</w:t>
            </w:r>
          </w:p>
        </w:tc>
        <w:tc>
          <w:tcPr>
            <w:tcW w:w="2590" w:type="dxa"/>
          </w:tcPr>
          <w:p w14:paraId="0F78C58A" w14:textId="77777777" w:rsidR="00C80BF2" w:rsidRDefault="00C80BF2" w:rsidP="00B57B76">
            <w:pPr>
              <w:jc w:val="center"/>
            </w:pPr>
            <w:r>
              <w:t>0.699</w:t>
            </w:r>
          </w:p>
        </w:tc>
      </w:tr>
      <w:tr w:rsidR="00C80BF2" w14:paraId="6E6E1E3D" w14:textId="77777777" w:rsidTr="00B57B76">
        <w:tc>
          <w:tcPr>
            <w:tcW w:w="2590" w:type="dxa"/>
            <w:tcBorders>
              <w:bottom w:val="single" w:sz="4" w:space="0" w:color="auto"/>
            </w:tcBorders>
          </w:tcPr>
          <w:p w14:paraId="379A3D91" w14:textId="77777777" w:rsidR="00C80BF2" w:rsidRPr="00104BEF" w:rsidRDefault="00C80BF2" w:rsidP="00B57B76">
            <w:pPr>
              <w:jc w:val="center"/>
              <w:rPr>
                <w:b/>
              </w:rPr>
            </w:pPr>
            <w:proofErr w:type="spellStart"/>
            <w:r w:rsidRPr="00104BEF">
              <w:rPr>
                <w:b/>
              </w:rPr>
              <w:t>THx_a</w:t>
            </w:r>
            <w:proofErr w:type="spellEnd"/>
          </w:p>
        </w:tc>
        <w:tc>
          <w:tcPr>
            <w:tcW w:w="2590" w:type="dxa"/>
            <w:tcBorders>
              <w:bottom w:val="single" w:sz="4" w:space="0" w:color="auto"/>
            </w:tcBorders>
          </w:tcPr>
          <w:p w14:paraId="3338A756" w14:textId="77777777" w:rsidR="00C80BF2" w:rsidRDefault="00C80BF2" w:rsidP="00B57B76">
            <w:pPr>
              <w:jc w:val="center"/>
            </w:pPr>
            <w:r>
              <w:t>0.540</w:t>
            </w:r>
          </w:p>
        </w:tc>
        <w:tc>
          <w:tcPr>
            <w:tcW w:w="2590" w:type="dxa"/>
            <w:tcBorders>
              <w:bottom w:val="single" w:sz="4" w:space="0" w:color="auto"/>
            </w:tcBorders>
          </w:tcPr>
          <w:p w14:paraId="1F7868E8" w14:textId="77777777" w:rsidR="00C80BF2" w:rsidRDefault="00C80BF2" w:rsidP="00B57B76">
            <w:pPr>
              <w:jc w:val="center"/>
            </w:pPr>
            <w:r>
              <w:t>0.520</w:t>
            </w:r>
          </w:p>
        </w:tc>
        <w:tc>
          <w:tcPr>
            <w:tcW w:w="2590" w:type="dxa"/>
            <w:tcBorders>
              <w:bottom w:val="single" w:sz="4" w:space="0" w:color="auto"/>
            </w:tcBorders>
          </w:tcPr>
          <w:p w14:paraId="695D5DE0" w14:textId="77777777" w:rsidR="00C80BF2" w:rsidRDefault="00C80BF2" w:rsidP="00B57B76">
            <w:pPr>
              <w:jc w:val="center"/>
            </w:pPr>
            <w:r>
              <w:t>0.536</w:t>
            </w:r>
          </w:p>
        </w:tc>
        <w:tc>
          <w:tcPr>
            <w:tcW w:w="2590" w:type="dxa"/>
            <w:tcBorders>
              <w:bottom w:val="single" w:sz="4" w:space="0" w:color="auto"/>
            </w:tcBorders>
          </w:tcPr>
          <w:p w14:paraId="3DE75329" w14:textId="77777777" w:rsidR="00C80BF2" w:rsidRDefault="00C80BF2" w:rsidP="00B57B76">
            <w:pPr>
              <w:keepNext/>
              <w:jc w:val="center"/>
            </w:pPr>
            <w:r>
              <w:t>0.576</w:t>
            </w:r>
          </w:p>
        </w:tc>
      </w:tr>
    </w:tbl>
    <w:p w14:paraId="118AFBE8" w14:textId="77777777" w:rsidR="00C80BF2" w:rsidRDefault="00C80BF2" w:rsidP="00C80BF2">
      <w:pPr>
        <w:pStyle w:val="Caption"/>
      </w:pPr>
      <w:r>
        <w:t xml:space="preserve">AUC = area under the receiver operating curve, The described indices are Pearson correlation coefficients between various variables:  </w:t>
      </w:r>
      <w:proofErr w:type="spellStart"/>
      <w:r w:rsidRPr="00375889">
        <w:t>PRx</w:t>
      </w:r>
      <w:proofErr w:type="spellEnd"/>
      <w:r w:rsidRPr="00375889">
        <w:t xml:space="preserve"> (between ICP and MAP), </w:t>
      </w:r>
      <w:proofErr w:type="spellStart"/>
      <w:r w:rsidRPr="00375889">
        <w:t>PAx</w:t>
      </w:r>
      <w:proofErr w:type="spellEnd"/>
      <w:r w:rsidRPr="00375889">
        <w:t xml:space="preserve"> (between AMP and MAP), RAC (between AMP and CPP),</w:t>
      </w:r>
      <w:r>
        <w:t xml:space="preserve"> </w:t>
      </w:r>
      <w:proofErr w:type="spellStart"/>
      <w:r>
        <w:t>ORx</w:t>
      </w:r>
      <w:proofErr w:type="spellEnd"/>
      <w:r>
        <w:t xml:space="preserve"> (between PbtO</w:t>
      </w:r>
      <w:r>
        <w:rPr>
          <w:vertAlign w:val="subscript"/>
        </w:rPr>
        <w:t>2</w:t>
      </w:r>
      <w:r>
        <w:t xml:space="preserve"> and </w:t>
      </w:r>
      <w:r>
        <w:lastRenderedPageBreak/>
        <w:t xml:space="preserve">CPP; 5 = 5 minutes calculation window, 30 = 30 minute calculation window, 60 = 60 minute calculation window), </w:t>
      </w:r>
      <w:r w:rsidRPr="00375889">
        <w:t xml:space="preserve"> Mx (between </w:t>
      </w:r>
      <w:proofErr w:type="spellStart"/>
      <w:r w:rsidRPr="00375889">
        <w:t>FVm</w:t>
      </w:r>
      <w:proofErr w:type="spellEnd"/>
      <w:r w:rsidRPr="00375889">
        <w:t xml:space="preserve"> and CPP), </w:t>
      </w:r>
      <w:proofErr w:type="spellStart"/>
      <w:r>
        <w:t>Mx_a</w:t>
      </w:r>
      <w:proofErr w:type="spellEnd"/>
      <w:r>
        <w:t xml:space="preserve"> (between </w:t>
      </w:r>
      <w:proofErr w:type="spellStart"/>
      <w:r>
        <w:t>FVm</w:t>
      </w:r>
      <w:proofErr w:type="spellEnd"/>
      <w:r>
        <w:t xml:space="preserve"> and MAP), </w:t>
      </w:r>
      <w:proofErr w:type="spellStart"/>
      <w:r w:rsidRPr="00375889">
        <w:t>Sx</w:t>
      </w:r>
      <w:proofErr w:type="spellEnd"/>
      <w:r w:rsidRPr="00375889">
        <w:t xml:space="preserve"> (between FVs and CPP),</w:t>
      </w:r>
      <w:r>
        <w:t xml:space="preserve"> </w:t>
      </w:r>
      <w:proofErr w:type="spellStart"/>
      <w:r>
        <w:t>Sx_a</w:t>
      </w:r>
      <w:proofErr w:type="spellEnd"/>
      <w:r>
        <w:t xml:space="preserve"> (between FVs and MAP),</w:t>
      </w:r>
      <w:r w:rsidRPr="00375889">
        <w:t xml:space="preserve"> </w:t>
      </w:r>
      <w:proofErr w:type="spellStart"/>
      <w:r w:rsidRPr="00375889">
        <w:t>Dx</w:t>
      </w:r>
      <w:proofErr w:type="spellEnd"/>
      <w:r w:rsidRPr="00375889">
        <w:t xml:space="preserve"> (between </w:t>
      </w:r>
      <w:proofErr w:type="spellStart"/>
      <w:r w:rsidRPr="00375889">
        <w:t>FVd</w:t>
      </w:r>
      <w:proofErr w:type="spellEnd"/>
      <w:r w:rsidRPr="00375889">
        <w:t xml:space="preserve"> and CPP),</w:t>
      </w:r>
      <w:r>
        <w:t xml:space="preserve"> </w:t>
      </w:r>
      <w:proofErr w:type="spellStart"/>
      <w:r>
        <w:t>Dx_a</w:t>
      </w:r>
      <w:proofErr w:type="spellEnd"/>
      <w:r>
        <w:t xml:space="preserve"> (between </w:t>
      </w:r>
      <w:proofErr w:type="spellStart"/>
      <w:r>
        <w:t>FVd</w:t>
      </w:r>
      <w:proofErr w:type="spellEnd"/>
      <w:r>
        <w:t xml:space="preserve"> and MP),</w:t>
      </w:r>
      <w:r w:rsidRPr="00375889">
        <w:t xml:space="preserve"> </w:t>
      </w:r>
      <w:proofErr w:type="spellStart"/>
      <w:r w:rsidRPr="00375889">
        <w:t>TOx</w:t>
      </w:r>
      <w:proofErr w:type="spellEnd"/>
      <w:r w:rsidRPr="00375889">
        <w:t xml:space="preserve"> (between TOI and CPP), </w:t>
      </w:r>
      <w:proofErr w:type="spellStart"/>
      <w:r>
        <w:t>TOx_a</w:t>
      </w:r>
      <w:proofErr w:type="spellEnd"/>
      <w:r>
        <w:t xml:space="preserve"> (between TOI and MAP), </w:t>
      </w:r>
      <w:proofErr w:type="spellStart"/>
      <w:r w:rsidRPr="00375889">
        <w:t>THx</w:t>
      </w:r>
      <w:proofErr w:type="spellEnd"/>
      <w:r w:rsidRPr="00375889">
        <w:t xml:space="preserve"> (between THI and CPP)</w:t>
      </w:r>
      <w:r>
        <w:t xml:space="preserve"> and </w:t>
      </w:r>
      <w:proofErr w:type="spellStart"/>
      <w:r>
        <w:t>THx_a</w:t>
      </w:r>
      <w:proofErr w:type="spellEnd"/>
      <w:r>
        <w:t xml:space="preserve"> (between THI and MAP)</w:t>
      </w:r>
      <w:r w:rsidRPr="00375889">
        <w:t>.</w:t>
      </w:r>
      <w:r>
        <w:t xml:space="preserve">  </w:t>
      </w:r>
    </w:p>
    <w:p w14:paraId="1BEE9C92" w14:textId="77777777" w:rsidR="00C80BF2" w:rsidRDefault="00C80BF2" w:rsidP="00C80BF2">
      <w:pPr>
        <w:rPr>
          <w:b/>
          <w:u w:val="single"/>
        </w:rPr>
      </w:pPr>
    </w:p>
    <w:p w14:paraId="2BF943BD" w14:textId="77777777" w:rsidR="00C80BF2" w:rsidRDefault="00C80BF2" w:rsidP="00C80BF2">
      <w:pPr>
        <w:rPr>
          <w:b/>
          <w:u w:val="single"/>
        </w:rPr>
      </w:pPr>
    </w:p>
    <w:p w14:paraId="14A87411" w14:textId="77777777" w:rsidR="00C80BF2" w:rsidRPr="00656E61" w:rsidRDefault="00C80BF2" w:rsidP="00C80BF2">
      <w:pPr>
        <w:rPr>
          <w:b/>
          <w:sz w:val="28"/>
          <w:szCs w:val="28"/>
          <w:u w:val="single"/>
        </w:rPr>
      </w:pPr>
      <w:r w:rsidRPr="00656E61">
        <w:rPr>
          <w:b/>
          <w:sz w:val="28"/>
          <w:szCs w:val="28"/>
          <w:u w:val="single"/>
        </w:rPr>
        <w:t xml:space="preserve">Appendix A:  </w:t>
      </w:r>
      <w:r>
        <w:rPr>
          <w:b/>
          <w:sz w:val="28"/>
          <w:szCs w:val="28"/>
          <w:u w:val="single"/>
        </w:rPr>
        <w:t>Pearson</w:t>
      </w:r>
      <w:r w:rsidRPr="00656E61">
        <w:rPr>
          <w:b/>
          <w:sz w:val="28"/>
          <w:szCs w:val="28"/>
          <w:u w:val="single"/>
        </w:rPr>
        <w:t xml:space="preserve"> Correlation Coefficient Testing</w:t>
      </w:r>
      <w:r>
        <w:rPr>
          <w:b/>
          <w:sz w:val="28"/>
          <w:szCs w:val="28"/>
          <w:u w:val="single"/>
        </w:rPr>
        <w:t xml:space="preserve"> – </w:t>
      </w:r>
      <w:proofErr w:type="gramStart"/>
      <w:r>
        <w:rPr>
          <w:b/>
          <w:sz w:val="28"/>
          <w:szCs w:val="28"/>
          <w:u w:val="single"/>
        </w:rPr>
        <w:t>30 minute</w:t>
      </w:r>
      <w:proofErr w:type="gramEnd"/>
      <w:r>
        <w:rPr>
          <w:b/>
          <w:sz w:val="28"/>
          <w:szCs w:val="28"/>
          <w:u w:val="single"/>
        </w:rPr>
        <w:t xml:space="preserve"> mean and minute-by-minute data sheets</w:t>
      </w:r>
    </w:p>
    <w:p w14:paraId="1D7971D1" w14:textId="77777777" w:rsidR="00C80BF2" w:rsidRDefault="00C80BF2" w:rsidP="00C80BF2"/>
    <w:p w14:paraId="571016E5" w14:textId="77777777" w:rsidR="00C80BF2" w:rsidRDefault="00C80BF2" w:rsidP="00C80BF2"/>
    <w:p w14:paraId="1F4B4355" w14:textId="77777777" w:rsidR="00C80BF2" w:rsidRPr="00FE1F1E" w:rsidRDefault="00C80BF2" w:rsidP="00C80BF2">
      <w:pPr>
        <w:rPr>
          <w:b/>
        </w:rPr>
      </w:pPr>
      <w:r>
        <w:rPr>
          <w:b/>
        </w:rPr>
        <w:t>Grand Mean Data Set – p value matrix</w:t>
      </w:r>
    </w:p>
    <w:p w14:paraId="2562DC30" w14:textId="77777777" w:rsidR="00C80BF2" w:rsidRDefault="00C80BF2" w:rsidP="00C80BF2">
      <w:r w:rsidRPr="00C47C22">
        <w:rPr>
          <w:noProof/>
        </w:rPr>
        <w:drawing>
          <wp:inline distT="0" distB="0" distL="0" distR="0" wp14:anchorId="3C434028" wp14:editId="7B011D9D">
            <wp:extent cx="8229600" cy="24791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5CA5DBC7" w14:textId="77777777" w:rsidR="00C80BF2" w:rsidRDefault="00C80BF2" w:rsidP="00C80BF2"/>
    <w:p w14:paraId="61ED3FED" w14:textId="77777777" w:rsidR="00C80BF2" w:rsidRDefault="00C80BF2" w:rsidP="00C80BF2">
      <w:pPr>
        <w:rPr>
          <w:b/>
        </w:rPr>
      </w:pPr>
    </w:p>
    <w:p w14:paraId="65BA50BF" w14:textId="77777777" w:rsidR="00C80BF2" w:rsidRDefault="00C80BF2" w:rsidP="00C80BF2">
      <w:pPr>
        <w:rPr>
          <w:b/>
        </w:rPr>
      </w:pPr>
    </w:p>
    <w:p w14:paraId="37B88D93" w14:textId="77777777" w:rsidR="00C80BF2" w:rsidRDefault="00C80BF2" w:rsidP="00C80BF2">
      <w:pPr>
        <w:rPr>
          <w:b/>
        </w:rPr>
      </w:pPr>
    </w:p>
    <w:p w14:paraId="3E1C003E" w14:textId="77777777" w:rsidR="00C80BF2" w:rsidRDefault="00C80BF2" w:rsidP="00C80BF2">
      <w:pPr>
        <w:rPr>
          <w:b/>
        </w:rPr>
      </w:pPr>
    </w:p>
    <w:p w14:paraId="53421B12" w14:textId="77777777" w:rsidR="00C80BF2" w:rsidRDefault="00C80BF2" w:rsidP="00C80BF2">
      <w:pPr>
        <w:rPr>
          <w:b/>
        </w:rPr>
      </w:pPr>
    </w:p>
    <w:p w14:paraId="2A15657F" w14:textId="77777777" w:rsidR="00C80BF2" w:rsidRDefault="00C80BF2" w:rsidP="00C80BF2">
      <w:pPr>
        <w:rPr>
          <w:b/>
        </w:rPr>
      </w:pPr>
    </w:p>
    <w:p w14:paraId="11E37874" w14:textId="77777777" w:rsidR="00C80BF2" w:rsidRPr="00696B78" w:rsidRDefault="00C80BF2" w:rsidP="00C80BF2">
      <w:pPr>
        <w:rPr>
          <w:b/>
        </w:rPr>
      </w:pPr>
      <w:r w:rsidRPr="00696B78">
        <w:rPr>
          <w:b/>
        </w:rPr>
        <w:t>30 Minute and Minute by Minute Data</w:t>
      </w:r>
    </w:p>
    <w:p w14:paraId="5E90C046" w14:textId="77777777" w:rsidR="00C80BF2" w:rsidRPr="00696B78" w:rsidRDefault="00C80BF2" w:rsidP="00C80BF2">
      <w:pPr>
        <w:rPr>
          <w:b/>
        </w:rPr>
      </w:pPr>
      <w:r w:rsidRPr="00696B78">
        <w:rPr>
          <w:b/>
        </w:rPr>
        <w:t xml:space="preserve">Our analysis of the 30-minute mean and minute-by-minute data sheets revealed weaker correlation coefficients between </w:t>
      </w:r>
      <w:proofErr w:type="gramStart"/>
      <w:r w:rsidRPr="00696B78">
        <w:rPr>
          <w:b/>
        </w:rPr>
        <w:t>all of</w:t>
      </w:r>
      <w:proofErr w:type="gramEnd"/>
      <w:r w:rsidRPr="00696B78">
        <w:rPr>
          <w:b/>
        </w:rPr>
        <w:t xml:space="preserve"> the indices, as seen in Appendix A.  However, the p-values for all correlations within the Pearson matrix remained strongly significant.  Most patterns of correlation </w:t>
      </w:r>
      <w:r w:rsidRPr="00696B78">
        <w:rPr>
          <w:b/>
        </w:rPr>
        <w:lastRenderedPageBreak/>
        <w:t xml:space="preserve">between indices described in the grand mean data were displayed within both the </w:t>
      </w:r>
      <w:proofErr w:type="gramStart"/>
      <w:r w:rsidRPr="00696B78">
        <w:rPr>
          <w:b/>
        </w:rPr>
        <w:t>30 minute</w:t>
      </w:r>
      <w:proofErr w:type="gramEnd"/>
      <w:r w:rsidRPr="00696B78">
        <w:rPr>
          <w:b/>
        </w:rPr>
        <w:t xml:space="preserve"> average and minute-by-minute data sheets.</w:t>
      </w:r>
    </w:p>
    <w:p w14:paraId="722D17DE" w14:textId="77777777" w:rsidR="00C80BF2" w:rsidRPr="00696B78" w:rsidRDefault="00C80BF2" w:rsidP="00C80BF2">
      <w:pPr>
        <w:rPr>
          <w:b/>
        </w:rPr>
      </w:pPr>
    </w:p>
    <w:p w14:paraId="46F982B4" w14:textId="77777777" w:rsidR="00C80BF2" w:rsidRDefault="00C80BF2" w:rsidP="00C80BF2">
      <w:pPr>
        <w:rPr>
          <w:b/>
        </w:rPr>
      </w:pPr>
      <w:r w:rsidRPr="00696B78">
        <w:rPr>
          <w:b/>
        </w:rPr>
        <w:t xml:space="preserve">Strong intra-technique correlations were seen in </w:t>
      </w:r>
      <w:proofErr w:type="gramStart"/>
      <w:r w:rsidRPr="00696B78">
        <w:rPr>
          <w:b/>
        </w:rPr>
        <w:t>both of these</w:t>
      </w:r>
      <w:proofErr w:type="gramEnd"/>
      <w:r w:rsidRPr="00696B78">
        <w:rPr>
          <w:b/>
        </w:rPr>
        <w:t xml:space="preserve"> data sheets (as in the grand mean sheet).  Mx failed to reach a strong correlation with </w:t>
      </w:r>
      <w:proofErr w:type="spellStart"/>
      <w:r w:rsidRPr="00696B78">
        <w:rPr>
          <w:b/>
        </w:rPr>
        <w:t>PRx</w:t>
      </w:r>
      <w:proofErr w:type="spellEnd"/>
      <w:r w:rsidRPr="00696B78">
        <w:rPr>
          <w:b/>
        </w:rPr>
        <w:t xml:space="preserve"> across the 30 </w:t>
      </w:r>
      <w:proofErr w:type="gramStart"/>
      <w:r w:rsidRPr="00696B78">
        <w:rPr>
          <w:b/>
        </w:rPr>
        <w:t>minute</w:t>
      </w:r>
      <w:proofErr w:type="gramEnd"/>
      <w:r w:rsidRPr="00696B78">
        <w:rPr>
          <w:b/>
        </w:rPr>
        <w:t xml:space="preserve"> and minute-by-minute data sets.  ORx-5/ORx-30/ORx-60 also displayed similar trends with all indices as we evaluated the 30 </w:t>
      </w:r>
      <w:proofErr w:type="gramStart"/>
      <w:r w:rsidRPr="00696B78">
        <w:rPr>
          <w:b/>
        </w:rPr>
        <w:t>minute</w:t>
      </w:r>
      <w:proofErr w:type="gramEnd"/>
      <w:r w:rsidRPr="00696B78">
        <w:rPr>
          <w:b/>
        </w:rPr>
        <w:t xml:space="preserve"> and minute-by-minute data sheets.  For further details, please refer to Appendix A of the supplementary materials.  </w:t>
      </w:r>
    </w:p>
    <w:p w14:paraId="6D181253" w14:textId="77777777" w:rsidR="00C80BF2" w:rsidRDefault="00C80BF2" w:rsidP="00C80BF2">
      <w:pPr>
        <w:rPr>
          <w:b/>
        </w:rPr>
      </w:pPr>
    </w:p>
    <w:p w14:paraId="4F83D950" w14:textId="77777777" w:rsidR="00C80BF2" w:rsidRDefault="00C80BF2" w:rsidP="00C80BF2">
      <w:pPr>
        <w:rPr>
          <w:b/>
        </w:rPr>
      </w:pPr>
    </w:p>
    <w:p w14:paraId="10349FEB" w14:textId="77777777" w:rsidR="00C80BF2" w:rsidRDefault="00C80BF2" w:rsidP="00C80BF2">
      <w:pPr>
        <w:rPr>
          <w:b/>
        </w:rPr>
      </w:pPr>
    </w:p>
    <w:p w14:paraId="4DE7A348" w14:textId="77777777" w:rsidR="00C80BF2" w:rsidRDefault="00C80BF2" w:rsidP="00C80BF2">
      <w:pPr>
        <w:rPr>
          <w:b/>
        </w:rPr>
      </w:pPr>
    </w:p>
    <w:p w14:paraId="4A6FE1BD" w14:textId="77777777" w:rsidR="00C80BF2" w:rsidRDefault="00C80BF2" w:rsidP="00C80BF2">
      <w:pPr>
        <w:rPr>
          <w:b/>
        </w:rPr>
      </w:pPr>
    </w:p>
    <w:p w14:paraId="4133EEAB" w14:textId="77777777" w:rsidR="00C80BF2" w:rsidRDefault="00C80BF2" w:rsidP="00C80BF2">
      <w:pPr>
        <w:rPr>
          <w:b/>
        </w:rPr>
      </w:pPr>
    </w:p>
    <w:p w14:paraId="0057FC41" w14:textId="77777777" w:rsidR="00C80BF2" w:rsidRDefault="00C80BF2" w:rsidP="00C80BF2">
      <w:pPr>
        <w:rPr>
          <w:b/>
        </w:rPr>
      </w:pPr>
    </w:p>
    <w:p w14:paraId="4A74ECD4" w14:textId="77777777" w:rsidR="00C80BF2" w:rsidRDefault="00C80BF2" w:rsidP="00C80BF2">
      <w:pPr>
        <w:rPr>
          <w:b/>
        </w:rPr>
      </w:pPr>
    </w:p>
    <w:p w14:paraId="02AE6919" w14:textId="77777777" w:rsidR="00C80BF2" w:rsidRDefault="00C80BF2" w:rsidP="00C80BF2">
      <w:pPr>
        <w:rPr>
          <w:b/>
        </w:rPr>
      </w:pPr>
    </w:p>
    <w:p w14:paraId="78028B0B" w14:textId="77777777" w:rsidR="00C80BF2" w:rsidRDefault="00C80BF2" w:rsidP="00C80BF2">
      <w:pPr>
        <w:rPr>
          <w:b/>
        </w:rPr>
      </w:pPr>
    </w:p>
    <w:p w14:paraId="149D1039" w14:textId="77777777" w:rsidR="00C80BF2" w:rsidRDefault="00C80BF2" w:rsidP="00C80BF2">
      <w:pPr>
        <w:rPr>
          <w:b/>
        </w:rPr>
      </w:pPr>
    </w:p>
    <w:p w14:paraId="68842269" w14:textId="77777777" w:rsidR="00C80BF2" w:rsidRDefault="00C80BF2" w:rsidP="00C80BF2">
      <w:pPr>
        <w:rPr>
          <w:b/>
        </w:rPr>
      </w:pPr>
    </w:p>
    <w:p w14:paraId="30290FD4" w14:textId="77777777" w:rsidR="00C80BF2" w:rsidRDefault="00C80BF2" w:rsidP="00C80BF2">
      <w:pPr>
        <w:rPr>
          <w:b/>
        </w:rPr>
      </w:pPr>
    </w:p>
    <w:p w14:paraId="32511142" w14:textId="77777777" w:rsidR="00C80BF2" w:rsidRDefault="00C80BF2" w:rsidP="00C80BF2">
      <w:pPr>
        <w:rPr>
          <w:b/>
        </w:rPr>
      </w:pPr>
      <w:r>
        <w:rPr>
          <w:b/>
        </w:rPr>
        <w:t>30 Minute Mean Data Set – Pearson Matrix</w:t>
      </w:r>
    </w:p>
    <w:p w14:paraId="6B0FD143" w14:textId="77777777" w:rsidR="00C80BF2" w:rsidRPr="00FE1F1E" w:rsidRDefault="00C80BF2" w:rsidP="00C80BF2">
      <w:pPr>
        <w:rPr>
          <w:b/>
        </w:rPr>
      </w:pPr>
      <w:r w:rsidRPr="00C47C22">
        <w:rPr>
          <w:noProof/>
        </w:rPr>
        <w:lastRenderedPageBreak/>
        <w:drawing>
          <wp:inline distT="0" distB="0" distL="0" distR="0" wp14:anchorId="74D9FD21" wp14:editId="69D0C6CF">
            <wp:extent cx="8229600" cy="2479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58DBF1B2" w14:textId="77777777" w:rsidR="00C80BF2" w:rsidRDefault="00C80BF2" w:rsidP="00C80BF2">
      <w:pPr>
        <w:rPr>
          <w:b/>
        </w:rPr>
      </w:pPr>
      <w:r>
        <w:rPr>
          <w:b/>
        </w:rPr>
        <w:t>30 Minute Mean Data Set – p value matrix</w:t>
      </w:r>
    </w:p>
    <w:p w14:paraId="08D42B55" w14:textId="77777777" w:rsidR="00C80BF2" w:rsidRDefault="00C80BF2" w:rsidP="00C80BF2">
      <w:pPr>
        <w:rPr>
          <w:b/>
        </w:rPr>
      </w:pPr>
      <w:r w:rsidRPr="00C47C22">
        <w:rPr>
          <w:noProof/>
        </w:rPr>
        <w:drawing>
          <wp:inline distT="0" distB="0" distL="0" distR="0" wp14:anchorId="0967DBBA" wp14:editId="706530F4">
            <wp:extent cx="8229600" cy="24791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4E8F2469" w14:textId="77777777" w:rsidR="00C80BF2" w:rsidRDefault="00C80BF2" w:rsidP="00C80BF2">
      <w:pPr>
        <w:rPr>
          <w:b/>
        </w:rPr>
      </w:pPr>
    </w:p>
    <w:p w14:paraId="6474A363" w14:textId="77777777" w:rsidR="00C80BF2" w:rsidRDefault="00C80BF2" w:rsidP="00C80BF2">
      <w:pPr>
        <w:rPr>
          <w:b/>
        </w:rPr>
      </w:pPr>
      <w:r>
        <w:rPr>
          <w:b/>
        </w:rPr>
        <w:t>Minute-by-Minute Data Set – Pearson Matrix</w:t>
      </w:r>
    </w:p>
    <w:p w14:paraId="69AD0599" w14:textId="77777777" w:rsidR="00C80BF2" w:rsidRDefault="00C80BF2" w:rsidP="00C80BF2">
      <w:pPr>
        <w:rPr>
          <w:b/>
        </w:rPr>
      </w:pPr>
      <w:r w:rsidRPr="009B1306">
        <w:rPr>
          <w:noProof/>
        </w:rPr>
        <w:lastRenderedPageBreak/>
        <w:drawing>
          <wp:inline distT="0" distB="0" distL="0" distR="0" wp14:anchorId="7513FE4B" wp14:editId="1B0F749D">
            <wp:extent cx="8229600" cy="2479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2DBCA95B" w14:textId="77777777" w:rsidR="00C80BF2" w:rsidRDefault="00C80BF2" w:rsidP="00C80BF2">
      <w:pPr>
        <w:rPr>
          <w:b/>
        </w:rPr>
      </w:pPr>
    </w:p>
    <w:p w14:paraId="39B9DBAE" w14:textId="77777777" w:rsidR="00C80BF2" w:rsidRDefault="00C80BF2" w:rsidP="00C80BF2">
      <w:pPr>
        <w:rPr>
          <w:b/>
        </w:rPr>
      </w:pPr>
      <w:r>
        <w:rPr>
          <w:b/>
        </w:rPr>
        <w:t>Minute-by-Minute Data Set – p value matrix</w:t>
      </w:r>
    </w:p>
    <w:p w14:paraId="2A2D70F6" w14:textId="77777777" w:rsidR="00C80BF2" w:rsidRPr="00FE1F1E" w:rsidRDefault="00C80BF2" w:rsidP="00C80BF2">
      <w:pPr>
        <w:rPr>
          <w:b/>
        </w:rPr>
      </w:pPr>
      <w:r w:rsidRPr="009B1306">
        <w:rPr>
          <w:noProof/>
        </w:rPr>
        <w:drawing>
          <wp:inline distT="0" distB="0" distL="0" distR="0" wp14:anchorId="3AF97E22" wp14:editId="1068A2B0">
            <wp:extent cx="8229600" cy="2479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2479159"/>
                    </a:xfrm>
                    <a:prstGeom prst="rect">
                      <a:avLst/>
                    </a:prstGeom>
                    <a:noFill/>
                    <a:ln>
                      <a:noFill/>
                    </a:ln>
                  </pic:spPr>
                </pic:pic>
              </a:graphicData>
            </a:graphic>
          </wp:inline>
        </w:drawing>
      </w:r>
    </w:p>
    <w:p w14:paraId="2C536389" w14:textId="77777777" w:rsidR="00C80BF2" w:rsidRDefault="00C80BF2" w:rsidP="00C80BF2">
      <w:pPr>
        <w:rPr>
          <w:b/>
          <w:u w:val="single"/>
        </w:rPr>
      </w:pPr>
    </w:p>
    <w:p w14:paraId="161E5444" w14:textId="77777777" w:rsidR="00C80BF2" w:rsidRDefault="00C80BF2" w:rsidP="00C80BF2">
      <w:pPr>
        <w:rPr>
          <w:b/>
          <w:u w:val="single"/>
        </w:rPr>
      </w:pPr>
    </w:p>
    <w:p w14:paraId="249371D9" w14:textId="77777777" w:rsidR="00C80BF2" w:rsidRDefault="00C80BF2" w:rsidP="00C80BF2">
      <w:pPr>
        <w:rPr>
          <w:b/>
          <w:sz w:val="28"/>
          <w:szCs w:val="28"/>
          <w:u w:val="single"/>
        </w:rPr>
      </w:pPr>
      <w:r>
        <w:rPr>
          <w:b/>
          <w:sz w:val="28"/>
          <w:szCs w:val="28"/>
          <w:u w:val="single"/>
        </w:rPr>
        <w:t>Appendix B:  Friedman Test for 30 minute and Minute-by-minute Data Sets</w:t>
      </w:r>
    </w:p>
    <w:p w14:paraId="47834DB3" w14:textId="77777777" w:rsidR="00C80BF2" w:rsidRDefault="00C80BF2" w:rsidP="00C80BF2">
      <w:pPr>
        <w:rPr>
          <w:b/>
          <w:sz w:val="28"/>
          <w:szCs w:val="28"/>
          <w:u w:val="single"/>
        </w:rPr>
      </w:pPr>
    </w:p>
    <w:p w14:paraId="1348AAE4" w14:textId="77777777" w:rsidR="00C80BF2" w:rsidRDefault="00C80BF2" w:rsidP="00C80BF2">
      <w:r>
        <w:t>Analysis on the 30-minute data sheet revealed:  Friedman total (p&lt;0.0001, Q = 692.258), Friedman for ICP indices (p&lt;0.0001, Q = 217.000), Friedman for the TCD indices (p&lt;0.0001, Q = 563.385), Friedman for the PbtO2 indices (p=0.004, Q = 11.023) and Friedman for the NIRS indices (p&lt;0.0001, Q = 92.486</w:t>
      </w:r>
      <w:proofErr w:type="gramStart"/>
      <w:r>
        <w:t>) .</w:t>
      </w:r>
      <w:proofErr w:type="gramEnd"/>
      <w:r>
        <w:t xml:space="preserve">  Again, this indicates that these index groupings are not similar.  </w:t>
      </w:r>
    </w:p>
    <w:p w14:paraId="65D09EA7" w14:textId="77777777" w:rsidR="00C80BF2" w:rsidRDefault="00C80BF2" w:rsidP="00C80BF2"/>
    <w:p w14:paraId="0F6364DB" w14:textId="77777777" w:rsidR="00C80BF2" w:rsidRPr="00F54DC0" w:rsidRDefault="00C80BF2" w:rsidP="00C80BF2">
      <w:r>
        <w:lastRenderedPageBreak/>
        <w:t xml:space="preserve">Finally, completing the Friedman analysis on the minute-by-minute data sheet displayed the following results:  Friedman total (p&lt;0.0001, Q = 11168.218), Friedman for the ICP indices (p&lt;0.0001, Q = 6403.922), Friedman for the TCD indices (p&lt;0.0001, Q = 11884.279), Friedman for the PbtO2 indices (p&lt;0.0001, Q = 227.196), and Friedman for the NIRS indices (p&lt;0.0001, Q = 1214.456).  </w:t>
      </w:r>
    </w:p>
    <w:p w14:paraId="7320E685" w14:textId="77777777" w:rsidR="00C80BF2" w:rsidRDefault="00C80BF2" w:rsidP="00C80BF2">
      <w:pPr>
        <w:rPr>
          <w:b/>
          <w:u w:val="single"/>
        </w:rPr>
      </w:pPr>
    </w:p>
    <w:p w14:paraId="503868A9" w14:textId="77777777" w:rsidR="00C80BF2" w:rsidRDefault="00C80BF2" w:rsidP="00C80BF2">
      <w:pPr>
        <w:rPr>
          <w:b/>
          <w:u w:val="single"/>
        </w:rPr>
      </w:pPr>
    </w:p>
    <w:p w14:paraId="1F140E69" w14:textId="77777777" w:rsidR="00C80BF2" w:rsidRPr="007031E9" w:rsidRDefault="00C80BF2" w:rsidP="00C80BF2">
      <w:pPr>
        <w:rPr>
          <w:b/>
          <w:sz w:val="28"/>
          <w:szCs w:val="28"/>
          <w:u w:val="single"/>
        </w:rPr>
      </w:pPr>
      <w:r w:rsidRPr="007031E9">
        <w:rPr>
          <w:b/>
          <w:sz w:val="28"/>
          <w:szCs w:val="28"/>
          <w:u w:val="single"/>
        </w:rPr>
        <w:t xml:space="preserve">Appendix </w:t>
      </w:r>
      <w:r>
        <w:rPr>
          <w:b/>
          <w:sz w:val="28"/>
          <w:szCs w:val="28"/>
          <w:u w:val="single"/>
        </w:rPr>
        <w:t>C – Short Recordings</w:t>
      </w:r>
      <w:r w:rsidRPr="007031E9">
        <w:rPr>
          <w:b/>
          <w:sz w:val="28"/>
          <w:szCs w:val="28"/>
          <w:u w:val="single"/>
        </w:rPr>
        <w:t>:  PCA Eigenvalues Table, Scree Plot and Factor Loadings Table</w:t>
      </w:r>
    </w:p>
    <w:p w14:paraId="5F79A503" w14:textId="77777777" w:rsidR="00C80BF2" w:rsidRDefault="00C80BF2" w:rsidP="00C80BF2"/>
    <w:p w14:paraId="58BC603F" w14:textId="77777777" w:rsidR="00C80BF2" w:rsidRPr="00132BAE" w:rsidRDefault="00C80BF2" w:rsidP="00C80BF2">
      <w:pPr>
        <w:rPr>
          <w:b/>
        </w:rPr>
      </w:pPr>
      <w:r w:rsidRPr="00132BAE">
        <w:rPr>
          <w:b/>
        </w:rPr>
        <w:t xml:space="preserve">* PCA = principle component analysis, F = factor, PC = principle component, F1 = PC1 = principle component #1, F2 = PC2 = principle component #2. PC1 and PC2 are the two components which contribute the largest amount of variance to the entire data set.  </w:t>
      </w:r>
    </w:p>
    <w:p w14:paraId="4DC529E7" w14:textId="77777777" w:rsidR="00C80BF2" w:rsidRPr="00132BAE" w:rsidRDefault="00C80BF2" w:rsidP="00C80BF2">
      <w:pPr>
        <w:rPr>
          <w:b/>
        </w:rPr>
      </w:pPr>
      <w:r w:rsidRPr="00132BAE">
        <w:rPr>
          <w:b/>
        </w:rPr>
        <w:t xml:space="preserve">*Biplots of PC1 vs. PC2 display which variables contribute variance to PC1 and PC2.  The longer the arm connecting (0,0) to the variable (such as </w:t>
      </w:r>
      <w:proofErr w:type="spellStart"/>
      <w:r w:rsidRPr="00132BAE">
        <w:rPr>
          <w:b/>
        </w:rPr>
        <w:t>PRx</w:t>
      </w:r>
      <w:proofErr w:type="spellEnd"/>
      <w:r w:rsidRPr="00132BAE">
        <w:rPr>
          <w:b/>
        </w:rPr>
        <w:t xml:space="preserve">), the larger the contribution of that variable.  Similarly, the quadrant on the biplot in which the variable </w:t>
      </w:r>
      <w:proofErr w:type="spellStart"/>
      <w:r w:rsidRPr="00132BAE">
        <w:rPr>
          <w:b/>
        </w:rPr>
        <w:t>fallscorrelates</w:t>
      </w:r>
      <w:proofErr w:type="spellEnd"/>
      <w:r w:rsidRPr="00132BAE">
        <w:rPr>
          <w:b/>
        </w:rPr>
        <w:t xml:space="preserve"> to its contribution to a </w:t>
      </w:r>
      <w:proofErr w:type="gramStart"/>
      <w:r w:rsidRPr="00132BAE">
        <w:rPr>
          <w:b/>
        </w:rPr>
        <w:t>particular PC</w:t>
      </w:r>
      <w:proofErr w:type="gramEnd"/>
      <w:r w:rsidRPr="00132BAE">
        <w:rPr>
          <w:b/>
        </w:rPr>
        <w:t>. The upper left quadrant is primarily PC2; lower left quadrant is neither PC1 or PC2; the upper right quadrant is PC1 and PC2; the lower right quadrant is primarily PC1.</w:t>
      </w:r>
    </w:p>
    <w:p w14:paraId="1FE554AB" w14:textId="77777777" w:rsidR="00C80BF2" w:rsidRDefault="00C80BF2" w:rsidP="00C80BF2">
      <w:pPr>
        <w:rPr>
          <w:b/>
        </w:rPr>
      </w:pPr>
      <w:r>
        <w:t>*</w:t>
      </w:r>
      <w:r>
        <w:rPr>
          <w:b/>
        </w:rPr>
        <w:t>Eigenvalue tables display the eigenvalue for each principle component (PC) (also denoted F), with the % variability and cumulative variability for each factor/principle component.</w:t>
      </w:r>
    </w:p>
    <w:p w14:paraId="3BEDDE1E" w14:textId="77777777" w:rsidR="00C80BF2" w:rsidRDefault="00C80BF2" w:rsidP="00C80BF2">
      <w:pPr>
        <w:rPr>
          <w:b/>
        </w:rPr>
      </w:pPr>
      <w:r>
        <w:rPr>
          <w:b/>
        </w:rPr>
        <w:t>*Scree plot displays the same information form the eigenvalue table in a histogram format, with each F (or PC) along the x-axis, the eigenvalue along the left side y-axis and the % variability along the right y-axis.  Furthermore, the red line on the graph displays the cumulative variability with the addition of each F (or PC) moving from F1 to F18.</w:t>
      </w:r>
    </w:p>
    <w:p w14:paraId="2F6EEF01" w14:textId="77777777" w:rsidR="00C80BF2" w:rsidRDefault="00C80BF2" w:rsidP="00C80BF2">
      <w:pPr>
        <w:rPr>
          <w:b/>
        </w:rPr>
      </w:pPr>
      <w:r>
        <w:rPr>
          <w:b/>
        </w:rPr>
        <w:t>*Factor loading tables display the loading of each variable (</w:t>
      </w:r>
      <w:proofErr w:type="spellStart"/>
      <w:r>
        <w:rPr>
          <w:b/>
        </w:rPr>
        <w:t>ie</w:t>
      </w:r>
      <w:proofErr w:type="spellEnd"/>
      <w:r>
        <w:rPr>
          <w:b/>
        </w:rPr>
        <w:t xml:space="preserve">. </w:t>
      </w:r>
      <w:proofErr w:type="spellStart"/>
      <w:r>
        <w:rPr>
          <w:b/>
        </w:rPr>
        <w:t>PRx</w:t>
      </w:r>
      <w:proofErr w:type="spellEnd"/>
      <w:r>
        <w:rPr>
          <w:b/>
        </w:rPr>
        <w:t xml:space="preserve">, etc.) for each principle component.  Loading varies from -1 to +1, with negative values indicating that </w:t>
      </w:r>
      <w:proofErr w:type="gramStart"/>
      <w:r>
        <w:rPr>
          <w:b/>
        </w:rPr>
        <w:t>particular variable</w:t>
      </w:r>
      <w:proofErr w:type="gramEnd"/>
      <w:r>
        <w:rPr>
          <w:b/>
        </w:rPr>
        <w:t xml:space="preserve"> is less likely to contribute to the variance in that particular factor (F). Similarly, positive loadings indicate that </w:t>
      </w:r>
      <w:proofErr w:type="gramStart"/>
      <w:r>
        <w:rPr>
          <w:b/>
        </w:rPr>
        <w:t>particular variable</w:t>
      </w:r>
      <w:proofErr w:type="gramEnd"/>
      <w:r>
        <w:rPr>
          <w:b/>
        </w:rPr>
        <w:t xml:space="preserve"> likely contribute to the variance in that corresponding factor (F).</w:t>
      </w:r>
    </w:p>
    <w:p w14:paraId="4DD3C57D" w14:textId="77777777" w:rsidR="00C80BF2" w:rsidRDefault="00C80BF2" w:rsidP="00C80BF2">
      <w:pPr>
        <w:rPr>
          <w:b/>
        </w:rPr>
      </w:pPr>
      <w:r>
        <w:rPr>
          <w:b/>
        </w:rPr>
        <w:t>*Contribution % of Variables tables displays the % contribution to the variance of each individual variable for each individual factor (F).</w:t>
      </w:r>
    </w:p>
    <w:p w14:paraId="504C3B3A" w14:textId="77777777" w:rsidR="00C80BF2" w:rsidRDefault="00C80BF2" w:rsidP="00C80BF2">
      <w:pPr>
        <w:rPr>
          <w:b/>
        </w:rPr>
      </w:pPr>
    </w:p>
    <w:p w14:paraId="178912B7" w14:textId="77777777" w:rsidR="00C80BF2" w:rsidRPr="0085143E" w:rsidRDefault="00C80BF2" w:rsidP="00C80BF2">
      <w:pPr>
        <w:rPr>
          <w:b/>
          <w:u w:val="single"/>
        </w:rPr>
      </w:pPr>
      <w:r w:rsidRPr="0085143E">
        <w:rPr>
          <w:b/>
          <w:u w:val="single"/>
        </w:rPr>
        <w:t>Summary of 30-minute mean and Minute-by-minute Data - PCA</w:t>
      </w:r>
    </w:p>
    <w:p w14:paraId="009FA684" w14:textId="77777777" w:rsidR="00C80BF2" w:rsidRDefault="00C80BF2" w:rsidP="00C80BF2">
      <w:pPr>
        <w:rPr>
          <w:b/>
        </w:rPr>
      </w:pPr>
      <w:r w:rsidRPr="00884D3D">
        <w:rPr>
          <w:b/>
        </w:rPr>
        <w:t xml:space="preserve">Using the 30-minute mean data sheet, PCA analysis displayed similar results for the PC’s and biplot, supporting our results described for the minute-by-minute analysis.  Finally, using the grand mean data sheet, similar PCA results were displayed </w:t>
      </w:r>
      <w:proofErr w:type="gramStart"/>
      <w:r w:rsidRPr="00884D3D">
        <w:rPr>
          <w:b/>
        </w:rPr>
        <w:t>with the exception of</w:t>
      </w:r>
      <w:proofErr w:type="gramEnd"/>
      <w:r w:rsidRPr="00884D3D">
        <w:rPr>
          <w:b/>
        </w:rPr>
        <w:t xml:space="preserve"> the PbtO2 based indices (ORx-5, ORx-30 and ORx-60).  Within the grand mean PCA, ORx-5/ORx-30/ORx-60 contributed more to the variance of the data set, with positive loadings towards PC1 and PC2.  The PbtO2 indices still displayed </w:t>
      </w:r>
      <w:r w:rsidRPr="00884D3D">
        <w:rPr>
          <w:b/>
        </w:rPr>
        <w:lastRenderedPageBreak/>
        <w:t>a lack of association with other indices in the minute-by-minute data sheet. These can be seen in Appendix B of the supplementary materials.</w:t>
      </w:r>
    </w:p>
    <w:p w14:paraId="07C3B3A1" w14:textId="77777777" w:rsidR="00C80BF2" w:rsidRPr="00237DFB" w:rsidRDefault="00C80BF2" w:rsidP="00C80BF2">
      <w:pPr>
        <w:rPr>
          <w:b/>
        </w:rPr>
      </w:pPr>
    </w:p>
    <w:p w14:paraId="79CED844" w14:textId="77777777" w:rsidR="00C80BF2" w:rsidRPr="008877AB" w:rsidRDefault="00C80BF2" w:rsidP="00C80BF2">
      <w:pPr>
        <w:pStyle w:val="ListParagraph"/>
        <w:numPr>
          <w:ilvl w:val="0"/>
          <w:numId w:val="3"/>
        </w:numPr>
        <w:rPr>
          <w:b/>
          <w:i/>
          <w:u w:val="single"/>
        </w:rPr>
      </w:pPr>
      <w:r w:rsidRPr="008877AB">
        <w:rPr>
          <w:b/>
          <w:i/>
          <w:u w:val="single"/>
        </w:rPr>
        <w:t>Minute-by-Minute Data Set:</w:t>
      </w:r>
    </w:p>
    <w:p w14:paraId="0F4B9790" w14:textId="77777777" w:rsidR="00C80BF2" w:rsidRPr="007031E9" w:rsidRDefault="00C80BF2" w:rsidP="00C80BF2">
      <w:pPr>
        <w:rPr>
          <w:b/>
          <w:i/>
          <w:u w:val="single"/>
        </w:rPr>
      </w:pPr>
    </w:p>
    <w:p w14:paraId="62022BEE" w14:textId="77777777" w:rsidR="00C80BF2" w:rsidRPr="00AC7168" w:rsidRDefault="00C80BF2" w:rsidP="00C80BF2">
      <w:pPr>
        <w:rPr>
          <w:b/>
          <w:i/>
        </w:rPr>
      </w:pPr>
      <w:r w:rsidRPr="00AC7168">
        <w:rPr>
          <w:b/>
          <w:i/>
        </w:rPr>
        <w:t>Eigenvalues Table</w:t>
      </w:r>
    </w:p>
    <w:p w14:paraId="085C2148" w14:textId="77777777" w:rsidR="00C80BF2" w:rsidRDefault="00C80BF2" w:rsidP="00C80BF2">
      <w:r w:rsidRPr="00D8081C">
        <w:rPr>
          <w:noProof/>
        </w:rPr>
        <w:drawing>
          <wp:inline distT="0" distB="0" distL="0" distR="0" wp14:anchorId="19360698" wp14:editId="48A7A1BA">
            <wp:extent cx="6666957" cy="48006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9810" cy="481706"/>
                    </a:xfrm>
                    <a:prstGeom prst="rect">
                      <a:avLst/>
                    </a:prstGeom>
                    <a:noFill/>
                    <a:ln>
                      <a:noFill/>
                    </a:ln>
                  </pic:spPr>
                </pic:pic>
              </a:graphicData>
            </a:graphic>
          </wp:inline>
        </w:drawing>
      </w:r>
    </w:p>
    <w:p w14:paraId="51757623" w14:textId="77777777" w:rsidR="00C80BF2" w:rsidRDefault="00C80BF2" w:rsidP="00C80BF2"/>
    <w:p w14:paraId="2241F249" w14:textId="77777777" w:rsidR="00C80BF2" w:rsidRDefault="00C80BF2" w:rsidP="00C80BF2"/>
    <w:p w14:paraId="56F89EA1" w14:textId="77777777" w:rsidR="00C80BF2" w:rsidRDefault="00C80BF2" w:rsidP="00C80BF2">
      <w:pPr>
        <w:rPr>
          <w:b/>
          <w:i/>
        </w:rPr>
      </w:pPr>
    </w:p>
    <w:p w14:paraId="1AEA649A" w14:textId="77777777" w:rsidR="00C80BF2" w:rsidRDefault="00C80BF2" w:rsidP="00C80BF2">
      <w:pPr>
        <w:rPr>
          <w:b/>
          <w:i/>
        </w:rPr>
      </w:pPr>
    </w:p>
    <w:p w14:paraId="2D2220D1" w14:textId="77777777" w:rsidR="00C80BF2" w:rsidRDefault="00C80BF2" w:rsidP="00C80BF2">
      <w:pPr>
        <w:rPr>
          <w:b/>
          <w:i/>
        </w:rPr>
      </w:pPr>
    </w:p>
    <w:p w14:paraId="1151C699" w14:textId="77777777" w:rsidR="00C80BF2" w:rsidRDefault="00C80BF2" w:rsidP="00C80BF2">
      <w:pPr>
        <w:rPr>
          <w:b/>
          <w:i/>
        </w:rPr>
      </w:pPr>
    </w:p>
    <w:p w14:paraId="093C98CD" w14:textId="77777777" w:rsidR="00C80BF2" w:rsidRDefault="00C80BF2" w:rsidP="00C80BF2">
      <w:pPr>
        <w:rPr>
          <w:b/>
          <w:i/>
        </w:rPr>
      </w:pPr>
      <w:r>
        <w:rPr>
          <w:b/>
          <w:i/>
        </w:rPr>
        <w:t>Scree Plot</w:t>
      </w:r>
    </w:p>
    <w:p w14:paraId="74BEB34E" w14:textId="77777777" w:rsidR="00C80BF2" w:rsidRDefault="00C80BF2" w:rsidP="00C80BF2">
      <w:pPr>
        <w:rPr>
          <w:b/>
          <w:i/>
        </w:rPr>
      </w:pPr>
      <w:r>
        <w:rPr>
          <w:b/>
          <w:i/>
          <w:noProof/>
        </w:rPr>
        <w:drawing>
          <wp:inline distT="0" distB="0" distL="0" distR="0" wp14:anchorId="61F4325D" wp14:editId="703CF2CC">
            <wp:extent cx="3663950"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3950" cy="3291840"/>
                    </a:xfrm>
                    <a:prstGeom prst="rect">
                      <a:avLst/>
                    </a:prstGeom>
                    <a:noFill/>
                  </pic:spPr>
                </pic:pic>
              </a:graphicData>
            </a:graphic>
          </wp:inline>
        </w:drawing>
      </w:r>
    </w:p>
    <w:p w14:paraId="52F1B870" w14:textId="77777777" w:rsidR="00C80BF2" w:rsidRDefault="00C80BF2" w:rsidP="00C80BF2">
      <w:pPr>
        <w:rPr>
          <w:b/>
          <w:i/>
        </w:rPr>
      </w:pPr>
      <w:r>
        <w:rPr>
          <w:b/>
          <w:i/>
        </w:rPr>
        <w:t>Factor Loading Table</w:t>
      </w:r>
    </w:p>
    <w:p w14:paraId="1E3D7954" w14:textId="77777777" w:rsidR="00C80BF2" w:rsidRDefault="00C80BF2" w:rsidP="00C80BF2">
      <w:pPr>
        <w:rPr>
          <w:b/>
          <w:i/>
        </w:rPr>
      </w:pPr>
      <w:r w:rsidRPr="00D8081C">
        <w:rPr>
          <w:noProof/>
        </w:rPr>
        <w:lastRenderedPageBreak/>
        <w:drawing>
          <wp:inline distT="0" distB="0" distL="0" distR="0" wp14:anchorId="6D3B7438" wp14:editId="1CE668C7">
            <wp:extent cx="5494020" cy="312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376460C9" w14:textId="77777777" w:rsidR="00C80BF2" w:rsidRDefault="00C80BF2" w:rsidP="00C80BF2">
      <w:pPr>
        <w:rPr>
          <w:b/>
          <w:i/>
        </w:rPr>
      </w:pPr>
    </w:p>
    <w:p w14:paraId="20E1CD9F" w14:textId="77777777" w:rsidR="00C80BF2" w:rsidRDefault="00C80BF2" w:rsidP="00C80BF2">
      <w:pPr>
        <w:rPr>
          <w:b/>
          <w:i/>
        </w:rPr>
      </w:pPr>
    </w:p>
    <w:p w14:paraId="119A14FF" w14:textId="77777777" w:rsidR="00C80BF2" w:rsidRDefault="00C80BF2" w:rsidP="00C80BF2">
      <w:pPr>
        <w:rPr>
          <w:b/>
          <w:i/>
        </w:rPr>
      </w:pPr>
    </w:p>
    <w:p w14:paraId="5F243202" w14:textId="77777777" w:rsidR="00C80BF2" w:rsidRDefault="00C80BF2" w:rsidP="00C80BF2">
      <w:pPr>
        <w:rPr>
          <w:b/>
          <w:i/>
        </w:rPr>
      </w:pPr>
      <w:r w:rsidRPr="00D8081C">
        <w:rPr>
          <w:noProof/>
        </w:rPr>
        <w:drawing>
          <wp:inline distT="0" distB="0" distL="0" distR="0" wp14:anchorId="4E4E6B71" wp14:editId="317C9D07">
            <wp:extent cx="488442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0A9F597C" w14:textId="77777777" w:rsidR="00C80BF2" w:rsidRDefault="00C80BF2" w:rsidP="00C80BF2">
      <w:pPr>
        <w:rPr>
          <w:b/>
          <w:i/>
        </w:rPr>
      </w:pPr>
    </w:p>
    <w:p w14:paraId="1E38ACF6" w14:textId="77777777" w:rsidR="00C80BF2" w:rsidRDefault="00C80BF2" w:rsidP="00C80BF2">
      <w:pPr>
        <w:rPr>
          <w:b/>
          <w:i/>
        </w:rPr>
      </w:pPr>
      <w:r>
        <w:rPr>
          <w:b/>
          <w:i/>
        </w:rPr>
        <w:t>% Contribution of Variables</w:t>
      </w:r>
    </w:p>
    <w:p w14:paraId="7F5014B5" w14:textId="77777777" w:rsidR="00C80BF2" w:rsidRDefault="00C80BF2" w:rsidP="00C80BF2">
      <w:pPr>
        <w:rPr>
          <w:b/>
          <w:i/>
        </w:rPr>
      </w:pPr>
      <w:r w:rsidRPr="00D8081C">
        <w:rPr>
          <w:noProof/>
        </w:rPr>
        <w:lastRenderedPageBreak/>
        <w:drawing>
          <wp:inline distT="0" distB="0" distL="0" distR="0" wp14:anchorId="14A0DA41" wp14:editId="79E1B8BD">
            <wp:extent cx="5494020"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3E375E90" w14:textId="77777777" w:rsidR="00C80BF2" w:rsidRDefault="00C80BF2" w:rsidP="00C80BF2">
      <w:pPr>
        <w:rPr>
          <w:b/>
          <w:i/>
        </w:rPr>
      </w:pPr>
    </w:p>
    <w:p w14:paraId="6D33890F" w14:textId="77777777" w:rsidR="00C80BF2" w:rsidRDefault="00C80BF2" w:rsidP="00C80BF2">
      <w:pPr>
        <w:rPr>
          <w:b/>
          <w:i/>
        </w:rPr>
      </w:pPr>
    </w:p>
    <w:p w14:paraId="6D1E00FA" w14:textId="77777777" w:rsidR="00C80BF2" w:rsidRDefault="00C80BF2" w:rsidP="00C80BF2">
      <w:pPr>
        <w:rPr>
          <w:b/>
          <w:i/>
        </w:rPr>
      </w:pPr>
    </w:p>
    <w:p w14:paraId="331872D4" w14:textId="77777777" w:rsidR="00C80BF2" w:rsidRDefault="00C80BF2" w:rsidP="00C80BF2">
      <w:pPr>
        <w:rPr>
          <w:b/>
          <w:i/>
        </w:rPr>
      </w:pPr>
    </w:p>
    <w:p w14:paraId="4BF9FA2B" w14:textId="77777777" w:rsidR="00C80BF2" w:rsidRDefault="00C80BF2" w:rsidP="00C80BF2">
      <w:pPr>
        <w:rPr>
          <w:b/>
          <w:i/>
        </w:rPr>
      </w:pPr>
      <w:r w:rsidRPr="00D8081C">
        <w:rPr>
          <w:noProof/>
        </w:rPr>
        <w:drawing>
          <wp:inline distT="0" distB="0" distL="0" distR="0" wp14:anchorId="637935A6" wp14:editId="3C0C1F69">
            <wp:extent cx="4884420" cy="312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4FFF2494" w14:textId="77777777" w:rsidR="00C80BF2" w:rsidRDefault="00C80BF2" w:rsidP="00C80BF2">
      <w:pPr>
        <w:rPr>
          <w:b/>
          <w:i/>
        </w:rPr>
      </w:pPr>
    </w:p>
    <w:p w14:paraId="0A2B1D42" w14:textId="77777777" w:rsidR="00C80BF2" w:rsidRPr="008877AB" w:rsidRDefault="00C80BF2" w:rsidP="00C80BF2">
      <w:pPr>
        <w:pStyle w:val="ListParagraph"/>
        <w:numPr>
          <w:ilvl w:val="0"/>
          <w:numId w:val="3"/>
        </w:numPr>
        <w:rPr>
          <w:b/>
          <w:i/>
          <w:u w:val="single"/>
        </w:rPr>
      </w:pPr>
      <w:r w:rsidRPr="008877AB">
        <w:rPr>
          <w:b/>
          <w:i/>
          <w:u w:val="single"/>
        </w:rPr>
        <w:t>30 Minute Mean Data Set:</w:t>
      </w:r>
    </w:p>
    <w:p w14:paraId="330E1823" w14:textId="77777777" w:rsidR="00C80BF2" w:rsidRDefault="00C80BF2" w:rsidP="00C80BF2">
      <w:pPr>
        <w:rPr>
          <w:b/>
          <w:i/>
          <w:u w:val="single"/>
        </w:rPr>
      </w:pPr>
      <w:r>
        <w:rPr>
          <w:b/>
          <w:i/>
          <w:noProof/>
          <w:u w:val="single"/>
        </w:rPr>
        <w:lastRenderedPageBreak/>
        <w:drawing>
          <wp:inline distT="0" distB="0" distL="0" distR="0" wp14:anchorId="381DCD85" wp14:editId="6A624101">
            <wp:extent cx="3840480" cy="396544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7164" cy="3972350"/>
                    </a:xfrm>
                    <a:prstGeom prst="rect">
                      <a:avLst/>
                    </a:prstGeom>
                    <a:noFill/>
                  </pic:spPr>
                </pic:pic>
              </a:graphicData>
            </a:graphic>
          </wp:inline>
        </w:drawing>
      </w:r>
    </w:p>
    <w:p w14:paraId="3EC0C22B" w14:textId="77777777" w:rsidR="00C80BF2" w:rsidRDefault="00C80BF2" w:rsidP="00C80BF2">
      <w:pPr>
        <w:rPr>
          <w:b/>
          <w:i/>
          <w:u w:val="single"/>
        </w:rPr>
      </w:pPr>
    </w:p>
    <w:p w14:paraId="03E5C218" w14:textId="77777777" w:rsidR="00C80BF2" w:rsidRDefault="00C80BF2" w:rsidP="00C80BF2">
      <w:pPr>
        <w:rPr>
          <w:b/>
          <w:i/>
        </w:rPr>
      </w:pPr>
      <w:r>
        <w:rPr>
          <w:b/>
          <w:i/>
        </w:rPr>
        <w:t>Eigenvalue Table</w:t>
      </w:r>
    </w:p>
    <w:p w14:paraId="2053B75C" w14:textId="77777777" w:rsidR="00C80BF2" w:rsidRDefault="00C80BF2" w:rsidP="00C80BF2">
      <w:pPr>
        <w:rPr>
          <w:b/>
          <w:i/>
        </w:rPr>
      </w:pPr>
    </w:p>
    <w:p w14:paraId="46AE1771" w14:textId="77777777" w:rsidR="00C80BF2" w:rsidRDefault="00C80BF2" w:rsidP="00C80BF2">
      <w:pPr>
        <w:rPr>
          <w:b/>
          <w:i/>
        </w:rPr>
      </w:pPr>
      <w:r w:rsidRPr="00D8081C">
        <w:rPr>
          <w:noProof/>
        </w:rPr>
        <w:drawing>
          <wp:inline distT="0" distB="0" distL="0" distR="0" wp14:anchorId="5664AD76" wp14:editId="6F5F697F">
            <wp:extent cx="6878607"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6489" cy="496588"/>
                    </a:xfrm>
                    <a:prstGeom prst="rect">
                      <a:avLst/>
                    </a:prstGeom>
                    <a:noFill/>
                    <a:ln>
                      <a:noFill/>
                    </a:ln>
                  </pic:spPr>
                </pic:pic>
              </a:graphicData>
            </a:graphic>
          </wp:inline>
        </w:drawing>
      </w:r>
    </w:p>
    <w:p w14:paraId="1FC62DC8" w14:textId="77777777" w:rsidR="00C80BF2" w:rsidRDefault="00C80BF2" w:rsidP="00C80BF2">
      <w:pPr>
        <w:rPr>
          <w:b/>
          <w:i/>
        </w:rPr>
      </w:pPr>
    </w:p>
    <w:p w14:paraId="10D7226F" w14:textId="77777777" w:rsidR="00C80BF2" w:rsidRDefault="00C80BF2" w:rsidP="00C80BF2">
      <w:pPr>
        <w:rPr>
          <w:b/>
          <w:i/>
        </w:rPr>
      </w:pPr>
    </w:p>
    <w:p w14:paraId="2850A875" w14:textId="77777777" w:rsidR="00C80BF2" w:rsidRDefault="00C80BF2" w:rsidP="00C80BF2">
      <w:pPr>
        <w:rPr>
          <w:b/>
          <w:i/>
        </w:rPr>
      </w:pPr>
    </w:p>
    <w:p w14:paraId="395B69D2" w14:textId="77777777" w:rsidR="00C80BF2" w:rsidRDefault="00C80BF2" w:rsidP="00C80BF2">
      <w:pPr>
        <w:rPr>
          <w:b/>
          <w:i/>
        </w:rPr>
      </w:pPr>
    </w:p>
    <w:p w14:paraId="02F7648D" w14:textId="77777777" w:rsidR="00C80BF2" w:rsidRDefault="00C80BF2" w:rsidP="00C80BF2">
      <w:pPr>
        <w:rPr>
          <w:b/>
          <w:i/>
        </w:rPr>
      </w:pPr>
    </w:p>
    <w:p w14:paraId="67D91EBB" w14:textId="77777777" w:rsidR="00C80BF2" w:rsidRDefault="00C80BF2" w:rsidP="00C80BF2">
      <w:pPr>
        <w:rPr>
          <w:b/>
          <w:i/>
        </w:rPr>
      </w:pPr>
      <w:r>
        <w:rPr>
          <w:b/>
          <w:i/>
        </w:rPr>
        <w:t>Scree Plot</w:t>
      </w:r>
    </w:p>
    <w:p w14:paraId="0F7CDDE8" w14:textId="77777777" w:rsidR="00C80BF2" w:rsidRDefault="00C80BF2" w:rsidP="00C80BF2">
      <w:pPr>
        <w:rPr>
          <w:b/>
          <w:i/>
        </w:rPr>
      </w:pPr>
      <w:r>
        <w:rPr>
          <w:b/>
          <w:i/>
          <w:noProof/>
        </w:rPr>
        <w:lastRenderedPageBreak/>
        <w:drawing>
          <wp:inline distT="0" distB="0" distL="0" distR="0" wp14:anchorId="3A5F20FA" wp14:editId="6E80E9C3">
            <wp:extent cx="3663950" cy="3291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3950" cy="3291840"/>
                    </a:xfrm>
                    <a:prstGeom prst="rect">
                      <a:avLst/>
                    </a:prstGeom>
                    <a:noFill/>
                  </pic:spPr>
                </pic:pic>
              </a:graphicData>
            </a:graphic>
          </wp:inline>
        </w:drawing>
      </w:r>
    </w:p>
    <w:p w14:paraId="4459BBF6" w14:textId="77777777" w:rsidR="00C80BF2" w:rsidRDefault="00C80BF2" w:rsidP="00C80BF2">
      <w:pPr>
        <w:rPr>
          <w:b/>
          <w:i/>
        </w:rPr>
      </w:pPr>
    </w:p>
    <w:p w14:paraId="418CAC6D" w14:textId="77777777" w:rsidR="00C80BF2" w:rsidRDefault="00C80BF2" w:rsidP="00C80BF2">
      <w:pPr>
        <w:rPr>
          <w:b/>
          <w:i/>
        </w:rPr>
      </w:pPr>
      <w:r>
        <w:rPr>
          <w:b/>
          <w:i/>
        </w:rPr>
        <w:t>Factor Loading</w:t>
      </w:r>
    </w:p>
    <w:p w14:paraId="4CBFA631" w14:textId="77777777" w:rsidR="00C80BF2" w:rsidRDefault="00C80BF2" w:rsidP="00C80BF2">
      <w:pPr>
        <w:rPr>
          <w:b/>
          <w:i/>
        </w:rPr>
      </w:pPr>
    </w:p>
    <w:p w14:paraId="6F578269" w14:textId="77777777" w:rsidR="00C80BF2" w:rsidRDefault="00C80BF2" w:rsidP="00C80BF2">
      <w:pPr>
        <w:rPr>
          <w:b/>
          <w:i/>
        </w:rPr>
      </w:pPr>
      <w:r w:rsidRPr="00D8081C">
        <w:rPr>
          <w:noProof/>
        </w:rPr>
        <w:drawing>
          <wp:inline distT="0" distB="0" distL="0" distR="0" wp14:anchorId="6294E0F6" wp14:editId="048738C7">
            <wp:extent cx="5494020" cy="3124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0B32E378" w14:textId="77777777" w:rsidR="00C80BF2" w:rsidRDefault="00C80BF2" w:rsidP="00C80BF2">
      <w:pPr>
        <w:rPr>
          <w:b/>
          <w:i/>
        </w:rPr>
      </w:pPr>
      <w:r w:rsidRPr="00D8081C">
        <w:rPr>
          <w:noProof/>
        </w:rPr>
        <w:lastRenderedPageBreak/>
        <w:drawing>
          <wp:inline distT="0" distB="0" distL="0" distR="0" wp14:anchorId="5299E3FD" wp14:editId="74CC3580">
            <wp:extent cx="488442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3A4D26AB" w14:textId="77777777" w:rsidR="00C80BF2" w:rsidRDefault="00C80BF2" w:rsidP="00C80BF2">
      <w:pPr>
        <w:rPr>
          <w:b/>
          <w:i/>
        </w:rPr>
      </w:pPr>
    </w:p>
    <w:p w14:paraId="3CD1512D" w14:textId="77777777" w:rsidR="00C80BF2" w:rsidRDefault="00C80BF2" w:rsidP="00C80BF2">
      <w:pPr>
        <w:rPr>
          <w:b/>
          <w:i/>
        </w:rPr>
      </w:pPr>
      <w:r>
        <w:rPr>
          <w:b/>
          <w:i/>
        </w:rPr>
        <w:t>% Contribution of Variables</w:t>
      </w:r>
    </w:p>
    <w:p w14:paraId="45240A22" w14:textId="77777777" w:rsidR="00C80BF2" w:rsidRDefault="00C80BF2" w:rsidP="00C80BF2">
      <w:pPr>
        <w:rPr>
          <w:b/>
          <w:i/>
        </w:rPr>
      </w:pPr>
    </w:p>
    <w:p w14:paraId="12A58B94" w14:textId="77777777" w:rsidR="00C80BF2" w:rsidRDefault="00C80BF2" w:rsidP="00C80BF2">
      <w:pPr>
        <w:rPr>
          <w:b/>
          <w:i/>
        </w:rPr>
      </w:pPr>
      <w:r w:rsidRPr="00D8081C">
        <w:rPr>
          <w:noProof/>
        </w:rPr>
        <w:drawing>
          <wp:inline distT="0" distB="0" distL="0" distR="0" wp14:anchorId="592D7279" wp14:editId="3F8D7947">
            <wp:extent cx="549402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73E85C58" w14:textId="77777777" w:rsidR="00C80BF2" w:rsidRDefault="00C80BF2" w:rsidP="00C80BF2">
      <w:pPr>
        <w:rPr>
          <w:b/>
          <w:i/>
        </w:rPr>
      </w:pPr>
      <w:r w:rsidRPr="00D8081C">
        <w:rPr>
          <w:noProof/>
        </w:rPr>
        <w:lastRenderedPageBreak/>
        <w:drawing>
          <wp:inline distT="0" distB="0" distL="0" distR="0" wp14:anchorId="31727328" wp14:editId="0EB8A19F">
            <wp:extent cx="488442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342B82EC" w14:textId="77777777" w:rsidR="00C80BF2" w:rsidRDefault="00C80BF2" w:rsidP="00C80BF2">
      <w:pPr>
        <w:rPr>
          <w:b/>
          <w:i/>
        </w:rPr>
      </w:pPr>
    </w:p>
    <w:p w14:paraId="044A6165" w14:textId="77777777" w:rsidR="00C80BF2" w:rsidRDefault="00C80BF2" w:rsidP="00C80BF2">
      <w:pPr>
        <w:rPr>
          <w:b/>
          <w:i/>
        </w:rPr>
      </w:pPr>
    </w:p>
    <w:p w14:paraId="34870202" w14:textId="77777777" w:rsidR="00C80BF2" w:rsidRDefault="00C80BF2" w:rsidP="00C80BF2">
      <w:pPr>
        <w:rPr>
          <w:b/>
          <w:i/>
        </w:rPr>
      </w:pPr>
    </w:p>
    <w:p w14:paraId="3A64E7E9" w14:textId="77777777" w:rsidR="00C80BF2" w:rsidRDefault="00C80BF2" w:rsidP="00C80BF2">
      <w:pPr>
        <w:rPr>
          <w:b/>
          <w:i/>
        </w:rPr>
      </w:pPr>
    </w:p>
    <w:p w14:paraId="4C219FAC" w14:textId="77777777" w:rsidR="00C80BF2" w:rsidRDefault="00C80BF2" w:rsidP="00C80BF2">
      <w:pPr>
        <w:rPr>
          <w:b/>
          <w:i/>
        </w:rPr>
      </w:pPr>
    </w:p>
    <w:p w14:paraId="40F77502" w14:textId="77777777" w:rsidR="00C80BF2" w:rsidRDefault="00C80BF2" w:rsidP="00C80BF2">
      <w:pPr>
        <w:rPr>
          <w:b/>
          <w:i/>
        </w:rPr>
      </w:pPr>
    </w:p>
    <w:p w14:paraId="70509A4D" w14:textId="77777777" w:rsidR="00C80BF2" w:rsidRDefault="00C80BF2" w:rsidP="00C80BF2">
      <w:pPr>
        <w:rPr>
          <w:b/>
          <w:i/>
        </w:rPr>
      </w:pPr>
    </w:p>
    <w:p w14:paraId="5F3C6E3D" w14:textId="77777777" w:rsidR="00C80BF2" w:rsidRDefault="00C80BF2" w:rsidP="00C80BF2">
      <w:pPr>
        <w:rPr>
          <w:b/>
          <w:i/>
        </w:rPr>
      </w:pPr>
    </w:p>
    <w:p w14:paraId="2C5DF427" w14:textId="77777777" w:rsidR="00C80BF2" w:rsidRDefault="00C80BF2" w:rsidP="00C80BF2">
      <w:pPr>
        <w:rPr>
          <w:b/>
          <w:i/>
        </w:rPr>
      </w:pPr>
    </w:p>
    <w:p w14:paraId="2B6C356A" w14:textId="77777777" w:rsidR="00C80BF2" w:rsidRDefault="00C80BF2" w:rsidP="00C80BF2">
      <w:pPr>
        <w:rPr>
          <w:b/>
          <w:i/>
        </w:rPr>
      </w:pPr>
    </w:p>
    <w:p w14:paraId="7149F4A7" w14:textId="77777777" w:rsidR="00C80BF2" w:rsidRDefault="00C80BF2" w:rsidP="00C80BF2">
      <w:pPr>
        <w:rPr>
          <w:b/>
          <w:i/>
        </w:rPr>
      </w:pPr>
    </w:p>
    <w:p w14:paraId="3D3BA002" w14:textId="77777777" w:rsidR="00C80BF2" w:rsidRDefault="00C80BF2" w:rsidP="00C80BF2">
      <w:pPr>
        <w:rPr>
          <w:b/>
          <w:i/>
        </w:rPr>
      </w:pPr>
    </w:p>
    <w:p w14:paraId="33763196" w14:textId="77777777" w:rsidR="00C80BF2" w:rsidRDefault="00C80BF2" w:rsidP="00C80BF2">
      <w:pPr>
        <w:rPr>
          <w:b/>
          <w:i/>
        </w:rPr>
      </w:pPr>
    </w:p>
    <w:p w14:paraId="58591E8F" w14:textId="77777777" w:rsidR="00C80BF2" w:rsidRDefault="00C80BF2" w:rsidP="00C80BF2">
      <w:pPr>
        <w:rPr>
          <w:b/>
          <w:i/>
        </w:rPr>
      </w:pPr>
    </w:p>
    <w:p w14:paraId="6DF63055" w14:textId="77777777" w:rsidR="00C80BF2" w:rsidRDefault="00C80BF2" w:rsidP="00C80BF2">
      <w:pPr>
        <w:rPr>
          <w:b/>
          <w:i/>
        </w:rPr>
      </w:pPr>
    </w:p>
    <w:p w14:paraId="18A92BA9" w14:textId="77777777" w:rsidR="00C80BF2" w:rsidRPr="008877AB" w:rsidRDefault="00C80BF2" w:rsidP="00C80BF2">
      <w:pPr>
        <w:pStyle w:val="ListParagraph"/>
        <w:numPr>
          <w:ilvl w:val="0"/>
          <w:numId w:val="3"/>
        </w:numPr>
        <w:rPr>
          <w:b/>
          <w:i/>
          <w:u w:val="single"/>
        </w:rPr>
      </w:pPr>
      <w:r w:rsidRPr="008877AB">
        <w:rPr>
          <w:b/>
          <w:i/>
          <w:u w:val="single"/>
        </w:rPr>
        <w:t>Grand Mean Data Set:</w:t>
      </w:r>
    </w:p>
    <w:p w14:paraId="2CFCB2C2" w14:textId="77777777" w:rsidR="00C80BF2" w:rsidRDefault="00C80BF2" w:rsidP="00C80BF2">
      <w:pPr>
        <w:rPr>
          <w:b/>
          <w:i/>
          <w:u w:val="single"/>
        </w:rPr>
      </w:pPr>
    </w:p>
    <w:p w14:paraId="75629770" w14:textId="77777777" w:rsidR="00C80BF2" w:rsidRDefault="00C80BF2" w:rsidP="00C80BF2">
      <w:pPr>
        <w:rPr>
          <w:b/>
          <w:i/>
          <w:u w:val="single"/>
        </w:rPr>
      </w:pPr>
      <w:r>
        <w:rPr>
          <w:b/>
          <w:i/>
          <w:noProof/>
          <w:u w:val="single"/>
        </w:rPr>
        <w:lastRenderedPageBreak/>
        <w:drawing>
          <wp:inline distT="0" distB="0" distL="0" distR="0" wp14:anchorId="5C1D0D4D" wp14:editId="61943A2F">
            <wp:extent cx="4046220" cy="41778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2228" cy="4184086"/>
                    </a:xfrm>
                    <a:prstGeom prst="rect">
                      <a:avLst/>
                    </a:prstGeom>
                    <a:noFill/>
                  </pic:spPr>
                </pic:pic>
              </a:graphicData>
            </a:graphic>
          </wp:inline>
        </w:drawing>
      </w:r>
    </w:p>
    <w:p w14:paraId="62589128" w14:textId="77777777" w:rsidR="00C80BF2" w:rsidRDefault="00C80BF2" w:rsidP="00C80BF2">
      <w:pPr>
        <w:rPr>
          <w:b/>
          <w:i/>
          <w:u w:val="single"/>
        </w:rPr>
      </w:pPr>
    </w:p>
    <w:p w14:paraId="7AC593E7" w14:textId="77777777" w:rsidR="00C80BF2" w:rsidRDefault="00C80BF2" w:rsidP="00C80BF2">
      <w:pPr>
        <w:rPr>
          <w:b/>
          <w:i/>
        </w:rPr>
      </w:pPr>
      <w:r>
        <w:rPr>
          <w:b/>
          <w:i/>
        </w:rPr>
        <w:t>Eigenvalue Table</w:t>
      </w:r>
    </w:p>
    <w:p w14:paraId="08C80619" w14:textId="77777777" w:rsidR="00C80BF2" w:rsidRDefault="00C80BF2" w:rsidP="00C80BF2">
      <w:pPr>
        <w:rPr>
          <w:b/>
          <w:i/>
        </w:rPr>
      </w:pPr>
    </w:p>
    <w:p w14:paraId="7C9EA640" w14:textId="77777777" w:rsidR="00C80BF2" w:rsidRDefault="00C80BF2" w:rsidP="00C80BF2">
      <w:pPr>
        <w:rPr>
          <w:b/>
          <w:i/>
        </w:rPr>
      </w:pPr>
      <w:r w:rsidRPr="00D8081C">
        <w:rPr>
          <w:noProof/>
        </w:rPr>
        <w:drawing>
          <wp:inline distT="0" distB="0" distL="0" distR="0" wp14:anchorId="0E88F68B" wp14:editId="3766E154">
            <wp:extent cx="6561133" cy="472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6460" cy="473544"/>
                    </a:xfrm>
                    <a:prstGeom prst="rect">
                      <a:avLst/>
                    </a:prstGeom>
                    <a:noFill/>
                    <a:ln>
                      <a:noFill/>
                    </a:ln>
                  </pic:spPr>
                </pic:pic>
              </a:graphicData>
            </a:graphic>
          </wp:inline>
        </w:drawing>
      </w:r>
    </w:p>
    <w:p w14:paraId="6D5CD5CA" w14:textId="77777777" w:rsidR="00C80BF2" w:rsidRDefault="00C80BF2" w:rsidP="00C80BF2">
      <w:pPr>
        <w:rPr>
          <w:b/>
          <w:i/>
        </w:rPr>
      </w:pPr>
    </w:p>
    <w:p w14:paraId="1D829FFE" w14:textId="77777777" w:rsidR="00C80BF2" w:rsidRDefault="00C80BF2" w:rsidP="00C80BF2">
      <w:pPr>
        <w:rPr>
          <w:b/>
          <w:i/>
        </w:rPr>
      </w:pPr>
    </w:p>
    <w:p w14:paraId="3740A59F" w14:textId="77777777" w:rsidR="00C80BF2" w:rsidRDefault="00C80BF2" w:rsidP="00C80BF2">
      <w:pPr>
        <w:rPr>
          <w:b/>
          <w:i/>
        </w:rPr>
      </w:pPr>
    </w:p>
    <w:p w14:paraId="461E9024" w14:textId="77777777" w:rsidR="00C80BF2" w:rsidRDefault="00C80BF2" w:rsidP="00C80BF2">
      <w:pPr>
        <w:rPr>
          <w:b/>
          <w:i/>
        </w:rPr>
      </w:pPr>
    </w:p>
    <w:p w14:paraId="1D8C8494" w14:textId="77777777" w:rsidR="00C80BF2" w:rsidRDefault="00C80BF2" w:rsidP="00C80BF2">
      <w:pPr>
        <w:rPr>
          <w:b/>
          <w:i/>
        </w:rPr>
      </w:pPr>
    </w:p>
    <w:p w14:paraId="32C6F0E4" w14:textId="77777777" w:rsidR="00C80BF2" w:rsidRDefault="00C80BF2" w:rsidP="00C80BF2">
      <w:pPr>
        <w:rPr>
          <w:b/>
          <w:i/>
        </w:rPr>
      </w:pPr>
      <w:r>
        <w:rPr>
          <w:b/>
          <w:i/>
        </w:rPr>
        <w:t>Scree Plot</w:t>
      </w:r>
    </w:p>
    <w:p w14:paraId="15142D7A" w14:textId="77777777" w:rsidR="00C80BF2" w:rsidRDefault="00C80BF2" w:rsidP="00C80BF2">
      <w:pPr>
        <w:rPr>
          <w:b/>
          <w:i/>
        </w:rPr>
      </w:pPr>
      <w:r>
        <w:rPr>
          <w:b/>
          <w:i/>
          <w:noProof/>
        </w:rPr>
        <w:lastRenderedPageBreak/>
        <w:drawing>
          <wp:inline distT="0" distB="0" distL="0" distR="0" wp14:anchorId="00DF1B27" wp14:editId="0A214D29">
            <wp:extent cx="3663950" cy="3291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3950" cy="3291840"/>
                    </a:xfrm>
                    <a:prstGeom prst="rect">
                      <a:avLst/>
                    </a:prstGeom>
                    <a:noFill/>
                  </pic:spPr>
                </pic:pic>
              </a:graphicData>
            </a:graphic>
          </wp:inline>
        </w:drawing>
      </w:r>
    </w:p>
    <w:p w14:paraId="42216235" w14:textId="77777777" w:rsidR="00C80BF2" w:rsidRDefault="00C80BF2" w:rsidP="00C80BF2">
      <w:pPr>
        <w:rPr>
          <w:b/>
          <w:i/>
        </w:rPr>
      </w:pPr>
    </w:p>
    <w:p w14:paraId="15C170A3" w14:textId="77777777" w:rsidR="00C80BF2" w:rsidRDefault="00C80BF2" w:rsidP="00C80BF2">
      <w:pPr>
        <w:rPr>
          <w:b/>
          <w:i/>
        </w:rPr>
      </w:pPr>
      <w:r>
        <w:rPr>
          <w:b/>
          <w:i/>
        </w:rPr>
        <w:t>Factor Loadings</w:t>
      </w:r>
    </w:p>
    <w:p w14:paraId="390AC77A" w14:textId="77777777" w:rsidR="00C80BF2" w:rsidRDefault="00C80BF2" w:rsidP="00C80BF2">
      <w:pPr>
        <w:rPr>
          <w:b/>
          <w:i/>
        </w:rPr>
      </w:pPr>
    </w:p>
    <w:p w14:paraId="6D9357E1" w14:textId="77777777" w:rsidR="00C80BF2" w:rsidRDefault="00C80BF2" w:rsidP="00C80BF2">
      <w:pPr>
        <w:rPr>
          <w:b/>
          <w:i/>
        </w:rPr>
      </w:pPr>
      <w:r w:rsidRPr="00D8081C">
        <w:rPr>
          <w:noProof/>
        </w:rPr>
        <w:drawing>
          <wp:inline distT="0" distB="0" distL="0" distR="0" wp14:anchorId="3A99D4E5" wp14:editId="3A89209B">
            <wp:extent cx="5494020"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489F344B" w14:textId="77777777" w:rsidR="00C80BF2" w:rsidRDefault="00C80BF2" w:rsidP="00C80BF2">
      <w:pPr>
        <w:rPr>
          <w:noProof/>
        </w:rPr>
      </w:pPr>
      <w:r w:rsidRPr="00D8081C">
        <w:rPr>
          <w:noProof/>
        </w:rPr>
        <w:lastRenderedPageBreak/>
        <w:drawing>
          <wp:inline distT="0" distB="0" distL="0" distR="0" wp14:anchorId="39B4C083" wp14:editId="664A3223">
            <wp:extent cx="488442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1EA60E45" w14:textId="77777777" w:rsidR="00C80BF2" w:rsidRDefault="00C80BF2" w:rsidP="00C80BF2">
      <w:pPr>
        <w:rPr>
          <w:noProof/>
        </w:rPr>
      </w:pPr>
    </w:p>
    <w:p w14:paraId="637E2B8E" w14:textId="77777777" w:rsidR="00C80BF2" w:rsidRDefault="00C80BF2" w:rsidP="00C80BF2">
      <w:pPr>
        <w:rPr>
          <w:noProof/>
        </w:rPr>
      </w:pPr>
    </w:p>
    <w:p w14:paraId="7A59D327" w14:textId="77777777" w:rsidR="00C80BF2" w:rsidRDefault="00C80BF2" w:rsidP="00C80BF2">
      <w:pPr>
        <w:rPr>
          <w:b/>
          <w:i/>
          <w:noProof/>
        </w:rPr>
      </w:pPr>
      <w:r>
        <w:rPr>
          <w:b/>
          <w:i/>
          <w:noProof/>
        </w:rPr>
        <w:t>% Contribution of Variables</w:t>
      </w:r>
    </w:p>
    <w:p w14:paraId="630686F0" w14:textId="77777777" w:rsidR="00C80BF2" w:rsidRDefault="00C80BF2" w:rsidP="00C80BF2">
      <w:pPr>
        <w:rPr>
          <w:b/>
          <w:i/>
        </w:rPr>
      </w:pPr>
    </w:p>
    <w:p w14:paraId="0C738420" w14:textId="77777777" w:rsidR="00C80BF2" w:rsidRDefault="00C80BF2" w:rsidP="00C80BF2">
      <w:pPr>
        <w:rPr>
          <w:b/>
          <w:i/>
        </w:rPr>
      </w:pPr>
      <w:r w:rsidRPr="00D8081C">
        <w:rPr>
          <w:noProof/>
        </w:rPr>
        <w:drawing>
          <wp:inline distT="0" distB="0" distL="0" distR="0" wp14:anchorId="47724CAB" wp14:editId="06F421CD">
            <wp:extent cx="5494020" cy="3124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14:paraId="46A0786C" w14:textId="77777777" w:rsidR="00C80BF2" w:rsidRPr="00D8081C" w:rsidRDefault="00C80BF2" w:rsidP="00C80BF2">
      <w:r w:rsidRPr="00D8081C">
        <w:rPr>
          <w:noProof/>
        </w:rPr>
        <w:lastRenderedPageBreak/>
        <w:drawing>
          <wp:inline distT="0" distB="0" distL="0" distR="0" wp14:anchorId="5EC17B9B" wp14:editId="3FAFC3BF">
            <wp:extent cx="4884420" cy="3124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4420" cy="3124200"/>
                    </a:xfrm>
                    <a:prstGeom prst="rect">
                      <a:avLst/>
                    </a:prstGeom>
                    <a:noFill/>
                    <a:ln>
                      <a:noFill/>
                    </a:ln>
                  </pic:spPr>
                </pic:pic>
              </a:graphicData>
            </a:graphic>
          </wp:inline>
        </w:drawing>
      </w:r>
    </w:p>
    <w:p w14:paraId="153894F0" w14:textId="77777777" w:rsidR="00C80BF2" w:rsidRPr="007E796D" w:rsidRDefault="00C80BF2" w:rsidP="00C80BF2">
      <w:pPr>
        <w:rPr>
          <w:b/>
          <w:sz w:val="28"/>
          <w:szCs w:val="28"/>
          <w:u w:val="single"/>
        </w:rPr>
      </w:pPr>
      <w:r w:rsidRPr="007E796D">
        <w:rPr>
          <w:b/>
          <w:sz w:val="28"/>
          <w:szCs w:val="28"/>
          <w:u w:val="single"/>
        </w:rPr>
        <w:t xml:space="preserve">Appendix </w:t>
      </w:r>
      <w:r>
        <w:rPr>
          <w:b/>
          <w:sz w:val="28"/>
          <w:szCs w:val="28"/>
          <w:u w:val="single"/>
        </w:rPr>
        <w:t>D – K-means Cluster Analysis</w:t>
      </w:r>
      <w:r w:rsidRPr="007E796D">
        <w:rPr>
          <w:b/>
          <w:sz w:val="28"/>
          <w:szCs w:val="28"/>
          <w:u w:val="single"/>
        </w:rPr>
        <w:t xml:space="preserve"> – </w:t>
      </w:r>
      <w:r>
        <w:rPr>
          <w:b/>
          <w:sz w:val="28"/>
          <w:szCs w:val="28"/>
          <w:u w:val="single"/>
        </w:rPr>
        <w:t xml:space="preserve">Minute by Minute, </w:t>
      </w:r>
      <w:r w:rsidRPr="007E796D">
        <w:rPr>
          <w:b/>
          <w:sz w:val="28"/>
          <w:szCs w:val="28"/>
          <w:u w:val="single"/>
        </w:rPr>
        <w:t>30 Minute Mean and Grand Mean Data Sets</w:t>
      </w:r>
    </w:p>
    <w:p w14:paraId="36B67C87" w14:textId="77777777" w:rsidR="00C80BF2" w:rsidRDefault="00C80BF2" w:rsidP="00C80BF2"/>
    <w:p w14:paraId="11D40982" w14:textId="77777777" w:rsidR="00C80BF2" w:rsidRPr="0000283C" w:rsidRDefault="00C80BF2" w:rsidP="00C80BF2">
      <w:pPr>
        <w:rPr>
          <w:b/>
          <w:i/>
        </w:rPr>
      </w:pPr>
      <w:r>
        <w:rPr>
          <w:b/>
          <w:i/>
        </w:rPr>
        <w:t>Overall KMCA Analysis Summary:</w:t>
      </w:r>
    </w:p>
    <w:p w14:paraId="0E7D7820" w14:textId="77777777" w:rsidR="00C80BF2" w:rsidRPr="0000283C" w:rsidRDefault="00C80BF2" w:rsidP="00C80BF2">
      <w:pPr>
        <w:rPr>
          <w:b/>
        </w:rPr>
      </w:pPr>
      <w:r>
        <w:rPr>
          <w:b/>
        </w:rPr>
        <w:t>*</w:t>
      </w:r>
      <w:proofErr w:type="spellStart"/>
      <w:r w:rsidRPr="0000283C">
        <w:rPr>
          <w:b/>
        </w:rPr>
        <w:t>PRx</w:t>
      </w:r>
      <w:proofErr w:type="spellEnd"/>
      <w:r w:rsidRPr="0000283C">
        <w:rPr>
          <w:b/>
        </w:rPr>
        <w:t>/</w:t>
      </w:r>
      <w:proofErr w:type="spellStart"/>
      <w:r w:rsidRPr="0000283C">
        <w:rPr>
          <w:b/>
        </w:rPr>
        <w:t>PAx</w:t>
      </w:r>
      <w:proofErr w:type="spellEnd"/>
      <w:r w:rsidRPr="0000283C">
        <w:rPr>
          <w:b/>
        </w:rPr>
        <w:t>/RAC appear to co-cluster.  Mx/</w:t>
      </w:r>
      <w:proofErr w:type="spellStart"/>
      <w:r w:rsidRPr="0000283C">
        <w:rPr>
          <w:b/>
        </w:rPr>
        <w:t>Mxa</w:t>
      </w:r>
      <w:proofErr w:type="spellEnd"/>
      <w:r w:rsidRPr="0000283C">
        <w:rPr>
          <w:b/>
        </w:rPr>
        <w:t xml:space="preserve"> and </w:t>
      </w:r>
      <w:proofErr w:type="spellStart"/>
      <w:r w:rsidRPr="0000283C">
        <w:rPr>
          <w:b/>
        </w:rPr>
        <w:t>Dx</w:t>
      </w:r>
      <w:proofErr w:type="spellEnd"/>
      <w:r w:rsidRPr="0000283C">
        <w:rPr>
          <w:b/>
        </w:rPr>
        <w:t>/</w:t>
      </w:r>
      <w:proofErr w:type="spellStart"/>
      <w:r w:rsidRPr="0000283C">
        <w:rPr>
          <w:b/>
        </w:rPr>
        <w:t>Dxa</w:t>
      </w:r>
      <w:proofErr w:type="spellEnd"/>
      <w:r w:rsidRPr="0000283C">
        <w:rPr>
          <w:b/>
        </w:rPr>
        <w:t xml:space="preserve"> appear to co-cluster, </w:t>
      </w:r>
      <w:proofErr w:type="gramStart"/>
      <w:r w:rsidRPr="0000283C">
        <w:rPr>
          <w:b/>
        </w:rPr>
        <w:t>similar to</w:t>
      </w:r>
      <w:proofErr w:type="gramEnd"/>
      <w:r w:rsidRPr="0000283C">
        <w:rPr>
          <w:b/>
        </w:rPr>
        <w:t xml:space="preserve"> the AHC dendrogram in Figure 4. The remaining NIRS based indices co-cluster into groups that are </w:t>
      </w:r>
      <w:proofErr w:type="gramStart"/>
      <w:r w:rsidRPr="0000283C">
        <w:rPr>
          <w:b/>
        </w:rPr>
        <w:t>similar to</w:t>
      </w:r>
      <w:proofErr w:type="gramEnd"/>
      <w:r w:rsidRPr="0000283C">
        <w:rPr>
          <w:b/>
        </w:rPr>
        <w:t xml:space="preserve"> the AHC dendrogram in Figure 4.  Of note, </w:t>
      </w:r>
      <w:proofErr w:type="spellStart"/>
      <w:r w:rsidRPr="0000283C">
        <w:rPr>
          <w:b/>
        </w:rPr>
        <w:t>Sx</w:t>
      </w:r>
      <w:proofErr w:type="spellEnd"/>
      <w:r w:rsidRPr="0000283C">
        <w:rPr>
          <w:b/>
        </w:rPr>
        <w:t xml:space="preserve"> and </w:t>
      </w:r>
      <w:proofErr w:type="spellStart"/>
      <w:r w:rsidRPr="0000283C">
        <w:rPr>
          <w:b/>
        </w:rPr>
        <w:t>Sx_a</w:t>
      </w:r>
      <w:proofErr w:type="spellEnd"/>
      <w:r w:rsidRPr="0000283C">
        <w:rPr>
          <w:b/>
        </w:rPr>
        <w:t xml:space="preserve"> co-cluster with the ICP derived indices (</w:t>
      </w:r>
      <w:proofErr w:type="spellStart"/>
      <w:r w:rsidRPr="0000283C">
        <w:rPr>
          <w:b/>
        </w:rPr>
        <w:t>PRx</w:t>
      </w:r>
      <w:proofErr w:type="spellEnd"/>
      <w:r w:rsidRPr="0000283C">
        <w:rPr>
          <w:b/>
        </w:rPr>
        <w:t xml:space="preserve"> and </w:t>
      </w:r>
      <w:proofErr w:type="spellStart"/>
      <w:r w:rsidRPr="0000283C">
        <w:rPr>
          <w:b/>
        </w:rPr>
        <w:t>PAx</w:t>
      </w:r>
      <w:proofErr w:type="spellEnd"/>
      <w:r w:rsidRPr="0000283C">
        <w:rPr>
          <w:b/>
        </w:rPr>
        <w:t xml:space="preserve">), </w:t>
      </w:r>
      <w:proofErr w:type="gramStart"/>
      <w:r w:rsidRPr="0000283C">
        <w:rPr>
          <w:b/>
        </w:rPr>
        <w:t>similar to</w:t>
      </w:r>
      <w:proofErr w:type="gramEnd"/>
      <w:r w:rsidRPr="0000283C">
        <w:rPr>
          <w:b/>
        </w:rPr>
        <w:t xml:space="preserve"> the Pearson matrix, PCA and AHC.  The KMCA was repeated for the 30 </w:t>
      </w:r>
      <w:proofErr w:type="gramStart"/>
      <w:r w:rsidRPr="0000283C">
        <w:rPr>
          <w:b/>
        </w:rPr>
        <w:t>minute</w:t>
      </w:r>
      <w:proofErr w:type="gramEnd"/>
      <w:r w:rsidRPr="0000283C">
        <w:rPr>
          <w:b/>
        </w:rPr>
        <w:t xml:space="preserve"> and minute-by-minute data sets, and displayed similar clustering of the indices as seen in the grand mean analysis.</w:t>
      </w:r>
    </w:p>
    <w:p w14:paraId="7E762A6E" w14:textId="77777777" w:rsidR="00C80BF2" w:rsidRDefault="00C80BF2" w:rsidP="00C80BF2"/>
    <w:p w14:paraId="1646B0C1" w14:textId="77777777" w:rsidR="00C80BF2" w:rsidRDefault="00C80BF2" w:rsidP="00C80BF2"/>
    <w:p w14:paraId="30F79A15" w14:textId="77777777" w:rsidR="00C80BF2" w:rsidRDefault="00C80BF2" w:rsidP="00C80BF2"/>
    <w:p w14:paraId="25DED36C" w14:textId="77777777" w:rsidR="00C80BF2" w:rsidRDefault="00C80BF2" w:rsidP="00C80BF2">
      <w:pPr>
        <w:rPr>
          <w:b/>
          <w:i/>
        </w:rPr>
      </w:pPr>
      <w:r>
        <w:rPr>
          <w:b/>
          <w:i/>
        </w:rPr>
        <w:t>Minute by Minute Data Set – Cluster Table</w:t>
      </w:r>
    </w:p>
    <w:p w14:paraId="7061AE1F" w14:textId="77777777" w:rsidR="00C80BF2" w:rsidRPr="008A283F" w:rsidRDefault="00C80BF2" w:rsidP="00C80BF2">
      <w:pPr>
        <w:pStyle w:val="Caption"/>
        <w:keepNext/>
        <w:rPr>
          <w:highlight w:val="yellow"/>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337"/>
        <w:gridCol w:w="1337"/>
        <w:gridCol w:w="1337"/>
        <w:gridCol w:w="1339"/>
        <w:gridCol w:w="1337"/>
        <w:gridCol w:w="1337"/>
      </w:tblGrid>
      <w:tr w:rsidR="00C80BF2" w:rsidRPr="007D7AA8" w14:paraId="5A9C7489" w14:textId="77777777" w:rsidTr="00B57B76">
        <w:tc>
          <w:tcPr>
            <w:tcW w:w="1336" w:type="dxa"/>
            <w:tcBorders>
              <w:top w:val="single" w:sz="4" w:space="0" w:color="auto"/>
              <w:bottom w:val="double" w:sz="4" w:space="0" w:color="auto"/>
            </w:tcBorders>
          </w:tcPr>
          <w:p w14:paraId="6E61DDEF" w14:textId="77777777" w:rsidR="00C80BF2" w:rsidRPr="007D7AA8" w:rsidRDefault="00C80BF2" w:rsidP="00B57B76">
            <w:pPr>
              <w:rPr>
                <w:b/>
              </w:rPr>
            </w:pPr>
            <w:r w:rsidRPr="007D7AA8">
              <w:rPr>
                <w:b/>
              </w:rPr>
              <w:t>Cluster 1</w:t>
            </w:r>
          </w:p>
        </w:tc>
        <w:tc>
          <w:tcPr>
            <w:tcW w:w="1337" w:type="dxa"/>
            <w:tcBorders>
              <w:top w:val="single" w:sz="4" w:space="0" w:color="auto"/>
              <w:bottom w:val="double" w:sz="4" w:space="0" w:color="auto"/>
            </w:tcBorders>
          </w:tcPr>
          <w:p w14:paraId="3B8C11A3" w14:textId="77777777" w:rsidR="00C80BF2" w:rsidRPr="007D7AA8" w:rsidRDefault="00C80BF2" w:rsidP="00B57B76">
            <w:pPr>
              <w:rPr>
                <w:b/>
              </w:rPr>
            </w:pPr>
            <w:r w:rsidRPr="007D7AA8">
              <w:rPr>
                <w:b/>
              </w:rPr>
              <w:t>Cluster 2</w:t>
            </w:r>
          </w:p>
        </w:tc>
        <w:tc>
          <w:tcPr>
            <w:tcW w:w="1337" w:type="dxa"/>
            <w:tcBorders>
              <w:top w:val="single" w:sz="4" w:space="0" w:color="auto"/>
              <w:bottom w:val="double" w:sz="4" w:space="0" w:color="auto"/>
            </w:tcBorders>
          </w:tcPr>
          <w:p w14:paraId="078D5EC7" w14:textId="77777777" w:rsidR="00C80BF2" w:rsidRPr="007D7AA8" w:rsidRDefault="00C80BF2" w:rsidP="00B57B76">
            <w:pPr>
              <w:rPr>
                <w:b/>
              </w:rPr>
            </w:pPr>
            <w:r w:rsidRPr="007D7AA8">
              <w:rPr>
                <w:b/>
              </w:rPr>
              <w:t>Cluster 3</w:t>
            </w:r>
          </w:p>
        </w:tc>
        <w:tc>
          <w:tcPr>
            <w:tcW w:w="1337" w:type="dxa"/>
            <w:tcBorders>
              <w:top w:val="single" w:sz="4" w:space="0" w:color="auto"/>
              <w:bottom w:val="double" w:sz="4" w:space="0" w:color="auto"/>
            </w:tcBorders>
          </w:tcPr>
          <w:p w14:paraId="5579B37C" w14:textId="77777777" w:rsidR="00C80BF2" w:rsidRPr="007D7AA8" w:rsidRDefault="00C80BF2" w:rsidP="00B57B76">
            <w:pPr>
              <w:rPr>
                <w:b/>
              </w:rPr>
            </w:pPr>
            <w:r w:rsidRPr="007D7AA8">
              <w:rPr>
                <w:b/>
              </w:rPr>
              <w:t>Cluster 4</w:t>
            </w:r>
          </w:p>
        </w:tc>
        <w:tc>
          <w:tcPr>
            <w:tcW w:w="1339" w:type="dxa"/>
            <w:tcBorders>
              <w:top w:val="single" w:sz="4" w:space="0" w:color="auto"/>
              <w:bottom w:val="double" w:sz="4" w:space="0" w:color="auto"/>
            </w:tcBorders>
          </w:tcPr>
          <w:p w14:paraId="38E788EB" w14:textId="77777777" w:rsidR="00C80BF2" w:rsidRPr="007D7AA8" w:rsidRDefault="00C80BF2" w:rsidP="00B57B76">
            <w:pPr>
              <w:rPr>
                <w:b/>
              </w:rPr>
            </w:pPr>
            <w:r w:rsidRPr="007D7AA8">
              <w:rPr>
                <w:b/>
              </w:rPr>
              <w:t>Cluster 5</w:t>
            </w:r>
          </w:p>
        </w:tc>
        <w:tc>
          <w:tcPr>
            <w:tcW w:w="1337" w:type="dxa"/>
            <w:tcBorders>
              <w:top w:val="single" w:sz="4" w:space="0" w:color="auto"/>
              <w:bottom w:val="double" w:sz="4" w:space="0" w:color="auto"/>
            </w:tcBorders>
          </w:tcPr>
          <w:p w14:paraId="257C764A" w14:textId="77777777" w:rsidR="00C80BF2" w:rsidRPr="007D7AA8" w:rsidRDefault="00C80BF2" w:rsidP="00B57B76">
            <w:pPr>
              <w:rPr>
                <w:b/>
              </w:rPr>
            </w:pPr>
            <w:r w:rsidRPr="007D7AA8">
              <w:rPr>
                <w:b/>
              </w:rPr>
              <w:t>Cluster 6</w:t>
            </w:r>
          </w:p>
        </w:tc>
        <w:tc>
          <w:tcPr>
            <w:tcW w:w="1337" w:type="dxa"/>
            <w:tcBorders>
              <w:top w:val="single" w:sz="4" w:space="0" w:color="auto"/>
              <w:bottom w:val="double" w:sz="4" w:space="0" w:color="auto"/>
            </w:tcBorders>
          </w:tcPr>
          <w:p w14:paraId="32D2C355" w14:textId="77777777" w:rsidR="00C80BF2" w:rsidRPr="007D7AA8" w:rsidRDefault="00C80BF2" w:rsidP="00B57B76">
            <w:pPr>
              <w:rPr>
                <w:b/>
              </w:rPr>
            </w:pPr>
            <w:r w:rsidRPr="007D7AA8">
              <w:rPr>
                <w:b/>
              </w:rPr>
              <w:t>Cluster 7</w:t>
            </w:r>
          </w:p>
        </w:tc>
      </w:tr>
      <w:tr w:rsidR="00C80BF2" w:rsidRPr="007D7AA8" w14:paraId="7CFCB4D1" w14:textId="77777777" w:rsidTr="00B57B76">
        <w:tc>
          <w:tcPr>
            <w:tcW w:w="1336" w:type="dxa"/>
            <w:tcBorders>
              <w:top w:val="double" w:sz="4" w:space="0" w:color="auto"/>
            </w:tcBorders>
          </w:tcPr>
          <w:p w14:paraId="3F2F91BF" w14:textId="77777777" w:rsidR="00C80BF2" w:rsidRPr="007D7AA8" w:rsidRDefault="00C80BF2" w:rsidP="00B57B76">
            <w:proofErr w:type="spellStart"/>
            <w:r w:rsidRPr="007D7AA8">
              <w:t>PRx</w:t>
            </w:r>
            <w:proofErr w:type="spellEnd"/>
          </w:p>
        </w:tc>
        <w:tc>
          <w:tcPr>
            <w:tcW w:w="1337" w:type="dxa"/>
            <w:tcBorders>
              <w:top w:val="double" w:sz="4" w:space="0" w:color="auto"/>
            </w:tcBorders>
          </w:tcPr>
          <w:p w14:paraId="1EF72E65" w14:textId="77777777" w:rsidR="00C80BF2" w:rsidRPr="007D7AA8" w:rsidRDefault="00C80BF2" w:rsidP="00B57B76">
            <w:r w:rsidRPr="007D7AA8">
              <w:t>RAC</w:t>
            </w:r>
          </w:p>
        </w:tc>
        <w:tc>
          <w:tcPr>
            <w:tcW w:w="1337" w:type="dxa"/>
            <w:tcBorders>
              <w:top w:val="double" w:sz="4" w:space="0" w:color="auto"/>
            </w:tcBorders>
          </w:tcPr>
          <w:p w14:paraId="0BBBA2A6" w14:textId="77777777" w:rsidR="00C80BF2" w:rsidRPr="007D7AA8" w:rsidRDefault="00C80BF2" w:rsidP="00B57B76">
            <w:r w:rsidRPr="007D7AA8">
              <w:t>Mx</w:t>
            </w:r>
          </w:p>
        </w:tc>
        <w:tc>
          <w:tcPr>
            <w:tcW w:w="1337" w:type="dxa"/>
            <w:tcBorders>
              <w:top w:val="double" w:sz="4" w:space="0" w:color="auto"/>
            </w:tcBorders>
          </w:tcPr>
          <w:p w14:paraId="385B787F" w14:textId="77777777" w:rsidR="00C80BF2" w:rsidRPr="007D7AA8" w:rsidRDefault="00C80BF2" w:rsidP="00B57B76">
            <w:proofErr w:type="spellStart"/>
            <w:r w:rsidRPr="007D7AA8">
              <w:t>Mx_a</w:t>
            </w:r>
            <w:proofErr w:type="spellEnd"/>
          </w:p>
        </w:tc>
        <w:tc>
          <w:tcPr>
            <w:tcW w:w="1339" w:type="dxa"/>
            <w:tcBorders>
              <w:top w:val="double" w:sz="4" w:space="0" w:color="auto"/>
            </w:tcBorders>
          </w:tcPr>
          <w:p w14:paraId="282A70D6" w14:textId="77777777" w:rsidR="00C80BF2" w:rsidRPr="007D7AA8" w:rsidRDefault="00C80BF2" w:rsidP="00B57B76">
            <w:proofErr w:type="spellStart"/>
            <w:r w:rsidRPr="007D7AA8">
              <w:t>THx</w:t>
            </w:r>
            <w:proofErr w:type="spellEnd"/>
          </w:p>
        </w:tc>
        <w:tc>
          <w:tcPr>
            <w:tcW w:w="1337" w:type="dxa"/>
            <w:tcBorders>
              <w:top w:val="double" w:sz="4" w:space="0" w:color="auto"/>
            </w:tcBorders>
          </w:tcPr>
          <w:p w14:paraId="7F378D44" w14:textId="77777777" w:rsidR="00C80BF2" w:rsidRPr="007D7AA8" w:rsidRDefault="00C80BF2" w:rsidP="00B57B76">
            <w:proofErr w:type="spellStart"/>
            <w:r w:rsidRPr="007D7AA8">
              <w:t>TOx</w:t>
            </w:r>
            <w:proofErr w:type="spellEnd"/>
          </w:p>
        </w:tc>
        <w:tc>
          <w:tcPr>
            <w:tcW w:w="1337" w:type="dxa"/>
            <w:tcBorders>
              <w:top w:val="double" w:sz="4" w:space="0" w:color="auto"/>
            </w:tcBorders>
          </w:tcPr>
          <w:p w14:paraId="11336D81" w14:textId="77777777" w:rsidR="00C80BF2" w:rsidRPr="007D7AA8" w:rsidRDefault="00C80BF2" w:rsidP="00B57B76">
            <w:r w:rsidRPr="007D7AA8">
              <w:t>ORx-5</w:t>
            </w:r>
          </w:p>
        </w:tc>
      </w:tr>
      <w:tr w:rsidR="00C80BF2" w:rsidRPr="007D7AA8" w14:paraId="05CF87E3" w14:textId="77777777" w:rsidTr="00B57B76">
        <w:tc>
          <w:tcPr>
            <w:tcW w:w="1336" w:type="dxa"/>
          </w:tcPr>
          <w:p w14:paraId="05B1B6A8" w14:textId="77777777" w:rsidR="00C80BF2" w:rsidRPr="007D7AA8" w:rsidRDefault="00C80BF2" w:rsidP="00B57B76">
            <w:proofErr w:type="spellStart"/>
            <w:r w:rsidRPr="007D7AA8">
              <w:t>PAx</w:t>
            </w:r>
            <w:proofErr w:type="spellEnd"/>
          </w:p>
        </w:tc>
        <w:tc>
          <w:tcPr>
            <w:tcW w:w="1337" w:type="dxa"/>
          </w:tcPr>
          <w:p w14:paraId="0DB900E8" w14:textId="77777777" w:rsidR="00C80BF2" w:rsidRPr="007D7AA8" w:rsidRDefault="00C80BF2" w:rsidP="00B57B76"/>
        </w:tc>
        <w:tc>
          <w:tcPr>
            <w:tcW w:w="1337" w:type="dxa"/>
          </w:tcPr>
          <w:p w14:paraId="0D648EC3" w14:textId="77777777" w:rsidR="00C80BF2" w:rsidRPr="007D7AA8" w:rsidRDefault="00C80BF2" w:rsidP="00B57B76">
            <w:proofErr w:type="spellStart"/>
            <w:r w:rsidRPr="007D7AA8">
              <w:t>Dx</w:t>
            </w:r>
            <w:proofErr w:type="spellEnd"/>
          </w:p>
        </w:tc>
        <w:tc>
          <w:tcPr>
            <w:tcW w:w="1337" w:type="dxa"/>
          </w:tcPr>
          <w:p w14:paraId="65C59772" w14:textId="77777777" w:rsidR="00C80BF2" w:rsidRPr="007D7AA8" w:rsidRDefault="00C80BF2" w:rsidP="00B57B76">
            <w:proofErr w:type="spellStart"/>
            <w:r w:rsidRPr="007D7AA8">
              <w:t>Dx_a</w:t>
            </w:r>
            <w:proofErr w:type="spellEnd"/>
          </w:p>
        </w:tc>
        <w:tc>
          <w:tcPr>
            <w:tcW w:w="1339" w:type="dxa"/>
          </w:tcPr>
          <w:p w14:paraId="684FCAA0" w14:textId="77777777" w:rsidR="00C80BF2" w:rsidRPr="007D7AA8" w:rsidRDefault="00C80BF2" w:rsidP="00B57B76">
            <w:proofErr w:type="spellStart"/>
            <w:r w:rsidRPr="007D7AA8">
              <w:t>THx_a</w:t>
            </w:r>
            <w:proofErr w:type="spellEnd"/>
          </w:p>
        </w:tc>
        <w:tc>
          <w:tcPr>
            <w:tcW w:w="1337" w:type="dxa"/>
          </w:tcPr>
          <w:p w14:paraId="581D50A3" w14:textId="77777777" w:rsidR="00C80BF2" w:rsidRPr="007D7AA8" w:rsidRDefault="00C80BF2" w:rsidP="00B57B76">
            <w:proofErr w:type="spellStart"/>
            <w:r w:rsidRPr="007D7AA8">
              <w:t>TOx_a</w:t>
            </w:r>
            <w:proofErr w:type="spellEnd"/>
          </w:p>
        </w:tc>
        <w:tc>
          <w:tcPr>
            <w:tcW w:w="1337" w:type="dxa"/>
          </w:tcPr>
          <w:p w14:paraId="77AB685C" w14:textId="77777777" w:rsidR="00C80BF2" w:rsidRPr="007D7AA8" w:rsidRDefault="00C80BF2" w:rsidP="00B57B76">
            <w:r w:rsidRPr="007D7AA8">
              <w:t>ORx-30</w:t>
            </w:r>
          </w:p>
        </w:tc>
      </w:tr>
      <w:tr w:rsidR="00C80BF2" w:rsidRPr="007D7AA8" w14:paraId="2B982CA0" w14:textId="77777777" w:rsidTr="00B57B76">
        <w:trPr>
          <w:trHeight w:val="68"/>
        </w:trPr>
        <w:tc>
          <w:tcPr>
            <w:tcW w:w="1336" w:type="dxa"/>
          </w:tcPr>
          <w:p w14:paraId="059CC9B0" w14:textId="77777777" w:rsidR="00C80BF2" w:rsidRPr="007D7AA8" w:rsidRDefault="00C80BF2" w:rsidP="00B57B76">
            <w:proofErr w:type="spellStart"/>
            <w:r w:rsidRPr="007D7AA8">
              <w:t>Sx</w:t>
            </w:r>
            <w:proofErr w:type="spellEnd"/>
          </w:p>
        </w:tc>
        <w:tc>
          <w:tcPr>
            <w:tcW w:w="1337" w:type="dxa"/>
          </w:tcPr>
          <w:p w14:paraId="6AF21D95" w14:textId="77777777" w:rsidR="00C80BF2" w:rsidRPr="007D7AA8" w:rsidRDefault="00C80BF2" w:rsidP="00B57B76"/>
        </w:tc>
        <w:tc>
          <w:tcPr>
            <w:tcW w:w="1337" w:type="dxa"/>
          </w:tcPr>
          <w:p w14:paraId="6565C341" w14:textId="77777777" w:rsidR="00C80BF2" w:rsidRPr="007D7AA8" w:rsidRDefault="00C80BF2" w:rsidP="00B57B76"/>
        </w:tc>
        <w:tc>
          <w:tcPr>
            <w:tcW w:w="1337" w:type="dxa"/>
          </w:tcPr>
          <w:p w14:paraId="0C0084A2" w14:textId="77777777" w:rsidR="00C80BF2" w:rsidRPr="007D7AA8" w:rsidRDefault="00C80BF2" w:rsidP="00B57B76"/>
        </w:tc>
        <w:tc>
          <w:tcPr>
            <w:tcW w:w="1339" w:type="dxa"/>
          </w:tcPr>
          <w:p w14:paraId="0AED0389" w14:textId="77777777" w:rsidR="00C80BF2" w:rsidRPr="007D7AA8" w:rsidRDefault="00C80BF2" w:rsidP="00B57B76"/>
        </w:tc>
        <w:tc>
          <w:tcPr>
            <w:tcW w:w="1337" w:type="dxa"/>
          </w:tcPr>
          <w:p w14:paraId="41AD5997" w14:textId="77777777" w:rsidR="00C80BF2" w:rsidRPr="007D7AA8" w:rsidRDefault="00C80BF2" w:rsidP="00B57B76"/>
        </w:tc>
        <w:tc>
          <w:tcPr>
            <w:tcW w:w="1337" w:type="dxa"/>
          </w:tcPr>
          <w:p w14:paraId="3252BFE3" w14:textId="77777777" w:rsidR="00C80BF2" w:rsidRPr="007D7AA8" w:rsidRDefault="00C80BF2" w:rsidP="00B57B76">
            <w:r w:rsidRPr="007D7AA8">
              <w:t>ORx-60</w:t>
            </w:r>
          </w:p>
        </w:tc>
      </w:tr>
      <w:tr w:rsidR="00C80BF2" w:rsidRPr="007D7AA8" w14:paraId="0E68BA10" w14:textId="77777777" w:rsidTr="00B57B76">
        <w:tc>
          <w:tcPr>
            <w:tcW w:w="1336" w:type="dxa"/>
          </w:tcPr>
          <w:p w14:paraId="07F4C2B5" w14:textId="77777777" w:rsidR="00C80BF2" w:rsidRPr="007D7AA8" w:rsidRDefault="00C80BF2" w:rsidP="00B57B76">
            <w:proofErr w:type="spellStart"/>
            <w:r w:rsidRPr="007D7AA8">
              <w:t>Sx_a</w:t>
            </w:r>
            <w:proofErr w:type="spellEnd"/>
          </w:p>
        </w:tc>
        <w:tc>
          <w:tcPr>
            <w:tcW w:w="1337" w:type="dxa"/>
          </w:tcPr>
          <w:p w14:paraId="53DE3F4B" w14:textId="77777777" w:rsidR="00C80BF2" w:rsidRPr="007D7AA8" w:rsidRDefault="00C80BF2" w:rsidP="00B57B76"/>
        </w:tc>
        <w:tc>
          <w:tcPr>
            <w:tcW w:w="1337" w:type="dxa"/>
          </w:tcPr>
          <w:p w14:paraId="102EFA2A" w14:textId="77777777" w:rsidR="00C80BF2" w:rsidRPr="007D7AA8" w:rsidRDefault="00C80BF2" w:rsidP="00B57B76"/>
        </w:tc>
        <w:tc>
          <w:tcPr>
            <w:tcW w:w="1337" w:type="dxa"/>
          </w:tcPr>
          <w:p w14:paraId="753FCF88" w14:textId="77777777" w:rsidR="00C80BF2" w:rsidRPr="007D7AA8" w:rsidRDefault="00C80BF2" w:rsidP="00B57B76"/>
        </w:tc>
        <w:tc>
          <w:tcPr>
            <w:tcW w:w="1339" w:type="dxa"/>
          </w:tcPr>
          <w:p w14:paraId="2C09900A" w14:textId="77777777" w:rsidR="00C80BF2" w:rsidRPr="007D7AA8" w:rsidRDefault="00C80BF2" w:rsidP="00B57B76"/>
        </w:tc>
        <w:tc>
          <w:tcPr>
            <w:tcW w:w="1337" w:type="dxa"/>
          </w:tcPr>
          <w:p w14:paraId="05E79E63" w14:textId="77777777" w:rsidR="00C80BF2" w:rsidRPr="007D7AA8" w:rsidRDefault="00C80BF2" w:rsidP="00B57B76"/>
        </w:tc>
        <w:tc>
          <w:tcPr>
            <w:tcW w:w="1337" w:type="dxa"/>
          </w:tcPr>
          <w:p w14:paraId="21B3EBC5" w14:textId="77777777" w:rsidR="00C80BF2" w:rsidRPr="007D7AA8" w:rsidRDefault="00C80BF2" w:rsidP="00B57B76"/>
        </w:tc>
      </w:tr>
      <w:tr w:rsidR="00C80BF2" w:rsidRPr="007D7AA8" w14:paraId="23AE338F" w14:textId="77777777" w:rsidTr="00B57B76">
        <w:tc>
          <w:tcPr>
            <w:tcW w:w="1336" w:type="dxa"/>
          </w:tcPr>
          <w:p w14:paraId="62B6B4F4" w14:textId="77777777" w:rsidR="00C80BF2" w:rsidRPr="007D7AA8" w:rsidRDefault="00C80BF2" w:rsidP="00B57B76"/>
        </w:tc>
        <w:tc>
          <w:tcPr>
            <w:tcW w:w="1337" w:type="dxa"/>
          </w:tcPr>
          <w:p w14:paraId="1648D6E0" w14:textId="77777777" w:rsidR="00C80BF2" w:rsidRPr="007D7AA8" w:rsidRDefault="00C80BF2" w:rsidP="00B57B76"/>
        </w:tc>
        <w:tc>
          <w:tcPr>
            <w:tcW w:w="1337" w:type="dxa"/>
          </w:tcPr>
          <w:p w14:paraId="036807E0" w14:textId="77777777" w:rsidR="00C80BF2" w:rsidRPr="007D7AA8" w:rsidRDefault="00C80BF2" w:rsidP="00B57B76"/>
        </w:tc>
        <w:tc>
          <w:tcPr>
            <w:tcW w:w="1337" w:type="dxa"/>
          </w:tcPr>
          <w:p w14:paraId="4902CE34" w14:textId="77777777" w:rsidR="00C80BF2" w:rsidRPr="007D7AA8" w:rsidRDefault="00C80BF2" w:rsidP="00B57B76"/>
        </w:tc>
        <w:tc>
          <w:tcPr>
            <w:tcW w:w="1339" w:type="dxa"/>
          </w:tcPr>
          <w:p w14:paraId="0BAD72B7" w14:textId="77777777" w:rsidR="00C80BF2" w:rsidRPr="007D7AA8" w:rsidRDefault="00C80BF2" w:rsidP="00B57B76"/>
        </w:tc>
        <w:tc>
          <w:tcPr>
            <w:tcW w:w="1337" w:type="dxa"/>
          </w:tcPr>
          <w:p w14:paraId="18169772" w14:textId="77777777" w:rsidR="00C80BF2" w:rsidRPr="007D7AA8" w:rsidRDefault="00C80BF2" w:rsidP="00B57B76"/>
        </w:tc>
        <w:tc>
          <w:tcPr>
            <w:tcW w:w="1337" w:type="dxa"/>
          </w:tcPr>
          <w:p w14:paraId="35BCB666" w14:textId="77777777" w:rsidR="00C80BF2" w:rsidRPr="007D7AA8" w:rsidRDefault="00C80BF2" w:rsidP="00B57B76"/>
        </w:tc>
      </w:tr>
      <w:tr w:rsidR="00C80BF2" w:rsidRPr="007D7AA8" w14:paraId="07CE4757" w14:textId="77777777" w:rsidTr="00B57B76">
        <w:tc>
          <w:tcPr>
            <w:tcW w:w="1336" w:type="dxa"/>
          </w:tcPr>
          <w:p w14:paraId="6CFCB9E1" w14:textId="77777777" w:rsidR="00C80BF2" w:rsidRPr="007D7AA8" w:rsidRDefault="00C80BF2" w:rsidP="00B57B76"/>
        </w:tc>
        <w:tc>
          <w:tcPr>
            <w:tcW w:w="1337" w:type="dxa"/>
          </w:tcPr>
          <w:p w14:paraId="3673F123" w14:textId="77777777" w:rsidR="00C80BF2" w:rsidRPr="007D7AA8" w:rsidRDefault="00C80BF2" w:rsidP="00B57B76"/>
        </w:tc>
        <w:tc>
          <w:tcPr>
            <w:tcW w:w="1337" w:type="dxa"/>
          </w:tcPr>
          <w:p w14:paraId="18F6A40F" w14:textId="77777777" w:rsidR="00C80BF2" w:rsidRPr="007D7AA8" w:rsidRDefault="00C80BF2" w:rsidP="00B57B76"/>
        </w:tc>
        <w:tc>
          <w:tcPr>
            <w:tcW w:w="1337" w:type="dxa"/>
          </w:tcPr>
          <w:p w14:paraId="49008CD8" w14:textId="77777777" w:rsidR="00C80BF2" w:rsidRPr="007D7AA8" w:rsidRDefault="00C80BF2" w:rsidP="00B57B76"/>
        </w:tc>
        <w:tc>
          <w:tcPr>
            <w:tcW w:w="1339" w:type="dxa"/>
          </w:tcPr>
          <w:p w14:paraId="3528198E" w14:textId="77777777" w:rsidR="00C80BF2" w:rsidRPr="007D7AA8" w:rsidRDefault="00C80BF2" w:rsidP="00B57B76"/>
        </w:tc>
        <w:tc>
          <w:tcPr>
            <w:tcW w:w="1337" w:type="dxa"/>
          </w:tcPr>
          <w:p w14:paraId="5E692351" w14:textId="77777777" w:rsidR="00C80BF2" w:rsidRPr="007D7AA8" w:rsidRDefault="00C80BF2" w:rsidP="00B57B76"/>
        </w:tc>
        <w:tc>
          <w:tcPr>
            <w:tcW w:w="1337" w:type="dxa"/>
          </w:tcPr>
          <w:p w14:paraId="027CC640" w14:textId="77777777" w:rsidR="00C80BF2" w:rsidRPr="007D7AA8" w:rsidRDefault="00C80BF2" w:rsidP="00B57B76">
            <w:pPr>
              <w:keepNext/>
            </w:pPr>
          </w:p>
        </w:tc>
      </w:tr>
    </w:tbl>
    <w:p w14:paraId="0F939007" w14:textId="77777777" w:rsidR="00C80BF2" w:rsidRDefault="00C80BF2" w:rsidP="00C80BF2">
      <w:pPr>
        <w:pStyle w:val="Caption"/>
      </w:pPr>
      <w:r w:rsidRPr="007D7AA8">
        <w:lastRenderedPageBreak/>
        <w:t>KMCA = k-means cluster analysis. *KMCA conducted with 7 cluster centers</w:t>
      </w:r>
    </w:p>
    <w:p w14:paraId="2B092896" w14:textId="77777777" w:rsidR="00C80BF2" w:rsidRDefault="00C80BF2" w:rsidP="00C80BF2">
      <w:pPr>
        <w:rPr>
          <w:b/>
          <w:i/>
        </w:rPr>
      </w:pPr>
      <w:r w:rsidRPr="00732A4F">
        <w:rPr>
          <w:b/>
          <w:i/>
        </w:rPr>
        <w:t>Within cluster sum of squares</w:t>
      </w:r>
      <w:r>
        <w:rPr>
          <w:b/>
          <w:i/>
        </w:rPr>
        <w:t xml:space="preserve"> (SS)</w:t>
      </w:r>
      <w:r w:rsidRPr="00732A4F">
        <w:rPr>
          <w:b/>
          <w:i/>
        </w:rPr>
        <w:t xml:space="preserve"> by cluster:</w:t>
      </w:r>
      <w:r>
        <w:rPr>
          <w:b/>
          <w:i/>
        </w:rPr>
        <w:t xml:space="preserve">  </w:t>
      </w:r>
      <w:r w:rsidRPr="00732A4F">
        <w:rPr>
          <w:b/>
          <w:i/>
        </w:rPr>
        <w:t xml:space="preserve"> </w:t>
      </w:r>
      <w:proofErr w:type="gramStart"/>
      <w:r w:rsidRPr="00732A4F">
        <w:rPr>
          <w:b/>
          <w:i/>
        </w:rPr>
        <w:t>42.47543  46.71725</w:t>
      </w:r>
      <w:proofErr w:type="gramEnd"/>
      <w:r w:rsidRPr="00732A4F">
        <w:rPr>
          <w:b/>
          <w:i/>
        </w:rPr>
        <w:t xml:space="preserve">  61.35890 650.63337   0.00000 528.40926  76.96110</w:t>
      </w:r>
      <w:r>
        <w:rPr>
          <w:b/>
          <w:i/>
        </w:rPr>
        <w:t xml:space="preserve"> </w:t>
      </w:r>
      <w:r w:rsidRPr="00732A4F">
        <w:rPr>
          <w:b/>
          <w:i/>
        </w:rPr>
        <w:t xml:space="preserve"> (</w:t>
      </w:r>
      <w:proofErr w:type="spellStart"/>
      <w:r w:rsidRPr="00732A4F">
        <w:rPr>
          <w:b/>
          <w:i/>
        </w:rPr>
        <w:t>between_SS</w:t>
      </w:r>
      <w:proofErr w:type="spellEnd"/>
      <w:r w:rsidRPr="00732A4F">
        <w:rPr>
          <w:b/>
          <w:i/>
        </w:rPr>
        <w:t xml:space="preserve"> / </w:t>
      </w:r>
      <w:proofErr w:type="spellStart"/>
      <w:r w:rsidRPr="00732A4F">
        <w:rPr>
          <w:b/>
          <w:i/>
        </w:rPr>
        <w:t>total_SS</w:t>
      </w:r>
      <w:proofErr w:type="spellEnd"/>
      <w:r w:rsidRPr="00732A4F">
        <w:rPr>
          <w:b/>
          <w:i/>
        </w:rPr>
        <w:t xml:space="preserve"> =  80.4 %)</w:t>
      </w:r>
    </w:p>
    <w:p w14:paraId="1966DB19" w14:textId="77777777" w:rsidR="00C80BF2" w:rsidRDefault="00C80BF2" w:rsidP="00C80BF2">
      <w:pPr>
        <w:rPr>
          <w:b/>
          <w:i/>
        </w:rPr>
      </w:pPr>
    </w:p>
    <w:p w14:paraId="19F00CB0" w14:textId="77777777" w:rsidR="00C80BF2" w:rsidRDefault="00C80BF2" w:rsidP="00C80BF2">
      <w:pPr>
        <w:rPr>
          <w:b/>
          <w:i/>
        </w:rPr>
      </w:pPr>
      <w:r>
        <w:rPr>
          <w:b/>
          <w:i/>
        </w:rPr>
        <w:t>Minute by Minute Data Set – Elbow Plot</w:t>
      </w:r>
    </w:p>
    <w:p w14:paraId="2923796B" w14:textId="77777777" w:rsidR="00C80BF2" w:rsidRDefault="00C80BF2" w:rsidP="00C80BF2">
      <w:pPr>
        <w:rPr>
          <w:b/>
          <w:i/>
        </w:rPr>
      </w:pPr>
    </w:p>
    <w:p w14:paraId="50F5C5EA" w14:textId="77777777" w:rsidR="00C80BF2" w:rsidRDefault="00C80BF2" w:rsidP="00C80BF2">
      <w:pPr>
        <w:rPr>
          <w:b/>
          <w:i/>
        </w:rPr>
      </w:pPr>
      <w:r>
        <w:rPr>
          <w:b/>
          <w:i/>
          <w:noProof/>
        </w:rPr>
        <mc:AlternateContent>
          <mc:Choice Requires="wps">
            <w:drawing>
              <wp:anchor distT="0" distB="0" distL="114300" distR="114300" simplePos="0" relativeHeight="251659264" behindDoc="0" locked="0" layoutInCell="1" allowOverlap="1" wp14:anchorId="54F55971" wp14:editId="637522D5">
                <wp:simplePos x="0" y="0"/>
                <wp:positionH relativeFrom="column">
                  <wp:posOffset>2148840</wp:posOffset>
                </wp:positionH>
                <wp:positionV relativeFrom="paragraph">
                  <wp:posOffset>1953260</wp:posOffset>
                </wp:positionV>
                <wp:extent cx="533400" cy="495300"/>
                <wp:effectExtent l="0" t="0" r="19050" b="19050"/>
                <wp:wrapNone/>
                <wp:docPr id="31" name="Oval 31"/>
                <wp:cNvGraphicFramePr/>
                <a:graphic xmlns:a="http://schemas.openxmlformats.org/drawingml/2006/main">
                  <a:graphicData uri="http://schemas.microsoft.com/office/word/2010/wordprocessingShape">
                    <wps:wsp>
                      <wps:cNvSpPr/>
                      <wps:spPr>
                        <a:xfrm>
                          <a:off x="0" y="0"/>
                          <a:ext cx="5334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8C98F3" id="Oval 31" o:spid="_x0000_s1026" style="position:absolute;margin-left:169.2pt;margin-top:153.8pt;width:42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" filled="f" strokecolor="red" strokeweight="1pt">
                <v:stroke joinstyle="miter"/>
              </v:oval>
            </w:pict>
          </mc:Fallback>
        </mc:AlternateContent>
      </w:r>
      <w:r>
        <w:rPr>
          <w:b/>
          <w:i/>
          <w:noProof/>
        </w:rPr>
        <w:drawing>
          <wp:inline distT="0" distB="0" distL="0" distR="0" wp14:anchorId="1FC63CF7" wp14:editId="131DA5AD">
            <wp:extent cx="4549490" cy="31394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 Short Spatial Final KMCA Elbow.tiff"/>
                    <pic:cNvPicPr/>
                  </pic:nvPicPr>
                  <pic:blipFill>
                    <a:blip r:embed="rId40">
                      <a:extLst>
                        <a:ext uri="{28A0092B-C50C-407E-A947-70E740481C1C}">
                          <a14:useLocalDpi xmlns:a14="http://schemas.microsoft.com/office/drawing/2010/main" val="0"/>
                        </a:ext>
                      </a:extLst>
                    </a:blip>
                    <a:stretch>
                      <a:fillRect/>
                    </a:stretch>
                  </pic:blipFill>
                  <pic:spPr>
                    <a:xfrm>
                      <a:off x="0" y="0"/>
                      <a:ext cx="4555891" cy="3143857"/>
                    </a:xfrm>
                    <a:prstGeom prst="rect">
                      <a:avLst/>
                    </a:prstGeom>
                  </pic:spPr>
                </pic:pic>
              </a:graphicData>
            </a:graphic>
          </wp:inline>
        </w:drawing>
      </w:r>
    </w:p>
    <w:p w14:paraId="7FB68180" w14:textId="77777777" w:rsidR="00C80BF2" w:rsidRPr="008C2EC2" w:rsidRDefault="00C80BF2" w:rsidP="00C80BF2">
      <w:pPr>
        <w:rPr>
          <w:b/>
          <w:i/>
        </w:rPr>
      </w:pPr>
    </w:p>
    <w:p w14:paraId="17930BC8" w14:textId="77777777" w:rsidR="00C80BF2" w:rsidRDefault="00C80BF2" w:rsidP="00C80BF2">
      <w:pPr>
        <w:rPr>
          <w:b/>
          <w:i/>
        </w:rPr>
      </w:pPr>
    </w:p>
    <w:p w14:paraId="7F37A9EE" w14:textId="77777777" w:rsidR="00C80BF2" w:rsidRDefault="00C80BF2" w:rsidP="00C80BF2">
      <w:pPr>
        <w:rPr>
          <w:b/>
          <w:i/>
        </w:rPr>
      </w:pPr>
    </w:p>
    <w:p w14:paraId="157F0B18" w14:textId="77777777" w:rsidR="00C80BF2" w:rsidRDefault="00C80BF2" w:rsidP="00C80BF2">
      <w:pPr>
        <w:rPr>
          <w:b/>
          <w:i/>
        </w:rPr>
      </w:pPr>
      <w:r>
        <w:rPr>
          <w:b/>
          <w:i/>
        </w:rPr>
        <w:t>30 Minute Mean Data Set – Cluster Table</w:t>
      </w:r>
    </w:p>
    <w:tbl>
      <w:tblPr>
        <w:tblStyle w:val="TableGrid"/>
        <w:tblW w:w="99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5"/>
        <w:gridCol w:w="1425"/>
        <w:gridCol w:w="1427"/>
        <w:gridCol w:w="1425"/>
        <w:gridCol w:w="1425"/>
        <w:gridCol w:w="1425"/>
      </w:tblGrid>
      <w:tr w:rsidR="00C80BF2" w:rsidRPr="008A283F" w14:paraId="66881068" w14:textId="77777777" w:rsidTr="00B57B76">
        <w:trPr>
          <w:trHeight w:val="192"/>
        </w:trPr>
        <w:tc>
          <w:tcPr>
            <w:tcW w:w="1423" w:type="dxa"/>
            <w:tcBorders>
              <w:top w:val="single" w:sz="4" w:space="0" w:color="auto"/>
              <w:bottom w:val="double" w:sz="4" w:space="0" w:color="auto"/>
            </w:tcBorders>
          </w:tcPr>
          <w:p w14:paraId="45D96678" w14:textId="77777777" w:rsidR="00C80BF2" w:rsidRPr="007D7AA8" w:rsidRDefault="00C80BF2" w:rsidP="00B57B76">
            <w:pPr>
              <w:rPr>
                <w:b/>
              </w:rPr>
            </w:pPr>
            <w:r w:rsidRPr="007D7AA8">
              <w:rPr>
                <w:b/>
              </w:rPr>
              <w:t>Cluster 1</w:t>
            </w:r>
          </w:p>
        </w:tc>
        <w:tc>
          <w:tcPr>
            <w:tcW w:w="1425" w:type="dxa"/>
            <w:tcBorders>
              <w:top w:val="single" w:sz="4" w:space="0" w:color="auto"/>
              <w:bottom w:val="double" w:sz="4" w:space="0" w:color="auto"/>
            </w:tcBorders>
          </w:tcPr>
          <w:p w14:paraId="403CDFC3" w14:textId="77777777" w:rsidR="00C80BF2" w:rsidRPr="007D7AA8" w:rsidRDefault="00C80BF2" w:rsidP="00B57B76">
            <w:pPr>
              <w:rPr>
                <w:b/>
              </w:rPr>
            </w:pPr>
            <w:r w:rsidRPr="007D7AA8">
              <w:rPr>
                <w:b/>
              </w:rPr>
              <w:t>Cluster 2</w:t>
            </w:r>
          </w:p>
        </w:tc>
        <w:tc>
          <w:tcPr>
            <w:tcW w:w="1425" w:type="dxa"/>
            <w:tcBorders>
              <w:top w:val="single" w:sz="4" w:space="0" w:color="auto"/>
              <w:bottom w:val="double" w:sz="4" w:space="0" w:color="auto"/>
            </w:tcBorders>
          </w:tcPr>
          <w:p w14:paraId="7A611154" w14:textId="77777777" w:rsidR="00C80BF2" w:rsidRPr="007D7AA8" w:rsidRDefault="00C80BF2" w:rsidP="00B57B76">
            <w:pPr>
              <w:rPr>
                <w:b/>
              </w:rPr>
            </w:pPr>
            <w:r w:rsidRPr="007D7AA8">
              <w:rPr>
                <w:b/>
              </w:rPr>
              <w:t>Cluster 3</w:t>
            </w:r>
          </w:p>
        </w:tc>
        <w:tc>
          <w:tcPr>
            <w:tcW w:w="1427" w:type="dxa"/>
            <w:tcBorders>
              <w:top w:val="single" w:sz="4" w:space="0" w:color="auto"/>
              <w:bottom w:val="double" w:sz="4" w:space="0" w:color="auto"/>
            </w:tcBorders>
          </w:tcPr>
          <w:p w14:paraId="78E2CD61" w14:textId="77777777" w:rsidR="00C80BF2" w:rsidRPr="007D7AA8" w:rsidRDefault="00C80BF2" w:rsidP="00B57B76">
            <w:pPr>
              <w:rPr>
                <w:b/>
              </w:rPr>
            </w:pPr>
            <w:r w:rsidRPr="007D7AA8">
              <w:rPr>
                <w:b/>
              </w:rPr>
              <w:t>Cluster 4</w:t>
            </w:r>
          </w:p>
        </w:tc>
        <w:tc>
          <w:tcPr>
            <w:tcW w:w="1425" w:type="dxa"/>
            <w:tcBorders>
              <w:top w:val="single" w:sz="4" w:space="0" w:color="auto"/>
              <w:bottom w:val="double" w:sz="4" w:space="0" w:color="auto"/>
            </w:tcBorders>
          </w:tcPr>
          <w:p w14:paraId="2FEE0AD5" w14:textId="77777777" w:rsidR="00C80BF2" w:rsidRPr="007D7AA8" w:rsidRDefault="00C80BF2" w:rsidP="00B57B76">
            <w:pPr>
              <w:rPr>
                <w:b/>
              </w:rPr>
            </w:pPr>
            <w:r w:rsidRPr="007D7AA8">
              <w:rPr>
                <w:b/>
              </w:rPr>
              <w:t>Cluster 5</w:t>
            </w:r>
          </w:p>
        </w:tc>
        <w:tc>
          <w:tcPr>
            <w:tcW w:w="1425" w:type="dxa"/>
            <w:tcBorders>
              <w:top w:val="single" w:sz="4" w:space="0" w:color="auto"/>
              <w:bottom w:val="double" w:sz="4" w:space="0" w:color="auto"/>
            </w:tcBorders>
          </w:tcPr>
          <w:p w14:paraId="5A226C50" w14:textId="77777777" w:rsidR="00C80BF2" w:rsidRPr="007D7AA8" w:rsidRDefault="00C80BF2" w:rsidP="00B57B76">
            <w:pPr>
              <w:rPr>
                <w:b/>
              </w:rPr>
            </w:pPr>
            <w:r w:rsidRPr="007D7AA8">
              <w:rPr>
                <w:b/>
              </w:rPr>
              <w:t>Cluster 6</w:t>
            </w:r>
          </w:p>
        </w:tc>
        <w:tc>
          <w:tcPr>
            <w:tcW w:w="1425" w:type="dxa"/>
            <w:tcBorders>
              <w:top w:val="single" w:sz="4" w:space="0" w:color="auto"/>
              <w:bottom w:val="double" w:sz="4" w:space="0" w:color="auto"/>
            </w:tcBorders>
          </w:tcPr>
          <w:p w14:paraId="75A21838" w14:textId="77777777" w:rsidR="00C80BF2" w:rsidRPr="007D7AA8" w:rsidRDefault="00C80BF2" w:rsidP="00B57B76">
            <w:pPr>
              <w:rPr>
                <w:b/>
              </w:rPr>
            </w:pPr>
            <w:r>
              <w:rPr>
                <w:b/>
              </w:rPr>
              <w:t>Cluster 7</w:t>
            </w:r>
          </w:p>
        </w:tc>
      </w:tr>
      <w:tr w:rsidR="00C80BF2" w:rsidRPr="008A283F" w14:paraId="02AD1A26" w14:textId="77777777" w:rsidTr="00B57B76">
        <w:trPr>
          <w:trHeight w:val="192"/>
        </w:trPr>
        <w:tc>
          <w:tcPr>
            <w:tcW w:w="1423" w:type="dxa"/>
            <w:tcBorders>
              <w:top w:val="double" w:sz="4" w:space="0" w:color="auto"/>
            </w:tcBorders>
          </w:tcPr>
          <w:p w14:paraId="0CEA4D8F" w14:textId="77777777" w:rsidR="00C80BF2" w:rsidRPr="007D7AA8" w:rsidRDefault="00C80BF2" w:rsidP="00B57B76">
            <w:proofErr w:type="spellStart"/>
            <w:r w:rsidRPr="007D7AA8">
              <w:t>PRx</w:t>
            </w:r>
            <w:proofErr w:type="spellEnd"/>
          </w:p>
        </w:tc>
        <w:tc>
          <w:tcPr>
            <w:tcW w:w="1425" w:type="dxa"/>
            <w:tcBorders>
              <w:top w:val="double" w:sz="4" w:space="0" w:color="auto"/>
            </w:tcBorders>
          </w:tcPr>
          <w:p w14:paraId="13AE3062" w14:textId="77777777" w:rsidR="00C80BF2" w:rsidRPr="007D7AA8" w:rsidRDefault="00C80BF2" w:rsidP="00B57B76">
            <w:r>
              <w:t>RAC</w:t>
            </w:r>
          </w:p>
        </w:tc>
        <w:tc>
          <w:tcPr>
            <w:tcW w:w="1425" w:type="dxa"/>
            <w:tcBorders>
              <w:top w:val="double" w:sz="4" w:space="0" w:color="auto"/>
            </w:tcBorders>
          </w:tcPr>
          <w:p w14:paraId="1C82D361" w14:textId="77777777" w:rsidR="00C80BF2" w:rsidRPr="007D7AA8" w:rsidRDefault="00C80BF2" w:rsidP="00B57B76">
            <w:r w:rsidRPr="007D7AA8">
              <w:t>Mx</w:t>
            </w:r>
          </w:p>
        </w:tc>
        <w:tc>
          <w:tcPr>
            <w:tcW w:w="1427" w:type="dxa"/>
            <w:tcBorders>
              <w:top w:val="double" w:sz="4" w:space="0" w:color="auto"/>
            </w:tcBorders>
          </w:tcPr>
          <w:p w14:paraId="61F3F76B" w14:textId="77777777" w:rsidR="00C80BF2" w:rsidRPr="007D7AA8" w:rsidRDefault="00C80BF2" w:rsidP="00B57B76">
            <w:proofErr w:type="spellStart"/>
            <w:r w:rsidRPr="007D7AA8">
              <w:t>Mx_a</w:t>
            </w:r>
            <w:proofErr w:type="spellEnd"/>
          </w:p>
        </w:tc>
        <w:tc>
          <w:tcPr>
            <w:tcW w:w="1425" w:type="dxa"/>
            <w:tcBorders>
              <w:top w:val="double" w:sz="4" w:space="0" w:color="auto"/>
            </w:tcBorders>
          </w:tcPr>
          <w:p w14:paraId="6767B323" w14:textId="77777777" w:rsidR="00C80BF2" w:rsidRPr="007D7AA8" w:rsidRDefault="00C80BF2" w:rsidP="00B57B76">
            <w:proofErr w:type="spellStart"/>
            <w:r w:rsidRPr="007D7AA8">
              <w:t>TOx</w:t>
            </w:r>
            <w:proofErr w:type="spellEnd"/>
          </w:p>
        </w:tc>
        <w:tc>
          <w:tcPr>
            <w:tcW w:w="1425" w:type="dxa"/>
            <w:tcBorders>
              <w:top w:val="double" w:sz="4" w:space="0" w:color="auto"/>
            </w:tcBorders>
          </w:tcPr>
          <w:p w14:paraId="10503BCE" w14:textId="77777777" w:rsidR="00C80BF2" w:rsidRPr="007D7AA8" w:rsidRDefault="00C80BF2" w:rsidP="00B57B76">
            <w:proofErr w:type="spellStart"/>
            <w:r w:rsidRPr="007D7AA8">
              <w:t>THx</w:t>
            </w:r>
            <w:proofErr w:type="spellEnd"/>
          </w:p>
        </w:tc>
        <w:tc>
          <w:tcPr>
            <w:tcW w:w="1425" w:type="dxa"/>
            <w:tcBorders>
              <w:top w:val="double" w:sz="4" w:space="0" w:color="auto"/>
            </w:tcBorders>
          </w:tcPr>
          <w:p w14:paraId="71130B80" w14:textId="77777777" w:rsidR="00C80BF2" w:rsidRPr="007D7AA8" w:rsidRDefault="00C80BF2" w:rsidP="00B57B76">
            <w:r w:rsidRPr="007D7AA8">
              <w:t>ORx-5</w:t>
            </w:r>
          </w:p>
        </w:tc>
      </w:tr>
      <w:tr w:rsidR="00C80BF2" w:rsidRPr="008A283F" w14:paraId="7D23AF84" w14:textId="77777777" w:rsidTr="00B57B76">
        <w:trPr>
          <w:trHeight w:val="192"/>
        </w:trPr>
        <w:tc>
          <w:tcPr>
            <w:tcW w:w="1423" w:type="dxa"/>
          </w:tcPr>
          <w:p w14:paraId="45D0E5F7" w14:textId="77777777" w:rsidR="00C80BF2" w:rsidRPr="007D7AA8" w:rsidRDefault="00C80BF2" w:rsidP="00B57B76">
            <w:proofErr w:type="spellStart"/>
            <w:r w:rsidRPr="007D7AA8">
              <w:t>PAx</w:t>
            </w:r>
            <w:proofErr w:type="spellEnd"/>
          </w:p>
        </w:tc>
        <w:tc>
          <w:tcPr>
            <w:tcW w:w="1425" w:type="dxa"/>
          </w:tcPr>
          <w:p w14:paraId="7A131D7B" w14:textId="77777777" w:rsidR="00C80BF2" w:rsidRPr="007D7AA8" w:rsidRDefault="00C80BF2" w:rsidP="00B57B76"/>
        </w:tc>
        <w:tc>
          <w:tcPr>
            <w:tcW w:w="1425" w:type="dxa"/>
          </w:tcPr>
          <w:p w14:paraId="4A5EE5FA" w14:textId="77777777" w:rsidR="00C80BF2" w:rsidRPr="007D7AA8" w:rsidRDefault="00C80BF2" w:rsidP="00B57B76">
            <w:proofErr w:type="spellStart"/>
            <w:r w:rsidRPr="007D7AA8">
              <w:t>Dx</w:t>
            </w:r>
            <w:proofErr w:type="spellEnd"/>
          </w:p>
        </w:tc>
        <w:tc>
          <w:tcPr>
            <w:tcW w:w="1427" w:type="dxa"/>
          </w:tcPr>
          <w:p w14:paraId="35A9900C" w14:textId="77777777" w:rsidR="00C80BF2" w:rsidRPr="007D7AA8" w:rsidRDefault="00C80BF2" w:rsidP="00B57B76">
            <w:proofErr w:type="spellStart"/>
            <w:r w:rsidRPr="007D7AA8">
              <w:t>Dx_a</w:t>
            </w:r>
            <w:proofErr w:type="spellEnd"/>
          </w:p>
        </w:tc>
        <w:tc>
          <w:tcPr>
            <w:tcW w:w="1425" w:type="dxa"/>
          </w:tcPr>
          <w:p w14:paraId="4507E93C" w14:textId="77777777" w:rsidR="00C80BF2" w:rsidRPr="007D7AA8" w:rsidRDefault="00C80BF2" w:rsidP="00B57B76">
            <w:proofErr w:type="spellStart"/>
            <w:r w:rsidRPr="007D7AA8">
              <w:t>TOx_a</w:t>
            </w:r>
            <w:proofErr w:type="spellEnd"/>
          </w:p>
        </w:tc>
        <w:tc>
          <w:tcPr>
            <w:tcW w:w="1425" w:type="dxa"/>
          </w:tcPr>
          <w:p w14:paraId="5B8B8A92" w14:textId="77777777" w:rsidR="00C80BF2" w:rsidRPr="007D7AA8" w:rsidRDefault="00C80BF2" w:rsidP="00B57B76">
            <w:proofErr w:type="spellStart"/>
            <w:r w:rsidRPr="007D7AA8">
              <w:t>THx_a</w:t>
            </w:r>
            <w:proofErr w:type="spellEnd"/>
          </w:p>
        </w:tc>
        <w:tc>
          <w:tcPr>
            <w:tcW w:w="1425" w:type="dxa"/>
          </w:tcPr>
          <w:p w14:paraId="134FF2D6" w14:textId="77777777" w:rsidR="00C80BF2" w:rsidRPr="007D7AA8" w:rsidRDefault="00C80BF2" w:rsidP="00B57B76">
            <w:r w:rsidRPr="007D7AA8">
              <w:t>ORx-30</w:t>
            </w:r>
          </w:p>
        </w:tc>
      </w:tr>
      <w:tr w:rsidR="00C80BF2" w:rsidRPr="008A283F" w14:paraId="185734A8" w14:textId="77777777" w:rsidTr="00B57B76">
        <w:trPr>
          <w:trHeight w:val="201"/>
        </w:trPr>
        <w:tc>
          <w:tcPr>
            <w:tcW w:w="1423" w:type="dxa"/>
          </w:tcPr>
          <w:p w14:paraId="5D11487F" w14:textId="77777777" w:rsidR="00C80BF2" w:rsidRPr="007D7AA8" w:rsidRDefault="00C80BF2" w:rsidP="00B57B76">
            <w:proofErr w:type="spellStart"/>
            <w:r>
              <w:t>Sx</w:t>
            </w:r>
            <w:proofErr w:type="spellEnd"/>
          </w:p>
          <w:p w14:paraId="7B171F8D" w14:textId="77777777" w:rsidR="00C80BF2" w:rsidRPr="007D7AA8" w:rsidRDefault="00C80BF2" w:rsidP="00B57B76">
            <w:proofErr w:type="spellStart"/>
            <w:r>
              <w:t>Sx_a</w:t>
            </w:r>
            <w:proofErr w:type="spellEnd"/>
          </w:p>
        </w:tc>
        <w:tc>
          <w:tcPr>
            <w:tcW w:w="1425" w:type="dxa"/>
          </w:tcPr>
          <w:p w14:paraId="4122683F" w14:textId="77777777" w:rsidR="00C80BF2" w:rsidRPr="007D7AA8" w:rsidRDefault="00C80BF2" w:rsidP="00B57B76"/>
        </w:tc>
        <w:tc>
          <w:tcPr>
            <w:tcW w:w="1425" w:type="dxa"/>
          </w:tcPr>
          <w:p w14:paraId="600614D2" w14:textId="77777777" w:rsidR="00C80BF2" w:rsidRPr="007D7AA8" w:rsidRDefault="00C80BF2" w:rsidP="00B57B76"/>
        </w:tc>
        <w:tc>
          <w:tcPr>
            <w:tcW w:w="1427" w:type="dxa"/>
          </w:tcPr>
          <w:p w14:paraId="6459B79E" w14:textId="77777777" w:rsidR="00C80BF2" w:rsidRPr="007D7AA8" w:rsidRDefault="00C80BF2" w:rsidP="00B57B76"/>
        </w:tc>
        <w:tc>
          <w:tcPr>
            <w:tcW w:w="1425" w:type="dxa"/>
          </w:tcPr>
          <w:p w14:paraId="60E627DA" w14:textId="77777777" w:rsidR="00C80BF2" w:rsidRPr="007D7AA8" w:rsidRDefault="00C80BF2" w:rsidP="00B57B76"/>
        </w:tc>
        <w:tc>
          <w:tcPr>
            <w:tcW w:w="1425" w:type="dxa"/>
          </w:tcPr>
          <w:p w14:paraId="7893AEE8" w14:textId="77777777" w:rsidR="00C80BF2" w:rsidRPr="007D7AA8" w:rsidRDefault="00C80BF2" w:rsidP="00B57B76"/>
        </w:tc>
        <w:tc>
          <w:tcPr>
            <w:tcW w:w="1425" w:type="dxa"/>
          </w:tcPr>
          <w:p w14:paraId="54A9FCE1" w14:textId="77777777" w:rsidR="00C80BF2" w:rsidRPr="007D7AA8" w:rsidRDefault="00C80BF2" w:rsidP="00B57B76">
            <w:r w:rsidRPr="007D7AA8">
              <w:t>ORx-60</w:t>
            </w:r>
          </w:p>
        </w:tc>
      </w:tr>
      <w:tr w:rsidR="00C80BF2" w:rsidRPr="008A283F" w14:paraId="4201B83C" w14:textId="77777777" w:rsidTr="00B57B76">
        <w:trPr>
          <w:trHeight w:val="192"/>
        </w:trPr>
        <w:tc>
          <w:tcPr>
            <w:tcW w:w="1423" w:type="dxa"/>
          </w:tcPr>
          <w:p w14:paraId="648BE09A" w14:textId="77777777" w:rsidR="00C80BF2" w:rsidRPr="008A283F" w:rsidRDefault="00C80BF2" w:rsidP="00B57B76">
            <w:pPr>
              <w:rPr>
                <w:highlight w:val="yellow"/>
              </w:rPr>
            </w:pPr>
          </w:p>
        </w:tc>
        <w:tc>
          <w:tcPr>
            <w:tcW w:w="1425" w:type="dxa"/>
          </w:tcPr>
          <w:p w14:paraId="65347066" w14:textId="77777777" w:rsidR="00C80BF2" w:rsidRPr="008A283F" w:rsidRDefault="00C80BF2" w:rsidP="00B57B76">
            <w:pPr>
              <w:rPr>
                <w:highlight w:val="yellow"/>
              </w:rPr>
            </w:pPr>
          </w:p>
        </w:tc>
        <w:tc>
          <w:tcPr>
            <w:tcW w:w="1425" w:type="dxa"/>
          </w:tcPr>
          <w:p w14:paraId="27C8EDF2" w14:textId="77777777" w:rsidR="00C80BF2" w:rsidRPr="008A283F" w:rsidRDefault="00C80BF2" w:rsidP="00B57B76">
            <w:pPr>
              <w:rPr>
                <w:highlight w:val="yellow"/>
              </w:rPr>
            </w:pPr>
          </w:p>
        </w:tc>
        <w:tc>
          <w:tcPr>
            <w:tcW w:w="1427" w:type="dxa"/>
          </w:tcPr>
          <w:p w14:paraId="625D1E2D" w14:textId="77777777" w:rsidR="00C80BF2" w:rsidRPr="008A283F" w:rsidRDefault="00C80BF2" w:rsidP="00B57B76">
            <w:pPr>
              <w:rPr>
                <w:highlight w:val="yellow"/>
              </w:rPr>
            </w:pPr>
          </w:p>
        </w:tc>
        <w:tc>
          <w:tcPr>
            <w:tcW w:w="1425" w:type="dxa"/>
          </w:tcPr>
          <w:p w14:paraId="295B8635" w14:textId="77777777" w:rsidR="00C80BF2" w:rsidRPr="008A283F" w:rsidRDefault="00C80BF2" w:rsidP="00B57B76">
            <w:pPr>
              <w:rPr>
                <w:highlight w:val="yellow"/>
              </w:rPr>
            </w:pPr>
          </w:p>
        </w:tc>
        <w:tc>
          <w:tcPr>
            <w:tcW w:w="1425" w:type="dxa"/>
          </w:tcPr>
          <w:p w14:paraId="37385B46" w14:textId="77777777" w:rsidR="00C80BF2" w:rsidRPr="008A283F" w:rsidRDefault="00C80BF2" w:rsidP="00B57B76">
            <w:pPr>
              <w:rPr>
                <w:highlight w:val="yellow"/>
              </w:rPr>
            </w:pPr>
          </w:p>
        </w:tc>
        <w:tc>
          <w:tcPr>
            <w:tcW w:w="1425" w:type="dxa"/>
          </w:tcPr>
          <w:p w14:paraId="081252DE" w14:textId="77777777" w:rsidR="00C80BF2" w:rsidRPr="008A283F" w:rsidRDefault="00C80BF2" w:rsidP="00B57B76">
            <w:pPr>
              <w:rPr>
                <w:highlight w:val="yellow"/>
              </w:rPr>
            </w:pPr>
          </w:p>
        </w:tc>
      </w:tr>
      <w:tr w:rsidR="00C80BF2" w:rsidRPr="008A283F" w14:paraId="3A2A68C7" w14:textId="77777777" w:rsidTr="00B57B76">
        <w:trPr>
          <w:trHeight w:val="201"/>
        </w:trPr>
        <w:tc>
          <w:tcPr>
            <w:tcW w:w="1423" w:type="dxa"/>
          </w:tcPr>
          <w:p w14:paraId="5705A85E" w14:textId="77777777" w:rsidR="00C80BF2" w:rsidRPr="008A283F" w:rsidRDefault="00C80BF2" w:rsidP="00B57B76">
            <w:pPr>
              <w:rPr>
                <w:highlight w:val="yellow"/>
              </w:rPr>
            </w:pPr>
          </w:p>
        </w:tc>
        <w:tc>
          <w:tcPr>
            <w:tcW w:w="1425" w:type="dxa"/>
          </w:tcPr>
          <w:p w14:paraId="0F18FE6F" w14:textId="77777777" w:rsidR="00C80BF2" w:rsidRPr="008A283F" w:rsidRDefault="00C80BF2" w:rsidP="00B57B76">
            <w:pPr>
              <w:rPr>
                <w:highlight w:val="yellow"/>
              </w:rPr>
            </w:pPr>
          </w:p>
        </w:tc>
        <w:tc>
          <w:tcPr>
            <w:tcW w:w="1425" w:type="dxa"/>
          </w:tcPr>
          <w:p w14:paraId="4CE5AB76" w14:textId="77777777" w:rsidR="00C80BF2" w:rsidRPr="008A283F" w:rsidRDefault="00C80BF2" w:rsidP="00B57B76">
            <w:pPr>
              <w:rPr>
                <w:highlight w:val="yellow"/>
              </w:rPr>
            </w:pPr>
          </w:p>
        </w:tc>
        <w:tc>
          <w:tcPr>
            <w:tcW w:w="1427" w:type="dxa"/>
          </w:tcPr>
          <w:p w14:paraId="21EF9E1E" w14:textId="77777777" w:rsidR="00C80BF2" w:rsidRPr="008A283F" w:rsidRDefault="00C80BF2" w:rsidP="00B57B76">
            <w:pPr>
              <w:rPr>
                <w:highlight w:val="yellow"/>
              </w:rPr>
            </w:pPr>
          </w:p>
        </w:tc>
        <w:tc>
          <w:tcPr>
            <w:tcW w:w="1425" w:type="dxa"/>
          </w:tcPr>
          <w:p w14:paraId="0091ACFC" w14:textId="77777777" w:rsidR="00C80BF2" w:rsidRPr="008A283F" w:rsidRDefault="00C80BF2" w:rsidP="00B57B76">
            <w:pPr>
              <w:rPr>
                <w:highlight w:val="yellow"/>
              </w:rPr>
            </w:pPr>
          </w:p>
        </w:tc>
        <w:tc>
          <w:tcPr>
            <w:tcW w:w="1425" w:type="dxa"/>
          </w:tcPr>
          <w:p w14:paraId="6FA5E8FB" w14:textId="77777777" w:rsidR="00C80BF2" w:rsidRPr="008A283F" w:rsidRDefault="00C80BF2" w:rsidP="00B57B76">
            <w:pPr>
              <w:rPr>
                <w:highlight w:val="yellow"/>
              </w:rPr>
            </w:pPr>
          </w:p>
        </w:tc>
        <w:tc>
          <w:tcPr>
            <w:tcW w:w="1425" w:type="dxa"/>
          </w:tcPr>
          <w:p w14:paraId="4AE7D02F" w14:textId="77777777" w:rsidR="00C80BF2" w:rsidRPr="008A283F" w:rsidRDefault="00C80BF2" w:rsidP="00B57B76">
            <w:pPr>
              <w:rPr>
                <w:highlight w:val="yellow"/>
              </w:rPr>
            </w:pPr>
          </w:p>
        </w:tc>
      </w:tr>
      <w:tr w:rsidR="00C80BF2" w:rsidRPr="008A283F" w14:paraId="6966C8A3" w14:textId="77777777" w:rsidTr="00B57B76">
        <w:trPr>
          <w:trHeight w:val="192"/>
        </w:trPr>
        <w:tc>
          <w:tcPr>
            <w:tcW w:w="1423" w:type="dxa"/>
          </w:tcPr>
          <w:p w14:paraId="08025BA2" w14:textId="77777777" w:rsidR="00C80BF2" w:rsidRPr="008A283F" w:rsidRDefault="00C80BF2" w:rsidP="00B57B76">
            <w:pPr>
              <w:rPr>
                <w:highlight w:val="yellow"/>
              </w:rPr>
            </w:pPr>
          </w:p>
        </w:tc>
        <w:tc>
          <w:tcPr>
            <w:tcW w:w="1425" w:type="dxa"/>
          </w:tcPr>
          <w:p w14:paraId="5D821850" w14:textId="77777777" w:rsidR="00C80BF2" w:rsidRPr="008A283F" w:rsidRDefault="00C80BF2" w:rsidP="00B57B76">
            <w:pPr>
              <w:rPr>
                <w:highlight w:val="yellow"/>
              </w:rPr>
            </w:pPr>
          </w:p>
        </w:tc>
        <w:tc>
          <w:tcPr>
            <w:tcW w:w="1425" w:type="dxa"/>
          </w:tcPr>
          <w:p w14:paraId="62EB9352" w14:textId="77777777" w:rsidR="00C80BF2" w:rsidRPr="008A283F" w:rsidRDefault="00C80BF2" w:rsidP="00B57B76">
            <w:pPr>
              <w:rPr>
                <w:highlight w:val="yellow"/>
              </w:rPr>
            </w:pPr>
          </w:p>
        </w:tc>
        <w:tc>
          <w:tcPr>
            <w:tcW w:w="1427" w:type="dxa"/>
          </w:tcPr>
          <w:p w14:paraId="027F9DF7" w14:textId="77777777" w:rsidR="00C80BF2" w:rsidRPr="008A283F" w:rsidRDefault="00C80BF2" w:rsidP="00B57B76">
            <w:pPr>
              <w:rPr>
                <w:highlight w:val="yellow"/>
              </w:rPr>
            </w:pPr>
          </w:p>
        </w:tc>
        <w:tc>
          <w:tcPr>
            <w:tcW w:w="1425" w:type="dxa"/>
          </w:tcPr>
          <w:p w14:paraId="74DBB2CB" w14:textId="77777777" w:rsidR="00C80BF2" w:rsidRPr="008A283F" w:rsidRDefault="00C80BF2" w:rsidP="00B57B76">
            <w:pPr>
              <w:rPr>
                <w:highlight w:val="yellow"/>
              </w:rPr>
            </w:pPr>
          </w:p>
        </w:tc>
        <w:tc>
          <w:tcPr>
            <w:tcW w:w="1425" w:type="dxa"/>
          </w:tcPr>
          <w:p w14:paraId="2B66FA14" w14:textId="77777777" w:rsidR="00C80BF2" w:rsidRPr="008A283F" w:rsidRDefault="00C80BF2" w:rsidP="00B57B76">
            <w:pPr>
              <w:keepNext/>
              <w:rPr>
                <w:highlight w:val="yellow"/>
              </w:rPr>
            </w:pPr>
          </w:p>
        </w:tc>
        <w:tc>
          <w:tcPr>
            <w:tcW w:w="1425" w:type="dxa"/>
          </w:tcPr>
          <w:p w14:paraId="2894A410" w14:textId="77777777" w:rsidR="00C80BF2" w:rsidRPr="008A283F" w:rsidRDefault="00C80BF2" w:rsidP="00B57B76">
            <w:pPr>
              <w:keepNext/>
              <w:rPr>
                <w:highlight w:val="yellow"/>
              </w:rPr>
            </w:pPr>
          </w:p>
        </w:tc>
      </w:tr>
    </w:tbl>
    <w:p w14:paraId="272BF25A" w14:textId="77777777" w:rsidR="00C80BF2" w:rsidRDefault="00C80BF2" w:rsidP="00C80BF2">
      <w:pPr>
        <w:rPr>
          <w:b/>
          <w:i/>
        </w:rPr>
      </w:pPr>
    </w:p>
    <w:p w14:paraId="5BFD3811" w14:textId="77777777" w:rsidR="00C80BF2" w:rsidRDefault="00C80BF2" w:rsidP="00C80BF2">
      <w:pPr>
        <w:rPr>
          <w:b/>
          <w:i/>
        </w:rPr>
      </w:pPr>
      <w:r>
        <w:rPr>
          <w:b/>
          <w:i/>
        </w:rPr>
        <w:t>W</w:t>
      </w:r>
      <w:r w:rsidRPr="00326520">
        <w:rPr>
          <w:b/>
          <w:i/>
        </w:rPr>
        <w:t>ithin cluster sum of squares</w:t>
      </w:r>
      <w:r>
        <w:rPr>
          <w:b/>
          <w:i/>
        </w:rPr>
        <w:t xml:space="preserve"> (SS)</w:t>
      </w:r>
      <w:r w:rsidRPr="00326520">
        <w:rPr>
          <w:b/>
          <w:i/>
        </w:rPr>
        <w:t xml:space="preserve"> by cluster:</w:t>
      </w:r>
      <w:r>
        <w:rPr>
          <w:b/>
          <w:i/>
        </w:rPr>
        <w:t xml:space="preserve"> </w:t>
      </w:r>
      <w:r w:rsidRPr="00326520">
        <w:rPr>
          <w:b/>
          <w:i/>
        </w:rPr>
        <w:t xml:space="preserve"> </w:t>
      </w:r>
      <w:proofErr w:type="gramStart"/>
      <w:r w:rsidRPr="00326520">
        <w:rPr>
          <w:b/>
          <w:i/>
        </w:rPr>
        <w:t>1.4012609  1.1493068</w:t>
      </w:r>
      <w:proofErr w:type="gramEnd"/>
      <w:r w:rsidRPr="00326520">
        <w:rPr>
          <w:b/>
          <w:i/>
        </w:rPr>
        <w:t xml:space="preserve"> 10.2822580 33.3944048  0.8222987  0.7421790</w:t>
      </w:r>
      <w:r>
        <w:rPr>
          <w:b/>
          <w:i/>
        </w:rPr>
        <w:t xml:space="preserve"> </w:t>
      </w:r>
      <w:r w:rsidRPr="00326520">
        <w:rPr>
          <w:b/>
          <w:i/>
        </w:rPr>
        <w:t xml:space="preserve"> (</w:t>
      </w:r>
      <w:proofErr w:type="spellStart"/>
      <w:r w:rsidRPr="00326520">
        <w:rPr>
          <w:b/>
          <w:i/>
        </w:rPr>
        <w:t>between_SS</w:t>
      </w:r>
      <w:proofErr w:type="spellEnd"/>
      <w:r w:rsidRPr="00326520">
        <w:rPr>
          <w:b/>
          <w:i/>
        </w:rPr>
        <w:t xml:space="preserve"> / </w:t>
      </w:r>
      <w:proofErr w:type="spellStart"/>
      <w:r w:rsidRPr="00326520">
        <w:rPr>
          <w:b/>
          <w:i/>
        </w:rPr>
        <w:t>total_SS</w:t>
      </w:r>
      <w:proofErr w:type="spellEnd"/>
      <w:r w:rsidRPr="00326520">
        <w:rPr>
          <w:b/>
          <w:i/>
        </w:rPr>
        <w:t xml:space="preserve"> =  75.5 %)</w:t>
      </w:r>
    </w:p>
    <w:p w14:paraId="1C5CC80F" w14:textId="77777777" w:rsidR="00C80BF2" w:rsidRDefault="00C80BF2" w:rsidP="00C80BF2">
      <w:pPr>
        <w:rPr>
          <w:b/>
          <w:i/>
        </w:rPr>
      </w:pPr>
    </w:p>
    <w:p w14:paraId="2E739FCC" w14:textId="77777777" w:rsidR="00C80BF2" w:rsidRDefault="00C80BF2" w:rsidP="00C80BF2">
      <w:pPr>
        <w:rPr>
          <w:b/>
          <w:i/>
        </w:rPr>
      </w:pPr>
      <w:r>
        <w:rPr>
          <w:b/>
          <w:i/>
        </w:rPr>
        <w:t>30 Minute Mean Data Set – Elbow Plot</w:t>
      </w:r>
    </w:p>
    <w:p w14:paraId="24C61F5E" w14:textId="77777777" w:rsidR="00C80BF2" w:rsidRDefault="00C80BF2" w:rsidP="00C80BF2">
      <w:pPr>
        <w:rPr>
          <w:b/>
          <w:i/>
        </w:rPr>
      </w:pPr>
      <w:r>
        <w:rPr>
          <w:b/>
          <w:i/>
          <w:noProof/>
        </w:rPr>
        <mc:AlternateContent>
          <mc:Choice Requires="wps">
            <w:drawing>
              <wp:anchor distT="0" distB="0" distL="114300" distR="114300" simplePos="0" relativeHeight="251660288" behindDoc="0" locked="0" layoutInCell="1" allowOverlap="1" wp14:anchorId="73699E6F" wp14:editId="35EFF831">
                <wp:simplePos x="0" y="0"/>
                <wp:positionH relativeFrom="column">
                  <wp:posOffset>2446020</wp:posOffset>
                </wp:positionH>
                <wp:positionV relativeFrom="paragraph">
                  <wp:posOffset>2315210</wp:posOffset>
                </wp:positionV>
                <wp:extent cx="502920" cy="457200"/>
                <wp:effectExtent l="0" t="0" r="11430" b="19050"/>
                <wp:wrapNone/>
                <wp:docPr id="32" name="Oval 32"/>
                <wp:cNvGraphicFramePr/>
                <a:graphic xmlns:a="http://schemas.openxmlformats.org/drawingml/2006/main">
                  <a:graphicData uri="http://schemas.microsoft.com/office/word/2010/wordprocessingShape">
                    <wps:wsp>
                      <wps:cNvSpPr/>
                      <wps:spPr>
                        <a:xfrm>
                          <a:off x="0" y="0"/>
                          <a:ext cx="50292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B853A" id="Oval 32" o:spid="_x0000_s1026" style="position:absolute;margin-left:192.6pt;margin-top:182.3pt;width:39.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" filled="f" strokecolor="red" strokeweight="1pt">
                <v:stroke joinstyle="miter"/>
              </v:oval>
            </w:pict>
          </mc:Fallback>
        </mc:AlternateContent>
      </w:r>
      <w:r>
        <w:rPr>
          <w:b/>
          <w:i/>
          <w:noProof/>
        </w:rPr>
        <w:drawing>
          <wp:inline distT="0" distB="0" distL="0" distR="0" wp14:anchorId="521150FB" wp14:editId="7D5C9D93">
            <wp:extent cx="5113020" cy="3528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min Short Spatial Final KMCA Elbow.tiff"/>
                    <pic:cNvPicPr/>
                  </pic:nvPicPr>
                  <pic:blipFill>
                    <a:blip r:embed="rId41">
                      <a:extLst>
                        <a:ext uri="{28A0092B-C50C-407E-A947-70E740481C1C}">
                          <a14:useLocalDpi xmlns:a14="http://schemas.microsoft.com/office/drawing/2010/main" val="0"/>
                        </a:ext>
                      </a:extLst>
                    </a:blip>
                    <a:stretch>
                      <a:fillRect/>
                    </a:stretch>
                  </pic:blipFill>
                  <pic:spPr>
                    <a:xfrm>
                      <a:off x="0" y="0"/>
                      <a:ext cx="5124484" cy="3536223"/>
                    </a:xfrm>
                    <a:prstGeom prst="rect">
                      <a:avLst/>
                    </a:prstGeom>
                  </pic:spPr>
                </pic:pic>
              </a:graphicData>
            </a:graphic>
          </wp:inline>
        </w:drawing>
      </w:r>
    </w:p>
    <w:p w14:paraId="5FAE0CD9" w14:textId="77777777" w:rsidR="00C80BF2" w:rsidRDefault="00C80BF2" w:rsidP="00C80BF2">
      <w:pPr>
        <w:rPr>
          <w:b/>
          <w:i/>
        </w:rPr>
      </w:pPr>
    </w:p>
    <w:p w14:paraId="332FC769" w14:textId="77777777" w:rsidR="00C80BF2" w:rsidRDefault="00C80BF2" w:rsidP="00C80BF2">
      <w:pPr>
        <w:rPr>
          <w:b/>
          <w:i/>
        </w:rPr>
      </w:pPr>
    </w:p>
    <w:p w14:paraId="4B01D42C" w14:textId="77777777" w:rsidR="00C80BF2" w:rsidRDefault="00C80BF2" w:rsidP="00C80BF2">
      <w:pPr>
        <w:rPr>
          <w:b/>
          <w:i/>
        </w:rPr>
      </w:pPr>
    </w:p>
    <w:p w14:paraId="20356B56" w14:textId="77777777" w:rsidR="00C80BF2" w:rsidRDefault="00C80BF2" w:rsidP="00C80BF2">
      <w:pPr>
        <w:rPr>
          <w:b/>
          <w:i/>
        </w:rPr>
      </w:pPr>
    </w:p>
    <w:p w14:paraId="3C63836E" w14:textId="77777777" w:rsidR="00C80BF2" w:rsidRDefault="00C80BF2" w:rsidP="00C80BF2">
      <w:pPr>
        <w:rPr>
          <w:b/>
          <w:i/>
        </w:rPr>
      </w:pPr>
    </w:p>
    <w:p w14:paraId="50B5EDD9" w14:textId="77777777" w:rsidR="00C80BF2" w:rsidRDefault="00C80BF2" w:rsidP="00C80BF2">
      <w:pPr>
        <w:rPr>
          <w:b/>
          <w:i/>
        </w:rPr>
      </w:pPr>
      <w:r>
        <w:rPr>
          <w:b/>
          <w:i/>
        </w:rPr>
        <w:t>Grand Mean Data Set</w:t>
      </w:r>
    </w:p>
    <w:tbl>
      <w:tblPr>
        <w:tblStyle w:val="TableGrid"/>
        <w:tblW w:w="104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490"/>
        <w:gridCol w:w="1490"/>
        <w:gridCol w:w="1492"/>
        <w:gridCol w:w="1490"/>
        <w:gridCol w:w="1490"/>
        <w:gridCol w:w="1490"/>
      </w:tblGrid>
      <w:tr w:rsidR="00C80BF2" w:rsidRPr="008A283F" w14:paraId="32727A03" w14:textId="77777777" w:rsidTr="00B57B76">
        <w:trPr>
          <w:trHeight w:val="255"/>
        </w:trPr>
        <w:tc>
          <w:tcPr>
            <w:tcW w:w="1488" w:type="dxa"/>
            <w:tcBorders>
              <w:top w:val="single" w:sz="4" w:space="0" w:color="auto"/>
              <w:bottom w:val="double" w:sz="4" w:space="0" w:color="auto"/>
            </w:tcBorders>
          </w:tcPr>
          <w:p w14:paraId="6E728455" w14:textId="77777777" w:rsidR="00C80BF2" w:rsidRPr="009C3816" w:rsidRDefault="00C80BF2" w:rsidP="00B57B76">
            <w:pPr>
              <w:rPr>
                <w:b/>
              </w:rPr>
            </w:pPr>
            <w:r w:rsidRPr="009C3816">
              <w:rPr>
                <w:b/>
              </w:rPr>
              <w:t>Cluster 1</w:t>
            </w:r>
          </w:p>
        </w:tc>
        <w:tc>
          <w:tcPr>
            <w:tcW w:w="1490" w:type="dxa"/>
            <w:tcBorders>
              <w:top w:val="single" w:sz="4" w:space="0" w:color="auto"/>
              <w:bottom w:val="double" w:sz="4" w:space="0" w:color="auto"/>
            </w:tcBorders>
          </w:tcPr>
          <w:p w14:paraId="3A4B9D4D" w14:textId="77777777" w:rsidR="00C80BF2" w:rsidRPr="009C3816" w:rsidRDefault="00C80BF2" w:rsidP="00B57B76">
            <w:pPr>
              <w:rPr>
                <w:b/>
              </w:rPr>
            </w:pPr>
            <w:r w:rsidRPr="009C3816">
              <w:rPr>
                <w:b/>
              </w:rPr>
              <w:t>Cluster 2</w:t>
            </w:r>
          </w:p>
        </w:tc>
        <w:tc>
          <w:tcPr>
            <w:tcW w:w="1490" w:type="dxa"/>
            <w:tcBorders>
              <w:top w:val="single" w:sz="4" w:space="0" w:color="auto"/>
              <w:bottom w:val="double" w:sz="4" w:space="0" w:color="auto"/>
            </w:tcBorders>
          </w:tcPr>
          <w:p w14:paraId="01DE6686" w14:textId="77777777" w:rsidR="00C80BF2" w:rsidRPr="009C3816" w:rsidRDefault="00C80BF2" w:rsidP="00B57B76">
            <w:pPr>
              <w:rPr>
                <w:b/>
              </w:rPr>
            </w:pPr>
            <w:r w:rsidRPr="009C3816">
              <w:rPr>
                <w:b/>
              </w:rPr>
              <w:t>Cluster 3</w:t>
            </w:r>
          </w:p>
        </w:tc>
        <w:tc>
          <w:tcPr>
            <w:tcW w:w="1492" w:type="dxa"/>
            <w:tcBorders>
              <w:top w:val="single" w:sz="4" w:space="0" w:color="auto"/>
              <w:bottom w:val="double" w:sz="4" w:space="0" w:color="auto"/>
            </w:tcBorders>
          </w:tcPr>
          <w:p w14:paraId="4C0FC419" w14:textId="77777777" w:rsidR="00C80BF2" w:rsidRPr="009C3816" w:rsidRDefault="00C80BF2" w:rsidP="00B57B76">
            <w:pPr>
              <w:rPr>
                <w:b/>
              </w:rPr>
            </w:pPr>
            <w:r w:rsidRPr="009C3816">
              <w:rPr>
                <w:b/>
              </w:rPr>
              <w:t>Cluster 4</w:t>
            </w:r>
          </w:p>
        </w:tc>
        <w:tc>
          <w:tcPr>
            <w:tcW w:w="1490" w:type="dxa"/>
            <w:tcBorders>
              <w:top w:val="single" w:sz="4" w:space="0" w:color="auto"/>
              <w:bottom w:val="double" w:sz="4" w:space="0" w:color="auto"/>
            </w:tcBorders>
          </w:tcPr>
          <w:p w14:paraId="13E2CD60" w14:textId="77777777" w:rsidR="00C80BF2" w:rsidRPr="009C3816" w:rsidRDefault="00C80BF2" w:rsidP="00B57B76">
            <w:pPr>
              <w:rPr>
                <w:b/>
              </w:rPr>
            </w:pPr>
            <w:r w:rsidRPr="009C3816">
              <w:rPr>
                <w:b/>
              </w:rPr>
              <w:t>Cluster 5</w:t>
            </w:r>
          </w:p>
        </w:tc>
        <w:tc>
          <w:tcPr>
            <w:tcW w:w="1490" w:type="dxa"/>
            <w:tcBorders>
              <w:top w:val="single" w:sz="4" w:space="0" w:color="auto"/>
              <w:bottom w:val="double" w:sz="4" w:space="0" w:color="auto"/>
            </w:tcBorders>
          </w:tcPr>
          <w:p w14:paraId="7EEDA1A1" w14:textId="77777777" w:rsidR="00C80BF2" w:rsidRPr="009C3816" w:rsidRDefault="00C80BF2" w:rsidP="00B57B76">
            <w:pPr>
              <w:rPr>
                <w:b/>
              </w:rPr>
            </w:pPr>
            <w:r w:rsidRPr="009C3816">
              <w:rPr>
                <w:b/>
              </w:rPr>
              <w:t>Cluster 6</w:t>
            </w:r>
          </w:p>
        </w:tc>
        <w:tc>
          <w:tcPr>
            <w:tcW w:w="1490" w:type="dxa"/>
            <w:tcBorders>
              <w:top w:val="single" w:sz="4" w:space="0" w:color="auto"/>
              <w:bottom w:val="double" w:sz="4" w:space="0" w:color="auto"/>
            </w:tcBorders>
          </w:tcPr>
          <w:p w14:paraId="7D5EA1CF" w14:textId="77777777" w:rsidR="00C80BF2" w:rsidRPr="009C3816" w:rsidRDefault="00C80BF2" w:rsidP="00B57B76">
            <w:pPr>
              <w:rPr>
                <w:b/>
              </w:rPr>
            </w:pPr>
            <w:r w:rsidRPr="009C3816">
              <w:rPr>
                <w:b/>
              </w:rPr>
              <w:t>Cluster 7</w:t>
            </w:r>
          </w:p>
        </w:tc>
      </w:tr>
      <w:tr w:rsidR="00C80BF2" w:rsidRPr="008A283F" w14:paraId="481C58A8" w14:textId="77777777" w:rsidTr="00B57B76">
        <w:trPr>
          <w:trHeight w:val="255"/>
        </w:trPr>
        <w:tc>
          <w:tcPr>
            <w:tcW w:w="1488" w:type="dxa"/>
            <w:tcBorders>
              <w:top w:val="double" w:sz="4" w:space="0" w:color="auto"/>
            </w:tcBorders>
          </w:tcPr>
          <w:p w14:paraId="6CBF89A6" w14:textId="77777777" w:rsidR="00C80BF2" w:rsidRPr="009C3816" w:rsidRDefault="00C80BF2" w:rsidP="00B57B76">
            <w:proofErr w:type="spellStart"/>
            <w:r w:rsidRPr="009C3816">
              <w:t>PRx</w:t>
            </w:r>
            <w:proofErr w:type="spellEnd"/>
          </w:p>
        </w:tc>
        <w:tc>
          <w:tcPr>
            <w:tcW w:w="1490" w:type="dxa"/>
            <w:tcBorders>
              <w:top w:val="double" w:sz="4" w:space="0" w:color="auto"/>
            </w:tcBorders>
          </w:tcPr>
          <w:p w14:paraId="0B1086DD" w14:textId="77777777" w:rsidR="00C80BF2" w:rsidRPr="009C3816" w:rsidRDefault="00C80BF2" w:rsidP="00B57B76">
            <w:r w:rsidRPr="009C3816">
              <w:t>RAC</w:t>
            </w:r>
          </w:p>
        </w:tc>
        <w:tc>
          <w:tcPr>
            <w:tcW w:w="1490" w:type="dxa"/>
            <w:tcBorders>
              <w:top w:val="double" w:sz="4" w:space="0" w:color="auto"/>
            </w:tcBorders>
          </w:tcPr>
          <w:p w14:paraId="141292F2" w14:textId="77777777" w:rsidR="00C80BF2" w:rsidRPr="009C3816" w:rsidRDefault="00C80BF2" w:rsidP="00B57B76">
            <w:r w:rsidRPr="009C3816">
              <w:t>Mx</w:t>
            </w:r>
          </w:p>
        </w:tc>
        <w:tc>
          <w:tcPr>
            <w:tcW w:w="1492" w:type="dxa"/>
            <w:tcBorders>
              <w:top w:val="double" w:sz="4" w:space="0" w:color="auto"/>
            </w:tcBorders>
          </w:tcPr>
          <w:p w14:paraId="279C0C68" w14:textId="77777777" w:rsidR="00C80BF2" w:rsidRPr="009C3816" w:rsidRDefault="00C80BF2" w:rsidP="00B57B76">
            <w:proofErr w:type="spellStart"/>
            <w:r w:rsidRPr="009C3816">
              <w:t>Mx_a</w:t>
            </w:r>
            <w:proofErr w:type="spellEnd"/>
          </w:p>
        </w:tc>
        <w:tc>
          <w:tcPr>
            <w:tcW w:w="1490" w:type="dxa"/>
            <w:tcBorders>
              <w:top w:val="double" w:sz="4" w:space="0" w:color="auto"/>
            </w:tcBorders>
          </w:tcPr>
          <w:p w14:paraId="2894B7FE" w14:textId="77777777" w:rsidR="00C80BF2" w:rsidRPr="009C3816" w:rsidRDefault="00C80BF2" w:rsidP="00B57B76">
            <w:proofErr w:type="spellStart"/>
            <w:r w:rsidRPr="009C3816">
              <w:t>TOx</w:t>
            </w:r>
            <w:proofErr w:type="spellEnd"/>
          </w:p>
        </w:tc>
        <w:tc>
          <w:tcPr>
            <w:tcW w:w="1490" w:type="dxa"/>
            <w:tcBorders>
              <w:top w:val="double" w:sz="4" w:space="0" w:color="auto"/>
            </w:tcBorders>
          </w:tcPr>
          <w:p w14:paraId="6C634651" w14:textId="77777777" w:rsidR="00C80BF2" w:rsidRPr="009C3816" w:rsidRDefault="00C80BF2" w:rsidP="00B57B76">
            <w:proofErr w:type="spellStart"/>
            <w:r w:rsidRPr="009C3816">
              <w:t>THx</w:t>
            </w:r>
            <w:proofErr w:type="spellEnd"/>
          </w:p>
        </w:tc>
        <w:tc>
          <w:tcPr>
            <w:tcW w:w="1490" w:type="dxa"/>
            <w:tcBorders>
              <w:top w:val="double" w:sz="4" w:space="0" w:color="auto"/>
            </w:tcBorders>
          </w:tcPr>
          <w:p w14:paraId="378D705C" w14:textId="77777777" w:rsidR="00C80BF2" w:rsidRPr="009C3816" w:rsidRDefault="00C80BF2" w:rsidP="00B57B76">
            <w:r w:rsidRPr="009C3816">
              <w:t>ORx-5</w:t>
            </w:r>
          </w:p>
        </w:tc>
      </w:tr>
      <w:tr w:rsidR="00C80BF2" w:rsidRPr="008A283F" w14:paraId="0A69914A" w14:textId="77777777" w:rsidTr="00B57B76">
        <w:trPr>
          <w:trHeight w:val="255"/>
        </w:trPr>
        <w:tc>
          <w:tcPr>
            <w:tcW w:w="1488" w:type="dxa"/>
          </w:tcPr>
          <w:p w14:paraId="0281F9B4" w14:textId="77777777" w:rsidR="00C80BF2" w:rsidRPr="009C3816" w:rsidRDefault="00C80BF2" w:rsidP="00B57B76">
            <w:proofErr w:type="spellStart"/>
            <w:r w:rsidRPr="009C3816">
              <w:t>PAx</w:t>
            </w:r>
            <w:proofErr w:type="spellEnd"/>
          </w:p>
        </w:tc>
        <w:tc>
          <w:tcPr>
            <w:tcW w:w="1490" w:type="dxa"/>
          </w:tcPr>
          <w:p w14:paraId="4F552B9B" w14:textId="77777777" w:rsidR="00C80BF2" w:rsidRPr="009C3816" w:rsidRDefault="00C80BF2" w:rsidP="00B57B76"/>
        </w:tc>
        <w:tc>
          <w:tcPr>
            <w:tcW w:w="1490" w:type="dxa"/>
          </w:tcPr>
          <w:p w14:paraId="1176C283" w14:textId="77777777" w:rsidR="00C80BF2" w:rsidRPr="009C3816" w:rsidRDefault="00C80BF2" w:rsidP="00B57B76">
            <w:proofErr w:type="spellStart"/>
            <w:r w:rsidRPr="009C3816">
              <w:t>Dx</w:t>
            </w:r>
            <w:proofErr w:type="spellEnd"/>
          </w:p>
        </w:tc>
        <w:tc>
          <w:tcPr>
            <w:tcW w:w="1492" w:type="dxa"/>
          </w:tcPr>
          <w:p w14:paraId="1410E6F9" w14:textId="77777777" w:rsidR="00C80BF2" w:rsidRPr="009C3816" w:rsidRDefault="00C80BF2" w:rsidP="00B57B76">
            <w:proofErr w:type="spellStart"/>
            <w:r w:rsidRPr="009C3816">
              <w:t>Dx_a</w:t>
            </w:r>
            <w:proofErr w:type="spellEnd"/>
          </w:p>
        </w:tc>
        <w:tc>
          <w:tcPr>
            <w:tcW w:w="1490" w:type="dxa"/>
          </w:tcPr>
          <w:p w14:paraId="67798797" w14:textId="77777777" w:rsidR="00C80BF2" w:rsidRPr="009C3816" w:rsidRDefault="00C80BF2" w:rsidP="00B57B76">
            <w:proofErr w:type="spellStart"/>
            <w:r w:rsidRPr="009C3816">
              <w:t>TOx_a</w:t>
            </w:r>
            <w:proofErr w:type="spellEnd"/>
          </w:p>
        </w:tc>
        <w:tc>
          <w:tcPr>
            <w:tcW w:w="1490" w:type="dxa"/>
          </w:tcPr>
          <w:p w14:paraId="3C53A158" w14:textId="77777777" w:rsidR="00C80BF2" w:rsidRPr="009C3816" w:rsidRDefault="00C80BF2" w:rsidP="00B57B76">
            <w:proofErr w:type="spellStart"/>
            <w:r w:rsidRPr="009C3816">
              <w:t>THx_a</w:t>
            </w:r>
            <w:proofErr w:type="spellEnd"/>
          </w:p>
        </w:tc>
        <w:tc>
          <w:tcPr>
            <w:tcW w:w="1490" w:type="dxa"/>
          </w:tcPr>
          <w:p w14:paraId="6F617F9D" w14:textId="77777777" w:rsidR="00C80BF2" w:rsidRPr="009C3816" w:rsidRDefault="00C80BF2" w:rsidP="00B57B76">
            <w:r w:rsidRPr="009C3816">
              <w:t>ORx-30</w:t>
            </w:r>
          </w:p>
        </w:tc>
      </w:tr>
      <w:tr w:rsidR="00C80BF2" w:rsidRPr="008A283F" w14:paraId="199FBBF6" w14:textId="77777777" w:rsidTr="00B57B76">
        <w:trPr>
          <w:trHeight w:val="266"/>
        </w:trPr>
        <w:tc>
          <w:tcPr>
            <w:tcW w:w="1488" w:type="dxa"/>
          </w:tcPr>
          <w:p w14:paraId="0EF7830D" w14:textId="77777777" w:rsidR="00C80BF2" w:rsidRPr="009C3816" w:rsidRDefault="00C80BF2" w:rsidP="00B57B76">
            <w:proofErr w:type="spellStart"/>
            <w:r w:rsidRPr="009C3816">
              <w:t>Sx</w:t>
            </w:r>
            <w:proofErr w:type="spellEnd"/>
          </w:p>
        </w:tc>
        <w:tc>
          <w:tcPr>
            <w:tcW w:w="1490" w:type="dxa"/>
          </w:tcPr>
          <w:p w14:paraId="486B41EB" w14:textId="77777777" w:rsidR="00C80BF2" w:rsidRPr="009C3816" w:rsidRDefault="00C80BF2" w:rsidP="00B57B76"/>
        </w:tc>
        <w:tc>
          <w:tcPr>
            <w:tcW w:w="1490" w:type="dxa"/>
          </w:tcPr>
          <w:p w14:paraId="55CCB70D" w14:textId="77777777" w:rsidR="00C80BF2" w:rsidRPr="009C3816" w:rsidRDefault="00C80BF2" w:rsidP="00B57B76"/>
        </w:tc>
        <w:tc>
          <w:tcPr>
            <w:tcW w:w="1492" w:type="dxa"/>
          </w:tcPr>
          <w:p w14:paraId="29975008" w14:textId="77777777" w:rsidR="00C80BF2" w:rsidRPr="009C3816" w:rsidRDefault="00C80BF2" w:rsidP="00B57B76"/>
        </w:tc>
        <w:tc>
          <w:tcPr>
            <w:tcW w:w="1490" w:type="dxa"/>
          </w:tcPr>
          <w:p w14:paraId="2CE6025F" w14:textId="77777777" w:rsidR="00C80BF2" w:rsidRPr="009C3816" w:rsidRDefault="00C80BF2" w:rsidP="00B57B76"/>
        </w:tc>
        <w:tc>
          <w:tcPr>
            <w:tcW w:w="1490" w:type="dxa"/>
          </w:tcPr>
          <w:p w14:paraId="0EF5CA96" w14:textId="77777777" w:rsidR="00C80BF2" w:rsidRPr="009C3816" w:rsidRDefault="00C80BF2" w:rsidP="00B57B76"/>
        </w:tc>
        <w:tc>
          <w:tcPr>
            <w:tcW w:w="1490" w:type="dxa"/>
          </w:tcPr>
          <w:p w14:paraId="06698854" w14:textId="77777777" w:rsidR="00C80BF2" w:rsidRPr="009C3816" w:rsidRDefault="00C80BF2" w:rsidP="00B57B76">
            <w:r w:rsidRPr="009C3816">
              <w:t>ORx-60</w:t>
            </w:r>
          </w:p>
        </w:tc>
      </w:tr>
      <w:tr w:rsidR="00C80BF2" w:rsidRPr="008A283F" w14:paraId="153F2806" w14:textId="77777777" w:rsidTr="00B57B76">
        <w:trPr>
          <w:trHeight w:val="255"/>
        </w:trPr>
        <w:tc>
          <w:tcPr>
            <w:tcW w:w="1488" w:type="dxa"/>
          </w:tcPr>
          <w:p w14:paraId="1FFA7DBF" w14:textId="77777777" w:rsidR="00C80BF2" w:rsidRPr="009C3816" w:rsidRDefault="00C80BF2" w:rsidP="00B57B76">
            <w:proofErr w:type="spellStart"/>
            <w:r w:rsidRPr="009C3816">
              <w:t>Sx_a</w:t>
            </w:r>
            <w:proofErr w:type="spellEnd"/>
          </w:p>
        </w:tc>
        <w:tc>
          <w:tcPr>
            <w:tcW w:w="1490" w:type="dxa"/>
          </w:tcPr>
          <w:p w14:paraId="67B6D6C2" w14:textId="77777777" w:rsidR="00C80BF2" w:rsidRPr="009C3816" w:rsidRDefault="00C80BF2" w:rsidP="00B57B76"/>
        </w:tc>
        <w:tc>
          <w:tcPr>
            <w:tcW w:w="1490" w:type="dxa"/>
          </w:tcPr>
          <w:p w14:paraId="6C59D087" w14:textId="77777777" w:rsidR="00C80BF2" w:rsidRPr="009C3816" w:rsidRDefault="00C80BF2" w:rsidP="00B57B76"/>
        </w:tc>
        <w:tc>
          <w:tcPr>
            <w:tcW w:w="1492" w:type="dxa"/>
          </w:tcPr>
          <w:p w14:paraId="4CA1B524" w14:textId="77777777" w:rsidR="00C80BF2" w:rsidRPr="009C3816" w:rsidRDefault="00C80BF2" w:rsidP="00B57B76"/>
        </w:tc>
        <w:tc>
          <w:tcPr>
            <w:tcW w:w="1490" w:type="dxa"/>
          </w:tcPr>
          <w:p w14:paraId="72AF07B5" w14:textId="77777777" w:rsidR="00C80BF2" w:rsidRPr="009C3816" w:rsidRDefault="00C80BF2" w:rsidP="00B57B76"/>
        </w:tc>
        <w:tc>
          <w:tcPr>
            <w:tcW w:w="1490" w:type="dxa"/>
          </w:tcPr>
          <w:p w14:paraId="3FC79E98" w14:textId="77777777" w:rsidR="00C80BF2" w:rsidRPr="009C3816" w:rsidRDefault="00C80BF2" w:rsidP="00B57B76"/>
        </w:tc>
        <w:tc>
          <w:tcPr>
            <w:tcW w:w="1490" w:type="dxa"/>
          </w:tcPr>
          <w:p w14:paraId="681C002A" w14:textId="77777777" w:rsidR="00C80BF2" w:rsidRPr="009C3816" w:rsidRDefault="00C80BF2" w:rsidP="00B57B76"/>
        </w:tc>
      </w:tr>
      <w:tr w:rsidR="00C80BF2" w:rsidRPr="008A283F" w14:paraId="232F7D1A" w14:textId="77777777" w:rsidTr="00B57B76">
        <w:trPr>
          <w:trHeight w:val="266"/>
        </w:trPr>
        <w:tc>
          <w:tcPr>
            <w:tcW w:w="1488" w:type="dxa"/>
          </w:tcPr>
          <w:p w14:paraId="32EF1CB6" w14:textId="77777777" w:rsidR="00C80BF2" w:rsidRPr="008A283F" w:rsidRDefault="00C80BF2" w:rsidP="00B57B76">
            <w:pPr>
              <w:rPr>
                <w:highlight w:val="yellow"/>
              </w:rPr>
            </w:pPr>
          </w:p>
        </w:tc>
        <w:tc>
          <w:tcPr>
            <w:tcW w:w="1490" w:type="dxa"/>
          </w:tcPr>
          <w:p w14:paraId="1A2D443E" w14:textId="77777777" w:rsidR="00C80BF2" w:rsidRPr="008A283F" w:rsidRDefault="00C80BF2" w:rsidP="00B57B76">
            <w:pPr>
              <w:rPr>
                <w:highlight w:val="yellow"/>
              </w:rPr>
            </w:pPr>
          </w:p>
        </w:tc>
        <w:tc>
          <w:tcPr>
            <w:tcW w:w="1490" w:type="dxa"/>
          </w:tcPr>
          <w:p w14:paraId="559FB4FF" w14:textId="77777777" w:rsidR="00C80BF2" w:rsidRPr="008A283F" w:rsidRDefault="00C80BF2" w:rsidP="00B57B76">
            <w:pPr>
              <w:rPr>
                <w:highlight w:val="yellow"/>
              </w:rPr>
            </w:pPr>
          </w:p>
        </w:tc>
        <w:tc>
          <w:tcPr>
            <w:tcW w:w="1492" w:type="dxa"/>
          </w:tcPr>
          <w:p w14:paraId="6AEF767F" w14:textId="77777777" w:rsidR="00C80BF2" w:rsidRPr="008A283F" w:rsidRDefault="00C80BF2" w:rsidP="00B57B76">
            <w:pPr>
              <w:rPr>
                <w:highlight w:val="yellow"/>
              </w:rPr>
            </w:pPr>
          </w:p>
        </w:tc>
        <w:tc>
          <w:tcPr>
            <w:tcW w:w="1490" w:type="dxa"/>
          </w:tcPr>
          <w:p w14:paraId="7FA1DA7F" w14:textId="77777777" w:rsidR="00C80BF2" w:rsidRPr="008A283F" w:rsidRDefault="00C80BF2" w:rsidP="00B57B76">
            <w:pPr>
              <w:rPr>
                <w:highlight w:val="yellow"/>
              </w:rPr>
            </w:pPr>
          </w:p>
        </w:tc>
        <w:tc>
          <w:tcPr>
            <w:tcW w:w="1490" w:type="dxa"/>
          </w:tcPr>
          <w:p w14:paraId="7F483DC8" w14:textId="77777777" w:rsidR="00C80BF2" w:rsidRPr="008A283F" w:rsidRDefault="00C80BF2" w:rsidP="00B57B76">
            <w:pPr>
              <w:rPr>
                <w:highlight w:val="yellow"/>
              </w:rPr>
            </w:pPr>
          </w:p>
        </w:tc>
        <w:tc>
          <w:tcPr>
            <w:tcW w:w="1490" w:type="dxa"/>
          </w:tcPr>
          <w:p w14:paraId="11772768" w14:textId="77777777" w:rsidR="00C80BF2" w:rsidRPr="008A283F" w:rsidRDefault="00C80BF2" w:rsidP="00B57B76">
            <w:pPr>
              <w:rPr>
                <w:highlight w:val="yellow"/>
              </w:rPr>
            </w:pPr>
          </w:p>
        </w:tc>
      </w:tr>
      <w:tr w:rsidR="00C80BF2" w:rsidRPr="008A283F" w14:paraId="0524C0FC" w14:textId="77777777" w:rsidTr="00B57B76">
        <w:trPr>
          <w:trHeight w:val="255"/>
        </w:trPr>
        <w:tc>
          <w:tcPr>
            <w:tcW w:w="1488" w:type="dxa"/>
          </w:tcPr>
          <w:p w14:paraId="6FDF0A63" w14:textId="77777777" w:rsidR="00C80BF2" w:rsidRPr="008A283F" w:rsidRDefault="00C80BF2" w:rsidP="00B57B76">
            <w:pPr>
              <w:rPr>
                <w:highlight w:val="yellow"/>
              </w:rPr>
            </w:pPr>
          </w:p>
        </w:tc>
        <w:tc>
          <w:tcPr>
            <w:tcW w:w="1490" w:type="dxa"/>
          </w:tcPr>
          <w:p w14:paraId="5A9E5DCB" w14:textId="77777777" w:rsidR="00C80BF2" w:rsidRPr="008A283F" w:rsidRDefault="00C80BF2" w:rsidP="00B57B76">
            <w:pPr>
              <w:rPr>
                <w:highlight w:val="yellow"/>
              </w:rPr>
            </w:pPr>
          </w:p>
        </w:tc>
        <w:tc>
          <w:tcPr>
            <w:tcW w:w="1490" w:type="dxa"/>
          </w:tcPr>
          <w:p w14:paraId="088108E5" w14:textId="77777777" w:rsidR="00C80BF2" w:rsidRPr="008A283F" w:rsidRDefault="00C80BF2" w:rsidP="00B57B76">
            <w:pPr>
              <w:rPr>
                <w:highlight w:val="yellow"/>
              </w:rPr>
            </w:pPr>
          </w:p>
        </w:tc>
        <w:tc>
          <w:tcPr>
            <w:tcW w:w="1492" w:type="dxa"/>
          </w:tcPr>
          <w:p w14:paraId="593EEBFE" w14:textId="77777777" w:rsidR="00C80BF2" w:rsidRPr="008A283F" w:rsidRDefault="00C80BF2" w:rsidP="00B57B76">
            <w:pPr>
              <w:rPr>
                <w:highlight w:val="yellow"/>
              </w:rPr>
            </w:pPr>
          </w:p>
        </w:tc>
        <w:tc>
          <w:tcPr>
            <w:tcW w:w="1490" w:type="dxa"/>
          </w:tcPr>
          <w:p w14:paraId="5DF04EF5" w14:textId="77777777" w:rsidR="00C80BF2" w:rsidRPr="008A283F" w:rsidRDefault="00C80BF2" w:rsidP="00B57B76">
            <w:pPr>
              <w:rPr>
                <w:highlight w:val="yellow"/>
              </w:rPr>
            </w:pPr>
          </w:p>
        </w:tc>
        <w:tc>
          <w:tcPr>
            <w:tcW w:w="1490" w:type="dxa"/>
          </w:tcPr>
          <w:p w14:paraId="6711E51E" w14:textId="77777777" w:rsidR="00C80BF2" w:rsidRPr="008A283F" w:rsidRDefault="00C80BF2" w:rsidP="00B57B76">
            <w:pPr>
              <w:keepNext/>
              <w:rPr>
                <w:highlight w:val="yellow"/>
              </w:rPr>
            </w:pPr>
          </w:p>
        </w:tc>
        <w:tc>
          <w:tcPr>
            <w:tcW w:w="1490" w:type="dxa"/>
          </w:tcPr>
          <w:p w14:paraId="348FA11E" w14:textId="77777777" w:rsidR="00C80BF2" w:rsidRPr="008A283F" w:rsidRDefault="00C80BF2" w:rsidP="00B57B76">
            <w:pPr>
              <w:keepNext/>
              <w:rPr>
                <w:highlight w:val="yellow"/>
              </w:rPr>
            </w:pPr>
          </w:p>
        </w:tc>
      </w:tr>
    </w:tbl>
    <w:p w14:paraId="6E0C4927" w14:textId="77777777" w:rsidR="00C80BF2" w:rsidRDefault="00C80BF2" w:rsidP="00C80BF2">
      <w:pPr>
        <w:rPr>
          <w:b/>
          <w:i/>
        </w:rPr>
      </w:pPr>
    </w:p>
    <w:p w14:paraId="685F538D" w14:textId="77777777" w:rsidR="00C80BF2" w:rsidRDefault="00C80BF2" w:rsidP="00C80BF2">
      <w:pPr>
        <w:rPr>
          <w:b/>
          <w:i/>
        </w:rPr>
      </w:pPr>
    </w:p>
    <w:p w14:paraId="2C154820" w14:textId="77777777" w:rsidR="00C80BF2" w:rsidRDefault="00C80BF2" w:rsidP="00C80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9C3816">
        <w:rPr>
          <w:rFonts w:ascii="Lucida Console" w:eastAsia="Times New Roman" w:hAnsi="Lucida Console" w:cs="Courier New"/>
          <w:color w:val="000000"/>
          <w:sz w:val="20"/>
          <w:szCs w:val="20"/>
        </w:rPr>
        <w:t>Within cluster sum of squares</w:t>
      </w:r>
      <w:r>
        <w:rPr>
          <w:rFonts w:ascii="Lucida Console" w:eastAsia="Times New Roman" w:hAnsi="Lucida Console" w:cs="Courier New"/>
          <w:color w:val="000000"/>
          <w:sz w:val="20"/>
          <w:szCs w:val="20"/>
        </w:rPr>
        <w:t xml:space="preserve"> (SS)</w:t>
      </w:r>
      <w:r w:rsidRPr="009C3816">
        <w:rPr>
          <w:rFonts w:ascii="Lucida Console" w:eastAsia="Times New Roman" w:hAnsi="Lucida Console" w:cs="Courier New"/>
          <w:color w:val="000000"/>
          <w:sz w:val="20"/>
          <w:szCs w:val="20"/>
        </w:rPr>
        <w:t xml:space="preserve"> by cluster: 2.7381970 0.1408618 0.1399097 0.0000000 1.1011242 0.2575963 </w:t>
      </w:r>
      <w:proofErr w:type="gramStart"/>
      <w:r w:rsidRPr="009C3816">
        <w:rPr>
          <w:rFonts w:ascii="Lucida Console" w:eastAsia="Times New Roman" w:hAnsi="Lucida Console" w:cs="Courier New"/>
          <w:color w:val="000000"/>
          <w:sz w:val="20"/>
          <w:szCs w:val="20"/>
        </w:rPr>
        <w:t>0.2193379</w:t>
      </w:r>
      <w:r>
        <w:rPr>
          <w:rFonts w:ascii="Lucida Console" w:eastAsia="Times New Roman" w:hAnsi="Lucida Console" w:cs="Courier New"/>
          <w:color w:val="000000"/>
          <w:sz w:val="20"/>
          <w:szCs w:val="20"/>
        </w:rPr>
        <w:t xml:space="preserve"> </w:t>
      </w:r>
      <w:r w:rsidRPr="009C3816">
        <w:rPr>
          <w:rFonts w:ascii="Lucida Console" w:eastAsia="Times New Roman" w:hAnsi="Lucida Console" w:cs="Courier New"/>
          <w:color w:val="000000"/>
          <w:sz w:val="20"/>
          <w:szCs w:val="20"/>
        </w:rPr>
        <w:t xml:space="preserve"> (</w:t>
      </w:r>
      <w:proofErr w:type="spellStart"/>
      <w:proofErr w:type="gramEnd"/>
      <w:r w:rsidRPr="009C3816">
        <w:rPr>
          <w:rFonts w:ascii="Lucida Console" w:eastAsia="Times New Roman" w:hAnsi="Lucida Console" w:cs="Courier New"/>
          <w:color w:val="000000"/>
          <w:sz w:val="20"/>
          <w:szCs w:val="20"/>
        </w:rPr>
        <w:t>between_SS</w:t>
      </w:r>
      <w:proofErr w:type="spellEnd"/>
      <w:r w:rsidRPr="009C3816">
        <w:rPr>
          <w:rFonts w:ascii="Lucida Console" w:eastAsia="Times New Roman" w:hAnsi="Lucida Console" w:cs="Courier New"/>
          <w:color w:val="000000"/>
          <w:sz w:val="20"/>
          <w:szCs w:val="20"/>
        </w:rPr>
        <w:t xml:space="preserve"> / </w:t>
      </w:r>
      <w:proofErr w:type="spellStart"/>
      <w:r w:rsidRPr="009C3816">
        <w:rPr>
          <w:rFonts w:ascii="Lucida Console" w:eastAsia="Times New Roman" w:hAnsi="Lucida Console" w:cs="Courier New"/>
          <w:color w:val="000000"/>
          <w:sz w:val="20"/>
          <w:szCs w:val="20"/>
        </w:rPr>
        <w:t>total_SS</w:t>
      </w:r>
      <w:proofErr w:type="spellEnd"/>
      <w:r w:rsidRPr="009C3816">
        <w:rPr>
          <w:rFonts w:ascii="Lucida Console" w:eastAsia="Times New Roman" w:hAnsi="Lucida Console" w:cs="Courier New"/>
          <w:color w:val="000000"/>
          <w:sz w:val="20"/>
          <w:szCs w:val="20"/>
        </w:rPr>
        <w:t xml:space="preserve"> =  86.1 %)</w:t>
      </w:r>
    </w:p>
    <w:p w14:paraId="477CCFC9" w14:textId="77777777" w:rsidR="00C80BF2" w:rsidRDefault="00C80BF2" w:rsidP="00C80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p>
    <w:p w14:paraId="1A3C3BE5" w14:textId="77777777" w:rsidR="00C80BF2" w:rsidRPr="009C3816" w:rsidRDefault="00C80BF2" w:rsidP="00C80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i/>
          <w:color w:val="000000"/>
          <w:sz w:val="20"/>
          <w:szCs w:val="20"/>
        </w:rPr>
      </w:pPr>
    </w:p>
    <w:p w14:paraId="13D28CEC" w14:textId="77777777" w:rsidR="00C80BF2" w:rsidRDefault="00C80BF2" w:rsidP="00C80BF2">
      <w:pPr>
        <w:rPr>
          <w:b/>
          <w:i/>
        </w:rPr>
      </w:pPr>
      <w:r>
        <w:rPr>
          <w:b/>
          <w:i/>
        </w:rPr>
        <w:t>Grand Mean Data Set – Elbow Plot</w:t>
      </w:r>
    </w:p>
    <w:p w14:paraId="0F74ED37" w14:textId="77777777" w:rsidR="00C80BF2" w:rsidRPr="007E796D" w:rsidRDefault="00C80BF2" w:rsidP="00C80BF2">
      <w:pPr>
        <w:rPr>
          <w:b/>
          <w:i/>
        </w:rPr>
      </w:pPr>
      <w:r>
        <w:rPr>
          <w:b/>
          <w:i/>
          <w:noProof/>
        </w:rPr>
        <mc:AlternateContent>
          <mc:Choice Requires="wps">
            <w:drawing>
              <wp:anchor distT="0" distB="0" distL="114300" distR="114300" simplePos="0" relativeHeight="251661312" behindDoc="0" locked="0" layoutInCell="1" allowOverlap="1" wp14:anchorId="6515FBEC" wp14:editId="176E7FC1">
                <wp:simplePos x="0" y="0"/>
                <wp:positionH relativeFrom="column">
                  <wp:posOffset>2491740</wp:posOffset>
                </wp:positionH>
                <wp:positionV relativeFrom="paragraph">
                  <wp:posOffset>2371725</wp:posOffset>
                </wp:positionV>
                <wp:extent cx="449580" cy="434340"/>
                <wp:effectExtent l="0" t="0" r="26670" b="22860"/>
                <wp:wrapNone/>
                <wp:docPr id="33" name="Oval 33"/>
                <wp:cNvGraphicFramePr/>
                <a:graphic xmlns:a="http://schemas.openxmlformats.org/drawingml/2006/main">
                  <a:graphicData uri="http://schemas.microsoft.com/office/word/2010/wordprocessingShape">
                    <wps:wsp>
                      <wps:cNvSpPr/>
                      <wps:spPr>
                        <a:xfrm>
                          <a:off x="0" y="0"/>
                          <a:ext cx="44958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29E3D" id="Oval 33" o:spid="_x0000_s1026" style="position:absolute;margin-left:196.2pt;margin-top:186.75pt;width:35.4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" filled="f" strokecolor="red" strokeweight="1pt">
                <v:stroke joinstyle="miter"/>
              </v:oval>
            </w:pict>
          </mc:Fallback>
        </mc:AlternateContent>
      </w:r>
      <w:r>
        <w:rPr>
          <w:b/>
          <w:i/>
          <w:noProof/>
        </w:rPr>
        <w:drawing>
          <wp:inline distT="0" distB="0" distL="0" distR="0" wp14:anchorId="0527BBA0" wp14:editId="6055988E">
            <wp:extent cx="5158740" cy="3559861"/>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nd Spatial Final KMCA Elbow.tiff"/>
                    <pic:cNvPicPr/>
                  </pic:nvPicPr>
                  <pic:blipFill>
                    <a:blip r:embed="rId42">
                      <a:extLst>
                        <a:ext uri="{28A0092B-C50C-407E-A947-70E740481C1C}">
                          <a14:useLocalDpi xmlns:a14="http://schemas.microsoft.com/office/drawing/2010/main" val="0"/>
                        </a:ext>
                      </a:extLst>
                    </a:blip>
                    <a:stretch>
                      <a:fillRect/>
                    </a:stretch>
                  </pic:blipFill>
                  <pic:spPr>
                    <a:xfrm>
                      <a:off x="0" y="0"/>
                      <a:ext cx="5165066" cy="3564226"/>
                    </a:xfrm>
                    <a:prstGeom prst="rect">
                      <a:avLst/>
                    </a:prstGeom>
                  </pic:spPr>
                </pic:pic>
              </a:graphicData>
            </a:graphic>
          </wp:inline>
        </w:drawing>
      </w:r>
    </w:p>
    <w:p w14:paraId="13BD024B" w14:textId="77777777" w:rsidR="00C80BF2" w:rsidRPr="00B058ED" w:rsidRDefault="00C80BF2" w:rsidP="00C80BF2">
      <w:pPr>
        <w:rPr>
          <w:b/>
          <w:u w:val="single"/>
        </w:rPr>
      </w:pPr>
    </w:p>
    <w:p w14:paraId="232DA388" w14:textId="77777777" w:rsidR="00C80BF2" w:rsidRDefault="00C80BF2" w:rsidP="00C80BF2">
      <w:pPr>
        <w:spacing w:line="480" w:lineRule="auto"/>
      </w:pPr>
      <w:bookmarkStart w:id="4" w:name="_GoBack"/>
      <w:bookmarkEnd w:id="4"/>
    </w:p>
    <w:p w14:paraId="2E753C39" w14:textId="77777777" w:rsidR="00724F77" w:rsidRDefault="00724F77" w:rsidP="00724F77">
      <w:pPr>
        <w:spacing w:line="480" w:lineRule="auto"/>
      </w:pPr>
    </w:p>
    <w:p w14:paraId="194EDE6E" w14:textId="77777777" w:rsidR="00C63F7B" w:rsidRPr="000466B9" w:rsidRDefault="00C63F7B" w:rsidP="00724F77">
      <w:pPr>
        <w:spacing w:line="480" w:lineRule="auto"/>
        <w:rPr>
          <w:b/>
        </w:rPr>
      </w:pPr>
    </w:p>
    <w:p w14:paraId="70816793" w14:textId="77777777" w:rsidR="00B058ED" w:rsidRPr="00B058ED" w:rsidRDefault="00B058ED" w:rsidP="00DC05C2">
      <w:pPr>
        <w:rPr>
          <w:b/>
          <w:u w:val="single"/>
        </w:rPr>
      </w:pPr>
    </w:p>
    <w:sectPr w:rsidR="00B058ED" w:rsidRPr="00B058ED" w:rsidSect="00DC05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90B13"/>
    <w:multiLevelType w:val="hybridMultilevel"/>
    <w:tmpl w:val="D2CC51B6"/>
    <w:lvl w:ilvl="0" w:tplc="7B32C2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3B3D53"/>
    <w:multiLevelType w:val="hybridMultilevel"/>
    <w:tmpl w:val="8FCA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AF2CB7"/>
    <w:multiLevelType w:val="hybridMultilevel"/>
    <w:tmpl w:val="A4EC7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E47799"/>
    <w:multiLevelType w:val="hybridMultilevel"/>
    <w:tmpl w:val="A4EC7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8ED"/>
    <w:rsid w:val="00001741"/>
    <w:rsid w:val="00006896"/>
    <w:rsid w:val="00007D73"/>
    <w:rsid w:val="000119FD"/>
    <w:rsid w:val="00017FC4"/>
    <w:rsid w:val="00020B84"/>
    <w:rsid w:val="000223BD"/>
    <w:rsid w:val="00026F30"/>
    <w:rsid w:val="00041789"/>
    <w:rsid w:val="000433D7"/>
    <w:rsid w:val="000460E6"/>
    <w:rsid w:val="000466B9"/>
    <w:rsid w:val="000478A0"/>
    <w:rsid w:val="00050124"/>
    <w:rsid w:val="000538CC"/>
    <w:rsid w:val="000549CA"/>
    <w:rsid w:val="0006174E"/>
    <w:rsid w:val="00063EF9"/>
    <w:rsid w:val="00064779"/>
    <w:rsid w:val="000675E0"/>
    <w:rsid w:val="000725AB"/>
    <w:rsid w:val="0007358C"/>
    <w:rsid w:val="000759FA"/>
    <w:rsid w:val="00082FD2"/>
    <w:rsid w:val="00085A57"/>
    <w:rsid w:val="00094DC2"/>
    <w:rsid w:val="00097248"/>
    <w:rsid w:val="000A1BB3"/>
    <w:rsid w:val="000A1D23"/>
    <w:rsid w:val="000B11A1"/>
    <w:rsid w:val="000C30A1"/>
    <w:rsid w:val="000C7820"/>
    <w:rsid w:val="000E0850"/>
    <w:rsid w:val="000E1301"/>
    <w:rsid w:val="000E3233"/>
    <w:rsid w:val="00100670"/>
    <w:rsid w:val="00102BCE"/>
    <w:rsid w:val="00103192"/>
    <w:rsid w:val="0010557B"/>
    <w:rsid w:val="001061DD"/>
    <w:rsid w:val="00107A1C"/>
    <w:rsid w:val="00114500"/>
    <w:rsid w:val="00116D89"/>
    <w:rsid w:val="0012180C"/>
    <w:rsid w:val="00123192"/>
    <w:rsid w:val="001302C3"/>
    <w:rsid w:val="00131A1F"/>
    <w:rsid w:val="00142991"/>
    <w:rsid w:val="00145BBA"/>
    <w:rsid w:val="0015010F"/>
    <w:rsid w:val="00160BA2"/>
    <w:rsid w:val="00164E02"/>
    <w:rsid w:val="00170001"/>
    <w:rsid w:val="001717B2"/>
    <w:rsid w:val="00192705"/>
    <w:rsid w:val="00196B58"/>
    <w:rsid w:val="001B5D19"/>
    <w:rsid w:val="001C09EB"/>
    <w:rsid w:val="001C5B37"/>
    <w:rsid w:val="001C6E41"/>
    <w:rsid w:val="001D6C5D"/>
    <w:rsid w:val="001E1787"/>
    <w:rsid w:val="001F1212"/>
    <w:rsid w:val="001F5029"/>
    <w:rsid w:val="001F52E0"/>
    <w:rsid w:val="001F5FB1"/>
    <w:rsid w:val="002000A0"/>
    <w:rsid w:val="00221B4F"/>
    <w:rsid w:val="00225975"/>
    <w:rsid w:val="00234B60"/>
    <w:rsid w:val="00234EDF"/>
    <w:rsid w:val="002356CE"/>
    <w:rsid w:val="002411F3"/>
    <w:rsid w:val="0024350E"/>
    <w:rsid w:val="00261157"/>
    <w:rsid w:val="002657E1"/>
    <w:rsid w:val="0026699C"/>
    <w:rsid w:val="002669EB"/>
    <w:rsid w:val="00266D8A"/>
    <w:rsid w:val="00266ECC"/>
    <w:rsid w:val="00272E9E"/>
    <w:rsid w:val="0028193C"/>
    <w:rsid w:val="002852ED"/>
    <w:rsid w:val="00286C98"/>
    <w:rsid w:val="002943F6"/>
    <w:rsid w:val="00296778"/>
    <w:rsid w:val="002A3719"/>
    <w:rsid w:val="002A3F70"/>
    <w:rsid w:val="002A5342"/>
    <w:rsid w:val="002A7730"/>
    <w:rsid w:val="002B06DD"/>
    <w:rsid w:val="002B1069"/>
    <w:rsid w:val="002B656B"/>
    <w:rsid w:val="002C4099"/>
    <w:rsid w:val="002C4C1E"/>
    <w:rsid w:val="002D12F9"/>
    <w:rsid w:val="002D177F"/>
    <w:rsid w:val="002D340F"/>
    <w:rsid w:val="002D7595"/>
    <w:rsid w:val="002E0DFE"/>
    <w:rsid w:val="002E1B3E"/>
    <w:rsid w:val="002E3429"/>
    <w:rsid w:val="002F024A"/>
    <w:rsid w:val="002F052F"/>
    <w:rsid w:val="002F430E"/>
    <w:rsid w:val="00300E80"/>
    <w:rsid w:val="0030532C"/>
    <w:rsid w:val="00311940"/>
    <w:rsid w:val="00314943"/>
    <w:rsid w:val="00315DCD"/>
    <w:rsid w:val="003179FC"/>
    <w:rsid w:val="00322693"/>
    <w:rsid w:val="003229CC"/>
    <w:rsid w:val="00324FBB"/>
    <w:rsid w:val="00333F6B"/>
    <w:rsid w:val="00343EDB"/>
    <w:rsid w:val="00344594"/>
    <w:rsid w:val="003445F3"/>
    <w:rsid w:val="0035761F"/>
    <w:rsid w:val="00364D79"/>
    <w:rsid w:val="0036608D"/>
    <w:rsid w:val="003719B2"/>
    <w:rsid w:val="003743A6"/>
    <w:rsid w:val="00376531"/>
    <w:rsid w:val="00380099"/>
    <w:rsid w:val="00380F45"/>
    <w:rsid w:val="003822CA"/>
    <w:rsid w:val="00391C9F"/>
    <w:rsid w:val="003920A0"/>
    <w:rsid w:val="003932CF"/>
    <w:rsid w:val="00394089"/>
    <w:rsid w:val="00394EB6"/>
    <w:rsid w:val="00397006"/>
    <w:rsid w:val="003A36FF"/>
    <w:rsid w:val="003B2EA8"/>
    <w:rsid w:val="003B34B2"/>
    <w:rsid w:val="003C1360"/>
    <w:rsid w:val="003D78A4"/>
    <w:rsid w:val="003D7A71"/>
    <w:rsid w:val="003E47AE"/>
    <w:rsid w:val="003E6C48"/>
    <w:rsid w:val="004031D3"/>
    <w:rsid w:val="00403E65"/>
    <w:rsid w:val="00405C8E"/>
    <w:rsid w:val="00407415"/>
    <w:rsid w:val="004168F3"/>
    <w:rsid w:val="00422D4A"/>
    <w:rsid w:val="00431D96"/>
    <w:rsid w:val="004354FE"/>
    <w:rsid w:val="00436978"/>
    <w:rsid w:val="00441B5E"/>
    <w:rsid w:val="004442E5"/>
    <w:rsid w:val="00446778"/>
    <w:rsid w:val="004479B2"/>
    <w:rsid w:val="00461325"/>
    <w:rsid w:val="00462476"/>
    <w:rsid w:val="004639F8"/>
    <w:rsid w:val="00465AE3"/>
    <w:rsid w:val="00467903"/>
    <w:rsid w:val="00471511"/>
    <w:rsid w:val="0047464B"/>
    <w:rsid w:val="00480114"/>
    <w:rsid w:val="00482D7C"/>
    <w:rsid w:val="004836FC"/>
    <w:rsid w:val="0048726C"/>
    <w:rsid w:val="00491DA8"/>
    <w:rsid w:val="0049543C"/>
    <w:rsid w:val="004A1BD9"/>
    <w:rsid w:val="004A5E68"/>
    <w:rsid w:val="004B5A47"/>
    <w:rsid w:val="004B5F74"/>
    <w:rsid w:val="004B70EA"/>
    <w:rsid w:val="004C3306"/>
    <w:rsid w:val="004C6CBD"/>
    <w:rsid w:val="004C7BDF"/>
    <w:rsid w:val="004D384E"/>
    <w:rsid w:val="004D48AB"/>
    <w:rsid w:val="004D6441"/>
    <w:rsid w:val="004E3C4B"/>
    <w:rsid w:val="004E4A09"/>
    <w:rsid w:val="004E6C01"/>
    <w:rsid w:val="00503090"/>
    <w:rsid w:val="0050400D"/>
    <w:rsid w:val="005057F7"/>
    <w:rsid w:val="00506E1C"/>
    <w:rsid w:val="00516739"/>
    <w:rsid w:val="0051696F"/>
    <w:rsid w:val="005278BD"/>
    <w:rsid w:val="00527B4F"/>
    <w:rsid w:val="0053117F"/>
    <w:rsid w:val="00532451"/>
    <w:rsid w:val="0053442F"/>
    <w:rsid w:val="005344EA"/>
    <w:rsid w:val="00540AC5"/>
    <w:rsid w:val="00543745"/>
    <w:rsid w:val="00543A6D"/>
    <w:rsid w:val="005445DD"/>
    <w:rsid w:val="00550490"/>
    <w:rsid w:val="00561D55"/>
    <w:rsid w:val="00567718"/>
    <w:rsid w:val="0057205D"/>
    <w:rsid w:val="0057328A"/>
    <w:rsid w:val="005812AB"/>
    <w:rsid w:val="005931DC"/>
    <w:rsid w:val="00597B96"/>
    <w:rsid w:val="005B6FEF"/>
    <w:rsid w:val="005C002E"/>
    <w:rsid w:val="005C4814"/>
    <w:rsid w:val="005C73AA"/>
    <w:rsid w:val="005E4044"/>
    <w:rsid w:val="006049E5"/>
    <w:rsid w:val="00605925"/>
    <w:rsid w:val="00607A9B"/>
    <w:rsid w:val="00610B14"/>
    <w:rsid w:val="00614B77"/>
    <w:rsid w:val="00621249"/>
    <w:rsid w:val="00622EE1"/>
    <w:rsid w:val="00633885"/>
    <w:rsid w:val="00635108"/>
    <w:rsid w:val="00640722"/>
    <w:rsid w:val="00641AA7"/>
    <w:rsid w:val="00643D94"/>
    <w:rsid w:val="00653366"/>
    <w:rsid w:val="006542D4"/>
    <w:rsid w:val="00657096"/>
    <w:rsid w:val="00666E10"/>
    <w:rsid w:val="00671EB2"/>
    <w:rsid w:val="0067220E"/>
    <w:rsid w:val="006729D3"/>
    <w:rsid w:val="00680E54"/>
    <w:rsid w:val="0068245D"/>
    <w:rsid w:val="006917F5"/>
    <w:rsid w:val="00693DF5"/>
    <w:rsid w:val="00697F50"/>
    <w:rsid w:val="006B4A53"/>
    <w:rsid w:val="006B63A4"/>
    <w:rsid w:val="006B6E01"/>
    <w:rsid w:val="006B7DD0"/>
    <w:rsid w:val="006C1D5D"/>
    <w:rsid w:val="006C23B1"/>
    <w:rsid w:val="006C407A"/>
    <w:rsid w:val="006C6F7A"/>
    <w:rsid w:val="006D4E22"/>
    <w:rsid w:val="006D6A13"/>
    <w:rsid w:val="006E1215"/>
    <w:rsid w:val="006E1575"/>
    <w:rsid w:val="006E558D"/>
    <w:rsid w:val="006E7B7B"/>
    <w:rsid w:val="006F3FEF"/>
    <w:rsid w:val="006F4ECF"/>
    <w:rsid w:val="007021EF"/>
    <w:rsid w:val="00704BF0"/>
    <w:rsid w:val="007113AF"/>
    <w:rsid w:val="00720FB9"/>
    <w:rsid w:val="00723D13"/>
    <w:rsid w:val="00724F77"/>
    <w:rsid w:val="00745E38"/>
    <w:rsid w:val="007509EC"/>
    <w:rsid w:val="00752203"/>
    <w:rsid w:val="007542C5"/>
    <w:rsid w:val="00761E40"/>
    <w:rsid w:val="00763C40"/>
    <w:rsid w:val="0078061C"/>
    <w:rsid w:val="007870D4"/>
    <w:rsid w:val="007925EF"/>
    <w:rsid w:val="00793A3C"/>
    <w:rsid w:val="007948B5"/>
    <w:rsid w:val="007A1D3B"/>
    <w:rsid w:val="007A4943"/>
    <w:rsid w:val="007A6D54"/>
    <w:rsid w:val="007C139E"/>
    <w:rsid w:val="007C4271"/>
    <w:rsid w:val="007C6DA4"/>
    <w:rsid w:val="007C7C94"/>
    <w:rsid w:val="007D1109"/>
    <w:rsid w:val="007D2C3B"/>
    <w:rsid w:val="007D43CA"/>
    <w:rsid w:val="007D545E"/>
    <w:rsid w:val="007F056B"/>
    <w:rsid w:val="007F1C84"/>
    <w:rsid w:val="007F3E5D"/>
    <w:rsid w:val="007F7116"/>
    <w:rsid w:val="008134D3"/>
    <w:rsid w:val="008148D2"/>
    <w:rsid w:val="008162F3"/>
    <w:rsid w:val="008227E4"/>
    <w:rsid w:val="0082379C"/>
    <w:rsid w:val="00834663"/>
    <w:rsid w:val="00835116"/>
    <w:rsid w:val="00836A07"/>
    <w:rsid w:val="0083729D"/>
    <w:rsid w:val="00855ABC"/>
    <w:rsid w:val="00863E93"/>
    <w:rsid w:val="00874EA0"/>
    <w:rsid w:val="008809A7"/>
    <w:rsid w:val="00884AFD"/>
    <w:rsid w:val="008957E5"/>
    <w:rsid w:val="008A283F"/>
    <w:rsid w:val="008A4C7E"/>
    <w:rsid w:val="008B2BE3"/>
    <w:rsid w:val="008B2E0C"/>
    <w:rsid w:val="008C0805"/>
    <w:rsid w:val="008C325C"/>
    <w:rsid w:val="008C607C"/>
    <w:rsid w:val="008C618D"/>
    <w:rsid w:val="008D2E1F"/>
    <w:rsid w:val="008E0386"/>
    <w:rsid w:val="008E2886"/>
    <w:rsid w:val="008E661D"/>
    <w:rsid w:val="008F0FD1"/>
    <w:rsid w:val="008F398A"/>
    <w:rsid w:val="008F7EFB"/>
    <w:rsid w:val="009010C0"/>
    <w:rsid w:val="00903810"/>
    <w:rsid w:val="00903E64"/>
    <w:rsid w:val="009063D1"/>
    <w:rsid w:val="00912FFB"/>
    <w:rsid w:val="00922979"/>
    <w:rsid w:val="00935344"/>
    <w:rsid w:val="00962088"/>
    <w:rsid w:val="00972E66"/>
    <w:rsid w:val="00976040"/>
    <w:rsid w:val="00991946"/>
    <w:rsid w:val="00994CAE"/>
    <w:rsid w:val="00995D53"/>
    <w:rsid w:val="009A120D"/>
    <w:rsid w:val="009A467E"/>
    <w:rsid w:val="009A6567"/>
    <w:rsid w:val="009C4A19"/>
    <w:rsid w:val="009C5029"/>
    <w:rsid w:val="009C6639"/>
    <w:rsid w:val="009D5E3F"/>
    <w:rsid w:val="009F539F"/>
    <w:rsid w:val="00A106B8"/>
    <w:rsid w:val="00A13488"/>
    <w:rsid w:val="00A21A38"/>
    <w:rsid w:val="00A24BA1"/>
    <w:rsid w:val="00A3368E"/>
    <w:rsid w:val="00A405AC"/>
    <w:rsid w:val="00A5530F"/>
    <w:rsid w:val="00A617F3"/>
    <w:rsid w:val="00A633E1"/>
    <w:rsid w:val="00A673ED"/>
    <w:rsid w:val="00A6760A"/>
    <w:rsid w:val="00A72897"/>
    <w:rsid w:val="00A72AEF"/>
    <w:rsid w:val="00A748F4"/>
    <w:rsid w:val="00A82F3F"/>
    <w:rsid w:val="00A849FB"/>
    <w:rsid w:val="00A86A6A"/>
    <w:rsid w:val="00A96199"/>
    <w:rsid w:val="00AA6E93"/>
    <w:rsid w:val="00AA790B"/>
    <w:rsid w:val="00AB01F2"/>
    <w:rsid w:val="00AB0FB7"/>
    <w:rsid w:val="00AB7B45"/>
    <w:rsid w:val="00AC3360"/>
    <w:rsid w:val="00AD2E9B"/>
    <w:rsid w:val="00AD48D2"/>
    <w:rsid w:val="00AD532E"/>
    <w:rsid w:val="00AE1014"/>
    <w:rsid w:val="00AE3818"/>
    <w:rsid w:val="00AE61F1"/>
    <w:rsid w:val="00AF4BAD"/>
    <w:rsid w:val="00AF5334"/>
    <w:rsid w:val="00B03693"/>
    <w:rsid w:val="00B04A89"/>
    <w:rsid w:val="00B058ED"/>
    <w:rsid w:val="00B1159B"/>
    <w:rsid w:val="00B15219"/>
    <w:rsid w:val="00B16052"/>
    <w:rsid w:val="00B31270"/>
    <w:rsid w:val="00B36DF2"/>
    <w:rsid w:val="00B442CC"/>
    <w:rsid w:val="00B46206"/>
    <w:rsid w:val="00B71427"/>
    <w:rsid w:val="00B73E5D"/>
    <w:rsid w:val="00B75449"/>
    <w:rsid w:val="00B768BD"/>
    <w:rsid w:val="00B77F4E"/>
    <w:rsid w:val="00B836F9"/>
    <w:rsid w:val="00B85025"/>
    <w:rsid w:val="00B97A6F"/>
    <w:rsid w:val="00BA1FA1"/>
    <w:rsid w:val="00BA205A"/>
    <w:rsid w:val="00BA397F"/>
    <w:rsid w:val="00BA532F"/>
    <w:rsid w:val="00BA7B63"/>
    <w:rsid w:val="00BB0D6D"/>
    <w:rsid w:val="00BB60F7"/>
    <w:rsid w:val="00BC1D56"/>
    <w:rsid w:val="00BC27EA"/>
    <w:rsid w:val="00BD4150"/>
    <w:rsid w:val="00BD5331"/>
    <w:rsid w:val="00BE5E87"/>
    <w:rsid w:val="00BE6EEA"/>
    <w:rsid w:val="00BF2D00"/>
    <w:rsid w:val="00BF4E4F"/>
    <w:rsid w:val="00BF6334"/>
    <w:rsid w:val="00BF7319"/>
    <w:rsid w:val="00C00526"/>
    <w:rsid w:val="00C020A3"/>
    <w:rsid w:val="00C12C79"/>
    <w:rsid w:val="00C1370D"/>
    <w:rsid w:val="00C15A47"/>
    <w:rsid w:val="00C24F0B"/>
    <w:rsid w:val="00C3130F"/>
    <w:rsid w:val="00C32A07"/>
    <w:rsid w:val="00C37087"/>
    <w:rsid w:val="00C61498"/>
    <w:rsid w:val="00C61F59"/>
    <w:rsid w:val="00C63F7B"/>
    <w:rsid w:val="00C77E3D"/>
    <w:rsid w:val="00C80BF2"/>
    <w:rsid w:val="00C90130"/>
    <w:rsid w:val="00C96433"/>
    <w:rsid w:val="00CA1798"/>
    <w:rsid w:val="00CA19DC"/>
    <w:rsid w:val="00CA1D17"/>
    <w:rsid w:val="00CB302B"/>
    <w:rsid w:val="00CB4CA9"/>
    <w:rsid w:val="00CB4D99"/>
    <w:rsid w:val="00CB6C08"/>
    <w:rsid w:val="00CC057C"/>
    <w:rsid w:val="00CC1CC3"/>
    <w:rsid w:val="00CC29B0"/>
    <w:rsid w:val="00CC46AC"/>
    <w:rsid w:val="00CC69C8"/>
    <w:rsid w:val="00CD0F79"/>
    <w:rsid w:val="00CD1BAB"/>
    <w:rsid w:val="00CD209D"/>
    <w:rsid w:val="00CD44BE"/>
    <w:rsid w:val="00CD6B49"/>
    <w:rsid w:val="00CD7330"/>
    <w:rsid w:val="00CE0956"/>
    <w:rsid w:val="00CE12F6"/>
    <w:rsid w:val="00CE146D"/>
    <w:rsid w:val="00CE27AE"/>
    <w:rsid w:val="00CF205C"/>
    <w:rsid w:val="00CF4BD5"/>
    <w:rsid w:val="00D066C4"/>
    <w:rsid w:val="00D1565C"/>
    <w:rsid w:val="00D16CDB"/>
    <w:rsid w:val="00D23070"/>
    <w:rsid w:val="00D2335D"/>
    <w:rsid w:val="00D27E93"/>
    <w:rsid w:val="00D331AE"/>
    <w:rsid w:val="00D401B6"/>
    <w:rsid w:val="00D403DC"/>
    <w:rsid w:val="00D42F8D"/>
    <w:rsid w:val="00D43D8E"/>
    <w:rsid w:val="00D44AB1"/>
    <w:rsid w:val="00D51862"/>
    <w:rsid w:val="00D51E2B"/>
    <w:rsid w:val="00D5506D"/>
    <w:rsid w:val="00D56EA9"/>
    <w:rsid w:val="00D6042B"/>
    <w:rsid w:val="00D61172"/>
    <w:rsid w:val="00D64223"/>
    <w:rsid w:val="00D72C4B"/>
    <w:rsid w:val="00D814F3"/>
    <w:rsid w:val="00D83397"/>
    <w:rsid w:val="00D833C5"/>
    <w:rsid w:val="00D9392D"/>
    <w:rsid w:val="00DB2829"/>
    <w:rsid w:val="00DC05C2"/>
    <w:rsid w:val="00DC2402"/>
    <w:rsid w:val="00DC2C7E"/>
    <w:rsid w:val="00DC70E0"/>
    <w:rsid w:val="00DD04BE"/>
    <w:rsid w:val="00DD2AC3"/>
    <w:rsid w:val="00DD3D9F"/>
    <w:rsid w:val="00DD48AE"/>
    <w:rsid w:val="00DE1D8D"/>
    <w:rsid w:val="00DE3747"/>
    <w:rsid w:val="00DE4413"/>
    <w:rsid w:val="00DF3619"/>
    <w:rsid w:val="00DF6A2A"/>
    <w:rsid w:val="00DF7A6D"/>
    <w:rsid w:val="00DF7A81"/>
    <w:rsid w:val="00E15719"/>
    <w:rsid w:val="00E2190F"/>
    <w:rsid w:val="00E2409C"/>
    <w:rsid w:val="00E25A8C"/>
    <w:rsid w:val="00E25FF5"/>
    <w:rsid w:val="00E350F2"/>
    <w:rsid w:val="00E3519E"/>
    <w:rsid w:val="00E41AD9"/>
    <w:rsid w:val="00E44A6C"/>
    <w:rsid w:val="00E518F1"/>
    <w:rsid w:val="00E52081"/>
    <w:rsid w:val="00E545D9"/>
    <w:rsid w:val="00E61AF6"/>
    <w:rsid w:val="00E654BC"/>
    <w:rsid w:val="00E708BC"/>
    <w:rsid w:val="00E71562"/>
    <w:rsid w:val="00E75A09"/>
    <w:rsid w:val="00E77B5D"/>
    <w:rsid w:val="00E81D68"/>
    <w:rsid w:val="00E86453"/>
    <w:rsid w:val="00E90152"/>
    <w:rsid w:val="00E92FD2"/>
    <w:rsid w:val="00EB0ABE"/>
    <w:rsid w:val="00EB0C4C"/>
    <w:rsid w:val="00EB15FC"/>
    <w:rsid w:val="00EB3617"/>
    <w:rsid w:val="00EB5C4F"/>
    <w:rsid w:val="00EC38E0"/>
    <w:rsid w:val="00EC41AE"/>
    <w:rsid w:val="00EC580C"/>
    <w:rsid w:val="00EE0457"/>
    <w:rsid w:val="00EE2F8E"/>
    <w:rsid w:val="00EE3D98"/>
    <w:rsid w:val="00EE3EE8"/>
    <w:rsid w:val="00EE4730"/>
    <w:rsid w:val="00EE5331"/>
    <w:rsid w:val="00EE5608"/>
    <w:rsid w:val="00EF3579"/>
    <w:rsid w:val="00EF4FE0"/>
    <w:rsid w:val="00F00F94"/>
    <w:rsid w:val="00F04AEA"/>
    <w:rsid w:val="00F0610A"/>
    <w:rsid w:val="00F107C7"/>
    <w:rsid w:val="00F1147E"/>
    <w:rsid w:val="00F22BC0"/>
    <w:rsid w:val="00F25838"/>
    <w:rsid w:val="00F26171"/>
    <w:rsid w:val="00F27703"/>
    <w:rsid w:val="00F413FD"/>
    <w:rsid w:val="00F43F77"/>
    <w:rsid w:val="00F46871"/>
    <w:rsid w:val="00F46A8B"/>
    <w:rsid w:val="00F5042D"/>
    <w:rsid w:val="00F51F00"/>
    <w:rsid w:val="00F536C2"/>
    <w:rsid w:val="00F565D9"/>
    <w:rsid w:val="00F60350"/>
    <w:rsid w:val="00F605DA"/>
    <w:rsid w:val="00F7100D"/>
    <w:rsid w:val="00F771DE"/>
    <w:rsid w:val="00F80CFD"/>
    <w:rsid w:val="00F84A1D"/>
    <w:rsid w:val="00F8539C"/>
    <w:rsid w:val="00F87E5B"/>
    <w:rsid w:val="00F912A0"/>
    <w:rsid w:val="00F938BE"/>
    <w:rsid w:val="00FA069B"/>
    <w:rsid w:val="00FA6E13"/>
    <w:rsid w:val="00FB2F51"/>
    <w:rsid w:val="00FB3767"/>
    <w:rsid w:val="00FC0333"/>
    <w:rsid w:val="00FC2290"/>
    <w:rsid w:val="00FC3A23"/>
    <w:rsid w:val="00FD0FF2"/>
    <w:rsid w:val="00FD2762"/>
    <w:rsid w:val="00FD2A20"/>
    <w:rsid w:val="00FE0FAD"/>
    <w:rsid w:val="00FE7467"/>
    <w:rsid w:val="00FF5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ADE6A"/>
  <w15:docId w15:val="{29216FB4-C9F1-4AA2-A25E-A6924734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8ED"/>
    <w:pPr>
      <w:ind w:left="720"/>
      <w:contextualSpacing/>
    </w:pPr>
  </w:style>
  <w:style w:type="character" w:styleId="Hyperlink">
    <w:name w:val="Hyperlink"/>
    <w:basedOn w:val="DefaultParagraphFont"/>
    <w:uiPriority w:val="99"/>
    <w:unhideWhenUsed/>
    <w:rsid w:val="00B058ED"/>
    <w:rPr>
      <w:color w:val="0563C1" w:themeColor="hyperlink"/>
      <w:u w:val="single"/>
    </w:rPr>
  </w:style>
  <w:style w:type="paragraph" w:styleId="Caption">
    <w:name w:val="caption"/>
    <w:basedOn w:val="Normal"/>
    <w:next w:val="Normal"/>
    <w:uiPriority w:val="35"/>
    <w:unhideWhenUsed/>
    <w:qFormat/>
    <w:rsid w:val="00CA1798"/>
    <w:pPr>
      <w:spacing w:after="200" w:line="240" w:lineRule="auto"/>
    </w:pPr>
    <w:rPr>
      <w:i/>
      <w:iCs/>
      <w:color w:val="44546A" w:themeColor="text2"/>
      <w:sz w:val="18"/>
      <w:szCs w:val="18"/>
    </w:rPr>
  </w:style>
  <w:style w:type="table" w:styleId="TableGrid">
    <w:name w:val="Table Grid"/>
    <w:basedOn w:val="TableNormal"/>
    <w:uiPriority w:val="39"/>
    <w:rsid w:val="00CA1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2EA8"/>
    <w:rPr>
      <w:sz w:val="16"/>
      <w:szCs w:val="16"/>
    </w:rPr>
  </w:style>
  <w:style w:type="paragraph" w:styleId="CommentText">
    <w:name w:val="annotation text"/>
    <w:basedOn w:val="Normal"/>
    <w:link w:val="CommentTextChar"/>
    <w:uiPriority w:val="99"/>
    <w:semiHidden/>
    <w:unhideWhenUsed/>
    <w:rsid w:val="003B2EA8"/>
    <w:pPr>
      <w:spacing w:line="240" w:lineRule="auto"/>
    </w:pPr>
    <w:rPr>
      <w:sz w:val="20"/>
      <w:szCs w:val="20"/>
    </w:rPr>
  </w:style>
  <w:style w:type="character" w:customStyle="1" w:styleId="CommentTextChar">
    <w:name w:val="Comment Text Char"/>
    <w:basedOn w:val="DefaultParagraphFont"/>
    <w:link w:val="CommentText"/>
    <w:uiPriority w:val="99"/>
    <w:semiHidden/>
    <w:rsid w:val="003B2EA8"/>
    <w:rPr>
      <w:sz w:val="20"/>
      <w:szCs w:val="20"/>
    </w:rPr>
  </w:style>
  <w:style w:type="paragraph" w:styleId="CommentSubject">
    <w:name w:val="annotation subject"/>
    <w:basedOn w:val="CommentText"/>
    <w:next w:val="CommentText"/>
    <w:link w:val="CommentSubjectChar"/>
    <w:uiPriority w:val="99"/>
    <w:semiHidden/>
    <w:unhideWhenUsed/>
    <w:rsid w:val="003B2EA8"/>
    <w:rPr>
      <w:b/>
      <w:bCs/>
    </w:rPr>
  </w:style>
  <w:style w:type="character" w:customStyle="1" w:styleId="CommentSubjectChar">
    <w:name w:val="Comment Subject Char"/>
    <w:basedOn w:val="CommentTextChar"/>
    <w:link w:val="CommentSubject"/>
    <w:uiPriority w:val="99"/>
    <w:semiHidden/>
    <w:rsid w:val="003B2EA8"/>
    <w:rPr>
      <w:b/>
      <w:bCs/>
      <w:sz w:val="20"/>
      <w:szCs w:val="20"/>
    </w:rPr>
  </w:style>
  <w:style w:type="paragraph" w:styleId="BalloonText">
    <w:name w:val="Balloon Text"/>
    <w:basedOn w:val="Normal"/>
    <w:link w:val="BalloonTextChar"/>
    <w:uiPriority w:val="99"/>
    <w:semiHidden/>
    <w:unhideWhenUsed/>
    <w:rsid w:val="003B2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EA8"/>
    <w:rPr>
      <w:rFonts w:ascii="Tahoma" w:hAnsi="Tahoma" w:cs="Tahoma"/>
      <w:sz w:val="16"/>
      <w:szCs w:val="16"/>
    </w:rPr>
  </w:style>
  <w:style w:type="table" w:customStyle="1" w:styleId="TableGrid1">
    <w:name w:val="Table Grid1"/>
    <w:basedOn w:val="TableNormal"/>
    <w:next w:val="TableGrid"/>
    <w:uiPriority w:val="39"/>
    <w:rsid w:val="00102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0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cam.ac.uk/icmplus" TargetMode="External"/><Relationship Id="rId13" Type="http://schemas.openxmlformats.org/officeDocument/2006/relationships/image" Target="media/image4.ti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tiff"/><Relationship Id="rId7" Type="http://schemas.openxmlformats.org/officeDocument/2006/relationships/hyperlink" Target="mailto:mc141@medschl.cam.ac.uk" TargetMode="External"/><Relationship Id="rId12" Type="http://schemas.openxmlformats.org/officeDocument/2006/relationships/image" Target="media/image3.ti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tiff"/><Relationship Id="rId1" Type="http://schemas.openxmlformats.org/officeDocument/2006/relationships/customXml" Target="../customXml/item1.xml"/><Relationship Id="rId6" Type="http://schemas.openxmlformats.org/officeDocument/2006/relationships/hyperlink" Target="mailto:umzeiler@myumanitoba.ca" TargetMode="External"/><Relationship Id="rId11" Type="http://schemas.openxmlformats.org/officeDocument/2006/relationships/image" Target="media/image2.ti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tif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ti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3C3AA-210C-4BCD-A50C-469DF626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10151</Words>
  <Characters>57863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 Zeiler</dc:creator>
  <cp:lastModifiedBy>F.A. Zeiler</cp:lastModifiedBy>
  <cp:revision>3</cp:revision>
  <dcterms:created xsi:type="dcterms:W3CDTF">2017-06-15T17:06:00Z</dcterms:created>
  <dcterms:modified xsi:type="dcterms:W3CDTF">2017-06-15T17:08:00Z</dcterms:modified>
</cp:coreProperties>
</file>