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25FC1" w14:textId="77777777" w:rsidR="00134376" w:rsidRPr="00CF6E14" w:rsidRDefault="00134376" w:rsidP="00134376">
      <w:pPr>
        <w:spacing w:after="0" w:line="360" w:lineRule="auto"/>
        <w:jc w:val="center"/>
        <w:rPr>
          <w:rFonts w:ascii="Times New Roman" w:hAnsi="Times New Roman"/>
          <w:sz w:val="24"/>
          <w:szCs w:val="24"/>
        </w:rPr>
      </w:pPr>
      <w:r w:rsidRPr="00926C84">
        <w:rPr>
          <w:rFonts w:ascii="Times New Roman" w:hAnsi="Times New Roman"/>
          <w:b/>
          <w:sz w:val="32"/>
          <w:szCs w:val="32"/>
        </w:rPr>
        <w:fldChar w:fldCharType="begin"/>
      </w:r>
      <w:r w:rsidRPr="00926C84">
        <w:rPr>
          <w:rFonts w:ascii="Times New Roman" w:hAnsi="Times New Roman"/>
          <w:b/>
          <w:sz w:val="32"/>
          <w:szCs w:val="32"/>
        </w:rPr>
        <w:instrText xml:space="preserve"> MACROBUTTON MTEditEquationSection2 </w:instrText>
      </w:r>
      <w:r w:rsidRPr="00926C84">
        <w:rPr>
          <w:rStyle w:val="MTEquationSection"/>
        </w:rPr>
        <w:instrText>Equation Chapter 1 Section 1</w:instrText>
      </w:r>
      <w:r w:rsidRPr="00926C84">
        <w:rPr>
          <w:rFonts w:ascii="Times New Roman" w:hAnsi="Times New Roman"/>
          <w:b/>
          <w:sz w:val="32"/>
          <w:szCs w:val="32"/>
        </w:rPr>
        <w:fldChar w:fldCharType="begin"/>
      </w:r>
      <w:r w:rsidRPr="00926C84">
        <w:rPr>
          <w:rFonts w:ascii="Times New Roman" w:hAnsi="Times New Roman"/>
          <w:b/>
          <w:sz w:val="32"/>
          <w:szCs w:val="32"/>
        </w:rPr>
        <w:instrText xml:space="preserve"> SEQ MTEqn \r \h \* MERGEFORMAT </w:instrText>
      </w:r>
      <w:r w:rsidRPr="00926C84">
        <w:rPr>
          <w:rFonts w:ascii="Times New Roman" w:hAnsi="Times New Roman"/>
          <w:b/>
          <w:sz w:val="32"/>
          <w:szCs w:val="32"/>
        </w:rPr>
        <w:fldChar w:fldCharType="end"/>
      </w:r>
      <w:r w:rsidRPr="00926C84">
        <w:rPr>
          <w:rFonts w:ascii="Times New Roman" w:hAnsi="Times New Roman"/>
          <w:b/>
          <w:sz w:val="32"/>
          <w:szCs w:val="32"/>
        </w:rPr>
        <w:fldChar w:fldCharType="begin"/>
      </w:r>
      <w:r w:rsidRPr="00926C84">
        <w:rPr>
          <w:rFonts w:ascii="Times New Roman" w:hAnsi="Times New Roman"/>
          <w:b/>
          <w:sz w:val="32"/>
          <w:szCs w:val="32"/>
        </w:rPr>
        <w:instrText xml:space="preserve"> SEQ MTSec \r 1 \h \* MERGEFORMAT </w:instrText>
      </w:r>
      <w:r w:rsidRPr="00926C84">
        <w:rPr>
          <w:rFonts w:ascii="Times New Roman" w:hAnsi="Times New Roman"/>
          <w:b/>
          <w:sz w:val="32"/>
          <w:szCs w:val="32"/>
        </w:rPr>
        <w:fldChar w:fldCharType="end"/>
      </w:r>
      <w:r w:rsidRPr="00926C84">
        <w:rPr>
          <w:rFonts w:ascii="Times New Roman" w:hAnsi="Times New Roman"/>
          <w:b/>
          <w:sz w:val="32"/>
          <w:szCs w:val="32"/>
        </w:rPr>
        <w:fldChar w:fldCharType="begin"/>
      </w:r>
      <w:r w:rsidRPr="00926C84">
        <w:rPr>
          <w:rFonts w:ascii="Times New Roman" w:hAnsi="Times New Roman"/>
          <w:b/>
          <w:sz w:val="32"/>
          <w:szCs w:val="32"/>
        </w:rPr>
        <w:instrText xml:space="preserve"> SEQ MTChap \r 1 \h \* MERGEFORMAT </w:instrText>
      </w:r>
      <w:r w:rsidRPr="00926C84">
        <w:rPr>
          <w:rFonts w:ascii="Times New Roman" w:hAnsi="Times New Roman"/>
          <w:b/>
          <w:sz w:val="32"/>
          <w:szCs w:val="32"/>
        </w:rPr>
        <w:fldChar w:fldCharType="end"/>
      </w:r>
      <w:r w:rsidRPr="00926C84">
        <w:rPr>
          <w:rFonts w:ascii="Times New Roman" w:hAnsi="Times New Roman"/>
          <w:b/>
          <w:sz w:val="32"/>
          <w:szCs w:val="32"/>
        </w:rPr>
        <w:fldChar w:fldCharType="end"/>
      </w:r>
      <w:r w:rsidRPr="008C2F79">
        <w:t xml:space="preserve"> </w:t>
      </w:r>
      <w:r w:rsidRPr="004D038D">
        <w:rPr>
          <w:rFonts w:ascii="Times New Roman" w:hAnsi="Times New Roman"/>
          <w:b/>
          <w:sz w:val="32"/>
          <w:szCs w:val="32"/>
        </w:rPr>
        <w:t xml:space="preserve">Identifying a Sustained Pathway to Multidimensional Poverty Reduction: </w:t>
      </w:r>
      <w:r>
        <w:rPr>
          <w:rFonts w:ascii="Times New Roman" w:hAnsi="Times New Roman"/>
          <w:b/>
          <w:sz w:val="32"/>
          <w:szCs w:val="32"/>
        </w:rPr>
        <w:t xml:space="preserve">Evidence </w:t>
      </w:r>
      <w:r w:rsidRPr="004D038D">
        <w:rPr>
          <w:rFonts w:ascii="Times New Roman" w:hAnsi="Times New Roman"/>
          <w:b/>
          <w:sz w:val="32"/>
          <w:szCs w:val="32"/>
        </w:rPr>
        <w:t xml:space="preserve">from </w:t>
      </w:r>
      <w:r>
        <w:rPr>
          <w:rFonts w:ascii="Times New Roman" w:hAnsi="Times New Roman" w:hint="eastAsia"/>
          <w:b/>
          <w:sz w:val="32"/>
          <w:szCs w:val="32"/>
        </w:rPr>
        <w:t>Two Chinese Provinces</w:t>
      </w:r>
      <w:r>
        <w:rPr>
          <w:rStyle w:val="FootnoteReference"/>
          <w:rFonts w:hint="eastAsia"/>
          <w:sz w:val="32"/>
          <w:szCs w:val="32"/>
        </w:rPr>
        <w:footnoteReference w:customMarkFollows="1" w:id="1"/>
        <w:t>†</w:t>
      </w:r>
    </w:p>
    <w:p w14:paraId="0F0046EF" w14:textId="77777777" w:rsidR="00134376" w:rsidRPr="00926C84" w:rsidRDefault="00134376" w:rsidP="00134376">
      <w:pPr>
        <w:spacing w:after="0" w:line="360" w:lineRule="auto"/>
        <w:jc w:val="center"/>
        <w:rPr>
          <w:rFonts w:ascii="Times New Roman" w:hAnsi="Times New Roman"/>
          <w:sz w:val="24"/>
          <w:szCs w:val="24"/>
        </w:rPr>
      </w:pPr>
    </w:p>
    <w:p w14:paraId="18ADEDCF" w14:textId="77777777" w:rsidR="00134376" w:rsidRPr="00926C84" w:rsidRDefault="00134376" w:rsidP="00134376">
      <w:pPr>
        <w:spacing w:after="0" w:line="480" w:lineRule="auto"/>
        <w:jc w:val="center"/>
        <w:rPr>
          <w:rFonts w:ascii="Times New Roman" w:hAnsi="Times New Roman"/>
          <w:sz w:val="24"/>
          <w:szCs w:val="24"/>
        </w:rPr>
      </w:pPr>
      <w:r w:rsidRPr="00926C84">
        <w:rPr>
          <w:rFonts w:ascii="Times New Roman" w:hAnsi="Times New Roman"/>
          <w:sz w:val="24"/>
          <w:szCs w:val="24"/>
        </w:rPr>
        <w:t>Jing You,</w:t>
      </w:r>
      <w:r w:rsidRPr="0028353B">
        <w:rPr>
          <w:rFonts w:ascii="Times New Roman" w:hAnsi="Times New Roman"/>
          <w:sz w:val="24"/>
          <w:szCs w:val="24"/>
          <w:vertAlign w:val="superscript"/>
        </w:rPr>
        <w:t>1</w:t>
      </w:r>
      <w:r>
        <w:rPr>
          <w:rFonts w:ascii="Times New Roman" w:hAnsi="Times New Roman" w:hint="eastAsia"/>
          <w:sz w:val="24"/>
          <w:szCs w:val="24"/>
          <w:vertAlign w:val="superscript"/>
        </w:rPr>
        <w:t>, 3</w:t>
      </w:r>
      <w:r>
        <w:rPr>
          <w:rFonts w:ascii="Times New Roman" w:hAnsi="Times New Roman" w:hint="eastAsia"/>
          <w:sz w:val="24"/>
          <w:szCs w:val="24"/>
        </w:rPr>
        <w:t xml:space="preserve"> </w:t>
      </w:r>
      <w:r w:rsidRPr="00B2046B">
        <w:rPr>
          <w:rFonts w:ascii="Times New Roman" w:hAnsi="Times New Roman"/>
          <w:sz w:val="24"/>
          <w:szCs w:val="24"/>
        </w:rPr>
        <w:t>Andreas</w:t>
      </w:r>
      <w:r>
        <w:rPr>
          <w:rFonts w:ascii="Times New Roman" w:hAnsi="Times New Roman"/>
          <w:sz w:val="24"/>
          <w:szCs w:val="24"/>
        </w:rPr>
        <w:t xml:space="preserve"> Kontoleon</w:t>
      </w:r>
      <w:r w:rsidRPr="00926C84">
        <w:rPr>
          <w:rFonts w:ascii="Times New Roman" w:hAnsi="Times New Roman"/>
          <w:sz w:val="24"/>
          <w:szCs w:val="24"/>
          <w:vertAlign w:val="superscript"/>
        </w:rPr>
        <w:t>2</w:t>
      </w:r>
      <w:r w:rsidRPr="00926C84">
        <w:rPr>
          <w:rFonts w:ascii="Times New Roman" w:hAnsi="Times New Roman"/>
          <w:sz w:val="24"/>
          <w:szCs w:val="24"/>
        </w:rPr>
        <w:t xml:space="preserve"> </w:t>
      </w:r>
      <w:r>
        <w:rPr>
          <w:rFonts w:ascii="Times New Roman" w:hAnsi="Times New Roman"/>
          <w:sz w:val="24"/>
          <w:szCs w:val="24"/>
        </w:rPr>
        <w:t xml:space="preserve">and </w:t>
      </w:r>
      <w:r w:rsidRPr="00926C84">
        <w:rPr>
          <w:rFonts w:ascii="Times New Roman" w:hAnsi="Times New Roman"/>
          <w:sz w:val="24"/>
          <w:szCs w:val="24"/>
        </w:rPr>
        <w:t>Sangui Wang</w:t>
      </w:r>
      <w:r>
        <w:rPr>
          <w:rFonts w:ascii="Times New Roman" w:hAnsi="Times New Roman" w:hint="eastAsia"/>
          <w:sz w:val="24"/>
          <w:szCs w:val="24"/>
          <w:vertAlign w:val="superscript"/>
        </w:rPr>
        <w:t>3, 1,</w:t>
      </w:r>
      <w:r w:rsidRPr="00B2046B">
        <w:rPr>
          <w:rFonts w:ascii="Times New Roman" w:hAnsi="Times New Roman"/>
          <w:sz w:val="24"/>
          <w:szCs w:val="24"/>
          <w:vertAlign w:val="superscript"/>
        </w:rPr>
        <w:t xml:space="preserve"> </w:t>
      </w:r>
      <w:r>
        <w:rPr>
          <w:rFonts w:ascii="Times New Roman" w:hAnsi="Times New Roman"/>
          <w:sz w:val="24"/>
          <w:szCs w:val="24"/>
          <w:vertAlign w:val="superscript"/>
        </w:rPr>
        <w:t>*</w:t>
      </w:r>
    </w:p>
    <w:p w14:paraId="6388CD67" w14:textId="77777777" w:rsidR="00134376" w:rsidRDefault="00134376" w:rsidP="00134376">
      <w:pPr>
        <w:spacing w:after="0" w:line="240" w:lineRule="auto"/>
        <w:jc w:val="center"/>
        <w:rPr>
          <w:rFonts w:ascii="Times New Roman" w:hAnsi="Times New Roman"/>
          <w:sz w:val="24"/>
          <w:szCs w:val="24"/>
        </w:rPr>
      </w:pPr>
      <w:r w:rsidRPr="00926C84">
        <w:rPr>
          <w:rFonts w:ascii="Times New Roman" w:hAnsi="Times New Roman"/>
          <w:sz w:val="24"/>
          <w:szCs w:val="24"/>
        </w:rPr>
        <w:t>1. School of Agricultural Economics and Rural Development</w:t>
      </w:r>
      <w:r>
        <w:rPr>
          <w:rFonts w:ascii="Times New Roman" w:hAnsi="Times New Roman" w:hint="eastAsia"/>
          <w:sz w:val="24"/>
          <w:szCs w:val="24"/>
        </w:rPr>
        <w:t xml:space="preserve">, </w:t>
      </w:r>
      <w:r w:rsidRPr="00926C84">
        <w:rPr>
          <w:rFonts w:ascii="Times New Roman" w:hAnsi="Times New Roman"/>
          <w:sz w:val="24"/>
          <w:szCs w:val="24"/>
        </w:rPr>
        <w:t>Renmin University of China</w:t>
      </w:r>
    </w:p>
    <w:p w14:paraId="123CD2E5" w14:textId="77777777" w:rsidR="00134376" w:rsidRPr="00926C84" w:rsidRDefault="00134376" w:rsidP="00134376">
      <w:pPr>
        <w:spacing w:after="0" w:line="240" w:lineRule="auto"/>
        <w:jc w:val="center"/>
        <w:rPr>
          <w:rFonts w:ascii="Times New Roman" w:hAnsi="Times New Roman"/>
          <w:sz w:val="24"/>
          <w:szCs w:val="24"/>
        </w:rPr>
      </w:pPr>
    </w:p>
    <w:p w14:paraId="427352F0" w14:textId="77777777" w:rsidR="00134376" w:rsidRDefault="00134376" w:rsidP="00134376">
      <w:pPr>
        <w:spacing w:after="0" w:line="240" w:lineRule="auto"/>
        <w:jc w:val="center"/>
        <w:rPr>
          <w:rFonts w:ascii="Times New Roman" w:hAnsi="Times New Roman"/>
          <w:sz w:val="24"/>
          <w:szCs w:val="24"/>
        </w:rPr>
      </w:pPr>
      <w:r w:rsidRPr="00926C84">
        <w:rPr>
          <w:rFonts w:ascii="Times New Roman" w:hAnsi="Times New Roman"/>
          <w:sz w:val="24"/>
          <w:szCs w:val="24"/>
        </w:rPr>
        <w:t xml:space="preserve">2. Department of Land Economy, </w:t>
      </w:r>
      <w:smartTag w:uri="urn:schemas-microsoft-com:office:smarttags" w:element="PlaceType">
        <w:r w:rsidRPr="00926C84">
          <w:rPr>
            <w:rFonts w:ascii="Times New Roman" w:hAnsi="Times New Roman"/>
            <w:sz w:val="24"/>
            <w:szCs w:val="24"/>
          </w:rPr>
          <w:t>University</w:t>
        </w:r>
      </w:smartTag>
      <w:r w:rsidRPr="00926C84">
        <w:rPr>
          <w:rFonts w:ascii="Times New Roman" w:hAnsi="Times New Roman"/>
          <w:sz w:val="24"/>
          <w:szCs w:val="24"/>
        </w:rPr>
        <w:t xml:space="preserve"> of Cambridge</w:t>
      </w:r>
    </w:p>
    <w:p w14:paraId="5D41A06B" w14:textId="77777777" w:rsidR="00134376" w:rsidRPr="00926C84" w:rsidRDefault="00134376" w:rsidP="00134376">
      <w:pPr>
        <w:spacing w:after="0" w:line="240" w:lineRule="auto"/>
        <w:jc w:val="center"/>
        <w:rPr>
          <w:rFonts w:ascii="Times New Roman" w:hAnsi="Times New Roman"/>
          <w:sz w:val="24"/>
          <w:szCs w:val="24"/>
        </w:rPr>
      </w:pPr>
    </w:p>
    <w:p w14:paraId="39B423E7" w14:textId="77777777" w:rsidR="00134376" w:rsidRDefault="00134376" w:rsidP="00134376">
      <w:pPr>
        <w:spacing w:after="0" w:line="240" w:lineRule="auto"/>
        <w:jc w:val="center"/>
        <w:rPr>
          <w:rFonts w:ascii="Times New Roman" w:hAnsi="Times New Roman"/>
          <w:sz w:val="24"/>
          <w:szCs w:val="24"/>
        </w:rPr>
      </w:pPr>
      <w:r>
        <w:rPr>
          <w:rFonts w:ascii="Times New Roman" w:hAnsi="Times New Roman" w:hint="eastAsia"/>
          <w:sz w:val="24"/>
          <w:szCs w:val="24"/>
        </w:rPr>
        <w:t xml:space="preserve">3. </w:t>
      </w:r>
      <w:r w:rsidRPr="0028353B">
        <w:rPr>
          <w:rFonts w:ascii="Times New Roman" w:hAnsi="Times New Roman"/>
          <w:sz w:val="24"/>
          <w:szCs w:val="24"/>
        </w:rPr>
        <w:t>China Anti-Poverty Research Institute,</w:t>
      </w:r>
      <w:r>
        <w:rPr>
          <w:rFonts w:ascii="Times New Roman" w:hAnsi="Times New Roman" w:hint="eastAsia"/>
          <w:sz w:val="24"/>
          <w:szCs w:val="24"/>
        </w:rPr>
        <w:t xml:space="preserve"> Renmin University of China</w:t>
      </w:r>
    </w:p>
    <w:p w14:paraId="4ED2387F" w14:textId="77777777" w:rsidR="00134376" w:rsidRDefault="00134376" w:rsidP="00134376">
      <w:pPr>
        <w:spacing w:after="0" w:line="240" w:lineRule="auto"/>
        <w:jc w:val="both"/>
        <w:rPr>
          <w:rFonts w:ascii="Times New Roman" w:hAnsi="Times New Roman"/>
          <w:sz w:val="24"/>
          <w:szCs w:val="24"/>
        </w:rPr>
      </w:pPr>
    </w:p>
    <w:p w14:paraId="71CE4955" w14:textId="77777777" w:rsidR="00134376" w:rsidRDefault="00134376" w:rsidP="00134376">
      <w:pPr>
        <w:spacing w:after="0" w:line="240" w:lineRule="auto"/>
        <w:jc w:val="both"/>
        <w:rPr>
          <w:rFonts w:ascii="Times New Roman" w:hAnsi="Times New Roman"/>
          <w:sz w:val="24"/>
          <w:szCs w:val="24"/>
        </w:rPr>
      </w:pPr>
    </w:p>
    <w:p w14:paraId="11E042FC" w14:textId="77777777" w:rsidR="00134376" w:rsidRDefault="00134376" w:rsidP="00134376">
      <w:pPr>
        <w:spacing w:after="0" w:line="240" w:lineRule="auto"/>
        <w:jc w:val="both"/>
        <w:rPr>
          <w:rFonts w:ascii="Times New Roman" w:hAnsi="Times New Roman"/>
          <w:sz w:val="24"/>
          <w:szCs w:val="24"/>
        </w:rPr>
      </w:pPr>
    </w:p>
    <w:p w14:paraId="63766FD2" w14:textId="77777777" w:rsidR="00134376" w:rsidRDefault="00134376" w:rsidP="00134376">
      <w:pPr>
        <w:spacing w:after="0" w:line="240" w:lineRule="auto"/>
        <w:jc w:val="both"/>
        <w:rPr>
          <w:rFonts w:ascii="Times New Roman" w:hAnsi="Times New Roman"/>
          <w:sz w:val="24"/>
          <w:szCs w:val="24"/>
        </w:rPr>
      </w:pPr>
    </w:p>
    <w:p w14:paraId="51ACC6EC" w14:textId="77777777" w:rsidR="00134376" w:rsidRPr="00926C84" w:rsidRDefault="00134376" w:rsidP="00134376">
      <w:pPr>
        <w:spacing w:after="0" w:line="240" w:lineRule="auto"/>
        <w:jc w:val="both"/>
        <w:rPr>
          <w:rFonts w:ascii="Times New Roman" w:hAnsi="Times New Roman"/>
          <w:sz w:val="24"/>
          <w:szCs w:val="24"/>
        </w:rPr>
      </w:pPr>
    </w:p>
    <w:p w14:paraId="6C581A55" w14:textId="77777777" w:rsidR="00134376" w:rsidRPr="00926C84" w:rsidRDefault="00134376" w:rsidP="00134376">
      <w:pPr>
        <w:spacing w:after="0" w:line="360" w:lineRule="auto"/>
        <w:jc w:val="center"/>
        <w:rPr>
          <w:rFonts w:ascii="Times New Roman" w:hAnsi="Times New Roman"/>
          <w:b/>
          <w:sz w:val="24"/>
          <w:szCs w:val="24"/>
        </w:rPr>
      </w:pPr>
      <w:r w:rsidRPr="00926C84">
        <w:rPr>
          <w:rFonts w:ascii="Times New Roman" w:hAnsi="Times New Roman"/>
          <w:b/>
          <w:sz w:val="24"/>
          <w:szCs w:val="24"/>
        </w:rPr>
        <w:t>Abstract</w:t>
      </w:r>
    </w:p>
    <w:p w14:paraId="0AF71D7A" w14:textId="77777777" w:rsidR="00134376" w:rsidRPr="009556BD" w:rsidRDefault="00134376" w:rsidP="00134376">
      <w:pPr>
        <w:spacing w:after="0" w:line="240" w:lineRule="auto"/>
        <w:jc w:val="both"/>
        <w:rPr>
          <w:rFonts w:ascii="Times New Roman" w:hAnsi="Times New Roman"/>
          <w:sz w:val="24"/>
          <w:szCs w:val="24"/>
          <w:highlight w:val="yellow"/>
        </w:rPr>
      </w:pPr>
      <w:r w:rsidRPr="00926C84">
        <w:rPr>
          <w:rFonts w:ascii="Times New Roman" w:hAnsi="Times New Roman"/>
          <w:sz w:val="24"/>
          <w:szCs w:val="24"/>
        </w:rPr>
        <w:t xml:space="preserve">Poor rural households in developing countries </w:t>
      </w:r>
      <w:r>
        <w:rPr>
          <w:rFonts w:ascii="Times New Roman" w:hAnsi="Times New Roman"/>
          <w:sz w:val="24"/>
          <w:szCs w:val="24"/>
        </w:rPr>
        <w:t>often</w:t>
      </w:r>
      <w:r w:rsidRPr="00926C84">
        <w:rPr>
          <w:rFonts w:ascii="Times New Roman" w:hAnsi="Times New Roman"/>
          <w:sz w:val="24"/>
          <w:szCs w:val="24"/>
        </w:rPr>
        <w:t xml:space="preserve"> endure many-faceted burdens including monetary</w:t>
      </w:r>
      <w:r>
        <w:rPr>
          <w:rFonts w:ascii="Times New Roman" w:hAnsi="Times New Roman"/>
          <w:sz w:val="24"/>
          <w:szCs w:val="24"/>
        </w:rPr>
        <w:t xml:space="preserve"> poverty, nutrition deficiency</w:t>
      </w:r>
      <w:r>
        <w:rPr>
          <w:rFonts w:ascii="Times New Roman" w:hAnsi="Times New Roman" w:hint="eastAsia"/>
          <w:sz w:val="24"/>
          <w:szCs w:val="24"/>
        </w:rPr>
        <w:t xml:space="preserve"> </w:t>
      </w:r>
      <w:r w:rsidRPr="00926C84">
        <w:rPr>
          <w:rFonts w:ascii="Times New Roman" w:hAnsi="Times New Roman"/>
          <w:sz w:val="24"/>
          <w:szCs w:val="24"/>
        </w:rPr>
        <w:t xml:space="preserve">and energy shortage due to reliance on limited local natural resources with low utilisation efficiency. </w:t>
      </w:r>
      <w:r>
        <w:rPr>
          <w:rFonts w:ascii="Times New Roman" w:hAnsi="Times New Roman" w:hint="eastAsia"/>
          <w:sz w:val="24"/>
          <w:szCs w:val="24"/>
        </w:rPr>
        <w:t>We</w:t>
      </w:r>
      <w:r>
        <w:rPr>
          <w:rFonts w:ascii="Times New Roman" w:hAnsi="Times New Roman"/>
          <w:sz w:val="24"/>
          <w:szCs w:val="24"/>
        </w:rPr>
        <w:t xml:space="preserve"> investigate</w:t>
      </w:r>
      <w:r w:rsidRPr="00926C84">
        <w:rPr>
          <w:rFonts w:ascii="Times New Roman" w:hAnsi="Times New Roman"/>
          <w:sz w:val="24"/>
          <w:szCs w:val="24"/>
        </w:rPr>
        <w:t xml:space="preserve"> a sustaine</w:t>
      </w:r>
      <w:r>
        <w:rPr>
          <w:rFonts w:ascii="Times New Roman" w:hAnsi="Times New Roman"/>
          <w:sz w:val="24"/>
          <w:szCs w:val="24"/>
        </w:rPr>
        <w:t>d</w:t>
      </w:r>
      <w:r w:rsidRPr="00926C84">
        <w:rPr>
          <w:rFonts w:ascii="Times New Roman" w:hAnsi="Times New Roman"/>
          <w:sz w:val="24"/>
          <w:szCs w:val="24"/>
        </w:rPr>
        <w:t xml:space="preserve"> pathway</w:t>
      </w:r>
      <w:r>
        <w:rPr>
          <w:rFonts w:ascii="Times New Roman" w:hAnsi="Times New Roman" w:hint="eastAsia"/>
          <w:sz w:val="24"/>
          <w:szCs w:val="24"/>
        </w:rPr>
        <w:t xml:space="preserve"> in rural China </w:t>
      </w:r>
      <w:r w:rsidRPr="00926C84">
        <w:rPr>
          <w:rFonts w:ascii="Times New Roman" w:hAnsi="Times New Roman"/>
          <w:sz w:val="24"/>
          <w:szCs w:val="24"/>
        </w:rPr>
        <w:t xml:space="preserve">to escape the vicious circle between </w:t>
      </w:r>
      <w:r>
        <w:rPr>
          <w:rFonts w:ascii="Times New Roman" w:hAnsi="Times New Roman"/>
          <w:sz w:val="24"/>
          <w:szCs w:val="24"/>
        </w:rPr>
        <w:t xml:space="preserve">three important dimensions of poverty – </w:t>
      </w:r>
      <w:r w:rsidRPr="00926C84">
        <w:rPr>
          <w:rFonts w:ascii="Times New Roman" w:hAnsi="Times New Roman"/>
          <w:sz w:val="24"/>
          <w:szCs w:val="24"/>
        </w:rPr>
        <w:t xml:space="preserve">deficiency of income, </w:t>
      </w:r>
      <w:r>
        <w:rPr>
          <w:rFonts w:ascii="Times New Roman" w:hAnsi="Times New Roman"/>
          <w:sz w:val="24"/>
          <w:szCs w:val="24"/>
        </w:rPr>
        <w:t>mal</w:t>
      </w:r>
      <w:r w:rsidRPr="00926C84">
        <w:rPr>
          <w:rFonts w:ascii="Times New Roman" w:hAnsi="Times New Roman"/>
          <w:sz w:val="24"/>
          <w:szCs w:val="24"/>
        </w:rPr>
        <w:t xml:space="preserve">nutrition and </w:t>
      </w:r>
      <w:r>
        <w:rPr>
          <w:rFonts w:ascii="Times New Roman" w:hAnsi="Times New Roman"/>
          <w:sz w:val="24"/>
          <w:szCs w:val="24"/>
        </w:rPr>
        <w:t xml:space="preserve">a low </w:t>
      </w:r>
      <w:r w:rsidRPr="00926C84">
        <w:rPr>
          <w:rFonts w:ascii="Times New Roman" w:hAnsi="Times New Roman"/>
          <w:sz w:val="24"/>
          <w:szCs w:val="24"/>
        </w:rPr>
        <w:t>energy</w:t>
      </w:r>
      <w:r>
        <w:rPr>
          <w:rFonts w:ascii="Times New Roman" w:hAnsi="Times New Roman"/>
          <w:sz w:val="24"/>
          <w:szCs w:val="24"/>
        </w:rPr>
        <w:t xml:space="preserve"> consumption profile in terms of reliance on firewood</w:t>
      </w:r>
      <w:r w:rsidRPr="00926C84">
        <w:rPr>
          <w:rFonts w:ascii="Times New Roman" w:hAnsi="Times New Roman"/>
          <w:sz w:val="24"/>
          <w:szCs w:val="24"/>
        </w:rPr>
        <w:t>. By exploiting household panel data</w:t>
      </w:r>
      <w:r>
        <w:rPr>
          <w:rFonts w:ascii="Times New Roman" w:hAnsi="Times New Roman"/>
          <w:sz w:val="24"/>
          <w:szCs w:val="24"/>
        </w:rPr>
        <w:t xml:space="preserve"> and a </w:t>
      </w:r>
      <w:r w:rsidRPr="00926C84">
        <w:rPr>
          <w:rFonts w:ascii="Times New Roman" w:hAnsi="Times New Roman"/>
          <w:sz w:val="24"/>
          <w:szCs w:val="24"/>
        </w:rPr>
        <w:t xml:space="preserve">dynamic and recursive multi-equation mixed mode, </w:t>
      </w:r>
      <w:r w:rsidRPr="005A5CBE">
        <w:rPr>
          <w:rFonts w:ascii="Times New Roman" w:hAnsi="Times New Roman"/>
          <w:sz w:val="24"/>
          <w:szCs w:val="24"/>
        </w:rPr>
        <w:t>we identify inter-locking deprivations</w:t>
      </w:r>
      <w:r w:rsidRPr="005A5CBE">
        <w:rPr>
          <w:rFonts w:ascii="Times New Roman" w:hAnsi="Times New Roman" w:hint="eastAsia"/>
          <w:sz w:val="24"/>
          <w:szCs w:val="24"/>
        </w:rPr>
        <w:t xml:space="preserve"> in income, nutrition and energy consumption</w:t>
      </w:r>
      <w:r w:rsidRPr="005A5CBE">
        <w:rPr>
          <w:rFonts w:ascii="Times New Roman" w:hAnsi="Times New Roman"/>
          <w:sz w:val="24"/>
          <w:szCs w:val="24"/>
        </w:rPr>
        <w:t xml:space="preserve">. Firewood plantations </w:t>
      </w:r>
      <w:r>
        <w:rPr>
          <w:rFonts w:ascii="Times New Roman" w:hAnsi="Times New Roman" w:hint="eastAsia"/>
          <w:sz w:val="24"/>
          <w:szCs w:val="24"/>
        </w:rPr>
        <w:t xml:space="preserve">only </w:t>
      </w:r>
      <w:r w:rsidRPr="005A5CBE">
        <w:rPr>
          <w:rFonts w:ascii="Times New Roman" w:hAnsi="Times New Roman"/>
          <w:sz w:val="24"/>
          <w:szCs w:val="24"/>
        </w:rPr>
        <w:t xml:space="preserve">offer short-term solutions to break them through income effects, while the </w:t>
      </w:r>
      <w:r>
        <w:rPr>
          <w:rFonts w:ascii="Times New Roman" w:hAnsi="Times New Roman" w:hint="eastAsia"/>
          <w:sz w:val="24"/>
          <w:szCs w:val="24"/>
        </w:rPr>
        <w:t>sustained pathways</w:t>
      </w:r>
      <w:r w:rsidRPr="005A5CBE">
        <w:rPr>
          <w:rFonts w:ascii="Times New Roman" w:hAnsi="Times New Roman"/>
          <w:sz w:val="24"/>
          <w:szCs w:val="24"/>
        </w:rPr>
        <w:t xml:space="preserve"> </w:t>
      </w:r>
      <w:r>
        <w:rPr>
          <w:rFonts w:ascii="Times New Roman" w:hAnsi="Times New Roman" w:hint="eastAsia"/>
          <w:sz w:val="24"/>
          <w:szCs w:val="24"/>
        </w:rPr>
        <w:t xml:space="preserve">in the long-term </w:t>
      </w:r>
      <w:r w:rsidRPr="005A5CBE">
        <w:rPr>
          <w:rFonts w:ascii="Times New Roman" w:hAnsi="Times New Roman"/>
          <w:sz w:val="24"/>
          <w:szCs w:val="24"/>
        </w:rPr>
        <w:t>are increasing agricultural labour productivity and provision of agricultural loans.</w:t>
      </w:r>
      <w:r w:rsidRPr="00926C84">
        <w:rPr>
          <w:rFonts w:ascii="Times New Roman" w:hAnsi="Times New Roman"/>
          <w:sz w:val="24"/>
          <w:szCs w:val="24"/>
        </w:rPr>
        <w:t xml:space="preserve"> </w:t>
      </w:r>
      <w:r w:rsidRPr="00926C84" w:rsidDel="00644989">
        <w:rPr>
          <w:rFonts w:ascii="Times New Roman" w:hAnsi="Times New Roman"/>
          <w:sz w:val="24"/>
          <w:szCs w:val="24"/>
        </w:rPr>
        <w:t xml:space="preserve"> </w:t>
      </w:r>
    </w:p>
    <w:p w14:paraId="453288B1" w14:textId="77777777" w:rsidR="00134376" w:rsidRPr="00926C84" w:rsidRDefault="00134376" w:rsidP="00134376">
      <w:pPr>
        <w:spacing w:after="0" w:line="240" w:lineRule="auto"/>
        <w:jc w:val="both"/>
        <w:rPr>
          <w:rFonts w:ascii="Times New Roman" w:hAnsi="Times New Roman"/>
          <w:sz w:val="24"/>
          <w:szCs w:val="24"/>
        </w:rPr>
      </w:pPr>
    </w:p>
    <w:p w14:paraId="3EB2D10F" w14:textId="77777777" w:rsidR="00134376" w:rsidRPr="00926C84" w:rsidRDefault="00134376" w:rsidP="00134376">
      <w:pPr>
        <w:spacing w:after="0" w:line="240" w:lineRule="auto"/>
        <w:jc w:val="both"/>
        <w:rPr>
          <w:rFonts w:ascii="Times New Roman" w:hAnsi="Times New Roman"/>
          <w:sz w:val="24"/>
          <w:szCs w:val="24"/>
        </w:rPr>
      </w:pPr>
      <w:r w:rsidRPr="00926C84">
        <w:rPr>
          <w:rFonts w:ascii="Times New Roman" w:hAnsi="Times New Roman"/>
          <w:b/>
          <w:sz w:val="24"/>
          <w:szCs w:val="24"/>
        </w:rPr>
        <w:t>Key words:</w:t>
      </w:r>
      <w:r w:rsidRPr="00926C84">
        <w:rPr>
          <w:rFonts w:ascii="Times New Roman" w:hAnsi="Times New Roman"/>
          <w:sz w:val="24"/>
          <w:szCs w:val="24"/>
        </w:rPr>
        <w:t xml:space="preserve"> </w:t>
      </w:r>
      <w:r>
        <w:rPr>
          <w:rFonts w:ascii="Times New Roman" w:hAnsi="Times New Roman"/>
          <w:sz w:val="24"/>
          <w:szCs w:val="24"/>
        </w:rPr>
        <w:t xml:space="preserve">multidimensional </w:t>
      </w:r>
      <w:r w:rsidRPr="00926C84">
        <w:rPr>
          <w:rFonts w:ascii="Times New Roman" w:hAnsi="Times New Roman"/>
          <w:sz w:val="24"/>
          <w:szCs w:val="24"/>
        </w:rPr>
        <w:t xml:space="preserve">poverty, energy, </w:t>
      </w:r>
      <w:r>
        <w:rPr>
          <w:rFonts w:ascii="Times New Roman" w:hAnsi="Times New Roman"/>
          <w:sz w:val="24"/>
          <w:szCs w:val="24"/>
        </w:rPr>
        <w:t xml:space="preserve">nutrition, </w:t>
      </w:r>
      <w:r w:rsidRPr="00926C84">
        <w:rPr>
          <w:rFonts w:ascii="Times New Roman" w:hAnsi="Times New Roman"/>
          <w:sz w:val="24"/>
          <w:szCs w:val="24"/>
        </w:rPr>
        <w:t>firewood, dynamic causal effect, China</w:t>
      </w:r>
    </w:p>
    <w:p w14:paraId="6D0AEF5C" w14:textId="77777777" w:rsidR="00134376" w:rsidRPr="00926C84" w:rsidRDefault="00134376" w:rsidP="00134376">
      <w:pPr>
        <w:spacing w:after="0" w:line="240" w:lineRule="auto"/>
        <w:jc w:val="both"/>
        <w:rPr>
          <w:rFonts w:ascii="Times New Roman" w:hAnsi="Times New Roman"/>
          <w:sz w:val="24"/>
          <w:szCs w:val="24"/>
        </w:rPr>
      </w:pPr>
      <w:r w:rsidRPr="00926C84">
        <w:rPr>
          <w:rFonts w:ascii="Times New Roman" w:hAnsi="Times New Roman"/>
          <w:b/>
          <w:sz w:val="24"/>
          <w:szCs w:val="24"/>
        </w:rPr>
        <w:t>JEL classifications:</w:t>
      </w:r>
      <w:r w:rsidRPr="00926C84">
        <w:rPr>
          <w:rFonts w:ascii="Times New Roman" w:hAnsi="Times New Roman"/>
          <w:sz w:val="24"/>
          <w:szCs w:val="24"/>
        </w:rPr>
        <w:t xml:space="preserve"> C33, I31, Q23, O53</w:t>
      </w:r>
    </w:p>
    <w:p w14:paraId="578D7E21" w14:textId="77777777" w:rsidR="00134376" w:rsidRPr="00926C84" w:rsidRDefault="00134376" w:rsidP="00134376">
      <w:pPr>
        <w:spacing w:after="0" w:line="240" w:lineRule="auto"/>
        <w:jc w:val="both"/>
        <w:rPr>
          <w:rFonts w:ascii="Times New Roman" w:hAnsi="Times New Roman"/>
          <w:sz w:val="24"/>
          <w:szCs w:val="24"/>
        </w:rPr>
      </w:pPr>
    </w:p>
    <w:p w14:paraId="6A2C8C6E" w14:textId="77777777" w:rsidR="00134376" w:rsidRDefault="00134376" w:rsidP="00134376">
      <w:pPr>
        <w:spacing w:after="0" w:line="240" w:lineRule="auto"/>
        <w:jc w:val="both"/>
        <w:rPr>
          <w:rFonts w:ascii="Times New Roman" w:hAnsi="Times New Roman"/>
          <w:sz w:val="24"/>
          <w:szCs w:val="24"/>
        </w:rPr>
      </w:pPr>
    </w:p>
    <w:p w14:paraId="4A144D00" w14:textId="77777777" w:rsidR="00134376" w:rsidRDefault="00134376" w:rsidP="00134376">
      <w:pPr>
        <w:spacing w:after="0" w:line="240" w:lineRule="auto"/>
        <w:jc w:val="both"/>
        <w:rPr>
          <w:rFonts w:ascii="Times New Roman" w:hAnsi="Times New Roman"/>
          <w:sz w:val="24"/>
          <w:szCs w:val="24"/>
        </w:rPr>
      </w:pPr>
    </w:p>
    <w:p w14:paraId="07DAC834" w14:textId="77777777" w:rsidR="00134376" w:rsidRPr="00926C84" w:rsidRDefault="00134376" w:rsidP="00134376">
      <w:pPr>
        <w:spacing w:after="0" w:line="240" w:lineRule="auto"/>
        <w:jc w:val="both"/>
        <w:rPr>
          <w:rFonts w:ascii="Times New Roman" w:hAnsi="Times New Roman"/>
          <w:sz w:val="24"/>
          <w:szCs w:val="24"/>
        </w:rPr>
      </w:pPr>
    </w:p>
    <w:p w14:paraId="6F3F2624" w14:textId="77777777" w:rsidR="00134376" w:rsidRPr="00926C84" w:rsidRDefault="00134376" w:rsidP="00134376">
      <w:pPr>
        <w:spacing w:after="0" w:line="240" w:lineRule="auto"/>
        <w:jc w:val="both"/>
        <w:rPr>
          <w:rFonts w:ascii="Times New Roman" w:hAnsi="Times New Roman"/>
          <w:sz w:val="24"/>
          <w:szCs w:val="24"/>
        </w:rPr>
      </w:pPr>
      <w:r w:rsidRPr="00926C84">
        <w:rPr>
          <w:rFonts w:ascii="Times New Roman" w:hAnsi="Times New Roman"/>
          <w:sz w:val="24"/>
          <w:szCs w:val="24"/>
        </w:rPr>
        <w:t>* Corresponding author:</w:t>
      </w:r>
    </w:p>
    <w:p w14:paraId="64A71635" w14:textId="77777777" w:rsidR="00134376" w:rsidRPr="00926C84" w:rsidRDefault="00134376" w:rsidP="00134376">
      <w:pPr>
        <w:spacing w:after="0" w:line="240" w:lineRule="auto"/>
        <w:jc w:val="both"/>
        <w:rPr>
          <w:rFonts w:ascii="Times New Roman" w:hAnsi="Times New Roman"/>
          <w:sz w:val="24"/>
          <w:szCs w:val="24"/>
        </w:rPr>
      </w:pPr>
      <w:r>
        <w:rPr>
          <w:rFonts w:ascii="Times New Roman" w:hAnsi="Times New Roman" w:hint="eastAsia"/>
          <w:sz w:val="24"/>
          <w:szCs w:val="24"/>
        </w:rPr>
        <w:t>Sangui Wang (Prof.)</w:t>
      </w:r>
    </w:p>
    <w:p w14:paraId="790BD514" w14:textId="77777777" w:rsidR="00134376" w:rsidRPr="00926C84" w:rsidRDefault="00134376" w:rsidP="00134376">
      <w:pPr>
        <w:spacing w:after="0" w:line="240" w:lineRule="auto"/>
        <w:jc w:val="both"/>
        <w:rPr>
          <w:rFonts w:ascii="Times New Roman" w:hAnsi="Times New Roman"/>
          <w:sz w:val="24"/>
          <w:szCs w:val="24"/>
        </w:rPr>
      </w:pPr>
      <w:r w:rsidRPr="00926C84">
        <w:rPr>
          <w:rFonts w:ascii="Times New Roman" w:hAnsi="Times New Roman"/>
          <w:sz w:val="24"/>
          <w:szCs w:val="24"/>
        </w:rPr>
        <w:t xml:space="preserve">Address: School of Agricultural Economics and Rural Development, </w:t>
      </w:r>
      <w:smartTag w:uri="urn:schemas-microsoft-com:office:smarttags" w:element="PlaceName">
        <w:r w:rsidRPr="00926C84">
          <w:rPr>
            <w:rFonts w:ascii="Times New Roman" w:hAnsi="Times New Roman"/>
            <w:sz w:val="24"/>
            <w:szCs w:val="24"/>
          </w:rPr>
          <w:t>Renmin</w:t>
        </w:r>
      </w:smartTag>
      <w:r w:rsidRPr="00926C84">
        <w:rPr>
          <w:rFonts w:ascii="Times New Roman" w:hAnsi="Times New Roman"/>
          <w:sz w:val="24"/>
          <w:szCs w:val="24"/>
        </w:rPr>
        <w:t xml:space="preserve"> </w:t>
      </w:r>
      <w:smartTag w:uri="urn:schemas-microsoft-com:office:smarttags" w:element="PlaceType">
        <w:r w:rsidRPr="00926C84">
          <w:rPr>
            <w:rFonts w:ascii="Times New Roman" w:hAnsi="Times New Roman"/>
            <w:sz w:val="24"/>
            <w:szCs w:val="24"/>
          </w:rPr>
          <w:t>University</w:t>
        </w:r>
      </w:smartTag>
      <w:r w:rsidRPr="00926C84">
        <w:rPr>
          <w:rFonts w:ascii="Times New Roman" w:hAnsi="Times New Roman"/>
          <w:sz w:val="24"/>
          <w:szCs w:val="24"/>
        </w:rPr>
        <w:t xml:space="preserve"> of </w:t>
      </w:r>
      <w:smartTag w:uri="urn:schemas-microsoft-com:office:smarttags" w:element="country-region">
        <w:r w:rsidRPr="00926C84">
          <w:rPr>
            <w:rFonts w:ascii="Times New Roman" w:hAnsi="Times New Roman"/>
            <w:sz w:val="24"/>
            <w:szCs w:val="24"/>
          </w:rPr>
          <w:t>China</w:t>
        </w:r>
      </w:smartTag>
      <w:r w:rsidRPr="00926C84">
        <w:rPr>
          <w:rFonts w:ascii="Times New Roman" w:hAnsi="Times New Roman"/>
          <w:sz w:val="24"/>
          <w:szCs w:val="24"/>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926C84">
                <w:rPr>
                  <w:rFonts w:ascii="Times New Roman" w:hAnsi="Times New Roman"/>
                  <w:sz w:val="24"/>
                  <w:szCs w:val="24"/>
                </w:rPr>
                <w:t>59 Zhongguancun Street</w:t>
              </w:r>
            </w:smartTag>
          </w:smartTag>
          <w:r w:rsidRPr="00926C84">
            <w:rPr>
              <w:rFonts w:ascii="Times New Roman" w:hAnsi="Times New Roman"/>
              <w:sz w:val="24"/>
              <w:szCs w:val="24"/>
            </w:rPr>
            <w:t xml:space="preserve">, </w:t>
          </w:r>
          <w:smartTag w:uri="urn:schemas-microsoft-com:office:smarttags" w:element="City">
            <w:r w:rsidRPr="00926C84">
              <w:rPr>
                <w:rFonts w:ascii="Times New Roman" w:hAnsi="Times New Roman"/>
                <w:sz w:val="24"/>
                <w:szCs w:val="24"/>
              </w:rPr>
              <w:t>Beijing</w:t>
            </w:r>
          </w:smartTag>
        </w:smartTag>
      </w:smartTag>
      <w:r w:rsidRPr="00926C84">
        <w:rPr>
          <w:rFonts w:ascii="Times New Roman" w:hAnsi="Times New Roman"/>
          <w:sz w:val="24"/>
          <w:szCs w:val="24"/>
        </w:rPr>
        <w:t xml:space="preserve"> 100872, </w:t>
      </w:r>
      <w:smartTag w:uri="urn:schemas-microsoft-com:office:smarttags" w:element="country-region">
        <w:smartTag w:uri="urn:schemas-microsoft-com:office:smarttags" w:element="place">
          <w:r w:rsidRPr="00926C84">
            <w:rPr>
              <w:rFonts w:ascii="Times New Roman" w:hAnsi="Times New Roman"/>
              <w:sz w:val="24"/>
              <w:szCs w:val="24"/>
            </w:rPr>
            <w:t>China</w:t>
          </w:r>
        </w:smartTag>
      </w:smartTag>
      <w:r w:rsidRPr="00926C84">
        <w:rPr>
          <w:rFonts w:ascii="Times New Roman" w:hAnsi="Times New Roman"/>
          <w:sz w:val="24"/>
          <w:szCs w:val="24"/>
        </w:rPr>
        <w:t>.</w:t>
      </w:r>
    </w:p>
    <w:p w14:paraId="55FA5AB3" w14:textId="77777777" w:rsidR="00134376" w:rsidRPr="00926C84" w:rsidRDefault="00134376" w:rsidP="00134376">
      <w:pPr>
        <w:spacing w:after="0" w:line="240" w:lineRule="auto"/>
        <w:jc w:val="both"/>
        <w:rPr>
          <w:rFonts w:ascii="Times New Roman" w:hAnsi="Times New Roman"/>
          <w:sz w:val="24"/>
          <w:szCs w:val="24"/>
        </w:rPr>
      </w:pPr>
      <w:r w:rsidRPr="00926C84">
        <w:rPr>
          <w:rFonts w:ascii="Times New Roman" w:hAnsi="Times New Roman"/>
          <w:sz w:val="24"/>
          <w:szCs w:val="24"/>
        </w:rPr>
        <w:t xml:space="preserve">Email: </w:t>
      </w:r>
      <w:hyperlink r:id="rId7" w:history="1">
        <w:r w:rsidRPr="00C50BE1">
          <w:rPr>
            <w:rStyle w:val="Hyperlink"/>
            <w:rFonts w:ascii="Times New Roman" w:hAnsi="Times New Roman" w:hint="eastAsia"/>
            <w:sz w:val="24"/>
            <w:szCs w:val="24"/>
          </w:rPr>
          <w:t>wangsg</w:t>
        </w:r>
        <w:r w:rsidRPr="00C50BE1">
          <w:rPr>
            <w:rStyle w:val="Hyperlink"/>
            <w:rFonts w:ascii="Times New Roman" w:hAnsi="Times New Roman"/>
            <w:sz w:val="24"/>
            <w:szCs w:val="24"/>
          </w:rPr>
          <w:t>@ruc.edu.cn</w:t>
        </w:r>
      </w:hyperlink>
    </w:p>
    <w:p w14:paraId="00765761" w14:textId="77777777" w:rsidR="00134376" w:rsidRPr="00926C84" w:rsidRDefault="00134376" w:rsidP="00134376">
      <w:pPr>
        <w:spacing w:after="0" w:line="240" w:lineRule="auto"/>
        <w:jc w:val="both"/>
        <w:rPr>
          <w:rFonts w:ascii="Times New Roman" w:hAnsi="Times New Roman"/>
          <w:sz w:val="24"/>
          <w:szCs w:val="24"/>
        </w:rPr>
      </w:pPr>
      <w:r w:rsidRPr="00926C84">
        <w:rPr>
          <w:rFonts w:ascii="Times New Roman" w:hAnsi="Times New Roman"/>
          <w:sz w:val="24"/>
          <w:szCs w:val="24"/>
        </w:rPr>
        <w:t>Tel.: +86-10-8250-</w:t>
      </w:r>
      <w:r>
        <w:rPr>
          <w:rFonts w:ascii="Times New Roman" w:hAnsi="Times New Roman"/>
          <w:sz w:val="24"/>
          <w:szCs w:val="24"/>
        </w:rPr>
        <w:t>1061</w:t>
      </w:r>
    </w:p>
    <w:p w14:paraId="5702C940" w14:textId="77777777" w:rsidR="00134376" w:rsidRPr="00926C84" w:rsidRDefault="00134376" w:rsidP="00134376">
      <w:pPr>
        <w:spacing w:after="0" w:line="240" w:lineRule="auto"/>
        <w:jc w:val="both"/>
        <w:rPr>
          <w:rFonts w:ascii="Times New Roman" w:hAnsi="Times New Roman"/>
          <w:sz w:val="24"/>
          <w:szCs w:val="24"/>
        </w:rPr>
      </w:pPr>
      <w:r w:rsidRPr="00926C84">
        <w:rPr>
          <w:rFonts w:ascii="Times New Roman" w:hAnsi="Times New Roman"/>
          <w:sz w:val="24"/>
          <w:szCs w:val="24"/>
        </w:rPr>
        <w:t>Fax: +86-10-6251-1064</w:t>
      </w:r>
    </w:p>
    <w:p w14:paraId="20EF921E" w14:textId="77777777" w:rsidR="00134376" w:rsidRDefault="00134376" w:rsidP="00134376"/>
    <w:p w14:paraId="6538581F" w14:textId="77777777" w:rsidR="00F900A6" w:rsidRPr="00926C84" w:rsidRDefault="00F900A6" w:rsidP="001B6C81">
      <w:pPr>
        <w:pageBreakBefore/>
        <w:spacing w:after="0" w:line="480" w:lineRule="auto"/>
        <w:jc w:val="both"/>
        <w:rPr>
          <w:rFonts w:ascii="Times New Roman" w:hAnsi="Times New Roman"/>
          <w:b/>
          <w:sz w:val="24"/>
          <w:szCs w:val="24"/>
        </w:rPr>
      </w:pPr>
      <w:bookmarkStart w:id="0" w:name="_GoBack"/>
      <w:bookmarkEnd w:id="0"/>
      <w:r w:rsidRPr="00926C84">
        <w:rPr>
          <w:rFonts w:ascii="Times New Roman" w:hAnsi="Times New Roman"/>
          <w:b/>
          <w:sz w:val="24"/>
          <w:szCs w:val="24"/>
        </w:rPr>
        <w:lastRenderedPageBreak/>
        <w:t>1. Introduction</w:t>
      </w:r>
    </w:p>
    <w:p w14:paraId="3D999333" w14:textId="77777777" w:rsidR="00F900A6" w:rsidRDefault="00F900A6" w:rsidP="00833AE1">
      <w:pPr>
        <w:spacing w:after="0" w:line="480" w:lineRule="auto"/>
        <w:jc w:val="both"/>
        <w:rPr>
          <w:rFonts w:ascii="Times New Roman" w:hAnsi="Times New Roman"/>
          <w:sz w:val="24"/>
          <w:szCs w:val="24"/>
        </w:rPr>
      </w:pPr>
      <w:r w:rsidRPr="00926C84">
        <w:rPr>
          <w:rFonts w:ascii="Times New Roman" w:hAnsi="Times New Roman"/>
          <w:sz w:val="24"/>
          <w:szCs w:val="24"/>
        </w:rPr>
        <w:t>China has successfully reduced the incidence of poverty, measur</w:t>
      </w:r>
      <w:r>
        <w:rPr>
          <w:rFonts w:ascii="Times New Roman" w:hAnsi="Times New Roman"/>
          <w:sz w:val="24"/>
          <w:szCs w:val="24"/>
        </w:rPr>
        <w:t xml:space="preserve">ing </w:t>
      </w:r>
      <w:r w:rsidRPr="00926C84">
        <w:rPr>
          <w:rFonts w:ascii="Times New Roman" w:hAnsi="Times New Roman"/>
          <w:sz w:val="24"/>
          <w:szCs w:val="24"/>
        </w:rPr>
        <w:t>household per capita income against the US$1.25/day, from 81.6% in 1981 to 10.4% in 2005, which is equivalent to lifting 608.8 million people’</w:t>
      </w:r>
      <w:r>
        <w:rPr>
          <w:rFonts w:ascii="Times New Roman" w:hAnsi="Times New Roman"/>
          <w:sz w:val="24"/>
          <w:szCs w:val="24"/>
        </w:rPr>
        <w:t>s</w:t>
      </w:r>
      <w:r w:rsidRPr="00926C84">
        <w:rPr>
          <w:rFonts w:ascii="Times New Roman" w:hAnsi="Times New Roman"/>
          <w:sz w:val="24"/>
          <w:szCs w:val="24"/>
        </w:rPr>
        <w:t xml:space="preserve"> livelihoods above the aforementioned poverty line (Chen and Ravallion, 2010). About 99% of this achievement was realised in rural areas, which benefited from agricultural growth (Montavol and Ravallion, 2010).</w:t>
      </w:r>
      <w:r>
        <w:rPr>
          <w:rFonts w:ascii="Times New Roman" w:hAnsi="Times New Roman"/>
          <w:sz w:val="24"/>
          <w:szCs w:val="24"/>
        </w:rPr>
        <w:t xml:space="preserve"> </w:t>
      </w:r>
      <w:r w:rsidRPr="00926C84">
        <w:rPr>
          <w:rFonts w:ascii="Times New Roman" w:hAnsi="Times New Roman"/>
          <w:sz w:val="24"/>
          <w:szCs w:val="24"/>
        </w:rPr>
        <w:t>In contrast to rapid income growth and better economic conditions, t</w:t>
      </w:r>
      <w:r>
        <w:rPr>
          <w:rFonts w:ascii="Times New Roman" w:hAnsi="Times New Roman"/>
          <w:sz w:val="24"/>
          <w:szCs w:val="24"/>
        </w:rPr>
        <w:t>h</w:t>
      </w:r>
      <w:r w:rsidRPr="00926C84">
        <w:rPr>
          <w:rFonts w:ascii="Times New Roman" w:hAnsi="Times New Roman"/>
          <w:sz w:val="24"/>
          <w:szCs w:val="24"/>
        </w:rPr>
        <w:t xml:space="preserve">ere has been sluggish </w:t>
      </w:r>
      <w:r>
        <w:rPr>
          <w:rFonts w:ascii="Times New Roman" w:hAnsi="Times New Roman"/>
          <w:sz w:val="24"/>
          <w:szCs w:val="24"/>
        </w:rPr>
        <w:t xml:space="preserve">improvement in </w:t>
      </w:r>
      <w:r w:rsidRPr="00926C84">
        <w:rPr>
          <w:rFonts w:ascii="Times New Roman" w:hAnsi="Times New Roman"/>
          <w:sz w:val="24"/>
          <w:szCs w:val="24"/>
        </w:rPr>
        <w:t>other dimensions of poverty. In particular, energy poverty – i.e. household reliance on firewood and biomass fuels in their energy consumption as opposed to commercial, more efficient and cleaner fuels (IEA, 2010 and UNEP, 2010) remains at stubbornly high levels, which contradict</w:t>
      </w:r>
      <w:r>
        <w:rPr>
          <w:rFonts w:ascii="Times New Roman" w:hAnsi="Times New Roman"/>
          <w:sz w:val="24"/>
          <w:szCs w:val="24"/>
        </w:rPr>
        <w:t>s</w:t>
      </w:r>
      <w:r w:rsidRPr="00926C84">
        <w:rPr>
          <w:rFonts w:ascii="Times New Roman" w:hAnsi="Times New Roman"/>
          <w:sz w:val="24"/>
          <w:szCs w:val="24"/>
        </w:rPr>
        <w:t xml:space="preserve"> the “energy ladder” theory.</w:t>
      </w:r>
      <w:r w:rsidRPr="00926C84">
        <w:rPr>
          <w:rStyle w:val="FootnoteReference"/>
          <w:rFonts w:ascii="Times New Roman" w:hAnsi="Times New Roman"/>
          <w:sz w:val="24"/>
          <w:szCs w:val="24"/>
        </w:rPr>
        <w:footnoteReference w:id="2"/>
      </w:r>
      <w:r w:rsidRPr="00926C84">
        <w:rPr>
          <w:rFonts w:ascii="Times New Roman" w:hAnsi="Times New Roman"/>
          <w:sz w:val="24"/>
          <w:szCs w:val="24"/>
        </w:rPr>
        <w:t xml:space="preserve"> </w:t>
      </w:r>
    </w:p>
    <w:p w14:paraId="47B0E19F" w14:textId="3EA9533B" w:rsidR="00F900A6" w:rsidRDefault="00F900A6" w:rsidP="00B97DF1">
      <w:pPr>
        <w:spacing w:after="0" w:line="480" w:lineRule="auto"/>
        <w:ind w:firstLine="567"/>
        <w:jc w:val="both"/>
        <w:rPr>
          <w:rFonts w:ascii="Times New Roman" w:hAnsi="Times New Roman"/>
          <w:sz w:val="24"/>
          <w:szCs w:val="24"/>
        </w:rPr>
      </w:pPr>
      <w:r w:rsidRPr="00926C84">
        <w:rPr>
          <w:rFonts w:ascii="Times New Roman" w:hAnsi="Times New Roman"/>
          <w:sz w:val="24"/>
          <w:szCs w:val="24"/>
        </w:rPr>
        <w:t>Despite income growth, rural households are still not able to afford commercial fuels of high</w:t>
      </w:r>
      <w:r>
        <w:rPr>
          <w:rFonts w:ascii="Times New Roman" w:hAnsi="Times New Roman"/>
          <w:sz w:val="24"/>
          <w:szCs w:val="24"/>
        </w:rPr>
        <w:t>er</w:t>
      </w:r>
      <w:r w:rsidR="002D1454" w:rsidRPr="002D1454">
        <w:t xml:space="preserve"> </w:t>
      </w:r>
      <w:r w:rsidR="002D1454" w:rsidRPr="002D1454">
        <w:rPr>
          <w:rFonts w:ascii="Times New Roman" w:hAnsi="Times New Roman"/>
          <w:sz w:val="24"/>
          <w:szCs w:val="24"/>
        </w:rPr>
        <w:t>combustion</w:t>
      </w:r>
      <w:r w:rsidR="00AB445F">
        <w:rPr>
          <w:rFonts w:ascii="Times New Roman" w:hAnsi="Times New Roman" w:hint="eastAsia"/>
          <w:sz w:val="24"/>
          <w:szCs w:val="24"/>
        </w:rPr>
        <w:t xml:space="preserve"> and utilisation </w:t>
      </w:r>
      <w:r w:rsidRPr="00926C84">
        <w:rPr>
          <w:rFonts w:ascii="Times New Roman" w:hAnsi="Times New Roman"/>
          <w:sz w:val="24"/>
          <w:szCs w:val="24"/>
        </w:rPr>
        <w:t>efficiency and low</w:t>
      </w:r>
      <w:r>
        <w:rPr>
          <w:rFonts w:ascii="Times New Roman" w:hAnsi="Times New Roman"/>
          <w:sz w:val="24"/>
          <w:szCs w:val="24"/>
        </w:rPr>
        <w:t>er</w:t>
      </w:r>
      <w:r w:rsidRPr="00926C84">
        <w:rPr>
          <w:rFonts w:ascii="Times New Roman" w:hAnsi="Times New Roman"/>
          <w:sz w:val="24"/>
          <w:szCs w:val="24"/>
        </w:rPr>
        <w:t xml:space="preserve"> environmental risk.</w:t>
      </w:r>
      <w:r w:rsidR="002B181B">
        <w:rPr>
          <w:rStyle w:val="FootnoteReference"/>
          <w:rFonts w:ascii="Times New Roman" w:hAnsi="Times New Roman"/>
          <w:sz w:val="24"/>
          <w:szCs w:val="24"/>
        </w:rPr>
        <w:footnoteReference w:id="3"/>
      </w:r>
      <w:r>
        <w:rPr>
          <w:rFonts w:ascii="Times New Roman" w:hAnsi="Times New Roman"/>
          <w:sz w:val="24"/>
          <w:szCs w:val="24"/>
        </w:rPr>
        <w:t xml:space="preserve"> </w:t>
      </w:r>
      <w:r w:rsidRPr="00926C84">
        <w:rPr>
          <w:rFonts w:ascii="Times New Roman" w:hAnsi="Times New Roman"/>
          <w:sz w:val="24"/>
          <w:szCs w:val="24"/>
        </w:rPr>
        <w:t xml:space="preserve">In rural </w:t>
      </w:r>
      <w:smartTag w:uri="urn:schemas-microsoft-com:office:smarttags" w:element="State">
        <w:smartTag w:uri="urn:schemas-microsoft-com:office:smarttags" w:element="place">
          <w:r w:rsidRPr="00926C84">
            <w:rPr>
              <w:rFonts w:ascii="Times New Roman" w:hAnsi="Times New Roman"/>
              <w:sz w:val="24"/>
              <w:szCs w:val="24"/>
            </w:rPr>
            <w:t>Gansu</w:t>
          </w:r>
        </w:smartTag>
      </w:smartTag>
      <w:r w:rsidRPr="00926C84">
        <w:rPr>
          <w:rFonts w:ascii="Times New Roman" w:hAnsi="Times New Roman"/>
          <w:sz w:val="24"/>
          <w:szCs w:val="24"/>
        </w:rPr>
        <w:t xml:space="preserve"> province where the data </w:t>
      </w:r>
      <w:r>
        <w:rPr>
          <w:rFonts w:ascii="Times New Roman" w:hAnsi="Times New Roman"/>
          <w:sz w:val="24"/>
          <w:szCs w:val="24"/>
        </w:rPr>
        <w:t xml:space="preserve">used </w:t>
      </w:r>
      <w:r w:rsidRPr="00926C84">
        <w:rPr>
          <w:rFonts w:ascii="Times New Roman" w:hAnsi="Times New Roman"/>
          <w:sz w:val="24"/>
          <w:szCs w:val="24"/>
        </w:rPr>
        <w:t xml:space="preserve">in this paper were collected, the average household per capita annual expenditure on commercial energy </w:t>
      </w:r>
      <w:r>
        <w:rPr>
          <w:rFonts w:ascii="Times New Roman" w:hAnsi="Times New Roman"/>
          <w:sz w:val="24"/>
          <w:szCs w:val="24"/>
        </w:rPr>
        <w:t>was</w:t>
      </w:r>
      <w:r w:rsidRPr="00926C84">
        <w:rPr>
          <w:rFonts w:ascii="Times New Roman" w:hAnsi="Times New Roman"/>
          <w:sz w:val="24"/>
          <w:szCs w:val="24"/>
        </w:rPr>
        <w:t xml:space="preserve"> 536.51 </w:t>
      </w:r>
      <w:r w:rsidRPr="00926C84">
        <w:rPr>
          <w:rFonts w:ascii="Times New Roman" w:hAnsi="Times New Roman"/>
          <w:i/>
          <w:sz w:val="24"/>
          <w:szCs w:val="24"/>
        </w:rPr>
        <w:t>yuan</w:t>
      </w:r>
      <w:r w:rsidRPr="00926C84">
        <w:rPr>
          <w:rFonts w:ascii="Times New Roman" w:hAnsi="Times New Roman"/>
          <w:sz w:val="24"/>
          <w:szCs w:val="24"/>
        </w:rPr>
        <w:t xml:space="preserve">, accounting for 8.69% of its annual net income (Li </w:t>
      </w:r>
      <w:r w:rsidRPr="00926C84">
        <w:rPr>
          <w:rFonts w:ascii="Times New Roman" w:hAnsi="Times New Roman"/>
          <w:i/>
          <w:sz w:val="24"/>
          <w:szCs w:val="24"/>
        </w:rPr>
        <w:t>et al.</w:t>
      </w:r>
      <w:r w:rsidRPr="00926C84">
        <w:rPr>
          <w:rFonts w:ascii="Times New Roman" w:hAnsi="Times New Roman"/>
          <w:sz w:val="24"/>
          <w:szCs w:val="24"/>
        </w:rPr>
        <w:t xml:space="preserve">, 2009). Straw and firewood are still the main energy source for </w:t>
      </w:r>
      <w:r>
        <w:rPr>
          <w:rFonts w:ascii="Times New Roman" w:hAnsi="Times New Roman"/>
          <w:sz w:val="24"/>
          <w:szCs w:val="24"/>
        </w:rPr>
        <w:t xml:space="preserve">Chinese </w:t>
      </w:r>
      <w:r w:rsidRPr="00926C84">
        <w:rPr>
          <w:rFonts w:ascii="Times New Roman" w:hAnsi="Times New Roman"/>
          <w:sz w:val="24"/>
          <w:szCs w:val="24"/>
        </w:rPr>
        <w:t xml:space="preserve">rural households (more than 85% found by Pachauri and Jiang, 2008), especially in northern </w:t>
      </w:r>
      <w:r>
        <w:rPr>
          <w:rFonts w:ascii="Times New Roman" w:hAnsi="Times New Roman"/>
          <w:sz w:val="24"/>
          <w:szCs w:val="24"/>
        </w:rPr>
        <w:t>regions</w:t>
      </w:r>
      <w:r w:rsidRPr="00926C84">
        <w:rPr>
          <w:rFonts w:ascii="Times New Roman" w:hAnsi="Times New Roman"/>
          <w:sz w:val="24"/>
          <w:szCs w:val="24"/>
        </w:rPr>
        <w:t xml:space="preserve"> where there </w:t>
      </w:r>
      <w:r>
        <w:rPr>
          <w:rFonts w:ascii="Times New Roman" w:hAnsi="Times New Roman"/>
          <w:sz w:val="24"/>
          <w:szCs w:val="24"/>
        </w:rPr>
        <w:t xml:space="preserve">are long </w:t>
      </w:r>
      <w:r w:rsidRPr="00926C84">
        <w:rPr>
          <w:rFonts w:ascii="Times New Roman" w:hAnsi="Times New Roman"/>
          <w:sz w:val="24"/>
          <w:szCs w:val="24"/>
        </w:rPr>
        <w:t>cold winter</w:t>
      </w:r>
      <w:r>
        <w:rPr>
          <w:rFonts w:ascii="Times New Roman" w:hAnsi="Times New Roman"/>
          <w:sz w:val="24"/>
          <w:szCs w:val="24"/>
        </w:rPr>
        <w:t>s</w:t>
      </w:r>
      <w:r w:rsidRPr="00926C84">
        <w:rPr>
          <w:rFonts w:ascii="Times New Roman" w:hAnsi="Times New Roman"/>
          <w:sz w:val="24"/>
          <w:szCs w:val="24"/>
        </w:rPr>
        <w:t xml:space="preserve"> (Zhou </w:t>
      </w:r>
      <w:r w:rsidRPr="00926C84">
        <w:rPr>
          <w:rFonts w:ascii="Times New Roman" w:hAnsi="Times New Roman"/>
          <w:i/>
          <w:sz w:val="24"/>
          <w:szCs w:val="24"/>
        </w:rPr>
        <w:t>et al.</w:t>
      </w:r>
      <w:r w:rsidRPr="00926C84">
        <w:rPr>
          <w:rFonts w:ascii="Times New Roman" w:hAnsi="Times New Roman"/>
          <w:sz w:val="24"/>
          <w:szCs w:val="24"/>
        </w:rPr>
        <w:t xml:space="preserve">, </w:t>
      </w:r>
      <w:r w:rsidR="0072352F">
        <w:rPr>
          <w:rFonts w:ascii="Times New Roman" w:hAnsi="Times New Roman"/>
          <w:sz w:val="24"/>
          <w:szCs w:val="24"/>
        </w:rPr>
        <w:t>These include property right before</w:t>
      </w:r>
      <w:r w:rsidRPr="00926C84">
        <w:rPr>
          <w:rFonts w:ascii="Times New Roman" w:hAnsi="Times New Roman"/>
          <w:sz w:val="24"/>
          <w:szCs w:val="24"/>
        </w:rPr>
        <w:t xml:space="preserve">2008). </w:t>
      </w:r>
      <w:r>
        <w:rPr>
          <w:rFonts w:ascii="Times New Roman" w:hAnsi="Times New Roman"/>
          <w:sz w:val="24"/>
          <w:szCs w:val="24"/>
        </w:rPr>
        <w:t>H</w:t>
      </w:r>
      <w:r w:rsidRPr="00926C84">
        <w:rPr>
          <w:rFonts w:ascii="Times New Roman" w:hAnsi="Times New Roman"/>
          <w:sz w:val="24"/>
          <w:szCs w:val="24"/>
        </w:rPr>
        <w:t xml:space="preserve">eavy dependence </w:t>
      </w:r>
      <w:r>
        <w:rPr>
          <w:rFonts w:ascii="Times New Roman" w:hAnsi="Times New Roman"/>
          <w:sz w:val="24"/>
          <w:szCs w:val="24"/>
        </w:rPr>
        <w:t xml:space="preserve">of Chinese households on less </w:t>
      </w:r>
      <w:r w:rsidRPr="00926C84">
        <w:rPr>
          <w:rFonts w:ascii="Times New Roman" w:hAnsi="Times New Roman"/>
          <w:sz w:val="24"/>
          <w:szCs w:val="24"/>
        </w:rPr>
        <w:t xml:space="preserve">effective heat </w:t>
      </w:r>
      <w:r>
        <w:rPr>
          <w:rFonts w:ascii="Times New Roman" w:hAnsi="Times New Roman"/>
          <w:sz w:val="24"/>
          <w:szCs w:val="24"/>
        </w:rPr>
        <w:t xml:space="preserve">sources (such as </w:t>
      </w:r>
      <w:r w:rsidRPr="00926C84">
        <w:rPr>
          <w:rFonts w:ascii="Times New Roman" w:hAnsi="Times New Roman"/>
          <w:sz w:val="24"/>
          <w:szCs w:val="24"/>
        </w:rPr>
        <w:t>firewood and biomass</w:t>
      </w:r>
      <w:r>
        <w:rPr>
          <w:rFonts w:ascii="Times New Roman" w:hAnsi="Times New Roman"/>
          <w:sz w:val="24"/>
          <w:szCs w:val="24"/>
        </w:rPr>
        <w:t xml:space="preserve">) </w:t>
      </w:r>
      <w:r w:rsidRPr="00926C84">
        <w:rPr>
          <w:rFonts w:ascii="Times New Roman" w:hAnsi="Times New Roman"/>
          <w:sz w:val="24"/>
          <w:szCs w:val="24"/>
        </w:rPr>
        <w:t xml:space="preserve">has </w:t>
      </w:r>
      <w:r w:rsidRPr="00926C84">
        <w:rPr>
          <w:rFonts w:ascii="Times New Roman" w:hAnsi="Times New Roman"/>
          <w:sz w:val="24"/>
          <w:szCs w:val="24"/>
        </w:rPr>
        <w:lastRenderedPageBreak/>
        <w:t xml:space="preserve">long led to energy deficiency which </w:t>
      </w:r>
      <w:r>
        <w:rPr>
          <w:rFonts w:ascii="Times New Roman" w:hAnsi="Times New Roman"/>
          <w:sz w:val="24"/>
          <w:szCs w:val="24"/>
        </w:rPr>
        <w:t xml:space="preserve">is interdependent with and may </w:t>
      </w:r>
      <w:r w:rsidRPr="00926C84">
        <w:rPr>
          <w:rFonts w:ascii="Times New Roman" w:hAnsi="Times New Roman"/>
          <w:sz w:val="24"/>
          <w:szCs w:val="24"/>
        </w:rPr>
        <w:t>cause other</w:t>
      </w:r>
      <w:r w:rsidRPr="00B97DF1">
        <w:rPr>
          <w:rFonts w:ascii="Times New Roman" w:hAnsi="Times New Roman"/>
          <w:sz w:val="24"/>
          <w:szCs w:val="24"/>
        </w:rPr>
        <w:t xml:space="preserve"> </w:t>
      </w:r>
      <w:r>
        <w:rPr>
          <w:rFonts w:ascii="Times New Roman" w:hAnsi="Times New Roman"/>
          <w:sz w:val="24"/>
          <w:szCs w:val="24"/>
        </w:rPr>
        <w:t>deprivations.</w:t>
      </w:r>
    </w:p>
    <w:p w14:paraId="67CC5F49" w14:textId="4C41F92F" w:rsidR="00F900A6" w:rsidRDefault="00F900A6" w:rsidP="002D1F87">
      <w:pPr>
        <w:spacing w:after="0" w:line="480" w:lineRule="auto"/>
        <w:ind w:firstLine="567"/>
        <w:jc w:val="both"/>
        <w:rPr>
          <w:rFonts w:ascii="Times New Roman" w:hAnsi="Times New Roman"/>
          <w:sz w:val="24"/>
          <w:szCs w:val="24"/>
        </w:rPr>
      </w:pPr>
      <w:r>
        <w:rPr>
          <w:rFonts w:ascii="Times New Roman" w:hAnsi="Times New Roman"/>
          <w:sz w:val="24"/>
          <w:szCs w:val="24"/>
        </w:rPr>
        <w:t xml:space="preserve">First, given a proportionally higher share </w:t>
      </w:r>
      <w:r w:rsidR="002D1454">
        <w:rPr>
          <w:rFonts w:ascii="Times New Roman" w:hAnsi="Times New Roman" w:hint="eastAsia"/>
          <w:sz w:val="24"/>
          <w:szCs w:val="24"/>
        </w:rPr>
        <w:t xml:space="preserve">of income from depleting natural resources out of total income </w:t>
      </w:r>
      <w:r>
        <w:rPr>
          <w:rFonts w:ascii="Times New Roman" w:hAnsi="Times New Roman"/>
          <w:sz w:val="24"/>
          <w:szCs w:val="24"/>
        </w:rPr>
        <w:t>among the poor compared to that of the non-poor (</w:t>
      </w:r>
      <w:r w:rsidRPr="00113473">
        <w:rPr>
          <w:rFonts w:ascii="Times New Roman" w:hAnsi="Times New Roman"/>
          <w:sz w:val="24"/>
          <w:szCs w:val="24"/>
        </w:rPr>
        <w:t>Anglesen</w:t>
      </w:r>
      <w:r>
        <w:rPr>
          <w:rFonts w:ascii="Times New Roman" w:hAnsi="Times New Roman"/>
          <w:sz w:val="24"/>
          <w:szCs w:val="24"/>
        </w:rPr>
        <w:t xml:space="preserve"> </w:t>
      </w:r>
      <w:r w:rsidRPr="00694EFF">
        <w:rPr>
          <w:rFonts w:ascii="Times New Roman" w:hAnsi="Times New Roman"/>
          <w:i/>
          <w:sz w:val="24"/>
          <w:szCs w:val="24"/>
        </w:rPr>
        <w:t>et al.</w:t>
      </w:r>
      <w:r>
        <w:rPr>
          <w:rFonts w:ascii="Times New Roman" w:hAnsi="Times New Roman"/>
          <w:sz w:val="24"/>
          <w:szCs w:val="24"/>
        </w:rPr>
        <w:t>, 2014), there exists a poverty-environmental degradation nexus (</w:t>
      </w:r>
      <w:r w:rsidRPr="00926C84" w:rsidDel="007B5BD3">
        <w:rPr>
          <w:rFonts w:ascii="Times New Roman" w:hAnsi="Times New Roman"/>
          <w:sz w:val="24"/>
          <w:szCs w:val="24"/>
        </w:rPr>
        <w:t>Ekbom and Bojo, 1999</w:t>
      </w:r>
      <w:r>
        <w:rPr>
          <w:rFonts w:ascii="Times New Roman" w:hAnsi="Times New Roman"/>
          <w:sz w:val="24"/>
          <w:szCs w:val="24"/>
        </w:rPr>
        <w:t>) predicting a</w:t>
      </w:r>
      <w:r w:rsidRPr="00926C84" w:rsidDel="007B5BD3">
        <w:rPr>
          <w:rFonts w:ascii="Times New Roman" w:hAnsi="Times New Roman"/>
          <w:sz w:val="24"/>
          <w:szCs w:val="24"/>
        </w:rPr>
        <w:t xml:space="preserve"> close</w:t>
      </w:r>
      <w:r>
        <w:rPr>
          <w:rFonts w:ascii="Times New Roman" w:hAnsi="Times New Roman"/>
          <w:sz w:val="24"/>
          <w:szCs w:val="24"/>
        </w:rPr>
        <w:t xml:space="preserve"> and direct</w:t>
      </w:r>
      <w:r w:rsidRPr="00926C84" w:rsidDel="007B5BD3">
        <w:rPr>
          <w:rFonts w:ascii="Times New Roman" w:hAnsi="Times New Roman"/>
          <w:sz w:val="24"/>
          <w:szCs w:val="24"/>
        </w:rPr>
        <w:t xml:space="preserve"> link between </w:t>
      </w:r>
      <w:r>
        <w:rPr>
          <w:rFonts w:ascii="Times New Roman" w:hAnsi="Times New Roman"/>
          <w:sz w:val="24"/>
          <w:szCs w:val="24"/>
        </w:rPr>
        <w:t xml:space="preserve">low income and energy poverty in terms of </w:t>
      </w:r>
      <w:r w:rsidRPr="00926C84" w:rsidDel="007B5BD3">
        <w:rPr>
          <w:rFonts w:ascii="Times New Roman" w:hAnsi="Times New Roman"/>
          <w:sz w:val="24"/>
          <w:szCs w:val="24"/>
        </w:rPr>
        <w:t>high environmental reliance</w:t>
      </w:r>
      <w:r>
        <w:rPr>
          <w:rFonts w:ascii="Times New Roman" w:hAnsi="Times New Roman"/>
          <w:sz w:val="24"/>
          <w:szCs w:val="24"/>
        </w:rPr>
        <w:t>, such as excessive firewood planting and collection.</w:t>
      </w:r>
      <w:r>
        <w:rPr>
          <w:rStyle w:val="FootnoteReference"/>
          <w:rFonts w:ascii="Times New Roman" w:hAnsi="Times New Roman"/>
          <w:sz w:val="24"/>
          <w:szCs w:val="24"/>
        </w:rPr>
        <w:footnoteReference w:id="4"/>
      </w:r>
      <w:r>
        <w:rPr>
          <w:rFonts w:ascii="Times New Roman" w:hAnsi="Times New Roman"/>
          <w:sz w:val="24"/>
          <w:szCs w:val="24"/>
        </w:rPr>
        <w:t xml:space="preserve"> Moreover, </w:t>
      </w:r>
      <w:r>
        <w:rPr>
          <w:rFonts w:ascii="Times New Roman" w:hAnsi="Times New Roman"/>
          <w:sz w:val="24"/>
        </w:rPr>
        <w:t>o</w:t>
      </w:r>
      <w:r w:rsidRPr="00926C84">
        <w:rPr>
          <w:rFonts w:ascii="Times New Roman" w:hAnsi="Times New Roman"/>
          <w:sz w:val="24"/>
        </w:rPr>
        <w:t>ver two thirds of straw</w:t>
      </w:r>
      <w:r>
        <w:rPr>
          <w:rFonts w:ascii="Times New Roman" w:hAnsi="Times New Roman"/>
          <w:sz w:val="24"/>
        </w:rPr>
        <w:t xml:space="preserve"> </w:t>
      </w:r>
      <w:r w:rsidRPr="00926C84">
        <w:rPr>
          <w:rFonts w:ascii="Times New Roman" w:hAnsi="Times New Roman"/>
          <w:sz w:val="24"/>
        </w:rPr>
        <w:t xml:space="preserve">and other </w:t>
      </w:r>
      <w:r>
        <w:rPr>
          <w:rFonts w:ascii="Times New Roman" w:hAnsi="Times New Roman"/>
          <w:sz w:val="24"/>
        </w:rPr>
        <w:t xml:space="preserve">woody </w:t>
      </w:r>
      <w:r w:rsidRPr="00926C84">
        <w:rPr>
          <w:rFonts w:ascii="Times New Roman" w:hAnsi="Times New Roman"/>
          <w:sz w:val="24"/>
        </w:rPr>
        <w:t>biomass fuels are being used for domestic purposes in Chinese rural areas instead of being ploughed</w:t>
      </w:r>
      <w:r>
        <w:rPr>
          <w:rFonts w:ascii="Times New Roman" w:hAnsi="Times New Roman"/>
          <w:sz w:val="24"/>
        </w:rPr>
        <w:t>-in</w:t>
      </w:r>
      <w:r w:rsidRPr="00926C84">
        <w:rPr>
          <w:rFonts w:ascii="Times New Roman" w:hAnsi="Times New Roman"/>
          <w:sz w:val="24"/>
        </w:rPr>
        <w:t xml:space="preserve"> to re</w:t>
      </w:r>
      <w:r>
        <w:rPr>
          <w:rFonts w:ascii="Times New Roman" w:hAnsi="Times New Roman"/>
          <w:sz w:val="24"/>
        </w:rPr>
        <w:t>-</w:t>
      </w:r>
      <w:r w:rsidRPr="00926C84">
        <w:rPr>
          <w:rFonts w:ascii="Times New Roman" w:hAnsi="Times New Roman"/>
          <w:sz w:val="24"/>
        </w:rPr>
        <w:t>nourish soils</w:t>
      </w:r>
      <w:r w:rsidR="00F246E5">
        <w:rPr>
          <w:rFonts w:ascii="Times New Roman" w:hAnsi="Times New Roman" w:hint="eastAsia"/>
          <w:sz w:val="24"/>
        </w:rPr>
        <w:t xml:space="preserve"> </w:t>
      </w:r>
      <w:r w:rsidR="00F246E5" w:rsidRPr="00926C84">
        <w:rPr>
          <w:rFonts w:ascii="Times New Roman" w:hAnsi="Times New Roman"/>
          <w:sz w:val="24"/>
        </w:rPr>
        <w:t>(Wang and Feng, 2001)</w:t>
      </w:r>
      <w:r>
        <w:rPr>
          <w:rFonts w:ascii="Times New Roman" w:hAnsi="Times New Roman"/>
          <w:sz w:val="24"/>
        </w:rPr>
        <w:t xml:space="preserve">, which significantly </w:t>
      </w:r>
      <w:r>
        <w:rPr>
          <w:rFonts w:ascii="Times New Roman" w:hAnsi="Times New Roman"/>
          <w:sz w:val="24"/>
          <w:szCs w:val="24"/>
        </w:rPr>
        <w:t>attenuates land productivity. This in turn would threaten poverty reduction in the long-term, as agricultural income, which is the main source of income for Chinese rural households, suggests the strongest poverty-reducing impact among all income sources</w:t>
      </w:r>
      <w:r w:rsidR="0089090E">
        <w:rPr>
          <w:rFonts w:ascii="Times New Roman" w:hAnsi="Times New Roman" w:hint="eastAsia"/>
          <w:sz w:val="24"/>
          <w:szCs w:val="24"/>
        </w:rPr>
        <w:t xml:space="preserve"> compared with other </w:t>
      </w:r>
      <w:r w:rsidR="0009649D">
        <w:rPr>
          <w:rFonts w:ascii="Times New Roman" w:hAnsi="Times New Roman" w:hint="eastAsia"/>
          <w:sz w:val="24"/>
          <w:szCs w:val="24"/>
        </w:rPr>
        <w:t xml:space="preserve">types of </w:t>
      </w:r>
      <w:r w:rsidR="0089090E">
        <w:rPr>
          <w:rFonts w:ascii="Times New Roman" w:hAnsi="Times New Roman" w:hint="eastAsia"/>
          <w:sz w:val="24"/>
          <w:szCs w:val="24"/>
        </w:rPr>
        <w:t>income such as out-migration, transfers or agricultural tax abolishment</w:t>
      </w:r>
      <w:r>
        <w:rPr>
          <w:rFonts w:ascii="Times New Roman" w:hAnsi="Times New Roman"/>
          <w:sz w:val="24"/>
          <w:szCs w:val="24"/>
        </w:rPr>
        <w:t xml:space="preserve"> (</w:t>
      </w:r>
      <w:r w:rsidR="0089090E">
        <w:rPr>
          <w:rFonts w:ascii="Times New Roman" w:hAnsi="Times New Roman" w:hint="eastAsia"/>
          <w:sz w:val="24"/>
          <w:szCs w:val="24"/>
        </w:rPr>
        <w:t xml:space="preserve">Christiaensen </w:t>
      </w:r>
      <w:r w:rsidR="0089090E" w:rsidRPr="0089090E">
        <w:rPr>
          <w:rFonts w:ascii="Times New Roman" w:hAnsi="Times New Roman" w:hint="eastAsia"/>
          <w:i/>
          <w:sz w:val="24"/>
          <w:szCs w:val="24"/>
        </w:rPr>
        <w:t>et al.</w:t>
      </w:r>
      <w:r w:rsidR="0089090E">
        <w:rPr>
          <w:rFonts w:ascii="Times New Roman" w:hAnsi="Times New Roman" w:hint="eastAsia"/>
          <w:sz w:val="24"/>
          <w:szCs w:val="24"/>
        </w:rPr>
        <w:t>, 2013</w:t>
      </w:r>
      <w:r>
        <w:rPr>
          <w:rFonts w:ascii="Times New Roman" w:hAnsi="Times New Roman"/>
          <w:sz w:val="24"/>
          <w:szCs w:val="24"/>
        </w:rPr>
        <w:t xml:space="preserve">). </w:t>
      </w:r>
    </w:p>
    <w:p w14:paraId="26705B26" w14:textId="77777777" w:rsidR="00F900A6" w:rsidRDefault="00F900A6" w:rsidP="002D1F87">
      <w:pPr>
        <w:spacing w:after="0" w:line="480" w:lineRule="auto"/>
        <w:ind w:firstLine="567"/>
        <w:jc w:val="both"/>
        <w:rPr>
          <w:rFonts w:ascii="Times New Roman" w:hAnsi="Times New Roman"/>
          <w:sz w:val="24"/>
          <w:szCs w:val="24"/>
        </w:rPr>
      </w:pPr>
      <w:r>
        <w:rPr>
          <w:rFonts w:ascii="Times New Roman" w:hAnsi="Times New Roman"/>
          <w:sz w:val="24"/>
          <w:szCs w:val="24"/>
        </w:rPr>
        <w:t>Second, households’ energy consumption also affects their nutrient intake. As predicted by the “energy ladder” hypothesis and the poverty-environmental degradation nexus described above, poor households could be trapped in firewood reliance because of their low income and the high cost of commercial fuels. As woody biomass is used mainly for cooking and heating in developing countries, inefficient cooking energy can impose direct and negative nutritional effects on food. Firewood shortage in poor communities that have been affected by over-exploitation of natural resources can further induce household shifts to less nutritious foods requiring less fuel to cook (</w:t>
      </w:r>
      <w:r w:rsidRPr="001911FE">
        <w:rPr>
          <w:rFonts w:ascii="Times New Roman" w:hAnsi="Times New Roman"/>
          <w:sz w:val="24"/>
          <w:szCs w:val="24"/>
        </w:rPr>
        <w:t>McMullin</w:t>
      </w:r>
      <w:r>
        <w:rPr>
          <w:rFonts w:ascii="Times New Roman" w:hAnsi="Times New Roman"/>
          <w:sz w:val="24"/>
          <w:szCs w:val="24"/>
        </w:rPr>
        <w:t xml:space="preserve"> </w:t>
      </w:r>
      <w:r w:rsidRPr="001911FE">
        <w:rPr>
          <w:rFonts w:ascii="Times New Roman" w:hAnsi="Times New Roman"/>
          <w:i/>
          <w:sz w:val="24"/>
          <w:szCs w:val="24"/>
        </w:rPr>
        <w:t>et al.</w:t>
      </w:r>
      <w:r>
        <w:rPr>
          <w:rFonts w:ascii="Times New Roman" w:hAnsi="Times New Roman"/>
          <w:sz w:val="24"/>
          <w:szCs w:val="24"/>
        </w:rPr>
        <w:t xml:space="preserve">, 2015). Indirectly, energy poverty in terms of excessive </w:t>
      </w:r>
      <w:r>
        <w:rPr>
          <w:rFonts w:ascii="Times New Roman" w:hAnsi="Times New Roman"/>
          <w:sz w:val="24"/>
          <w:szCs w:val="24"/>
        </w:rPr>
        <w:lastRenderedPageBreak/>
        <w:t xml:space="preserve">firewood reliance may also be associated with deficient nutrient intake through low incomes under the income-nutrition poverty trap which is </w:t>
      </w:r>
      <w:r w:rsidRPr="00181829">
        <w:rPr>
          <w:rFonts w:ascii="Times New Roman" w:hAnsi="Times New Roman"/>
          <w:sz w:val="24"/>
          <w:szCs w:val="24"/>
        </w:rPr>
        <w:t>predicted by Dasgupta and Ray’s (1986) “efficiency wage hy</w:t>
      </w:r>
      <w:r>
        <w:rPr>
          <w:rFonts w:ascii="Times New Roman" w:hAnsi="Times New Roman"/>
          <w:sz w:val="24"/>
          <w:szCs w:val="24"/>
        </w:rPr>
        <w:t>pothesis”.</w:t>
      </w:r>
      <w:r>
        <w:rPr>
          <w:rStyle w:val="FootnoteReference"/>
          <w:rFonts w:ascii="Times New Roman" w:hAnsi="Times New Roman"/>
          <w:sz w:val="24"/>
          <w:szCs w:val="24"/>
        </w:rPr>
        <w:footnoteReference w:id="5"/>
      </w:r>
      <w:r>
        <w:rPr>
          <w:rFonts w:ascii="Times New Roman" w:hAnsi="Times New Roman"/>
          <w:sz w:val="24"/>
          <w:szCs w:val="24"/>
        </w:rPr>
        <w:t xml:space="preserve"> Taken together, income-poor households are likely to suffer from insufficient nutrient intake as well as energy poverty.</w:t>
      </w:r>
    </w:p>
    <w:p w14:paraId="3F657C4C" w14:textId="0E1310E1" w:rsidR="00F900A6" w:rsidRPr="006038A5" w:rsidRDefault="00F900A6" w:rsidP="006038A5">
      <w:pPr>
        <w:spacing w:after="0" w:line="480" w:lineRule="auto"/>
        <w:ind w:firstLine="567"/>
        <w:jc w:val="both"/>
        <w:rPr>
          <w:rFonts w:ascii="Times New Roman" w:hAnsi="Times New Roman"/>
          <w:sz w:val="24"/>
          <w:szCs w:val="24"/>
        </w:rPr>
      </w:pPr>
      <w:r>
        <w:rPr>
          <w:rFonts w:ascii="Times New Roman" w:hAnsi="Times New Roman"/>
          <w:sz w:val="24"/>
          <w:szCs w:val="24"/>
        </w:rPr>
        <w:t>Third,</w:t>
      </w:r>
      <w:r w:rsidRPr="00926C84">
        <w:rPr>
          <w:rFonts w:ascii="Times New Roman" w:hAnsi="Times New Roman"/>
          <w:sz w:val="24"/>
          <w:szCs w:val="24"/>
        </w:rPr>
        <w:t xml:space="preserve"> </w:t>
      </w:r>
      <w:r>
        <w:rPr>
          <w:rFonts w:ascii="Times New Roman" w:hAnsi="Times New Roman"/>
          <w:sz w:val="24"/>
          <w:szCs w:val="24"/>
        </w:rPr>
        <w:t xml:space="preserve">given that </w:t>
      </w:r>
      <w:r w:rsidRPr="00926C84">
        <w:rPr>
          <w:rFonts w:ascii="Times New Roman" w:hAnsi="Times New Roman"/>
          <w:sz w:val="24"/>
          <w:szCs w:val="24"/>
        </w:rPr>
        <w:t xml:space="preserve">most </w:t>
      </w:r>
      <w:r>
        <w:rPr>
          <w:rFonts w:ascii="Times New Roman" w:hAnsi="Times New Roman"/>
          <w:sz w:val="24"/>
          <w:szCs w:val="24"/>
        </w:rPr>
        <w:t xml:space="preserve">Chinese </w:t>
      </w:r>
      <w:r w:rsidRPr="00926C84">
        <w:rPr>
          <w:rFonts w:ascii="Times New Roman" w:hAnsi="Times New Roman"/>
          <w:sz w:val="24"/>
          <w:szCs w:val="24"/>
        </w:rPr>
        <w:t xml:space="preserve">rural households </w:t>
      </w:r>
      <w:r>
        <w:rPr>
          <w:rFonts w:ascii="Times New Roman" w:hAnsi="Times New Roman"/>
          <w:sz w:val="24"/>
          <w:szCs w:val="24"/>
        </w:rPr>
        <w:t>plant or collect rather than purchase firewood,</w:t>
      </w:r>
      <w:r w:rsidRPr="00926C84">
        <w:rPr>
          <w:rFonts w:ascii="Times New Roman" w:hAnsi="Times New Roman"/>
          <w:sz w:val="24"/>
          <w:szCs w:val="24"/>
        </w:rPr>
        <w:t xml:space="preserve"> firewood plantations, as a non-tradable input, enter household</w:t>
      </w:r>
      <w:r>
        <w:rPr>
          <w:rFonts w:ascii="Times New Roman" w:hAnsi="Times New Roman"/>
          <w:sz w:val="24"/>
          <w:szCs w:val="24"/>
        </w:rPr>
        <w:t>s’</w:t>
      </w:r>
      <w:r w:rsidRPr="00926C84">
        <w:rPr>
          <w:rFonts w:ascii="Times New Roman" w:hAnsi="Times New Roman"/>
          <w:sz w:val="24"/>
          <w:szCs w:val="24"/>
        </w:rPr>
        <w:t xml:space="preserve"> coordinated decision</w:t>
      </w:r>
      <w:r>
        <w:rPr>
          <w:rFonts w:ascii="Times New Roman" w:hAnsi="Times New Roman"/>
          <w:sz w:val="24"/>
          <w:szCs w:val="24"/>
        </w:rPr>
        <w:t>-</w:t>
      </w:r>
      <w:r w:rsidRPr="00926C84">
        <w:rPr>
          <w:rFonts w:ascii="Times New Roman" w:hAnsi="Times New Roman"/>
          <w:sz w:val="24"/>
          <w:szCs w:val="24"/>
        </w:rPr>
        <w:t>making process. Decisions on firewood production</w:t>
      </w:r>
      <w:r>
        <w:rPr>
          <w:rFonts w:ascii="Times New Roman" w:hAnsi="Times New Roman"/>
          <w:sz w:val="24"/>
          <w:szCs w:val="24"/>
        </w:rPr>
        <w:t xml:space="preserve"> </w:t>
      </w:r>
      <w:r w:rsidRPr="00926C84">
        <w:rPr>
          <w:rFonts w:ascii="Times New Roman" w:hAnsi="Times New Roman"/>
          <w:sz w:val="24"/>
          <w:szCs w:val="24"/>
        </w:rPr>
        <w:t>and consumption are non-separable and determined jointly by the household’s unobserved traits.</w:t>
      </w:r>
      <w:r>
        <w:rPr>
          <w:rFonts w:ascii="Times New Roman" w:hAnsi="Times New Roman"/>
          <w:sz w:val="24"/>
          <w:szCs w:val="24"/>
        </w:rPr>
        <w:t xml:space="preserve"> Firewood plantations thus exhibit “feedback” effects on income poverty by providing directly additional income from selling or supporting households’ basic needs and thus allowing them to invest in other livelihood activities</w:t>
      </w:r>
      <w:r w:rsidR="00DE5EE3">
        <w:rPr>
          <w:rFonts w:ascii="Times New Roman" w:hAnsi="Times New Roman"/>
          <w:sz w:val="24"/>
          <w:szCs w:val="24"/>
        </w:rPr>
        <w:t xml:space="preserve"> (</w:t>
      </w:r>
      <w:r w:rsidR="00A02EFA">
        <w:rPr>
          <w:rFonts w:ascii="Times New Roman" w:hAnsi="Times New Roman" w:hint="eastAsia"/>
          <w:sz w:val="24"/>
          <w:szCs w:val="24"/>
        </w:rPr>
        <w:t>d</w:t>
      </w:r>
      <w:r w:rsidR="00DE5EE3">
        <w:rPr>
          <w:rFonts w:ascii="Times New Roman" w:hAnsi="Times New Roman"/>
          <w:sz w:val="24"/>
          <w:szCs w:val="24"/>
        </w:rPr>
        <w:t>e Janvry and Sadoulet</w:t>
      </w:r>
      <w:r w:rsidR="00A02EFA">
        <w:rPr>
          <w:rFonts w:ascii="Times New Roman" w:hAnsi="Times New Roman" w:hint="eastAsia"/>
          <w:sz w:val="24"/>
          <w:szCs w:val="24"/>
        </w:rPr>
        <w:t>, 2016</w:t>
      </w:r>
      <w:r w:rsidR="00DE5EE3">
        <w:rPr>
          <w:rFonts w:ascii="Times New Roman" w:hAnsi="Times New Roman"/>
          <w:sz w:val="24"/>
          <w:szCs w:val="24"/>
        </w:rPr>
        <w:t>)</w:t>
      </w:r>
      <w:r>
        <w:rPr>
          <w:rFonts w:ascii="Times New Roman" w:hAnsi="Times New Roman"/>
          <w:sz w:val="24"/>
          <w:szCs w:val="24"/>
        </w:rPr>
        <w:t xml:space="preserve">. In the </w:t>
      </w:r>
      <w:r w:rsidRPr="00AD1EAC">
        <w:rPr>
          <w:rFonts w:ascii="Times New Roman" w:hAnsi="Times New Roman"/>
          <w:sz w:val="24"/>
          <w:szCs w:val="24"/>
        </w:rPr>
        <w:t>Democratic Republic of Congo</w:t>
      </w:r>
      <w:r>
        <w:rPr>
          <w:rFonts w:ascii="Times New Roman" w:hAnsi="Times New Roman"/>
          <w:sz w:val="24"/>
          <w:szCs w:val="24"/>
        </w:rPr>
        <w:t xml:space="preserve">, Schure </w:t>
      </w:r>
      <w:r w:rsidRPr="00AD1EAC">
        <w:rPr>
          <w:rFonts w:ascii="Times New Roman" w:hAnsi="Times New Roman"/>
          <w:i/>
          <w:sz w:val="24"/>
          <w:szCs w:val="24"/>
        </w:rPr>
        <w:t>et al.</w:t>
      </w:r>
      <w:r>
        <w:rPr>
          <w:rFonts w:ascii="Times New Roman" w:hAnsi="Times New Roman"/>
          <w:sz w:val="24"/>
          <w:szCs w:val="24"/>
        </w:rPr>
        <w:t xml:space="preserve"> (2014) find both kinds of “feedback” and document 12-75% increases in w</w:t>
      </w:r>
      <w:r w:rsidRPr="00AD1EAC">
        <w:rPr>
          <w:rFonts w:ascii="Times New Roman" w:hAnsi="Times New Roman"/>
          <w:sz w:val="24"/>
          <w:szCs w:val="24"/>
        </w:rPr>
        <w:t>ood</w:t>
      </w:r>
      <w:r>
        <w:rPr>
          <w:rFonts w:ascii="Times New Roman" w:hAnsi="Times New Roman"/>
          <w:sz w:val="24"/>
          <w:szCs w:val="24"/>
        </w:rPr>
        <w:t>-</w:t>
      </w:r>
      <w:r w:rsidRPr="00AD1EAC">
        <w:rPr>
          <w:rFonts w:ascii="Times New Roman" w:hAnsi="Times New Roman"/>
          <w:sz w:val="24"/>
          <w:szCs w:val="24"/>
        </w:rPr>
        <w:t>fuel revenues, especially those of charcoal</w:t>
      </w:r>
      <w:r>
        <w:rPr>
          <w:rFonts w:ascii="Times New Roman" w:hAnsi="Times New Roman"/>
          <w:sz w:val="24"/>
          <w:szCs w:val="24"/>
        </w:rPr>
        <w:t>, for firewood producers</w:t>
      </w:r>
      <w:r w:rsidRPr="00AD1EAC">
        <w:rPr>
          <w:rFonts w:ascii="Times New Roman" w:hAnsi="Times New Roman"/>
          <w:sz w:val="24"/>
          <w:szCs w:val="24"/>
        </w:rPr>
        <w:t>.</w:t>
      </w:r>
      <w:r>
        <w:rPr>
          <w:rFonts w:ascii="Times New Roman" w:hAnsi="Times New Roman"/>
          <w:sz w:val="24"/>
          <w:szCs w:val="24"/>
        </w:rPr>
        <w:t xml:space="preserve"> Nevertheless, (excessive) firewood planting might make livelihoods volatile if it crowds out natural forests or undermine</w:t>
      </w:r>
      <w:r w:rsidR="00032569">
        <w:rPr>
          <w:rFonts w:ascii="Times New Roman" w:hAnsi="Times New Roman" w:hint="eastAsia"/>
          <w:sz w:val="24"/>
          <w:szCs w:val="24"/>
        </w:rPr>
        <w:t>s</w:t>
      </w:r>
      <w:r>
        <w:rPr>
          <w:rFonts w:ascii="Times New Roman" w:hAnsi="Times New Roman"/>
          <w:sz w:val="24"/>
          <w:szCs w:val="24"/>
        </w:rPr>
        <w:t xml:space="preserve"> agroforestry</w:t>
      </w:r>
      <w:r w:rsidR="00DF1196">
        <w:rPr>
          <w:rFonts w:ascii="Times New Roman" w:hAnsi="Times New Roman" w:hint="eastAsia"/>
          <w:sz w:val="24"/>
          <w:szCs w:val="24"/>
        </w:rPr>
        <w:t xml:space="preserve"> as</w:t>
      </w:r>
      <w:r>
        <w:rPr>
          <w:rFonts w:ascii="Times New Roman" w:hAnsi="Times New Roman"/>
          <w:sz w:val="24"/>
          <w:szCs w:val="24"/>
        </w:rPr>
        <w:t xml:space="preserve"> </w:t>
      </w:r>
      <w:r w:rsidR="00DF1196">
        <w:rPr>
          <w:rFonts w:ascii="Times New Roman" w:hAnsi="Times New Roman" w:hint="eastAsia"/>
          <w:sz w:val="24"/>
          <w:szCs w:val="24"/>
        </w:rPr>
        <w:t xml:space="preserve">natural forests and agroforestry can </w:t>
      </w:r>
      <w:r>
        <w:rPr>
          <w:rFonts w:ascii="Times New Roman" w:hAnsi="Times New Roman"/>
          <w:sz w:val="24"/>
          <w:szCs w:val="24"/>
        </w:rPr>
        <w:t>serv</w:t>
      </w:r>
      <w:r w:rsidR="00DF1196">
        <w:rPr>
          <w:rFonts w:ascii="Times New Roman" w:hAnsi="Times New Roman" w:hint="eastAsia"/>
          <w:sz w:val="24"/>
          <w:szCs w:val="24"/>
        </w:rPr>
        <w:t>e</w:t>
      </w:r>
      <w:r>
        <w:rPr>
          <w:rFonts w:ascii="Times New Roman" w:hAnsi="Times New Roman"/>
          <w:sz w:val="24"/>
          <w:szCs w:val="24"/>
        </w:rPr>
        <w:t xml:space="preserve"> as “safety nets” (Fisher </w:t>
      </w:r>
      <w:r w:rsidRPr="00FC0690">
        <w:rPr>
          <w:rFonts w:ascii="Times New Roman" w:hAnsi="Times New Roman"/>
          <w:i/>
          <w:sz w:val="24"/>
          <w:szCs w:val="24"/>
        </w:rPr>
        <w:t>et al.</w:t>
      </w:r>
      <w:r w:rsidR="00032569">
        <w:rPr>
          <w:rFonts w:ascii="Times New Roman" w:hAnsi="Times New Roman"/>
          <w:sz w:val="24"/>
          <w:szCs w:val="24"/>
        </w:rPr>
        <w:t>, 2010)</w:t>
      </w:r>
      <w:r w:rsidR="00DF1196">
        <w:rPr>
          <w:rFonts w:ascii="Times New Roman" w:hAnsi="Times New Roman" w:hint="eastAsia"/>
          <w:sz w:val="24"/>
          <w:szCs w:val="24"/>
        </w:rPr>
        <w:t xml:space="preserve">, </w:t>
      </w:r>
      <w:r>
        <w:rPr>
          <w:rFonts w:ascii="Times New Roman" w:hAnsi="Times New Roman"/>
          <w:sz w:val="24"/>
          <w:szCs w:val="24"/>
        </w:rPr>
        <w:t>support income growth and diversification (</w:t>
      </w:r>
      <w:r w:rsidRPr="00A11CB4">
        <w:rPr>
          <w:rFonts w:ascii="Times New Roman" w:hAnsi="Times New Roman"/>
          <w:sz w:val="24"/>
          <w:szCs w:val="24"/>
        </w:rPr>
        <w:t xml:space="preserve">Fabe </w:t>
      </w:r>
      <w:r w:rsidRPr="00A11CB4">
        <w:rPr>
          <w:rFonts w:ascii="Times New Roman" w:hAnsi="Times New Roman"/>
          <w:i/>
          <w:sz w:val="24"/>
          <w:szCs w:val="24"/>
        </w:rPr>
        <w:t>et al.</w:t>
      </w:r>
      <w:r w:rsidRPr="00A11CB4">
        <w:rPr>
          <w:rFonts w:ascii="Times New Roman" w:hAnsi="Times New Roman"/>
          <w:sz w:val="24"/>
          <w:szCs w:val="24"/>
        </w:rPr>
        <w:t>, 2014</w:t>
      </w:r>
      <w:r>
        <w:rPr>
          <w:rFonts w:ascii="Times New Roman" w:hAnsi="Times New Roman"/>
          <w:sz w:val="24"/>
          <w:szCs w:val="24"/>
        </w:rPr>
        <w:t>), and contribut</w:t>
      </w:r>
      <w:r w:rsidR="00DF1196">
        <w:rPr>
          <w:rFonts w:ascii="Times New Roman" w:hAnsi="Times New Roman" w:hint="eastAsia"/>
          <w:sz w:val="24"/>
          <w:szCs w:val="24"/>
        </w:rPr>
        <w:t xml:space="preserve">e </w:t>
      </w:r>
      <w:r>
        <w:rPr>
          <w:rFonts w:ascii="Times New Roman" w:hAnsi="Times New Roman"/>
          <w:sz w:val="24"/>
          <w:szCs w:val="24"/>
        </w:rPr>
        <w:t>to food security (</w:t>
      </w:r>
      <w:r w:rsidRPr="001911FE">
        <w:rPr>
          <w:rFonts w:ascii="Times New Roman" w:hAnsi="Times New Roman"/>
          <w:sz w:val="24"/>
          <w:szCs w:val="24"/>
        </w:rPr>
        <w:t>McMullin</w:t>
      </w:r>
      <w:r>
        <w:rPr>
          <w:rFonts w:ascii="Times New Roman" w:hAnsi="Times New Roman"/>
          <w:sz w:val="24"/>
          <w:szCs w:val="24"/>
        </w:rPr>
        <w:t xml:space="preserve"> </w:t>
      </w:r>
      <w:r w:rsidRPr="001911FE">
        <w:rPr>
          <w:rFonts w:ascii="Times New Roman" w:hAnsi="Times New Roman"/>
          <w:i/>
          <w:sz w:val="24"/>
          <w:szCs w:val="24"/>
        </w:rPr>
        <w:t>et al.</w:t>
      </w:r>
      <w:r>
        <w:rPr>
          <w:rFonts w:ascii="Times New Roman" w:hAnsi="Times New Roman"/>
          <w:sz w:val="24"/>
          <w:szCs w:val="24"/>
        </w:rPr>
        <w:t xml:space="preserve">, 2015). </w:t>
      </w:r>
    </w:p>
    <w:p w14:paraId="335E51FE" w14:textId="40399F4F" w:rsidR="00F900A6" w:rsidRDefault="00F900A6" w:rsidP="00EF2247">
      <w:pPr>
        <w:spacing w:after="0" w:line="480" w:lineRule="auto"/>
        <w:ind w:firstLine="567"/>
        <w:jc w:val="both"/>
        <w:rPr>
          <w:rFonts w:ascii="Times New Roman" w:hAnsi="Times New Roman"/>
          <w:sz w:val="24"/>
          <w:szCs w:val="24"/>
        </w:rPr>
      </w:pPr>
      <w:r>
        <w:rPr>
          <w:rFonts w:ascii="Times New Roman" w:hAnsi="Times New Roman"/>
          <w:sz w:val="24"/>
          <w:szCs w:val="24"/>
        </w:rPr>
        <w:t xml:space="preserve">Therefore, beyond focusing on monetary wellbeing, it is essential to bring into the analysis of welfare changes other important dimensions of poverty, in particular, those of nutrition and </w:t>
      </w:r>
      <w:r w:rsidRPr="00926C84">
        <w:rPr>
          <w:rFonts w:ascii="Times New Roman" w:hAnsi="Times New Roman"/>
          <w:sz w:val="24"/>
          <w:szCs w:val="24"/>
        </w:rPr>
        <w:t>energy consumption</w:t>
      </w:r>
      <w:r>
        <w:rPr>
          <w:rFonts w:ascii="Times New Roman" w:hAnsi="Times New Roman"/>
          <w:sz w:val="24"/>
          <w:szCs w:val="24"/>
        </w:rPr>
        <w:t>. Moreover</w:t>
      </w:r>
      <w:r w:rsidRPr="00926C84">
        <w:rPr>
          <w:rFonts w:ascii="Times New Roman" w:hAnsi="Times New Roman"/>
          <w:sz w:val="24"/>
          <w:szCs w:val="24"/>
        </w:rPr>
        <w:t xml:space="preserve">, </w:t>
      </w:r>
      <w:r>
        <w:rPr>
          <w:rFonts w:ascii="Times New Roman" w:hAnsi="Times New Roman"/>
          <w:sz w:val="24"/>
          <w:szCs w:val="24"/>
        </w:rPr>
        <w:t>such an analysis should recognise that these three dimensions of poverty (</w:t>
      </w:r>
      <w:r w:rsidRPr="00926C84">
        <w:rPr>
          <w:rFonts w:ascii="Times New Roman" w:hAnsi="Times New Roman"/>
          <w:sz w:val="24"/>
          <w:szCs w:val="24"/>
        </w:rPr>
        <w:t xml:space="preserve">income, </w:t>
      </w:r>
      <w:r>
        <w:rPr>
          <w:rFonts w:ascii="Times New Roman" w:hAnsi="Times New Roman"/>
          <w:sz w:val="24"/>
          <w:szCs w:val="24"/>
        </w:rPr>
        <w:t xml:space="preserve">nutrition, and energy </w:t>
      </w:r>
      <w:r w:rsidRPr="00926C84">
        <w:rPr>
          <w:rFonts w:ascii="Times New Roman" w:hAnsi="Times New Roman"/>
          <w:sz w:val="24"/>
          <w:szCs w:val="24"/>
        </w:rPr>
        <w:t>consumption</w:t>
      </w:r>
      <w:r>
        <w:rPr>
          <w:rFonts w:ascii="Times New Roman" w:hAnsi="Times New Roman"/>
          <w:sz w:val="24"/>
          <w:szCs w:val="24"/>
        </w:rPr>
        <w:t xml:space="preserve">) </w:t>
      </w:r>
      <w:r w:rsidRPr="00926C84">
        <w:rPr>
          <w:rFonts w:ascii="Times New Roman" w:hAnsi="Times New Roman"/>
          <w:sz w:val="24"/>
          <w:szCs w:val="24"/>
        </w:rPr>
        <w:t xml:space="preserve">are </w:t>
      </w:r>
      <w:r w:rsidR="00FA06A7">
        <w:rPr>
          <w:rFonts w:ascii="Times New Roman" w:hAnsi="Times New Roman"/>
          <w:sz w:val="24"/>
          <w:szCs w:val="24"/>
        </w:rPr>
        <w:t xml:space="preserve">co-determined </w:t>
      </w:r>
      <w:r w:rsidRPr="00926C84">
        <w:rPr>
          <w:rFonts w:ascii="Times New Roman" w:hAnsi="Times New Roman"/>
          <w:sz w:val="24"/>
          <w:szCs w:val="24"/>
        </w:rPr>
        <w:t xml:space="preserve">jointly with labour allocation </w:t>
      </w:r>
      <w:r w:rsidR="00FA06A7">
        <w:rPr>
          <w:rFonts w:ascii="Times New Roman" w:hAnsi="Times New Roman"/>
          <w:sz w:val="24"/>
          <w:szCs w:val="24"/>
        </w:rPr>
        <w:t xml:space="preserve">decisions </w:t>
      </w:r>
      <w:r w:rsidRPr="00926C84">
        <w:rPr>
          <w:rFonts w:ascii="Times New Roman" w:hAnsi="Times New Roman"/>
          <w:sz w:val="24"/>
          <w:szCs w:val="24"/>
        </w:rPr>
        <w:t xml:space="preserve">across different </w:t>
      </w:r>
      <w:r>
        <w:rPr>
          <w:rFonts w:ascii="Times New Roman" w:hAnsi="Times New Roman"/>
          <w:sz w:val="24"/>
          <w:szCs w:val="24"/>
        </w:rPr>
        <w:t>livelihood arrangements, including firewood plantations</w:t>
      </w:r>
      <w:r w:rsidRPr="00926C84">
        <w:rPr>
          <w:rFonts w:ascii="Times New Roman" w:hAnsi="Times New Roman"/>
          <w:sz w:val="24"/>
          <w:szCs w:val="24"/>
        </w:rPr>
        <w:t xml:space="preserve"> (Baland </w:t>
      </w:r>
      <w:r w:rsidRPr="00926C84">
        <w:rPr>
          <w:rFonts w:ascii="Times New Roman" w:hAnsi="Times New Roman"/>
          <w:i/>
          <w:sz w:val="24"/>
          <w:szCs w:val="24"/>
        </w:rPr>
        <w:t>et al.</w:t>
      </w:r>
      <w:r w:rsidRPr="00926C84">
        <w:rPr>
          <w:rFonts w:ascii="Times New Roman" w:hAnsi="Times New Roman"/>
          <w:sz w:val="24"/>
          <w:szCs w:val="24"/>
        </w:rPr>
        <w:t xml:space="preserve">, </w:t>
      </w:r>
      <w:r w:rsidRPr="00926C84">
        <w:rPr>
          <w:rFonts w:ascii="Times New Roman" w:hAnsi="Times New Roman"/>
          <w:sz w:val="24"/>
          <w:szCs w:val="24"/>
        </w:rPr>
        <w:lastRenderedPageBreak/>
        <w:t xml:space="preserve">2010). </w:t>
      </w:r>
      <w:r>
        <w:rPr>
          <w:rFonts w:ascii="Times New Roman" w:hAnsi="Times New Roman"/>
          <w:sz w:val="24"/>
          <w:szCs w:val="24"/>
        </w:rPr>
        <w:t xml:space="preserve">This paper aims to identify, in relatively impoverished areas of northwest China, whether there could be a “sustained pathway” to multidimensional poverty reduction, i.e., improving income, nutrition, and energy consumption in the long-term without necessarily over-exploiting/relying on local natural resources, typically firewood. </w:t>
      </w:r>
    </w:p>
    <w:p w14:paraId="447C43B5" w14:textId="4B03EAFD" w:rsidR="00F900A6" w:rsidRPr="00926C84" w:rsidRDefault="00F900A6" w:rsidP="00436F55">
      <w:pPr>
        <w:spacing w:after="0" w:line="480" w:lineRule="auto"/>
        <w:ind w:firstLine="567"/>
        <w:jc w:val="both"/>
        <w:rPr>
          <w:rFonts w:ascii="Times New Roman" w:hAnsi="Times New Roman"/>
          <w:sz w:val="24"/>
          <w:szCs w:val="24"/>
        </w:rPr>
      </w:pPr>
      <w:r>
        <w:rPr>
          <w:rFonts w:ascii="Times New Roman" w:hAnsi="Times New Roman"/>
          <w:sz w:val="24"/>
          <w:szCs w:val="24"/>
        </w:rPr>
        <w:t>In doing so, this paper contributes to the literature by the following ways.</w:t>
      </w:r>
      <w:r w:rsidRPr="00926C84">
        <w:rPr>
          <w:rFonts w:ascii="Times New Roman" w:hAnsi="Times New Roman"/>
          <w:sz w:val="24"/>
          <w:szCs w:val="24"/>
        </w:rPr>
        <w:t xml:space="preserve"> Conceptually, it takes into account the complexity in household</w:t>
      </w:r>
      <w:r w:rsidR="00480AE9">
        <w:rPr>
          <w:rFonts w:ascii="Times New Roman" w:hAnsi="Times New Roman"/>
          <w:sz w:val="24"/>
          <w:szCs w:val="24"/>
        </w:rPr>
        <w:t>’s</w:t>
      </w:r>
      <w:r w:rsidR="000E2767">
        <w:rPr>
          <w:rFonts w:ascii="Times New Roman" w:hAnsi="Times New Roman"/>
          <w:sz w:val="24"/>
          <w:szCs w:val="24"/>
        </w:rPr>
        <w:t xml:space="preserve"> livelihood</w:t>
      </w:r>
      <w:r w:rsidRPr="00926C84">
        <w:rPr>
          <w:rFonts w:ascii="Times New Roman" w:hAnsi="Times New Roman"/>
          <w:sz w:val="24"/>
          <w:szCs w:val="24"/>
        </w:rPr>
        <w:t xml:space="preserve"> decision making and its many-faceted welfare outcomes. For one thing, it analyses “conventional” poverty </w:t>
      </w:r>
      <w:r w:rsidR="00480AE9" w:rsidRPr="00926C84">
        <w:rPr>
          <w:rFonts w:ascii="Times New Roman" w:hAnsi="Times New Roman"/>
          <w:sz w:val="24"/>
          <w:szCs w:val="24"/>
        </w:rPr>
        <w:t>components</w:t>
      </w:r>
      <w:r w:rsidRPr="00926C84">
        <w:rPr>
          <w:rFonts w:ascii="Times New Roman" w:hAnsi="Times New Roman"/>
          <w:sz w:val="24"/>
          <w:szCs w:val="24"/>
        </w:rPr>
        <w:t xml:space="preserve">, namely income and nutrition, </w:t>
      </w:r>
      <w:r w:rsidR="00480AE9">
        <w:rPr>
          <w:rFonts w:ascii="Times New Roman" w:hAnsi="Times New Roman"/>
          <w:sz w:val="24"/>
          <w:szCs w:val="24"/>
        </w:rPr>
        <w:t xml:space="preserve">together </w:t>
      </w:r>
      <w:r w:rsidRPr="00926C84">
        <w:rPr>
          <w:rFonts w:ascii="Times New Roman" w:hAnsi="Times New Roman"/>
          <w:sz w:val="24"/>
          <w:szCs w:val="24"/>
        </w:rPr>
        <w:t>with environment conservation for the poor, which has long been called</w:t>
      </w:r>
      <w:r w:rsidR="003D31ED">
        <w:rPr>
          <w:rFonts w:ascii="Times New Roman" w:hAnsi="Times New Roman"/>
          <w:sz w:val="24"/>
          <w:szCs w:val="24"/>
        </w:rPr>
        <w:t xml:space="preserve"> for since Sanderson (2005) but</w:t>
      </w:r>
      <w:r>
        <w:rPr>
          <w:rFonts w:ascii="Times New Roman" w:hAnsi="Times New Roman"/>
          <w:sz w:val="24"/>
          <w:szCs w:val="24"/>
        </w:rPr>
        <w:t xml:space="preserve"> remains</w:t>
      </w:r>
      <w:r w:rsidRPr="00926C84">
        <w:rPr>
          <w:rFonts w:ascii="Times New Roman" w:hAnsi="Times New Roman"/>
          <w:sz w:val="24"/>
          <w:szCs w:val="24"/>
        </w:rPr>
        <w:t xml:space="preserve"> under-researched in the existing </w:t>
      </w:r>
      <w:r w:rsidR="00480AE9">
        <w:rPr>
          <w:rFonts w:ascii="Times New Roman" w:hAnsi="Times New Roman"/>
          <w:sz w:val="24"/>
          <w:szCs w:val="24"/>
        </w:rPr>
        <w:t xml:space="preserve">empirical </w:t>
      </w:r>
      <w:r w:rsidRPr="00926C84">
        <w:rPr>
          <w:rFonts w:ascii="Times New Roman" w:hAnsi="Times New Roman"/>
          <w:sz w:val="24"/>
          <w:szCs w:val="24"/>
        </w:rPr>
        <w:t>literature.</w:t>
      </w:r>
      <w:r w:rsidR="00BC0AE9">
        <w:rPr>
          <w:rStyle w:val="FootnoteReference"/>
          <w:rFonts w:ascii="Times New Roman" w:hAnsi="Times New Roman"/>
          <w:sz w:val="24"/>
          <w:szCs w:val="24"/>
        </w:rPr>
        <w:footnoteReference w:id="6"/>
      </w:r>
      <w:r w:rsidRPr="00926C84">
        <w:rPr>
          <w:rFonts w:ascii="Times New Roman" w:hAnsi="Times New Roman"/>
          <w:sz w:val="24"/>
          <w:szCs w:val="24"/>
        </w:rPr>
        <w:t xml:space="preserve"> For another, it frames households’ multi-dimensional wellbeing status and livelihood plans within a coherent behavioural system</w:t>
      </w:r>
      <w:r>
        <w:rPr>
          <w:rFonts w:ascii="Times New Roman" w:hAnsi="Times New Roman"/>
          <w:sz w:val="24"/>
          <w:szCs w:val="24"/>
        </w:rPr>
        <w:t>. T</w:t>
      </w:r>
      <w:r w:rsidRPr="00926C84">
        <w:rPr>
          <w:rFonts w:ascii="Times New Roman" w:hAnsi="Times New Roman"/>
          <w:sz w:val="24"/>
          <w:szCs w:val="24"/>
        </w:rPr>
        <w:t xml:space="preserve">hus, </w:t>
      </w:r>
      <w:r>
        <w:rPr>
          <w:rFonts w:ascii="Times New Roman" w:hAnsi="Times New Roman"/>
          <w:sz w:val="24"/>
          <w:szCs w:val="24"/>
        </w:rPr>
        <w:t xml:space="preserve">it can identify not only the interplay between various deprivations, but also the </w:t>
      </w:r>
      <w:r w:rsidRPr="00926C84">
        <w:rPr>
          <w:rFonts w:ascii="Times New Roman" w:hAnsi="Times New Roman"/>
          <w:sz w:val="24"/>
          <w:szCs w:val="24"/>
        </w:rPr>
        <w:t>feedbacks of household</w:t>
      </w:r>
      <w:r>
        <w:rPr>
          <w:rFonts w:ascii="Times New Roman" w:hAnsi="Times New Roman"/>
          <w:sz w:val="24"/>
          <w:szCs w:val="24"/>
        </w:rPr>
        <w:t>s’ environment-related livelihood decision-making on</w:t>
      </w:r>
      <w:r w:rsidRPr="00926C84">
        <w:rPr>
          <w:rFonts w:ascii="Times New Roman" w:hAnsi="Times New Roman"/>
          <w:sz w:val="24"/>
          <w:szCs w:val="24"/>
        </w:rPr>
        <w:t xml:space="preserve"> multi-dimensional</w:t>
      </w:r>
      <w:r>
        <w:rPr>
          <w:rFonts w:ascii="Times New Roman" w:hAnsi="Times New Roman"/>
          <w:sz w:val="24"/>
          <w:szCs w:val="24"/>
        </w:rPr>
        <w:t xml:space="preserve"> deprivation outcomes</w:t>
      </w:r>
      <w:r w:rsidRPr="00926C84">
        <w:rPr>
          <w:rFonts w:ascii="Times New Roman" w:hAnsi="Times New Roman"/>
          <w:sz w:val="24"/>
          <w:szCs w:val="24"/>
        </w:rPr>
        <w:t xml:space="preserve">. </w:t>
      </w:r>
    </w:p>
    <w:p w14:paraId="6E3E46B3" w14:textId="4EABAD5F" w:rsidR="00F900A6" w:rsidRPr="00A76A0E" w:rsidRDefault="00F900A6">
      <w:pPr>
        <w:spacing w:after="0" w:line="480" w:lineRule="auto"/>
        <w:ind w:firstLine="567"/>
        <w:jc w:val="both"/>
      </w:pPr>
      <w:r w:rsidRPr="00926C84">
        <w:rPr>
          <w:rFonts w:ascii="Times New Roman" w:hAnsi="Times New Roman"/>
          <w:sz w:val="24"/>
          <w:szCs w:val="24"/>
        </w:rPr>
        <w:t>Empirically, to accomplish our research aim and comply with the conceptual framework</w:t>
      </w:r>
      <w:r w:rsidR="00FD58A3">
        <w:rPr>
          <w:rFonts w:ascii="Times New Roman" w:hAnsi="Times New Roman" w:hint="eastAsia"/>
          <w:sz w:val="24"/>
          <w:szCs w:val="24"/>
        </w:rPr>
        <w:t xml:space="preserve"> in the previous paragraph</w:t>
      </w:r>
      <w:r w:rsidRPr="00926C84">
        <w:rPr>
          <w:rFonts w:ascii="Times New Roman" w:hAnsi="Times New Roman"/>
          <w:sz w:val="24"/>
          <w:szCs w:val="24"/>
        </w:rPr>
        <w:t xml:space="preserve">, </w:t>
      </w:r>
      <w:r w:rsidR="003E1BC2">
        <w:rPr>
          <w:rFonts w:ascii="Times New Roman" w:hAnsi="Times New Roman"/>
          <w:sz w:val="24"/>
          <w:szCs w:val="24"/>
        </w:rPr>
        <w:t>t</w:t>
      </w:r>
      <w:r w:rsidRPr="00926C84">
        <w:rPr>
          <w:rFonts w:ascii="Times New Roman" w:hAnsi="Times New Roman"/>
          <w:sz w:val="24"/>
          <w:szCs w:val="24"/>
        </w:rPr>
        <w:t>he present study propos</w:t>
      </w:r>
      <w:r>
        <w:rPr>
          <w:rFonts w:ascii="Times New Roman" w:hAnsi="Times New Roman"/>
          <w:sz w:val="24"/>
          <w:szCs w:val="24"/>
        </w:rPr>
        <w:t>es</w:t>
      </w:r>
      <w:r w:rsidRPr="00926C84">
        <w:rPr>
          <w:rFonts w:ascii="Times New Roman" w:hAnsi="Times New Roman"/>
          <w:sz w:val="24"/>
          <w:szCs w:val="24"/>
        </w:rPr>
        <w:t xml:space="preserve"> a dynamic and recursive multi-equation mixed model</w:t>
      </w:r>
      <w:r>
        <w:rPr>
          <w:rFonts w:ascii="Times New Roman" w:hAnsi="Times New Roman"/>
          <w:sz w:val="24"/>
          <w:szCs w:val="24"/>
        </w:rPr>
        <w:t xml:space="preserve"> </w:t>
      </w:r>
      <w:r w:rsidR="00C37AE7">
        <w:rPr>
          <w:rFonts w:ascii="Times New Roman" w:hAnsi="Times New Roman"/>
          <w:sz w:val="24"/>
          <w:szCs w:val="24"/>
        </w:rPr>
        <w:t xml:space="preserve">incorporating </w:t>
      </w:r>
      <w:r>
        <w:rPr>
          <w:rFonts w:ascii="Times New Roman" w:hAnsi="Times New Roman"/>
          <w:sz w:val="24"/>
          <w:szCs w:val="24"/>
        </w:rPr>
        <w:t>three</w:t>
      </w:r>
      <w:r w:rsidRPr="00926C84">
        <w:rPr>
          <w:rFonts w:ascii="Times New Roman" w:hAnsi="Times New Roman"/>
          <w:sz w:val="24"/>
          <w:szCs w:val="24"/>
        </w:rPr>
        <w:t xml:space="preserve"> methodological improvements. First, it consist</w:t>
      </w:r>
      <w:r>
        <w:rPr>
          <w:rFonts w:ascii="Times New Roman" w:hAnsi="Times New Roman"/>
          <w:sz w:val="24"/>
          <w:szCs w:val="24"/>
        </w:rPr>
        <w:t xml:space="preserve">s </w:t>
      </w:r>
      <w:r w:rsidRPr="00926C84">
        <w:rPr>
          <w:rFonts w:ascii="Times New Roman" w:hAnsi="Times New Roman"/>
          <w:sz w:val="24"/>
          <w:szCs w:val="24"/>
        </w:rPr>
        <w:t>of a system of four equations, of which three equations represent three dimensions of poverty and one equation captures the integrated decision</w:t>
      </w:r>
      <w:r>
        <w:rPr>
          <w:rFonts w:ascii="Times New Roman" w:hAnsi="Times New Roman"/>
          <w:sz w:val="24"/>
          <w:szCs w:val="24"/>
        </w:rPr>
        <w:t>-</w:t>
      </w:r>
      <w:r w:rsidRPr="00926C84">
        <w:rPr>
          <w:rFonts w:ascii="Times New Roman" w:hAnsi="Times New Roman"/>
          <w:sz w:val="24"/>
          <w:szCs w:val="24"/>
        </w:rPr>
        <w:t xml:space="preserve">making on firewood production. </w:t>
      </w:r>
      <w:r w:rsidR="00692D74">
        <w:rPr>
          <w:rFonts w:ascii="Times New Roman" w:hAnsi="Times New Roman"/>
          <w:sz w:val="24"/>
          <w:szCs w:val="24"/>
        </w:rPr>
        <w:t>Aggregated</w:t>
      </w:r>
      <w:r w:rsidR="00692D74">
        <w:rPr>
          <w:rFonts w:ascii="Times New Roman" w:hAnsi="Times New Roman" w:hint="eastAsia"/>
          <w:sz w:val="24"/>
          <w:szCs w:val="24"/>
        </w:rPr>
        <w:t xml:space="preserve"> multidimensional </w:t>
      </w:r>
      <w:r w:rsidR="00692D74">
        <w:rPr>
          <w:rFonts w:ascii="Times New Roman" w:hAnsi="Times New Roman"/>
          <w:sz w:val="24"/>
          <w:szCs w:val="24"/>
        </w:rPr>
        <w:t>indices</w:t>
      </w:r>
      <w:r w:rsidR="00692D74">
        <w:rPr>
          <w:rFonts w:ascii="Times New Roman" w:hAnsi="Times New Roman" w:hint="eastAsia"/>
          <w:sz w:val="24"/>
          <w:szCs w:val="24"/>
        </w:rPr>
        <w:t xml:space="preserve"> have been widely constructed in developing countries (e.g., India in </w:t>
      </w:r>
      <w:r w:rsidR="00692D74" w:rsidRPr="00692D74">
        <w:rPr>
          <w:rFonts w:ascii="Times New Roman" w:hAnsi="Times New Roman"/>
          <w:sz w:val="24"/>
          <w:szCs w:val="24"/>
        </w:rPr>
        <w:t xml:space="preserve">Mishra </w:t>
      </w:r>
      <w:r w:rsidR="00692D74">
        <w:rPr>
          <w:rFonts w:ascii="Times New Roman" w:hAnsi="Times New Roman" w:hint="eastAsia"/>
          <w:sz w:val="24"/>
          <w:szCs w:val="24"/>
        </w:rPr>
        <w:lastRenderedPageBreak/>
        <w:t>and Ray, 2013 and 100 developing countries in Alkire and Santos, 2014)</w:t>
      </w:r>
      <w:r w:rsidR="00331D9E">
        <w:rPr>
          <w:rFonts w:ascii="Times New Roman" w:hAnsi="Times New Roman"/>
          <w:sz w:val="24"/>
          <w:szCs w:val="24"/>
        </w:rPr>
        <w:t xml:space="preserve"> and have</w:t>
      </w:r>
      <w:r w:rsidR="00692D74">
        <w:rPr>
          <w:rFonts w:ascii="Times New Roman" w:hAnsi="Times New Roman" w:hint="eastAsia"/>
          <w:sz w:val="24"/>
          <w:szCs w:val="24"/>
        </w:rPr>
        <w:t xml:space="preserve"> recently been extended to developed countries (e.g., the Europe in </w:t>
      </w:r>
      <w:r w:rsidR="00692D74" w:rsidRPr="00692D74">
        <w:rPr>
          <w:rFonts w:ascii="Times New Roman" w:hAnsi="Times New Roman"/>
          <w:sz w:val="24"/>
          <w:szCs w:val="24"/>
        </w:rPr>
        <w:t>Whelan</w:t>
      </w:r>
      <w:r w:rsidR="00692D74">
        <w:rPr>
          <w:rFonts w:ascii="Times New Roman" w:hAnsi="Times New Roman" w:hint="eastAsia"/>
          <w:sz w:val="24"/>
          <w:szCs w:val="24"/>
        </w:rPr>
        <w:t xml:space="preserve"> </w:t>
      </w:r>
      <w:r w:rsidR="00692D74" w:rsidRPr="00692D74">
        <w:rPr>
          <w:rFonts w:ascii="Times New Roman" w:hAnsi="Times New Roman" w:hint="eastAsia"/>
          <w:i/>
          <w:sz w:val="24"/>
          <w:szCs w:val="24"/>
        </w:rPr>
        <w:t>et al.</w:t>
      </w:r>
      <w:r w:rsidR="00692D74">
        <w:rPr>
          <w:rFonts w:ascii="Times New Roman" w:hAnsi="Times New Roman" w:hint="eastAsia"/>
          <w:sz w:val="24"/>
          <w:szCs w:val="24"/>
        </w:rPr>
        <w:t xml:space="preserve">, 2014 and the U.S. in </w:t>
      </w:r>
      <w:r w:rsidR="00692D74" w:rsidRPr="00692D74">
        <w:rPr>
          <w:rFonts w:ascii="Times New Roman" w:hAnsi="Times New Roman"/>
          <w:sz w:val="24"/>
          <w:szCs w:val="24"/>
        </w:rPr>
        <w:t>Dhongde</w:t>
      </w:r>
      <w:r w:rsidR="00692D74">
        <w:rPr>
          <w:rFonts w:ascii="Times New Roman" w:hAnsi="Times New Roman" w:hint="eastAsia"/>
          <w:sz w:val="24"/>
          <w:szCs w:val="24"/>
        </w:rPr>
        <w:t xml:space="preserve"> </w:t>
      </w:r>
      <w:r w:rsidR="00692D74" w:rsidRPr="00692D74">
        <w:rPr>
          <w:rFonts w:ascii="Times New Roman" w:hAnsi="Times New Roman"/>
          <w:sz w:val="24"/>
          <w:szCs w:val="24"/>
        </w:rPr>
        <w:t>and Haveman</w:t>
      </w:r>
      <w:r w:rsidR="00692D74">
        <w:rPr>
          <w:rFonts w:ascii="Times New Roman" w:hAnsi="Times New Roman" w:hint="eastAsia"/>
          <w:sz w:val="24"/>
          <w:szCs w:val="24"/>
        </w:rPr>
        <w:t>, 2016)</w:t>
      </w:r>
      <w:r w:rsidR="005369FF">
        <w:rPr>
          <w:rFonts w:ascii="Times New Roman" w:hAnsi="Times New Roman"/>
          <w:sz w:val="24"/>
          <w:szCs w:val="24"/>
        </w:rPr>
        <w:t>.</w:t>
      </w:r>
      <w:r w:rsidR="00692D74">
        <w:rPr>
          <w:rFonts w:ascii="Times New Roman" w:hAnsi="Times New Roman" w:hint="eastAsia"/>
          <w:sz w:val="24"/>
          <w:szCs w:val="24"/>
        </w:rPr>
        <w:t xml:space="preserve"> </w:t>
      </w:r>
      <w:r w:rsidR="005A3BE5">
        <w:rPr>
          <w:rFonts w:ascii="Times New Roman" w:hAnsi="Times New Roman"/>
          <w:sz w:val="24"/>
          <w:szCs w:val="24"/>
        </w:rPr>
        <w:t>In contrast</w:t>
      </w:r>
      <w:r w:rsidR="00805BEB">
        <w:rPr>
          <w:rFonts w:ascii="Times New Roman" w:hAnsi="Times New Roman" w:hint="eastAsia"/>
          <w:sz w:val="24"/>
          <w:szCs w:val="24"/>
        </w:rPr>
        <w:t>,</w:t>
      </w:r>
      <w:r w:rsidR="005A3BE5">
        <w:rPr>
          <w:rFonts w:ascii="Times New Roman" w:hAnsi="Times New Roman"/>
          <w:sz w:val="24"/>
          <w:szCs w:val="24"/>
        </w:rPr>
        <w:t xml:space="preserve"> we explicitly model alternative dimensions of poverty separately in a system of equations. In doing so w</w:t>
      </w:r>
      <w:r>
        <w:rPr>
          <w:rFonts w:ascii="Times New Roman" w:hAnsi="Times New Roman"/>
          <w:sz w:val="24"/>
          <w:szCs w:val="24"/>
        </w:rPr>
        <w:t xml:space="preserve">e allow different </w:t>
      </w:r>
      <w:r w:rsidRPr="005A3BE5">
        <w:rPr>
          <w:rFonts w:ascii="Times New Roman" w:hAnsi="Times New Roman"/>
          <w:sz w:val="24"/>
          <w:szCs w:val="24"/>
        </w:rPr>
        <w:t>deprivations</w:t>
      </w:r>
      <w:r w:rsidR="00CE6060">
        <w:rPr>
          <w:rFonts w:ascii="Times New Roman" w:hAnsi="Times New Roman"/>
          <w:sz w:val="24"/>
          <w:szCs w:val="24"/>
        </w:rPr>
        <w:t xml:space="preserve"> </w:t>
      </w:r>
      <w:r>
        <w:rPr>
          <w:rFonts w:ascii="Times New Roman" w:hAnsi="Times New Roman"/>
          <w:sz w:val="24"/>
          <w:szCs w:val="24"/>
        </w:rPr>
        <w:t xml:space="preserve">to </w:t>
      </w:r>
      <w:r w:rsidR="00805BEB">
        <w:rPr>
          <w:rFonts w:ascii="Times New Roman" w:hAnsi="Times New Roman" w:hint="eastAsia"/>
          <w:sz w:val="24"/>
          <w:szCs w:val="24"/>
        </w:rPr>
        <w:t xml:space="preserve">play their own and possibly different roles in </w:t>
      </w:r>
      <w:r>
        <w:rPr>
          <w:rFonts w:ascii="Times New Roman" w:hAnsi="Times New Roman"/>
          <w:sz w:val="24"/>
          <w:szCs w:val="24"/>
        </w:rPr>
        <w:t xml:space="preserve">households’ coordinated </w:t>
      </w:r>
      <w:r w:rsidR="00805BEB">
        <w:rPr>
          <w:rFonts w:ascii="Times New Roman" w:hAnsi="Times New Roman" w:hint="eastAsia"/>
          <w:sz w:val="24"/>
          <w:szCs w:val="24"/>
        </w:rPr>
        <w:t>decision making</w:t>
      </w:r>
      <w:r>
        <w:rPr>
          <w:rFonts w:ascii="Times New Roman" w:hAnsi="Times New Roman"/>
          <w:sz w:val="24"/>
          <w:szCs w:val="24"/>
        </w:rPr>
        <w:t xml:space="preserve">. </w:t>
      </w:r>
      <w:r w:rsidRPr="00926C84">
        <w:rPr>
          <w:rFonts w:ascii="Times New Roman" w:hAnsi="Times New Roman"/>
          <w:sz w:val="24"/>
          <w:szCs w:val="24"/>
        </w:rPr>
        <w:t xml:space="preserve">In particular, each </w:t>
      </w:r>
      <w:r>
        <w:rPr>
          <w:rFonts w:ascii="Times New Roman" w:hAnsi="Times New Roman"/>
          <w:sz w:val="24"/>
          <w:szCs w:val="24"/>
        </w:rPr>
        <w:t>deprivation</w:t>
      </w:r>
      <w:r w:rsidRPr="00926C84">
        <w:rPr>
          <w:rFonts w:ascii="Times New Roman" w:hAnsi="Times New Roman"/>
          <w:sz w:val="24"/>
          <w:szCs w:val="24"/>
        </w:rPr>
        <w:t xml:space="preserve"> and firewood production behaviour also enter the system as independent variable</w:t>
      </w:r>
      <w:r w:rsidR="003D31ED">
        <w:rPr>
          <w:rFonts w:ascii="Times New Roman" w:hAnsi="Times New Roman" w:hint="eastAsia"/>
          <w:sz w:val="24"/>
          <w:szCs w:val="24"/>
        </w:rPr>
        <w:t xml:space="preserve">s, </w:t>
      </w:r>
      <w:r w:rsidRPr="00926C84">
        <w:rPr>
          <w:rFonts w:ascii="Times New Roman" w:hAnsi="Times New Roman"/>
          <w:sz w:val="24"/>
          <w:szCs w:val="24"/>
        </w:rPr>
        <w:t xml:space="preserve">to shape a recursive </w:t>
      </w:r>
      <w:r>
        <w:rPr>
          <w:rFonts w:ascii="Times New Roman" w:hAnsi="Times New Roman"/>
          <w:sz w:val="24"/>
          <w:szCs w:val="24"/>
        </w:rPr>
        <w:t>decision-making process</w:t>
      </w:r>
      <w:r w:rsidRPr="00926C84">
        <w:rPr>
          <w:rFonts w:ascii="Times New Roman" w:hAnsi="Times New Roman"/>
          <w:sz w:val="24"/>
          <w:szCs w:val="24"/>
        </w:rPr>
        <w:t xml:space="preserve">. Second, all equations are determined jointly under time-invariant and jointly distributed unobservables. This captures endogeneity in households’ coordinated decision-making process. Third, not only </w:t>
      </w:r>
      <w:r>
        <w:rPr>
          <w:rFonts w:ascii="Times New Roman" w:hAnsi="Times New Roman"/>
          <w:sz w:val="24"/>
          <w:szCs w:val="24"/>
        </w:rPr>
        <w:t xml:space="preserve">can </w:t>
      </w:r>
      <w:r w:rsidRPr="00926C84">
        <w:rPr>
          <w:rFonts w:ascii="Times New Roman" w:hAnsi="Times New Roman"/>
          <w:sz w:val="24"/>
          <w:szCs w:val="24"/>
        </w:rPr>
        <w:t>endogeneity be controlled for, our model also distinguishes between the static (short</w:t>
      </w:r>
      <w:r w:rsidRPr="0059724B">
        <w:rPr>
          <w:rFonts w:ascii="Times New Roman" w:hAnsi="Times New Roman"/>
          <w:sz w:val="24"/>
          <w:szCs w:val="24"/>
        </w:rPr>
        <w:t>-term) and dynamic (long-term) interplay between deprivations. Overall</w:t>
      </w:r>
      <w:r>
        <w:rPr>
          <w:rFonts w:ascii="Times New Roman" w:hAnsi="Times New Roman"/>
          <w:sz w:val="24"/>
          <w:szCs w:val="24"/>
        </w:rPr>
        <w:t>,</w:t>
      </w:r>
      <w:r w:rsidRPr="0059724B">
        <w:rPr>
          <w:rFonts w:ascii="Times New Roman" w:hAnsi="Times New Roman"/>
          <w:sz w:val="24"/>
          <w:szCs w:val="24"/>
        </w:rPr>
        <w:t xml:space="preserve"> our modelling strategy more clearly allows us to identify a </w:t>
      </w:r>
      <w:r w:rsidRPr="00A76A0E">
        <w:rPr>
          <w:rFonts w:ascii="Times New Roman" w:hAnsi="Times New Roman"/>
          <w:sz w:val="24"/>
          <w:szCs w:val="24"/>
        </w:rPr>
        <w:t>sustained long</w:t>
      </w:r>
      <w:r>
        <w:rPr>
          <w:rFonts w:ascii="Times New Roman" w:hAnsi="Times New Roman"/>
          <w:sz w:val="24"/>
          <w:szCs w:val="24"/>
        </w:rPr>
        <w:t>-</w:t>
      </w:r>
      <w:r w:rsidRPr="00A76A0E">
        <w:rPr>
          <w:rFonts w:ascii="Times New Roman" w:hAnsi="Times New Roman"/>
          <w:sz w:val="24"/>
          <w:szCs w:val="24"/>
        </w:rPr>
        <w:t>term pathway to poverty reduction that accounts for the dimensions of income, nutrition and energy consumption.</w:t>
      </w:r>
    </w:p>
    <w:p w14:paraId="662B39F6" w14:textId="27FACE22" w:rsidR="00F900A6" w:rsidRPr="00926C84" w:rsidRDefault="00F900A6" w:rsidP="00D64ABB">
      <w:pPr>
        <w:spacing w:after="0" w:line="480" w:lineRule="auto"/>
        <w:ind w:firstLine="567"/>
        <w:jc w:val="both"/>
        <w:rPr>
          <w:rFonts w:ascii="Times New Roman" w:hAnsi="Times New Roman"/>
          <w:sz w:val="24"/>
          <w:szCs w:val="24"/>
        </w:rPr>
      </w:pPr>
      <w:r w:rsidRPr="00926C84">
        <w:rPr>
          <w:rFonts w:ascii="Times New Roman" w:hAnsi="Times New Roman"/>
          <w:sz w:val="24"/>
          <w:szCs w:val="24"/>
        </w:rPr>
        <w:t xml:space="preserve">The paper proceeds as follows. Section 2 presents the dataset and describes the sample population. Empirical models are sketched out in Section 3 with results being discussed in Section 4. Section 5 concludes and summarises </w:t>
      </w:r>
      <w:r w:rsidR="005A3BE5">
        <w:rPr>
          <w:rFonts w:ascii="Times New Roman" w:hAnsi="Times New Roman"/>
          <w:sz w:val="24"/>
          <w:szCs w:val="24"/>
        </w:rPr>
        <w:t xml:space="preserve">the </w:t>
      </w:r>
      <w:r w:rsidRPr="00926C84">
        <w:rPr>
          <w:rFonts w:ascii="Times New Roman" w:hAnsi="Times New Roman"/>
          <w:sz w:val="24"/>
          <w:szCs w:val="24"/>
        </w:rPr>
        <w:t>policy implications</w:t>
      </w:r>
      <w:r w:rsidR="005A3BE5">
        <w:rPr>
          <w:rFonts w:ascii="Times New Roman" w:hAnsi="Times New Roman"/>
          <w:sz w:val="24"/>
          <w:szCs w:val="24"/>
        </w:rPr>
        <w:t xml:space="preserve"> that can be derived</w:t>
      </w:r>
      <w:r w:rsidRPr="00926C84">
        <w:rPr>
          <w:rFonts w:ascii="Times New Roman" w:hAnsi="Times New Roman"/>
          <w:sz w:val="24"/>
          <w:szCs w:val="24"/>
        </w:rPr>
        <w:t xml:space="preserve">. </w:t>
      </w:r>
    </w:p>
    <w:p w14:paraId="235B72CD" w14:textId="77777777" w:rsidR="00F900A6" w:rsidRPr="00926C84" w:rsidRDefault="00F900A6" w:rsidP="003A4ECA">
      <w:pPr>
        <w:spacing w:after="0" w:line="480" w:lineRule="auto"/>
        <w:jc w:val="both"/>
        <w:rPr>
          <w:rFonts w:ascii="Times New Roman" w:hAnsi="Times New Roman"/>
          <w:sz w:val="24"/>
          <w:szCs w:val="24"/>
        </w:rPr>
      </w:pPr>
    </w:p>
    <w:p w14:paraId="064FF38D" w14:textId="77777777" w:rsidR="00F900A6" w:rsidRPr="00926C84" w:rsidRDefault="00F900A6" w:rsidP="003A4ECA">
      <w:pPr>
        <w:spacing w:after="0" w:line="480" w:lineRule="auto"/>
        <w:jc w:val="both"/>
        <w:rPr>
          <w:rFonts w:ascii="Times New Roman" w:hAnsi="Times New Roman"/>
          <w:b/>
          <w:sz w:val="24"/>
          <w:szCs w:val="24"/>
        </w:rPr>
      </w:pPr>
      <w:r w:rsidRPr="00926C84">
        <w:rPr>
          <w:rFonts w:ascii="Times New Roman" w:hAnsi="Times New Roman"/>
          <w:b/>
          <w:sz w:val="24"/>
          <w:szCs w:val="24"/>
        </w:rPr>
        <w:t>2. Data</w:t>
      </w:r>
    </w:p>
    <w:p w14:paraId="443F09DE" w14:textId="77777777" w:rsidR="00F900A6" w:rsidRDefault="00F900A6" w:rsidP="00470CF3">
      <w:pPr>
        <w:spacing w:after="0" w:line="480" w:lineRule="auto"/>
        <w:jc w:val="both"/>
        <w:rPr>
          <w:rFonts w:ascii="Times New Roman" w:hAnsi="Times New Roman"/>
          <w:sz w:val="24"/>
          <w:szCs w:val="24"/>
        </w:rPr>
      </w:pPr>
      <w:r w:rsidRPr="00926C84">
        <w:rPr>
          <w:rFonts w:ascii="Times New Roman" w:hAnsi="Times New Roman"/>
          <w:sz w:val="24"/>
          <w:szCs w:val="24"/>
        </w:rPr>
        <w:t>We exploit a panel dataset in two western provinces, Gansu and Inner Mongolia</w:t>
      </w:r>
      <w:r>
        <w:rPr>
          <w:rFonts w:ascii="Times New Roman" w:hAnsi="Times New Roman"/>
          <w:sz w:val="24"/>
          <w:szCs w:val="24"/>
        </w:rPr>
        <w:t xml:space="preserve"> (Figure 1)</w:t>
      </w:r>
      <w:r w:rsidRPr="00926C84">
        <w:rPr>
          <w:rFonts w:ascii="Times New Roman" w:hAnsi="Times New Roman"/>
          <w:sz w:val="24"/>
          <w:szCs w:val="24"/>
        </w:rPr>
        <w:t xml:space="preserve">, with 5 annual waves of survey data from 2000 to 2004 covering separately individual, household and village surveys. </w:t>
      </w:r>
    </w:p>
    <w:p w14:paraId="416A527B" w14:textId="77777777" w:rsidR="00F900A6" w:rsidRDefault="00F900A6" w:rsidP="00254753">
      <w:pPr>
        <w:spacing w:after="0" w:line="480" w:lineRule="auto"/>
        <w:jc w:val="center"/>
        <w:rPr>
          <w:rFonts w:ascii="Times New Roman" w:hAnsi="Times New Roman"/>
          <w:sz w:val="24"/>
          <w:szCs w:val="24"/>
        </w:rPr>
      </w:pPr>
      <w:r>
        <w:rPr>
          <w:rFonts w:ascii="Times New Roman" w:hAnsi="Times New Roman"/>
          <w:sz w:val="24"/>
          <w:szCs w:val="24"/>
        </w:rPr>
        <w:t>[Figure 1]</w:t>
      </w:r>
    </w:p>
    <w:p w14:paraId="26EB0171" w14:textId="77777777" w:rsidR="00F900A6" w:rsidRPr="00926C84" w:rsidRDefault="00F900A6" w:rsidP="00824C94">
      <w:pPr>
        <w:spacing w:after="0" w:line="480" w:lineRule="auto"/>
        <w:ind w:firstLine="567"/>
        <w:jc w:val="both"/>
        <w:rPr>
          <w:rFonts w:ascii="Times New Roman" w:hAnsi="Times New Roman"/>
          <w:sz w:val="24"/>
          <w:szCs w:val="24"/>
        </w:rPr>
      </w:pPr>
      <w:r w:rsidRPr="00926C84">
        <w:rPr>
          <w:rFonts w:ascii="Times New Roman" w:hAnsi="Times New Roman"/>
          <w:sz w:val="24"/>
          <w:szCs w:val="24"/>
        </w:rPr>
        <w:lastRenderedPageBreak/>
        <w:t xml:space="preserve">Data was collected by local branches of the National Bureau of Statistics (NBS), covering 1,500 households in 150 villages from 15 counties. Of these, 700 households in 7 counties are in Gansu and the remaining 800 households resided in 8 counties </w:t>
      </w:r>
      <w:r>
        <w:rPr>
          <w:rFonts w:ascii="Times New Roman" w:hAnsi="Times New Roman"/>
          <w:sz w:val="24"/>
          <w:szCs w:val="24"/>
        </w:rPr>
        <w:t>of</w:t>
      </w:r>
      <w:r w:rsidRPr="00926C84">
        <w:rPr>
          <w:rFonts w:ascii="Times New Roman" w:hAnsi="Times New Roman"/>
          <w:sz w:val="24"/>
          <w:szCs w:val="24"/>
        </w:rPr>
        <w:t xml:space="preserve"> Inner Mongolia. Enumerators regularly visited respondents throughout the year and income and consumption data were collected by the daily diary method. Therefore, the data were more accurate than those relying on one-time interview and </w:t>
      </w:r>
      <w:r>
        <w:rPr>
          <w:rFonts w:ascii="Times New Roman" w:hAnsi="Times New Roman"/>
          <w:sz w:val="24"/>
          <w:szCs w:val="24"/>
        </w:rPr>
        <w:t>recall questions</w:t>
      </w:r>
      <w:r w:rsidRPr="00926C84">
        <w:rPr>
          <w:rFonts w:ascii="Times New Roman" w:hAnsi="Times New Roman"/>
          <w:sz w:val="24"/>
          <w:szCs w:val="24"/>
        </w:rPr>
        <w:t xml:space="preserve">. The individual non-response rate and attrition were negligible because of regular visits by local officials of the NBS and there was zero attrition at the household level (Christiaensen </w:t>
      </w:r>
      <w:r w:rsidRPr="00926C84">
        <w:rPr>
          <w:rFonts w:ascii="Times New Roman" w:hAnsi="Times New Roman"/>
          <w:i/>
          <w:sz w:val="24"/>
          <w:szCs w:val="24"/>
        </w:rPr>
        <w:t>et al.</w:t>
      </w:r>
      <w:r w:rsidRPr="00926C84">
        <w:rPr>
          <w:rFonts w:ascii="Times New Roman" w:hAnsi="Times New Roman"/>
          <w:sz w:val="24"/>
          <w:szCs w:val="24"/>
        </w:rPr>
        <w:t>, 2013).</w:t>
      </w:r>
      <w:r w:rsidR="00A222D5">
        <w:rPr>
          <w:rStyle w:val="FootnoteReference"/>
          <w:rFonts w:ascii="Times New Roman" w:hAnsi="Times New Roman"/>
          <w:sz w:val="24"/>
          <w:szCs w:val="24"/>
        </w:rPr>
        <w:footnoteReference w:id="7"/>
      </w:r>
      <w:r w:rsidRPr="00926C84">
        <w:rPr>
          <w:rFonts w:ascii="Times New Roman" w:hAnsi="Times New Roman"/>
          <w:sz w:val="24"/>
          <w:szCs w:val="24"/>
        </w:rPr>
        <w:t xml:space="preserve"> We use household equivalent as the unit in the analysis. The modified OECD equivalence scale is used to calculate the equivalent household size and household per capita monetary variables. All monetary values are converted into real terms by using spatial price indices to obtain compatibility over time as well as between two provinces. </w:t>
      </w:r>
      <w:r w:rsidRPr="00926C84">
        <w:rPr>
          <w:rFonts w:ascii="Times New Roman" w:hAnsi="Times New Roman"/>
        </w:rPr>
        <w:t xml:space="preserve">See Table </w:t>
      </w:r>
      <w:r w:rsidR="00BE5693">
        <w:rPr>
          <w:rFonts w:ascii="Times New Roman" w:hAnsi="Times New Roman" w:hint="eastAsia"/>
        </w:rPr>
        <w:t>A.</w:t>
      </w:r>
      <w:r w:rsidRPr="00926C84">
        <w:rPr>
          <w:rFonts w:ascii="Times New Roman" w:hAnsi="Times New Roman"/>
        </w:rPr>
        <w:t>1</w:t>
      </w:r>
      <w:r w:rsidR="00BE5693">
        <w:rPr>
          <w:rFonts w:ascii="Times New Roman" w:hAnsi="Times New Roman" w:hint="eastAsia"/>
        </w:rPr>
        <w:t xml:space="preserve"> in Appendix</w:t>
      </w:r>
      <w:r w:rsidRPr="00926C84">
        <w:rPr>
          <w:rFonts w:ascii="Times New Roman" w:hAnsi="Times New Roman"/>
        </w:rPr>
        <w:t xml:space="preserve"> for detailed definition and descripti</w:t>
      </w:r>
      <w:r>
        <w:rPr>
          <w:rFonts w:ascii="Times New Roman" w:hAnsi="Times New Roman"/>
        </w:rPr>
        <w:t xml:space="preserve">ve statistics for all variables. </w:t>
      </w:r>
    </w:p>
    <w:p w14:paraId="2A56B704" w14:textId="12E69CC5" w:rsidR="00F900A6" w:rsidRDefault="00F900A6" w:rsidP="009A3084">
      <w:pPr>
        <w:spacing w:after="0" w:line="480" w:lineRule="auto"/>
        <w:ind w:firstLine="567"/>
        <w:jc w:val="both"/>
        <w:rPr>
          <w:rFonts w:ascii="Times New Roman" w:hAnsi="Times New Roman"/>
          <w:sz w:val="24"/>
          <w:szCs w:val="24"/>
        </w:rPr>
      </w:pPr>
      <w:r>
        <w:rPr>
          <w:rFonts w:ascii="Times New Roman" w:hAnsi="Times New Roman"/>
          <w:sz w:val="24"/>
          <w:szCs w:val="24"/>
        </w:rPr>
        <w:t>Consistent with the overall trend of rural development in China, sample</w:t>
      </w:r>
      <w:r w:rsidR="00CF0C61">
        <w:rPr>
          <w:rFonts w:ascii="Times New Roman" w:hAnsi="Times New Roman"/>
          <w:sz w:val="24"/>
          <w:szCs w:val="24"/>
        </w:rPr>
        <w:t>d</w:t>
      </w:r>
      <w:r>
        <w:rPr>
          <w:rFonts w:ascii="Times New Roman" w:hAnsi="Times New Roman"/>
          <w:sz w:val="24"/>
          <w:szCs w:val="24"/>
        </w:rPr>
        <w:t xml:space="preserve"> households experienced an average annual growth rate of</w:t>
      </w:r>
      <w:r w:rsidRPr="00926C84">
        <w:rPr>
          <w:rFonts w:ascii="Times New Roman" w:hAnsi="Times New Roman"/>
          <w:sz w:val="24"/>
          <w:szCs w:val="24"/>
        </w:rPr>
        <w:t xml:space="preserve"> 7.8% </w:t>
      </w:r>
      <w:r>
        <w:rPr>
          <w:rFonts w:ascii="Times New Roman" w:hAnsi="Times New Roman"/>
          <w:sz w:val="24"/>
          <w:szCs w:val="24"/>
        </w:rPr>
        <w:t>in their per capita net income from 2000 to 2004. T</w:t>
      </w:r>
      <w:r w:rsidRPr="00926C84">
        <w:rPr>
          <w:rFonts w:ascii="Times New Roman" w:hAnsi="Times New Roman"/>
          <w:sz w:val="24"/>
          <w:szCs w:val="24"/>
        </w:rPr>
        <w:t xml:space="preserve">he </w:t>
      </w:r>
      <w:r>
        <w:rPr>
          <w:rFonts w:ascii="Times New Roman" w:hAnsi="Times New Roman"/>
          <w:sz w:val="24"/>
          <w:szCs w:val="24"/>
        </w:rPr>
        <w:t xml:space="preserve">income </w:t>
      </w:r>
      <w:r w:rsidRPr="00926C84">
        <w:rPr>
          <w:rFonts w:ascii="Times New Roman" w:hAnsi="Times New Roman"/>
          <w:sz w:val="24"/>
          <w:szCs w:val="24"/>
        </w:rPr>
        <w:t xml:space="preserve">poverty </w:t>
      </w:r>
      <w:r>
        <w:rPr>
          <w:rFonts w:ascii="Times New Roman" w:hAnsi="Times New Roman"/>
          <w:sz w:val="24"/>
          <w:szCs w:val="24"/>
        </w:rPr>
        <w:t>rate dropped from 18.2</w:t>
      </w:r>
      <w:r w:rsidRPr="00926C84">
        <w:rPr>
          <w:rFonts w:ascii="Times New Roman" w:hAnsi="Times New Roman"/>
          <w:sz w:val="24"/>
          <w:szCs w:val="24"/>
        </w:rPr>
        <w:t xml:space="preserve">% </w:t>
      </w:r>
      <w:r w:rsidR="00917AA9">
        <w:rPr>
          <w:rFonts w:ascii="Times New Roman" w:hAnsi="Times New Roman"/>
          <w:sz w:val="24"/>
          <w:szCs w:val="24"/>
        </w:rPr>
        <w:t>below the US$1.25-a-day line</w:t>
      </w:r>
      <w:r w:rsidR="00917AA9" w:rsidRPr="00926C84">
        <w:rPr>
          <w:rFonts w:ascii="Times New Roman" w:hAnsi="Times New Roman"/>
          <w:sz w:val="24"/>
          <w:szCs w:val="24"/>
        </w:rPr>
        <w:t xml:space="preserve"> </w:t>
      </w:r>
      <w:r w:rsidRPr="00926C84">
        <w:rPr>
          <w:rFonts w:ascii="Times New Roman" w:hAnsi="Times New Roman"/>
          <w:sz w:val="24"/>
          <w:szCs w:val="24"/>
        </w:rPr>
        <w:t xml:space="preserve">in 2000 to </w:t>
      </w:r>
      <w:r>
        <w:rPr>
          <w:rFonts w:ascii="Times New Roman" w:hAnsi="Times New Roman"/>
          <w:sz w:val="24"/>
          <w:szCs w:val="24"/>
        </w:rPr>
        <w:t>10.3</w:t>
      </w:r>
      <w:r w:rsidRPr="00926C84">
        <w:rPr>
          <w:rFonts w:ascii="Times New Roman" w:hAnsi="Times New Roman"/>
          <w:sz w:val="24"/>
          <w:szCs w:val="24"/>
        </w:rPr>
        <w:t>% in 2004</w:t>
      </w:r>
      <w:r>
        <w:rPr>
          <w:rFonts w:ascii="Times New Roman" w:hAnsi="Times New Roman"/>
          <w:sz w:val="24"/>
          <w:szCs w:val="24"/>
        </w:rPr>
        <w:t>. However, nutrient intake decrease</w:t>
      </w:r>
      <w:r w:rsidR="00C56B52">
        <w:rPr>
          <w:rFonts w:ascii="Times New Roman" w:hAnsi="Times New Roman"/>
          <w:sz w:val="24"/>
          <w:szCs w:val="24"/>
        </w:rPr>
        <w:t>d</w:t>
      </w:r>
      <w:r>
        <w:rPr>
          <w:rFonts w:ascii="Times New Roman" w:hAnsi="Times New Roman"/>
          <w:sz w:val="24"/>
          <w:szCs w:val="24"/>
        </w:rPr>
        <w:t xml:space="preserve"> from 67.8% to 75.9%, resulting in a high and even increasing </w:t>
      </w:r>
      <w:r w:rsidR="00C56B52">
        <w:rPr>
          <w:rFonts w:ascii="Times New Roman" w:hAnsi="Times New Roman"/>
          <w:sz w:val="24"/>
          <w:szCs w:val="24"/>
        </w:rPr>
        <w:t xml:space="preserve">be </w:t>
      </w:r>
      <w:r>
        <w:rPr>
          <w:rFonts w:ascii="Times New Roman" w:hAnsi="Times New Roman"/>
          <w:sz w:val="24"/>
          <w:szCs w:val="24"/>
        </w:rPr>
        <w:t xml:space="preserve">nutrition poverty </w:t>
      </w:r>
      <w:r>
        <w:rPr>
          <w:rFonts w:ascii="Times New Roman" w:hAnsi="Times New Roman"/>
          <w:sz w:val="24"/>
          <w:szCs w:val="24"/>
        </w:rPr>
        <w:lastRenderedPageBreak/>
        <w:t>rate.</w:t>
      </w:r>
      <w:r w:rsidR="00D02DBA">
        <w:rPr>
          <w:rStyle w:val="FootnoteReference"/>
          <w:rFonts w:ascii="Times New Roman" w:hAnsi="Times New Roman"/>
          <w:sz w:val="24"/>
          <w:szCs w:val="24"/>
        </w:rPr>
        <w:footnoteReference w:id="8"/>
      </w:r>
      <w:r>
        <w:rPr>
          <w:rFonts w:ascii="Times New Roman" w:hAnsi="Times New Roman"/>
          <w:sz w:val="24"/>
          <w:szCs w:val="24"/>
        </w:rPr>
        <w:t xml:space="preserve"> More than </w:t>
      </w:r>
      <w:r w:rsidR="00D6572C">
        <w:rPr>
          <w:rFonts w:ascii="Times New Roman" w:hAnsi="Times New Roman" w:hint="eastAsia"/>
          <w:sz w:val="24"/>
          <w:szCs w:val="24"/>
        </w:rPr>
        <w:t>6</w:t>
      </w:r>
      <w:r w:rsidR="00BE5693">
        <w:rPr>
          <w:rFonts w:ascii="Times New Roman" w:hAnsi="Times New Roman" w:hint="eastAsia"/>
          <w:sz w:val="24"/>
          <w:szCs w:val="24"/>
        </w:rPr>
        <w:t>0%</w:t>
      </w:r>
      <w:r w:rsidR="00BE5693">
        <w:rPr>
          <w:rFonts w:ascii="Times New Roman" w:hAnsi="Times New Roman"/>
          <w:sz w:val="24"/>
          <w:szCs w:val="24"/>
        </w:rPr>
        <w:t xml:space="preserve"> </w:t>
      </w:r>
      <w:r w:rsidR="00163B0A">
        <w:rPr>
          <w:rFonts w:ascii="Times New Roman" w:hAnsi="Times New Roman"/>
          <w:sz w:val="24"/>
          <w:szCs w:val="24"/>
        </w:rPr>
        <w:t xml:space="preserve">of our </w:t>
      </w:r>
      <w:r>
        <w:rPr>
          <w:rFonts w:ascii="Times New Roman" w:hAnsi="Times New Roman"/>
          <w:sz w:val="24"/>
          <w:szCs w:val="24"/>
        </w:rPr>
        <w:t>sample</w:t>
      </w:r>
      <w:r w:rsidR="00163B0A">
        <w:rPr>
          <w:rFonts w:ascii="Times New Roman" w:hAnsi="Times New Roman"/>
          <w:sz w:val="24"/>
          <w:szCs w:val="24"/>
        </w:rPr>
        <w:t>d</w:t>
      </w:r>
      <w:r>
        <w:rPr>
          <w:rFonts w:ascii="Times New Roman" w:hAnsi="Times New Roman"/>
          <w:sz w:val="24"/>
          <w:szCs w:val="24"/>
        </w:rPr>
        <w:t xml:space="preserve"> households </w:t>
      </w:r>
      <w:r w:rsidR="00163B0A">
        <w:rPr>
          <w:rFonts w:ascii="Times New Roman" w:hAnsi="Times New Roman"/>
          <w:sz w:val="24"/>
          <w:szCs w:val="24"/>
        </w:rPr>
        <w:t xml:space="preserve">in each survey wave </w:t>
      </w:r>
      <w:r>
        <w:rPr>
          <w:rFonts w:ascii="Times New Roman" w:hAnsi="Times New Roman"/>
          <w:sz w:val="24"/>
          <w:szCs w:val="24"/>
        </w:rPr>
        <w:t xml:space="preserve">relied on firewood as their main energy source </w:t>
      </w:r>
      <w:r w:rsidR="00163B0A">
        <w:rPr>
          <w:rFonts w:ascii="Times New Roman" w:hAnsi="Times New Roman"/>
          <w:sz w:val="24"/>
          <w:szCs w:val="24"/>
        </w:rPr>
        <w:t xml:space="preserve">in their </w:t>
      </w:r>
      <w:r>
        <w:rPr>
          <w:rFonts w:ascii="Times New Roman" w:hAnsi="Times New Roman"/>
          <w:sz w:val="24"/>
          <w:szCs w:val="24"/>
        </w:rPr>
        <w:t xml:space="preserve">daily life. </w:t>
      </w:r>
      <w:r w:rsidR="009E425B">
        <w:rPr>
          <w:rFonts w:ascii="Times New Roman" w:hAnsi="Times New Roman" w:hint="eastAsia"/>
          <w:sz w:val="24"/>
          <w:szCs w:val="24"/>
        </w:rPr>
        <w:t xml:space="preserve">The </w:t>
      </w:r>
      <w:r w:rsidR="009E425B">
        <w:rPr>
          <w:rFonts w:ascii="Times New Roman" w:hAnsi="Times New Roman"/>
          <w:sz w:val="24"/>
          <w:szCs w:val="24"/>
        </w:rPr>
        <w:t>proportion</w:t>
      </w:r>
      <w:r w:rsidR="009E425B">
        <w:rPr>
          <w:rFonts w:ascii="Times New Roman" w:hAnsi="Times New Roman" w:hint="eastAsia"/>
          <w:sz w:val="24"/>
          <w:szCs w:val="24"/>
        </w:rPr>
        <w:t xml:space="preserve"> of wood areas in the household</w:t>
      </w:r>
      <w:r w:rsidR="009E425B">
        <w:rPr>
          <w:rFonts w:ascii="Times New Roman" w:hAnsi="Times New Roman"/>
          <w:sz w:val="24"/>
          <w:szCs w:val="24"/>
        </w:rPr>
        <w:t>’</w:t>
      </w:r>
      <w:r w:rsidR="009E425B">
        <w:rPr>
          <w:rFonts w:ascii="Times New Roman" w:hAnsi="Times New Roman" w:hint="eastAsia"/>
          <w:sz w:val="24"/>
          <w:szCs w:val="24"/>
        </w:rPr>
        <w:t>s total land</w:t>
      </w:r>
      <w:r w:rsidR="00AF1BD3">
        <w:rPr>
          <w:rFonts w:ascii="Times New Roman" w:hAnsi="Times New Roman" w:hint="eastAsia"/>
          <w:sz w:val="24"/>
          <w:szCs w:val="24"/>
        </w:rPr>
        <w:t xml:space="preserve"> holdings</w:t>
      </w:r>
      <w:r w:rsidR="009E425B">
        <w:rPr>
          <w:rFonts w:ascii="Times New Roman" w:hAnsi="Times New Roman" w:hint="eastAsia"/>
          <w:sz w:val="24"/>
          <w:szCs w:val="24"/>
        </w:rPr>
        <w:t xml:space="preserve"> </w:t>
      </w:r>
      <w:r w:rsidR="00AF1BD3">
        <w:rPr>
          <w:rFonts w:ascii="Times New Roman" w:hAnsi="Times New Roman" w:hint="eastAsia"/>
          <w:sz w:val="24"/>
          <w:szCs w:val="24"/>
        </w:rPr>
        <w:t>increased gradually from</w:t>
      </w:r>
      <w:r w:rsidR="009E425B">
        <w:rPr>
          <w:rFonts w:ascii="Times New Roman" w:hAnsi="Times New Roman" w:hint="eastAsia"/>
          <w:sz w:val="24"/>
          <w:szCs w:val="24"/>
        </w:rPr>
        <w:t xml:space="preserve"> 5.1% in 2000</w:t>
      </w:r>
      <w:r w:rsidR="00AF1BD3">
        <w:rPr>
          <w:rFonts w:ascii="Times New Roman" w:hAnsi="Times New Roman" w:hint="eastAsia"/>
          <w:sz w:val="24"/>
          <w:szCs w:val="24"/>
        </w:rPr>
        <w:t xml:space="preserve"> to</w:t>
      </w:r>
      <w:r w:rsidR="009E425B">
        <w:rPr>
          <w:rFonts w:ascii="Times New Roman" w:hAnsi="Times New Roman" w:hint="eastAsia"/>
          <w:sz w:val="24"/>
          <w:szCs w:val="24"/>
        </w:rPr>
        <w:t xml:space="preserve"> 6% in 200</w:t>
      </w:r>
      <w:r w:rsidR="00D6572C">
        <w:rPr>
          <w:rFonts w:ascii="Times New Roman" w:hAnsi="Times New Roman" w:hint="eastAsia"/>
          <w:sz w:val="24"/>
          <w:szCs w:val="24"/>
        </w:rPr>
        <w:t>2, but decreased thereafter to 1% in 2003 and 2004</w:t>
      </w:r>
      <w:r w:rsidR="009E425B">
        <w:rPr>
          <w:rFonts w:ascii="Times New Roman" w:hAnsi="Times New Roman" w:hint="eastAsia"/>
          <w:sz w:val="24"/>
          <w:szCs w:val="24"/>
        </w:rPr>
        <w:t xml:space="preserve">. </w:t>
      </w:r>
      <w:r w:rsidR="00AB445F">
        <w:rPr>
          <w:rFonts w:ascii="Times New Roman" w:hAnsi="Times New Roman" w:hint="eastAsia"/>
          <w:sz w:val="24"/>
          <w:szCs w:val="24"/>
        </w:rPr>
        <w:t xml:space="preserve">The proportion of households relying on woody biomass for </w:t>
      </w:r>
      <w:r w:rsidR="00163B0A">
        <w:rPr>
          <w:rFonts w:ascii="Times New Roman" w:hAnsi="Times New Roman"/>
          <w:sz w:val="24"/>
          <w:szCs w:val="24"/>
        </w:rPr>
        <w:t xml:space="preserve">daily </w:t>
      </w:r>
      <w:r w:rsidR="00AB445F">
        <w:rPr>
          <w:rFonts w:ascii="Times New Roman" w:hAnsi="Times New Roman"/>
          <w:sz w:val="24"/>
          <w:szCs w:val="24"/>
        </w:rPr>
        <w:t>energy</w:t>
      </w:r>
      <w:r w:rsidR="00AB445F">
        <w:rPr>
          <w:rFonts w:ascii="Times New Roman" w:hAnsi="Times New Roman" w:hint="eastAsia"/>
          <w:sz w:val="24"/>
          <w:szCs w:val="24"/>
        </w:rPr>
        <w:t xml:space="preserve"> consumption (i.e., the energy poverty rate) </w:t>
      </w:r>
      <w:r w:rsidR="00AB445F">
        <w:rPr>
          <w:rFonts w:ascii="Times New Roman" w:hAnsi="Times New Roman"/>
          <w:sz w:val="24"/>
          <w:szCs w:val="24"/>
        </w:rPr>
        <w:t>slightly</w:t>
      </w:r>
      <w:r w:rsidR="00AB445F">
        <w:rPr>
          <w:rFonts w:ascii="Times New Roman" w:hAnsi="Times New Roman" w:hint="eastAsia"/>
          <w:sz w:val="24"/>
          <w:szCs w:val="24"/>
        </w:rPr>
        <w:t xml:space="preserve"> declined from 66.2% to 63.6%. However, t</w:t>
      </w:r>
      <w:r w:rsidR="00EF06A7">
        <w:rPr>
          <w:rFonts w:ascii="Times New Roman" w:hAnsi="Times New Roman" w:hint="eastAsia"/>
          <w:sz w:val="24"/>
          <w:szCs w:val="24"/>
        </w:rPr>
        <w:t xml:space="preserve">he quantity of firewood purchased increased </w:t>
      </w:r>
      <w:r w:rsidR="00163B0A">
        <w:rPr>
          <w:rFonts w:ascii="Times New Roman" w:hAnsi="Times New Roman"/>
          <w:sz w:val="24"/>
          <w:szCs w:val="24"/>
        </w:rPr>
        <w:t xml:space="preserve">between </w:t>
      </w:r>
      <w:r w:rsidR="00EF06A7">
        <w:rPr>
          <w:rFonts w:ascii="Times New Roman" w:hAnsi="Times New Roman" w:hint="eastAsia"/>
          <w:sz w:val="24"/>
          <w:szCs w:val="24"/>
        </w:rPr>
        <w:t>2000</w:t>
      </w:r>
      <w:r w:rsidR="00AB445F">
        <w:rPr>
          <w:rFonts w:ascii="Times New Roman" w:hAnsi="Times New Roman" w:hint="eastAsia"/>
          <w:sz w:val="24"/>
          <w:szCs w:val="24"/>
        </w:rPr>
        <w:t xml:space="preserve"> and</w:t>
      </w:r>
      <w:r w:rsidR="00EF06A7">
        <w:rPr>
          <w:rFonts w:ascii="Times New Roman" w:hAnsi="Times New Roman" w:hint="eastAsia"/>
          <w:sz w:val="24"/>
          <w:szCs w:val="24"/>
        </w:rPr>
        <w:t xml:space="preserve"> 2002 and then decreased in 2003 and 2004</w:t>
      </w:r>
      <w:r w:rsidR="00D6572C">
        <w:rPr>
          <w:rFonts w:ascii="Times New Roman" w:hAnsi="Times New Roman" w:hint="eastAsia"/>
          <w:sz w:val="24"/>
          <w:szCs w:val="24"/>
        </w:rPr>
        <w:t xml:space="preserve"> when there were substantial income losses due to a </w:t>
      </w:r>
      <w:r w:rsidR="00163B0A">
        <w:rPr>
          <w:rFonts w:ascii="Times New Roman" w:hAnsi="Times New Roman"/>
          <w:sz w:val="24"/>
          <w:szCs w:val="24"/>
        </w:rPr>
        <w:t xml:space="preserve">plague </w:t>
      </w:r>
      <w:r w:rsidR="00D6572C">
        <w:rPr>
          <w:rFonts w:ascii="Times New Roman" w:hAnsi="Times New Roman" w:hint="eastAsia"/>
          <w:sz w:val="24"/>
          <w:szCs w:val="24"/>
        </w:rPr>
        <w:t xml:space="preserve">of </w:t>
      </w:r>
      <w:r w:rsidR="00D6572C">
        <w:rPr>
          <w:rFonts w:ascii="Times New Roman" w:hAnsi="Times New Roman"/>
          <w:sz w:val="24"/>
          <w:szCs w:val="24"/>
        </w:rPr>
        <w:t>locusts</w:t>
      </w:r>
      <w:r w:rsidR="00D6572C">
        <w:rPr>
          <w:rFonts w:ascii="Times New Roman" w:hAnsi="Times New Roman" w:hint="eastAsia"/>
          <w:sz w:val="24"/>
          <w:szCs w:val="24"/>
        </w:rPr>
        <w:t xml:space="preserve"> in 2003 and </w:t>
      </w:r>
      <w:r w:rsidR="00CD22CD">
        <w:rPr>
          <w:rFonts w:ascii="Times New Roman" w:hAnsi="Times New Roman"/>
          <w:sz w:val="24"/>
          <w:szCs w:val="24"/>
        </w:rPr>
        <w:t xml:space="preserve">severe </w:t>
      </w:r>
      <w:r w:rsidR="00D6572C">
        <w:rPr>
          <w:rFonts w:ascii="Times New Roman" w:hAnsi="Times New Roman" w:hint="eastAsia"/>
          <w:sz w:val="24"/>
          <w:szCs w:val="24"/>
        </w:rPr>
        <w:t>drought in 2004</w:t>
      </w:r>
      <w:r w:rsidR="00EF06A7">
        <w:rPr>
          <w:rFonts w:ascii="Times New Roman" w:hAnsi="Times New Roman" w:hint="eastAsia"/>
          <w:sz w:val="24"/>
          <w:szCs w:val="24"/>
        </w:rPr>
        <w:t xml:space="preserve">. </w:t>
      </w:r>
      <w:r w:rsidR="00D6572C">
        <w:rPr>
          <w:rFonts w:ascii="Times New Roman" w:hAnsi="Times New Roman" w:hint="eastAsia"/>
          <w:sz w:val="24"/>
          <w:szCs w:val="24"/>
        </w:rPr>
        <w:t xml:space="preserve">Households </w:t>
      </w:r>
      <w:r w:rsidR="00D6572C">
        <w:rPr>
          <w:rFonts w:ascii="Times New Roman" w:hAnsi="Times New Roman"/>
          <w:sz w:val="24"/>
          <w:szCs w:val="24"/>
        </w:rPr>
        <w:t>switched</w:t>
      </w:r>
      <w:r w:rsidR="00D6572C">
        <w:rPr>
          <w:rFonts w:ascii="Times New Roman" w:hAnsi="Times New Roman" w:hint="eastAsia"/>
          <w:sz w:val="24"/>
          <w:szCs w:val="24"/>
        </w:rPr>
        <w:t xml:space="preserve"> to </w:t>
      </w:r>
      <w:r w:rsidR="00887355">
        <w:rPr>
          <w:rFonts w:ascii="Times New Roman" w:hAnsi="Times New Roman" w:hint="eastAsia"/>
          <w:sz w:val="24"/>
          <w:szCs w:val="24"/>
        </w:rPr>
        <w:t>firewood plantations</w:t>
      </w:r>
      <w:r w:rsidR="005A2D03">
        <w:rPr>
          <w:rFonts w:ascii="Times New Roman" w:hAnsi="Times New Roman"/>
          <w:sz w:val="24"/>
          <w:szCs w:val="24"/>
        </w:rPr>
        <w:t xml:space="preserve"> within our analysis period: </w:t>
      </w:r>
      <w:r w:rsidR="00887355" w:rsidRPr="00CE4B47">
        <w:rPr>
          <w:rFonts w:ascii="Times New Roman" w:hAnsi="Times New Roman"/>
          <w:sz w:val="24"/>
          <w:szCs w:val="24"/>
        </w:rPr>
        <w:t xml:space="preserve">households </w:t>
      </w:r>
      <w:r w:rsidR="00887355">
        <w:rPr>
          <w:rFonts w:ascii="Times New Roman" w:hAnsi="Times New Roman" w:hint="eastAsia"/>
          <w:sz w:val="24"/>
          <w:szCs w:val="24"/>
        </w:rPr>
        <w:t xml:space="preserve">on average </w:t>
      </w:r>
      <w:r w:rsidR="00887355" w:rsidRPr="00CE4B47">
        <w:rPr>
          <w:rFonts w:ascii="Times New Roman" w:hAnsi="Times New Roman"/>
          <w:sz w:val="24"/>
          <w:szCs w:val="24"/>
        </w:rPr>
        <w:t xml:space="preserve">expanded firewood production in </w:t>
      </w:r>
      <w:r w:rsidR="00887355">
        <w:rPr>
          <w:rFonts w:ascii="Times New Roman" w:hAnsi="Times New Roman" w:hint="eastAsia"/>
          <w:sz w:val="24"/>
          <w:szCs w:val="24"/>
        </w:rPr>
        <w:t xml:space="preserve">their </w:t>
      </w:r>
      <w:r w:rsidR="00887355" w:rsidRPr="00CE4B47">
        <w:rPr>
          <w:rFonts w:ascii="Times New Roman" w:hAnsi="Times New Roman"/>
          <w:sz w:val="24"/>
          <w:szCs w:val="24"/>
        </w:rPr>
        <w:t xml:space="preserve">remaining </w:t>
      </w:r>
      <w:r w:rsidR="009138B6">
        <w:rPr>
          <w:rFonts w:ascii="Times New Roman" w:hAnsi="Times New Roman" w:hint="eastAsia"/>
          <w:sz w:val="24"/>
          <w:szCs w:val="24"/>
        </w:rPr>
        <w:t>forest</w:t>
      </w:r>
      <w:r w:rsidR="009138B6" w:rsidRPr="00CE4B47">
        <w:rPr>
          <w:rFonts w:ascii="Times New Roman" w:hAnsi="Times New Roman"/>
          <w:sz w:val="24"/>
          <w:szCs w:val="24"/>
        </w:rPr>
        <w:t xml:space="preserve"> </w:t>
      </w:r>
      <w:r w:rsidR="00887355" w:rsidRPr="00CE4B47">
        <w:rPr>
          <w:rFonts w:ascii="Times New Roman" w:hAnsi="Times New Roman"/>
          <w:sz w:val="24"/>
          <w:szCs w:val="24"/>
        </w:rPr>
        <w:t xml:space="preserve">land from </w:t>
      </w:r>
      <w:r w:rsidR="00887355">
        <w:rPr>
          <w:rFonts w:ascii="Times New Roman" w:hAnsi="Times New Roman" w:hint="eastAsia"/>
          <w:sz w:val="24"/>
          <w:szCs w:val="24"/>
        </w:rPr>
        <w:t>0.04</w:t>
      </w:r>
      <w:r w:rsidR="00887355" w:rsidRPr="00CE4B47">
        <w:rPr>
          <w:rFonts w:ascii="Times New Roman" w:hAnsi="Times New Roman"/>
          <w:sz w:val="24"/>
          <w:szCs w:val="24"/>
        </w:rPr>
        <w:t xml:space="preserve"> acre</w:t>
      </w:r>
      <w:r w:rsidR="00887355">
        <w:rPr>
          <w:rFonts w:ascii="Times New Roman" w:hAnsi="Times New Roman" w:hint="eastAsia"/>
          <w:sz w:val="24"/>
          <w:szCs w:val="24"/>
        </w:rPr>
        <w:t>s</w:t>
      </w:r>
      <w:r w:rsidR="00887355" w:rsidRPr="00CE4B47">
        <w:rPr>
          <w:rFonts w:ascii="Times New Roman" w:hAnsi="Times New Roman"/>
          <w:sz w:val="24"/>
          <w:szCs w:val="24"/>
        </w:rPr>
        <w:t xml:space="preserve"> in 200</w:t>
      </w:r>
      <w:r w:rsidR="00887355">
        <w:rPr>
          <w:rFonts w:ascii="Times New Roman" w:hAnsi="Times New Roman" w:hint="eastAsia"/>
          <w:sz w:val="24"/>
          <w:szCs w:val="24"/>
        </w:rPr>
        <w:t>0</w:t>
      </w:r>
      <w:r w:rsidR="00887355" w:rsidRPr="00CE4B47">
        <w:rPr>
          <w:rFonts w:ascii="Times New Roman" w:hAnsi="Times New Roman"/>
          <w:sz w:val="24"/>
          <w:szCs w:val="24"/>
        </w:rPr>
        <w:t xml:space="preserve"> to </w:t>
      </w:r>
      <w:r w:rsidR="00887355">
        <w:rPr>
          <w:rFonts w:ascii="Times New Roman" w:hAnsi="Times New Roman" w:hint="eastAsia"/>
          <w:sz w:val="24"/>
          <w:szCs w:val="24"/>
        </w:rPr>
        <w:t>0.47</w:t>
      </w:r>
      <w:r w:rsidR="00887355" w:rsidRPr="00CE4B47">
        <w:rPr>
          <w:rFonts w:ascii="Times New Roman" w:hAnsi="Times New Roman"/>
          <w:sz w:val="24"/>
          <w:szCs w:val="24"/>
        </w:rPr>
        <w:t xml:space="preserve"> acres in 200</w:t>
      </w:r>
      <w:r w:rsidR="00887355">
        <w:rPr>
          <w:rFonts w:ascii="Times New Roman" w:hAnsi="Times New Roman" w:hint="eastAsia"/>
          <w:sz w:val="24"/>
          <w:szCs w:val="24"/>
        </w:rPr>
        <w:t>4. Nevertheless,</w:t>
      </w:r>
      <w:r w:rsidR="00D6572C">
        <w:rPr>
          <w:rFonts w:ascii="Times New Roman" w:hAnsi="Times New Roman" w:hint="eastAsia"/>
          <w:sz w:val="24"/>
          <w:szCs w:val="24"/>
        </w:rPr>
        <w:t xml:space="preserve"> the total </w:t>
      </w:r>
      <w:r w:rsidR="0028499C">
        <w:rPr>
          <w:rFonts w:ascii="Times New Roman" w:hAnsi="Times New Roman" w:hint="eastAsia"/>
          <w:sz w:val="24"/>
          <w:szCs w:val="24"/>
        </w:rPr>
        <w:t>forest</w:t>
      </w:r>
      <w:r w:rsidR="00D6572C">
        <w:rPr>
          <w:rFonts w:ascii="Times New Roman" w:hAnsi="Times New Roman" w:hint="eastAsia"/>
          <w:sz w:val="24"/>
          <w:szCs w:val="24"/>
        </w:rPr>
        <w:t xml:space="preserve"> areas under</w:t>
      </w:r>
      <w:r w:rsidR="00501134">
        <w:rPr>
          <w:rFonts w:ascii="Times New Roman" w:hAnsi="Times New Roman"/>
          <w:sz w:val="24"/>
          <w:szCs w:val="24"/>
        </w:rPr>
        <w:t xml:space="preserve"> each</w:t>
      </w:r>
      <w:r w:rsidR="00D6572C">
        <w:rPr>
          <w:rFonts w:ascii="Times New Roman" w:hAnsi="Times New Roman" w:hint="eastAsia"/>
          <w:sz w:val="24"/>
          <w:szCs w:val="24"/>
        </w:rPr>
        <w:t xml:space="preserve"> households</w:t>
      </w:r>
      <w:r w:rsidR="00D6572C">
        <w:rPr>
          <w:rFonts w:ascii="Times New Roman" w:hAnsi="Times New Roman"/>
          <w:sz w:val="24"/>
          <w:szCs w:val="24"/>
        </w:rPr>
        <w:t>’</w:t>
      </w:r>
      <w:r w:rsidR="00D6572C">
        <w:rPr>
          <w:rFonts w:ascii="Times New Roman" w:hAnsi="Times New Roman" w:hint="eastAsia"/>
          <w:sz w:val="24"/>
          <w:szCs w:val="24"/>
        </w:rPr>
        <w:t xml:space="preserve"> cultivation and management shrank </w:t>
      </w:r>
      <w:r w:rsidR="009C1370" w:rsidRPr="009C1370">
        <w:rPr>
          <w:rFonts w:ascii="Times New Roman" w:hAnsi="Times New Roman"/>
          <w:sz w:val="24"/>
          <w:szCs w:val="24"/>
        </w:rPr>
        <w:t xml:space="preserve">quickly from </w:t>
      </w:r>
      <w:r w:rsidR="00501134">
        <w:rPr>
          <w:rFonts w:ascii="Times New Roman" w:hAnsi="Times New Roman"/>
          <w:sz w:val="24"/>
          <w:szCs w:val="24"/>
        </w:rPr>
        <w:t xml:space="preserve">an average of </w:t>
      </w:r>
      <w:r w:rsidR="009C1370" w:rsidRPr="009C1370">
        <w:rPr>
          <w:rFonts w:ascii="Times New Roman" w:hAnsi="Times New Roman"/>
          <w:sz w:val="24"/>
          <w:szCs w:val="24"/>
        </w:rPr>
        <w:t>14 acres in 2000 to 4.8 acres in 2003 and dropped to 0.86 acres in 2004</w:t>
      </w:r>
      <w:r w:rsidR="009C1370">
        <w:rPr>
          <w:rFonts w:ascii="Times New Roman" w:hAnsi="Times New Roman" w:hint="eastAsia"/>
          <w:sz w:val="24"/>
          <w:szCs w:val="24"/>
        </w:rPr>
        <w:t xml:space="preserve"> </w:t>
      </w:r>
      <w:r w:rsidR="00D6572C">
        <w:rPr>
          <w:rFonts w:ascii="Times New Roman" w:hAnsi="Times New Roman" w:hint="eastAsia"/>
          <w:sz w:val="24"/>
          <w:szCs w:val="24"/>
        </w:rPr>
        <w:t xml:space="preserve">because of the </w:t>
      </w:r>
      <w:r w:rsidR="00D6572C" w:rsidRPr="00D6572C">
        <w:rPr>
          <w:rFonts w:ascii="Times New Roman" w:hAnsi="Times New Roman"/>
          <w:sz w:val="24"/>
          <w:szCs w:val="24"/>
        </w:rPr>
        <w:t>Sloping L</w:t>
      </w:r>
      <w:r w:rsidR="00D6572C">
        <w:rPr>
          <w:rFonts w:ascii="Times New Roman" w:hAnsi="Times New Roman"/>
          <w:sz w:val="24"/>
          <w:szCs w:val="24"/>
        </w:rPr>
        <w:t>ands Conversion Programme (SLCP</w:t>
      </w:r>
      <w:r w:rsidR="00D6572C">
        <w:rPr>
          <w:rFonts w:ascii="Times New Roman" w:hAnsi="Times New Roman" w:hint="eastAsia"/>
          <w:sz w:val="24"/>
          <w:szCs w:val="24"/>
        </w:rPr>
        <w:t xml:space="preserve">, </w:t>
      </w:r>
      <w:r w:rsidR="00D6572C" w:rsidRPr="009A5E78">
        <w:rPr>
          <w:rFonts w:ascii="Times New Roman" w:hAnsi="Times New Roman"/>
          <w:sz w:val="24"/>
          <w:szCs w:val="24"/>
        </w:rPr>
        <w:t>or Grain for Green Programme</w:t>
      </w:r>
      <w:r w:rsidR="00D6572C">
        <w:rPr>
          <w:rFonts w:ascii="Times New Roman" w:hAnsi="Times New Roman" w:hint="eastAsia"/>
          <w:sz w:val="24"/>
          <w:szCs w:val="24"/>
        </w:rPr>
        <w:t>)</w:t>
      </w:r>
      <w:r w:rsidR="009C1370">
        <w:rPr>
          <w:rFonts w:ascii="Times New Roman" w:hAnsi="Times New Roman" w:hint="eastAsia"/>
          <w:sz w:val="24"/>
          <w:szCs w:val="24"/>
        </w:rPr>
        <w:t xml:space="preserve"> </w:t>
      </w:r>
      <w:r w:rsidR="004F41D8">
        <w:rPr>
          <w:rFonts w:ascii="Times New Roman" w:hAnsi="Times New Roman" w:hint="eastAsia"/>
          <w:sz w:val="24"/>
          <w:szCs w:val="24"/>
        </w:rPr>
        <w:t>launched in</w:t>
      </w:r>
      <w:r w:rsidR="009C1370">
        <w:rPr>
          <w:rFonts w:ascii="Times New Roman" w:hAnsi="Times New Roman" w:hint="eastAsia"/>
          <w:sz w:val="24"/>
          <w:szCs w:val="24"/>
        </w:rPr>
        <w:t xml:space="preserve"> 2002</w:t>
      </w:r>
      <w:r w:rsidR="00D6572C">
        <w:rPr>
          <w:rFonts w:ascii="Times New Roman" w:hAnsi="Times New Roman" w:hint="eastAsia"/>
          <w:sz w:val="24"/>
          <w:szCs w:val="24"/>
        </w:rPr>
        <w:t>.</w:t>
      </w:r>
      <w:r w:rsidR="009138B6">
        <w:rPr>
          <w:rStyle w:val="FootnoteReference"/>
          <w:rFonts w:ascii="Times New Roman" w:hAnsi="Times New Roman"/>
          <w:sz w:val="24"/>
          <w:szCs w:val="24"/>
        </w:rPr>
        <w:footnoteReference w:id="9"/>
      </w:r>
      <w:r w:rsidR="00D6572C">
        <w:rPr>
          <w:rFonts w:ascii="Times New Roman" w:hAnsi="Times New Roman" w:hint="eastAsia"/>
          <w:sz w:val="24"/>
          <w:szCs w:val="24"/>
        </w:rPr>
        <w:t xml:space="preserve"> </w:t>
      </w:r>
      <w:r w:rsidR="009656F5">
        <w:rPr>
          <w:rFonts w:ascii="Times New Roman" w:hAnsi="Times New Roman" w:hint="eastAsia"/>
          <w:sz w:val="24"/>
          <w:szCs w:val="24"/>
        </w:rPr>
        <w:t>Consequently</w:t>
      </w:r>
      <w:r w:rsidR="00EF06A7">
        <w:rPr>
          <w:rFonts w:ascii="Times New Roman" w:hAnsi="Times New Roman" w:hint="eastAsia"/>
          <w:sz w:val="24"/>
          <w:szCs w:val="24"/>
        </w:rPr>
        <w:t>, both the quantity of f</w:t>
      </w:r>
      <w:r>
        <w:rPr>
          <w:rFonts w:ascii="Times New Roman" w:hAnsi="Times New Roman"/>
          <w:sz w:val="24"/>
          <w:szCs w:val="24"/>
        </w:rPr>
        <w:t xml:space="preserve">irewood plantations </w:t>
      </w:r>
      <w:r w:rsidR="00EF06A7">
        <w:rPr>
          <w:rFonts w:ascii="Times New Roman" w:hAnsi="Times New Roman" w:hint="eastAsia"/>
          <w:sz w:val="24"/>
          <w:szCs w:val="24"/>
        </w:rPr>
        <w:t>and its proportion in the household</w:t>
      </w:r>
      <w:r w:rsidR="00EF06A7">
        <w:rPr>
          <w:rFonts w:ascii="Times New Roman" w:hAnsi="Times New Roman"/>
          <w:sz w:val="24"/>
          <w:szCs w:val="24"/>
        </w:rPr>
        <w:t>’</w:t>
      </w:r>
      <w:r w:rsidR="00EF06A7">
        <w:rPr>
          <w:rFonts w:ascii="Times New Roman" w:hAnsi="Times New Roman" w:hint="eastAsia"/>
          <w:sz w:val="24"/>
          <w:szCs w:val="24"/>
        </w:rPr>
        <w:t xml:space="preserve">s total wood areas </w:t>
      </w:r>
      <w:r>
        <w:rPr>
          <w:rFonts w:ascii="Times New Roman" w:hAnsi="Times New Roman"/>
          <w:sz w:val="24"/>
          <w:szCs w:val="24"/>
        </w:rPr>
        <w:t xml:space="preserve">expanded over the sample period. See </w:t>
      </w:r>
      <w:r w:rsidR="00D73F14">
        <w:rPr>
          <w:rFonts w:ascii="Times New Roman" w:hAnsi="Times New Roman" w:hint="eastAsia"/>
          <w:sz w:val="24"/>
          <w:szCs w:val="24"/>
        </w:rPr>
        <w:t>Table A.1 in</w:t>
      </w:r>
      <w:r>
        <w:rPr>
          <w:rFonts w:ascii="Times New Roman" w:hAnsi="Times New Roman"/>
          <w:sz w:val="24"/>
          <w:szCs w:val="24"/>
        </w:rPr>
        <w:t xml:space="preserve"> Appendix for </w:t>
      </w:r>
      <w:r w:rsidR="006B2FA3">
        <w:rPr>
          <w:rFonts w:ascii="Times New Roman" w:hAnsi="Times New Roman" w:hint="eastAsia"/>
          <w:sz w:val="24"/>
          <w:szCs w:val="24"/>
        </w:rPr>
        <w:t>descriptive</w:t>
      </w:r>
      <w:r>
        <w:rPr>
          <w:rFonts w:ascii="Times New Roman" w:hAnsi="Times New Roman"/>
          <w:sz w:val="24"/>
          <w:szCs w:val="24"/>
        </w:rPr>
        <w:t xml:space="preserve"> statistics.</w:t>
      </w:r>
    </w:p>
    <w:p w14:paraId="19653AC9" w14:textId="77777777" w:rsidR="00B44520" w:rsidRPr="00926C84" w:rsidRDefault="00B44520" w:rsidP="00B44520">
      <w:pPr>
        <w:spacing w:after="0" w:line="480" w:lineRule="auto"/>
        <w:jc w:val="both"/>
        <w:rPr>
          <w:rFonts w:ascii="Times New Roman" w:hAnsi="Times New Roman"/>
          <w:sz w:val="24"/>
          <w:szCs w:val="24"/>
        </w:rPr>
      </w:pPr>
    </w:p>
    <w:p w14:paraId="373287F7" w14:textId="2AC135D7" w:rsidR="00F900A6" w:rsidRPr="00926C84" w:rsidRDefault="00F900A6" w:rsidP="003A4ECA">
      <w:pPr>
        <w:spacing w:after="0" w:line="480" w:lineRule="auto"/>
        <w:jc w:val="both"/>
        <w:rPr>
          <w:rFonts w:ascii="Times New Roman" w:hAnsi="Times New Roman"/>
          <w:b/>
          <w:sz w:val="24"/>
          <w:szCs w:val="24"/>
        </w:rPr>
      </w:pPr>
      <w:r w:rsidRPr="00926C84">
        <w:rPr>
          <w:rFonts w:ascii="Times New Roman" w:hAnsi="Times New Roman"/>
          <w:b/>
          <w:sz w:val="24"/>
          <w:szCs w:val="24"/>
        </w:rPr>
        <w:lastRenderedPageBreak/>
        <w:t xml:space="preserve">3. </w:t>
      </w:r>
      <w:r w:rsidR="00501134">
        <w:rPr>
          <w:rFonts w:ascii="Times New Roman" w:hAnsi="Times New Roman"/>
          <w:b/>
          <w:sz w:val="24"/>
          <w:szCs w:val="24"/>
        </w:rPr>
        <w:t>Empirical m</w:t>
      </w:r>
      <w:r w:rsidRPr="00926C84">
        <w:rPr>
          <w:rFonts w:ascii="Times New Roman" w:hAnsi="Times New Roman"/>
          <w:b/>
          <w:sz w:val="24"/>
          <w:szCs w:val="24"/>
        </w:rPr>
        <w:t>ethodology</w:t>
      </w:r>
    </w:p>
    <w:p w14:paraId="2896EC65" w14:textId="7D3398EE" w:rsidR="00F900A6" w:rsidRDefault="00F900A6" w:rsidP="00161FD8">
      <w:pPr>
        <w:spacing w:after="0" w:line="480" w:lineRule="auto"/>
        <w:jc w:val="both"/>
        <w:rPr>
          <w:rFonts w:ascii="Times New Roman" w:hAnsi="Times New Roman"/>
          <w:sz w:val="24"/>
          <w:szCs w:val="24"/>
        </w:rPr>
      </w:pPr>
      <w:r w:rsidRPr="00926C84">
        <w:rPr>
          <w:rFonts w:ascii="Times New Roman" w:hAnsi="Times New Roman"/>
          <w:sz w:val="24"/>
          <w:szCs w:val="24"/>
        </w:rPr>
        <w:t>We consider households’ energy-related behaviour and many-faceted welfare outcomes as a coherent and complete system. The unobserved capability and heterogeneity underlie various decision</w:t>
      </w:r>
      <w:r>
        <w:rPr>
          <w:rFonts w:ascii="Times New Roman" w:hAnsi="Times New Roman"/>
          <w:sz w:val="24"/>
          <w:szCs w:val="24"/>
        </w:rPr>
        <w:t>s</w:t>
      </w:r>
      <w:r w:rsidRPr="00926C84">
        <w:rPr>
          <w:rFonts w:ascii="Times New Roman" w:hAnsi="Times New Roman"/>
          <w:sz w:val="24"/>
          <w:szCs w:val="24"/>
        </w:rPr>
        <w:t xml:space="preserve"> ma</w:t>
      </w:r>
      <w:r>
        <w:rPr>
          <w:rFonts w:ascii="Times New Roman" w:hAnsi="Times New Roman"/>
          <w:sz w:val="24"/>
          <w:szCs w:val="24"/>
        </w:rPr>
        <w:t>de by</w:t>
      </w:r>
      <w:r w:rsidRPr="00926C84">
        <w:rPr>
          <w:rFonts w:ascii="Times New Roman" w:hAnsi="Times New Roman"/>
          <w:sz w:val="24"/>
          <w:szCs w:val="24"/>
        </w:rPr>
        <w:t xml:space="preserve"> the same household. The household </w:t>
      </w:r>
      <w:r w:rsidRPr="00926C84">
        <w:rPr>
          <w:rFonts w:ascii="Times New Roman" w:hAnsi="Times New Roman"/>
          <w:i/>
          <w:sz w:val="24"/>
          <w:szCs w:val="24"/>
        </w:rPr>
        <w:t>i</w:t>
      </w:r>
      <w:r w:rsidRPr="00926C84">
        <w:rPr>
          <w:rFonts w:ascii="Times New Roman" w:hAnsi="Times New Roman"/>
          <w:sz w:val="24"/>
          <w:szCs w:val="24"/>
        </w:rPr>
        <w:t>’s observed income (</w:t>
      </w:r>
      <w:r w:rsidRPr="00926C84">
        <w:rPr>
          <w:rFonts w:ascii="Times New Roman" w:hAnsi="Times New Roman"/>
          <w:position w:val="-12"/>
          <w:sz w:val="24"/>
          <w:szCs w:val="24"/>
        </w:rPr>
        <w:object w:dxaOrig="340" w:dyaOrig="360" w14:anchorId="760E8D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pt;height:19pt" o:ole="">
            <v:imagedata r:id="rId8" o:title=""/>
          </v:shape>
          <o:OLEObject Type="Embed" ProgID="Equation.DSMT4" ShapeID="_x0000_i1025" DrawAspect="Content" ObjectID="_1564925193" r:id="rId9"/>
        </w:object>
      </w:r>
      <w:r w:rsidRPr="00926C84">
        <w:rPr>
          <w:rFonts w:ascii="Times New Roman" w:hAnsi="Times New Roman"/>
          <w:sz w:val="24"/>
          <w:szCs w:val="24"/>
        </w:rPr>
        <w:t>) and nutritional status (</w:t>
      </w:r>
      <w:r w:rsidRPr="00926C84">
        <w:rPr>
          <w:rFonts w:ascii="Times New Roman" w:hAnsi="Times New Roman"/>
          <w:position w:val="-12"/>
          <w:sz w:val="24"/>
          <w:szCs w:val="24"/>
        </w:rPr>
        <w:object w:dxaOrig="380" w:dyaOrig="360" w14:anchorId="27495BD2">
          <v:shape id="_x0000_i1026" type="#_x0000_t75" style="width:20pt;height:19pt" o:ole="">
            <v:imagedata r:id="rId10" o:title=""/>
          </v:shape>
          <o:OLEObject Type="Embed" ProgID="Equation.DSMT4" ShapeID="_x0000_i1026" DrawAspect="Content" ObjectID="_1564925194" r:id="rId11"/>
        </w:object>
      </w:r>
      <w:r w:rsidRPr="00926C84">
        <w:rPr>
          <w:rFonts w:ascii="Times New Roman" w:hAnsi="Times New Roman"/>
          <w:sz w:val="24"/>
          <w:szCs w:val="24"/>
        </w:rPr>
        <w:t>) and energy consumption (</w:t>
      </w:r>
      <w:r w:rsidRPr="00926C84">
        <w:rPr>
          <w:rFonts w:ascii="Times New Roman" w:hAnsi="Times New Roman"/>
          <w:position w:val="-12"/>
          <w:sz w:val="24"/>
          <w:szCs w:val="24"/>
        </w:rPr>
        <w:object w:dxaOrig="360" w:dyaOrig="360" w14:anchorId="4454548A">
          <v:shape id="_x0000_i1027" type="#_x0000_t75" style="width:19pt;height:19pt" o:ole="">
            <v:imagedata r:id="rId12" o:title=""/>
          </v:shape>
          <o:OLEObject Type="Embed" ProgID="Equation.DSMT4" ShapeID="_x0000_i1027" DrawAspect="Content" ObjectID="_1564925195" r:id="rId13"/>
        </w:object>
      </w:r>
      <w:r w:rsidRPr="00926C84">
        <w:rPr>
          <w:rFonts w:ascii="Times New Roman" w:hAnsi="Times New Roman"/>
          <w:sz w:val="24"/>
          <w:szCs w:val="24"/>
        </w:rPr>
        <w:t xml:space="preserve">) at time </w:t>
      </w:r>
      <w:r w:rsidRPr="00926C84">
        <w:rPr>
          <w:rFonts w:ascii="Times New Roman" w:hAnsi="Times New Roman"/>
          <w:i/>
          <w:sz w:val="24"/>
          <w:szCs w:val="24"/>
        </w:rPr>
        <w:t>t</w:t>
      </w:r>
      <w:r w:rsidRPr="00926C84">
        <w:rPr>
          <w:rFonts w:ascii="Times New Roman" w:hAnsi="Times New Roman"/>
          <w:sz w:val="24"/>
          <w:szCs w:val="24"/>
        </w:rPr>
        <w:t xml:space="preserve"> is indexed by dichotomous outcomes </w:t>
      </w:r>
      <w:r w:rsidRPr="00926C84">
        <w:rPr>
          <w:rFonts w:ascii="Times New Roman" w:hAnsi="Times New Roman"/>
          <w:position w:val="-16"/>
          <w:sz w:val="24"/>
          <w:szCs w:val="24"/>
        </w:rPr>
        <w:object w:dxaOrig="2180" w:dyaOrig="540" w14:anchorId="723C1662">
          <v:shape id="_x0000_i1028" type="#_x0000_t75" style="width:108.5pt;height:27pt" o:ole="">
            <v:imagedata r:id="rId14" o:title=""/>
          </v:shape>
          <o:OLEObject Type="Embed" ProgID="Equation.DSMT4" ShapeID="_x0000_i1028" DrawAspect="Content" ObjectID="_1564925196" r:id="rId15"/>
        </w:object>
      </w:r>
      <w:r w:rsidRPr="00926C84">
        <w:rPr>
          <w:rFonts w:ascii="Times New Roman" w:hAnsi="Times New Roman"/>
          <w:sz w:val="24"/>
          <w:szCs w:val="24"/>
        </w:rPr>
        <w:t xml:space="preserve"> which are driven by its unobserved capability </w:t>
      </w:r>
      <w:r w:rsidRPr="00926C84">
        <w:rPr>
          <w:rFonts w:ascii="Times New Roman" w:hAnsi="Times New Roman"/>
          <w:position w:val="-16"/>
          <w:sz w:val="24"/>
          <w:szCs w:val="24"/>
        </w:rPr>
        <w:object w:dxaOrig="2320" w:dyaOrig="540" w14:anchorId="0633AF28">
          <v:shape id="_x0000_i1029" type="#_x0000_t75" style="width:116pt;height:27pt" o:ole="">
            <v:imagedata r:id="rId16" o:title=""/>
          </v:shape>
          <o:OLEObject Type="Embed" ProgID="Equation.DSMT4" ShapeID="_x0000_i1029" DrawAspect="Content" ObjectID="_1564925197" r:id="rId17"/>
        </w:object>
      </w:r>
      <w:r w:rsidRPr="00926C84">
        <w:rPr>
          <w:rFonts w:ascii="Times New Roman" w:hAnsi="Times New Roman"/>
          <w:sz w:val="24"/>
          <w:szCs w:val="24"/>
        </w:rPr>
        <w:t xml:space="preserve">. Let </w:t>
      </w:r>
      <w:r w:rsidRPr="00926C84">
        <w:rPr>
          <w:rFonts w:ascii="Times New Roman" w:hAnsi="Times New Roman"/>
          <w:position w:val="-16"/>
          <w:sz w:val="24"/>
          <w:szCs w:val="24"/>
        </w:rPr>
        <w:object w:dxaOrig="1560" w:dyaOrig="440" w14:anchorId="07D34742">
          <v:shape id="_x0000_i1030" type="#_x0000_t75" style="width:77pt;height:22.5pt" o:ole="">
            <v:imagedata r:id="rId18" o:title=""/>
          </v:shape>
          <o:OLEObject Type="Embed" ProgID="Equation.DSMT4" ShapeID="_x0000_i1030" DrawAspect="Content" ObjectID="_1564925198" r:id="rId19"/>
        </w:object>
      </w:r>
      <w:r w:rsidRPr="00926C84">
        <w:rPr>
          <w:rFonts w:ascii="Times New Roman" w:hAnsi="Times New Roman"/>
          <w:sz w:val="24"/>
          <w:szCs w:val="24"/>
        </w:rPr>
        <w:t xml:space="preserve"> (or </w:t>
      </w:r>
      <w:r w:rsidRPr="00926C84">
        <w:rPr>
          <w:rFonts w:ascii="Times New Roman" w:hAnsi="Times New Roman"/>
          <w:position w:val="-16"/>
          <w:sz w:val="24"/>
          <w:szCs w:val="24"/>
        </w:rPr>
        <w:object w:dxaOrig="1620" w:dyaOrig="440" w14:anchorId="4F616B85">
          <v:shape id="_x0000_i1031" type="#_x0000_t75" style="width:79.5pt;height:22.5pt" o:ole="">
            <v:imagedata r:id="rId20" o:title=""/>
          </v:shape>
          <o:OLEObject Type="Embed" ProgID="Equation.DSMT4" ShapeID="_x0000_i1031" DrawAspect="Content" ObjectID="_1564925199" r:id="rId21"/>
        </w:object>
      </w:r>
      <w:r w:rsidRPr="00926C84">
        <w:rPr>
          <w:rFonts w:ascii="Times New Roman" w:hAnsi="Times New Roman"/>
          <w:sz w:val="24"/>
          <w:szCs w:val="24"/>
        </w:rPr>
        <w:t xml:space="preserve">) if </w:t>
      </w:r>
      <w:r w:rsidRPr="00926C84">
        <w:rPr>
          <w:rFonts w:ascii="Times New Roman" w:hAnsi="Times New Roman"/>
          <w:i/>
          <w:sz w:val="24"/>
          <w:szCs w:val="24"/>
        </w:rPr>
        <w:t>i</w:t>
      </w:r>
      <w:r w:rsidRPr="00926C84">
        <w:rPr>
          <w:rFonts w:ascii="Times New Roman" w:hAnsi="Times New Roman"/>
          <w:sz w:val="24"/>
          <w:szCs w:val="24"/>
        </w:rPr>
        <w:t xml:space="preserve"> has suffered from income (or nutritional) poverty and </w:t>
      </w:r>
      <w:r w:rsidRPr="00926C84">
        <w:rPr>
          <w:rFonts w:ascii="Times New Roman" w:hAnsi="Times New Roman"/>
          <w:position w:val="-16"/>
          <w:sz w:val="24"/>
          <w:szCs w:val="24"/>
        </w:rPr>
        <w:object w:dxaOrig="1600" w:dyaOrig="440" w14:anchorId="67669E29">
          <v:shape id="_x0000_i1032" type="#_x0000_t75" style="width:79.5pt;height:22.5pt" o:ole="">
            <v:imagedata r:id="rId22" o:title=""/>
          </v:shape>
          <o:OLEObject Type="Embed" ProgID="Equation.DSMT4" ShapeID="_x0000_i1032" DrawAspect="Content" ObjectID="_1564925200" r:id="rId23"/>
        </w:object>
      </w:r>
      <w:r w:rsidRPr="00926C84">
        <w:rPr>
          <w:rFonts w:ascii="Times New Roman" w:hAnsi="Times New Roman"/>
          <w:sz w:val="24"/>
          <w:szCs w:val="24"/>
        </w:rPr>
        <w:t xml:space="preserve"> if its main energy source is </w:t>
      </w:r>
      <w:r>
        <w:rPr>
          <w:rFonts w:ascii="Times New Roman" w:hAnsi="Times New Roman"/>
          <w:sz w:val="24"/>
          <w:szCs w:val="24"/>
        </w:rPr>
        <w:t xml:space="preserve">woody biomass </w:t>
      </w:r>
      <w:r w:rsidRPr="00926C84">
        <w:rPr>
          <w:rFonts w:ascii="Times New Roman" w:hAnsi="Times New Roman"/>
          <w:sz w:val="24"/>
          <w:szCs w:val="24"/>
        </w:rPr>
        <w:t>and zero for fossil fuel (coal or gas).</w:t>
      </w:r>
      <w:r w:rsidR="00A85041">
        <w:rPr>
          <w:rStyle w:val="FootnoteReference"/>
          <w:rFonts w:ascii="Times New Roman" w:hAnsi="Times New Roman"/>
          <w:sz w:val="24"/>
          <w:szCs w:val="24"/>
        </w:rPr>
        <w:footnoteReference w:id="10"/>
      </w:r>
      <w:r w:rsidRPr="00926C84">
        <w:rPr>
          <w:rFonts w:ascii="Times New Roman" w:hAnsi="Times New Roman"/>
          <w:sz w:val="24"/>
          <w:szCs w:val="24"/>
        </w:rPr>
        <w:t xml:space="preserve"> </w:t>
      </w:r>
      <w:r>
        <w:rPr>
          <w:rFonts w:ascii="Times New Roman" w:hAnsi="Times New Roman"/>
          <w:sz w:val="24"/>
          <w:szCs w:val="24"/>
        </w:rPr>
        <w:t>Further, u</w:t>
      </w:r>
      <w:r w:rsidRPr="00926C84">
        <w:rPr>
          <w:rFonts w:ascii="Times New Roman" w:hAnsi="Times New Roman"/>
          <w:sz w:val="24"/>
          <w:szCs w:val="24"/>
        </w:rPr>
        <w:t xml:space="preserve">nder non-separability of income and consumption behaviour for households in developing countries, </w:t>
      </w:r>
      <w:r w:rsidR="00501134">
        <w:rPr>
          <w:rFonts w:ascii="Times New Roman" w:hAnsi="Times New Roman"/>
          <w:sz w:val="24"/>
          <w:szCs w:val="24"/>
        </w:rPr>
        <w:t xml:space="preserve">household </w:t>
      </w:r>
      <w:r w:rsidRPr="00926C84">
        <w:rPr>
          <w:rFonts w:ascii="Times New Roman" w:hAnsi="Times New Roman"/>
          <w:i/>
          <w:sz w:val="24"/>
          <w:szCs w:val="24"/>
        </w:rPr>
        <w:t>i</w:t>
      </w:r>
      <w:r w:rsidRPr="00926C84">
        <w:rPr>
          <w:rFonts w:ascii="Times New Roman" w:hAnsi="Times New Roman"/>
          <w:sz w:val="24"/>
          <w:szCs w:val="24"/>
        </w:rPr>
        <w:t xml:space="preserve"> at the same time determines</w:t>
      </w:r>
      <w:r>
        <w:rPr>
          <w:rFonts w:ascii="Times New Roman" w:hAnsi="Times New Roman"/>
          <w:sz w:val="24"/>
          <w:szCs w:val="24"/>
        </w:rPr>
        <w:t xml:space="preserve"> its </w:t>
      </w:r>
      <w:r w:rsidRPr="00926C84">
        <w:rPr>
          <w:rFonts w:ascii="Times New Roman" w:hAnsi="Times New Roman"/>
          <w:sz w:val="24"/>
          <w:szCs w:val="24"/>
        </w:rPr>
        <w:t>environment-related production decisions</w:t>
      </w:r>
      <w:r>
        <w:rPr>
          <w:rFonts w:ascii="Times New Roman" w:hAnsi="Times New Roman"/>
          <w:sz w:val="24"/>
          <w:szCs w:val="24"/>
        </w:rPr>
        <w:t xml:space="preserve"> which in our model is captured by </w:t>
      </w:r>
      <w:r w:rsidRPr="00926C84">
        <w:rPr>
          <w:rFonts w:ascii="Times New Roman" w:hAnsi="Times New Roman"/>
          <w:position w:val="-12"/>
          <w:sz w:val="24"/>
          <w:szCs w:val="24"/>
        </w:rPr>
        <w:object w:dxaOrig="380" w:dyaOrig="380" w14:anchorId="66CE8AB8">
          <v:shape id="_x0000_i1033" type="#_x0000_t75" style="width:20pt;height:20pt" o:ole="">
            <v:imagedata r:id="rId24" o:title=""/>
          </v:shape>
          <o:OLEObject Type="Embed" ProgID="Equation.DSMT4" ShapeID="_x0000_i1033" DrawAspect="Content" ObjectID="_1564925201" r:id="rId25"/>
        </w:object>
      </w:r>
      <w:r w:rsidRPr="00926C84">
        <w:rPr>
          <w:rFonts w:ascii="Times New Roman" w:hAnsi="Times New Roman"/>
          <w:sz w:val="24"/>
          <w:szCs w:val="24"/>
        </w:rPr>
        <w:t xml:space="preserve"> </w:t>
      </w:r>
      <w:r>
        <w:rPr>
          <w:rFonts w:ascii="Times New Roman" w:hAnsi="Times New Roman"/>
          <w:sz w:val="24"/>
          <w:szCs w:val="24"/>
        </w:rPr>
        <w:t xml:space="preserve"> which </w:t>
      </w:r>
      <w:r w:rsidRPr="00926C84">
        <w:rPr>
          <w:rFonts w:ascii="Times New Roman" w:hAnsi="Times New Roman"/>
          <w:sz w:val="24"/>
          <w:szCs w:val="24"/>
        </w:rPr>
        <w:t xml:space="preserve">denotes the </w:t>
      </w:r>
      <w:r>
        <w:rPr>
          <w:rFonts w:ascii="Times New Roman" w:hAnsi="Times New Roman"/>
          <w:sz w:val="24"/>
          <w:szCs w:val="24"/>
        </w:rPr>
        <w:t xml:space="preserve">proportion of </w:t>
      </w:r>
      <w:r w:rsidRPr="00926C84">
        <w:rPr>
          <w:rFonts w:ascii="Times New Roman" w:hAnsi="Times New Roman"/>
          <w:sz w:val="24"/>
          <w:szCs w:val="24"/>
        </w:rPr>
        <w:t xml:space="preserve">firewood plantations </w:t>
      </w:r>
      <w:r>
        <w:rPr>
          <w:rFonts w:ascii="Times New Roman" w:hAnsi="Times New Roman"/>
          <w:sz w:val="24"/>
          <w:szCs w:val="24"/>
        </w:rPr>
        <w:t xml:space="preserve">out of </w:t>
      </w:r>
      <w:r w:rsidRPr="001B4946">
        <w:rPr>
          <w:rFonts w:ascii="Times New Roman" w:hAnsi="Times New Roman"/>
          <w:i/>
          <w:sz w:val="24"/>
          <w:szCs w:val="24"/>
        </w:rPr>
        <w:t>i’</w:t>
      </w:r>
      <w:r>
        <w:rPr>
          <w:rFonts w:ascii="Times New Roman" w:hAnsi="Times New Roman"/>
          <w:sz w:val="24"/>
          <w:szCs w:val="24"/>
        </w:rPr>
        <w:t xml:space="preserve">s </w:t>
      </w:r>
      <w:r w:rsidRPr="00926C84">
        <w:rPr>
          <w:rFonts w:ascii="Times New Roman" w:hAnsi="Times New Roman"/>
          <w:sz w:val="24"/>
          <w:szCs w:val="24"/>
        </w:rPr>
        <w:t xml:space="preserve">total </w:t>
      </w:r>
      <w:r w:rsidR="009138B6">
        <w:rPr>
          <w:rFonts w:ascii="Times New Roman" w:hAnsi="Times New Roman" w:hint="eastAsia"/>
          <w:sz w:val="24"/>
          <w:szCs w:val="24"/>
        </w:rPr>
        <w:t>forest</w:t>
      </w:r>
      <w:r w:rsidR="009138B6" w:rsidRPr="00926C84">
        <w:rPr>
          <w:rFonts w:ascii="Times New Roman" w:hAnsi="Times New Roman"/>
          <w:sz w:val="24"/>
          <w:szCs w:val="24"/>
        </w:rPr>
        <w:t xml:space="preserve"> </w:t>
      </w:r>
      <w:r w:rsidRPr="00926C84">
        <w:rPr>
          <w:rFonts w:ascii="Times New Roman" w:hAnsi="Times New Roman"/>
          <w:sz w:val="24"/>
          <w:szCs w:val="24"/>
        </w:rPr>
        <w:t xml:space="preserve">land </w:t>
      </w:r>
      <w:r>
        <w:rPr>
          <w:rFonts w:ascii="Times New Roman" w:hAnsi="Times New Roman"/>
          <w:sz w:val="24"/>
          <w:szCs w:val="24"/>
        </w:rPr>
        <w:t>holdings.</w:t>
      </w:r>
      <w:r w:rsidR="00D95F40">
        <w:rPr>
          <w:rStyle w:val="FootnoteReference"/>
          <w:rFonts w:ascii="Times New Roman" w:hAnsi="Times New Roman"/>
          <w:sz w:val="24"/>
          <w:szCs w:val="24"/>
        </w:rPr>
        <w:footnoteReference w:id="11"/>
      </w:r>
      <w:r>
        <w:rPr>
          <w:rFonts w:ascii="Times New Roman" w:hAnsi="Times New Roman"/>
          <w:sz w:val="24"/>
          <w:szCs w:val="24"/>
        </w:rPr>
        <w:t xml:space="preserve"> </w:t>
      </w:r>
      <w:r w:rsidR="00C907A9">
        <w:rPr>
          <w:rFonts w:ascii="Times New Roman" w:hAnsi="Times New Roman" w:hint="eastAsia"/>
          <w:sz w:val="24"/>
          <w:szCs w:val="24"/>
        </w:rPr>
        <w:t>Proportions are typically used to study households</w:t>
      </w:r>
      <w:r w:rsidR="00C907A9">
        <w:rPr>
          <w:rFonts w:ascii="Times New Roman" w:hAnsi="Times New Roman"/>
          <w:sz w:val="24"/>
          <w:szCs w:val="24"/>
        </w:rPr>
        <w:t>’</w:t>
      </w:r>
      <w:r w:rsidR="00C907A9">
        <w:rPr>
          <w:rFonts w:ascii="Times New Roman" w:hAnsi="Times New Roman" w:hint="eastAsia"/>
          <w:sz w:val="24"/>
          <w:szCs w:val="24"/>
        </w:rPr>
        <w:t xml:space="preserve"> </w:t>
      </w:r>
      <w:r w:rsidR="009A3F95">
        <w:rPr>
          <w:rFonts w:ascii="Times New Roman" w:hAnsi="Times New Roman" w:hint="eastAsia"/>
          <w:sz w:val="24"/>
          <w:szCs w:val="24"/>
        </w:rPr>
        <w:t xml:space="preserve">adjustments in </w:t>
      </w:r>
      <w:r w:rsidR="009A3F95">
        <w:rPr>
          <w:rFonts w:ascii="Times New Roman" w:hAnsi="Times New Roman" w:hint="eastAsia"/>
          <w:sz w:val="24"/>
          <w:szCs w:val="24"/>
        </w:rPr>
        <w:lastRenderedPageBreak/>
        <w:t xml:space="preserve">livelihood </w:t>
      </w:r>
      <w:r w:rsidR="00C907A9">
        <w:rPr>
          <w:rFonts w:ascii="Times New Roman" w:hAnsi="Times New Roman" w:hint="eastAsia"/>
          <w:sz w:val="24"/>
          <w:szCs w:val="24"/>
        </w:rPr>
        <w:t>decision</w:t>
      </w:r>
      <w:r w:rsidR="009A3F95">
        <w:rPr>
          <w:rFonts w:ascii="Times New Roman" w:hAnsi="Times New Roman" w:hint="eastAsia"/>
          <w:sz w:val="24"/>
          <w:szCs w:val="24"/>
        </w:rPr>
        <w:t>s</w:t>
      </w:r>
      <w:r w:rsidR="00C907A9">
        <w:rPr>
          <w:rFonts w:ascii="Times New Roman" w:hAnsi="Times New Roman" w:hint="eastAsia"/>
          <w:sz w:val="24"/>
          <w:szCs w:val="24"/>
        </w:rPr>
        <w:t xml:space="preserve"> (e.g., in studies of labour allocation)</w:t>
      </w:r>
      <w:r w:rsidR="009A3F95">
        <w:rPr>
          <w:rFonts w:ascii="Times New Roman" w:hAnsi="Times New Roman" w:hint="eastAsia"/>
          <w:sz w:val="24"/>
          <w:szCs w:val="24"/>
        </w:rPr>
        <w:t xml:space="preserve">. They also </w:t>
      </w:r>
      <w:r w:rsidR="00C907A9">
        <w:rPr>
          <w:rFonts w:ascii="Times New Roman" w:hAnsi="Times New Roman" w:hint="eastAsia"/>
          <w:sz w:val="24"/>
          <w:szCs w:val="24"/>
        </w:rPr>
        <w:t xml:space="preserve">moderate the scale effects caused by the household size and </w:t>
      </w:r>
      <w:r w:rsidR="009A3F95">
        <w:rPr>
          <w:rFonts w:ascii="Times New Roman" w:hAnsi="Times New Roman" w:hint="eastAsia"/>
          <w:sz w:val="24"/>
          <w:szCs w:val="24"/>
        </w:rPr>
        <w:t xml:space="preserve">the </w:t>
      </w:r>
      <w:r w:rsidR="00C907A9">
        <w:rPr>
          <w:rFonts w:ascii="Times New Roman" w:hAnsi="Times New Roman" w:hint="eastAsia"/>
          <w:sz w:val="24"/>
          <w:szCs w:val="24"/>
        </w:rPr>
        <w:t xml:space="preserve">structural changes brought </w:t>
      </w:r>
      <w:r w:rsidR="00BC6FE5">
        <w:rPr>
          <w:rFonts w:ascii="Times New Roman" w:hAnsi="Times New Roman" w:hint="eastAsia"/>
          <w:sz w:val="24"/>
          <w:szCs w:val="24"/>
        </w:rPr>
        <w:t xml:space="preserve">about </w:t>
      </w:r>
      <w:r w:rsidR="00C907A9">
        <w:rPr>
          <w:rFonts w:ascii="Times New Roman" w:hAnsi="Times New Roman" w:hint="eastAsia"/>
          <w:sz w:val="24"/>
          <w:szCs w:val="24"/>
        </w:rPr>
        <w:t xml:space="preserve">by the SLCP in 2003 and 2004 to the absolute </w:t>
      </w:r>
      <w:r w:rsidR="004A3DEE">
        <w:rPr>
          <w:rFonts w:ascii="Times New Roman" w:hAnsi="Times New Roman"/>
          <w:sz w:val="24"/>
          <w:szCs w:val="24"/>
        </w:rPr>
        <w:t xml:space="preserve">size of </w:t>
      </w:r>
      <w:r w:rsidR="00473FB1">
        <w:rPr>
          <w:rFonts w:ascii="Times New Roman" w:hAnsi="Times New Roman" w:hint="eastAsia"/>
          <w:sz w:val="24"/>
          <w:szCs w:val="24"/>
        </w:rPr>
        <w:t xml:space="preserve">forest </w:t>
      </w:r>
      <w:r w:rsidR="00C907A9">
        <w:rPr>
          <w:rFonts w:ascii="Times New Roman" w:hAnsi="Times New Roman" w:hint="eastAsia"/>
          <w:sz w:val="24"/>
          <w:szCs w:val="24"/>
        </w:rPr>
        <w:t xml:space="preserve">areas and to the proportion of </w:t>
      </w:r>
      <w:r w:rsidR="00473FB1">
        <w:rPr>
          <w:rFonts w:ascii="Times New Roman" w:hAnsi="Times New Roman" w:hint="eastAsia"/>
          <w:sz w:val="24"/>
          <w:szCs w:val="24"/>
        </w:rPr>
        <w:t>forest</w:t>
      </w:r>
      <w:r w:rsidR="00C907A9">
        <w:rPr>
          <w:rFonts w:ascii="Times New Roman" w:hAnsi="Times New Roman" w:hint="eastAsia"/>
          <w:sz w:val="24"/>
          <w:szCs w:val="24"/>
        </w:rPr>
        <w:t xml:space="preserve"> </w:t>
      </w:r>
      <w:r w:rsidR="00473FB1">
        <w:rPr>
          <w:rFonts w:ascii="Times New Roman" w:hAnsi="Times New Roman" w:hint="eastAsia"/>
          <w:sz w:val="24"/>
          <w:szCs w:val="24"/>
        </w:rPr>
        <w:t>land</w:t>
      </w:r>
      <w:r w:rsidR="00C907A9">
        <w:rPr>
          <w:rFonts w:ascii="Times New Roman" w:hAnsi="Times New Roman" w:hint="eastAsia"/>
          <w:sz w:val="24"/>
          <w:szCs w:val="24"/>
        </w:rPr>
        <w:t xml:space="preserve"> in total land managed by households. </w:t>
      </w:r>
      <w:r w:rsidR="006C5110">
        <w:rPr>
          <w:rFonts w:ascii="Times New Roman" w:hAnsi="Times New Roman"/>
          <w:sz w:val="24"/>
          <w:szCs w:val="24"/>
        </w:rPr>
        <w:t xml:space="preserve">In </w:t>
      </w:r>
      <w:r w:rsidR="00032D1B">
        <w:rPr>
          <w:rFonts w:ascii="Times New Roman" w:hAnsi="Times New Roman" w:hint="eastAsia"/>
          <w:sz w:val="24"/>
          <w:szCs w:val="24"/>
        </w:rPr>
        <w:t>Section 4.</w:t>
      </w:r>
      <w:r w:rsidR="00F33BC6">
        <w:rPr>
          <w:rFonts w:ascii="Times New Roman" w:hAnsi="Times New Roman" w:hint="eastAsia"/>
          <w:sz w:val="24"/>
          <w:szCs w:val="24"/>
        </w:rPr>
        <w:t>3</w:t>
      </w:r>
      <w:r w:rsidR="00032D1B">
        <w:rPr>
          <w:rFonts w:ascii="Times New Roman" w:hAnsi="Times New Roman" w:hint="eastAsia"/>
          <w:sz w:val="24"/>
          <w:szCs w:val="24"/>
        </w:rPr>
        <w:t xml:space="preserve"> </w:t>
      </w:r>
      <w:r w:rsidR="006C5110">
        <w:rPr>
          <w:rFonts w:ascii="Times New Roman" w:hAnsi="Times New Roman"/>
          <w:sz w:val="24"/>
          <w:szCs w:val="24"/>
        </w:rPr>
        <w:t xml:space="preserve">we </w:t>
      </w:r>
      <w:r w:rsidR="00032D1B">
        <w:rPr>
          <w:rFonts w:ascii="Times New Roman" w:hAnsi="Times New Roman" w:hint="eastAsia"/>
          <w:sz w:val="24"/>
          <w:szCs w:val="24"/>
        </w:rPr>
        <w:t xml:space="preserve">will </w:t>
      </w:r>
      <w:r w:rsidR="00F33BC6">
        <w:rPr>
          <w:rFonts w:ascii="Times New Roman" w:hAnsi="Times New Roman" w:hint="eastAsia"/>
          <w:sz w:val="24"/>
          <w:szCs w:val="24"/>
        </w:rPr>
        <w:t>discuss alternative results</w:t>
      </w:r>
      <w:r w:rsidR="00032D1B">
        <w:rPr>
          <w:rFonts w:ascii="Times New Roman" w:hAnsi="Times New Roman" w:hint="eastAsia"/>
          <w:sz w:val="24"/>
          <w:szCs w:val="24"/>
        </w:rPr>
        <w:t xml:space="preserve"> </w:t>
      </w:r>
      <w:r w:rsidR="00F33BC6">
        <w:rPr>
          <w:rFonts w:ascii="Times New Roman" w:hAnsi="Times New Roman" w:hint="eastAsia"/>
          <w:sz w:val="24"/>
          <w:szCs w:val="24"/>
        </w:rPr>
        <w:t xml:space="preserve">of </w:t>
      </w:r>
      <w:r w:rsidR="00032D1B">
        <w:rPr>
          <w:rFonts w:ascii="Times New Roman" w:hAnsi="Times New Roman" w:hint="eastAsia"/>
          <w:sz w:val="24"/>
          <w:szCs w:val="24"/>
        </w:rPr>
        <w:t xml:space="preserve">using absolute terms of firewood plantations. </w:t>
      </w:r>
    </w:p>
    <w:p w14:paraId="40F7941E" w14:textId="4A0874E5" w:rsidR="00F900A6" w:rsidRPr="00926C84" w:rsidRDefault="00F900A6" w:rsidP="00C84643">
      <w:pPr>
        <w:spacing w:after="0" w:line="480" w:lineRule="auto"/>
        <w:ind w:firstLine="567"/>
        <w:jc w:val="both"/>
        <w:rPr>
          <w:rFonts w:ascii="Times New Roman" w:hAnsi="Times New Roman"/>
          <w:sz w:val="24"/>
          <w:szCs w:val="24"/>
        </w:rPr>
      </w:pPr>
      <w:r w:rsidRPr="00926C84">
        <w:rPr>
          <w:rFonts w:ascii="Times New Roman" w:hAnsi="Times New Roman"/>
          <w:sz w:val="24"/>
          <w:szCs w:val="24"/>
        </w:rPr>
        <w:t xml:space="preserve">We estimate the following equations simultaneously, with three latent regressions from (1) to (3) representing separately the household’s probabilities </w:t>
      </w:r>
      <w:r w:rsidR="00634767">
        <w:rPr>
          <w:rFonts w:ascii="Times New Roman" w:hAnsi="Times New Roman"/>
          <w:sz w:val="24"/>
          <w:szCs w:val="24"/>
        </w:rPr>
        <w:t xml:space="preserve">of being </w:t>
      </w:r>
      <w:r w:rsidRPr="00926C84">
        <w:rPr>
          <w:rFonts w:ascii="Times New Roman" w:hAnsi="Times New Roman"/>
          <w:sz w:val="24"/>
          <w:szCs w:val="24"/>
        </w:rPr>
        <w:t xml:space="preserve">income poor, deprived of nutrition and </w:t>
      </w:r>
      <w:r>
        <w:rPr>
          <w:rFonts w:ascii="Times New Roman" w:hAnsi="Times New Roman"/>
          <w:sz w:val="24"/>
          <w:szCs w:val="24"/>
        </w:rPr>
        <w:t>rel</w:t>
      </w:r>
      <w:r w:rsidR="00634767">
        <w:rPr>
          <w:rFonts w:ascii="Times New Roman" w:hAnsi="Times New Roman"/>
          <w:sz w:val="24"/>
          <w:szCs w:val="24"/>
        </w:rPr>
        <w:t>iant</w:t>
      </w:r>
      <w:r>
        <w:rPr>
          <w:rFonts w:ascii="Times New Roman" w:hAnsi="Times New Roman"/>
          <w:sz w:val="24"/>
          <w:szCs w:val="24"/>
        </w:rPr>
        <w:t xml:space="preserve"> on </w:t>
      </w:r>
      <w:r w:rsidRPr="00926C84">
        <w:rPr>
          <w:rFonts w:ascii="Times New Roman" w:hAnsi="Times New Roman"/>
          <w:sz w:val="24"/>
          <w:szCs w:val="24"/>
        </w:rPr>
        <w:t>firewood as the</w:t>
      </w:r>
      <w:r w:rsidR="00634767">
        <w:rPr>
          <w:rFonts w:ascii="Times New Roman" w:hAnsi="Times New Roman"/>
          <w:sz w:val="24"/>
          <w:szCs w:val="24"/>
        </w:rPr>
        <w:t>ir</w:t>
      </w:r>
      <w:r w:rsidRPr="00926C84">
        <w:rPr>
          <w:rFonts w:ascii="Times New Roman" w:hAnsi="Times New Roman"/>
          <w:sz w:val="24"/>
          <w:szCs w:val="24"/>
        </w:rPr>
        <w:t xml:space="preserve"> main energy source </w:t>
      </w:r>
      <w:r>
        <w:rPr>
          <w:rFonts w:ascii="Times New Roman" w:hAnsi="Times New Roman"/>
          <w:sz w:val="24"/>
          <w:szCs w:val="24"/>
        </w:rPr>
        <w:t>rather than</w:t>
      </w:r>
      <w:r w:rsidRPr="00926C84">
        <w:rPr>
          <w:rFonts w:ascii="Times New Roman" w:hAnsi="Times New Roman"/>
          <w:sz w:val="24"/>
          <w:szCs w:val="24"/>
        </w:rPr>
        <w:t xml:space="preserve"> </w:t>
      </w:r>
      <w:r>
        <w:rPr>
          <w:rFonts w:ascii="Times New Roman" w:hAnsi="Times New Roman"/>
          <w:sz w:val="24"/>
          <w:szCs w:val="24"/>
        </w:rPr>
        <w:t xml:space="preserve">more efficient </w:t>
      </w:r>
      <w:r w:rsidRPr="00926C84">
        <w:rPr>
          <w:rFonts w:ascii="Times New Roman" w:hAnsi="Times New Roman"/>
          <w:sz w:val="24"/>
          <w:szCs w:val="24"/>
        </w:rPr>
        <w:t xml:space="preserve">commercial fuels, and one uncensored regression (4) representing its observed firewood production plans: </w:t>
      </w:r>
    </w:p>
    <w:p w14:paraId="74FA09ED" w14:textId="77777777" w:rsidR="00F900A6" w:rsidRPr="00926C84" w:rsidRDefault="00F900A6" w:rsidP="00161FD8">
      <w:pPr>
        <w:pStyle w:val="MTDisplayEquation"/>
      </w:pPr>
      <w:r w:rsidRPr="00926C84">
        <w:tab/>
      </w:r>
      <w:r w:rsidRPr="00926C84">
        <w:rPr>
          <w:position w:val="-54"/>
        </w:rPr>
        <w:object w:dxaOrig="7300" w:dyaOrig="1260" w14:anchorId="1CACB067">
          <v:shape id="_x0000_i1034" type="#_x0000_t75" style="width:365.5pt;height:64.5pt" o:ole="">
            <v:imagedata r:id="rId26" o:title=""/>
          </v:shape>
          <o:OLEObject Type="Embed" ProgID="Equation.DSMT4" ShapeID="_x0000_i1034" DrawAspect="Content" ObjectID="_1564925202" r:id="rId27"/>
        </w:object>
      </w:r>
      <w:r w:rsidRPr="00926C84">
        <w:tab/>
      </w:r>
      <w:r w:rsidRPr="00926C84">
        <w:fldChar w:fldCharType="begin"/>
      </w:r>
      <w:r w:rsidRPr="00926C84">
        <w:instrText xml:space="preserve"> MACROBUTTON MTPlaceRef \* MERGEFORMAT </w:instrText>
      </w:r>
      <w:r w:rsidRPr="00926C84">
        <w:fldChar w:fldCharType="begin"/>
      </w:r>
      <w:r w:rsidRPr="00926C84">
        <w:instrText xml:space="preserve"> SEQ MTEqn \h \* MERGEFORMAT </w:instrText>
      </w:r>
      <w:r w:rsidRPr="00926C84">
        <w:fldChar w:fldCharType="end"/>
      </w:r>
      <w:r w:rsidRPr="00926C84">
        <w:instrText>(</w:instrText>
      </w:r>
      <w:r w:rsidR="00E25B2B">
        <w:fldChar w:fldCharType="begin"/>
      </w:r>
      <w:r w:rsidR="00E25B2B">
        <w:instrText xml:space="preserve"> SEQ MTEqn \c \* Arabic \* MER</w:instrText>
      </w:r>
      <w:r w:rsidR="00E25B2B">
        <w:instrText xml:space="preserve">GEFORMAT </w:instrText>
      </w:r>
      <w:r w:rsidR="00E25B2B">
        <w:fldChar w:fldCharType="separate"/>
      </w:r>
      <w:r w:rsidR="00D01BB8">
        <w:rPr>
          <w:noProof/>
        </w:rPr>
        <w:instrText>1</w:instrText>
      </w:r>
      <w:r w:rsidR="00E25B2B">
        <w:rPr>
          <w:noProof/>
        </w:rPr>
        <w:fldChar w:fldCharType="end"/>
      </w:r>
      <w:r w:rsidRPr="00926C84">
        <w:instrText>)</w:instrText>
      </w:r>
      <w:r w:rsidRPr="00926C84">
        <w:fldChar w:fldCharType="end"/>
      </w:r>
    </w:p>
    <w:p w14:paraId="375BD0CB" w14:textId="77777777" w:rsidR="00F900A6" w:rsidRPr="00926C84" w:rsidRDefault="00F900A6" w:rsidP="00161FD8">
      <w:pPr>
        <w:pStyle w:val="MTDisplayEquation"/>
      </w:pPr>
      <w:r w:rsidRPr="00926C84">
        <w:tab/>
      </w:r>
      <w:r w:rsidRPr="00926C84">
        <w:rPr>
          <w:position w:val="-54"/>
        </w:rPr>
        <w:object w:dxaOrig="7420" w:dyaOrig="1260" w14:anchorId="27F8270D">
          <v:shape id="_x0000_i1035" type="#_x0000_t75" style="width:367.5pt;height:64.5pt" o:ole="">
            <v:imagedata r:id="rId28" o:title=""/>
          </v:shape>
          <o:OLEObject Type="Embed" ProgID="Equation.DSMT4" ShapeID="_x0000_i1035" DrawAspect="Content" ObjectID="_1564925203" r:id="rId29"/>
        </w:object>
      </w:r>
      <w:r w:rsidRPr="00926C84">
        <w:tab/>
      </w:r>
      <w:r w:rsidRPr="00926C84">
        <w:fldChar w:fldCharType="begin"/>
      </w:r>
      <w:r w:rsidRPr="00926C84">
        <w:instrText xml:space="preserve"> MACROBUTTON MTPlaceRef \* MERGEFORMAT </w:instrText>
      </w:r>
      <w:r w:rsidRPr="00926C84">
        <w:fldChar w:fldCharType="begin"/>
      </w:r>
      <w:r w:rsidRPr="00926C84">
        <w:instrText xml:space="preserve"> SEQ MTEqn \h \* MERGEFORMAT </w:instrText>
      </w:r>
      <w:r w:rsidRPr="00926C84">
        <w:fldChar w:fldCharType="end"/>
      </w:r>
      <w:r w:rsidRPr="00926C84">
        <w:instrText>(</w:instrText>
      </w:r>
      <w:r w:rsidR="00E25B2B">
        <w:fldChar w:fldCharType="begin"/>
      </w:r>
      <w:r w:rsidR="00E25B2B">
        <w:instrText xml:space="preserve"> SEQ MTEqn \c \* Arabic \* MERGEFORMAT </w:instrText>
      </w:r>
      <w:r w:rsidR="00E25B2B">
        <w:fldChar w:fldCharType="separate"/>
      </w:r>
      <w:r w:rsidR="00D01BB8">
        <w:rPr>
          <w:noProof/>
        </w:rPr>
        <w:instrText>2</w:instrText>
      </w:r>
      <w:r w:rsidR="00E25B2B">
        <w:rPr>
          <w:noProof/>
        </w:rPr>
        <w:fldChar w:fldCharType="end"/>
      </w:r>
      <w:r w:rsidRPr="00926C84">
        <w:instrText>)</w:instrText>
      </w:r>
      <w:r w:rsidRPr="00926C84">
        <w:fldChar w:fldCharType="end"/>
      </w:r>
    </w:p>
    <w:p w14:paraId="5865D3C9" w14:textId="77777777" w:rsidR="00F900A6" w:rsidRPr="00926C84" w:rsidRDefault="00F900A6" w:rsidP="00161FD8">
      <w:pPr>
        <w:pStyle w:val="MTDisplayEquation"/>
      </w:pPr>
      <w:r w:rsidRPr="00926C84">
        <w:tab/>
      </w:r>
      <w:r w:rsidRPr="00926C84">
        <w:rPr>
          <w:position w:val="-54"/>
        </w:rPr>
        <w:object w:dxaOrig="7400" w:dyaOrig="1260" w14:anchorId="75FEEA12">
          <v:shape id="_x0000_i1036" type="#_x0000_t75" style="width:363pt;height:64.5pt" o:ole="">
            <v:imagedata r:id="rId30" o:title=""/>
          </v:shape>
          <o:OLEObject Type="Embed" ProgID="Equation.DSMT4" ShapeID="_x0000_i1036" DrawAspect="Content" ObjectID="_1564925204" r:id="rId31"/>
        </w:object>
      </w:r>
      <w:r w:rsidRPr="00926C84">
        <w:tab/>
      </w:r>
      <w:r w:rsidRPr="00926C84">
        <w:fldChar w:fldCharType="begin"/>
      </w:r>
      <w:r w:rsidRPr="00926C84">
        <w:instrText xml:space="preserve"> MACROBUTTON MTPlaceRef \* MERGEFORMAT </w:instrText>
      </w:r>
      <w:r w:rsidRPr="00926C84">
        <w:fldChar w:fldCharType="begin"/>
      </w:r>
      <w:r w:rsidRPr="00926C84">
        <w:instrText xml:space="preserve"> SEQ MTEqn \h \* MERGEFORMAT </w:instrText>
      </w:r>
      <w:r w:rsidRPr="00926C84">
        <w:fldChar w:fldCharType="end"/>
      </w:r>
      <w:r w:rsidRPr="00926C84">
        <w:instrText>(</w:instrText>
      </w:r>
      <w:r w:rsidR="00E25B2B">
        <w:fldChar w:fldCharType="begin"/>
      </w:r>
      <w:r w:rsidR="00E25B2B">
        <w:instrText xml:space="preserve"> SEQ MTEqn \c \* Arabic \* MERGEFORMAT </w:instrText>
      </w:r>
      <w:r w:rsidR="00E25B2B">
        <w:fldChar w:fldCharType="separate"/>
      </w:r>
      <w:r w:rsidR="00D01BB8">
        <w:rPr>
          <w:noProof/>
        </w:rPr>
        <w:instrText>3</w:instrText>
      </w:r>
      <w:r w:rsidR="00E25B2B">
        <w:rPr>
          <w:noProof/>
        </w:rPr>
        <w:fldChar w:fldCharType="end"/>
      </w:r>
      <w:r w:rsidRPr="00926C84">
        <w:instrText>)</w:instrText>
      </w:r>
      <w:r w:rsidRPr="00926C84">
        <w:fldChar w:fldCharType="end"/>
      </w:r>
    </w:p>
    <w:p w14:paraId="557AB044" w14:textId="77777777" w:rsidR="00F900A6" w:rsidRPr="00926C84" w:rsidRDefault="00F900A6" w:rsidP="00161FD8">
      <w:pPr>
        <w:pStyle w:val="MTDisplayEquation"/>
      </w:pPr>
      <w:r w:rsidRPr="00926C84">
        <w:tab/>
      </w:r>
      <w:r w:rsidR="007F66D8" w:rsidRPr="00926C84">
        <w:rPr>
          <w:position w:val="-34"/>
        </w:rPr>
        <w:object w:dxaOrig="7360" w:dyaOrig="800" w14:anchorId="4F66B843">
          <v:shape id="_x0000_i1037" type="#_x0000_t75" style="width:364.5pt;height:41pt" o:ole="">
            <v:imagedata r:id="rId32" o:title=""/>
          </v:shape>
          <o:OLEObject Type="Embed" ProgID="Equation.DSMT4" ShapeID="_x0000_i1037" DrawAspect="Content" ObjectID="_1564925205" r:id="rId33"/>
        </w:object>
      </w:r>
      <w:r w:rsidRPr="00926C84">
        <w:tab/>
      </w:r>
      <w:r w:rsidRPr="00926C84">
        <w:fldChar w:fldCharType="begin"/>
      </w:r>
      <w:r w:rsidRPr="00926C84">
        <w:instrText xml:space="preserve"> MACROBUTTON MTPlaceRef \* MERGEFORMAT </w:instrText>
      </w:r>
      <w:r w:rsidRPr="00926C84">
        <w:fldChar w:fldCharType="begin"/>
      </w:r>
      <w:r w:rsidRPr="00926C84">
        <w:instrText xml:space="preserve"> SEQ MTEqn \h \* MERGEFORMAT </w:instrText>
      </w:r>
      <w:r w:rsidRPr="00926C84">
        <w:fldChar w:fldCharType="end"/>
      </w:r>
      <w:r w:rsidRPr="00926C84">
        <w:instrText>(</w:instrText>
      </w:r>
      <w:r w:rsidR="00E25B2B">
        <w:fldChar w:fldCharType="begin"/>
      </w:r>
      <w:r w:rsidR="00E25B2B">
        <w:instrText xml:space="preserve"> SEQ MTEqn \c \* Arabic \* MERGEFORMAT </w:instrText>
      </w:r>
      <w:r w:rsidR="00E25B2B">
        <w:fldChar w:fldCharType="separate"/>
      </w:r>
      <w:r w:rsidR="00D01BB8">
        <w:rPr>
          <w:noProof/>
        </w:rPr>
        <w:instrText>4</w:instrText>
      </w:r>
      <w:r w:rsidR="00E25B2B">
        <w:rPr>
          <w:noProof/>
        </w:rPr>
        <w:fldChar w:fldCharType="end"/>
      </w:r>
      <w:r w:rsidRPr="00926C84">
        <w:instrText>)</w:instrText>
      </w:r>
      <w:r w:rsidRPr="00926C84">
        <w:fldChar w:fldCharType="end"/>
      </w:r>
    </w:p>
    <w:p w14:paraId="5EC91045" w14:textId="1D2E7695" w:rsidR="00F900A6" w:rsidRDefault="00F900A6" w:rsidP="00161FD8">
      <w:pPr>
        <w:spacing w:after="0" w:line="480" w:lineRule="auto"/>
        <w:jc w:val="both"/>
        <w:rPr>
          <w:rFonts w:ascii="Times New Roman" w:hAnsi="Times New Roman"/>
          <w:sz w:val="24"/>
          <w:szCs w:val="24"/>
        </w:rPr>
      </w:pPr>
      <w:r>
        <w:rPr>
          <w:rFonts w:ascii="Times New Roman" w:hAnsi="Times New Roman"/>
          <w:sz w:val="24"/>
          <w:szCs w:val="24"/>
        </w:rPr>
        <w:t xml:space="preserve">Eqs. </w:t>
      </w:r>
      <w:r w:rsidRPr="00926C84">
        <w:rPr>
          <w:rFonts w:ascii="Times New Roman" w:hAnsi="Times New Roman"/>
          <w:sz w:val="24"/>
          <w:szCs w:val="24"/>
        </w:rPr>
        <w:t>(1)-(3) are dynamic probit models with household unobserved heterogeneity,</w:t>
      </w:r>
      <w:r w:rsidRPr="00926C84">
        <w:rPr>
          <w:rStyle w:val="FootnoteReference"/>
          <w:rFonts w:ascii="Times New Roman" w:hAnsi="Times New Roman"/>
          <w:sz w:val="24"/>
          <w:szCs w:val="24"/>
        </w:rPr>
        <w:footnoteReference w:id="12"/>
      </w:r>
      <w:r w:rsidRPr="00926C84">
        <w:rPr>
          <w:rFonts w:ascii="Times New Roman" w:hAnsi="Times New Roman"/>
          <w:sz w:val="24"/>
          <w:szCs w:val="24"/>
        </w:rPr>
        <w:t xml:space="preserve"> while (4) is an outcome </w:t>
      </w:r>
      <w:r w:rsidR="00BC01B9">
        <w:rPr>
          <w:rFonts w:ascii="Times New Roman" w:hAnsi="Times New Roman" w:hint="eastAsia"/>
          <w:sz w:val="24"/>
          <w:szCs w:val="24"/>
        </w:rPr>
        <w:t>equation</w:t>
      </w:r>
      <w:r w:rsidR="00BC01B9" w:rsidRPr="00926C84">
        <w:rPr>
          <w:rFonts w:ascii="Times New Roman" w:hAnsi="Times New Roman"/>
          <w:sz w:val="24"/>
          <w:szCs w:val="24"/>
        </w:rPr>
        <w:t xml:space="preserve"> </w:t>
      </w:r>
      <w:r w:rsidRPr="00926C84">
        <w:rPr>
          <w:rFonts w:ascii="Times New Roman" w:hAnsi="Times New Roman"/>
          <w:sz w:val="24"/>
          <w:szCs w:val="24"/>
        </w:rPr>
        <w:t xml:space="preserve">without censoring. </w:t>
      </w:r>
      <w:r>
        <w:rPr>
          <w:rFonts w:ascii="Times New Roman" w:hAnsi="Times New Roman"/>
          <w:sz w:val="24"/>
          <w:szCs w:val="24"/>
        </w:rPr>
        <w:t>The recursive components (</w:t>
      </w:r>
      <w:r w:rsidRPr="004E2674">
        <w:rPr>
          <w:rFonts w:ascii="Times New Roman" w:hAnsi="Times New Roman"/>
          <w:position w:val="-10"/>
          <w:sz w:val="24"/>
          <w:szCs w:val="24"/>
        </w:rPr>
        <w:object w:dxaOrig="240" w:dyaOrig="380" w14:anchorId="32B7C8C5">
          <v:shape id="_x0000_i1038" type="#_x0000_t75" style="width:12.5pt;height:20pt" o:ole="">
            <v:imagedata r:id="rId34" o:title=""/>
          </v:shape>
          <o:OLEObject Type="Embed" ProgID="Equation.DSMT4" ShapeID="_x0000_i1038" DrawAspect="Content" ObjectID="_1564925206" r:id="rId35"/>
        </w:object>
      </w:r>
      <w:r>
        <w:rPr>
          <w:rFonts w:ascii="Times New Roman" w:hAnsi="Times New Roman"/>
          <w:sz w:val="24"/>
          <w:szCs w:val="24"/>
        </w:rPr>
        <w:t xml:space="preserve">s) </w:t>
      </w:r>
      <w:r>
        <w:rPr>
          <w:rFonts w:ascii="Times New Roman" w:hAnsi="Times New Roman"/>
          <w:sz w:val="24"/>
          <w:szCs w:val="24"/>
        </w:rPr>
        <w:lastRenderedPageBreak/>
        <w:t>depict the (short-term) simultaneous inter-dependence between three deprivations and the firewood-planting decision. In comparison, the dynamic components (</w:t>
      </w:r>
      <w:r w:rsidRPr="004E2674">
        <w:rPr>
          <w:rFonts w:ascii="Times New Roman" w:hAnsi="Times New Roman"/>
          <w:position w:val="-6"/>
          <w:sz w:val="24"/>
          <w:szCs w:val="24"/>
        </w:rPr>
        <w:object w:dxaOrig="220" w:dyaOrig="279" w14:anchorId="4F9DECA8">
          <v:shape id="_x0000_i1039" type="#_x0000_t75" style="width:10.5pt;height:15pt" o:ole="">
            <v:imagedata r:id="rId36" o:title=""/>
          </v:shape>
          <o:OLEObject Type="Embed" ProgID="Equation.DSMT4" ShapeID="_x0000_i1039" DrawAspect="Content" ObjectID="_1564925207" r:id="rId37"/>
        </w:object>
      </w:r>
      <w:r>
        <w:rPr>
          <w:rFonts w:ascii="Times New Roman" w:hAnsi="Times New Roman"/>
          <w:sz w:val="24"/>
          <w:szCs w:val="24"/>
        </w:rPr>
        <w:t>s) reflect their linkages in the long run. A sustained pathway out of, or into</w:t>
      </w:r>
      <w:r w:rsidR="003D31ED">
        <w:rPr>
          <w:rFonts w:ascii="Times New Roman" w:hAnsi="Times New Roman" w:hint="eastAsia"/>
          <w:sz w:val="24"/>
          <w:szCs w:val="24"/>
        </w:rPr>
        <w:t xml:space="preserve"> (</w:t>
      </w:r>
      <w:r>
        <w:rPr>
          <w:rFonts w:ascii="Times New Roman" w:hAnsi="Times New Roman"/>
          <w:sz w:val="24"/>
          <w:szCs w:val="24"/>
        </w:rPr>
        <w:t xml:space="preserve">one or more dimensions of) poverty will be identified by cross-comparing the short- and long-term impacts of firewood plantations on three welfare outcomes and their feedback to households’ firewood plantations. </w:t>
      </w:r>
    </w:p>
    <w:p w14:paraId="628212A9" w14:textId="77777777" w:rsidR="00F900A6" w:rsidRPr="00926C84" w:rsidRDefault="00F900A6" w:rsidP="004E2674">
      <w:pPr>
        <w:spacing w:after="0" w:line="480" w:lineRule="auto"/>
        <w:ind w:firstLine="567"/>
        <w:jc w:val="both"/>
        <w:rPr>
          <w:rFonts w:ascii="Times New Roman" w:hAnsi="Times New Roman"/>
          <w:sz w:val="24"/>
          <w:szCs w:val="24"/>
        </w:rPr>
      </w:pPr>
      <w:r w:rsidRPr="00926C84">
        <w:rPr>
          <w:rFonts w:ascii="Times New Roman" w:hAnsi="Times New Roman"/>
          <w:sz w:val="24"/>
          <w:szCs w:val="24"/>
        </w:rPr>
        <w:t xml:space="preserve">The error terms are jointly and non-identically normally distributed </w:t>
      </w:r>
      <w:r w:rsidRPr="00926C84">
        <w:rPr>
          <w:rFonts w:ascii="Times New Roman" w:hAnsi="Times New Roman"/>
          <w:position w:val="-14"/>
          <w:sz w:val="24"/>
          <w:szCs w:val="24"/>
        </w:rPr>
        <w:object w:dxaOrig="3460" w:dyaOrig="499" w14:anchorId="788CC09F">
          <v:shape id="_x0000_i1040" type="#_x0000_t75" style="width:173pt;height:23pt" o:ole="">
            <v:imagedata r:id="rId38" o:title=""/>
          </v:shape>
          <o:OLEObject Type="Embed" ProgID="Equation.DSMT4" ShapeID="_x0000_i1040" DrawAspect="Content" ObjectID="_1564925208" r:id="rId39"/>
        </w:object>
      </w:r>
      <w:r w:rsidRPr="00926C84">
        <w:rPr>
          <w:rFonts w:ascii="Times New Roman" w:hAnsi="Times New Roman"/>
          <w:sz w:val="24"/>
          <w:szCs w:val="24"/>
        </w:rPr>
        <w:t xml:space="preserve"> where the variance-covariance matrix is expressed by</w:t>
      </w:r>
    </w:p>
    <w:p w14:paraId="3312D74E" w14:textId="77777777" w:rsidR="00F900A6" w:rsidRPr="00926C84" w:rsidRDefault="00F900A6" w:rsidP="00161FD8">
      <w:pPr>
        <w:spacing w:after="0" w:line="480" w:lineRule="auto"/>
        <w:jc w:val="both"/>
        <w:rPr>
          <w:rFonts w:ascii="Times New Roman" w:hAnsi="Times New Roman"/>
          <w:sz w:val="24"/>
          <w:szCs w:val="24"/>
        </w:rPr>
      </w:pPr>
      <w:r w:rsidRPr="00926C84">
        <w:rPr>
          <w:rFonts w:ascii="Times New Roman" w:hAnsi="Times New Roman"/>
          <w:position w:val="-68"/>
          <w:sz w:val="24"/>
          <w:szCs w:val="24"/>
        </w:rPr>
        <w:object w:dxaOrig="2620" w:dyaOrig="1480" w14:anchorId="4AC67A90">
          <v:shape id="_x0000_i1041" type="#_x0000_t75" style="width:131.5pt;height:1in" o:ole="">
            <v:imagedata r:id="rId40" o:title=""/>
          </v:shape>
          <o:OLEObject Type="Embed" ProgID="Equation.DSMT4" ShapeID="_x0000_i1041" DrawAspect="Content" ObjectID="_1564925209" r:id="rId41"/>
        </w:object>
      </w:r>
    </w:p>
    <w:p w14:paraId="74DA931D" w14:textId="034B5E0F" w:rsidR="00F900A6" w:rsidRPr="00926C84" w:rsidRDefault="00F900A6" w:rsidP="00161FD8">
      <w:pPr>
        <w:spacing w:after="0" w:line="480" w:lineRule="auto"/>
        <w:jc w:val="both"/>
        <w:rPr>
          <w:rFonts w:ascii="Times New Roman" w:hAnsi="Times New Roman"/>
          <w:sz w:val="24"/>
          <w:szCs w:val="24"/>
        </w:rPr>
      </w:pPr>
      <w:r w:rsidRPr="00926C84">
        <w:rPr>
          <w:rFonts w:ascii="Times New Roman" w:hAnsi="Times New Roman"/>
          <w:sz w:val="24"/>
          <w:szCs w:val="24"/>
        </w:rPr>
        <w:t xml:space="preserve">The correlation coefficients are thus </w:t>
      </w:r>
      <w:r w:rsidRPr="00926C84">
        <w:rPr>
          <w:rFonts w:ascii="Times New Roman" w:hAnsi="Times New Roman"/>
          <w:position w:val="-16"/>
          <w:sz w:val="24"/>
          <w:szCs w:val="24"/>
        </w:rPr>
        <w:object w:dxaOrig="2920" w:dyaOrig="440" w14:anchorId="5806DBDF">
          <v:shape id="_x0000_i1042" type="#_x0000_t75" style="width:146.5pt;height:22.5pt" o:ole="">
            <v:imagedata r:id="rId42" o:title=""/>
          </v:shape>
          <o:OLEObject Type="Embed" ProgID="Equation.DSMT4" ShapeID="_x0000_i1042" DrawAspect="Content" ObjectID="_1564925210" r:id="rId43"/>
        </w:object>
      </w:r>
      <w:r w:rsidRPr="00926C84">
        <w:rPr>
          <w:rFonts w:ascii="Times New Roman" w:hAnsi="Times New Roman"/>
          <w:sz w:val="24"/>
          <w:szCs w:val="24"/>
        </w:rPr>
        <w:t xml:space="preserve"> for </w:t>
      </w:r>
      <w:r w:rsidRPr="00926C84">
        <w:rPr>
          <w:rFonts w:ascii="Times New Roman" w:hAnsi="Times New Roman"/>
          <w:position w:val="-10"/>
          <w:sz w:val="24"/>
          <w:szCs w:val="24"/>
        </w:rPr>
        <w:object w:dxaOrig="499" w:dyaOrig="300" w14:anchorId="1A2DE2B0">
          <v:shape id="_x0000_i1043" type="#_x0000_t75" style="width:23pt;height:15pt" o:ole="">
            <v:imagedata r:id="rId44" o:title=""/>
          </v:shape>
          <o:OLEObject Type="Embed" ProgID="Equation.DSMT4" ShapeID="_x0000_i1043" DrawAspect="Content" ObjectID="_1564925211" r:id="rId45"/>
        </w:object>
      </w:r>
      <w:r w:rsidRPr="00926C84">
        <w:rPr>
          <w:rFonts w:ascii="Times New Roman" w:hAnsi="Times New Roman"/>
          <w:sz w:val="24"/>
          <w:szCs w:val="24"/>
        </w:rPr>
        <w:t xml:space="preserve">. </w:t>
      </w:r>
      <w:r>
        <w:rPr>
          <w:rFonts w:ascii="Times New Roman" w:hAnsi="Times New Roman"/>
          <w:sz w:val="24"/>
          <w:szCs w:val="24"/>
        </w:rPr>
        <w:t xml:space="preserve">They reflect the unobservables determining both households’ livelihood choices and their deprivation status. In other words, livelihood arrangement in terms of firewood plantations enters endogenously </w:t>
      </w:r>
      <w:r w:rsidR="00257792">
        <w:rPr>
          <w:rFonts w:ascii="Times New Roman" w:hAnsi="Times New Roman"/>
          <w:sz w:val="24"/>
          <w:szCs w:val="24"/>
        </w:rPr>
        <w:t xml:space="preserve">into each </w:t>
      </w:r>
      <w:r>
        <w:rPr>
          <w:rFonts w:ascii="Times New Roman" w:hAnsi="Times New Roman"/>
          <w:sz w:val="24"/>
          <w:szCs w:val="24"/>
        </w:rPr>
        <w:t>household</w:t>
      </w:r>
      <w:r w:rsidR="00257792">
        <w:rPr>
          <w:rFonts w:ascii="Times New Roman" w:hAnsi="Times New Roman"/>
          <w:sz w:val="24"/>
          <w:szCs w:val="24"/>
        </w:rPr>
        <w:t>’s</w:t>
      </w:r>
      <w:r>
        <w:rPr>
          <w:rFonts w:ascii="Times New Roman" w:hAnsi="Times New Roman"/>
          <w:sz w:val="24"/>
          <w:szCs w:val="24"/>
        </w:rPr>
        <w:t xml:space="preserve"> multidimensional poverty profile. </w:t>
      </w:r>
      <w:r w:rsidRPr="00926C84">
        <w:rPr>
          <w:rFonts w:ascii="Times New Roman" w:hAnsi="Times New Roman"/>
          <w:sz w:val="24"/>
          <w:szCs w:val="24"/>
        </w:rPr>
        <w:t xml:space="preserve">The vector </w:t>
      </w:r>
      <w:r w:rsidRPr="00926C84">
        <w:rPr>
          <w:rFonts w:ascii="Times New Roman" w:hAnsi="Times New Roman"/>
          <w:position w:val="-4"/>
          <w:sz w:val="24"/>
          <w:szCs w:val="24"/>
        </w:rPr>
        <w:object w:dxaOrig="260" w:dyaOrig="260" w14:anchorId="6D5E4A42">
          <v:shape id="_x0000_i1044" type="#_x0000_t75" style="width:12.5pt;height:12.5pt" o:ole="">
            <v:imagedata r:id="rId46" o:title=""/>
          </v:shape>
          <o:OLEObject Type="Embed" ProgID="Equation.DSMT4" ShapeID="_x0000_i1044" DrawAspect="Content" ObjectID="_1564925212" r:id="rId47"/>
        </w:object>
      </w:r>
      <w:r w:rsidRPr="00926C84">
        <w:rPr>
          <w:rFonts w:ascii="Times New Roman" w:hAnsi="Times New Roman"/>
          <w:sz w:val="24"/>
          <w:szCs w:val="24"/>
        </w:rPr>
        <w:t xml:space="preserve"> controls for households’ demographic </w:t>
      </w:r>
      <w:r w:rsidR="006C3A5F">
        <w:rPr>
          <w:rFonts w:ascii="Times New Roman" w:hAnsi="Times New Roman"/>
          <w:sz w:val="24"/>
          <w:szCs w:val="24"/>
        </w:rPr>
        <w:t xml:space="preserve">and </w:t>
      </w:r>
      <w:r w:rsidR="006C3A5F" w:rsidRPr="00926C84">
        <w:rPr>
          <w:rFonts w:ascii="Times New Roman" w:hAnsi="Times New Roman"/>
          <w:sz w:val="24"/>
          <w:szCs w:val="24"/>
        </w:rPr>
        <w:t xml:space="preserve">socio-economic </w:t>
      </w:r>
      <w:r w:rsidR="00CC0556">
        <w:rPr>
          <w:rFonts w:ascii="Times New Roman" w:hAnsi="Times New Roman"/>
          <w:sz w:val="24"/>
          <w:szCs w:val="24"/>
        </w:rPr>
        <w:t>characteristics</w:t>
      </w:r>
      <w:r w:rsidRPr="00926C84">
        <w:rPr>
          <w:rFonts w:ascii="Times New Roman" w:hAnsi="Times New Roman"/>
          <w:sz w:val="24"/>
          <w:szCs w:val="24"/>
        </w:rPr>
        <w:t xml:space="preserve">. </w:t>
      </w:r>
      <w:r w:rsidR="00E51042">
        <w:rPr>
          <w:rFonts w:ascii="Times New Roman" w:hAnsi="Times New Roman"/>
          <w:sz w:val="24"/>
          <w:szCs w:val="24"/>
        </w:rPr>
        <w:t xml:space="preserve">The vector </w:t>
      </w:r>
      <w:r w:rsidRPr="00926C84">
        <w:rPr>
          <w:rFonts w:ascii="Times New Roman" w:hAnsi="Times New Roman"/>
          <w:position w:val="-14"/>
          <w:sz w:val="24"/>
          <w:szCs w:val="24"/>
        </w:rPr>
        <w:object w:dxaOrig="279" w:dyaOrig="380" w14:anchorId="5553BB63">
          <v:shape id="_x0000_i1045" type="#_x0000_t75" style="width:15pt;height:20pt" o:ole="">
            <v:imagedata r:id="rId48" o:title=""/>
          </v:shape>
          <o:OLEObject Type="Embed" ProgID="Equation.DSMT4" ShapeID="_x0000_i1045" DrawAspect="Content" ObjectID="_1564925213" r:id="rId49"/>
        </w:object>
      </w:r>
      <w:r w:rsidRPr="00926C84">
        <w:rPr>
          <w:rFonts w:ascii="Times New Roman" w:hAnsi="Times New Roman"/>
          <w:sz w:val="24"/>
          <w:szCs w:val="24"/>
        </w:rPr>
        <w:t xml:space="preserve"> with </w:t>
      </w:r>
      <w:r w:rsidRPr="00926C84">
        <w:rPr>
          <w:rFonts w:ascii="Times New Roman" w:hAnsi="Times New Roman"/>
          <w:position w:val="-10"/>
          <w:sz w:val="24"/>
          <w:szCs w:val="24"/>
        </w:rPr>
        <w:object w:dxaOrig="1040" w:dyaOrig="320" w14:anchorId="0848B716">
          <v:shape id="_x0000_i1046" type="#_x0000_t75" style="width:52pt;height:15pt" o:ole="">
            <v:imagedata r:id="rId50" o:title=""/>
          </v:shape>
          <o:OLEObject Type="Embed" ProgID="Equation.DSMT4" ShapeID="_x0000_i1046" DrawAspect="Content" ObjectID="_1564925214" r:id="rId51"/>
        </w:object>
      </w:r>
      <w:r w:rsidRPr="00926C84">
        <w:rPr>
          <w:rFonts w:ascii="Times New Roman" w:hAnsi="Times New Roman"/>
          <w:sz w:val="24"/>
          <w:szCs w:val="24"/>
        </w:rPr>
        <w:t xml:space="preserve"> are excluded instruments helping better identify each equation. It includes the lagged household per capita equivalent income in 1999 in the income equation, the unit prices of grain and meat for the nutritional equation, the unit price of coal in the energy consumption equation, and distance to the household’s main energy source in the firewood production equation. </w:t>
      </w:r>
      <w:r w:rsidR="008449CE">
        <w:rPr>
          <w:rFonts w:ascii="Times New Roman" w:hAnsi="Times New Roman" w:hint="eastAsia"/>
          <w:sz w:val="24"/>
          <w:szCs w:val="24"/>
        </w:rPr>
        <w:t xml:space="preserve">The first differencing process can </w:t>
      </w:r>
      <w:r w:rsidR="008449CE">
        <w:rPr>
          <w:rFonts w:ascii="Times New Roman" w:hAnsi="Times New Roman"/>
          <w:sz w:val="24"/>
          <w:szCs w:val="24"/>
        </w:rPr>
        <w:t>eliminate</w:t>
      </w:r>
      <w:r w:rsidR="008449CE">
        <w:rPr>
          <w:rFonts w:ascii="Times New Roman" w:hAnsi="Times New Roman" w:hint="eastAsia"/>
          <w:sz w:val="24"/>
          <w:szCs w:val="24"/>
        </w:rPr>
        <w:t xml:space="preserve"> time-invariant characteristics that might </w:t>
      </w:r>
      <w:r w:rsidR="008449CE">
        <w:rPr>
          <w:rFonts w:ascii="Times New Roman" w:hAnsi="Times New Roman" w:hint="eastAsia"/>
          <w:sz w:val="24"/>
          <w:szCs w:val="24"/>
        </w:rPr>
        <w:lastRenderedPageBreak/>
        <w:t xml:space="preserve">bias estimation and thus, lagged variables can be used as excluded instruments </w:t>
      </w:r>
      <w:r w:rsidR="00712B71">
        <w:rPr>
          <w:rFonts w:ascii="Times New Roman" w:hAnsi="Times New Roman"/>
          <w:sz w:val="24"/>
          <w:szCs w:val="24"/>
        </w:rPr>
        <w:t xml:space="preserve">in </w:t>
      </w:r>
      <w:r w:rsidR="0075552F">
        <w:rPr>
          <w:rFonts w:ascii="Times New Roman" w:hAnsi="Times New Roman" w:hint="eastAsia"/>
          <w:sz w:val="24"/>
          <w:szCs w:val="24"/>
        </w:rPr>
        <w:t xml:space="preserve">poverty studies </w:t>
      </w:r>
      <w:r w:rsidR="005F502B">
        <w:rPr>
          <w:rFonts w:ascii="Times New Roman" w:hAnsi="Times New Roman" w:hint="eastAsia"/>
          <w:sz w:val="24"/>
          <w:szCs w:val="24"/>
        </w:rPr>
        <w:t>(e.g.,</w:t>
      </w:r>
      <w:r w:rsidR="0075552F">
        <w:rPr>
          <w:rFonts w:ascii="Times New Roman" w:hAnsi="Times New Roman" w:hint="eastAsia"/>
          <w:sz w:val="24"/>
          <w:szCs w:val="24"/>
        </w:rPr>
        <w:t xml:space="preserve"> </w:t>
      </w:r>
      <w:r w:rsidR="00E51042">
        <w:rPr>
          <w:rFonts w:ascii="Times New Roman" w:hAnsi="Times New Roman"/>
          <w:sz w:val="24"/>
          <w:szCs w:val="24"/>
        </w:rPr>
        <w:t xml:space="preserve">see an application from </w:t>
      </w:r>
      <w:r w:rsidR="0075552F">
        <w:rPr>
          <w:rFonts w:ascii="Times New Roman" w:hAnsi="Times New Roman" w:hint="eastAsia"/>
          <w:sz w:val="24"/>
          <w:szCs w:val="24"/>
        </w:rPr>
        <w:t xml:space="preserve">rural China in Jalan and Ravallion, </w:t>
      </w:r>
      <w:r w:rsidR="0033214E">
        <w:rPr>
          <w:rFonts w:ascii="Times New Roman" w:hAnsi="Times New Roman" w:hint="eastAsia"/>
          <w:sz w:val="24"/>
          <w:szCs w:val="24"/>
        </w:rPr>
        <w:t>2004</w:t>
      </w:r>
      <w:r w:rsidR="005F502B">
        <w:rPr>
          <w:rFonts w:ascii="Times New Roman" w:hAnsi="Times New Roman" w:hint="eastAsia"/>
          <w:sz w:val="24"/>
          <w:szCs w:val="24"/>
        </w:rPr>
        <w:t>)</w:t>
      </w:r>
      <w:r w:rsidR="00226AF1">
        <w:rPr>
          <w:rFonts w:ascii="Times New Roman" w:hAnsi="Times New Roman" w:hint="eastAsia"/>
          <w:sz w:val="24"/>
          <w:szCs w:val="24"/>
        </w:rPr>
        <w:t xml:space="preserve">, while </w:t>
      </w:r>
      <w:r w:rsidR="00456E5C">
        <w:rPr>
          <w:rFonts w:ascii="Times New Roman" w:hAnsi="Times New Roman"/>
          <w:sz w:val="24"/>
          <w:szCs w:val="24"/>
        </w:rPr>
        <w:t>admittedly</w:t>
      </w:r>
      <w:r w:rsidR="00456E5C">
        <w:rPr>
          <w:rFonts w:ascii="Times New Roman" w:hAnsi="Times New Roman" w:hint="eastAsia"/>
          <w:sz w:val="24"/>
          <w:szCs w:val="24"/>
        </w:rPr>
        <w:t xml:space="preserve"> such excluded instruments might be </w:t>
      </w:r>
      <w:r w:rsidR="00226AF1">
        <w:rPr>
          <w:rFonts w:ascii="Times New Roman" w:hAnsi="Times New Roman" w:hint="eastAsia"/>
          <w:sz w:val="24"/>
          <w:szCs w:val="24"/>
        </w:rPr>
        <w:t>weak</w:t>
      </w:r>
      <w:r w:rsidR="00456E5C">
        <w:rPr>
          <w:rFonts w:ascii="Times New Roman" w:hAnsi="Times New Roman" w:hint="eastAsia"/>
          <w:sz w:val="24"/>
          <w:szCs w:val="24"/>
        </w:rPr>
        <w:t xml:space="preserve"> and</w:t>
      </w:r>
      <w:r w:rsidR="00226AF1">
        <w:rPr>
          <w:rFonts w:ascii="Times New Roman" w:hAnsi="Times New Roman" w:hint="eastAsia"/>
          <w:sz w:val="24"/>
          <w:szCs w:val="24"/>
        </w:rPr>
        <w:t xml:space="preserve"> </w:t>
      </w:r>
      <w:r w:rsidR="00456E5C">
        <w:rPr>
          <w:rFonts w:ascii="Times New Roman" w:hAnsi="Times New Roman" w:hint="eastAsia"/>
          <w:sz w:val="24"/>
          <w:szCs w:val="24"/>
        </w:rPr>
        <w:t>result in</w:t>
      </w:r>
      <w:r w:rsidR="00226AF1">
        <w:rPr>
          <w:rFonts w:ascii="Times New Roman" w:hAnsi="Times New Roman" w:hint="eastAsia"/>
          <w:sz w:val="24"/>
          <w:szCs w:val="24"/>
        </w:rPr>
        <w:t xml:space="preserve"> small sample biases (M</w:t>
      </w:r>
      <w:r w:rsidR="000C5165">
        <w:rPr>
          <w:rFonts w:ascii="Times New Roman" w:hAnsi="Times New Roman" w:hint="eastAsia"/>
          <w:sz w:val="24"/>
          <w:szCs w:val="24"/>
        </w:rPr>
        <w:t xml:space="preserve">eghir and </w:t>
      </w:r>
      <w:r w:rsidR="000C5165" w:rsidRPr="000C5165">
        <w:rPr>
          <w:rFonts w:ascii="Times New Roman" w:hAnsi="Times New Roman"/>
          <w:sz w:val="24"/>
          <w:szCs w:val="24"/>
        </w:rPr>
        <w:t>Pistaferri</w:t>
      </w:r>
      <w:r w:rsidR="000C5165">
        <w:rPr>
          <w:rFonts w:ascii="Times New Roman" w:hAnsi="Times New Roman" w:hint="eastAsia"/>
          <w:sz w:val="24"/>
          <w:szCs w:val="24"/>
        </w:rPr>
        <w:t>,</w:t>
      </w:r>
      <w:r w:rsidR="00226AF1">
        <w:rPr>
          <w:rFonts w:ascii="Times New Roman" w:hAnsi="Times New Roman" w:hint="eastAsia"/>
          <w:sz w:val="24"/>
          <w:szCs w:val="24"/>
        </w:rPr>
        <w:t xml:space="preserve"> 2004)</w:t>
      </w:r>
      <w:r w:rsidR="005F502B">
        <w:rPr>
          <w:rFonts w:ascii="Times New Roman" w:hAnsi="Times New Roman" w:hint="eastAsia"/>
          <w:sz w:val="24"/>
          <w:szCs w:val="24"/>
        </w:rPr>
        <w:t xml:space="preserve">. The choices of prices for nutrition and firewood consumption are based on existing studies that find </w:t>
      </w:r>
      <w:r w:rsidR="002414EC">
        <w:rPr>
          <w:rFonts w:ascii="Times New Roman" w:hAnsi="Times New Roman" w:hint="eastAsia"/>
          <w:sz w:val="24"/>
          <w:szCs w:val="24"/>
        </w:rPr>
        <w:t xml:space="preserve">direct </w:t>
      </w:r>
      <w:r w:rsidR="005F502B">
        <w:rPr>
          <w:rFonts w:ascii="Times New Roman" w:hAnsi="Times New Roman" w:hint="eastAsia"/>
          <w:sz w:val="24"/>
          <w:szCs w:val="24"/>
        </w:rPr>
        <w:t xml:space="preserve">correlation between food prices (e.g., </w:t>
      </w:r>
      <w:r w:rsidR="00535DC7">
        <w:rPr>
          <w:rFonts w:ascii="Times New Roman" w:hAnsi="Times New Roman"/>
          <w:sz w:val="24"/>
          <w:szCs w:val="24"/>
        </w:rPr>
        <w:t xml:space="preserve">see findings from </w:t>
      </w:r>
      <w:r w:rsidR="005F502B">
        <w:rPr>
          <w:rFonts w:ascii="Times New Roman" w:hAnsi="Times New Roman" w:hint="eastAsia"/>
          <w:sz w:val="24"/>
          <w:szCs w:val="24"/>
        </w:rPr>
        <w:t xml:space="preserve">both rural and urban China in You </w:t>
      </w:r>
      <w:r w:rsidR="005F502B" w:rsidRPr="005F502B">
        <w:rPr>
          <w:rFonts w:ascii="Times New Roman" w:hAnsi="Times New Roman" w:hint="eastAsia"/>
          <w:i/>
          <w:sz w:val="24"/>
          <w:szCs w:val="24"/>
        </w:rPr>
        <w:t>et al.</w:t>
      </w:r>
      <w:r w:rsidR="005F502B">
        <w:rPr>
          <w:rFonts w:ascii="Times New Roman" w:hAnsi="Times New Roman" w:hint="eastAsia"/>
          <w:sz w:val="24"/>
          <w:szCs w:val="24"/>
        </w:rPr>
        <w:t xml:space="preserve">, 2016) and nutrient intake and between prices of fuels and energy consumption (e.g., </w:t>
      </w:r>
      <w:r w:rsidR="00535DC7">
        <w:rPr>
          <w:rFonts w:ascii="Times New Roman" w:hAnsi="Times New Roman"/>
          <w:sz w:val="24"/>
          <w:szCs w:val="24"/>
        </w:rPr>
        <w:t xml:space="preserve">see results from </w:t>
      </w:r>
      <w:r w:rsidR="005F502B">
        <w:rPr>
          <w:rFonts w:ascii="Times New Roman" w:hAnsi="Times New Roman" w:hint="eastAsia"/>
          <w:sz w:val="24"/>
          <w:szCs w:val="24"/>
        </w:rPr>
        <w:t xml:space="preserve">rural China in </w:t>
      </w:r>
      <w:r w:rsidR="005F502B" w:rsidRPr="005F502B">
        <w:rPr>
          <w:rFonts w:ascii="Times New Roman" w:hAnsi="Times New Roman"/>
          <w:sz w:val="24"/>
          <w:szCs w:val="24"/>
        </w:rPr>
        <w:t>Pachauri</w:t>
      </w:r>
      <w:r w:rsidR="005F502B">
        <w:rPr>
          <w:rFonts w:ascii="Times New Roman" w:hAnsi="Times New Roman" w:hint="eastAsia"/>
          <w:sz w:val="24"/>
          <w:szCs w:val="24"/>
        </w:rPr>
        <w:t xml:space="preserve"> and Jiang, 2008</w:t>
      </w:r>
      <w:r w:rsidR="006D042E">
        <w:rPr>
          <w:rFonts w:ascii="Times New Roman" w:hAnsi="Times New Roman" w:hint="eastAsia"/>
          <w:sz w:val="24"/>
          <w:szCs w:val="24"/>
        </w:rPr>
        <w:t xml:space="preserve"> and </w:t>
      </w:r>
      <w:r w:rsidR="00606739">
        <w:rPr>
          <w:rFonts w:ascii="Times New Roman" w:hAnsi="Times New Roman"/>
          <w:sz w:val="24"/>
          <w:szCs w:val="24"/>
        </w:rPr>
        <w:t xml:space="preserve">from </w:t>
      </w:r>
      <w:r w:rsidR="006D042E">
        <w:rPr>
          <w:rFonts w:ascii="Times New Roman" w:hAnsi="Times New Roman" w:hint="eastAsia"/>
          <w:sz w:val="24"/>
          <w:szCs w:val="24"/>
        </w:rPr>
        <w:t>rural Nepal in Malla, 2013</w:t>
      </w:r>
      <w:r w:rsidR="002414EC">
        <w:rPr>
          <w:rFonts w:ascii="Times New Roman" w:hAnsi="Times New Roman" w:hint="eastAsia"/>
          <w:sz w:val="24"/>
          <w:szCs w:val="24"/>
        </w:rPr>
        <w:t>)</w:t>
      </w:r>
      <w:r w:rsidR="005F502B">
        <w:rPr>
          <w:rFonts w:ascii="Times New Roman" w:hAnsi="Times New Roman" w:hint="eastAsia"/>
          <w:sz w:val="24"/>
          <w:szCs w:val="24"/>
        </w:rPr>
        <w:t>.</w:t>
      </w:r>
      <w:r w:rsidR="002414EC">
        <w:rPr>
          <w:rFonts w:ascii="Times New Roman" w:hAnsi="Times New Roman" w:hint="eastAsia"/>
          <w:sz w:val="24"/>
          <w:szCs w:val="24"/>
        </w:rPr>
        <w:t xml:space="preserve"> It is less likely that prices of food (coal) impose direct influences on firewood (food) consumption</w:t>
      </w:r>
      <w:r w:rsidR="00226AF1">
        <w:rPr>
          <w:rFonts w:ascii="Times New Roman" w:hAnsi="Times New Roman" w:hint="eastAsia"/>
          <w:sz w:val="24"/>
          <w:szCs w:val="24"/>
        </w:rPr>
        <w:t>, while those prices might be indirectly linked to household income</w:t>
      </w:r>
      <w:r w:rsidR="00144C0B">
        <w:rPr>
          <w:rFonts w:ascii="Times New Roman" w:hAnsi="Times New Roman" w:hint="eastAsia"/>
          <w:sz w:val="24"/>
          <w:szCs w:val="24"/>
        </w:rPr>
        <w:t xml:space="preserve">. </w:t>
      </w:r>
      <w:r w:rsidR="00226AF1" w:rsidRPr="00226AF1">
        <w:rPr>
          <w:rFonts w:ascii="Times New Roman" w:hAnsi="Times New Roman"/>
          <w:sz w:val="24"/>
          <w:szCs w:val="24"/>
        </w:rPr>
        <w:t>According to Roodman (2011), th</w:t>
      </w:r>
      <w:r w:rsidR="00226AF1">
        <w:rPr>
          <w:rFonts w:ascii="Times New Roman" w:hAnsi="Times New Roman" w:hint="eastAsia"/>
          <w:sz w:val="24"/>
          <w:szCs w:val="24"/>
        </w:rPr>
        <w:t>e</w:t>
      </w:r>
      <w:r w:rsidR="00226AF1" w:rsidRPr="00226AF1">
        <w:rPr>
          <w:rFonts w:ascii="Times New Roman" w:hAnsi="Times New Roman"/>
          <w:sz w:val="24"/>
          <w:szCs w:val="24"/>
        </w:rPr>
        <w:t xml:space="preserve"> simultaneous system can be identified without instruments and can be better identified even under weak instruments.</w:t>
      </w:r>
      <w:r w:rsidR="008C7E5C">
        <w:rPr>
          <w:rStyle w:val="FootnoteReference"/>
          <w:rFonts w:ascii="Times New Roman" w:hAnsi="Times New Roman"/>
          <w:sz w:val="24"/>
          <w:szCs w:val="24"/>
        </w:rPr>
        <w:footnoteReference w:id="13"/>
      </w:r>
    </w:p>
    <w:p w14:paraId="004AC031" w14:textId="77777777" w:rsidR="00F900A6" w:rsidRPr="00926C84" w:rsidRDefault="00F900A6" w:rsidP="00161FD8">
      <w:pPr>
        <w:spacing w:after="0" w:line="480" w:lineRule="auto"/>
        <w:ind w:firstLine="567"/>
        <w:jc w:val="both"/>
        <w:rPr>
          <w:rFonts w:ascii="Times New Roman" w:hAnsi="Times New Roman"/>
          <w:sz w:val="24"/>
          <w:szCs w:val="24"/>
        </w:rPr>
      </w:pPr>
      <w:r w:rsidRPr="00926C84">
        <w:rPr>
          <w:rFonts w:ascii="Times New Roman" w:hAnsi="Times New Roman"/>
          <w:sz w:val="24"/>
          <w:szCs w:val="24"/>
        </w:rPr>
        <w:t xml:space="preserve">The likelihood function for the static system (without </w:t>
      </w:r>
      <w:r>
        <w:rPr>
          <w:rFonts w:ascii="Times New Roman" w:hAnsi="Times New Roman"/>
          <w:sz w:val="24"/>
          <w:szCs w:val="24"/>
        </w:rPr>
        <w:t>dynamic components</w:t>
      </w:r>
      <w:r w:rsidRPr="00926C84">
        <w:rPr>
          <w:rFonts w:ascii="Times New Roman" w:hAnsi="Times New Roman"/>
          <w:sz w:val="24"/>
          <w:szCs w:val="24"/>
        </w:rPr>
        <w:t xml:space="preserve">) is written by the product of all 8 possible observed combinations of outcomes in (1)-(3) and the probability of observing </w:t>
      </w:r>
      <w:r w:rsidRPr="00926C84">
        <w:rPr>
          <w:rFonts w:ascii="Times New Roman" w:hAnsi="Times New Roman"/>
          <w:position w:val="-12"/>
          <w:sz w:val="24"/>
          <w:szCs w:val="24"/>
        </w:rPr>
        <w:object w:dxaOrig="380" w:dyaOrig="380" w14:anchorId="68A46C9B">
          <v:shape id="_x0000_i1047" type="#_x0000_t75" style="width:20pt;height:20pt" o:ole="">
            <v:imagedata r:id="rId52" o:title=""/>
          </v:shape>
          <o:OLEObject Type="Embed" ProgID="Equation.DSMT4" ShapeID="_x0000_i1047" DrawAspect="Content" ObjectID="_1564925215" r:id="rId53"/>
        </w:object>
      </w:r>
      <w:r w:rsidRPr="00926C84">
        <w:rPr>
          <w:rFonts w:ascii="Times New Roman" w:hAnsi="Times New Roman"/>
          <w:sz w:val="24"/>
          <w:szCs w:val="24"/>
        </w:rPr>
        <w:t xml:space="preserve"> in (4):</w:t>
      </w:r>
    </w:p>
    <w:p w14:paraId="4EBBC6A1" w14:textId="77777777" w:rsidR="00F900A6" w:rsidRPr="00926C84" w:rsidRDefault="00F900A6" w:rsidP="00161FD8">
      <w:pPr>
        <w:pStyle w:val="MTDisplayEquation"/>
      </w:pPr>
      <w:r w:rsidRPr="00926C84">
        <w:tab/>
      </w:r>
      <w:r w:rsidR="007F66D8" w:rsidRPr="00926C84">
        <w:rPr>
          <w:position w:val="-38"/>
        </w:rPr>
        <w:object w:dxaOrig="3940" w:dyaOrig="780" w14:anchorId="06E75732">
          <v:shape id="_x0000_i1048" type="#_x0000_t75" style="width:195.5pt;height:37.5pt" o:ole="">
            <v:imagedata r:id="rId54" o:title=""/>
          </v:shape>
          <o:OLEObject Type="Embed" ProgID="Equation.DSMT4" ShapeID="_x0000_i1048" DrawAspect="Content" ObjectID="_1564925216" r:id="rId55"/>
        </w:object>
      </w:r>
      <w:r w:rsidRPr="00926C84">
        <w:tab/>
      </w:r>
      <w:r w:rsidRPr="00926C84">
        <w:fldChar w:fldCharType="begin"/>
      </w:r>
      <w:r w:rsidRPr="00926C84">
        <w:instrText xml:space="preserve"> MACROBUTTON MTPlaceRef \* MERGEFORMAT </w:instrText>
      </w:r>
      <w:r w:rsidRPr="00926C84">
        <w:fldChar w:fldCharType="begin"/>
      </w:r>
      <w:r w:rsidRPr="00926C84">
        <w:instrText xml:space="preserve"> SEQ MTEqn \h \* MERGEFORMAT </w:instrText>
      </w:r>
      <w:r w:rsidRPr="00926C84">
        <w:fldChar w:fldCharType="end"/>
      </w:r>
      <w:r w:rsidRPr="00926C84">
        <w:instrText>(</w:instrText>
      </w:r>
      <w:r w:rsidR="00E25B2B">
        <w:fldChar w:fldCharType="begin"/>
      </w:r>
      <w:r w:rsidR="00E25B2B">
        <w:instrText xml:space="preserve"> SEQ MTEqn \c \* Arabic \* MERGEFORMAT </w:instrText>
      </w:r>
      <w:r w:rsidR="00E25B2B">
        <w:fldChar w:fldCharType="separate"/>
      </w:r>
      <w:r w:rsidR="00D01BB8">
        <w:rPr>
          <w:noProof/>
        </w:rPr>
        <w:instrText>5</w:instrText>
      </w:r>
      <w:r w:rsidR="00E25B2B">
        <w:rPr>
          <w:noProof/>
        </w:rPr>
        <w:fldChar w:fldCharType="end"/>
      </w:r>
      <w:r w:rsidRPr="00926C84">
        <w:instrText>)</w:instrText>
      </w:r>
      <w:r w:rsidRPr="00926C84">
        <w:fldChar w:fldCharType="end"/>
      </w:r>
    </w:p>
    <w:p w14:paraId="14BFFC7D" w14:textId="77777777" w:rsidR="00F900A6" w:rsidRPr="00926C84" w:rsidRDefault="00F900A6" w:rsidP="00161FD8">
      <w:pPr>
        <w:spacing w:after="0" w:line="480" w:lineRule="auto"/>
        <w:jc w:val="both"/>
        <w:rPr>
          <w:rFonts w:ascii="Times New Roman" w:hAnsi="Times New Roman"/>
          <w:sz w:val="24"/>
          <w:szCs w:val="24"/>
        </w:rPr>
      </w:pPr>
      <w:r w:rsidRPr="00926C84">
        <w:rPr>
          <w:rFonts w:ascii="Times New Roman" w:hAnsi="Times New Roman"/>
          <w:sz w:val="24"/>
          <w:szCs w:val="24"/>
        </w:rPr>
        <w:t xml:space="preserve">where </w:t>
      </w:r>
      <w:r w:rsidRPr="00926C84">
        <w:rPr>
          <w:rFonts w:ascii="Times New Roman" w:hAnsi="Times New Roman"/>
          <w:position w:val="-14"/>
          <w:sz w:val="24"/>
          <w:szCs w:val="24"/>
        </w:rPr>
        <w:object w:dxaOrig="820" w:dyaOrig="400" w14:anchorId="7408C751">
          <v:shape id="_x0000_i1049" type="#_x0000_t75" style="width:42pt;height:20pt" o:ole="">
            <v:imagedata r:id="rId56" o:title=""/>
          </v:shape>
          <o:OLEObject Type="Embed" ProgID="Equation.DSMT4" ShapeID="_x0000_i1049" DrawAspect="Content" ObjectID="_1564925217" r:id="rId57"/>
        </w:object>
      </w:r>
      <w:r w:rsidRPr="00926C84">
        <w:rPr>
          <w:rFonts w:ascii="Times New Roman" w:hAnsi="Times New Roman"/>
          <w:sz w:val="24"/>
          <w:szCs w:val="24"/>
        </w:rPr>
        <w:t xml:space="preserve"> denotes the combination plane including 8 possible observed outcomes of </w:t>
      </w:r>
      <w:r w:rsidRPr="00926C84">
        <w:rPr>
          <w:rFonts w:ascii="Times New Roman" w:hAnsi="Times New Roman"/>
          <w:position w:val="-16"/>
          <w:sz w:val="24"/>
          <w:szCs w:val="24"/>
        </w:rPr>
        <w:object w:dxaOrig="2180" w:dyaOrig="540" w14:anchorId="0FD36A6F">
          <v:shape id="_x0000_i1050" type="#_x0000_t75" style="width:108.5pt;height:27pt" o:ole="">
            <v:imagedata r:id="rId58" o:title=""/>
          </v:shape>
          <o:OLEObject Type="Embed" ProgID="Equation.DSMT4" ShapeID="_x0000_i1050" DrawAspect="Content" ObjectID="_1564925218" r:id="rId59"/>
        </w:object>
      </w:r>
      <w:r w:rsidRPr="00926C84">
        <w:rPr>
          <w:rFonts w:ascii="Times New Roman" w:hAnsi="Times New Roman"/>
          <w:sz w:val="24"/>
          <w:szCs w:val="24"/>
        </w:rPr>
        <w:t xml:space="preserve"> at each time </w:t>
      </w:r>
      <w:r w:rsidRPr="00926C84">
        <w:rPr>
          <w:rFonts w:ascii="Times New Roman" w:hAnsi="Times New Roman"/>
          <w:i/>
          <w:sz w:val="24"/>
          <w:szCs w:val="24"/>
        </w:rPr>
        <w:t>t</w:t>
      </w:r>
      <w:r w:rsidRPr="00926C84">
        <w:rPr>
          <w:rFonts w:ascii="Times New Roman" w:hAnsi="Times New Roman"/>
          <w:sz w:val="24"/>
          <w:szCs w:val="24"/>
        </w:rPr>
        <w:t xml:space="preserve">; </w:t>
      </w:r>
      <w:r w:rsidRPr="00926C84">
        <w:rPr>
          <w:rFonts w:ascii="Times New Roman" w:hAnsi="Times New Roman"/>
          <w:position w:val="-14"/>
          <w:sz w:val="24"/>
          <w:szCs w:val="24"/>
        </w:rPr>
        <w:object w:dxaOrig="520" w:dyaOrig="400" w14:anchorId="3CA6EF7A">
          <v:shape id="_x0000_i1051" type="#_x0000_t75" style="width:25.5pt;height:20pt" o:ole="">
            <v:imagedata r:id="rId60" o:title=""/>
          </v:shape>
          <o:OLEObject Type="Embed" ProgID="Equation.DSMT4" ShapeID="_x0000_i1051" DrawAspect="Content" ObjectID="_1564925219" r:id="rId61"/>
        </w:object>
      </w:r>
      <w:r w:rsidRPr="00926C84">
        <w:rPr>
          <w:rFonts w:ascii="Times New Roman" w:hAnsi="Times New Roman"/>
          <w:sz w:val="24"/>
          <w:szCs w:val="24"/>
        </w:rPr>
        <w:t xml:space="preserve"> is the joint four dimensional normal density function for all equations. As </w:t>
      </w:r>
      <w:r w:rsidRPr="00926C84">
        <w:rPr>
          <w:rFonts w:ascii="Times New Roman" w:hAnsi="Times New Roman"/>
          <w:position w:val="-14"/>
          <w:sz w:val="24"/>
          <w:szCs w:val="24"/>
        </w:rPr>
        <w:object w:dxaOrig="520" w:dyaOrig="400" w14:anchorId="6B3DFC46">
          <v:shape id="_x0000_i1052" type="#_x0000_t75" style="width:25.5pt;height:20pt" o:ole="">
            <v:imagedata r:id="rId60" o:title=""/>
          </v:shape>
          <o:OLEObject Type="Embed" ProgID="Equation.DSMT4" ShapeID="_x0000_i1052" DrawAspect="Content" ObjectID="_1564925220" r:id="rId62"/>
        </w:object>
      </w:r>
      <w:r w:rsidRPr="00926C84">
        <w:rPr>
          <w:rFonts w:ascii="Times New Roman" w:hAnsi="Times New Roman"/>
          <w:sz w:val="24"/>
          <w:szCs w:val="24"/>
        </w:rPr>
        <w:t xml:space="preserve"> involves double and triple integrals over the probability region of </w:t>
      </w:r>
      <w:r w:rsidRPr="00926C84">
        <w:rPr>
          <w:rFonts w:ascii="Times New Roman" w:hAnsi="Times New Roman"/>
          <w:position w:val="-6"/>
          <w:sz w:val="24"/>
          <w:szCs w:val="24"/>
        </w:rPr>
        <w:object w:dxaOrig="180" w:dyaOrig="220" w14:anchorId="44040B48">
          <v:shape id="_x0000_i1053" type="#_x0000_t75" style="width:7.5pt;height:10.5pt" o:ole="">
            <v:imagedata r:id="rId63" o:title=""/>
          </v:shape>
          <o:OLEObject Type="Embed" ProgID="Equation.DSMT4" ShapeID="_x0000_i1053" DrawAspect="Content" ObjectID="_1564925221" r:id="rId64"/>
        </w:object>
      </w:r>
      <w:r w:rsidRPr="00926C84">
        <w:rPr>
          <w:rFonts w:ascii="Times New Roman" w:hAnsi="Times New Roman"/>
          <w:sz w:val="24"/>
          <w:szCs w:val="24"/>
        </w:rPr>
        <w:t xml:space="preserve">, we evaluated numerically the likelihood </w:t>
      </w:r>
      <w:r w:rsidRPr="00926C84">
        <w:rPr>
          <w:rFonts w:ascii="Times New Roman" w:hAnsi="Times New Roman"/>
          <w:sz w:val="24"/>
          <w:szCs w:val="24"/>
        </w:rPr>
        <w:lastRenderedPageBreak/>
        <w:t>function (5) by using the GHK agglomeration (i.e., maximum simulated likelihood (MSL)), in order to achieve convergence and to yield cons</w:t>
      </w:r>
      <w:r>
        <w:rPr>
          <w:rFonts w:ascii="Times New Roman" w:hAnsi="Times New Roman"/>
          <w:sz w:val="24"/>
          <w:szCs w:val="24"/>
        </w:rPr>
        <w:t>istent estimators (Roodman, 2011</w:t>
      </w:r>
      <w:r w:rsidRPr="00926C84">
        <w:rPr>
          <w:rFonts w:ascii="Times New Roman" w:hAnsi="Times New Roman"/>
          <w:sz w:val="24"/>
          <w:szCs w:val="24"/>
        </w:rPr>
        <w:t xml:space="preserve">). When considering </w:t>
      </w:r>
      <w:r>
        <w:rPr>
          <w:rFonts w:ascii="Times New Roman" w:hAnsi="Times New Roman"/>
          <w:sz w:val="24"/>
          <w:szCs w:val="24"/>
        </w:rPr>
        <w:t xml:space="preserve">the </w:t>
      </w:r>
      <w:r w:rsidRPr="00926C84">
        <w:rPr>
          <w:rFonts w:ascii="Times New Roman" w:hAnsi="Times New Roman"/>
          <w:sz w:val="24"/>
          <w:szCs w:val="24"/>
        </w:rPr>
        <w:t>dynamics of the household’s multi-outcome behaviour, (5) changes to</w:t>
      </w:r>
    </w:p>
    <w:p w14:paraId="2445FBC9" w14:textId="77777777" w:rsidR="00F900A6" w:rsidRPr="00926C84" w:rsidRDefault="00F900A6" w:rsidP="00161FD8">
      <w:pPr>
        <w:pStyle w:val="MTDisplayEquation"/>
      </w:pPr>
      <w:r w:rsidRPr="00926C84">
        <w:tab/>
      </w:r>
      <w:r w:rsidR="007F66D8" w:rsidRPr="00926C84">
        <w:rPr>
          <w:position w:val="-38"/>
        </w:rPr>
        <w:object w:dxaOrig="5679" w:dyaOrig="780" w14:anchorId="6A319AC0">
          <v:shape id="_x0000_i1054" type="#_x0000_t75" style="width:283.5pt;height:37.5pt" o:ole="">
            <v:imagedata r:id="rId65" o:title=""/>
          </v:shape>
          <o:OLEObject Type="Embed" ProgID="Equation.DSMT4" ShapeID="_x0000_i1054" DrawAspect="Content" ObjectID="_1564925222" r:id="rId66"/>
        </w:object>
      </w:r>
      <w:r w:rsidRPr="00926C84">
        <w:tab/>
      </w:r>
      <w:r w:rsidRPr="00926C84">
        <w:fldChar w:fldCharType="begin"/>
      </w:r>
      <w:r w:rsidRPr="00926C84">
        <w:instrText xml:space="preserve"> MACROBUTTON MTPlaceRef \* MERGEFORMAT </w:instrText>
      </w:r>
      <w:r w:rsidRPr="00926C84">
        <w:fldChar w:fldCharType="begin"/>
      </w:r>
      <w:r w:rsidRPr="00926C84">
        <w:instrText xml:space="preserve"> SEQ MTEqn \h \* MERGEFORMAT </w:instrText>
      </w:r>
      <w:r w:rsidRPr="00926C84">
        <w:fldChar w:fldCharType="end"/>
      </w:r>
      <w:r w:rsidRPr="00926C84">
        <w:instrText>(</w:instrText>
      </w:r>
      <w:r w:rsidR="00E25B2B">
        <w:fldChar w:fldCharType="begin"/>
      </w:r>
      <w:r w:rsidR="00E25B2B">
        <w:instrText xml:space="preserve"> SEQ MTEqn \c \* Arabic \* MERGEFORMAT </w:instrText>
      </w:r>
      <w:r w:rsidR="00E25B2B">
        <w:fldChar w:fldCharType="separate"/>
      </w:r>
      <w:r w:rsidR="00D01BB8">
        <w:rPr>
          <w:noProof/>
        </w:rPr>
        <w:instrText>6</w:instrText>
      </w:r>
      <w:r w:rsidR="00E25B2B">
        <w:rPr>
          <w:noProof/>
        </w:rPr>
        <w:fldChar w:fldCharType="end"/>
      </w:r>
      <w:r w:rsidRPr="00926C84">
        <w:instrText>)</w:instrText>
      </w:r>
      <w:r w:rsidRPr="00926C84">
        <w:fldChar w:fldCharType="end"/>
      </w:r>
    </w:p>
    <w:p w14:paraId="2BD92696" w14:textId="77777777" w:rsidR="00F900A6" w:rsidRPr="00926C84" w:rsidRDefault="00F900A6" w:rsidP="00161FD8">
      <w:pPr>
        <w:spacing w:after="0" w:line="480" w:lineRule="auto"/>
        <w:jc w:val="both"/>
        <w:rPr>
          <w:rFonts w:ascii="Times New Roman" w:hAnsi="Times New Roman"/>
          <w:sz w:val="24"/>
          <w:szCs w:val="24"/>
        </w:rPr>
      </w:pPr>
      <w:r w:rsidRPr="00926C84">
        <w:rPr>
          <w:rFonts w:ascii="Times New Roman" w:hAnsi="Times New Roman"/>
          <w:sz w:val="24"/>
          <w:szCs w:val="24"/>
        </w:rPr>
        <w:t xml:space="preserve">where the initial distribution of all outcomes </w:t>
      </w:r>
      <w:r>
        <w:rPr>
          <w:rFonts w:ascii="Times New Roman" w:hAnsi="Times New Roman"/>
          <w:sz w:val="24"/>
          <w:szCs w:val="24"/>
        </w:rPr>
        <w:t xml:space="preserve">is </w:t>
      </w:r>
      <w:r w:rsidRPr="00926C84">
        <w:rPr>
          <w:rFonts w:ascii="Times New Roman" w:hAnsi="Times New Roman"/>
          <w:sz w:val="24"/>
          <w:szCs w:val="24"/>
        </w:rPr>
        <w:t xml:space="preserve">made exogenous to the household’s subsequent behaviour. </w:t>
      </w:r>
      <w:r>
        <w:rPr>
          <w:rFonts w:ascii="Times New Roman" w:hAnsi="Times New Roman"/>
          <w:sz w:val="24"/>
          <w:szCs w:val="24"/>
        </w:rPr>
        <w:t xml:space="preserve">As in </w:t>
      </w:r>
      <w:r w:rsidRPr="00926C84">
        <w:rPr>
          <w:rFonts w:ascii="Times New Roman" w:hAnsi="Times New Roman"/>
          <w:sz w:val="24"/>
          <w:szCs w:val="24"/>
        </w:rPr>
        <w:t xml:space="preserve">the static situation, MSL is used to evaluate (6) for consistent estimators. </w:t>
      </w:r>
    </w:p>
    <w:p w14:paraId="44AA16CB" w14:textId="28779706" w:rsidR="00F900A6" w:rsidRPr="00926C84" w:rsidRDefault="00F900A6" w:rsidP="00161FD8">
      <w:pPr>
        <w:spacing w:after="0" w:line="480" w:lineRule="auto"/>
        <w:ind w:firstLine="567"/>
        <w:jc w:val="both"/>
        <w:rPr>
          <w:rFonts w:ascii="Times New Roman" w:hAnsi="Times New Roman"/>
          <w:sz w:val="24"/>
          <w:szCs w:val="24"/>
        </w:rPr>
      </w:pPr>
      <w:r w:rsidRPr="00926C84">
        <w:rPr>
          <w:rFonts w:ascii="Times New Roman" w:hAnsi="Times New Roman"/>
          <w:sz w:val="24"/>
          <w:szCs w:val="24"/>
        </w:rPr>
        <w:t xml:space="preserve">To facilitate interpretation of the magnitude of the impact, we also calculate the average marginal effects after estimation. Specifically, for each explanatory variable in each equation, we first calculate the marginal effect for each household and then average them across all households to obtain the average marginal effect. The average effects calculated in this way can acknowledge heterogeneous influence of the same explanatory variable across households. The </w:t>
      </w:r>
      <w:r w:rsidR="00E6770E">
        <w:rPr>
          <w:rFonts w:ascii="Times New Roman" w:hAnsi="Times New Roman"/>
          <w:sz w:val="24"/>
          <w:szCs w:val="24"/>
        </w:rPr>
        <w:t xml:space="preserve">marginal effect </w:t>
      </w:r>
      <w:r w:rsidRPr="00926C84">
        <w:rPr>
          <w:rFonts w:ascii="Times New Roman" w:hAnsi="Times New Roman"/>
          <w:sz w:val="24"/>
          <w:szCs w:val="24"/>
        </w:rPr>
        <w:t xml:space="preserve">for a continuous variable </w:t>
      </w:r>
      <w:r w:rsidRPr="00926C84">
        <w:rPr>
          <w:rFonts w:ascii="Times New Roman" w:hAnsi="Times New Roman"/>
          <w:position w:val="-12"/>
          <w:sz w:val="24"/>
          <w:szCs w:val="24"/>
        </w:rPr>
        <w:object w:dxaOrig="260" w:dyaOrig="360" w14:anchorId="0C0AB08A">
          <v:shape id="_x0000_i1055" type="#_x0000_t75" style="width:12.5pt;height:19pt" o:ole="">
            <v:imagedata r:id="rId67" o:title=""/>
          </v:shape>
          <o:OLEObject Type="Embed" ProgID="Equation.DSMT4" ShapeID="_x0000_i1055" DrawAspect="Content" ObjectID="_1564925223" r:id="rId68"/>
        </w:object>
      </w:r>
      <w:r w:rsidR="00CC0556">
        <w:rPr>
          <w:rFonts w:ascii="Times New Roman" w:hAnsi="Times New Roman"/>
          <w:sz w:val="24"/>
          <w:szCs w:val="24"/>
        </w:rPr>
        <w:t xml:space="preserve"> in a latent regression</w:t>
      </w:r>
      <w:r w:rsidRPr="00926C84">
        <w:rPr>
          <w:rFonts w:ascii="Times New Roman" w:hAnsi="Times New Roman"/>
          <w:sz w:val="24"/>
          <w:szCs w:val="24"/>
        </w:rPr>
        <w:t xml:space="preserve"> </w:t>
      </w:r>
      <w:r w:rsidRPr="00926C84">
        <w:rPr>
          <w:rFonts w:ascii="Times New Roman" w:hAnsi="Times New Roman"/>
          <w:position w:val="-10"/>
          <w:sz w:val="24"/>
          <w:szCs w:val="24"/>
        </w:rPr>
        <w:object w:dxaOrig="920" w:dyaOrig="320" w14:anchorId="11234A1E">
          <v:shape id="_x0000_i1056" type="#_x0000_t75" style="width:46.9pt;height:15.05pt" o:ole="">
            <v:imagedata r:id="rId69" o:title=""/>
          </v:shape>
          <o:OLEObject Type="Embed" ProgID="Equation.DSMT4" ShapeID="_x0000_i1056" DrawAspect="Content" ObjectID="_1564925224" r:id="rId70"/>
        </w:object>
      </w:r>
      <w:r w:rsidRPr="00926C84">
        <w:rPr>
          <w:rFonts w:ascii="Times New Roman" w:hAnsi="Times New Roman"/>
          <w:sz w:val="24"/>
          <w:szCs w:val="24"/>
        </w:rPr>
        <w:t xml:space="preserve"> for </w:t>
      </w:r>
      <w:r w:rsidRPr="00926C84">
        <w:rPr>
          <w:rFonts w:ascii="Times New Roman" w:hAnsi="Times New Roman"/>
          <w:i/>
          <w:sz w:val="24"/>
          <w:szCs w:val="24"/>
        </w:rPr>
        <w:t>N</w:t>
      </w:r>
      <w:r w:rsidRPr="00926C84">
        <w:rPr>
          <w:rFonts w:ascii="Times New Roman" w:hAnsi="Times New Roman"/>
          <w:sz w:val="24"/>
          <w:szCs w:val="24"/>
        </w:rPr>
        <w:t xml:space="preserve"> households is </w:t>
      </w:r>
      <w:r w:rsidR="00E6770E">
        <w:rPr>
          <w:rFonts w:ascii="Times New Roman" w:hAnsi="Times New Roman"/>
          <w:sz w:val="24"/>
          <w:szCs w:val="24"/>
        </w:rPr>
        <w:t xml:space="preserve">calculated </w:t>
      </w:r>
      <w:r w:rsidR="00CC0556">
        <w:rPr>
          <w:rFonts w:ascii="Times New Roman" w:hAnsi="Times New Roman"/>
          <w:sz w:val="24"/>
          <w:szCs w:val="24"/>
        </w:rPr>
        <w:t>as follows</w:t>
      </w:r>
      <w:r w:rsidRPr="00926C84">
        <w:rPr>
          <w:rFonts w:ascii="Times New Roman" w:hAnsi="Times New Roman"/>
          <w:sz w:val="24"/>
          <w:szCs w:val="24"/>
        </w:rPr>
        <w:t>:</w:t>
      </w:r>
    </w:p>
    <w:p w14:paraId="4C393C77" w14:textId="77777777" w:rsidR="00F900A6" w:rsidRPr="00926C84" w:rsidRDefault="00F900A6" w:rsidP="00161FD8">
      <w:pPr>
        <w:pStyle w:val="MTDisplayEquation"/>
      </w:pPr>
      <w:r w:rsidRPr="00926C84">
        <w:tab/>
      </w:r>
      <w:r w:rsidRPr="00926C84">
        <w:rPr>
          <w:position w:val="-30"/>
        </w:rPr>
        <w:object w:dxaOrig="2720" w:dyaOrig="780" w14:anchorId="11DF2C48">
          <v:shape id="_x0000_i1057" type="#_x0000_t75" style="width:134.8pt;height:37.65pt" o:ole="">
            <v:imagedata r:id="rId71" o:title=""/>
          </v:shape>
          <o:OLEObject Type="Embed" ProgID="Equation.DSMT4" ShapeID="_x0000_i1057" DrawAspect="Content" ObjectID="_1564925225" r:id="rId72"/>
        </w:object>
      </w:r>
      <w:r w:rsidRPr="00926C84">
        <w:tab/>
      </w:r>
      <w:r w:rsidRPr="00926C84">
        <w:fldChar w:fldCharType="begin"/>
      </w:r>
      <w:r w:rsidRPr="00926C84">
        <w:instrText xml:space="preserve"> MACROBUTTON MTPlaceRef \* MERGEFORMAT </w:instrText>
      </w:r>
      <w:r w:rsidRPr="00926C84">
        <w:fldChar w:fldCharType="begin"/>
      </w:r>
      <w:r w:rsidRPr="00926C84">
        <w:instrText xml:space="preserve"> SEQ MTEqn \h \* MERGEFORMAT </w:instrText>
      </w:r>
      <w:r w:rsidRPr="00926C84">
        <w:fldChar w:fldCharType="end"/>
      </w:r>
      <w:r w:rsidRPr="00926C84">
        <w:instrText>(</w:instrText>
      </w:r>
      <w:r w:rsidR="00E25B2B">
        <w:fldChar w:fldCharType="begin"/>
      </w:r>
      <w:r w:rsidR="00E25B2B">
        <w:instrText xml:space="preserve"> SEQ MTEqn \c \* Arabic \* MERGEFORMAT </w:instrText>
      </w:r>
      <w:r w:rsidR="00E25B2B">
        <w:fldChar w:fldCharType="separate"/>
      </w:r>
      <w:r w:rsidR="00D01BB8">
        <w:rPr>
          <w:noProof/>
        </w:rPr>
        <w:instrText>7</w:instrText>
      </w:r>
      <w:r w:rsidR="00E25B2B">
        <w:rPr>
          <w:noProof/>
        </w:rPr>
        <w:fldChar w:fldCharType="end"/>
      </w:r>
      <w:r w:rsidRPr="00926C84">
        <w:instrText>)</w:instrText>
      </w:r>
      <w:r w:rsidRPr="00926C84">
        <w:fldChar w:fldCharType="end"/>
      </w:r>
    </w:p>
    <w:p w14:paraId="4AD18F73" w14:textId="0EE9945A" w:rsidR="00F900A6" w:rsidRPr="00926C84" w:rsidRDefault="00F900A6" w:rsidP="00161FD8">
      <w:pPr>
        <w:spacing w:after="0" w:line="480" w:lineRule="auto"/>
        <w:jc w:val="both"/>
        <w:rPr>
          <w:rFonts w:ascii="Times New Roman" w:hAnsi="Times New Roman"/>
          <w:sz w:val="24"/>
          <w:szCs w:val="24"/>
        </w:rPr>
      </w:pPr>
      <w:r w:rsidRPr="00926C84">
        <w:rPr>
          <w:rFonts w:ascii="Times New Roman" w:hAnsi="Times New Roman"/>
          <w:sz w:val="24"/>
          <w:szCs w:val="24"/>
        </w:rPr>
        <w:t xml:space="preserve">where </w:t>
      </w:r>
      <w:r w:rsidRPr="00926C84">
        <w:rPr>
          <w:rFonts w:ascii="Times New Roman" w:hAnsi="Times New Roman"/>
          <w:position w:val="-12"/>
          <w:sz w:val="24"/>
          <w:szCs w:val="24"/>
        </w:rPr>
        <w:object w:dxaOrig="380" w:dyaOrig="400" w14:anchorId="39B26F4B">
          <v:shape id="_x0000_i1058" type="#_x0000_t75" style="width:20.1pt;height:20.1pt" o:ole="">
            <v:imagedata r:id="rId73" o:title=""/>
          </v:shape>
          <o:OLEObject Type="Embed" ProgID="Equation.DSMT4" ShapeID="_x0000_i1058" DrawAspect="Content" ObjectID="_1564925226" r:id="rId74"/>
        </w:object>
      </w:r>
      <w:r w:rsidRPr="00926C84">
        <w:rPr>
          <w:rFonts w:ascii="Times New Roman" w:hAnsi="Times New Roman"/>
          <w:sz w:val="24"/>
          <w:szCs w:val="24"/>
        </w:rPr>
        <w:t xml:space="preserve"> is the linear combination of all independent variables in the equation </w:t>
      </w:r>
      <w:r w:rsidRPr="00926C84">
        <w:rPr>
          <w:rFonts w:ascii="Times New Roman" w:hAnsi="Times New Roman"/>
          <w:i/>
          <w:sz w:val="24"/>
          <w:szCs w:val="24"/>
        </w:rPr>
        <w:t>j</w:t>
      </w:r>
      <w:r w:rsidRPr="00926C84">
        <w:rPr>
          <w:rFonts w:ascii="Times New Roman" w:hAnsi="Times New Roman"/>
          <w:sz w:val="24"/>
          <w:szCs w:val="24"/>
        </w:rPr>
        <w:t xml:space="preserve">. If </w:t>
      </w:r>
      <w:r w:rsidRPr="00926C84">
        <w:rPr>
          <w:rFonts w:ascii="Times New Roman" w:hAnsi="Times New Roman"/>
          <w:position w:val="-12"/>
          <w:sz w:val="24"/>
          <w:szCs w:val="24"/>
        </w:rPr>
        <w:object w:dxaOrig="260" w:dyaOrig="360" w14:anchorId="0D645F60">
          <v:shape id="_x0000_i1059" type="#_x0000_t75" style="width:12.55pt;height:19.25pt" o:ole="">
            <v:imagedata r:id="rId67" o:title=""/>
          </v:shape>
          <o:OLEObject Type="Embed" ProgID="Equation.DSMT4" ShapeID="_x0000_i1059" DrawAspect="Content" ObjectID="_1564925227" r:id="rId75"/>
        </w:object>
      </w:r>
      <w:r w:rsidRPr="00926C84">
        <w:rPr>
          <w:rFonts w:ascii="Times New Roman" w:hAnsi="Times New Roman"/>
          <w:sz w:val="24"/>
          <w:szCs w:val="24"/>
        </w:rPr>
        <w:t xml:space="preserve"> is a dichotomous variable in Eqs. (1)-(3), its average marginal effect is written as:</w:t>
      </w:r>
    </w:p>
    <w:p w14:paraId="64791008" w14:textId="77777777" w:rsidR="00F900A6" w:rsidRPr="00926C84" w:rsidRDefault="00F900A6" w:rsidP="00161FD8">
      <w:pPr>
        <w:pStyle w:val="MTDisplayEquation"/>
      </w:pPr>
      <w:r w:rsidRPr="00926C84">
        <w:tab/>
      </w:r>
      <w:r w:rsidRPr="00926C84">
        <w:rPr>
          <w:position w:val="-30"/>
        </w:rPr>
        <w:object w:dxaOrig="4320" w:dyaOrig="780" w14:anchorId="5EAB9228">
          <v:shape id="_x0000_i1060" type="#_x0000_t75" style="width:3in;height:37.65pt" o:ole="">
            <v:imagedata r:id="rId76" o:title=""/>
          </v:shape>
          <o:OLEObject Type="Embed" ProgID="Equation.DSMT4" ShapeID="_x0000_i1060" DrawAspect="Content" ObjectID="_1564925228" r:id="rId77"/>
        </w:object>
      </w:r>
      <w:r w:rsidRPr="00926C84">
        <w:tab/>
      </w:r>
      <w:r w:rsidRPr="00926C84">
        <w:fldChar w:fldCharType="begin"/>
      </w:r>
      <w:r w:rsidRPr="00926C84">
        <w:instrText xml:space="preserve"> MACROBUTTON MTPlaceRef \* MERGEFORMAT </w:instrText>
      </w:r>
      <w:r w:rsidRPr="00926C84">
        <w:fldChar w:fldCharType="begin"/>
      </w:r>
      <w:r w:rsidRPr="00926C84">
        <w:instrText xml:space="preserve"> SEQ MTEqn \h \* MERGEFORMAT </w:instrText>
      </w:r>
      <w:r w:rsidRPr="00926C84">
        <w:fldChar w:fldCharType="end"/>
      </w:r>
      <w:r w:rsidRPr="00926C84">
        <w:instrText>(</w:instrText>
      </w:r>
      <w:r w:rsidR="00E25B2B">
        <w:fldChar w:fldCharType="begin"/>
      </w:r>
      <w:r w:rsidR="00E25B2B">
        <w:instrText xml:space="preserve"> SEQ MTEqn \c \* Arabic \* MERGEFORMAT </w:instrText>
      </w:r>
      <w:r w:rsidR="00E25B2B">
        <w:fldChar w:fldCharType="separate"/>
      </w:r>
      <w:r w:rsidR="00D01BB8">
        <w:rPr>
          <w:noProof/>
        </w:rPr>
        <w:instrText>8</w:instrText>
      </w:r>
      <w:r w:rsidR="00E25B2B">
        <w:rPr>
          <w:noProof/>
        </w:rPr>
        <w:fldChar w:fldCharType="end"/>
      </w:r>
      <w:r w:rsidRPr="00926C84">
        <w:instrText>)</w:instrText>
      </w:r>
      <w:r w:rsidRPr="00926C84">
        <w:fldChar w:fldCharType="end"/>
      </w:r>
    </w:p>
    <w:p w14:paraId="1368FA45" w14:textId="77777777" w:rsidR="00F900A6" w:rsidRPr="00926C84" w:rsidRDefault="00F900A6" w:rsidP="00161FD8">
      <w:pPr>
        <w:spacing w:after="0" w:line="480" w:lineRule="auto"/>
        <w:jc w:val="both"/>
        <w:rPr>
          <w:rFonts w:ascii="Times New Roman" w:hAnsi="Times New Roman"/>
          <w:sz w:val="24"/>
          <w:szCs w:val="24"/>
        </w:rPr>
      </w:pPr>
      <w:r w:rsidRPr="00926C84">
        <w:rPr>
          <w:rFonts w:ascii="Times New Roman" w:hAnsi="Times New Roman"/>
          <w:sz w:val="24"/>
          <w:szCs w:val="24"/>
        </w:rPr>
        <w:t xml:space="preserve">where </w:t>
      </w:r>
      <w:r w:rsidRPr="00926C84">
        <w:rPr>
          <w:rFonts w:ascii="Times New Roman" w:hAnsi="Times New Roman"/>
          <w:position w:val="-12"/>
          <w:sz w:val="24"/>
          <w:szCs w:val="24"/>
        </w:rPr>
        <w:object w:dxaOrig="380" w:dyaOrig="400" w14:anchorId="7712EFC8">
          <v:shape id="_x0000_i1061" type="#_x0000_t75" style="width:20.1pt;height:20.1pt" o:ole="">
            <v:imagedata r:id="rId78" o:title=""/>
          </v:shape>
          <o:OLEObject Type="Embed" ProgID="Equation.DSMT4" ShapeID="_x0000_i1061" DrawAspect="Content" ObjectID="_1564925229" r:id="rId79"/>
        </w:object>
      </w:r>
      <w:r w:rsidRPr="00926C84">
        <w:rPr>
          <w:rFonts w:ascii="Times New Roman" w:hAnsi="Times New Roman"/>
          <w:sz w:val="24"/>
          <w:szCs w:val="24"/>
        </w:rPr>
        <w:t xml:space="preserve"> denotes the linear combination of the remaining independent variables except </w:t>
      </w:r>
      <w:r w:rsidRPr="00926C84">
        <w:rPr>
          <w:rFonts w:ascii="Times New Roman" w:hAnsi="Times New Roman"/>
          <w:position w:val="-12"/>
          <w:sz w:val="24"/>
          <w:szCs w:val="24"/>
        </w:rPr>
        <w:object w:dxaOrig="260" w:dyaOrig="360" w14:anchorId="2C85B109">
          <v:shape id="_x0000_i1062" type="#_x0000_t75" style="width:12.55pt;height:19.25pt" o:ole="">
            <v:imagedata r:id="rId67" o:title=""/>
          </v:shape>
          <o:OLEObject Type="Embed" ProgID="Equation.DSMT4" ShapeID="_x0000_i1062" DrawAspect="Content" ObjectID="_1564925230" r:id="rId80"/>
        </w:object>
      </w:r>
      <w:r w:rsidRPr="00926C84">
        <w:rPr>
          <w:rFonts w:ascii="Times New Roman" w:hAnsi="Times New Roman"/>
          <w:sz w:val="24"/>
          <w:szCs w:val="24"/>
        </w:rPr>
        <w:t xml:space="preserve">. The average marginal effects in the uncensored regression (Eq. 4) are directly shown by the estimated coefficients. </w:t>
      </w:r>
    </w:p>
    <w:p w14:paraId="3D55EA1B" w14:textId="77777777" w:rsidR="00F900A6" w:rsidRPr="00926C84" w:rsidRDefault="00F900A6" w:rsidP="00555F07">
      <w:pPr>
        <w:spacing w:after="0" w:line="480" w:lineRule="auto"/>
        <w:jc w:val="both"/>
        <w:rPr>
          <w:rFonts w:ascii="Times New Roman" w:hAnsi="Times New Roman"/>
          <w:sz w:val="24"/>
          <w:szCs w:val="24"/>
        </w:rPr>
      </w:pPr>
    </w:p>
    <w:p w14:paraId="2402DAC3" w14:textId="77777777" w:rsidR="00F900A6" w:rsidRPr="00926C84" w:rsidRDefault="00F900A6" w:rsidP="003A4ECA">
      <w:pPr>
        <w:spacing w:after="0" w:line="480" w:lineRule="auto"/>
        <w:jc w:val="both"/>
        <w:rPr>
          <w:rFonts w:ascii="Times New Roman" w:hAnsi="Times New Roman"/>
          <w:b/>
          <w:sz w:val="24"/>
          <w:szCs w:val="24"/>
        </w:rPr>
      </w:pPr>
      <w:r w:rsidRPr="00926C84">
        <w:rPr>
          <w:rFonts w:ascii="Times New Roman" w:hAnsi="Times New Roman"/>
          <w:b/>
          <w:sz w:val="24"/>
          <w:szCs w:val="24"/>
        </w:rPr>
        <w:t>4. Estimation results and discussion</w:t>
      </w:r>
    </w:p>
    <w:p w14:paraId="1C8F3339" w14:textId="77777777" w:rsidR="00F900A6" w:rsidRPr="00926C84" w:rsidRDefault="00F900A6" w:rsidP="003A4ECA">
      <w:pPr>
        <w:spacing w:after="0" w:line="480" w:lineRule="auto"/>
        <w:jc w:val="both"/>
        <w:rPr>
          <w:rFonts w:ascii="Times New Roman" w:hAnsi="Times New Roman"/>
          <w:b/>
          <w:sz w:val="24"/>
          <w:szCs w:val="24"/>
        </w:rPr>
      </w:pPr>
      <w:r w:rsidRPr="00926C84">
        <w:rPr>
          <w:rFonts w:ascii="Times New Roman" w:hAnsi="Times New Roman"/>
          <w:b/>
          <w:sz w:val="24"/>
          <w:szCs w:val="24"/>
        </w:rPr>
        <w:t>4.1. Static interactions between income, nutrition, commercial fossil fuel consumption and firewood production</w:t>
      </w:r>
    </w:p>
    <w:p w14:paraId="3CACD704" w14:textId="1800E80F" w:rsidR="00F900A6" w:rsidRPr="00926C84" w:rsidRDefault="00F900A6" w:rsidP="003A4ECA">
      <w:pPr>
        <w:spacing w:after="0" w:line="480" w:lineRule="auto"/>
        <w:jc w:val="both"/>
        <w:rPr>
          <w:rFonts w:ascii="Times New Roman" w:hAnsi="Times New Roman"/>
          <w:sz w:val="24"/>
          <w:szCs w:val="24"/>
        </w:rPr>
      </w:pPr>
      <w:r w:rsidRPr="00926C84">
        <w:rPr>
          <w:rFonts w:ascii="Times New Roman" w:hAnsi="Times New Roman"/>
          <w:sz w:val="24"/>
          <w:szCs w:val="24"/>
        </w:rPr>
        <w:t xml:space="preserve">We first estimate the system with </w:t>
      </w:r>
      <w:r w:rsidRPr="00926C84">
        <w:rPr>
          <w:rFonts w:ascii="Times New Roman" w:hAnsi="Times New Roman"/>
          <w:position w:val="-4"/>
          <w:sz w:val="24"/>
          <w:szCs w:val="24"/>
        </w:rPr>
        <w:object w:dxaOrig="200" w:dyaOrig="200" w14:anchorId="1FE576F8">
          <v:shape id="_x0000_i1063" type="#_x0000_t75" style="width:10.9pt;height:10.9pt" o:ole="">
            <v:imagedata r:id="rId81" o:title=""/>
          </v:shape>
          <o:OLEObject Type="Embed" ProgID="Equation.DSMT4" ShapeID="_x0000_i1063" DrawAspect="Content" ObjectID="_1564925231" r:id="rId82"/>
        </w:object>
      </w:r>
      <w:r w:rsidRPr="00926C84">
        <w:rPr>
          <w:rFonts w:ascii="Times New Roman" w:hAnsi="Times New Roman"/>
          <w:sz w:val="24"/>
          <w:szCs w:val="24"/>
        </w:rPr>
        <w:t xml:space="preserve"> and </w:t>
      </w:r>
      <w:r w:rsidRPr="00926C84">
        <w:rPr>
          <w:rFonts w:ascii="Times New Roman" w:hAnsi="Times New Roman"/>
          <w:position w:val="-4"/>
          <w:sz w:val="24"/>
          <w:szCs w:val="24"/>
        </w:rPr>
        <w:object w:dxaOrig="200" w:dyaOrig="200" w14:anchorId="4111D39F">
          <v:shape id="_x0000_i1064" type="#_x0000_t75" style="width:10.9pt;height:10.9pt" o:ole="">
            <v:imagedata r:id="rId83" o:title=""/>
          </v:shape>
          <o:OLEObject Type="Embed" ProgID="Equation.DSMT4" ShapeID="_x0000_i1064" DrawAspect="Content" ObjectID="_1564925232" r:id="rId84"/>
        </w:object>
      </w:r>
      <w:r w:rsidRPr="00926C84">
        <w:rPr>
          <w:rFonts w:ascii="Times New Roman" w:hAnsi="Times New Roman"/>
          <w:sz w:val="24"/>
          <w:szCs w:val="24"/>
        </w:rPr>
        <w:t xml:space="preserve"> only (Columns 1-4 of Table </w:t>
      </w:r>
      <w:r w:rsidR="00703A53">
        <w:rPr>
          <w:rFonts w:ascii="Times New Roman" w:hAnsi="Times New Roman"/>
          <w:sz w:val="24"/>
          <w:szCs w:val="24"/>
        </w:rPr>
        <w:t>1</w:t>
      </w:r>
      <w:r w:rsidRPr="00926C84">
        <w:rPr>
          <w:rFonts w:ascii="Times New Roman" w:hAnsi="Times New Roman"/>
          <w:sz w:val="24"/>
          <w:szCs w:val="24"/>
        </w:rPr>
        <w:t xml:space="preserve">) and then, include the recursive components (Columns 5-8 of Table </w:t>
      </w:r>
      <w:r w:rsidR="00703A53">
        <w:rPr>
          <w:rFonts w:ascii="Times New Roman" w:hAnsi="Times New Roman"/>
          <w:sz w:val="24"/>
          <w:szCs w:val="24"/>
        </w:rPr>
        <w:t>1</w:t>
      </w:r>
      <w:r w:rsidRPr="00926C84">
        <w:rPr>
          <w:rFonts w:ascii="Times New Roman" w:hAnsi="Times New Roman"/>
          <w:sz w:val="24"/>
          <w:szCs w:val="24"/>
        </w:rPr>
        <w:t xml:space="preserve">). The absolute value of the log-likelihood in the latter is only </w:t>
      </w:r>
      <w:r>
        <w:rPr>
          <w:rFonts w:ascii="Times New Roman" w:hAnsi="Times New Roman"/>
          <w:sz w:val="24"/>
          <w:szCs w:val="24"/>
        </w:rPr>
        <w:t>20</w:t>
      </w:r>
      <w:r w:rsidRPr="00926C84">
        <w:rPr>
          <w:rFonts w:ascii="Times New Roman" w:hAnsi="Times New Roman"/>
          <w:sz w:val="24"/>
          <w:szCs w:val="24"/>
        </w:rPr>
        <w:t xml:space="preserve">% of that in the former. This means that there is remarkable improvement in goodness-of-fit of the whole model when enabling inter-dependence and/or feedback effects between household income and nutrition poverty status and energy-related livelihood strategies. </w:t>
      </w:r>
      <w:r w:rsidR="003F2834">
        <w:rPr>
          <w:rFonts w:ascii="Times New Roman" w:hAnsi="Times New Roman" w:hint="eastAsia"/>
          <w:sz w:val="24"/>
          <w:szCs w:val="24"/>
        </w:rPr>
        <w:t xml:space="preserve">Treating recursive components as endogenous variables, we re-estimated Columns 5-8 of Table 1 separately by a standard two-stage instrumental variable (2SLS) approach. The log-likelihood under inter-dependent dimensions as Columns 5-8 of Table 1 is </w:t>
      </w:r>
      <w:r w:rsidR="00E348E3">
        <w:rPr>
          <w:rFonts w:ascii="Times New Roman" w:hAnsi="Times New Roman" w:hint="eastAsia"/>
          <w:sz w:val="24"/>
          <w:szCs w:val="24"/>
        </w:rPr>
        <w:t>77%-</w:t>
      </w:r>
      <w:r w:rsidR="003F2834">
        <w:rPr>
          <w:rFonts w:ascii="Times New Roman" w:hAnsi="Times New Roman" w:hint="eastAsia"/>
          <w:sz w:val="24"/>
          <w:szCs w:val="24"/>
        </w:rPr>
        <w:t xml:space="preserve">90% larger than that of the 2SLS estimation in each (independent) dimension. </w:t>
      </w:r>
      <w:r w:rsidR="00E348E3">
        <w:rPr>
          <w:rFonts w:ascii="Times New Roman" w:hAnsi="Times New Roman" w:hint="eastAsia"/>
          <w:sz w:val="24"/>
          <w:szCs w:val="24"/>
        </w:rPr>
        <w:t>This reaffirms the gains in model performance by MSL estimation compared with the standard 2SLS approach.</w:t>
      </w:r>
      <w:r w:rsidR="00E348E3">
        <w:rPr>
          <w:rStyle w:val="FootnoteReference"/>
          <w:rFonts w:ascii="Times New Roman" w:hAnsi="Times New Roman"/>
          <w:sz w:val="24"/>
          <w:szCs w:val="24"/>
        </w:rPr>
        <w:footnoteReference w:id="14"/>
      </w:r>
      <w:r w:rsidR="00E348E3">
        <w:rPr>
          <w:rFonts w:ascii="Times New Roman" w:hAnsi="Times New Roman" w:hint="eastAsia"/>
          <w:sz w:val="24"/>
          <w:szCs w:val="24"/>
        </w:rPr>
        <w:t xml:space="preserve"> </w:t>
      </w:r>
      <w:r w:rsidRPr="00926C84">
        <w:rPr>
          <w:rFonts w:ascii="Times New Roman" w:hAnsi="Times New Roman"/>
          <w:sz w:val="24"/>
          <w:szCs w:val="24"/>
        </w:rPr>
        <w:t xml:space="preserve">The presence of households’ correlated unobservables driving four outcome variables is also evident as the correlation coefficients between residuals of </w:t>
      </w:r>
      <w:r w:rsidR="00F00855">
        <w:rPr>
          <w:rFonts w:ascii="Times New Roman" w:hAnsi="Times New Roman"/>
          <w:sz w:val="24"/>
          <w:szCs w:val="24"/>
        </w:rPr>
        <w:t xml:space="preserve">the </w:t>
      </w:r>
      <w:r w:rsidRPr="00926C84">
        <w:rPr>
          <w:rFonts w:ascii="Times New Roman" w:hAnsi="Times New Roman"/>
          <w:sz w:val="24"/>
          <w:szCs w:val="24"/>
        </w:rPr>
        <w:t xml:space="preserve">four equations </w:t>
      </w:r>
      <w:r w:rsidR="00F00855">
        <w:rPr>
          <w:rFonts w:ascii="Times New Roman" w:hAnsi="Times New Roman"/>
          <w:sz w:val="24"/>
          <w:szCs w:val="24"/>
        </w:rPr>
        <w:t xml:space="preserve">reach </w:t>
      </w:r>
      <w:r w:rsidRPr="00926C84">
        <w:rPr>
          <w:rFonts w:ascii="Times New Roman" w:hAnsi="Times New Roman"/>
          <w:sz w:val="24"/>
          <w:szCs w:val="24"/>
        </w:rPr>
        <w:t xml:space="preserve">as large </w:t>
      </w:r>
      <w:r>
        <w:rPr>
          <w:rFonts w:ascii="Times New Roman" w:hAnsi="Times New Roman"/>
          <w:sz w:val="24"/>
          <w:szCs w:val="24"/>
        </w:rPr>
        <w:t xml:space="preserve">(in absolute terms) </w:t>
      </w:r>
      <w:r w:rsidRPr="00926C84">
        <w:rPr>
          <w:rFonts w:ascii="Times New Roman" w:hAnsi="Times New Roman"/>
          <w:sz w:val="24"/>
          <w:szCs w:val="24"/>
        </w:rPr>
        <w:t>as -0.8</w:t>
      </w:r>
      <w:r>
        <w:rPr>
          <w:rFonts w:ascii="Times New Roman" w:hAnsi="Times New Roman"/>
          <w:sz w:val="24"/>
          <w:szCs w:val="24"/>
        </w:rPr>
        <w:t>9</w:t>
      </w:r>
      <w:r w:rsidRPr="00926C84">
        <w:rPr>
          <w:rFonts w:ascii="Times New Roman" w:hAnsi="Times New Roman"/>
          <w:sz w:val="24"/>
          <w:szCs w:val="24"/>
        </w:rPr>
        <w:t>9 in Columns 5-8 as oppose</w:t>
      </w:r>
      <w:r>
        <w:rPr>
          <w:rFonts w:ascii="Times New Roman" w:hAnsi="Times New Roman"/>
          <w:sz w:val="24"/>
          <w:szCs w:val="24"/>
        </w:rPr>
        <w:t>d</w:t>
      </w:r>
      <w:r w:rsidRPr="00926C84">
        <w:rPr>
          <w:rFonts w:ascii="Times New Roman" w:hAnsi="Times New Roman"/>
          <w:sz w:val="24"/>
          <w:szCs w:val="24"/>
        </w:rPr>
        <w:t xml:space="preserve"> to nearly zero in Columns 1-4 of Table </w:t>
      </w:r>
      <w:r w:rsidR="00CC0556">
        <w:rPr>
          <w:rFonts w:ascii="Times New Roman" w:hAnsi="Times New Roman" w:hint="eastAsia"/>
          <w:sz w:val="24"/>
          <w:szCs w:val="24"/>
        </w:rPr>
        <w:t>1</w:t>
      </w:r>
      <w:r w:rsidRPr="00926C84">
        <w:rPr>
          <w:rFonts w:ascii="Times New Roman" w:hAnsi="Times New Roman"/>
          <w:sz w:val="24"/>
          <w:szCs w:val="24"/>
        </w:rPr>
        <w:t xml:space="preserve">. The recursive specification is therefore justified to take into account endogeneity as well as the staggered impacts of four dependent variables. Our discussion will thus focus on Columns 5-8 of Table </w:t>
      </w:r>
      <w:r w:rsidR="00CC0556">
        <w:rPr>
          <w:rFonts w:ascii="Times New Roman" w:hAnsi="Times New Roman" w:hint="eastAsia"/>
          <w:sz w:val="24"/>
          <w:szCs w:val="24"/>
        </w:rPr>
        <w:t>1</w:t>
      </w:r>
      <w:r w:rsidRPr="00926C84">
        <w:rPr>
          <w:rFonts w:ascii="Times New Roman" w:hAnsi="Times New Roman"/>
          <w:sz w:val="24"/>
          <w:szCs w:val="24"/>
        </w:rPr>
        <w:t xml:space="preserve">. </w:t>
      </w:r>
    </w:p>
    <w:p w14:paraId="4DC18EF7" w14:textId="0216926F" w:rsidR="00F900A6" w:rsidRPr="00926C84" w:rsidRDefault="00F900A6" w:rsidP="000C194D">
      <w:pPr>
        <w:spacing w:after="0" w:line="480" w:lineRule="auto"/>
        <w:jc w:val="center"/>
        <w:rPr>
          <w:rFonts w:ascii="Times New Roman" w:hAnsi="Times New Roman"/>
          <w:sz w:val="24"/>
          <w:szCs w:val="24"/>
        </w:rPr>
      </w:pPr>
      <w:r w:rsidRPr="00926C84">
        <w:rPr>
          <w:rFonts w:ascii="Times New Roman" w:hAnsi="Times New Roman"/>
          <w:sz w:val="24"/>
          <w:szCs w:val="24"/>
        </w:rPr>
        <w:t xml:space="preserve">[Table </w:t>
      </w:r>
      <w:r w:rsidR="00CC0556">
        <w:rPr>
          <w:rFonts w:ascii="Times New Roman" w:hAnsi="Times New Roman" w:hint="eastAsia"/>
          <w:sz w:val="24"/>
          <w:szCs w:val="24"/>
        </w:rPr>
        <w:t>1</w:t>
      </w:r>
      <w:r w:rsidRPr="00926C84">
        <w:rPr>
          <w:rFonts w:ascii="Times New Roman" w:hAnsi="Times New Roman"/>
          <w:sz w:val="24"/>
          <w:szCs w:val="24"/>
        </w:rPr>
        <w:t>]</w:t>
      </w:r>
    </w:p>
    <w:p w14:paraId="159683C2" w14:textId="58262596" w:rsidR="00F900A6" w:rsidRDefault="00F900A6" w:rsidP="00A744C1">
      <w:pPr>
        <w:spacing w:after="0" w:line="480" w:lineRule="auto"/>
        <w:ind w:firstLine="567"/>
        <w:jc w:val="both"/>
        <w:rPr>
          <w:rFonts w:ascii="Times New Roman" w:hAnsi="Times New Roman"/>
          <w:sz w:val="24"/>
          <w:szCs w:val="24"/>
        </w:rPr>
      </w:pPr>
      <w:r w:rsidRPr="00926C84">
        <w:rPr>
          <w:rFonts w:ascii="Times New Roman" w:hAnsi="Times New Roman"/>
          <w:sz w:val="24"/>
          <w:szCs w:val="24"/>
        </w:rPr>
        <w:t xml:space="preserve">We </w:t>
      </w:r>
      <w:r w:rsidR="00485FFC">
        <w:rPr>
          <w:rFonts w:ascii="Times New Roman" w:hAnsi="Times New Roman"/>
          <w:sz w:val="24"/>
          <w:szCs w:val="24"/>
        </w:rPr>
        <w:t xml:space="preserve">thus </w:t>
      </w:r>
      <w:r w:rsidRPr="00926C84">
        <w:rPr>
          <w:rFonts w:ascii="Times New Roman" w:hAnsi="Times New Roman"/>
          <w:sz w:val="24"/>
          <w:szCs w:val="24"/>
        </w:rPr>
        <w:t xml:space="preserve">proceed to examine the inter-play between four dependent variables in the recursive specifications. The statistically significant and positive coefficients of </w:t>
      </w:r>
      <w:r w:rsidRPr="00926C84">
        <w:rPr>
          <w:rFonts w:ascii="Times New Roman" w:hAnsi="Times New Roman"/>
          <w:sz w:val="24"/>
          <w:szCs w:val="24"/>
        </w:rPr>
        <w:lastRenderedPageBreak/>
        <w:t xml:space="preserve">income and nutrition poverty status in Columns (5)-(6) of Table </w:t>
      </w:r>
      <w:r w:rsidR="003F2834">
        <w:rPr>
          <w:rFonts w:ascii="Times New Roman" w:hAnsi="Times New Roman" w:hint="eastAsia"/>
          <w:sz w:val="24"/>
          <w:szCs w:val="24"/>
        </w:rPr>
        <w:t>1</w:t>
      </w:r>
      <w:r w:rsidR="003F2834" w:rsidRPr="00926C84">
        <w:rPr>
          <w:rFonts w:ascii="Times New Roman" w:hAnsi="Times New Roman"/>
          <w:sz w:val="24"/>
          <w:szCs w:val="24"/>
        </w:rPr>
        <w:t xml:space="preserve"> </w:t>
      </w:r>
      <w:r w:rsidRPr="00926C84">
        <w:rPr>
          <w:rFonts w:ascii="Times New Roman" w:hAnsi="Times New Roman"/>
          <w:sz w:val="24"/>
          <w:szCs w:val="24"/>
        </w:rPr>
        <w:t xml:space="preserve">indicate </w:t>
      </w:r>
      <w:r>
        <w:rPr>
          <w:rFonts w:ascii="Times New Roman" w:hAnsi="Times New Roman"/>
          <w:sz w:val="24"/>
          <w:szCs w:val="24"/>
        </w:rPr>
        <w:t xml:space="preserve">inter-locking low </w:t>
      </w:r>
      <w:r w:rsidRPr="00926C84">
        <w:rPr>
          <w:rFonts w:ascii="Times New Roman" w:hAnsi="Times New Roman"/>
          <w:sz w:val="24"/>
          <w:szCs w:val="24"/>
        </w:rPr>
        <w:t>income</w:t>
      </w:r>
      <w:r>
        <w:rPr>
          <w:rFonts w:ascii="Times New Roman" w:hAnsi="Times New Roman"/>
          <w:sz w:val="24"/>
          <w:szCs w:val="24"/>
        </w:rPr>
        <w:t xml:space="preserve"> and </w:t>
      </w:r>
      <w:r w:rsidRPr="00926C84">
        <w:rPr>
          <w:rFonts w:ascii="Times New Roman" w:hAnsi="Times New Roman"/>
          <w:sz w:val="24"/>
          <w:szCs w:val="24"/>
        </w:rPr>
        <w:t xml:space="preserve">nutrition in Gansu and Inner Mongolia. </w:t>
      </w:r>
      <w:r w:rsidR="004F3BCD">
        <w:rPr>
          <w:rFonts w:ascii="Times New Roman" w:hAnsi="Times New Roman" w:hint="eastAsia"/>
          <w:sz w:val="24"/>
          <w:szCs w:val="24"/>
        </w:rPr>
        <w:t>W</w:t>
      </w:r>
      <w:r w:rsidRPr="00926C84">
        <w:rPr>
          <w:rFonts w:ascii="Times New Roman" w:hAnsi="Times New Roman"/>
          <w:sz w:val="24"/>
          <w:szCs w:val="24"/>
        </w:rPr>
        <w:t xml:space="preserve">e </w:t>
      </w:r>
      <w:r w:rsidR="004F3BCD">
        <w:rPr>
          <w:rFonts w:ascii="Times New Roman" w:hAnsi="Times New Roman" w:hint="eastAsia"/>
          <w:sz w:val="24"/>
          <w:szCs w:val="24"/>
        </w:rPr>
        <w:t>further calculate the marginal effects b</w:t>
      </w:r>
      <w:r w:rsidR="004F3BCD" w:rsidRPr="00926C84">
        <w:rPr>
          <w:rFonts w:ascii="Times New Roman" w:hAnsi="Times New Roman"/>
          <w:sz w:val="24"/>
          <w:szCs w:val="24"/>
        </w:rPr>
        <w:t xml:space="preserve">y substituting the estimators in Columns 5-6 of Table </w:t>
      </w:r>
      <w:r w:rsidR="004F3BCD">
        <w:rPr>
          <w:rFonts w:ascii="Times New Roman" w:hAnsi="Times New Roman" w:hint="eastAsia"/>
          <w:sz w:val="24"/>
          <w:szCs w:val="24"/>
        </w:rPr>
        <w:t>1</w:t>
      </w:r>
      <w:r w:rsidR="004F3BCD" w:rsidRPr="00926C84">
        <w:rPr>
          <w:rFonts w:ascii="Times New Roman" w:hAnsi="Times New Roman"/>
          <w:sz w:val="24"/>
          <w:szCs w:val="24"/>
        </w:rPr>
        <w:t xml:space="preserve"> </w:t>
      </w:r>
      <w:r w:rsidR="004F3BCD">
        <w:rPr>
          <w:rFonts w:ascii="Times New Roman" w:hAnsi="Times New Roman"/>
          <w:sz w:val="24"/>
          <w:szCs w:val="24"/>
        </w:rPr>
        <w:t>to Eq. 8</w:t>
      </w:r>
      <w:r w:rsidR="004F3BCD">
        <w:rPr>
          <w:rFonts w:ascii="Times New Roman" w:hAnsi="Times New Roman" w:hint="eastAsia"/>
          <w:sz w:val="24"/>
          <w:szCs w:val="24"/>
        </w:rPr>
        <w:t>.</w:t>
      </w:r>
      <w:r w:rsidRPr="00926C84">
        <w:rPr>
          <w:rFonts w:ascii="Times New Roman" w:hAnsi="Times New Roman"/>
          <w:sz w:val="24"/>
          <w:szCs w:val="24"/>
        </w:rPr>
        <w:t xml:space="preserve"> </w:t>
      </w:r>
      <w:r w:rsidR="004F3BCD">
        <w:rPr>
          <w:rFonts w:ascii="Times New Roman" w:hAnsi="Times New Roman" w:hint="eastAsia"/>
          <w:sz w:val="24"/>
          <w:szCs w:val="24"/>
        </w:rPr>
        <w:t>N</w:t>
      </w:r>
      <w:r w:rsidRPr="00926C84">
        <w:rPr>
          <w:rFonts w:ascii="Times New Roman" w:hAnsi="Times New Roman"/>
          <w:sz w:val="24"/>
          <w:szCs w:val="24"/>
        </w:rPr>
        <w:t xml:space="preserve">utrition </w:t>
      </w:r>
      <w:r w:rsidR="004F3BCD">
        <w:rPr>
          <w:rFonts w:ascii="Times New Roman" w:hAnsi="Times New Roman" w:hint="eastAsia"/>
          <w:sz w:val="24"/>
          <w:szCs w:val="24"/>
        </w:rPr>
        <w:t>poverty</w:t>
      </w:r>
      <w:r w:rsidRPr="00926C84">
        <w:rPr>
          <w:rFonts w:ascii="Times New Roman" w:hAnsi="Times New Roman"/>
          <w:sz w:val="24"/>
          <w:szCs w:val="24"/>
        </w:rPr>
        <w:t xml:space="preserve"> </w:t>
      </w:r>
      <w:r w:rsidR="00485FFC">
        <w:rPr>
          <w:rFonts w:ascii="Times New Roman" w:hAnsi="Times New Roman"/>
          <w:sz w:val="24"/>
          <w:szCs w:val="24"/>
        </w:rPr>
        <w:t xml:space="preserve">produces a </w:t>
      </w:r>
      <w:r>
        <w:rPr>
          <w:rFonts w:ascii="Times New Roman" w:hAnsi="Times New Roman"/>
          <w:sz w:val="24"/>
          <w:szCs w:val="24"/>
        </w:rPr>
        <w:t>20.2</w:t>
      </w:r>
      <w:r w:rsidR="00485FFC">
        <w:rPr>
          <w:rFonts w:ascii="Times New Roman" w:hAnsi="Times New Roman"/>
          <w:sz w:val="24"/>
          <w:szCs w:val="24"/>
        </w:rPr>
        <w:t xml:space="preserve">% increase in the </w:t>
      </w:r>
      <w:r w:rsidRPr="00926C84">
        <w:rPr>
          <w:rFonts w:ascii="Times New Roman" w:hAnsi="Times New Roman"/>
          <w:sz w:val="24"/>
          <w:szCs w:val="24"/>
        </w:rPr>
        <w:t>probability</w:t>
      </w:r>
      <w:r w:rsidR="00C9576F">
        <w:rPr>
          <w:rFonts w:ascii="Times New Roman" w:hAnsi="Times New Roman"/>
          <w:sz w:val="24"/>
          <w:szCs w:val="24"/>
        </w:rPr>
        <w:t xml:space="preserve"> of falling into income </w:t>
      </w:r>
      <w:r w:rsidR="004F3BCD">
        <w:rPr>
          <w:rFonts w:ascii="Times New Roman" w:hAnsi="Times New Roman" w:hint="eastAsia"/>
          <w:sz w:val="24"/>
          <w:szCs w:val="24"/>
        </w:rPr>
        <w:t>poverty</w:t>
      </w:r>
      <w:r w:rsidR="00C9576F">
        <w:rPr>
          <w:rFonts w:ascii="Times New Roman" w:hAnsi="Times New Roman" w:hint="eastAsia"/>
          <w:sz w:val="24"/>
          <w:szCs w:val="24"/>
        </w:rPr>
        <w:t xml:space="preserve">, and income </w:t>
      </w:r>
      <w:r w:rsidR="004F3BCD">
        <w:rPr>
          <w:rFonts w:ascii="Times New Roman" w:hAnsi="Times New Roman" w:hint="eastAsia"/>
          <w:sz w:val="24"/>
          <w:szCs w:val="24"/>
        </w:rPr>
        <w:t xml:space="preserve">poverty </w:t>
      </w:r>
      <w:r w:rsidR="00C9576F">
        <w:rPr>
          <w:rFonts w:ascii="Times New Roman" w:hAnsi="Times New Roman" w:hint="eastAsia"/>
          <w:sz w:val="24"/>
          <w:szCs w:val="24"/>
        </w:rPr>
        <w:t xml:space="preserve">insures a </w:t>
      </w:r>
      <w:r>
        <w:rPr>
          <w:rFonts w:ascii="Times New Roman" w:hAnsi="Times New Roman"/>
          <w:sz w:val="24"/>
          <w:szCs w:val="24"/>
        </w:rPr>
        <w:t>30.6</w:t>
      </w:r>
      <w:r w:rsidR="00C9576F">
        <w:rPr>
          <w:rFonts w:ascii="Times New Roman" w:hAnsi="Times New Roman" w:hint="eastAsia"/>
          <w:sz w:val="24"/>
          <w:szCs w:val="24"/>
        </w:rPr>
        <w:t>%</w:t>
      </w:r>
      <w:r w:rsidRPr="00926C84">
        <w:rPr>
          <w:rFonts w:ascii="Times New Roman" w:hAnsi="Times New Roman"/>
          <w:sz w:val="24"/>
          <w:szCs w:val="24"/>
        </w:rPr>
        <w:t xml:space="preserve"> </w:t>
      </w:r>
      <w:r w:rsidR="00C9576F">
        <w:rPr>
          <w:rFonts w:ascii="Times New Roman" w:hAnsi="Times New Roman" w:hint="eastAsia"/>
          <w:sz w:val="24"/>
          <w:szCs w:val="24"/>
        </w:rPr>
        <w:t>increase in the probability of falling into nutrition</w:t>
      </w:r>
      <w:r w:rsidR="004F3BCD">
        <w:rPr>
          <w:rFonts w:ascii="Times New Roman" w:hAnsi="Times New Roman" w:hint="eastAsia"/>
          <w:sz w:val="24"/>
          <w:szCs w:val="24"/>
        </w:rPr>
        <w:t xml:space="preserve"> poverty</w:t>
      </w:r>
      <w:r w:rsidRPr="00926C84">
        <w:rPr>
          <w:rFonts w:ascii="Times New Roman" w:hAnsi="Times New Roman"/>
          <w:sz w:val="24"/>
          <w:szCs w:val="24"/>
        </w:rPr>
        <w:t xml:space="preserve">. Moreover, </w:t>
      </w:r>
      <w:r>
        <w:rPr>
          <w:rFonts w:ascii="Times New Roman" w:hAnsi="Times New Roman"/>
          <w:sz w:val="24"/>
          <w:szCs w:val="24"/>
        </w:rPr>
        <w:t>income poverty induces energy poverty</w:t>
      </w:r>
      <w:r w:rsidR="004F3BCD">
        <w:rPr>
          <w:rFonts w:ascii="Times New Roman" w:hAnsi="Times New Roman" w:hint="eastAsia"/>
          <w:sz w:val="24"/>
          <w:szCs w:val="24"/>
        </w:rPr>
        <w:t xml:space="preserve"> as shown by </w:t>
      </w:r>
      <w:r w:rsidRPr="00926C84">
        <w:rPr>
          <w:rFonts w:ascii="Times New Roman" w:hAnsi="Times New Roman"/>
          <w:sz w:val="24"/>
          <w:szCs w:val="24"/>
        </w:rPr>
        <w:t>Démurger and Fournier</w:t>
      </w:r>
      <w:r w:rsidR="008A6D6D">
        <w:rPr>
          <w:rFonts w:ascii="Times New Roman" w:hAnsi="Times New Roman"/>
          <w:sz w:val="24"/>
          <w:szCs w:val="24"/>
        </w:rPr>
        <w:t>’</w:t>
      </w:r>
      <w:r w:rsidR="008A6D6D">
        <w:rPr>
          <w:rFonts w:ascii="Times New Roman" w:hAnsi="Times New Roman" w:hint="eastAsia"/>
          <w:sz w:val="24"/>
          <w:szCs w:val="24"/>
        </w:rPr>
        <w:t>s</w:t>
      </w:r>
      <w:r w:rsidRPr="00926C84">
        <w:rPr>
          <w:rFonts w:ascii="Times New Roman" w:hAnsi="Times New Roman"/>
          <w:sz w:val="24"/>
          <w:szCs w:val="24"/>
        </w:rPr>
        <w:t xml:space="preserve"> (2011) </w:t>
      </w:r>
      <w:r w:rsidR="008A6D6D">
        <w:rPr>
          <w:rFonts w:ascii="Times New Roman" w:hAnsi="Times New Roman" w:hint="eastAsia"/>
          <w:sz w:val="24"/>
          <w:szCs w:val="24"/>
        </w:rPr>
        <w:t xml:space="preserve">study </w:t>
      </w:r>
      <w:r w:rsidR="004F3BCD">
        <w:rPr>
          <w:rFonts w:ascii="Times New Roman" w:hAnsi="Times New Roman"/>
          <w:sz w:val="24"/>
          <w:szCs w:val="24"/>
        </w:rPr>
        <w:t>in</w:t>
      </w:r>
      <w:r w:rsidRPr="00926C84">
        <w:rPr>
          <w:rFonts w:ascii="Times New Roman" w:hAnsi="Times New Roman"/>
          <w:sz w:val="24"/>
          <w:szCs w:val="24"/>
        </w:rPr>
        <w:t xml:space="preserve"> </w:t>
      </w:r>
      <w:r>
        <w:rPr>
          <w:rFonts w:ascii="Times New Roman" w:hAnsi="Times New Roman"/>
          <w:sz w:val="24"/>
          <w:szCs w:val="24"/>
        </w:rPr>
        <w:t xml:space="preserve">poor </w:t>
      </w:r>
      <w:r w:rsidRPr="00926C84">
        <w:rPr>
          <w:rFonts w:ascii="Times New Roman" w:hAnsi="Times New Roman"/>
          <w:sz w:val="24"/>
          <w:szCs w:val="24"/>
        </w:rPr>
        <w:t>rural village</w:t>
      </w:r>
      <w:r w:rsidR="00360898">
        <w:rPr>
          <w:rFonts w:ascii="Times New Roman" w:hAnsi="Times New Roman"/>
          <w:sz w:val="24"/>
          <w:szCs w:val="24"/>
        </w:rPr>
        <w:t>s</w:t>
      </w:r>
      <w:r w:rsidRPr="00926C84">
        <w:rPr>
          <w:rFonts w:ascii="Times New Roman" w:hAnsi="Times New Roman"/>
          <w:sz w:val="24"/>
          <w:szCs w:val="24"/>
        </w:rPr>
        <w:t xml:space="preserve"> north to Beijing</w:t>
      </w:r>
      <w:r w:rsidR="008A6D6D">
        <w:rPr>
          <w:rFonts w:ascii="Times New Roman" w:hAnsi="Times New Roman" w:hint="eastAsia"/>
          <w:sz w:val="24"/>
          <w:szCs w:val="24"/>
        </w:rPr>
        <w:t xml:space="preserve"> support</w:t>
      </w:r>
      <w:r w:rsidR="004F3BCD">
        <w:rPr>
          <w:rFonts w:ascii="Times New Roman" w:hAnsi="Times New Roman" w:hint="eastAsia"/>
          <w:sz w:val="24"/>
          <w:szCs w:val="24"/>
        </w:rPr>
        <w:t>ing</w:t>
      </w:r>
      <w:r w:rsidR="008A6D6D">
        <w:rPr>
          <w:rFonts w:ascii="Times New Roman" w:hAnsi="Times New Roman" w:hint="eastAsia"/>
          <w:sz w:val="24"/>
          <w:szCs w:val="24"/>
        </w:rPr>
        <w:t xml:space="preserve"> the </w:t>
      </w:r>
      <w:r w:rsidR="008A6D6D">
        <w:rPr>
          <w:rFonts w:ascii="Times New Roman" w:hAnsi="Times New Roman"/>
          <w:sz w:val="24"/>
          <w:szCs w:val="24"/>
        </w:rPr>
        <w:t>“</w:t>
      </w:r>
      <w:r w:rsidR="008A6D6D">
        <w:rPr>
          <w:rFonts w:ascii="Times New Roman" w:hAnsi="Times New Roman" w:hint="eastAsia"/>
          <w:sz w:val="24"/>
          <w:szCs w:val="24"/>
        </w:rPr>
        <w:t>poverty-environment hypothesis</w:t>
      </w:r>
      <w:r w:rsidR="008A6D6D">
        <w:rPr>
          <w:rFonts w:ascii="Times New Roman" w:hAnsi="Times New Roman"/>
          <w:sz w:val="24"/>
          <w:szCs w:val="24"/>
        </w:rPr>
        <w:t>”</w:t>
      </w:r>
      <w:r w:rsidR="008A6D6D">
        <w:rPr>
          <w:rFonts w:ascii="Times New Roman" w:hAnsi="Times New Roman" w:hint="eastAsia"/>
          <w:sz w:val="24"/>
          <w:szCs w:val="24"/>
        </w:rPr>
        <w:t xml:space="preserve">: household wealth, which is proxied by an aggregated wealth index, relates negatively to the quantity of firewood consumption, but there is a </w:t>
      </w:r>
      <w:r w:rsidR="008A6D6D">
        <w:rPr>
          <w:rFonts w:ascii="Times New Roman" w:hAnsi="Times New Roman"/>
          <w:sz w:val="24"/>
          <w:szCs w:val="24"/>
        </w:rPr>
        <w:t>“</w:t>
      </w:r>
      <w:r w:rsidR="008A6D6D">
        <w:rPr>
          <w:rFonts w:ascii="Times New Roman" w:hAnsi="Times New Roman" w:hint="eastAsia"/>
          <w:sz w:val="24"/>
          <w:szCs w:val="24"/>
        </w:rPr>
        <w:t>floor effect</w:t>
      </w:r>
      <w:r w:rsidR="008A6D6D">
        <w:rPr>
          <w:rFonts w:ascii="Times New Roman" w:hAnsi="Times New Roman"/>
          <w:sz w:val="24"/>
          <w:szCs w:val="24"/>
        </w:rPr>
        <w:t>”</w:t>
      </w:r>
      <w:r w:rsidR="008A6D6D">
        <w:rPr>
          <w:rFonts w:ascii="Times New Roman" w:hAnsi="Times New Roman" w:hint="eastAsia"/>
          <w:sz w:val="24"/>
          <w:szCs w:val="24"/>
        </w:rPr>
        <w:t xml:space="preserve"> where firewood consumption no longer declines. </w:t>
      </w:r>
      <w:r w:rsidR="004F3BCD">
        <w:rPr>
          <w:rFonts w:ascii="Times New Roman" w:hAnsi="Times New Roman" w:hint="eastAsia"/>
          <w:sz w:val="24"/>
          <w:szCs w:val="24"/>
        </w:rPr>
        <w:t xml:space="preserve">The recursive components in </w:t>
      </w:r>
      <w:r w:rsidR="004F3BCD" w:rsidRPr="00926C84">
        <w:rPr>
          <w:rFonts w:ascii="Times New Roman" w:hAnsi="Times New Roman"/>
          <w:sz w:val="24"/>
          <w:szCs w:val="24"/>
        </w:rPr>
        <w:t xml:space="preserve">Column 7 of Table </w:t>
      </w:r>
      <w:r w:rsidR="004F3BCD">
        <w:rPr>
          <w:rFonts w:ascii="Times New Roman" w:hAnsi="Times New Roman" w:hint="eastAsia"/>
          <w:sz w:val="24"/>
          <w:szCs w:val="24"/>
        </w:rPr>
        <w:t xml:space="preserve">1 also </w:t>
      </w:r>
      <w:r w:rsidR="004F3BCD">
        <w:rPr>
          <w:rFonts w:ascii="Times New Roman" w:hAnsi="Times New Roman"/>
          <w:sz w:val="24"/>
          <w:szCs w:val="24"/>
        </w:rPr>
        <w:t>show</w:t>
      </w:r>
      <w:r w:rsidR="004F3BCD" w:rsidRPr="00926C84">
        <w:rPr>
          <w:rFonts w:ascii="Times New Roman" w:hAnsi="Times New Roman"/>
          <w:sz w:val="24"/>
          <w:szCs w:val="24"/>
        </w:rPr>
        <w:t xml:space="preserve"> that </w:t>
      </w:r>
      <w:r w:rsidR="004F3BCD">
        <w:rPr>
          <w:rFonts w:ascii="Times New Roman" w:hAnsi="Times New Roman" w:hint="eastAsia"/>
          <w:sz w:val="24"/>
          <w:szCs w:val="24"/>
        </w:rPr>
        <w:t>h</w:t>
      </w:r>
      <w:r w:rsidRPr="00926C84">
        <w:rPr>
          <w:rFonts w:ascii="Times New Roman" w:hAnsi="Times New Roman"/>
          <w:sz w:val="24"/>
          <w:szCs w:val="24"/>
        </w:rPr>
        <w:t xml:space="preserve">ouseholds in our dataset are </w:t>
      </w:r>
      <w:r>
        <w:rPr>
          <w:rFonts w:ascii="Times New Roman" w:hAnsi="Times New Roman"/>
          <w:sz w:val="24"/>
          <w:szCs w:val="24"/>
        </w:rPr>
        <w:t>more</w:t>
      </w:r>
      <w:r w:rsidRPr="00926C84">
        <w:rPr>
          <w:rFonts w:ascii="Times New Roman" w:hAnsi="Times New Roman"/>
          <w:sz w:val="24"/>
          <w:szCs w:val="24"/>
        </w:rPr>
        <w:t xml:space="preserve"> likely to </w:t>
      </w:r>
      <w:r>
        <w:rPr>
          <w:rFonts w:ascii="Times New Roman" w:hAnsi="Times New Roman"/>
          <w:sz w:val="24"/>
          <w:szCs w:val="24"/>
        </w:rPr>
        <w:t xml:space="preserve">experience </w:t>
      </w:r>
      <w:r w:rsidRPr="00926C84">
        <w:rPr>
          <w:rFonts w:ascii="Times New Roman" w:hAnsi="Times New Roman"/>
          <w:sz w:val="24"/>
          <w:szCs w:val="24"/>
        </w:rPr>
        <w:t xml:space="preserve">energy poverty in terms of using </w:t>
      </w:r>
      <w:r>
        <w:rPr>
          <w:rFonts w:ascii="Times New Roman" w:hAnsi="Times New Roman"/>
          <w:sz w:val="24"/>
          <w:szCs w:val="24"/>
        </w:rPr>
        <w:t>firewood</w:t>
      </w:r>
      <w:r w:rsidRPr="00926C84">
        <w:rPr>
          <w:rFonts w:ascii="Times New Roman" w:hAnsi="Times New Roman"/>
          <w:sz w:val="24"/>
          <w:szCs w:val="24"/>
        </w:rPr>
        <w:t xml:space="preserve"> as their main energy source when living on income below the poverty line of US$ 1.25/day. </w:t>
      </w:r>
      <w:r w:rsidR="004F3BCD">
        <w:rPr>
          <w:rFonts w:ascii="Times New Roman" w:hAnsi="Times New Roman" w:hint="eastAsia"/>
          <w:sz w:val="24"/>
          <w:szCs w:val="24"/>
        </w:rPr>
        <w:t xml:space="preserve">The average marginal effect of income poverty on energy poverty incidence is 12.8%, based on the estimator of 0.364 in Column 7. </w:t>
      </w:r>
      <w:r>
        <w:rPr>
          <w:rFonts w:ascii="Times New Roman" w:hAnsi="Times New Roman"/>
          <w:sz w:val="24"/>
          <w:szCs w:val="24"/>
        </w:rPr>
        <w:t xml:space="preserve">This is predictable from the perspective of affordability – </w:t>
      </w:r>
      <w:r w:rsidRPr="004F3BCD">
        <w:rPr>
          <w:rFonts w:ascii="Times New Roman" w:hAnsi="Times New Roman"/>
          <w:sz w:val="24"/>
          <w:szCs w:val="24"/>
        </w:rPr>
        <w:t xml:space="preserve">our data suggest that the </w:t>
      </w:r>
      <w:r w:rsidR="0021086E">
        <w:rPr>
          <w:rFonts w:ascii="Times New Roman" w:hAnsi="Times New Roman" w:hint="eastAsia"/>
          <w:sz w:val="24"/>
          <w:szCs w:val="24"/>
        </w:rPr>
        <w:t>household</w:t>
      </w:r>
      <w:r w:rsidR="0021086E">
        <w:rPr>
          <w:rFonts w:ascii="Times New Roman" w:hAnsi="Times New Roman"/>
          <w:sz w:val="24"/>
          <w:szCs w:val="24"/>
        </w:rPr>
        <w:t>’</w:t>
      </w:r>
      <w:r w:rsidR="0021086E">
        <w:rPr>
          <w:rFonts w:ascii="Times New Roman" w:hAnsi="Times New Roman" w:hint="eastAsia"/>
          <w:sz w:val="24"/>
          <w:szCs w:val="24"/>
        </w:rPr>
        <w:t xml:space="preserve">s </w:t>
      </w:r>
      <w:r w:rsidR="00292DF4">
        <w:rPr>
          <w:rFonts w:ascii="Times New Roman" w:hAnsi="Times New Roman" w:hint="eastAsia"/>
          <w:sz w:val="24"/>
          <w:szCs w:val="24"/>
        </w:rPr>
        <w:t xml:space="preserve">total </w:t>
      </w:r>
      <w:r w:rsidR="004F3BCD" w:rsidRPr="004F3BCD">
        <w:rPr>
          <w:rFonts w:ascii="Times New Roman" w:hAnsi="Times New Roman" w:hint="eastAsia"/>
          <w:sz w:val="24"/>
          <w:szCs w:val="24"/>
        </w:rPr>
        <w:t xml:space="preserve">expenditure on firewood </w:t>
      </w:r>
      <w:r w:rsidRPr="004F3BCD">
        <w:rPr>
          <w:rFonts w:ascii="Times New Roman" w:hAnsi="Times New Roman"/>
          <w:sz w:val="24"/>
          <w:szCs w:val="24"/>
        </w:rPr>
        <w:t xml:space="preserve">was negligible (2 </w:t>
      </w:r>
      <w:r w:rsidRPr="004F3BCD">
        <w:rPr>
          <w:rFonts w:ascii="Times New Roman" w:hAnsi="Times New Roman"/>
          <w:i/>
          <w:sz w:val="24"/>
          <w:szCs w:val="24"/>
        </w:rPr>
        <w:t>yuan</w:t>
      </w:r>
      <w:r w:rsidR="004F3BCD">
        <w:rPr>
          <w:rFonts w:ascii="Times New Roman" w:hAnsi="Times New Roman" w:hint="eastAsia"/>
          <w:sz w:val="24"/>
          <w:szCs w:val="24"/>
        </w:rPr>
        <w:t xml:space="preserve"> </w:t>
      </w:r>
      <w:r w:rsidR="0021086E">
        <w:rPr>
          <w:rFonts w:ascii="Times New Roman" w:hAnsi="Times New Roman" w:hint="eastAsia"/>
          <w:sz w:val="24"/>
          <w:szCs w:val="24"/>
        </w:rPr>
        <w:t>per annum</w:t>
      </w:r>
      <w:r w:rsidRPr="004F3BCD">
        <w:rPr>
          <w:rFonts w:ascii="Times New Roman" w:hAnsi="Times New Roman"/>
          <w:sz w:val="24"/>
          <w:szCs w:val="24"/>
        </w:rPr>
        <w:t>),</w:t>
      </w:r>
      <w:r>
        <w:rPr>
          <w:rFonts w:ascii="Times New Roman" w:hAnsi="Times New Roman"/>
          <w:sz w:val="24"/>
          <w:szCs w:val="24"/>
        </w:rPr>
        <w:t xml:space="preserve"> as rural households collected or harvested firewood rather than purchasing it from markets, in sharp contrast to 167 </w:t>
      </w:r>
      <w:r w:rsidRPr="00CD45D6">
        <w:rPr>
          <w:rFonts w:ascii="Times New Roman" w:hAnsi="Times New Roman"/>
          <w:i/>
          <w:sz w:val="24"/>
          <w:szCs w:val="24"/>
        </w:rPr>
        <w:t>yuan</w:t>
      </w:r>
      <w:r>
        <w:rPr>
          <w:rFonts w:ascii="Times New Roman" w:hAnsi="Times New Roman"/>
          <w:sz w:val="24"/>
          <w:szCs w:val="24"/>
        </w:rPr>
        <w:t xml:space="preserve"> per annum for </w:t>
      </w:r>
      <w:r w:rsidR="0021086E">
        <w:rPr>
          <w:rFonts w:ascii="Times New Roman" w:hAnsi="Times New Roman" w:hint="eastAsia"/>
          <w:sz w:val="24"/>
          <w:szCs w:val="24"/>
        </w:rPr>
        <w:t xml:space="preserve">the expenditure on </w:t>
      </w:r>
      <w:r>
        <w:rPr>
          <w:rFonts w:ascii="Times New Roman" w:hAnsi="Times New Roman"/>
          <w:sz w:val="24"/>
          <w:szCs w:val="24"/>
        </w:rPr>
        <w:t xml:space="preserve">commercial fuels. </w:t>
      </w:r>
      <w:r w:rsidRPr="00926C84">
        <w:rPr>
          <w:rFonts w:ascii="Times New Roman" w:hAnsi="Times New Roman"/>
          <w:sz w:val="24"/>
          <w:szCs w:val="24"/>
        </w:rPr>
        <w:t xml:space="preserve">Another </w:t>
      </w:r>
      <w:r>
        <w:rPr>
          <w:rFonts w:ascii="Times New Roman" w:hAnsi="Times New Roman"/>
          <w:sz w:val="24"/>
          <w:szCs w:val="24"/>
        </w:rPr>
        <w:t xml:space="preserve">piece of </w:t>
      </w:r>
      <w:r w:rsidRPr="00926C84">
        <w:rPr>
          <w:rFonts w:ascii="Times New Roman" w:hAnsi="Times New Roman"/>
          <w:sz w:val="24"/>
          <w:szCs w:val="24"/>
        </w:rPr>
        <w:t xml:space="preserve">supporting evidence to the income-energy </w:t>
      </w:r>
      <w:r>
        <w:rPr>
          <w:rFonts w:ascii="Times New Roman" w:hAnsi="Times New Roman"/>
          <w:sz w:val="24"/>
          <w:szCs w:val="24"/>
        </w:rPr>
        <w:t xml:space="preserve">poverty nexus </w:t>
      </w:r>
      <w:r w:rsidRPr="00926C84">
        <w:rPr>
          <w:rFonts w:ascii="Times New Roman" w:hAnsi="Times New Roman"/>
          <w:sz w:val="24"/>
          <w:szCs w:val="24"/>
        </w:rPr>
        <w:t xml:space="preserve">is that the distance to the main fuel source increased by 13.4% from 2000 (1.79km) to 2004 (2.03km) for poor </w:t>
      </w:r>
      <w:r>
        <w:rPr>
          <w:rFonts w:ascii="Times New Roman" w:hAnsi="Times New Roman"/>
          <w:sz w:val="24"/>
          <w:szCs w:val="24"/>
        </w:rPr>
        <w:t xml:space="preserve">households </w:t>
      </w:r>
      <w:r w:rsidRPr="00926C84">
        <w:rPr>
          <w:rFonts w:ascii="Times New Roman" w:hAnsi="Times New Roman"/>
          <w:sz w:val="24"/>
          <w:szCs w:val="24"/>
        </w:rPr>
        <w:t xml:space="preserve">defined by per capita net income against US$1.25/day, which is understandable if they collect </w:t>
      </w:r>
      <w:r>
        <w:rPr>
          <w:rFonts w:ascii="Times New Roman" w:hAnsi="Times New Roman"/>
          <w:sz w:val="24"/>
          <w:szCs w:val="24"/>
        </w:rPr>
        <w:t xml:space="preserve">or harvest </w:t>
      </w:r>
      <w:r w:rsidRPr="00926C84">
        <w:rPr>
          <w:rFonts w:ascii="Times New Roman" w:hAnsi="Times New Roman"/>
          <w:sz w:val="24"/>
          <w:szCs w:val="24"/>
        </w:rPr>
        <w:t xml:space="preserve">more firewood from nearby to farther forests. By contrast, the distance decreased by 4.2% (1.9km to 1.82km) for </w:t>
      </w:r>
      <w:r w:rsidRPr="00926C84">
        <w:rPr>
          <w:rFonts w:ascii="Times New Roman" w:hAnsi="Times New Roman"/>
          <w:sz w:val="24"/>
          <w:szCs w:val="24"/>
        </w:rPr>
        <w:lastRenderedPageBreak/>
        <w:t>non-poor</w:t>
      </w:r>
      <w:r>
        <w:rPr>
          <w:rFonts w:ascii="Times New Roman" w:hAnsi="Times New Roman"/>
          <w:sz w:val="24"/>
          <w:szCs w:val="24"/>
        </w:rPr>
        <w:t xml:space="preserve"> households</w:t>
      </w:r>
      <w:r w:rsidRPr="00926C84">
        <w:rPr>
          <w:rFonts w:ascii="Times New Roman" w:hAnsi="Times New Roman"/>
          <w:sz w:val="24"/>
          <w:szCs w:val="24"/>
        </w:rPr>
        <w:t xml:space="preserve">, as they are likely to switch to commercial fuels that are </w:t>
      </w:r>
      <w:r>
        <w:rPr>
          <w:rFonts w:ascii="Times New Roman" w:hAnsi="Times New Roman"/>
          <w:sz w:val="24"/>
          <w:szCs w:val="24"/>
        </w:rPr>
        <w:t>accessible in nearby</w:t>
      </w:r>
      <w:r w:rsidRPr="00926C84">
        <w:rPr>
          <w:rFonts w:ascii="Times New Roman" w:hAnsi="Times New Roman"/>
          <w:sz w:val="24"/>
          <w:szCs w:val="24"/>
        </w:rPr>
        <w:t xml:space="preserve"> markets</w:t>
      </w:r>
      <w:r>
        <w:rPr>
          <w:rFonts w:ascii="Times New Roman" w:hAnsi="Times New Roman"/>
          <w:sz w:val="24"/>
          <w:szCs w:val="24"/>
        </w:rPr>
        <w:t xml:space="preserve">. </w:t>
      </w:r>
    </w:p>
    <w:p w14:paraId="4A495DC7" w14:textId="1EAF93C4" w:rsidR="00F900A6" w:rsidRPr="00926C84" w:rsidRDefault="00F900A6" w:rsidP="00A744C1">
      <w:pPr>
        <w:spacing w:after="0" w:line="480" w:lineRule="auto"/>
        <w:ind w:firstLine="567"/>
        <w:jc w:val="both"/>
        <w:rPr>
          <w:rFonts w:ascii="Times New Roman" w:hAnsi="Times New Roman"/>
          <w:sz w:val="24"/>
          <w:szCs w:val="24"/>
        </w:rPr>
      </w:pPr>
      <w:r>
        <w:rPr>
          <w:rFonts w:ascii="Times New Roman" w:hAnsi="Times New Roman"/>
          <w:sz w:val="24"/>
          <w:szCs w:val="24"/>
        </w:rPr>
        <w:t>In comparison with the one-way effect of income poverty on energy poverty, we find two-way effects between nutrition shortage and reliance on firewood consumption. Nutrition poverty incurs e</w:t>
      </w:r>
      <w:r w:rsidRPr="00926C84">
        <w:rPr>
          <w:rFonts w:ascii="Times New Roman" w:hAnsi="Times New Roman"/>
          <w:sz w:val="24"/>
          <w:szCs w:val="24"/>
        </w:rPr>
        <w:t>nergy poverty</w:t>
      </w:r>
      <w:r>
        <w:rPr>
          <w:rFonts w:ascii="Times New Roman" w:hAnsi="Times New Roman"/>
          <w:sz w:val="24"/>
          <w:szCs w:val="24"/>
        </w:rPr>
        <w:t xml:space="preserve"> (</w:t>
      </w:r>
      <w:r w:rsidRPr="00926C84">
        <w:rPr>
          <w:rFonts w:ascii="Times New Roman" w:hAnsi="Times New Roman"/>
          <w:sz w:val="24"/>
          <w:szCs w:val="24"/>
        </w:rPr>
        <w:t>0.</w:t>
      </w:r>
      <w:r>
        <w:rPr>
          <w:rFonts w:ascii="Times New Roman" w:hAnsi="Times New Roman"/>
          <w:sz w:val="24"/>
          <w:szCs w:val="24"/>
        </w:rPr>
        <w:t>580</w:t>
      </w:r>
      <w:r w:rsidRPr="00926C84">
        <w:rPr>
          <w:rFonts w:ascii="Times New Roman" w:hAnsi="Times New Roman"/>
          <w:sz w:val="24"/>
          <w:szCs w:val="24"/>
        </w:rPr>
        <w:t xml:space="preserve"> in Column 7 of Table 2)</w:t>
      </w:r>
      <w:r>
        <w:rPr>
          <w:rFonts w:ascii="Times New Roman" w:hAnsi="Times New Roman"/>
          <w:sz w:val="24"/>
          <w:szCs w:val="24"/>
        </w:rPr>
        <w:t>, which could be realised through the nutrition-income poverty nexus. Nevertheless,</w:t>
      </w:r>
      <w:r w:rsidRPr="00926C84">
        <w:rPr>
          <w:rFonts w:ascii="Times New Roman" w:hAnsi="Times New Roman"/>
          <w:sz w:val="24"/>
          <w:szCs w:val="24"/>
        </w:rPr>
        <w:t xml:space="preserve"> </w:t>
      </w:r>
      <w:r>
        <w:rPr>
          <w:rFonts w:ascii="Times New Roman" w:hAnsi="Times New Roman"/>
          <w:sz w:val="24"/>
          <w:szCs w:val="24"/>
        </w:rPr>
        <w:t>the magnitude of this effect nearly doubles the size of</w:t>
      </w:r>
      <w:r w:rsidR="00380899">
        <w:rPr>
          <w:rFonts w:ascii="Times New Roman" w:hAnsi="Times New Roman"/>
          <w:sz w:val="24"/>
          <w:szCs w:val="24"/>
        </w:rPr>
        <w:t xml:space="preserve"> the</w:t>
      </w:r>
      <w:r>
        <w:rPr>
          <w:rFonts w:ascii="Times New Roman" w:hAnsi="Times New Roman"/>
          <w:sz w:val="24"/>
          <w:szCs w:val="24"/>
        </w:rPr>
        <w:t xml:space="preserve"> aforementioned direct impact of income poverty on firewood consumption</w:t>
      </w:r>
      <w:r w:rsidRPr="00926C84">
        <w:rPr>
          <w:rFonts w:ascii="Times New Roman" w:hAnsi="Times New Roman"/>
          <w:sz w:val="24"/>
          <w:szCs w:val="24"/>
        </w:rPr>
        <w:t xml:space="preserve">: </w:t>
      </w:r>
      <w:r w:rsidR="00380899">
        <w:rPr>
          <w:rFonts w:ascii="Times New Roman" w:hAnsi="Times New Roman"/>
          <w:sz w:val="24"/>
          <w:szCs w:val="24"/>
        </w:rPr>
        <w:t xml:space="preserve">we find </w:t>
      </w:r>
      <w:r w:rsidRPr="00926C84">
        <w:rPr>
          <w:rFonts w:ascii="Times New Roman" w:hAnsi="Times New Roman"/>
          <w:sz w:val="24"/>
          <w:szCs w:val="24"/>
        </w:rPr>
        <w:t xml:space="preserve">on average </w:t>
      </w:r>
      <w:r w:rsidR="00380899">
        <w:rPr>
          <w:rFonts w:ascii="Times New Roman" w:hAnsi="Times New Roman"/>
          <w:sz w:val="24"/>
          <w:szCs w:val="24"/>
        </w:rPr>
        <w:t xml:space="preserve">a </w:t>
      </w:r>
      <w:r w:rsidRPr="00926C84">
        <w:rPr>
          <w:rFonts w:ascii="Times New Roman" w:hAnsi="Times New Roman"/>
          <w:sz w:val="24"/>
          <w:szCs w:val="24"/>
        </w:rPr>
        <w:t>2</w:t>
      </w:r>
      <w:r>
        <w:rPr>
          <w:rFonts w:ascii="Times New Roman" w:hAnsi="Times New Roman"/>
          <w:sz w:val="24"/>
          <w:szCs w:val="24"/>
        </w:rPr>
        <w:t>1</w:t>
      </w:r>
      <w:r w:rsidRPr="00926C84">
        <w:rPr>
          <w:rFonts w:ascii="Times New Roman" w:hAnsi="Times New Roman"/>
          <w:sz w:val="24"/>
          <w:szCs w:val="24"/>
        </w:rPr>
        <w:t>.</w:t>
      </w:r>
      <w:r>
        <w:rPr>
          <w:rFonts w:ascii="Times New Roman" w:hAnsi="Times New Roman"/>
          <w:sz w:val="24"/>
          <w:szCs w:val="24"/>
        </w:rPr>
        <w:t>8</w:t>
      </w:r>
      <w:r w:rsidRPr="00926C84">
        <w:rPr>
          <w:rFonts w:ascii="Times New Roman" w:hAnsi="Times New Roman"/>
          <w:sz w:val="24"/>
          <w:szCs w:val="24"/>
        </w:rPr>
        <w:t xml:space="preserve"> percentage points </w:t>
      </w:r>
      <w:r>
        <w:rPr>
          <w:rFonts w:ascii="Times New Roman" w:hAnsi="Times New Roman"/>
          <w:sz w:val="24"/>
          <w:szCs w:val="24"/>
        </w:rPr>
        <w:t>higher</w:t>
      </w:r>
      <w:r w:rsidRPr="00926C84">
        <w:rPr>
          <w:rFonts w:ascii="Times New Roman" w:hAnsi="Times New Roman"/>
          <w:sz w:val="24"/>
          <w:szCs w:val="24"/>
        </w:rPr>
        <w:t xml:space="preserve"> likelihood of using </w:t>
      </w:r>
      <w:r>
        <w:rPr>
          <w:rFonts w:ascii="Times New Roman" w:hAnsi="Times New Roman"/>
          <w:sz w:val="24"/>
          <w:szCs w:val="24"/>
        </w:rPr>
        <w:t>firewood</w:t>
      </w:r>
      <w:r w:rsidRPr="00926C84">
        <w:rPr>
          <w:rFonts w:ascii="Times New Roman" w:hAnsi="Times New Roman"/>
          <w:sz w:val="24"/>
          <w:szCs w:val="24"/>
        </w:rPr>
        <w:t xml:space="preserve"> </w:t>
      </w:r>
      <w:r>
        <w:rPr>
          <w:rFonts w:ascii="Times New Roman" w:hAnsi="Times New Roman"/>
          <w:sz w:val="24"/>
          <w:szCs w:val="24"/>
        </w:rPr>
        <w:t xml:space="preserve">as the main energy source </w:t>
      </w:r>
      <w:r w:rsidRPr="00926C84">
        <w:rPr>
          <w:rFonts w:ascii="Times New Roman" w:hAnsi="Times New Roman"/>
          <w:sz w:val="24"/>
          <w:szCs w:val="24"/>
        </w:rPr>
        <w:t>if the household</w:t>
      </w:r>
      <w:r w:rsidR="00B10DF9">
        <w:rPr>
          <w:rFonts w:ascii="Times New Roman" w:hAnsi="Times New Roman" w:hint="eastAsia"/>
          <w:sz w:val="24"/>
          <w:szCs w:val="24"/>
        </w:rPr>
        <w:t xml:space="preserve"> falls into nutrition poverty</w:t>
      </w:r>
      <w:r w:rsidRPr="00926C84">
        <w:rPr>
          <w:rFonts w:ascii="Times New Roman" w:hAnsi="Times New Roman"/>
          <w:sz w:val="24"/>
          <w:szCs w:val="24"/>
        </w:rPr>
        <w:t xml:space="preserve">. At the same time, </w:t>
      </w:r>
      <w:r>
        <w:rPr>
          <w:rFonts w:ascii="Times New Roman" w:hAnsi="Times New Roman"/>
          <w:sz w:val="24"/>
          <w:szCs w:val="24"/>
        </w:rPr>
        <w:t>energy choices</w:t>
      </w:r>
      <w:r w:rsidRPr="00926C84">
        <w:rPr>
          <w:rFonts w:ascii="Times New Roman" w:hAnsi="Times New Roman"/>
          <w:sz w:val="24"/>
          <w:szCs w:val="24"/>
        </w:rPr>
        <w:t xml:space="preserve"> also</w:t>
      </w:r>
      <w:r>
        <w:rPr>
          <w:rFonts w:ascii="Times New Roman" w:hAnsi="Times New Roman"/>
          <w:sz w:val="24"/>
          <w:szCs w:val="24"/>
        </w:rPr>
        <w:t xml:space="preserve"> </w:t>
      </w:r>
      <w:r w:rsidR="002A2DD8">
        <w:rPr>
          <w:rFonts w:ascii="Times New Roman" w:hAnsi="Times New Roman"/>
          <w:sz w:val="24"/>
          <w:szCs w:val="24"/>
        </w:rPr>
        <w:t xml:space="preserve">produce </w:t>
      </w:r>
      <w:r w:rsidRPr="00926C84">
        <w:rPr>
          <w:rFonts w:ascii="Times New Roman" w:hAnsi="Times New Roman"/>
          <w:sz w:val="24"/>
          <w:szCs w:val="24"/>
        </w:rPr>
        <w:t>feedback</w:t>
      </w:r>
      <w:r w:rsidR="008F0EE2">
        <w:rPr>
          <w:rFonts w:ascii="Times New Roman" w:hAnsi="Times New Roman"/>
          <w:sz w:val="24"/>
          <w:szCs w:val="24"/>
        </w:rPr>
        <w:t xml:space="preserve"> effects on the </w:t>
      </w:r>
      <w:r w:rsidRPr="00926C84">
        <w:rPr>
          <w:rFonts w:ascii="Times New Roman" w:hAnsi="Times New Roman"/>
          <w:sz w:val="24"/>
          <w:szCs w:val="24"/>
        </w:rPr>
        <w:t>incidence of nutrition</w:t>
      </w:r>
      <w:r>
        <w:rPr>
          <w:rFonts w:ascii="Times New Roman" w:hAnsi="Times New Roman"/>
          <w:sz w:val="24"/>
          <w:szCs w:val="24"/>
        </w:rPr>
        <w:t xml:space="preserve"> poverty </w:t>
      </w:r>
      <w:r w:rsidR="00612B0F">
        <w:rPr>
          <w:rFonts w:ascii="Times New Roman" w:hAnsi="Times New Roman"/>
          <w:sz w:val="24"/>
          <w:szCs w:val="24"/>
        </w:rPr>
        <w:t>(</w:t>
      </w:r>
      <w:r w:rsidRPr="00926C84">
        <w:rPr>
          <w:rFonts w:ascii="Times New Roman" w:hAnsi="Times New Roman"/>
          <w:sz w:val="24"/>
          <w:szCs w:val="24"/>
        </w:rPr>
        <w:t>0.</w:t>
      </w:r>
      <w:r>
        <w:rPr>
          <w:rFonts w:ascii="Times New Roman" w:hAnsi="Times New Roman"/>
          <w:sz w:val="24"/>
          <w:szCs w:val="24"/>
        </w:rPr>
        <w:t>090</w:t>
      </w:r>
      <w:r w:rsidRPr="00926C84">
        <w:rPr>
          <w:rFonts w:ascii="Times New Roman" w:hAnsi="Times New Roman"/>
          <w:sz w:val="24"/>
          <w:szCs w:val="24"/>
        </w:rPr>
        <w:t xml:space="preserve"> in Column </w:t>
      </w:r>
      <w:r w:rsidR="00612B0F">
        <w:rPr>
          <w:rFonts w:ascii="Times New Roman" w:hAnsi="Times New Roman" w:hint="eastAsia"/>
          <w:sz w:val="24"/>
          <w:szCs w:val="24"/>
        </w:rPr>
        <w:t>6</w:t>
      </w:r>
      <w:r w:rsidRPr="00926C84">
        <w:rPr>
          <w:rFonts w:ascii="Times New Roman" w:hAnsi="Times New Roman"/>
          <w:sz w:val="24"/>
          <w:szCs w:val="24"/>
        </w:rPr>
        <w:t xml:space="preserve"> of Table </w:t>
      </w:r>
      <w:r w:rsidR="00773530">
        <w:rPr>
          <w:rFonts w:ascii="Times New Roman" w:hAnsi="Times New Roman" w:hint="eastAsia"/>
          <w:sz w:val="24"/>
          <w:szCs w:val="24"/>
        </w:rPr>
        <w:t>1</w:t>
      </w:r>
      <w:r w:rsidRPr="00926C84">
        <w:rPr>
          <w:rFonts w:ascii="Times New Roman" w:hAnsi="Times New Roman"/>
          <w:sz w:val="24"/>
          <w:szCs w:val="24"/>
        </w:rPr>
        <w:t xml:space="preserve">). Based on Eq. (8), the average marginal effect of </w:t>
      </w:r>
      <w:r>
        <w:rPr>
          <w:rFonts w:ascii="Times New Roman" w:hAnsi="Times New Roman"/>
          <w:sz w:val="24"/>
          <w:szCs w:val="24"/>
        </w:rPr>
        <w:t>mainly using firewood</w:t>
      </w:r>
      <w:r w:rsidRPr="00926C84">
        <w:rPr>
          <w:rFonts w:ascii="Times New Roman" w:hAnsi="Times New Roman"/>
          <w:sz w:val="24"/>
          <w:szCs w:val="24"/>
        </w:rPr>
        <w:t xml:space="preserve"> on </w:t>
      </w:r>
      <w:r>
        <w:rPr>
          <w:rFonts w:ascii="Times New Roman" w:hAnsi="Times New Roman"/>
          <w:sz w:val="24"/>
          <w:szCs w:val="24"/>
        </w:rPr>
        <w:t xml:space="preserve">the likelihood of suffering from nutrition </w:t>
      </w:r>
      <w:r w:rsidRPr="00926C84">
        <w:rPr>
          <w:rFonts w:ascii="Times New Roman" w:hAnsi="Times New Roman"/>
          <w:sz w:val="24"/>
          <w:szCs w:val="24"/>
        </w:rPr>
        <w:t xml:space="preserve">poverty is </w:t>
      </w:r>
      <w:r>
        <w:rPr>
          <w:rFonts w:ascii="Times New Roman" w:hAnsi="Times New Roman"/>
          <w:sz w:val="24"/>
          <w:szCs w:val="24"/>
        </w:rPr>
        <w:t>2.9%</w:t>
      </w:r>
      <w:r w:rsidRPr="00926C84">
        <w:rPr>
          <w:rFonts w:ascii="Times New Roman" w:hAnsi="Times New Roman"/>
          <w:sz w:val="24"/>
          <w:szCs w:val="24"/>
        </w:rPr>
        <w:t>.</w:t>
      </w:r>
    </w:p>
    <w:p w14:paraId="7B9F6CE3" w14:textId="0554E787" w:rsidR="00F900A6" w:rsidRPr="00926C84" w:rsidRDefault="00F900A6" w:rsidP="00A744C1">
      <w:pPr>
        <w:spacing w:after="0" w:line="480" w:lineRule="auto"/>
        <w:ind w:firstLine="567"/>
        <w:jc w:val="both"/>
        <w:rPr>
          <w:rFonts w:ascii="Times New Roman" w:hAnsi="Times New Roman"/>
          <w:sz w:val="24"/>
          <w:szCs w:val="24"/>
        </w:rPr>
      </w:pPr>
      <w:r w:rsidRPr="00926C84">
        <w:rPr>
          <w:rFonts w:ascii="Times New Roman" w:hAnsi="Times New Roman"/>
          <w:sz w:val="24"/>
          <w:szCs w:val="24"/>
        </w:rPr>
        <w:t xml:space="preserve">As expected, those </w:t>
      </w:r>
      <w:r>
        <w:rPr>
          <w:rFonts w:ascii="Times New Roman" w:hAnsi="Times New Roman"/>
          <w:sz w:val="24"/>
          <w:szCs w:val="24"/>
        </w:rPr>
        <w:t>experiencing</w:t>
      </w:r>
      <w:r w:rsidRPr="00926C84">
        <w:rPr>
          <w:rFonts w:ascii="Times New Roman" w:hAnsi="Times New Roman"/>
          <w:sz w:val="24"/>
          <w:szCs w:val="24"/>
        </w:rPr>
        <w:t xml:space="preserve"> energy poverty </w:t>
      </w:r>
      <w:r>
        <w:rPr>
          <w:rFonts w:ascii="Times New Roman" w:hAnsi="Times New Roman"/>
          <w:sz w:val="24"/>
          <w:szCs w:val="24"/>
        </w:rPr>
        <w:t xml:space="preserve">tend to </w:t>
      </w:r>
      <w:r w:rsidRPr="00926C84">
        <w:rPr>
          <w:rFonts w:ascii="Times New Roman" w:hAnsi="Times New Roman"/>
          <w:sz w:val="24"/>
          <w:szCs w:val="24"/>
        </w:rPr>
        <w:t>gr</w:t>
      </w:r>
      <w:r>
        <w:rPr>
          <w:rFonts w:ascii="Times New Roman" w:hAnsi="Times New Roman"/>
          <w:sz w:val="24"/>
          <w:szCs w:val="24"/>
        </w:rPr>
        <w:t>ow</w:t>
      </w:r>
      <w:r w:rsidRPr="00926C84">
        <w:rPr>
          <w:rFonts w:ascii="Times New Roman" w:hAnsi="Times New Roman"/>
          <w:sz w:val="24"/>
          <w:szCs w:val="24"/>
        </w:rPr>
        <w:t xml:space="preserve"> </w:t>
      </w:r>
      <w:r>
        <w:rPr>
          <w:rFonts w:ascii="Times New Roman" w:hAnsi="Times New Roman"/>
          <w:sz w:val="24"/>
          <w:szCs w:val="24"/>
        </w:rPr>
        <w:t>more</w:t>
      </w:r>
      <w:r w:rsidRPr="00926C84">
        <w:rPr>
          <w:rFonts w:ascii="Times New Roman" w:hAnsi="Times New Roman"/>
          <w:sz w:val="24"/>
          <w:szCs w:val="24"/>
        </w:rPr>
        <w:t xml:space="preserve"> firewood </w:t>
      </w:r>
      <w:r>
        <w:rPr>
          <w:rFonts w:ascii="Times New Roman" w:hAnsi="Times New Roman"/>
          <w:sz w:val="24"/>
          <w:szCs w:val="24"/>
        </w:rPr>
        <w:t>(</w:t>
      </w:r>
      <w:r w:rsidRPr="00926C84">
        <w:rPr>
          <w:rFonts w:ascii="Times New Roman" w:hAnsi="Times New Roman"/>
          <w:sz w:val="24"/>
          <w:szCs w:val="24"/>
        </w:rPr>
        <w:t>0.0</w:t>
      </w:r>
      <w:r>
        <w:rPr>
          <w:rFonts w:ascii="Times New Roman" w:hAnsi="Times New Roman"/>
          <w:sz w:val="24"/>
          <w:szCs w:val="24"/>
        </w:rPr>
        <w:t>14</w:t>
      </w:r>
      <w:r w:rsidRPr="00926C84">
        <w:rPr>
          <w:rFonts w:ascii="Times New Roman" w:hAnsi="Times New Roman"/>
          <w:sz w:val="24"/>
          <w:szCs w:val="24"/>
        </w:rPr>
        <w:t xml:space="preserve"> in Column 8 of Table </w:t>
      </w:r>
      <w:r w:rsidR="00773530">
        <w:rPr>
          <w:rFonts w:ascii="Times New Roman" w:hAnsi="Times New Roman" w:hint="eastAsia"/>
          <w:sz w:val="24"/>
          <w:szCs w:val="24"/>
        </w:rPr>
        <w:t>1</w:t>
      </w:r>
      <w:r w:rsidRPr="00926C84">
        <w:rPr>
          <w:rFonts w:ascii="Times New Roman" w:hAnsi="Times New Roman"/>
          <w:sz w:val="24"/>
          <w:szCs w:val="24"/>
        </w:rPr>
        <w:t xml:space="preserve">), but the magnitude of this impact is very small: </w:t>
      </w:r>
      <w:r w:rsidR="00D01BB8">
        <w:rPr>
          <w:rFonts w:ascii="Times New Roman" w:hAnsi="Times New Roman" w:hint="eastAsia"/>
          <w:sz w:val="24"/>
          <w:szCs w:val="24"/>
        </w:rPr>
        <w:t xml:space="preserve">the </w:t>
      </w:r>
      <w:r w:rsidRPr="00926C84">
        <w:rPr>
          <w:rFonts w:ascii="Times New Roman" w:hAnsi="Times New Roman"/>
          <w:sz w:val="24"/>
          <w:szCs w:val="24"/>
        </w:rPr>
        <w:t xml:space="preserve">average </w:t>
      </w:r>
      <w:r w:rsidR="00D01BB8">
        <w:rPr>
          <w:rFonts w:ascii="Times New Roman" w:hAnsi="Times New Roman" w:hint="eastAsia"/>
          <w:sz w:val="24"/>
          <w:szCs w:val="24"/>
        </w:rPr>
        <w:t xml:space="preserve">marginal effect across all households is </w:t>
      </w:r>
      <w:r w:rsidRPr="00926C84">
        <w:rPr>
          <w:rFonts w:ascii="Times New Roman" w:hAnsi="Times New Roman"/>
          <w:sz w:val="24"/>
          <w:szCs w:val="24"/>
        </w:rPr>
        <w:t>0.</w:t>
      </w:r>
      <w:r>
        <w:rPr>
          <w:rFonts w:ascii="Times New Roman" w:hAnsi="Times New Roman"/>
          <w:sz w:val="24"/>
          <w:szCs w:val="24"/>
        </w:rPr>
        <w:t>3</w:t>
      </w:r>
      <w:r w:rsidRPr="00926C84">
        <w:rPr>
          <w:rFonts w:ascii="Times New Roman" w:hAnsi="Times New Roman"/>
          <w:sz w:val="24"/>
          <w:szCs w:val="24"/>
        </w:rPr>
        <w:t xml:space="preserve"> percent</w:t>
      </w:r>
      <w:r w:rsidR="00D01BB8">
        <w:rPr>
          <w:rFonts w:ascii="Times New Roman" w:hAnsi="Times New Roman" w:hint="eastAsia"/>
          <w:sz w:val="24"/>
          <w:szCs w:val="24"/>
        </w:rPr>
        <w:t xml:space="preserve"> and even the maximum is only </w:t>
      </w:r>
      <w:r w:rsidR="00D01BB8" w:rsidRPr="00926C84">
        <w:rPr>
          <w:rFonts w:ascii="Times New Roman" w:hAnsi="Times New Roman"/>
          <w:sz w:val="24"/>
          <w:szCs w:val="24"/>
        </w:rPr>
        <w:t>2.</w:t>
      </w:r>
      <w:r w:rsidR="00D01BB8">
        <w:rPr>
          <w:rFonts w:ascii="Times New Roman" w:hAnsi="Times New Roman"/>
          <w:sz w:val="24"/>
          <w:szCs w:val="24"/>
        </w:rPr>
        <w:t>5</w:t>
      </w:r>
      <w:r w:rsidR="00D01BB8" w:rsidRPr="00926C84">
        <w:rPr>
          <w:rFonts w:ascii="Times New Roman" w:hAnsi="Times New Roman"/>
          <w:sz w:val="24"/>
          <w:szCs w:val="24"/>
        </w:rPr>
        <w:t xml:space="preserve"> percent</w:t>
      </w:r>
      <w:r>
        <w:rPr>
          <w:rFonts w:ascii="Times New Roman" w:hAnsi="Times New Roman"/>
          <w:sz w:val="24"/>
          <w:szCs w:val="24"/>
        </w:rPr>
        <w:t xml:space="preserve">. </w:t>
      </w:r>
      <w:r w:rsidRPr="00926C84">
        <w:rPr>
          <w:rFonts w:ascii="Times New Roman" w:hAnsi="Times New Roman"/>
          <w:sz w:val="24"/>
          <w:szCs w:val="24"/>
        </w:rPr>
        <w:t xml:space="preserve">At the same time, those growing more firewood would </w:t>
      </w:r>
      <w:r>
        <w:rPr>
          <w:rFonts w:ascii="Times New Roman" w:hAnsi="Times New Roman"/>
          <w:sz w:val="24"/>
          <w:szCs w:val="24"/>
        </w:rPr>
        <w:t xml:space="preserve">also </w:t>
      </w:r>
      <w:r w:rsidRPr="00926C84">
        <w:rPr>
          <w:rFonts w:ascii="Times New Roman" w:hAnsi="Times New Roman"/>
          <w:sz w:val="24"/>
          <w:szCs w:val="24"/>
        </w:rPr>
        <w:t xml:space="preserve">use </w:t>
      </w:r>
      <w:r>
        <w:rPr>
          <w:rFonts w:ascii="Times New Roman" w:hAnsi="Times New Roman"/>
          <w:sz w:val="24"/>
          <w:szCs w:val="24"/>
        </w:rPr>
        <w:t>more</w:t>
      </w:r>
      <w:r w:rsidRPr="00926C84">
        <w:rPr>
          <w:rFonts w:ascii="Times New Roman" w:hAnsi="Times New Roman"/>
          <w:sz w:val="24"/>
          <w:szCs w:val="24"/>
        </w:rPr>
        <w:t xml:space="preserve"> </w:t>
      </w:r>
      <w:r>
        <w:rPr>
          <w:rFonts w:ascii="Times New Roman" w:hAnsi="Times New Roman"/>
          <w:sz w:val="24"/>
          <w:szCs w:val="24"/>
        </w:rPr>
        <w:t>firewood</w:t>
      </w:r>
      <w:r w:rsidRPr="00926C84">
        <w:rPr>
          <w:rFonts w:ascii="Times New Roman" w:hAnsi="Times New Roman"/>
          <w:sz w:val="24"/>
          <w:szCs w:val="24"/>
        </w:rPr>
        <w:t xml:space="preserve"> (</w:t>
      </w:r>
      <w:r>
        <w:rPr>
          <w:rFonts w:ascii="Times New Roman" w:hAnsi="Times New Roman"/>
          <w:sz w:val="24"/>
          <w:szCs w:val="24"/>
        </w:rPr>
        <w:t xml:space="preserve">3.232 in </w:t>
      </w:r>
      <w:r w:rsidRPr="00926C84">
        <w:rPr>
          <w:rFonts w:ascii="Times New Roman" w:hAnsi="Times New Roman"/>
          <w:sz w:val="24"/>
          <w:szCs w:val="24"/>
        </w:rPr>
        <w:t>Column 7 of Table 2</w:t>
      </w:r>
      <w:r>
        <w:rPr>
          <w:rFonts w:ascii="Times New Roman" w:hAnsi="Times New Roman"/>
          <w:sz w:val="24"/>
          <w:szCs w:val="24"/>
        </w:rPr>
        <w:t>)</w:t>
      </w:r>
      <w:r w:rsidRPr="00926C84">
        <w:rPr>
          <w:rFonts w:ascii="Times New Roman" w:hAnsi="Times New Roman"/>
          <w:sz w:val="24"/>
          <w:szCs w:val="24"/>
        </w:rPr>
        <w:t xml:space="preserve">: </w:t>
      </w:r>
      <w:r>
        <w:rPr>
          <w:rFonts w:ascii="Times New Roman" w:hAnsi="Times New Roman"/>
          <w:sz w:val="24"/>
          <w:szCs w:val="24"/>
        </w:rPr>
        <w:t xml:space="preserve">a </w:t>
      </w:r>
      <w:r w:rsidRPr="00926C84">
        <w:rPr>
          <w:rFonts w:ascii="Times New Roman" w:hAnsi="Times New Roman"/>
          <w:sz w:val="24"/>
          <w:szCs w:val="24"/>
        </w:rPr>
        <w:t>one percent</w:t>
      </w:r>
      <w:r>
        <w:rPr>
          <w:rFonts w:ascii="Times New Roman" w:hAnsi="Times New Roman"/>
          <w:sz w:val="24"/>
          <w:szCs w:val="24"/>
        </w:rPr>
        <w:t xml:space="preserve"> </w:t>
      </w:r>
      <w:r w:rsidRPr="00926C84">
        <w:rPr>
          <w:rFonts w:ascii="Times New Roman" w:hAnsi="Times New Roman"/>
          <w:sz w:val="24"/>
          <w:szCs w:val="24"/>
        </w:rPr>
        <w:t xml:space="preserve">increase in </w:t>
      </w:r>
      <w:r>
        <w:rPr>
          <w:rFonts w:ascii="Times New Roman" w:hAnsi="Times New Roman"/>
          <w:sz w:val="24"/>
          <w:szCs w:val="24"/>
        </w:rPr>
        <w:t xml:space="preserve">the proportion of </w:t>
      </w:r>
      <w:r w:rsidRPr="00926C84">
        <w:rPr>
          <w:rFonts w:ascii="Times New Roman" w:hAnsi="Times New Roman"/>
          <w:sz w:val="24"/>
          <w:szCs w:val="24"/>
        </w:rPr>
        <w:t xml:space="preserve">firewood areas </w:t>
      </w:r>
      <w:r>
        <w:rPr>
          <w:rFonts w:ascii="Times New Roman" w:hAnsi="Times New Roman"/>
          <w:sz w:val="24"/>
          <w:szCs w:val="24"/>
        </w:rPr>
        <w:t>adds one percentage point to</w:t>
      </w:r>
      <w:r w:rsidRPr="00926C84">
        <w:rPr>
          <w:rFonts w:ascii="Times New Roman" w:hAnsi="Times New Roman"/>
          <w:sz w:val="24"/>
          <w:szCs w:val="24"/>
        </w:rPr>
        <w:t xml:space="preserve"> the household’s probability of using </w:t>
      </w:r>
      <w:r>
        <w:rPr>
          <w:rFonts w:ascii="Times New Roman" w:hAnsi="Times New Roman"/>
          <w:sz w:val="24"/>
          <w:szCs w:val="24"/>
        </w:rPr>
        <w:t>firewood</w:t>
      </w:r>
      <w:r w:rsidRPr="00926C84">
        <w:rPr>
          <w:rFonts w:ascii="Times New Roman" w:hAnsi="Times New Roman"/>
          <w:sz w:val="24"/>
          <w:szCs w:val="24"/>
        </w:rPr>
        <w:t xml:space="preserve">. </w:t>
      </w:r>
    </w:p>
    <w:p w14:paraId="2E213940" w14:textId="2CD00835" w:rsidR="00F900A6" w:rsidRPr="00926C84" w:rsidRDefault="00F900A6" w:rsidP="00A744C1">
      <w:pPr>
        <w:spacing w:after="0" w:line="480" w:lineRule="auto"/>
        <w:ind w:firstLine="567"/>
        <w:jc w:val="both"/>
        <w:rPr>
          <w:rFonts w:ascii="Times New Roman" w:hAnsi="Times New Roman"/>
          <w:sz w:val="24"/>
          <w:szCs w:val="24"/>
        </w:rPr>
      </w:pPr>
      <w:r w:rsidRPr="00926C84">
        <w:rPr>
          <w:rFonts w:ascii="Times New Roman" w:hAnsi="Times New Roman"/>
          <w:sz w:val="24"/>
          <w:szCs w:val="24"/>
        </w:rPr>
        <w:t xml:space="preserve">In the production side, households </w:t>
      </w:r>
      <w:r>
        <w:rPr>
          <w:rFonts w:ascii="Times New Roman" w:hAnsi="Times New Roman"/>
          <w:sz w:val="24"/>
          <w:szCs w:val="24"/>
        </w:rPr>
        <w:t xml:space="preserve">tend </w:t>
      </w:r>
      <w:r w:rsidRPr="00926C84">
        <w:rPr>
          <w:rFonts w:ascii="Times New Roman" w:hAnsi="Times New Roman"/>
          <w:sz w:val="24"/>
          <w:szCs w:val="24"/>
        </w:rPr>
        <w:t>to plant more firewood when their income rises, as indicated by the negative estimated coefficient of income poverty (-0.0</w:t>
      </w:r>
      <w:r>
        <w:rPr>
          <w:rFonts w:ascii="Times New Roman" w:hAnsi="Times New Roman"/>
          <w:sz w:val="24"/>
          <w:szCs w:val="24"/>
        </w:rPr>
        <w:t>29</w:t>
      </w:r>
      <w:r w:rsidRPr="00926C84">
        <w:rPr>
          <w:rFonts w:ascii="Times New Roman" w:hAnsi="Times New Roman"/>
          <w:sz w:val="24"/>
          <w:szCs w:val="24"/>
        </w:rPr>
        <w:t xml:space="preserve">) in Column 8 of Table </w:t>
      </w:r>
      <w:r w:rsidR="00B10DF9">
        <w:rPr>
          <w:rFonts w:ascii="Times New Roman" w:hAnsi="Times New Roman" w:hint="eastAsia"/>
          <w:sz w:val="24"/>
          <w:szCs w:val="24"/>
        </w:rPr>
        <w:t>1</w:t>
      </w:r>
      <w:r w:rsidRPr="00926C84">
        <w:rPr>
          <w:rFonts w:ascii="Times New Roman" w:hAnsi="Times New Roman"/>
          <w:sz w:val="24"/>
          <w:szCs w:val="24"/>
        </w:rPr>
        <w:t xml:space="preserve">. </w:t>
      </w:r>
      <w:r>
        <w:rPr>
          <w:rFonts w:ascii="Times New Roman" w:hAnsi="Times New Roman"/>
          <w:sz w:val="24"/>
          <w:szCs w:val="24"/>
        </w:rPr>
        <w:t>T</w:t>
      </w:r>
      <w:r w:rsidRPr="00926C84">
        <w:rPr>
          <w:rFonts w:ascii="Times New Roman" w:hAnsi="Times New Roman"/>
          <w:sz w:val="24"/>
          <w:szCs w:val="24"/>
        </w:rPr>
        <w:t>his indicates that households may have used firewood as a means to further increase income</w:t>
      </w:r>
      <w:r>
        <w:rPr>
          <w:rFonts w:ascii="Times New Roman" w:hAnsi="Times New Roman"/>
          <w:sz w:val="24"/>
          <w:szCs w:val="24"/>
        </w:rPr>
        <w:t xml:space="preserve"> but this </w:t>
      </w:r>
      <w:r w:rsidRPr="00926C84">
        <w:rPr>
          <w:rFonts w:ascii="Times New Roman" w:hAnsi="Times New Roman"/>
          <w:sz w:val="24"/>
          <w:szCs w:val="24"/>
        </w:rPr>
        <w:t xml:space="preserve">may </w:t>
      </w:r>
      <w:r>
        <w:rPr>
          <w:rFonts w:ascii="Times New Roman" w:hAnsi="Times New Roman"/>
          <w:sz w:val="24"/>
          <w:szCs w:val="24"/>
        </w:rPr>
        <w:t xml:space="preserve">also </w:t>
      </w:r>
      <w:r w:rsidRPr="00926C84">
        <w:rPr>
          <w:rFonts w:ascii="Times New Roman" w:hAnsi="Times New Roman"/>
          <w:sz w:val="24"/>
          <w:szCs w:val="24"/>
        </w:rPr>
        <w:t xml:space="preserve">entail a threat to sustainable land use and local biological diversity along with economic prosperity. </w:t>
      </w:r>
      <w:r w:rsidRPr="00926C84">
        <w:rPr>
          <w:rFonts w:ascii="Times New Roman" w:hAnsi="Times New Roman"/>
          <w:sz w:val="24"/>
          <w:szCs w:val="24"/>
        </w:rPr>
        <w:lastRenderedPageBreak/>
        <w:t xml:space="preserve">The calculations </w:t>
      </w:r>
      <w:r w:rsidR="00AE1A46">
        <w:rPr>
          <w:rFonts w:ascii="Times New Roman" w:hAnsi="Times New Roman"/>
          <w:sz w:val="24"/>
          <w:szCs w:val="24"/>
        </w:rPr>
        <w:t xml:space="preserve">of marginal effects </w:t>
      </w:r>
      <w:r w:rsidRPr="00926C84">
        <w:rPr>
          <w:rFonts w:ascii="Times New Roman" w:hAnsi="Times New Roman"/>
          <w:sz w:val="24"/>
          <w:szCs w:val="24"/>
        </w:rPr>
        <w:t>based on the estimat</w:t>
      </w:r>
      <w:r w:rsidR="00AE1A46">
        <w:rPr>
          <w:rFonts w:ascii="Times New Roman" w:hAnsi="Times New Roman"/>
          <w:sz w:val="24"/>
          <w:szCs w:val="24"/>
        </w:rPr>
        <w:t xml:space="preserve">ed coefficients </w:t>
      </w:r>
      <w:r w:rsidRPr="00926C84">
        <w:rPr>
          <w:rFonts w:ascii="Times New Roman" w:hAnsi="Times New Roman"/>
          <w:sz w:val="24"/>
          <w:szCs w:val="24"/>
        </w:rPr>
        <w:t xml:space="preserve">in Column 8 of Table </w:t>
      </w:r>
      <w:r w:rsidR="003F2834">
        <w:rPr>
          <w:rFonts w:ascii="Times New Roman" w:hAnsi="Times New Roman" w:hint="eastAsia"/>
          <w:sz w:val="24"/>
          <w:szCs w:val="24"/>
        </w:rPr>
        <w:t>1</w:t>
      </w:r>
      <w:r w:rsidR="003F2834" w:rsidRPr="00926C84">
        <w:rPr>
          <w:rFonts w:ascii="Times New Roman" w:hAnsi="Times New Roman"/>
          <w:sz w:val="24"/>
          <w:szCs w:val="24"/>
        </w:rPr>
        <w:t xml:space="preserve"> </w:t>
      </w:r>
      <w:r w:rsidRPr="00926C84">
        <w:rPr>
          <w:rFonts w:ascii="Times New Roman" w:hAnsi="Times New Roman"/>
          <w:sz w:val="24"/>
          <w:szCs w:val="24"/>
        </w:rPr>
        <w:t>and Eq. (8) suggest that earning more than US$1.25/day is associated with 1.</w:t>
      </w:r>
      <w:r>
        <w:rPr>
          <w:rFonts w:ascii="Times New Roman" w:hAnsi="Times New Roman"/>
          <w:sz w:val="24"/>
          <w:szCs w:val="24"/>
        </w:rPr>
        <w:t>2</w:t>
      </w:r>
      <w:r w:rsidRPr="00926C84">
        <w:rPr>
          <w:rFonts w:ascii="Times New Roman" w:hAnsi="Times New Roman"/>
          <w:sz w:val="24"/>
          <w:szCs w:val="24"/>
        </w:rPr>
        <w:t xml:space="preserve"> percent</w:t>
      </w:r>
      <w:r>
        <w:rPr>
          <w:rFonts w:ascii="Times New Roman" w:hAnsi="Times New Roman"/>
          <w:sz w:val="24"/>
          <w:szCs w:val="24"/>
        </w:rPr>
        <w:t xml:space="preserve"> </w:t>
      </w:r>
      <w:r w:rsidRPr="00926C84">
        <w:rPr>
          <w:rFonts w:ascii="Times New Roman" w:hAnsi="Times New Roman"/>
          <w:sz w:val="24"/>
          <w:szCs w:val="24"/>
        </w:rPr>
        <w:t xml:space="preserve">more firewood plantations in the household’s total wood areas. By drawing the distribution of household-specific marginal effects, we find that their magnitude only differs in </w:t>
      </w:r>
      <w:r>
        <w:rPr>
          <w:rFonts w:ascii="Times New Roman" w:hAnsi="Times New Roman"/>
          <w:sz w:val="24"/>
          <w:szCs w:val="24"/>
        </w:rPr>
        <w:t xml:space="preserve">the fourth </w:t>
      </w:r>
      <w:r w:rsidRPr="00926C84">
        <w:rPr>
          <w:rFonts w:ascii="Times New Roman" w:hAnsi="Times New Roman"/>
          <w:sz w:val="24"/>
          <w:szCs w:val="24"/>
        </w:rPr>
        <w:t>decimal with the standard deviation at 0.0000</w:t>
      </w:r>
      <w:r>
        <w:rPr>
          <w:rFonts w:ascii="Times New Roman" w:hAnsi="Times New Roman"/>
          <w:sz w:val="24"/>
          <w:szCs w:val="24"/>
        </w:rPr>
        <w:t>3</w:t>
      </w:r>
      <w:r w:rsidRPr="00926C84">
        <w:rPr>
          <w:rFonts w:ascii="Times New Roman" w:hAnsi="Times New Roman"/>
          <w:sz w:val="24"/>
          <w:szCs w:val="24"/>
        </w:rPr>
        <w:t xml:space="preserve">, indicating a highly </w:t>
      </w:r>
      <w:r>
        <w:rPr>
          <w:rFonts w:ascii="Times New Roman" w:hAnsi="Times New Roman"/>
          <w:sz w:val="24"/>
          <w:szCs w:val="24"/>
        </w:rPr>
        <w:t>homogeneous</w:t>
      </w:r>
      <w:r w:rsidRPr="00926C84">
        <w:rPr>
          <w:rFonts w:ascii="Times New Roman" w:hAnsi="Times New Roman"/>
          <w:sz w:val="24"/>
          <w:szCs w:val="24"/>
        </w:rPr>
        <w:t xml:space="preserve"> preference in households’ firewood </w:t>
      </w:r>
      <w:r>
        <w:rPr>
          <w:rFonts w:ascii="Times New Roman" w:hAnsi="Times New Roman"/>
          <w:sz w:val="24"/>
          <w:szCs w:val="24"/>
        </w:rPr>
        <w:t>plantations</w:t>
      </w:r>
      <w:r w:rsidRPr="00926C84">
        <w:rPr>
          <w:rFonts w:ascii="Times New Roman" w:hAnsi="Times New Roman"/>
          <w:sz w:val="24"/>
          <w:szCs w:val="24"/>
        </w:rPr>
        <w:t xml:space="preserve">. </w:t>
      </w:r>
      <w:r w:rsidR="00D01BB8">
        <w:rPr>
          <w:rFonts w:ascii="Times New Roman" w:hAnsi="Times New Roman" w:hint="eastAsia"/>
          <w:sz w:val="24"/>
          <w:szCs w:val="24"/>
        </w:rPr>
        <w:t xml:space="preserve">If the proportion of firewood plantations in total forest land increases by one percentage point, the household would be </w:t>
      </w:r>
      <w:r>
        <w:rPr>
          <w:rFonts w:ascii="Times New Roman" w:hAnsi="Times New Roman"/>
          <w:sz w:val="24"/>
          <w:szCs w:val="24"/>
        </w:rPr>
        <w:t>29</w:t>
      </w:r>
      <w:r w:rsidRPr="00926C84">
        <w:rPr>
          <w:rFonts w:ascii="Times New Roman" w:hAnsi="Times New Roman"/>
          <w:sz w:val="24"/>
          <w:szCs w:val="24"/>
        </w:rPr>
        <w:t>.8</w:t>
      </w:r>
      <w:r w:rsidR="00D01BB8">
        <w:rPr>
          <w:rFonts w:ascii="Times New Roman" w:hAnsi="Times New Roman" w:hint="eastAsia"/>
          <w:sz w:val="24"/>
          <w:szCs w:val="24"/>
        </w:rPr>
        <w:t>%</w:t>
      </w:r>
      <w:r>
        <w:rPr>
          <w:rFonts w:ascii="Times New Roman" w:hAnsi="Times New Roman"/>
          <w:sz w:val="24"/>
          <w:szCs w:val="24"/>
        </w:rPr>
        <w:t xml:space="preserve"> </w:t>
      </w:r>
      <w:r w:rsidRPr="00926C84">
        <w:rPr>
          <w:rFonts w:ascii="Times New Roman" w:hAnsi="Times New Roman"/>
          <w:sz w:val="24"/>
          <w:szCs w:val="24"/>
        </w:rPr>
        <w:t xml:space="preserve">less likely to </w:t>
      </w:r>
      <w:r w:rsidR="00D01BB8">
        <w:rPr>
          <w:rFonts w:ascii="Times New Roman" w:hAnsi="Times New Roman" w:hint="eastAsia"/>
          <w:sz w:val="24"/>
          <w:szCs w:val="24"/>
        </w:rPr>
        <w:t>fall into income poverty</w:t>
      </w:r>
      <w:r>
        <w:rPr>
          <w:rFonts w:ascii="Times New Roman" w:hAnsi="Times New Roman"/>
          <w:sz w:val="24"/>
          <w:szCs w:val="24"/>
        </w:rPr>
        <w:t xml:space="preserve">. We suspect that this is more of an indirect income effect of firewood plantations as opposed to a direct income-generating effect given on average </w:t>
      </w:r>
      <w:r w:rsidR="00AE1A46">
        <w:rPr>
          <w:rFonts w:ascii="Times New Roman" w:hAnsi="Times New Roman"/>
          <w:sz w:val="24"/>
          <w:szCs w:val="24"/>
        </w:rPr>
        <w:t xml:space="preserve">forest income making only </w:t>
      </w:r>
      <w:r>
        <w:rPr>
          <w:rFonts w:ascii="Times New Roman" w:hAnsi="Times New Roman"/>
          <w:sz w:val="24"/>
          <w:szCs w:val="24"/>
        </w:rPr>
        <w:t xml:space="preserve">2.2% </w:t>
      </w:r>
      <w:r w:rsidR="00AE1A46">
        <w:rPr>
          <w:rFonts w:ascii="Times New Roman" w:hAnsi="Times New Roman"/>
          <w:sz w:val="24"/>
          <w:szCs w:val="24"/>
        </w:rPr>
        <w:t xml:space="preserve">of </w:t>
      </w:r>
      <w:r>
        <w:rPr>
          <w:rFonts w:ascii="Times New Roman" w:hAnsi="Times New Roman"/>
          <w:sz w:val="24"/>
          <w:szCs w:val="24"/>
        </w:rPr>
        <w:t>household total income in our data. Moreover, there were basically no firewood markets in rural areas and extremely low prices should the household need to purchase some. The indirect effect can be seen from two aspects: households used firewood to substitute commercial fuels, in order to save costs; this could in turn allow them to invest more in agricultural productive assets and living standards.</w:t>
      </w:r>
      <w:r>
        <w:rPr>
          <w:rStyle w:val="FootnoteReference"/>
          <w:rFonts w:ascii="Times New Roman" w:hAnsi="Times New Roman"/>
          <w:sz w:val="24"/>
          <w:szCs w:val="24"/>
        </w:rPr>
        <w:footnoteReference w:id="15"/>
      </w:r>
      <w:r>
        <w:rPr>
          <w:rFonts w:ascii="Times New Roman" w:hAnsi="Times New Roman"/>
          <w:sz w:val="24"/>
          <w:szCs w:val="24"/>
        </w:rPr>
        <w:t xml:space="preserve"> In this sense, firewood planting and agricultural production are complementary in households’ livelihoods, which has also been found in a global comparative analysis by Angelsen </w:t>
      </w:r>
      <w:r w:rsidRPr="00FB3A3A">
        <w:rPr>
          <w:rFonts w:ascii="Times New Roman" w:hAnsi="Times New Roman"/>
          <w:i/>
          <w:sz w:val="24"/>
          <w:szCs w:val="24"/>
        </w:rPr>
        <w:t xml:space="preserve">et al. </w:t>
      </w:r>
      <w:r>
        <w:rPr>
          <w:rFonts w:ascii="Times New Roman" w:hAnsi="Times New Roman"/>
          <w:sz w:val="24"/>
          <w:szCs w:val="24"/>
        </w:rPr>
        <w:t>(2014).</w:t>
      </w:r>
    </w:p>
    <w:p w14:paraId="4B9E1E99" w14:textId="4D81F005" w:rsidR="00F900A6" w:rsidRPr="00926C84" w:rsidRDefault="00F900A6" w:rsidP="00960654">
      <w:pPr>
        <w:spacing w:after="0" w:line="480" w:lineRule="auto"/>
        <w:ind w:firstLine="567"/>
        <w:jc w:val="both"/>
        <w:rPr>
          <w:rFonts w:ascii="Times New Roman" w:hAnsi="Times New Roman"/>
          <w:sz w:val="24"/>
          <w:szCs w:val="24"/>
        </w:rPr>
      </w:pPr>
      <w:r w:rsidRPr="00926C84">
        <w:rPr>
          <w:rFonts w:ascii="Times New Roman" w:hAnsi="Times New Roman"/>
          <w:sz w:val="24"/>
          <w:szCs w:val="24"/>
        </w:rPr>
        <w:t>By contrast, the</w:t>
      </w:r>
      <w:r>
        <w:rPr>
          <w:rFonts w:ascii="Times New Roman" w:hAnsi="Times New Roman"/>
          <w:sz w:val="24"/>
          <w:szCs w:val="24"/>
        </w:rPr>
        <w:t xml:space="preserve"> estimated effect of nutrition</w:t>
      </w:r>
      <w:r w:rsidRPr="00926C84">
        <w:rPr>
          <w:rFonts w:ascii="Times New Roman" w:hAnsi="Times New Roman"/>
          <w:sz w:val="24"/>
          <w:szCs w:val="24"/>
        </w:rPr>
        <w:t xml:space="preserve"> poverty on the proportion of firewood plant</w:t>
      </w:r>
      <w:r>
        <w:rPr>
          <w:rFonts w:ascii="Times New Roman" w:hAnsi="Times New Roman"/>
          <w:sz w:val="24"/>
          <w:szCs w:val="24"/>
        </w:rPr>
        <w:t xml:space="preserve">ing </w:t>
      </w:r>
      <w:r w:rsidRPr="00926C84">
        <w:rPr>
          <w:rFonts w:ascii="Times New Roman" w:hAnsi="Times New Roman"/>
          <w:sz w:val="24"/>
          <w:szCs w:val="24"/>
        </w:rPr>
        <w:t>is significantly positive (0.0</w:t>
      </w:r>
      <w:r>
        <w:rPr>
          <w:rFonts w:ascii="Times New Roman" w:hAnsi="Times New Roman"/>
          <w:sz w:val="24"/>
          <w:szCs w:val="24"/>
        </w:rPr>
        <w:t>19</w:t>
      </w:r>
      <w:r w:rsidRPr="00926C84">
        <w:rPr>
          <w:rFonts w:ascii="Times New Roman" w:hAnsi="Times New Roman"/>
          <w:sz w:val="24"/>
          <w:szCs w:val="24"/>
        </w:rPr>
        <w:t xml:space="preserve"> in Column 8 of Table </w:t>
      </w:r>
      <w:r w:rsidR="003F2834">
        <w:rPr>
          <w:rFonts w:ascii="Times New Roman" w:hAnsi="Times New Roman" w:hint="eastAsia"/>
          <w:sz w:val="24"/>
          <w:szCs w:val="24"/>
        </w:rPr>
        <w:t>1</w:t>
      </w:r>
      <w:r w:rsidRPr="00926C84">
        <w:rPr>
          <w:rFonts w:ascii="Times New Roman" w:hAnsi="Times New Roman"/>
          <w:sz w:val="24"/>
          <w:szCs w:val="24"/>
        </w:rPr>
        <w:t>)</w:t>
      </w:r>
      <w:r>
        <w:rPr>
          <w:rFonts w:ascii="Times New Roman" w:hAnsi="Times New Roman"/>
          <w:sz w:val="24"/>
          <w:szCs w:val="24"/>
        </w:rPr>
        <w:t xml:space="preserve"> and vice versa (1</w:t>
      </w:r>
      <w:r w:rsidRPr="00926C84">
        <w:rPr>
          <w:rFonts w:ascii="Times New Roman" w:hAnsi="Times New Roman"/>
          <w:sz w:val="24"/>
          <w:szCs w:val="24"/>
        </w:rPr>
        <w:t>.</w:t>
      </w:r>
      <w:r>
        <w:rPr>
          <w:rFonts w:ascii="Times New Roman" w:hAnsi="Times New Roman"/>
          <w:sz w:val="24"/>
          <w:szCs w:val="24"/>
        </w:rPr>
        <w:t>2</w:t>
      </w:r>
      <w:r w:rsidRPr="00926C84">
        <w:rPr>
          <w:rFonts w:ascii="Times New Roman" w:hAnsi="Times New Roman"/>
          <w:sz w:val="24"/>
          <w:szCs w:val="24"/>
        </w:rPr>
        <w:t>9</w:t>
      </w:r>
      <w:r>
        <w:rPr>
          <w:rFonts w:ascii="Times New Roman" w:hAnsi="Times New Roman"/>
          <w:sz w:val="24"/>
          <w:szCs w:val="24"/>
        </w:rPr>
        <w:t>7</w:t>
      </w:r>
      <w:r w:rsidRPr="00926C84">
        <w:rPr>
          <w:rFonts w:ascii="Times New Roman" w:hAnsi="Times New Roman"/>
          <w:sz w:val="24"/>
          <w:szCs w:val="24"/>
        </w:rPr>
        <w:t xml:space="preserve"> in Column 6 of Table </w:t>
      </w:r>
      <w:r w:rsidR="003F2834">
        <w:rPr>
          <w:rFonts w:ascii="Times New Roman" w:hAnsi="Times New Roman" w:hint="eastAsia"/>
          <w:sz w:val="24"/>
          <w:szCs w:val="24"/>
        </w:rPr>
        <w:t>1</w:t>
      </w:r>
      <w:r>
        <w:rPr>
          <w:rFonts w:ascii="Times New Roman" w:hAnsi="Times New Roman"/>
          <w:sz w:val="24"/>
          <w:szCs w:val="24"/>
        </w:rPr>
        <w:t>)</w:t>
      </w:r>
      <w:r w:rsidRPr="00926C84">
        <w:rPr>
          <w:rFonts w:ascii="Times New Roman" w:hAnsi="Times New Roman"/>
          <w:sz w:val="24"/>
          <w:szCs w:val="24"/>
        </w:rPr>
        <w:t xml:space="preserve">, indicating a vicious circle between </w:t>
      </w:r>
      <w:r w:rsidR="00A32A49">
        <w:rPr>
          <w:rFonts w:ascii="Times New Roman" w:hAnsi="Times New Roman" w:hint="eastAsia"/>
          <w:sz w:val="24"/>
          <w:szCs w:val="24"/>
        </w:rPr>
        <w:t>under-</w:t>
      </w:r>
      <w:r w:rsidRPr="00926C84">
        <w:rPr>
          <w:rFonts w:ascii="Times New Roman" w:hAnsi="Times New Roman"/>
          <w:sz w:val="24"/>
          <w:szCs w:val="24"/>
        </w:rPr>
        <w:t xml:space="preserve">nutrition and environmental degradation. </w:t>
      </w:r>
      <w:r>
        <w:rPr>
          <w:rFonts w:ascii="Times New Roman" w:hAnsi="Times New Roman"/>
          <w:sz w:val="24"/>
          <w:szCs w:val="24"/>
        </w:rPr>
        <w:t xml:space="preserve">The calculation of average marginal effects </w:t>
      </w:r>
      <w:r>
        <w:rPr>
          <w:rFonts w:ascii="Times New Roman" w:hAnsi="Times New Roman"/>
          <w:sz w:val="24"/>
          <w:szCs w:val="24"/>
        </w:rPr>
        <w:lastRenderedPageBreak/>
        <w:t>shows that</w:t>
      </w:r>
      <w:r w:rsidRPr="00926C84">
        <w:rPr>
          <w:rFonts w:ascii="Times New Roman" w:hAnsi="Times New Roman"/>
          <w:sz w:val="24"/>
          <w:szCs w:val="24"/>
        </w:rPr>
        <w:t xml:space="preserve"> </w:t>
      </w:r>
      <w:r>
        <w:rPr>
          <w:rFonts w:ascii="Times New Roman" w:hAnsi="Times New Roman"/>
          <w:sz w:val="24"/>
          <w:szCs w:val="24"/>
        </w:rPr>
        <w:t xml:space="preserve">being short of nutrition </w:t>
      </w:r>
      <w:r w:rsidRPr="00926C84">
        <w:rPr>
          <w:rFonts w:ascii="Times New Roman" w:hAnsi="Times New Roman"/>
          <w:sz w:val="24"/>
          <w:szCs w:val="24"/>
        </w:rPr>
        <w:t>increase</w:t>
      </w:r>
      <w:r>
        <w:rPr>
          <w:rFonts w:ascii="Times New Roman" w:hAnsi="Times New Roman"/>
          <w:sz w:val="24"/>
          <w:szCs w:val="24"/>
        </w:rPr>
        <w:t>s</w:t>
      </w:r>
      <w:r w:rsidRPr="00926C84">
        <w:rPr>
          <w:rFonts w:ascii="Times New Roman" w:hAnsi="Times New Roman"/>
          <w:sz w:val="24"/>
          <w:szCs w:val="24"/>
        </w:rPr>
        <w:t xml:space="preserve"> the proportion of firewood </w:t>
      </w:r>
      <w:r w:rsidR="00A32A49">
        <w:rPr>
          <w:rFonts w:ascii="Times New Roman" w:hAnsi="Times New Roman" w:hint="eastAsia"/>
          <w:sz w:val="24"/>
          <w:szCs w:val="24"/>
        </w:rPr>
        <w:t xml:space="preserve">plantations </w:t>
      </w:r>
      <w:r w:rsidRPr="00926C84">
        <w:rPr>
          <w:rFonts w:ascii="Times New Roman" w:hAnsi="Times New Roman"/>
          <w:sz w:val="24"/>
          <w:szCs w:val="24"/>
        </w:rPr>
        <w:t>by 0.</w:t>
      </w:r>
      <w:r>
        <w:rPr>
          <w:rFonts w:ascii="Times New Roman" w:hAnsi="Times New Roman"/>
          <w:sz w:val="24"/>
          <w:szCs w:val="24"/>
        </w:rPr>
        <w:t>7</w:t>
      </w:r>
      <w:r w:rsidRPr="00926C84">
        <w:rPr>
          <w:rFonts w:ascii="Times New Roman" w:hAnsi="Times New Roman"/>
          <w:sz w:val="24"/>
          <w:szCs w:val="24"/>
        </w:rPr>
        <w:t xml:space="preserve"> percentage points.</w:t>
      </w:r>
      <w:r>
        <w:rPr>
          <w:rFonts w:ascii="Times New Roman" w:hAnsi="Times New Roman"/>
          <w:sz w:val="24"/>
          <w:szCs w:val="24"/>
        </w:rPr>
        <w:t xml:space="preserve"> This </w:t>
      </w:r>
      <w:r w:rsidR="004B3C61">
        <w:rPr>
          <w:rFonts w:ascii="Times New Roman" w:hAnsi="Times New Roman" w:hint="eastAsia"/>
          <w:sz w:val="24"/>
          <w:szCs w:val="24"/>
        </w:rPr>
        <w:t>might be</w:t>
      </w:r>
      <w:r>
        <w:rPr>
          <w:rFonts w:ascii="Times New Roman" w:hAnsi="Times New Roman"/>
          <w:sz w:val="24"/>
          <w:szCs w:val="24"/>
        </w:rPr>
        <w:t xml:space="preserve"> triggered by </w:t>
      </w:r>
      <w:r w:rsidR="004B3C61">
        <w:rPr>
          <w:rFonts w:ascii="Times New Roman" w:hAnsi="Times New Roman" w:hint="eastAsia"/>
          <w:sz w:val="24"/>
          <w:szCs w:val="24"/>
        </w:rPr>
        <w:t>borrowing</w:t>
      </w:r>
      <w:r>
        <w:rPr>
          <w:rFonts w:ascii="Times New Roman" w:hAnsi="Times New Roman"/>
          <w:sz w:val="24"/>
          <w:szCs w:val="24"/>
        </w:rPr>
        <w:t xml:space="preserve"> constraints faced by those deficient in nutrition. The data show that their annual borrowing (2,136.3 </w:t>
      </w:r>
      <w:r w:rsidRPr="00B40C70">
        <w:rPr>
          <w:rFonts w:ascii="Times New Roman" w:hAnsi="Times New Roman"/>
          <w:i/>
          <w:sz w:val="24"/>
          <w:szCs w:val="24"/>
        </w:rPr>
        <w:t>yuan</w:t>
      </w:r>
      <w:r>
        <w:rPr>
          <w:rFonts w:ascii="Times New Roman" w:hAnsi="Times New Roman"/>
          <w:sz w:val="24"/>
          <w:szCs w:val="24"/>
        </w:rPr>
        <w:t xml:space="preserve">) was 30% higher than that of the </w:t>
      </w:r>
      <w:r w:rsidR="004B3C61">
        <w:rPr>
          <w:rFonts w:ascii="Times New Roman" w:hAnsi="Times New Roman" w:hint="eastAsia"/>
          <w:sz w:val="24"/>
          <w:szCs w:val="24"/>
        </w:rPr>
        <w:t>non-nutritionally poor</w:t>
      </w:r>
      <w:r>
        <w:rPr>
          <w:rFonts w:ascii="Times New Roman" w:hAnsi="Times New Roman"/>
          <w:sz w:val="24"/>
          <w:szCs w:val="24"/>
        </w:rPr>
        <w:t xml:space="preserve"> (1,640.1 </w:t>
      </w:r>
      <w:r w:rsidRPr="00B40C70">
        <w:rPr>
          <w:rFonts w:ascii="Times New Roman" w:hAnsi="Times New Roman"/>
          <w:i/>
          <w:sz w:val="24"/>
          <w:szCs w:val="24"/>
        </w:rPr>
        <w:t>yuan</w:t>
      </w:r>
      <w:r>
        <w:rPr>
          <w:rFonts w:ascii="Times New Roman" w:hAnsi="Times New Roman"/>
          <w:sz w:val="24"/>
          <w:szCs w:val="24"/>
        </w:rPr>
        <w:t>). Although we do not have data on the purposes for taking on loans, we find that the nutrition-poor with such a large amount of loans did not switch to commercial fuels – they even spent 13% less on buying commercial fuels – but invested more in local non-agricultural activities</w:t>
      </w:r>
      <w:r w:rsidR="00B10DF9">
        <w:rPr>
          <w:rFonts w:ascii="Times New Roman" w:hAnsi="Times New Roman" w:hint="eastAsia"/>
          <w:sz w:val="24"/>
          <w:szCs w:val="24"/>
        </w:rPr>
        <w:t xml:space="preserve"> such as </w:t>
      </w:r>
      <w:r w:rsidR="005F2DCE">
        <w:rPr>
          <w:rFonts w:ascii="Times New Roman" w:hAnsi="Times New Roman" w:hint="eastAsia"/>
          <w:sz w:val="24"/>
          <w:szCs w:val="24"/>
        </w:rPr>
        <w:t>family businesses,</w:t>
      </w:r>
      <w:r w:rsidR="00AA082B">
        <w:rPr>
          <w:rFonts w:ascii="Times New Roman" w:hAnsi="Times New Roman" w:hint="eastAsia"/>
          <w:sz w:val="24"/>
          <w:szCs w:val="24"/>
        </w:rPr>
        <w:t xml:space="preserve"> processing agricultural products,</w:t>
      </w:r>
      <w:r w:rsidR="005F2DCE">
        <w:rPr>
          <w:rFonts w:ascii="Times New Roman" w:hAnsi="Times New Roman" w:hint="eastAsia"/>
          <w:sz w:val="24"/>
          <w:szCs w:val="24"/>
        </w:rPr>
        <w:t xml:space="preserve"> </w:t>
      </w:r>
      <w:r w:rsidR="005F2DCE">
        <w:rPr>
          <w:rFonts w:ascii="Times New Roman" w:hAnsi="Times New Roman"/>
          <w:sz w:val="24"/>
          <w:szCs w:val="24"/>
        </w:rPr>
        <w:t>commercial</w:t>
      </w:r>
      <w:r w:rsidR="005F2DCE">
        <w:rPr>
          <w:rFonts w:ascii="Times New Roman" w:hAnsi="Times New Roman" w:hint="eastAsia"/>
          <w:sz w:val="24"/>
          <w:szCs w:val="24"/>
        </w:rPr>
        <w:t xml:space="preserve"> services and retails</w:t>
      </w:r>
      <w:r>
        <w:rPr>
          <w:rFonts w:ascii="Times New Roman" w:hAnsi="Times New Roman"/>
          <w:sz w:val="24"/>
          <w:szCs w:val="24"/>
        </w:rPr>
        <w:t xml:space="preserve">. Suggestive evidence is that those consuming fewer calories than the nutrition threshold spent 6% less time </w:t>
      </w:r>
      <w:r w:rsidR="00165706">
        <w:rPr>
          <w:rFonts w:ascii="Times New Roman" w:hAnsi="Times New Roman"/>
          <w:sz w:val="24"/>
          <w:szCs w:val="24"/>
        </w:rPr>
        <w:t>on</w:t>
      </w:r>
      <w:r>
        <w:rPr>
          <w:rFonts w:ascii="Times New Roman" w:hAnsi="Times New Roman"/>
          <w:sz w:val="24"/>
          <w:szCs w:val="24"/>
        </w:rPr>
        <w:t xml:space="preserve"> agricultural production </w:t>
      </w:r>
      <w:r w:rsidR="00165706">
        <w:rPr>
          <w:rFonts w:ascii="Times New Roman" w:hAnsi="Times New Roman"/>
          <w:sz w:val="24"/>
          <w:szCs w:val="24"/>
        </w:rPr>
        <w:t>(</w:t>
      </w:r>
      <w:r>
        <w:rPr>
          <w:rFonts w:ascii="Times New Roman" w:hAnsi="Times New Roman"/>
          <w:sz w:val="24"/>
          <w:szCs w:val="24"/>
        </w:rPr>
        <w:t>at</w:t>
      </w:r>
      <w:r w:rsidR="00165706">
        <w:rPr>
          <w:rFonts w:ascii="Times New Roman" w:hAnsi="Times New Roman"/>
          <w:sz w:val="24"/>
          <w:szCs w:val="24"/>
        </w:rPr>
        <w:t xml:space="preserve"> the</w:t>
      </w:r>
      <w:r>
        <w:rPr>
          <w:rFonts w:ascii="Times New Roman" w:hAnsi="Times New Roman"/>
          <w:sz w:val="24"/>
          <w:szCs w:val="24"/>
        </w:rPr>
        <w:t xml:space="preserve"> 1% significance level</w:t>
      </w:r>
      <w:r w:rsidR="00165706">
        <w:rPr>
          <w:rFonts w:ascii="Times New Roman" w:hAnsi="Times New Roman"/>
          <w:sz w:val="24"/>
          <w:szCs w:val="24"/>
        </w:rPr>
        <w:t>)</w:t>
      </w:r>
      <w:r>
        <w:rPr>
          <w:rFonts w:ascii="Times New Roman" w:hAnsi="Times New Roman"/>
          <w:sz w:val="24"/>
          <w:szCs w:val="24"/>
        </w:rPr>
        <w:t>, which is predictable as agricultural production requires</w:t>
      </w:r>
      <w:r w:rsidR="00165706">
        <w:rPr>
          <w:rFonts w:ascii="Times New Roman" w:hAnsi="Times New Roman"/>
          <w:sz w:val="24"/>
          <w:szCs w:val="24"/>
        </w:rPr>
        <w:t xml:space="preserve"> considerable</w:t>
      </w:r>
      <w:r>
        <w:rPr>
          <w:rFonts w:ascii="Times New Roman" w:hAnsi="Times New Roman"/>
          <w:sz w:val="24"/>
          <w:szCs w:val="24"/>
        </w:rPr>
        <w:t xml:space="preserve"> energy, but 5% more time</w:t>
      </w:r>
      <w:r w:rsidR="00165706">
        <w:rPr>
          <w:rFonts w:ascii="Times New Roman" w:hAnsi="Times New Roman"/>
          <w:sz w:val="24"/>
          <w:szCs w:val="24"/>
        </w:rPr>
        <w:t xml:space="preserve"> per annum on</w:t>
      </w:r>
      <w:r>
        <w:rPr>
          <w:rFonts w:ascii="Times New Roman" w:hAnsi="Times New Roman"/>
          <w:sz w:val="24"/>
          <w:szCs w:val="24"/>
        </w:rPr>
        <w:t xml:space="preserve"> local non-agricultural work </w:t>
      </w:r>
      <w:r w:rsidR="00165706">
        <w:rPr>
          <w:rFonts w:ascii="Times New Roman" w:hAnsi="Times New Roman"/>
          <w:sz w:val="24"/>
          <w:szCs w:val="24"/>
        </w:rPr>
        <w:t>(</w:t>
      </w:r>
      <w:r>
        <w:rPr>
          <w:rFonts w:ascii="Times New Roman" w:hAnsi="Times New Roman"/>
          <w:sz w:val="24"/>
          <w:szCs w:val="24"/>
        </w:rPr>
        <w:t xml:space="preserve">at </w:t>
      </w:r>
      <w:r w:rsidR="00165706">
        <w:rPr>
          <w:rFonts w:ascii="Times New Roman" w:hAnsi="Times New Roman"/>
          <w:sz w:val="24"/>
          <w:szCs w:val="24"/>
        </w:rPr>
        <w:t xml:space="preserve">the </w:t>
      </w:r>
      <w:r>
        <w:rPr>
          <w:rFonts w:ascii="Times New Roman" w:hAnsi="Times New Roman"/>
          <w:sz w:val="24"/>
          <w:szCs w:val="24"/>
        </w:rPr>
        <w:t>5% significance level compared with those living above the nutrition threshold</w:t>
      </w:r>
      <w:r w:rsidR="00165706">
        <w:rPr>
          <w:rFonts w:ascii="Times New Roman" w:hAnsi="Times New Roman"/>
          <w:sz w:val="24"/>
          <w:szCs w:val="24"/>
        </w:rPr>
        <w:t>)</w:t>
      </w:r>
      <w:r>
        <w:rPr>
          <w:rFonts w:ascii="Times New Roman" w:hAnsi="Times New Roman"/>
          <w:sz w:val="24"/>
          <w:szCs w:val="24"/>
        </w:rPr>
        <w:t xml:space="preserve">. However, the above behaviour is at the expense of a vicious circle between firewood reliance and deficiency of nutrition. </w:t>
      </w:r>
      <w:r w:rsidRPr="00926C84">
        <w:rPr>
          <w:rFonts w:ascii="Times New Roman" w:hAnsi="Times New Roman"/>
          <w:sz w:val="24"/>
          <w:szCs w:val="24"/>
        </w:rPr>
        <w:t>An additional one percent</w:t>
      </w:r>
      <w:r>
        <w:rPr>
          <w:rFonts w:ascii="Times New Roman" w:hAnsi="Times New Roman"/>
          <w:sz w:val="24"/>
          <w:szCs w:val="24"/>
        </w:rPr>
        <w:t xml:space="preserve"> </w:t>
      </w:r>
      <w:r w:rsidRPr="00926C84">
        <w:rPr>
          <w:rFonts w:ascii="Times New Roman" w:hAnsi="Times New Roman"/>
          <w:sz w:val="24"/>
          <w:szCs w:val="24"/>
        </w:rPr>
        <w:t xml:space="preserve">firewood area would </w:t>
      </w:r>
      <w:r>
        <w:rPr>
          <w:rFonts w:ascii="Times New Roman" w:hAnsi="Times New Roman"/>
          <w:sz w:val="24"/>
          <w:szCs w:val="24"/>
        </w:rPr>
        <w:t xml:space="preserve">in turn </w:t>
      </w:r>
      <w:r w:rsidRPr="00926C84">
        <w:rPr>
          <w:rFonts w:ascii="Times New Roman" w:hAnsi="Times New Roman"/>
          <w:sz w:val="24"/>
          <w:szCs w:val="24"/>
        </w:rPr>
        <w:t xml:space="preserve">push up the incidence of nutrition poverty by </w:t>
      </w:r>
      <w:r>
        <w:rPr>
          <w:rFonts w:ascii="Times New Roman" w:hAnsi="Times New Roman"/>
          <w:sz w:val="24"/>
          <w:szCs w:val="24"/>
        </w:rPr>
        <w:t>41.8</w:t>
      </w:r>
      <w:r w:rsidRPr="00926C84">
        <w:rPr>
          <w:rFonts w:ascii="Times New Roman" w:hAnsi="Times New Roman"/>
          <w:sz w:val="24"/>
          <w:szCs w:val="24"/>
        </w:rPr>
        <w:t xml:space="preserve"> percentage points.</w:t>
      </w:r>
      <w:r>
        <w:rPr>
          <w:rFonts w:ascii="Times New Roman" w:hAnsi="Times New Roman"/>
          <w:sz w:val="24"/>
          <w:szCs w:val="24"/>
        </w:rPr>
        <w:t xml:space="preserve"> </w:t>
      </w:r>
    </w:p>
    <w:p w14:paraId="0C089EF7" w14:textId="77777777" w:rsidR="00F900A6" w:rsidRPr="00926C84" w:rsidRDefault="00F900A6" w:rsidP="00AE0BD9">
      <w:pPr>
        <w:spacing w:after="0" w:line="480" w:lineRule="auto"/>
        <w:ind w:firstLine="567"/>
        <w:jc w:val="both"/>
        <w:rPr>
          <w:rFonts w:ascii="Times New Roman" w:hAnsi="Times New Roman"/>
          <w:sz w:val="24"/>
          <w:szCs w:val="24"/>
        </w:rPr>
      </w:pPr>
    </w:p>
    <w:p w14:paraId="41C712DE" w14:textId="77777777" w:rsidR="00F900A6" w:rsidRPr="00926C84" w:rsidRDefault="00F900A6" w:rsidP="007D3A63">
      <w:pPr>
        <w:spacing w:after="0" w:line="480" w:lineRule="auto"/>
        <w:jc w:val="both"/>
        <w:rPr>
          <w:rFonts w:ascii="Times New Roman" w:hAnsi="Times New Roman"/>
          <w:b/>
          <w:sz w:val="24"/>
          <w:szCs w:val="24"/>
        </w:rPr>
      </w:pPr>
      <w:r w:rsidRPr="00926C84">
        <w:rPr>
          <w:rFonts w:ascii="Times New Roman" w:hAnsi="Times New Roman"/>
          <w:b/>
          <w:sz w:val="24"/>
          <w:szCs w:val="24"/>
        </w:rPr>
        <w:t>4.2. Dynamic impacts on poverty, energy consumption and firewood production</w:t>
      </w:r>
    </w:p>
    <w:p w14:paraId="0D2B9DC7" w14:textId="4B77C6F1" w:rsidR="00F900A6" w:rsidRPr="00926C84" w:rsidRDefault="00320C51" w:rsidP="009B738C">
      <w:pPr>
        <w:spacing w:after="0" w:line="480" w:lineRule="auto"/>
        <w:jc w:val="both"/>
        <w:rPr>
          <w:rFonts w:ascii="Times New Roman" w:hAnsi="Times New Roman"/>
          <w:sz w:val="24"/>
          <w:szCs w:val="24"/>
        </w:rPr>
      </w:pPr>
      <w:r>
        <w:rPr>
          <w:rFonts w:ascii="Times New Roman" w:hAnsi="Times New Roman"/>
          <w:sz w:val="24"/>
          <w:szCs w:val="24"/>
        </w:rPr>
        <w:t xml:space="preserve">Table 2 reports the results of our model that controls </w:t>
      </w:r>
      <w:r w:rsidR="00F900A6" w:rsidRPr="00926C84">
        <w:rPr>
          <w:rFonts w:ascii="Times New Roman" w:hAnsi="Times New Roman"/>
          <w:sz w:val="24"/>
          <w:szCs w:val="24"/>
        </w:rPr>
        <w:t xml:space="preserve">for both recursive correlations and the dynamics in households’ </w:t>
      </w:r>
      <w:r w:rsidR="00F900A6">
        <w:rPr>
          <w:rFonts w:ascii="Times New Roman" w:hAnsi="Times New Roman"/>
          <w:sz w:val="24"/>
          <w:szCs w:val="24"/>
        </w:rPr>
        <w:t>three deprivations</w:t>
      </w:r>
      <w:r w:rsidR="00F900A6" w:rsidRPr="00926C84">
        <w:rPr>
          <w:rFonts w:ascii="Times New Roman" w:hAnsi="Times New Roman"/>
          <w:sz w:val="24"/>
          <w:szCs w:val="24"/>
        </w:rPr>
        <w:t xml:space="preserve"> and </w:t>
      </w:r>
      <w:r>
        <w:rPr>
          <w:rFonts w:ascii="Times New Roman" w:hAnsi="Times New Roman"/>
          <w:sz w:val="24"/>
          <w:szCs w:val="24"/>
        </w:rPr>
        <w:t xml:space="preserve">the single </w:t>
      </w:r>
      <w:r w:rsidR="00F900A6" w:rsidRPr="00926C84">
        <w:rPr>
          <w:rFonts w:ascii="Times New Roman" w:hAnsi="Times New Roman"/>
          <w:sz w:val="24"/>
          <w:szCs w:val="24"/>
        </w:rPr>
        <w:t>energy</w:t>
      </w:r>
      <w:r w:rsidR="00F900A6">
        <w:rPr>
          <w:rFonts w:ascii="Times New Roman" w:hAnsi="Times New Roman"/>
          <w:sz w:val="24"/>
          <w:szCs w:val="24"/>
        </w:rPr>
        <w:t xml:space="preserve"> production</w:t>
      </w:r>
      <w:r w:rsidR="00F900A6" w:rsidRPr="00926C84">
        <w:rPr>
          <w:rFonts w:ascii="Times New Roman" w:hAnsi="Times New Roman"/>
          <w:sz w:val="24"/>
          <w:szCs w:val="24"/>
        </w:rPr>
        <w:t>-related behavioural response</w:t>
      </w:r>
      <w:r>
        <w:rPr>
          <w:rFonts w:ascii="Times New Roman" w:hAnsi="Times New Roman"/>
          <w:sz w:val="24"/>
          <w:szCs w:val="24"/>
        </w:rPr>
        <w:t>.</w:t>
      </w:r>
      <w:r w:rsidR="001848B1">
        <w:rPr>
          <w:rFonts w:ascii="Times New Roman" w:hAnsi="Times New Roman" w:hint="eastAsia"/>
          <w:sz w:val="24"/>
          <w:szCs w:val="24"/>
        </w:rPr>
        <w:t xml:space="preserve"> </w:t>
      </w:r>
      <w:r w:rsidR="00F900A6" w:rsidRPr="00926C84">
        <w:rPr>
          <w:rFonts w:ascii="Times New Roman" w:hAnsi="Times New Roman"/>
          <w:sz w:val="24"/>
          <w:szCs w:val="24"/>
        </w:rPr>
        <w:t xml:space="preserve">The </w:t>
      </w:r>
      <w:r w:rsidR="00F900A6">
        <w:rPr>
          <w:rFonts w:ascii="Times New Roman" w:hAnsi="Times New Roman"/>
          <w:sz w:val="24"/>
          <w:szCs w:val="24"/>
        </w:rPr>
        <w:t>dynamic components</w:t>
      </w:r>
      <w:r w:rsidR="00F900A6" w:rsidRPr="00926C84">
        <w:rPr>
          <w:rFonts w:ascii="Times New Roman" w:hAnsi="Times New Roman"/>
          <w:sz w:val="24"/>
          <w:szCs w:val="24"/>
        </w:rPr>
        <w:t xml:space="preserve"> are all significantly positive in their own regressions (i.e., 0.</w:t>
      </w:r>
      <w:r w:rsidR="00F900A6">
        <w:rPr>
          <w:rFonts w:ascii="Times New Roman" w:hAnsi="Times New Roman"/>
          <w:sz w:val="24"/>
          <w:szCs w:val="24"/>
        </w:rPr>
        <w:t>199, 0.66</w:t>
      </w:r>
      <w:r w:rsidR="00F900A6" w:rsidRPr="00926C84">
        <w:rPr>
          <w:rFonts w:ascii="Times New Roman" w:hAnsi="Times New Roman"/>
          <w:sz w:val="24"/>
          <w:szCs w:val="24"/>
        </w:rPr>
        <w:t>6, 2.</w:t>
      </w:r>
      <w:r w:rsidR="00F900A6">
        <w:rPr>
          <w:rFonts w:ascii="Times New Roman" w:hAnsi="Times New Roman"/>
          <w:sz w:val="24"/>
          <w:szCs w:val="24"/>
        </w:rPr>
        <w:t>33</w:t>
      </w:r>
      <w:r w:rsidR="00F900A6" w:rsidRPr="00926C84">
        <w:rPr>
          <w:rFonts w:ascii="Times New Roman" w:hAnsi="Times New Roman"/>
          <w:sz w:val="24"/>
          <w:szCs w:val="24"/>
        </w:rPr>
        <w:t>8 and 0.7</w:t>
      </w:r>
      <w:r w:rsidR="00F900A6">
        <w:rPr>
          <w:rFonts w:ascii="Times New Roman" w:hAnsi="Times New Roman"/>
          <w:sz w:val="24"/>
          <w:szCs w:val="24"/>
        </w:rPr>
        <w:t>40</w:t>
      </w:r>
      <w:r w:rsidR="00F900A6" w:rsidRPr="00926C84">
        <w:rPr>
          <w:rFonts w:ascii="Times New Roman" w:hAnsi="Times New Roman"/>
          <w:sz w:val="24"/>
          <w:szCs w:val="24"/>
        </w:rPr>
        <w:t xml:space="preserve"> </w:t>
      </w:r>
      <w:r w:rsidR="00F900A6">
        <w:rPr>
          <w:rFonts w:ascii="Times New Roman" w:hAnsi="Times New Roman"/>
          <w:sz w:val="24"/>
          <w:szCs w:val="24"/>
        </w:rPr>
        <w:t>at the diagonal line in</w:t>
      </w:r>
      <w:r w:rsidR="00F900A6" w:rsidRPr="00926C84">
        <w:rPr>
          <w:rFonts w:ascii="Times New Roman" w:hAnsi="Times New Roman"/>
          <w:sz w:val="24"/>
          <w:szCs w:val="24"/>
        </w:rPr>
        <w:t xml:space="preserve"> Table </w:t>
      </w:r>
      <w:r w:rsidR="003F2834">
        <w:rPr>
          <w:rFonts w:ascii="Times New Roman" w:hAnsi="Times New Roman" w:hint="eastAsia"/>
          <w:sz w:val="24"/>
          <w:szCs w:val="24"/>
        </w:rPr>
        <w:t>2</w:t>
      </w:r>
      <w:r w:rsidR="00F900A6" w:rsidRPr="00926C84">
        <w:rPr>
          <w:rFonts w:ascii="Times New Roman" w:hAnsi="Times New Roman"/>
          <w:sz w:val="24"/>
          <w:szCs w:val="24"/>
        </w:rPr>
        <w:t xml:space="preserve">), indicating strong persistence in </w:t>
      </w:r>
      <w:r w:rsidR="00AA082B">
        <w:rPr>
          <w:rFonts w:ascii="Times New Roman" w:hAnsi="Times New Roman" w:hint="eastAsia"/>
          <w:sz w:val="24"/>
          <w:szCs w:val="24"/>
        </w:rPr>
        <w:t>three deprivations</w:t>
      </w:r>
      <w:r w:rsidR="00F900A6" w:rsidRPr="00926C84">
        <w:rPr>
          <w:rFonts w:ascii="Times New Roman" w:hAnsi="Times New Roman"/>
          <w:sz w:val="24"/>
          <w:szCs w:val="24"/>
        </w:rPr>
        <w:t xml:space="preserve"> and firewood production behaviour.</w:t>
      </w:r>
    </w:p>
    <w:p w14:paraId="5D508793" w14:textId="2D78F355" w:rsidR="00F900A6" w:rsidRPr="00926C84" w:rsidRDefault="00F900A6" w:rsidP="00A66995">
      <w:pPr>
        <w:spacing w:after="0" w:line="480" w:lineRule="auto"/>
        <w:jc w:val="center"/>
        <w:rPr>
          <w:rFonts w:ascii="Times New Roman" w:hAnsi="Times New Roman"/>
          <w:sz w:val="24"/>
          <w:szCs w:val="24"/>
        </w:rPr>
      </w:pPr>
      <w:r w:rsidRPr="00926C84">
        <w:rPr>
          <w:rFonts w:ascii="Times New Roman" w:hAnsi="Times New Roman"/>
          <w:sz w:val="24"/>
          <w:szCs w:val="24"/>
        </w:rPr>
        <w:t xml:space="preserve">[Table </w:t>
      </w:r>
      <w:r w:rsidR="003F2834">
        <w:rPr>
          <w:rFonts w:ascii="Times New Roman" w:hAnsi="Times New Roman" w:hint="eastAsia"/>
          <w:sz w:val="24"/>
          <w:szCs w:val="24"/>
        </w:rPr>
        <w:t>2</w:t>
      </w:r>
      <w:r w:rsidRPr="00926C84">
        <w:rPr>
          <w:rFonts w:ascii="Times New Roman" w:hAnsi="Times New Roman"/>
          <w:sz w:val="24"/>
          <w:szCs w:val="24"/>
        </w:rPr>
        <w:t>]</w:t>
      </w:r>
    </w:p>
    <w:p w14:paraId="756DF9A7" w14:textId="51740D3C" w:rsidR="00F900A6" w:rsidRDefault="00F900A6" w:rsidP="0004504E">
      <w:pPr>
        <w:spacing w:after="0" w:line="480" w:lineRule="auto"/>
        <w:ind w:firstLine="567"/>
        <w:jc w:val="both"/>
        <w:rPr>
          <w:rFonts w:ascii="Times New Roman" w:hAnsi="Times New Roman"/>
          <w:sz w:val="24"/>
          <w:szCs w:val="24"/>
        </w:rPr>
      </w:pPr>
      <w:r>
        <w:rPr>
          <w:rFonts w:ascii="Times New Roman" w:hAnsi="Times New Roman"/>
          <w:sz w:val="24"/>
          <w:szCs w:val="24"/>
        </w:rPr>
        <w:lastRenderedPageBreak/>
        <w:t>There are</w:t>
      </w:r>
      <w:r w:rsidRPr="00926C84">
        <w:rPr>
          <w:rFonts w:ascii="Times New Roman" w:hAnsi="Times New Roman"/>
          <w:sz w:val="24"/>
          <w:szCs w:val="24"/>
        </w:rPr>
        <w:t xml:space="preserve"> distinct short- and long-term cross influences between household firewood production behaviour and </w:t>
      </w:r>
      <w:r w:rsidR="0074733E">
        <w:rPr>
          <w:rFonts w:ascii="Times New Roman" w:hAnsi="Times New Roman"/>
          <w:sz w:val="24"/>
          <w:szCs w:val="24"/>
        </w:rPr>
        <w:t xml:space="preserve">the </w:t>
      </w:r>
      <w:r w:rsidRPr="00926C84">
        <w:rPr>
          <w:rFonts w:ascii="Times New Roman" w:hAnsi="Times New Roman"/>
          <w:sz w:val="24"/>
          <w:szCs w:val="24"/>
        </w:rPr>
        <w:t xml:space="preserve">three-faceted welfare outcomes. </w:t>
      </w:r>
      <w:r>
        <w:rPr>
          <w:rFonts w:ascii="Times New Roman" w:hAnsi="Times New Roman"/>
          <w:sz w:val="24"/>
          <w:szCs w:val="24"/>
        </w:rPr>
        <w:t xml:space="preserve">The income-nutrition association </w:t>
      </w:r>
      <w:r w:rsidRPr="00926C84">
        <w:rPr>
          <w:rFonts w:ascii="Times New Roman" w:hAnsi="Times New Roman"/>
          <w:sz w:val="24"/>
          <w:szCs w:val="24"/>
        </w:rPr>
        <w:t xml:space="preserve">found in Table </w:t>
      </w:r>
      <w:r w:rsidR="003F2834">
        <w:rPr>
          <w:rFonts w:ascii="Times New Roman" w:hAnsi="Times New Roman" w:hint="eastAsia"/>
          <w:sz w:val="24"/>
          <w:szCs w:val="24"/>
        </w:rPr>
        <w:t>1</w:t>
      </w:r>
      <w:r w:rsidR="003F2834" w:rsidRPr="00926C84">
        <w:rPr>
          <w:rFonts w:ascii="Times New Roman" w:hAnsi="Times New Roman"/>
          <w:sz w:val="24"/>
          <w:szCs w:val="24"/>
        </w:rPr>
        <w:t xml:space="preserve"> </w:t>
      </w:r>
      <w:r w:rsidRPr="00926C84">
        <w:rPr>
          <w:rFonts w:ascii="Times New Roman" w:hAnsi="Times New Roman"/>
          <w:sz w:val="24"/>
          <w:szCs w:val="24"/>
        </w:rPr>
        <w:t>still hold</w:t>
      </w:r>
      <w:r>
        <w:rPr>
          <w:rFonts w:ascii="Times New Roman" w:hAnsi="Times New Roman"/>
          <w:sz w:val="24"/>
          <w:szCs w:val="24"/>
        </w:rPr>
        <w:t>s</w:t>
      </w:r>
      <w:r w:rsidRPr="00926C84">
        <w:rPr>
          <w:rFonts w:ascii="Times New Roman" w:hAnsi="Times New Roman"/>
          <w:sz w:val="24"/>
          <w:szCs w:val="24"/>
        </w:rPr>
        <w:t xml:space="preserve">, </w:t>
      </w:r>
      <w:r>
        <w:rPr>
          <w:rFonts w:ascii="Times New Roman" w:hAnsi="Times New Roman"/>
          <w:sz w:val="24"/>
          <w:szCs w:val="24"/>
        </w:rPr>
        <w:t xml:space="preserve">but only in the short-term, </w:t>
      </w:r>
      <w:r w:rsidRPr="00926C84">
        <w:rPr>
          <w:rFonts w:ascii="Times New Roman" w:hAnsi="Times New Roman"/>
          <w:sz w:val="24"/>
          <w:szCs w:val="24"/>
        </w:rPr>
        <w:t xml:space="preserve">as indicated by statistically significant and positive coefficients of income and nutrition status at </w:t>
      </w:r>
      <w:r w:rsidR="0074733E">
        <w:rPr>
          <w:rFonts w:ascii="Times New Roman" w:hAnsi="Times New Roman"/>
          <w:sz w:val="24"/>
          <w:szCs w:val="24"/>
        </w:rPr>
        <w:t xml:space="preserve">period </w:t>
      </w:r>
      <w:r w:rsidRPr="00926C84">
        <w:rPr>
          <w:rFonts w:ascii="Times New Roman" w:hAnsi="Times New Roman"/>
          <w:i/>
          <w:sz w:val="24"/>
          <w:szCs w:val="24"/>
        </w:rPr>
        <w:t>t</w:t>
      </w:r>
      <w:r w:rsidRPr="00926C84">
        <w:rPr>
          <w:rFonts w:ascii="Times New Roman" w:hAnsi="Times New Roman"/>
          <w:sz w:val="24"/>
          <w:szCs w:val="24"/>
        </w:rPr>
        <w:t xml:space="preserve"> (1.</w:t>
      </w:r>
      <w:r>
        <w:rPr>
          <w:rFonts w:ascii="Times New Roman" w:hAnsi="Times New Roman"/>
          <w:sz w:val="24"/>
          <w:szCs w:val="24"/>
        </w:rPr>
        <w:t>406</w:t>
      </w:r>
      <w:r w:rsidRPr="00926C84">
        <w:rPr>
          <w:rFonts w:ascii="Times New Roman" w:hAnsi="Times New Roman"/>
          <w:sz w:val="24"/>
          <w:szCs w:val="24"/>
        </w:rPr>
        <w:t xml:space="preserve"> and </w:t>
      </w:r>
      <w:r>
        <w:rPr>
          <w:rFonts w:ascii="Times New Roman" w:hAnsi="Times New Roman"/>
          <w:sz w:val="24"/>
          <w:szCs w:val="24"/>
        </w:rPr>
        <w:t>1</w:t>
      </w:r>
      <w:r w:rsidRPr="00926C84">
        <w:rPr>
          <w:rFonts w:ascii="Times New Roman" w:hAnsi="Times New Roman"/>
          <w:sz w:val="24"/>
          <w:szCs w:val="24"/>
        </w:rPr>
        <w:t>.</w:t>
      </w:r>
      <w:r>
        <w:rPr>
          <w:rFonts w:ascii="Times New Roman" w:hAnsi="Times New Roman"/>
          <w:sz w:val="24"/>
          <w:szCs w:val="24"/>
        </w:rPr>
        <w:t>358</w:t>
      </w:r>
      <w:r w:rsidRPr="00926C84">
        <w:rPr>
          <w:rFonts w:ascii="Times New Roman" w:hAnsi="Times New Roman"/>
          <w:sz w:val="24"/>
          <w:szCs w:val="24"/>
        </w:rPr>
        <w:t xml:space="preserve"> in Columns 1-2 of Table </w:t>
      </w:r>
      <w:r w:rsidR="003F2834">
        <w:rPr>
          <w:rFonts w:ascii="Times New Roman" w:hAnsi="Times New Roman" w:hint="eastAsia"/>
          <w:sz w:val="24"/>
          <w:szCs w:val="24"/>
        </w:rPr>
        <w:t>2</w:t>
      </w:r>
      <w:r w:rsidRPr="00926C84">
        <w:rPr>
          <w:rFonts w:ascii="Times New Roman" w:hAnsi="Times New Roman"/>
          <w:sz w:val="24"/>
          <w:szCs w:val="24"/>
        </w:rPr>
        <w:t>).</w:t>
      </w:r>
      <w:r>
        <w:rPr>
          <w:rFonts w:ascii="Times New Roman" w:hAnsi="Times New Roman"/>
          <w:sz w:val="24"/>
          <w:szCs w:val="24"/>
        </w:rPr>
        <w:t xml:space="preserve"> B</w:t>
      </w:r>
      <w:r w:rsidRPr="00926C84">
        <w:rPr>
          <w:rFonts w:ascii="Times New Roman" w:hAnsi="Times New Roman"/>
          <w:sz w:val="24"/>
          <w:szCs w:val="24"/>
        </w:rPr>
        <w:t xml:space="preserve">eing income poor is </w:t>
      </w:r>
      <w:r>
        <w:rPr>
          <w:rFonts w:ascii="Times New Roman" w:hAnsi="Times New Roman"/>
          <w:sz w:val="24"/>
          <w:szCs w:val="24"/>
        </w:rPr>
        <w:t xml:space="preserve">only </w:t>
      </w:r>
      <w:r w:rsidRPr="00926C84">
        <w:rPr>
          <w:rFonts w:ascii="Times New Roman" w:hAnsi="Times New Roman"/>
          <w:sz w:val="24"/>
          <w:szCs w:val="24"/>
        </w:rPr>
        <w:t>correlated with</w:t>
      </w:r>
      <w:r>
        <w:rPr>
          <w:rFonts w:ascii="Times New Roman" w:hAnsi="Times New Roman"/>
          <w:sz w:val="24"/>
          <w:szCs w:val="24"/>
        </w:rPr>
        <w:t xml:space="preserve"> </w:t>
      </w:r>
      <w:r w:rsidRPr="00F523B8">
        <w:rPr>
          <w:rFonts w:ascii="Times New Roman" w:hAnsi="Times New Roman"/>
          <w:sz w:val="24"/>
          <w:szCs w:val="24"/>
        </w:rPr>
        <w:t>contemporaneous</w:t>
      </w:r>
      <w:r w:rsidRPr="00926C84">
        <w:rPr>
          <w:rFonts w:ascii="Times New Roman" w:hAnsi="Times New Roman"/>
          <w:sz w:val="24"/>
          <w:szCs w:val="24"/>
        </w:rPr>
        <w:t xml:space="preserve"> </w:t>
      </w:r>
      <w:r>
        <w:rPr>
          <w:rFonts w:ascii="Times New Roman" w:hAnsi="Times New Roman"/>
          <w:sz w:val="24"/>
          <w:szCs w:val="24"/>
        </w:rPr>
        <w:t>energy poverty</w:t>
      </w:r>
      <w:r w:rsidRPr="00926C84">
        <w:rPr>
          <w:rFonts w:ascii="Times New Roman" w:hAnsi="Times New Roman"/>
          <w:sz w:val="24"/>
          <w:szCs w:val="24"/>
        </w:rPr>
        <w:t xml:space="preserve"> at the 1% significance level (0.5</w:t>
      </w:r>
      <w:r>
        <w:rPr>
          <w:rFonts w:ascii="Times New Roman" w:hAnsi="Times New Roman"/>
          <w:sz w:val="24"/>
          <w:szCs w:val="24"/>
        </w:rPr>
        <w:t>87</w:t>
      </w:r>
      <w:r w:rsidRPr="00926C84">
        <w:rPr>
          <w:rFonts w:ascii="Times New Roman" w:hAnsi="Times New Roman"/>
          <w:sz w:val="24"/>
          <w:szCs w:val="24"/>
        </w:rPr>
        <w:t xml:space="preserve"> in Column 3 of Table </w:t>
      </w:r>
      <w:r w:rsidR="003F2834">
        <w:rPr>
          <w:rFonts w:ascii="Times New Roman" w:hAnsi="Times New Roman" w:hint="eastAsia"/>
          <w:sz w:val="24"/>
          <w:szCs w:val="24"/>
        </w:rPr>
        <w:t>2</w:t>
      </w:r>
      <w:r w:rsidRPr="00926C84">
        <w:rPr>
          <w:rFonts w:ascii="Times New Roman" w:hAnsi="Times New Roman"/>
          <w:sz w:val="24"/>
          <w:szCs w:val="24"/>
        </w:rPr>
        <w:t>) with an average marginal effect of 12.</w:t>
      </w:r>
      <w:r>
        <w:rPr>
          <w:rFonts w:ascii="Times New Roman" w:hAnsi="Times New Roman"/>
          <w:sz w:val="24"/>
          <w:szCs w:val="24"/>
        </w:rPr>
        <w:t>6</w:t>
      </w:r>
      <w:r w:rsidRPr="00926C84">
        <w:rPr>
          <w:rFonts w:ascii="Times New Roman" w:hAnsi="Times New Roman"/>
          <w:sz w:val="24"/>
          <w:szCs w:val="24"/>
        </w:rPr>
        <w:t xml:space="preserve">%. Nutrition poverty still discourages households to use commercial fuels, but </w:t>
      </w:r>
      <w:r>
        <w:rPr>
          <w:rFonts w:ascii="Times New Roman" w:hAnsi="Times New Roman"/>
          <w:sz w:val="24"/>
          <w:szCs w:val="24"/>
        </w:rPr>
        <w:t xml:space="preserve">again </w:t>
      </w:r>
      <w:r w:rsidRPr="00926C84">
        <w:rPr>
          <w:rFonts w:ascii="Times New Roman" w:hAnsi="Times New Roman"/>
          <w:sz w:val="24"/>
          <w:szCs w:val="24"/>
        </w:rPr>
        <w:t xml:space="preserve">this effect is more of a short-term </w:t>
      </w:r>
      <w:r>
        <w:rPr>
          <w:rFonts w:ascii="Times New Roman" w:hAnsi="Times New Roman"/>
          <w:sz w:val="24"/>
          <w:szCs w:val="24"/>
        </w:rPr>
        <w:t xml:space="preserve">(0.781) </w:t>
      </w:r>
      <w:r w:rsidRPr="00926C84">
        <w:rPr>
          <w:rFonts w:ascii="Times New Roman" w:hAnsi="Times New Roman"/>
          <w:sz w:val="24"/>
          <w:szCs w:val="24"/>
        </w:rPr>
        <w:t>than long-term phenomenon</w:t>
      </w:r>
      <w:r>
        <w:rPr>
          <w:rFonts w:ascii="Times New Roman" w:hAnsi="Times New Roman"/>
          <w:sz w:val="24"/>
          <w:szCs w:val="24"/>
        </w:rPr>
        <w:t xml:space="preserve"> (-0.248)</w:t>
      </w:r>
      <w:r w:rsidRPr="00926C84">
        <w:rPr>
          <w:rFonts w:ascii="Times New Roman" w:hAnsi="Times New Roman"/>
          <w:sz w:val="24"/>
          <w:szCs w:val="24"/>
        </w:rPr>
        <w:t>.</w:t>
      </w:r>
      <w:r w:rsidRPr="00926C84">
        <w:rPr>
          <w:rStyle w:val="FootnoteReference"/>
          <w:rFonts w:ascii="Times New Roman" w:hAnsi="Times New Roman"/>
          <w:sz w:val="24"/>
          <w:szCs w:val="24"/>
        </w:rPr>
        <w:footnoteReference w:id="16"/>
      </w:r>
      <w:r w:rsidRPr="00926C84">
        <w:rPr>
          <w:rFonts w:ascii="Times New Roman" w:hAnsi="Times New Roman"/>
          <w:sz w:val="24"/>
          <w:szCs w:val="24"/>
        </w:rPr>
        <w:t xml:space="preserve"> </w:t>
      </w:r>
      <w:r>
        <w:rPr>
          <w:rFonts w:ascii="Times New Roman" w:hAnsi="Times New Roman"/>
          <w:sz w:val="24"/>
          <w:szCs w:val="24"/>
        </w:rPr>
        <w:t>Correspondingly</w:t>
      </w:r>
      <w:r w:rsidRPr="00926C84">
        <w:rPr>
          <w:rFonts w:ascii="Times New Roman" w:hAnsi="Times New Roman"/>
          <w:sz w:val="24"/>
          <w:szCs w:val="24"/>
        </w:rPr>
        <w:t>, the feedback effe</w:t>
      </w:r>
      <w:r>
        <w:rPr>
          <w:rFonts w:ascii="Times New Roman" w:hAnsi="Times New Roman"/>
          <w:sz w:val="24"/>
          <w:szCs w:val="24"/>
        </w:rPr>
        <w:t>ct</w:t>
      </w:r>
      <w:r w:rsidRPr="00926C84">
        <w:rPr>
          <w:rFonts w:ascii="Times New Roman" w:hAnsi="Times New Roman"/>
          <w:sz w:val="24"/>
          <w:szCs w:val="24"/>
        </w:rPr>
        <w:t xml:space="preserve"> of </w:t>
      </w:r>
      <w:r>
        <w:rPr>
          <w:rFonts w:ascii="Times New Roman" w:hAnsi="Times New Roman"/>
          <w:sz w:val="24"/>
          <w:szCs w:val="24"/>
        </w:rPr>
        <w:t>energy poverty</w:t>
      </w:r>
      <w:r w:rsidRPr="00926C84">
        <w:rPr>
          <w:rFonts w:ascii="Times New Roman" w:hAnsi="Times New Roman"/>
          <w:sz w:val="24"/>
          <w:szCs w:val="24"/>
        </w:rPr>
        <w:t xml:space="preserve"> </w:t>
      </w:r>
      <w:r>
        <w:rPr>
          <w:rFonts w:ascii="Times New Roman" w:hAnsi="Times New Roman"/>
          <w:sz w:val="24"/>
          <w:szCs w:val="24"/>
        </w:rPr>
        <w:t xml:space="preserve">on low nutrient intake </w:t>
      </w:r>
      <w:r w:rsidRPr="00926C84">
        <w:rPr>
          <w:rFonts w:ascii="Times New Roman" w:hAnsi="Times New Roman"/>
          <w:sz w:val="24"/>
          <w:szCs w:val="24"/>
        </w:rPr>
        <w:t>only exist</w:t>
      </w:r>
      <w:r>
        <w:rPr>
          <w:rFonts w:ascii="Times New Roman" w:hAnsi="Times New Roman"/>
          <w:sz w:val="24"/>
          <w:szCs w:val="24"/>
        </w:rPr>
        <w:t>s</w:t>
      </w:r>
      <w:r w:rsidRPr="00926C84">
        <w:rPr>
          <w:rFonts w:ascii="Times New Roman" w:hAnsi="Times New Roman"/>
          <w:sz w:val="24"/>
          <w:szCs w:val="24"/>
        </w:rPr>
        <w:t xml:space="preserve"> in the short-</w:t>
      </w:r>
      <w:r>
        <w:rPr>
          <w:rFonts w:ascii="Times New Roman" w:hAnsi="Times New Roman"/>
          <w:sz w:val="24"/>
          <w:szCs w:val="24"/>
        </w:rPr>
        <w:t>term</w:t>
      </w:r>
      <w:r w:rsidRPr="00926C84">
        <w:rPr>
          <w:rFonts w:ascii="Times New Roman" w:hAnsi="Times New Roman"/>
          <w:sz w:val="24"/>
          <w:szCs w:val="24"/>
        </w:rPr>
        <w:t xml:space="preserve"> (</w:t>
      </w:r>
      <w:r>
        <w:rPr>
          <w:rFonts w:ascii="Times New Roman" w:hAnsi="Times New Roman"/>
          <w:sz w:val="24"/>
          <w:szCs w:val="24"/>
        </w:rPr>
        <w:t>0</w:t>
      </w:r>
      <w:r w:rsidRPr="00926C84">
        <w:rPr>
          <w:rFonts w:ascii="Times New Roman" w:hAnsi="Times New Roman"/>
          <w:sz w:val="24"/>
          <w:szCs w:val="24"/>
        </w:rPr>
        <w:t>.</w:t>
      </w:r>
      <w:r>
        <w:rPr>
          <w:rFonts w:ascii="Times New Roman" w:hAnsi="Times New Roman"/>
          <w:sz w:val="24"/>
          <w:szCs w:val="24"/>
        </w:rPr>
        <w:t xml:space="preserve">655 in Column 2 of Table </w:t>
      </w:r>
      <w:r w:rsidR="003F2834">
        <w:rPr>
          <w:rFonts w:ascii="Times New Roman" w:hAnsi="Times New Roman" w:hint="eastAsia"/>
          <w:sz w:val="24"/>
          <w:szCs w:val="24"/>
        </w:rPr>
        <w:t>2</w:t>
      </w:r>
      <w:r w:rsidRPr="00926C84">
        <w:rPr>
          <w:rFonts w:ascii="Times New Roman" w:hAnsi="Times New Roman"/>
          <w:sz w:val="24"/>
          <w:szCs w:val="24"/>
        </w:rPr>
        <w:t xml:space="preserve">). </w:t>
      </w:r>
    </w:p>
    <w:p w14:paraId="170F610C" w14:textId="3AEDC98F" w:rsidR="00F900A6" w:rsidRPr="00926C84" w:rsidRDefault="00F900A6" w:rsidP="0004504E">
      <w:pPr>
        <w:spacing w:after="0" w:line="480" w:lineRule="auto"/>
        <w:ind w:firstLine="567"/>
        <w:jc w:val="both"/>
        <w:rPr>
          <w:rFonts w:ascii="Times New Roman" w:hAnsi="Times New Roman"/>
          <w:sz w:val="24"/>
          <w:szCs w:val="24"/>
        </w:rPr>
      </w:pPr>
      <w:r>
        <w:rPr>
          <w:rFonts w:ascii="Times New Roman" w:hAnsi="Times New Roman"/>
          <w:sz w:val="24"/>
          <w:szCs w:val="24"/>
        </w:rPr>
        <w:t>G</w:t>
      </w:r>
      <w:r w:rsidRPr="00926C84">
        <w:rPr>
          <w:rFonts w:ascii="Times New Roman" w:hAnsi="Times New Roman"/>
          <w:sz w:val="24"/>
          <w:szCs w:val="24"/>
        </w:rPr>
        <w:t xml:space="preserve">rowing more firewood could offer a short-term palliative </w:t>
      </w:r>
      <w:r w:rsidR="00D777FA">
        <w:rPr>
          <w:rFonts w:ascii="Times New Roman" w:hAnsi="Times New Roman"/>
          <w:sz w:val="24"/>
          <w:szCs w:val="24"/>
        </w:rPr>
        <w:t xml:space="preserve">effect on </w:t>
      </w:r>
      <w:r w:rsidRPr="00926C84">
        <w:rPr>
          <w:rFonts w:ascii="Times New Roman" w:hAnsi="Times New Roman"/>
          <w:sz w:val="24"/>
          <w:szCs w:val="24"/>
        </w:rPr>
        <w:t>income poverty (-</w:t>
      </w:r>
      <w:r>
        <w:rPr>
          <w:rFonts w:ascii="Times New Roman" w:hAnsi="Times New Roman"/>
          <w:sz w:val="24"/>
          <w:szCs w:val="24"/>
        </w:rPr>
        <w:t>5</w:t>
      </w:r>
      <w:r w:rsidRPr="00926C84">
        <w:rPr>
          <w:rFonts w:ascii="Times New Roman" w:hAnsi="Times New Roman"/>
          <w:sz w:val="24"/>
          <w:szCs w:val="24"/>
        </w:rPr>
        <w:t>.9</w:t>
      </w:r>
      <w:r>
        <w:rPr>
          <w:rFonts w:ascii="Times New Roman" w:hAnsi="Times New Roman"/>
          <w:sz w:val="24"/>
          <w:szCs w:val="24"/>
        </w:rPr>
        <w:t>09</w:t>
      </w:r>
      <w:r w:rsidRPr="00926C84">
        <w:rPr>
          <w:rFonts w:ascii="Times New Roman" w:hAnsi="Times New Roman"/>
          <w:sz w:val="24"/>
          <w:szCs w:val="24"/>
        </w:rPr>
        <w:t xml:space="preserve"> in Column 1 of Table </w:t>
      </w:r>
      <w:r w:rsidR="003F2834">
        <w:rPr>
          <w:rFonts w:ascii="Times New Roman" w:hAnsi="Times New Roman" w:hint="eastAsia"/>
          <w:sz w:val="24"/>
          <w:szCs w:val="24"/>
        </w:rPr>
        <w:t>2</w:t>
      </w:r>
      <w:r w:rsidRPr="00926C84">
        <w:rPr>
          <w:rFonts w:ascii="Times New Roman" w:hAnsi="Times New Roman"/>
          <w:sz w:val="24"/>
          <w:szCs w:val="24"/>
        </w:rPr>
        <w:t>)</w:t>
      </w:r>
      <w:r w:rsidR="003D31ED">
        <w:rPr>
          <w:rFonts w:ascii="Times New Roman" w:hAnsi="Times New Roman"/>
          <w:sz w:val="24"/>
          <w:szCs w:val="24"/>
        </w:rPr>
        <w:t>,</w:t>
      </w:r>
      <w:r w:rsidRPr="00926C84">
        <w:rPr>
          <w:rFonts w:ascii="Times New Roman" w:hAnsi="Times New Roman"/>
          <w:sz w:val="24"/>
          <w:szCs w:val="24"/>
        </w:rPr>
        <w:t xml:space="preserve"> which is </w:t>
      </w:r>
      <w:r w:rsidR="00F62B35">
        <w:rPr>
          <w:rFonts w:ascii="Times New Roman" w:hAnsi="Times New Roman"/>
          <w:sz w:val="24"/>
          <w:szCs w:val="24"/>
        </w:rPr>
        <w:t xml:space="preserve">similar to that </w:t>
      </w:r>
      <w:r w:rsidR="00D777FA">
        <w:rPr>
          <w:rFonts w:ascii="Times New Roman" w:hAnsi="Times New Roman"/>
          <w:sz w:val="24"/>
          <w:szCs w:val="24"/>
        </w:rPr>
        <w:t xml:space="preserve">obtained by the </w:t>
      </w:r>
      <w:r w:rsidRPr="00926C84">
        <w:rPr>
          <w:rFonts w:ascii="Times New Roman" w:hAnsi="Times New Roman"/>
          <w:sz w:val="24"/>
          <w:szCs w:val="24"/>
        </w:rPr>
        <w:t xml:space="preserve">static analysis in Section 4.1, but with </w:t>
      </w:r>
      <w:r w:rsidR="00D777FA">
        <w:rPr>
          <w:rFonts w:ascii="Times New Roman" w:hAnsi="Times New Roman"/>
          <w:sz w:val="24"/>
          <w:szCs w:val="24"/>
        </w:rPr>
        <w:t xml:space="preserve">a </w:t>
      </w:r>
      <w:r w:rsidRPr="00926C84">
        <w:rPr>
          <w:rFonts w:ascii="Times New Roman" w:hAnsi="Times New Roman"/>
          <w:sz w:val="24"/>
          <w:szCs w:val="24"/>
        </w:rPr>
        <w:t>greater marginal effect</w:t>
      </w:r>
      <w:r>
        <w:rPr>
          <w:rFonts w:ascii="Times New Roman" w:hAnsi="Times New Roman"/>
          <w:sz w:val="24"/>
          <w:szCs w:val="24"/>
        </w:rPr>
        <w:t xml:space="preserve"> (</w:t>
      </w:r>
      <w:r w:rsidRPr="00926C84">
        <w:rPr>
          <w:rFonts w:ascii="Times New Roman" w:hAnsi="Times New Roman"/>
          <w:sz w:val="24"/>
          <w:szCs w:val="24"/>
        </w:rPr>
        <w:t>6</w:t>
      </w:r>
      <w:r>
        <w:rPr>
          <w:rFonts w:ascii="Times New Roman" w:hAnsi="Times New Roman"/>
          <w:sz w:val="24"/>
          <w:szCs w:val="24"/>
        </w:rPr>
        <w:t>3</w:t>
      </w:r>
      <w:r w:rsidRPr="00926C84">
        <w:rPr>
          <w:rFonts w:ascii="Times New Roman" w:hAnsi="Times New Roman"/>
          <w:sz w:val="24"/>
          <w:szCs w:val="24"/>
        </w:rPr>
        <w:t>%)</w:t>
      </w:r>
      <w:r>
        <w:rPr>
          <w:rFonts w:ascii="Times New Roman" w:hAnsi="Times New Roman"/>
          <w:sz w:val="24"/>
          <w:szCs w:val="24"/>
        </w:rPr>
        <w:t>.</w:t>
      </w:r>
      <w:r w:rsidRPr="00926C84">
        <w:rPr>
          <w:rFonts w:ascii="Times New Roman" w:hAnsi="Times New Roman"/>
          <w:sz w:val="24"/>
          <w:szCs w:val="24"/>
        </w:rPr>
        <w:t xml:space="preserve"> </w:t>
      </w:r>
      <w:r>
        <w:rPr>
          <w:rFonts w:ascii="Times New Roman" w:hAnsi="Times New Roman"/>
          <w:sz w:val="24"/>
          <w:szCs w:val="24"/>
        </w:rPr>
        <w:t xml:space="preserve">Firewood planting also alleviates </w:t>
      </w:r>
      <w:r w:rsidRPr="00926C84">
        <w:rPr>
          <w:rFonts w:ascii="Times New Roman" w:hAnsi="Times New Roman"/>
          <w:sz w:val="24"/>
          <w:szCs w:val="24"/>
        </w:rPr>
        <w:t xml:space="preserve">nutrition </w:t>
      </w:r>
      <w:r>
        <w:rPr>
          <w:rFonts w:ascii="Times New Roman" w:hAnsi="Times New Roman"/>
          <w:sz w:val="24"/>
          <w:szCs w:val="24"/>
        </w:rPr>
        <w:t>poverty</w:t>
      </w:r>
      <w:r w:rsidRPr="00926C84">
        <w:rPr>
          <w:rFonts w:ascii="Times New Roman" w:hAnsi="Times New Roman"/>
          <w:sz w:val="24"/>
          <w:szCs w:val="24"/>
        </w:rPr>
        <w:t xml:space="preserve"> (-3.</w:t>
      </w:r>
      <w:r>
        <w:rPr>
          <w:rFonts w:ascii="Times New Roman" w:hAnsi="Times New Roman"/>
          <w:sz w:val="24"/>
          <w:szCs w:val="24"/>
        </w:rPr>
        <w:t>191</w:t>
      </w:r>
      <w:r w:rsidRPr="00926C84">
        <w:rPr>
          <w:rFonts w:ascii="Times New Roman" w:hAnsi="Times New Roman"/>
          <w:sz w:val="24"/>
          <w:szCs w:val="24"/>
        </w:rPr>
        <w:t xml:space="preserve"> in Column 2 of Table </w:t>
      </w:r>
      <w:r w:rsidR="003F2834">
        <w:rPr>
          <w:rFonts w:ascii="Times New Roman" w:hAnsi="Times New Roman" w:hint="eastAsia"/>
          <w:sz w:val="24"/>
          <w:szCs w:val="24"/>
        </w:rPr>
        <w:t>2</w:t>
      </w:r>
      <w:r w:rsidRPr="00926C84">
        <w:rPr>
          <w:rFonts w:ascii="Times New Roman" w:hAnsi="Times New Roman"/>
          <w:sz w:val="24"/>
          <w:szCs w:val="24"/>
        </w:rPr>
        <w:t>)</w:t>
      </w:r>
      <w:r>
        <w:rPr>
          <w:rFonts w:ascii="Times New Roman" w:hAnsi="Times New Roman"/>
          <w:sz w:val="24"/>
          <w:szCs w:val="24"/>
        </w:rPr>
        <w:t>.</w:t>
      </w:r>
      <w:r w:rsidRPr="00926C84">
        <w:rPr>
          <w:rFonts w:ascii="Times New Roman" w:hAnsi="Times New Roman"/>
          <w:sz w:val="24"/>
          <w:szCs w:val="24"/>
        </w:rPr>
        <w:t xml:space="preserve"> Nevertheless, it</w:t>
      </w:r>
      <w:r w:rsidR="00CF4ECB">
        <w:rPr>
          <w:rFonts w:ascii="Times New Roman" w:hAnsi="Times New Roman"/>
          <w:sz w:val="24"/>
          <w:szCs w:val="24"/>
        </w:rPr>
        <w:t xml:space="preserve"> diminishes </w:t>
      </w:r>
      <w:r w:rsidRPr="00926C84">
        <w:rPr>
          <w:rFonts w:ascii="Times New Roman" w:hAnsi="Times New Roman"/>
          <w:sz w:val="24"/>
          <w:szCs w:val="24"/>
        </w:rPr>
        <w:t xml:space="preserve">households’ long-run welfare </w:t>
      </w:r>
      <w:r>
        <w:rPr>
          <w:rFonts w:ascii="Times New Roman" w:hAnsi="Times New Roman"/>
          <w:sz w:val="24"/>
          <w:szCs w:val="24"/>
        </w:rPr>
        <w:t xml:space="preserve">in all three dimensions </w:t>
      </w:r>
      <w:r w:rsidRPr="00926C84">
        <w:rPr>
          <w:rFonts w:ascii="Times New Roman" w:hAnsi="Times New Roman"/>
          <w:sz w:val="24"/>
          <w:szCs w:val="24"/>
        </w:rPr>
        <w:t>as the estimated coefficients of the lagged firewood production are significantly positive in Columns 1-</w:t>
      </w:r>
      <w:r>
        <w:rPr>
          <w:rFonts w:ascii="Times New Roman" w:hAnsi="Times New Roman"/>
          <w:sz w:val="24"/>
          <w:szCs w:val="24"/>
        </w:rPr>
        <w:t>3</w:t>
      </w:r>
      <w:r w:rsidRPr="00926C84">
        <w:rPr>
          <w:rFonts w:ascii="Times New Roman" w:hAnsi="Times New Roman"/>
          <w:sz w:val="24"/>
          <w:szCs w:val="24"/>
        </w:rPr>
        <w:t xml:space="preserve"> of Table </w:t>
      </w:r>
      <w:r w:rsidR="003F2834">
        <w:rPr>
          <w:rFonts w:ascii="Times New Roman" w:hAnsi="Times New Roman" w:hint="eastAsia"/>
          <w:sz w:val="24"/>
          <w:szCs w:val="24"/>
        </w:rPr>
        <w:t>2</w:t>
      </w:r>
      <w:r w:rsidRPr="00926C84">
        <w:rPr>
          <w:rFonts w:ascii="Times New Roman" w:hAnsi="Times New Roman"/>
          <w:sz w:val="24"/>
          <w:szCs w:val="24"/>
        </w:rPr>
        <w:t>.</w:t>
      </w:r>
      <w:r w:rsidR="007D21A0">
        <w:rPr>
          <w:rStyle w:val="FootnoteReference"/>
          <w:rFonts w:ascii="Times New Roman" w:hAnsi="Times New Roman"/>
          <w:sz w:val="24"/>
          <w:szCs w:val="24"/>
        </w:rPr>
        <w:footnoteReference w:id="17"/>
      </w:r>
      <w:r w:rsidRPr="00926C84">
        <w:rPr>
          <w:rFonts w:ascii="Times New Roman" w:hAnsi="Times New Roman"/>
          <w:sz w:val="24"/>
          <w:szCs w:val="24"/>
        </w:rPr>
        <w:t xml:space="preserve"> On average, households </w:t>
      </w:r>
      <w:r>
        <w:rPr>
          <w:rFonts w:ascii="Times New Roman" w:hAnsi="Times New Roman"/>
          <w:sz w:val="24"/>
          <w:szCs w:val="24"/>
        </w:rPr>
        <w:t>would be</w:t>
      </w:r>
      <w:r w:rsidRPr="00926C84">
        <w:rPr>
          <w:rFonts w:ascii="Times New Roman" w:hAnsi="Times New Roman"/>
          <w:sz w:val="24"/>
          <w:szCs w:val="24"/>
        </w:rPr>
        <w:t xml:space="preserve"> </w:t>
      </w:r>
      <w:r>
        <w:rPr>
          <w:rFonts w:ascii="Times New Roman" w:hAnsi="Times New Roman"/>
          <w:sz w:val="24"/>
          <w:szCs w:val="24"/>
        </w:rPr>
        <w:t xml:space="preserve">respectively </w:t>
      </w:r>
      <w:r w:rsidRPr="00926C84">
        <w:rPr>
          <w:rFonts w:ascii="Times New Roman" w:hAnsi="Times New Roman"/>
          <w:sz w:val="24"/>
          <w:szCs w:val="24"/>
        </w:rPr>
        <w:t>4</w:t>
      </w:r>
      <w:r>
        <w:rPr>
          <w:rFonts w:ascii="Times New Roman" w:hAnsi="Times New Roman"/>
          <w:sz w:val="24"/>
          <w:szCs w:val="24"/>
        </w:rPr>
        <w:t>4</w:t>
      </w:r>
      <w:r w:rsidRPr="00926C84">
        <w:rPr>
          <w:rFonts w:ascii="Times New Roman" w:hAnsi="Times New Roman"/>
          <w:sz w:val="24"/>
          <w:szCs w:val="24"/>
        </w:rPr>
        <w:t>%</w:t>
      </w:r>
      <w:r>
        <w:rPr>
          <w:rFonts w:ascii="Times New Roman" w:hAnsi="Times New Roman"/>
          <w:sz w:val="24"/>
          <w:szCs w:val="24"/>
        </w:rPr>
        <w:t>,</w:t>
      </w:r>
      <w:r w:rsidRPr="00926C84">
        <w:rPr>
          <w:rFonts w:ascii="Times New Roman" w:hAnsi="Times New Roman"/>
          <w:sz w:val="24"/>
          <w:szCs w:val="24"/>
        </w:rPr>
        <w:t xml:space="preserve"> 9</w:t>
      </w:r>
      <w:r>
        <w:rPr>
          <w:rFonts w:ascii="Times New Roman" w:hAnsi="Times New Roman"/>
          <w:sz w:val="24"/>
          <w:szCs w:val="24"/>
        </w:rPr>
        <w:t>5</w:t>
      </w:r>
      <w:r w:rsidRPr="00926C84">
        <w:rPr>
          <w:rFonts w:ascii="Times New Roman" w:hAnsi="Times New Roman"/>
          <w:sz w:val="24"/>
          <w:szCs w:val="24"/>
        </w:rPr>
        <w:t>.</w:t>
      </w:r>
      <w:r>
        <w:rPr>
          <w:rFonts w:ascii="Times New Roman" w:hAnsi="Times New Roman"/>
          <w:sz w:val="24"/>
          <w:szCs w:val="24"/>
        </w:rPr>
        <w:t>3</w:t>
      </w:r>
      <w:r w:rsidRPr="00926C84">
        <w:rPr>
          <w:rFonts w:ascii="Times New Roman" w:hAnsi="Times New Roman"/>
          <w:sz w:val="24"/>
          <w:szCs w:val="24"/>
        </w:rPr>
        <w:t xml:space="preserve">% </w:t>
      </w:r>
      <w:r>
        <w:rPr>
          <w:rFonts w:ascii="Times New Roman" w:hAnsi="Times New Roman"/>
          <w:sz w:val="24"/>
          <w:szCs w:val="24"/>
        </w:rPr>
        <w:t xml:space="preserve">and 53% </w:t>
      </w:r>
      <w:r w:rsidRPr="00926C84">
        <w:rPr>
          <w:rFonts w:ascii="Times New Roman" w:hAnsi="Times New Roman"/>
          <w:sz w:val="24"/>
          <w:szCs w:val="24"/>
        </w:rPr>
        <w:t xml:space="preserve">more likely to be deprived in </w:t>
      </w:r>
      <w:r>
        <w:rPr>
          <w:rFonts w:ascii="Times New Roman" w:hAnsi="Times New Roman"/>
          <w:sz w:val="24"/>
          <w:szCs w:val="24"/>
        </w:rPr>
        <w:t xml:space="preserve">income, </w:t>
      </w:r>
      <w:r w:rsidRPr="00926C84">
        <w:rPr>
          <w:rFonts w:ascii="Times New Roman" w:hAnsi="Times New Roman"/>
          <w:sz w:val="24"/>
          <w:szCs w:val="24"/>
        </w:rPr>
        <w:t>nutrition</w:t>
      </w:r>
      <w:r>
        <w:rPr>
          <w:rFonts w:ascii="Times New Roman" w:hAnsi="Times New Roman"/>
          <w:sz w:val="24"/>
          <w:szCs w:val="24"/>
        </w:rPr>
        <w:t xml:space="preserve"> and energy consumption</w:t>
      </w:r>
      <w:r w:rsidRPr="00926C84">
        <w:rPr>
          <w:rFonts w:ascii="Times New Roman" w:hAnsi="Times New Roman"/>
          <w:sz w:val="24"/>
          <w:szCs w:val="24"/>
        </w:rPr>
        <w:t xml:space="preserve"> </w:t>
      </w:r>
      <w:r w:rsidRPr="008D3885">
        <w:rPr>
          <w:rFonts w:ascii="Times New Roman" w:hAnsi="Times New Roman"/>
          <w:sz w:val="24"/>
          <w:szCs w:val="24"/>
        </w:rPr>
        <w:t xml:space="preserve">on one more percentage of </w:t>
      </w:r>
      <w:r w:rsidR="008D3885" w:rsidRPr="008D3885">
        <w:rPr>
          <w:rFonts w:ascii="Times New Roman" w:hAnsi="Times New Roman" w:hint="eastAsia"/>
          <w:sz w:val="24"/>
          <w:szCs w:val="24"/>
        </w:rPr>
        <w:t xml:space="preserve">the </w:t>
      </w:r>
      <w:r w:rsidR="008D3885" w:rsidRPr="008D3885">
        <w:rPr>
          <w:rFonts w:ascii="Times New Roman" w:hAnsi="Times New Roman"/>
          <w:sz w:val="24"/>
          <w:szCs w:val="24"/>
        </w:rPr>
        <w:t>proportion</w:t>
      </w:r>
      <w:r w:rsidR="008D3885" w:rsidRPr="008D3885">
        <w:rPr>
          <w:rFonts w:ascii="Times New Roman" w:hAnsi="Times New Roman" w:hint="eastAsia"/>
          <w:sz w:val="24"/>
          <w:szCs w:val="24"/>
        </w:rPr>
        <w:t xml:space="preserve"> of firewood in total forest land</w:t>
      </w:r>
      <w:r w:rsidR="008D3885">
        <w:rPr>
          <w:rFonts w:ascii="Times New Roman" w:hAnsi="Times New Roman" w:hint="eastAsia"/>
          <w:sz w:val="24"/>
          <w:szCs w:val="24"/>
        </w:rPr>
        <w:t xml:space="preserve">. </w:t>
      </w:r>
      <w:r w:rsidRPr="00926C84">
        <w:rPr>
          <w:rFonts w:ascii="Times New Roman" w:hAnsi="Times New Roman"/>
          <w:sz w:val="24"/>
          <w:szCs w:val="24"/>
        </w:rPr>
        <w:t xml:space="preserve">  </w:t>
      </w:r>
    </w:p>
    <w:p w14:paraId="440ADA0F" w14:textId="5400B12F" w:rsidR="00F900A6" w:rsidRPr="00926C84" w:rsidRDefault="00F900A6" w:rsidP="00C96C7E">
      <w:pPr>
        <w:spacing w:after="0" w:line="480" w:lineRule="auto"/>
        <w:ind w:firstLine="567"/>
        <w:jc w:val="both"/>
        <w:rPr>
          <w:rFonts w:ascii="Times New Roman" w:hAnsi="Times New Roman"/>
          <w:sz w:val="24"/>
          <w:szCs w:val="24"/>
        </w:rPr>
      </w:pPr>
      <w:r w:rsidRPr="00926C84">
        <w:rPr>
          <w:rFonts w:ascii="Times New Roman" w:hAnsi="Times New Roman"/>
          <w:sz w:val="24"/>
          <w:szCs w:val="24"/>
        </w:rPr>
        <w:t xml:space="preserve">Column 3 of Table </w:t>
      </w:r>
      <w:r w:rsidR="001848B1">
        <w:rPr>
          <w:rFonts w:ascii="Times New Roman" w:hAnsi="Times New Roman" w:hint="eastAsia"/>
          <w:sz w:val="24"/>
          <w:szCs w:val="24"/>
        </w:rPr>
        <w:t>2</w:t>
      </w:r>
      <w:r w:rsidRPr="00926C84">
        <w:rPr>
          <w:rFonts w:ascii="Times New Roman" w:hAnsi="Times New Roman"/>
          <w:sz w:val="24"/>
          <w:szCs w:val="24"/>
        </w:rPr>
        <w:t xml:space="preserve"> suggests that the static and negative relationship between firewood </w:t>
      </w:r>
      <w:r>
        <w:rPr>
          <w:rFonts w:ascii="Times New Roman" w:hAnsi="Times New Roman"/>
          <w:sz w:val="24"/>
          <w:szCs w:val="24"/>
        </w:rPr>
        <w:t>plantations</w:t>
      </w:r>
      <w:r w:rsidRPr="00926C84">
        <w:rPr>
          <w:rFonts w:ascii="Times New Roman" w:hAnsi="Times New Roman"/>
          <w:sz w:val="24"/>
          <w:szCs w:val="24"/>
        </w:rPr>
        <w:t xml:space="preserve"> and using commercial fuels in Section 4.1 only exists in the </w:t>
      </w:r>
      <w:r w:rsidRPr="00926C84">
        <w:rPr>
          <w:rFonts w:ascii="Times New Roman" w:hAnsi="Times New Roman"/>
          <w:sz w:val="24"/>
          <w:szCs w:val="24"/>
        </w:rPr>
        <w:lastRenderedPageBreak/>
        <w:t xml:space="preserve">long-term. In the short-term, more firewood plantations would on the contrary encourage </w:t>
      </w:r>
      <w:r>
        <w:rPr>
          <w:rFonts w:ascii="Times New Roman" w:hAnsi="Times New Roman"/>
          <w:sz w:val="24"/>
          <w:szCs w:val="24"/>
        </w:rPr>
        <w:t xml:space="preserve">consumption of </w:t>
      </w:r>
      <w:r w:rsidRPr="00926C84">
        <w:rPr>
          <w:rFonts w:ascii="Times New Roman" w:hAnsi="Times New Roman"/>
          <w:sz w:val="24"/>
          <w:szCs w:val="24"/>
        </w:rPr>
        <w:t>commercial fuels</w:t>
      </w:r>
      <w:r>
        <w:rPr>
          <w:rFonts w:ascii="Times New Roman" w:hAnsi="Times New Roman"/>
          <w:sz w:val="24"/>
          <w:szCs w:val="24"/>
        </w:rPr>
        <w:t xml:space="preserve"> (-2.535)</w:t>
      </w:r>
      <w:r w:rsidRPr="00926C84">
        <w:rPr>
          <w:rFonts w:ascii="Times New Roman" w:hAnsi="Times New Roman"/>
          <w:sz w:val="24"/>
          <w:szCs w:val="24"/>
        </w:rPr>
        <w:t>. This may be because households become more</w:t>
      </w:r>
      <w:r>
        <w:rPr>
          <w:rFonts w:ascii="Times New Roman" w:hAnsi="Times New Roman"/>
          <w:sz w:val="24"/>
          <w:szCs w:val="24"/>
        </w:rPr>
        <w:t xml:space="preserve"> able to afford </w:t>
      </w:r>
      <w:r w:rsidRPr="00926C84">
        <w:rPr>
          <w:rFonts w:ascii="Times New Roman" w:hAnsi="Times New Roman"/>
          <w:sz w:val="24"/>
          <w:szCs w:val="24"/>
        </w:rPr>
        <w:t xml:space="preserve">commercial fuels as the expanded firewood production </w:t>
      </w:r>
      <w:r>
        <w:rPr>
          <w:rFonts w:ascii="Times New Roman" w:hAnsi="Times New Roman"/>
          <w:sz w:val="24"/>
          <w:szCs w:val="24"/>
        </w:rPr>
        <w:t xml:space="preserve">brings </w:t>
      </w:r>
      <w:r w:rsidRPr="00926C84">
        <w:rPr>
          <w:rFonts w:ascii="Times New Roman" w:hAnsi="Times New Roman"/>
          <w:sz w:val="24"/>
          <w:szCs w:val="24"/>
        </w:rPr>
        <w:t>more income</w:t>
      </w:r>
      <w:r>
        <w:rPr>
          <w:rFonts w:ascii="Times New Roman" w:hAnsi="Times New Roman"/>
          <w:sz w:val="24"/>
          <w:szCs w:val="24"/>
        </w:rPr>
        <w:t>, either directly or indirectly as discussed in Section 4.1</w:t>
      </w:r>
      <w:r w:rsidRPr="00926C84">
        <w:rPr>
          <w:rFonts w:ascii="Times New Roman" w:hAnsi="Times New Roman"/>
          <w:sz w:val="24"/>
          <w:szCs w:val="24"/>
        </w:rPr>
        <w:t xml:space="preserve">, which is indicated by the </w:t>
      </w:r>
      <w:r>
        <w:rPr>
          <w:rFonts w:ascii="Times New Roman" w:hAnsi="Times New Roman"/>
          <w:sz w:val="24"/>
          <w:szCs w:val="24"/>
        </w:rPr>
        <w:t xml:space="preserve">aforementioned </w:t>
      </w:r>
      <w:r w:rsidRPr="00926C84">
        <w:rPr>
          <w:rFonts w:ascii="Times New Roman" w:hAnsi="Times New Roman"/>
          <w:sz w:val="24"/>
          <w:szCs w:val="24"/>
        </w:rPr>
        <w:t>substantial</w:t>
      </w:r>
      <w:r>
        <w:rPr>
          <w:rFonts w:ascii="Times New Roman" w:hAnsi="Times New Roman"/>
          <w:sz w:val="24"/>
          <w:szCs w:val="24"/>
        </w:rPr>
        <w:t>ly</w:t>
      </w:r>
      <w:r w:rsidRPr="00926C84">
        <w:rPr>
          <w:rFonts w:ascii="Times New Roman" w:hAnsi="Times New Roman"/>
          <w:sz w:val="24"/>
          <w:szCs w:val="24"/>
        </w:rPr>
        <w:t xml:space="preserve"> short-term income poverty-reducing effect of firewood plantations. More importantly, as income increases (and thus income poverty reduces), nutrition poverty </w:t>
      </w:r>
      <w:r>
        <w:rPr>
          <w:rFonts w:ascii="Times New Roman" w:hAnsi="Times New Roman"/>
          <w:sz w:val="24"/>
          <w:szCs w:val="24"/>
        </w:rPr>
        <w:t>decreases simultaneously</w:t>
      </w:r>
      <w:r w:rsidRPr="00926C84">
        <w:rPr>
          <w:rFonts w:ascii="Times New Roman" w:hAnsi="Times New Roman"/>
          <w:sz w:val="24"/>
          <w:szCs w:val="24"/>
        </w:rPr>
        <w:t xml:space="preserve"> (</w:t>
      </w:r>
      <w:r>
        <w:rPr>
          <w:rFonts w:ascii="Times New Roman" w:hAnsi="Times New Roman"/>
          <w:sz w:val="24"/>
          <w:szCs w:val="24"/>
        </w:rPr>
        <w:t>1</w:t>
      </w:r>
      <w:r w:rsidRPr="00926C84">
        <w:rPr>
          <w:rFonts w:ascii="Times New Roman" w:hAnsi="Times New Roman"/>
          <w:sz w:val="24"/>
          <w:szCs w:val="24"/>
        </w:rPr>
        <w:t>.</w:t>
      </w:r>
      <w:r>
        <w:rPr>
          <w:rFonts w:ascii="Times New Roman" w:hAnsi="Times New Roman"/>
          <w:sz w:val="24"/>
          <w:szCs w:val="24"/>
        </w:rPr>
        <w:t>358</w:t>
      </w:r>
      <w:r w:rsidRPr="00926C84">
        <w:rPr>
          <w:rFonts w:ascii="Times New Roman" w:hAnsi="Times New Roman"/>
          <w:sz w:val="24"/>
          <w:szCs w:val="24"/>
        </w:rPr>
        <w:t xml:space="preserve"> in Column 2 of Table </w:t>
      </w:r>
      <w:r w:rsidR="003F2834">
        <w:rPr>
          <w:rFonts w:ascii="Times New Roman" w:hAnsi="Times New Roman" w:hint="eastAsia"/>
          <w:sz w:val="24"/>
          <w:szCs w:val="24"/>
        </w:rPr>
        <w:t>2</w:t>
      </w:r>
      <w:r w:rsidRPr="00926C84">
        <w:rPr>
          <w:rFonts w:ascii="Times New Roman" w:hAnsi="Times New Roman"/>
          <w:sz w:val="24"/>
          <w:szCs w:val="24"/>
        </w:rPr>
        <w:t>) through the income-nutrition link, which in turn would immediately push people to prefer commercial fuels to firewood</w:t>
      </w:r>
      <w:r>
        <w:rPr>
          <w:rFonts w:ascii="Times New Roman" w:hAnsi="Times New Roman"/>
          <w:sz w:val="24"/>
          <w:szCs w:val="24"/>
        </w:rPr>
        <w:t xml:space="preserve"> given the income-energy and nutrition-energy nexuses</w:t>
      </w:r>
      <w:r w:rsidRPr="00926C84">
        <w:rPr>
          <w:rFonts w:ascii="Times New Roman" w:hAnsi="Times New Roman"/>
          <w:sz w:val="24"/>
          <w:szCs w:val="24"/>
        </w:rPr>
        <w:t xml:space="preserve"> (</w:t>
      </w:r>
      <w:r>
        <w:rPr>
          <w:rFonts w:ascii="Times New Roman" w:hAnsi="Times New Roman"/>
          <w:sz w:val="24"/>
          <w:szCs w:val="24"/>
        </w:rPr>
        <w:t>0.587</w:t>
      </w:r>
      <w:r w:rsidRPr="00926C84">
        <w:rPr>
          <w:rFonts w:ascii="Times New Roman" w:hAnsi="Times New Roman"/>
          <w:sz w:val="24"/>
          <w:szCs w:val="24"/>
        </w:rPr>
        <w:t xml:space="preserve"> </w:t>
      </w:r>
      <w:r>
        <w:rPr>
          <w:rFonts w:ascii="Times New Roman" w:hAnsi="Times New Roman"/>
          <w:sz w:val="24"/>
          <w:szCs w:val="24"/>
        </w:rPr>
        <w:t xml:space="preserve">and 0.781 </w:t>
      </w:r>
      <w:r w:rsidRPr="00926C84">
        <w:rPr>
          <w:rFonts w:ascii="Times New Roman" w:hAnsi="Times New Roman"/>
          <w:sz w:val="24"/>
          <w:szCs w:val="24"/>
        </w:rPr>
        <w:t xml:space="preserve">in Column 3 of Table </w:t>
      </w:r>
      <w:r w:rsidR="003F2834">
        <w:rPr>
          <w:rFonts w:ascii="Times New Roman" w:hAnsi="Times New Roman" w:hint="eastAsia"/>
          <w:sz w:val="24"/>
          <w:szCs w:val="24"/>
        </w:rPr>
        <w:t>2</w:t>
      </w:r>
      <w:r w:rsidRPr="00926C84">
        <w:rPr>
          <w:rFonts w:ascii="Times New Roman" w:hAnsi="Times New Roman"/>
          <w:sz w:val="24"/>
          <w:szCs w:val="24"/>
        </w:rPr>
        <w:t xml:space="preserve">) and therefore, households would be able to </w:t>
      </w:r>
      <w:r>
        <w:rPr>
          <w:rFonts w:ascii="Times New Roman" w:hAnsi="Times New Roman"/>
          <w:sz w:val="24"/>
          <w:szCs w:val="24"/>
        </w:rPr>
        <w:t xml:space="preserve">escape </w:t>
      </w:r>
      <w:r w:rsidRPr="00926C84">
        <w:rPr>
          <w:rFonts w:ascii="Times New Roman" w:hAnsi="Times New Roman"/>
          <w:sz w:val="24"/>
          <w:szCs w:val="24"/>
        </w:rPr>
        <w:t>energy poverty</w:t>
      </w:r>
      <w:r>
        <w:rPr>
          <w:rFonts w:ascii="Times New Roman" w:hAnsi="Times New Roman"/>
          <w:sz w:val="24"/>
          <w:szCs w:val="24"/>
        </w:rPr>
        <w:t xml:space="preserve"> in the short run</w:t>
      </w:r>
      <w:r w:rsidRPr="00926C84">
        <w:rPr>
          <w:rFonts w:ascii="Times New Roman" w:hAnsi="Times New Roman"/>
          <w:sz w:val="24"/>
          <w:szCs w:val="24"/>
        </w:rPr>
        <w:t>. Such a favourable transition in energy consumption</w:t>
      </w:r>
      <w:r>
        <w:rPr>
          <w:rFonts w:ascii="Times New Roman" w:hAnsi="Times New Roman"/>
          <w:sz w:val="24"/>
          <w:szCs w:val="24"/>
        </w:rPr>
        <w:t xml:space="preserve"> (i.e., away from firewood to commercial fuels)</w:t>
      </w:r>
      <w:r w:rsidRPr="00926C84">
        <w:rPr>
          <w:rFonts w:ascii="Times New Roman" w:hAnsi="Times New Roman"/>
          <w:sz w:val="24"/>
          <w:szCs w:val="24"/>
        </w:rPr>
        <w:t xml:space="preserve"> would </w:t>
      </w:r>
      <w:r>
        <w:rPr>
          <w:rFonts w:ascii="Times New Roman" w:hAnsi="Times New Roman"/>
          <w:sz w:val="24"/>
          <w:szCs w:val="24"/>
        </w:rPr>
        <w:t xml:space="preserve">in turn encourage households to grow more firewood immediately (i.e., -0.049 in Column 4 of Table </w:t>
      </w:r>
      <w:r w:rsidR="003F2834">
        <w:rPr>
          <w:rFonts w:ascii="Times New Roman" w:hAnsi="Times New Roman" w:hint="eastAsia"/>
          <w:sz w:val="24"/>
          <w:szCs w:val="24"/>
        </w:rPr>
        <w:t>2</w:t>
      </w:r>
      <w:r>
        <w:rPr>
          <w:rFonts w:ascii="Times New Roman" w:hAnsi="Times New Roman"/>
          <w:sz w:val="24"/>
          <w:szCs w:val="24"/>
        </w:rPr>
        <w:t>, equivalent to an average marginal effect of -1.4</w:t>
      </w:r>
      <w:r w:rsidRPr="00926C84">
        <w:rPr>
          <w:rFonts w:ascii="Times New Roman" w:hAnsi="Times New Roman"/>
          <w:sz w:val="24"/>
          <w:szCs w:val="24"/>
        </w:rPr>
        <w:t>%</w:t>
      </w:r>
      <w:r>
        <w:rPr>
          <w:rFonts w:ascii="Times New Roman" w:hAnsi="Times New Roman"/>
          <w:sz w:val="24"/>
          <w:szCs w:val="24"/>
        </w:rPr>
        <w:t xml:space="preserve">), while not continuously (or excessively) in the </w:t>
      </w:r>
      <w:r w:rsidRPr="00926C84">
        <w:rPr>
          <w:rFonts w:ascii="Times New Roman" w:hAnsi="Times New Roman"/>
          <w:sz w:val="24"/>
          <w:szCs w:val="24"/>
        </w:rPr>
        <w:t xml:space="preserve">long-term </w:t>
      </w:r>
      <w:r>
        <w:rPr>
          <w:rFonts w:ascii="Times New Roman" w:hAnsi="Times New Roman"/>
          <w:sz w:val="24"/>
          <w:szCs w:val="24"/>
        </w:rPr>
        <w:t xml:space="preserve">as the sign of the estimated coefficient turns to positive (i.e., </w:t>
      </w:r>
      <w:r w:rsidRPr="00926C84">
        <w:rPr>
          <w:rFonts w:ascii="Times New Roman" w:hAnsi="Times New Roman"/>
          <w:sz w:val="24"/>
          <w:szCs w:val="24"/>
        </w:rPr>
        <w:t>0.0</w:t>
      </w:r>
      <w:r>
        <w:rPr>
          <w:rFonts w:ascii="Times New Roman" w:hAnsi="Times New Roman"/>
          <w:sz w:val="24"/>
          <w:szCs w:val="24"/>
        </w:rPr>
        <w:t>4</w:t>
      </w:r>
      <w:r w:rsidRPr="00926C84">
        <w:rPr>
          <w:rFonts w:ascii="Times New Roman" w:hAnsi="Times New Roman"/>
          <w:sz w:val="24"/>
          <w:szCs w:val="24"/>
        </w:rPr>
        <w:t xml:space="preserve">5 in Column 4 of Table </w:t>
      </w:r>
      <w:r w:rsidR="003F2834">
        <w:rPr>
          <w:rFonts w:ascii="Times New Roman" w:hAnsi="Times New Roman" w:hint="eastAsia"/>
          <w:sz w:val="24"/>
          <w:szCs w:val="24"/>
        </w:rPr>
        <w:t>2</w:t>
      </w:r>
      <w:r>
        <w:rPr>
          <w:rFonts w:ascii="Times New Roman" w:hAnsi="Times New Roman"/>
          <w:sz w:val="24"/>
          <w:szCs w:val="24"/>
        </w:rPr>
        <w:t>, equivalent to an average marginal effect of 1.3%</w:t>
      </w:r>
      <w:r w:rsidRPr="00926C84">
        <w:rPr>
          <w:rFonts w:ascii="Times New Roman" w:hAnsi="Times New Roman"/>
          <w:sz w:val="24"/>
          <w:szCs w:val="24"/>
        </w:rPr>
        <w:t xml:space="preserve">). </w:t>
      </w:r>
    </w:p>
    <w:p w14:paraId="6F5C3CF9" w14:textId="399A2A6C" w:rsidR="00F900A6" w:rsidRPr="00926C84" w:rsidRDefault="00F900A6" w:rsidP="003A3F8B">
      <w:pPr>
        <w:spacing w:after="0" w:line="480" w:lineRule="auto"/>
        <w:ind w:firstLine="567"/>
        <w:jc w:val="both"/>
        <w:rPr>
          <w:rFonts w:ascii="Times New Roman" w:hAnsi="Times New Roman"/>
          <w:sz w:val="24"/>
          <w:szCs w:val="24"/>
        </w:rPr>
      </w:pPr>
      <w:r w:rsidRPr="00926C84">
        <w:rPr>
          <w:rFonts w:ascii="Times New Roman" w:hAnsi="Times New Roman"/>
          <w:sz w:val="24"/>
          <w:szCs w:val="24"/>
        </w:rPr>
        <w:t xml:space="preserve">Overall, income growth seems to be a starting point </w:t>
      </w:r>
      <w:r>
        <w:rPr>
          <w:rFonts w:ascii="Times New Roman" w:hAnsi="Times New Roman"/>
          <w:sz w:val="24"/>
          <w:szCs w:val="24"/>
        </w:rPr>
        <w:t>for</w:t>
      </w:r>
      <w:r w:rsidRPr="00926C84">
        <w:rPr>
          <w:rFonts w:ascii="Times New Roman" w:hAnsi="Times New Roman"/>
          <w:sz w:val="24"/>
          <w:szCs w:val="24"/>
        </w:rPr>
        <w:t xml:space="preserve"> a short- rather than long-term solution to promote a sustainable livelihood in terms of switching from firewood consumption to commercial fuels and weakening reliance on firewood plantations. </w:t>
      </w:r>
      <w:r>
        <w:rPr>
          <w:rFonts w:ascii="Times New Roman" w:hAnsi="Times New Roman"/>
          <w:sz w:val="24"/>
          <w:szCs w:val="24"/>
        </w:rPr>
        <w:t xml:space="preserve">Nevertheless, it </w:t>
      </w:r>
      <w:r w:rsidR="008A1295">
        <w:rPr>
          <w:rFonts w:ascii="Times New Roman" w:hAnsi="Times New Roman"/>
          <w:sz w:val="24"/>
          <w:szCs w:val="24"/>
        </w:rPr>
        <w:t>is important to consider where these income increases may likely come from</w:t>
      </w:r>
      <w:r>
        <w:rPr>
          <w:rFonts w:ascii="Times New Roman" w:hAnsi="Times New Roman"/>
          <w:sz w:val="24"/>
          <w:szCs w:val="24"/>
        </w:rPr>
        <w:t>. If income growth is achieved by g</w:t>
      </w:r>
      <w:r w:rsidRPr="00926C84">
        <w:rPr>
          <w:rFonts w:ascii="Times New Roman" w:hAnsi="Times New Roman"/>
          <w:sz w:val="24"/>
          <w:szCs w:val="24"/>
        </w:rPr>
        <w:t>rowing more firewood in the short-term</w:t>
      </w:r>
      <w:r>
        <w:rPr>
          <w:rFonts w:ascii="Times New Roman" w:hAnsi="Times New Roman"/>
          <w:sz w:val="24"/>
          <w:szCs w:val="24"/>
        </w:rPr>
        <w:t>, this</w:t>
      </w:r>
      <w:r w:rsidRPr="00926C84">
        <w:rPr>
          <w:rFonts w:ascii="Times New Roman" w:hAnsi="Times New Roman"/>
          <w:sz w:val="24"/>
          <w:szCs w:val="24"/>
        </w:rPr>
        <w:t xml:space="preserve"> seems to </w:t>
      </w:r>
      <w:r>
        <w:rPr>
          <w:rFonts w:ascii="Times New Roman" w:hAnsi="Times New Roman"/>
          <w:sz w:val="24"/>
          <w:szCs w:val="24"/>
        </w:rPr>
        <w:t xml:space="preserve">improve welfare in all three dimensions, either directly or by </w:t>
      </w:r>
      <w:r w:rsidRPr="00926C84">
        <w:rPr>
          <w:rFonts w:ascii="Times New Roman" w:hAnsi="Times New Roman"/>
          <w:sz w:val="24"/>
          <w:szCs w:val="24"/>
        </w:rPr>
        <w:t>trigger</w:t>
      </w:r>
      <w:r>
        <w:rPr>
          <w:rFonts w:ascii="Times New Roman" w:hAnsi="Times New Roman"/>
          <w:sz w:val="24"/>
          <w:szCs w:val="24"/>
        </w:rPr>
        <w:t>ing</w:t>
      </w:r>
      <w:r w:rsidRPr="00926C84">
        <w:rPr>
          <w:rFonts w:ascii="Times New Roman" w:hAnsi="Times New Roman"/>
          <w:sz w:val="24"/>
          <w:szCs w:val="24"/>
        </w:rPr>
        <w:t xml:space="preserve"> sequential and positive movements through substantial income increases </w:t>
      </w:r>
      <w:r w:rsidRPr="00926C84">
        <w:rPr>
          <w:rFonts w:ascii="Times New Roman" w:hAnsi="Times New Roman"/>
          <w:sz w:val="24"/>
          <w:szCs w:val="24"/>
        </w:rPr>
        <w:lastRenderedPageBreak/>
        <w:t xml:space="preserve">brought about by initially expanded firewood production. Nevertheless, this strategy may carry negative outcomes in </w:t>
      </w:r>
      <w:r>
        <w:rPr>
          <w:rFonts w:ascii="Times New Roman" w:hAnsi="Times New Roman"/>
          <w:sz w:val="24"/>
          <w:szCs w:val="24"/>
        </w:rPr>
        <w:t>income, nutrition and energy choices in the long-term</w:t>
      </w:r>
      <w:r w:rsidRPr="00926C84">
        <w:rPr>
          <w:rFonts w:ascii="Times New Roman" w:hAnsi="Times New Roman"/>
          <w:sz w:val="24"/>
          <w:szCs w:val="24"/>
        </w:rPr>
        <w:t xml:space="preserve">. </w:t>
      </w:r>
    </w:p>
    <w:p w14:paraId="409C2042" w14:textId="77777777" w:rsidR="00F900A6" w:rsidRPr="00926C84" w:rsidRDefault="00F900A6" w:rsidP="003A3F8B">
      <w:pPr>
        <w:spacing w:after="0" w:line="480" w:lineRule="auto"/>
        <w:ind w:firstLine="567"/>
        <w:jc w:val="both"/>
        <w:rPr>
          <w:rFonts w:ascii="Times New Roman" w:hAnsi="Times New Roman"/>
          <w:sz w:val="24"/>
          <w:szCs w:val="24"/>
        </w:rPr>
      </w:pPr>
    </w:p>
    <w:p w14:paraId="408E4AEF" w14:textId="77777777" w:rsidR="00F900A6" w:rsidRPr="00926C84" w:rsidRDefault="00F900A6" w:rsidP="00770981">
      <w:pPr>
        <w:spacing w:after="0" w:line="480" w:lineRule="auto"/>
        <w:jc w:val="both"/>
        <w:rPr>
          <w:rFonts w:ascii="Times New Roman" w:hAnsi="Times New Roman"/>
          <w:b/>
          <w:sz w:val="24"/>
          <w:szCs w:val="24"/>
        </w:rPr>
      </w:pPr>
      <w:r w:rsidRPr="00926C84">
        <w:rPr>
          <w:rFonts w:ascii="Times New Roman" w:hAnsi="Times New Roman"/>
          <w:b/>
          <w:sz w:val="24"/>
          <w:szCs w:val="24"/>
        </w:rPr>
        <w:t>4.3. Other factors influencing household multi-dimensional poverty status and firewood production behaviour</w:t>
      </w:r>
    </w:p>
    <w:p w14:paraId="2DDD8D30" w14:textId="3CB813D6" w:rsidR="00101FFE" w:rsidRDefault="00101FFE" w:rsidP="008E41F6">
      <w:pPr>
        <w:spacing w:after="0" w:line="480" w:lineRule="auto"/>
        <w:jc w:val="both"/>
        <w:rPr>
          <w:rFonts w:ascii="Times New Roman" w:hAnsi="Times New Roman"/>
          <w:sz w:val="24"/>
          <w:szCs w:val="24"/>
        </w:rPr>
      </w:pPr>
      <w:r>
        <w:rPr>
          <w:rFonts w:ascii="Times New Roman" w:hAnsi="Times New Roman" w:hint="eastAsia"/>
          <w:sz w:val="24"/>
          <w:szCs w:val="24"/>
        </w:rPr>
        <w:t xml:space="preserve">Demographics matter in </w:t>
      </w:r>
      <w:r>
        <w:rPr>
          <w:rFonts w:ascii="Times New Roman" w:hAnsi="Times New Roman"/>
          <w:sz w:val="24"/>
          <w:szCs w:val="24"/>
        </w:rPr>
        <w:t>multidimensional</w:t>
      </w:r>
      <w:r>
        <w:rPr>
          <w:rFonts w:ascii="Times New Roman" w:hAnsi="Times New Roman" w:hint="eastAsia"/>
          <w:sz w:val="24"/>
          <w:szCs w:val="24"/>
        </w:rPr>
        <w:t xml:space="preserve"> </w:t>
      </w:r>
      <w:r w:rsidR="005B078B">
        <w:rPr>
          <w:rFonts w:ascii="Times New Roman" w:hAnsi="Times New Roman"/>
          <w:sz w:val="24"/>
          <w:szCs w:val="24"/>
        </w:rPr>
        <w:t>poverty analyses</w:t>
      </w:r>
      <w:r>
        <w:rPr>
          <w:rFonts w:ascii="Times New Roman" w:hAnsi="Times New Roman" w:hint="eastAsia"/>
          <w:sz w:val="24"/>
          <w:szCs w:val="24"/>
        </w:rPr>
        <w:t xml:space="preserve">. Households led by older household heads are more likely to suffer from nutrition poverty (Columns 2 and 6 of Table </w:t>
      </w:r>
      <w:r w:rsidR="003F2834">
        <w:rPr>
          <w:rFonts w:ascii="Times New Roman" w:hAnsi="Times New Roman" w:hint="eastAsia"/>
          <w:sz w:val="24"/>
          <w:szCs w:val="24"/>
        </w:rPr>
        <w:t>1</w:t>
      </w:r>
      <w:r>
        <w:rPr>
          <w:rFonts w:ascii="Times New Roman" w:hAnsi="Times New Roman" w:hint="eastAsia"/>
          <w:sz w:val="24"/>
          <w:szCs w:val="24"/>
        </w:rPr>
        <w:t xml:space="preserve"> and Column 2 of Table </w:t>
      </w:r>
      <w:r w:rsidR="003F2834">
        <w:rPr>
          <w:rFonts w:ascii="Times New Roman" w:hAnsi="Times New Roman" w:hint="eastAsia"/>
          <w:sz w:val="24"/>
          <w:szCs w:val="24"/>
        </w:rPr>
        <w:t>2</w:t>
      </w:r>
      <w:r>
        <w:rPr>
          <w:rFonts w:ascii="Times New Roman" w:hAnsi="Times New Roman" w:hint="eastAsia"/>
          <w:sz w:val="24"/>
          <w:szCs w:val="24"/>
        </w:rPr>
        <w:t xml:space="preserve">) and use firewood (Column 4 of Table </w:t>
      </w:r>
      <w:r w:rsidR="003F2834">
        <w:rPr>
          <w:rFonts w:ascii="Times New Roman" w:hAnsi="Times New Roman" w:hint="eastAsia"/>
          <w:sz w:val="24"/>
          <w:szCs w:val="24"/>
        </w:rPr>
        <w:t>2</w:t>
      </w:r>
      <w:r>
        <w:rPr>
          <w:rFonts w:ascii="Times New Roman" w:hAnsi="Times New Roman" w:hint="eastAsia"/>
          <w:sz w:val="24"/>
          <w:szCs w:val="24"/>
        </w:rPr>
        <w:t xml:space="preserve">). </w:t>
      </w:r>
      <w:r w:rsidR="00190AF7">
        <w:rPr>
          <w:rFonts w:ascii="Times New Roman" w:hAnsi="Times New Roman" w:hint="eastAsia"/>
          <w:sz w:val="24"/>
          <w:szCs w:val="24"/>
        </w:rPr>
        <w:t xml:space="preserve">A higher (lower) </w:t>
      </w:r>
      <w:r>
        <w:rPr>
          <w:rFonts w:ascii="Times New Roman" w:hAnsi="Times New Roman" w:hint="eastAsia"/>
          <w:sz w:val="24"/>
          <w:szCs w:val="24"/>
        </w:rPr>
        <w:t>dependency ratio</w:t>
      </w:r>
      <w:r w:rsidR="00190AF7">
        <w:rPr>
          <w:rFonts w:ascii="Times New Roman" w:hAnsi="Times New Roman" w:hint="eastAsia"/>
          <w:sz w:val="24"/>
          <w:szCs w:val="24"/>
        </w:rPr>
        <w:t xml:space="preserve"> in terms of the share of children (&lt;18 years old) and the elderly (&gt;60 years old) relates to</w:t>
      </w:r>
      <w:r>
        <w:rPr>
          <w:rFonts w:ascii="Times New Roman" w:hAnsi="Times New Roman" w:hint="eastAsia"/>
          <w:sz w:val="24"/>
          <w:szCs w:val="24"/>
        </w:rPr>
        <w:t xml:space="preserve"> higher</w:t>
      </w:r>
      <w:r w:rsidR="00190AF7">
        <w:rPr>
          <w:rFonts w:ascii="Times New Roman" w:hAnsi="Times New Roman" w:hint="eastAsia"/>
          <w:sz w:val="24"/>
          <w:szCs w:val="24"/>
        </w:rPr>
        <w:t xml:space="preserve"> (lower)</w:t>
      </w:r>
      <w:r>
        <w:rPr>
          <w:rFonts w:ascii="Times New Roman" w:hAnsi="Times New Roman" w:hint="eastAsia"/>
          <w:sz w:val="24"/>
          <w:szCs w:val="24"/>
        </w:rPr>
        <w:t xml:space="preserve"> incidence of income and energy </w:t>
      </w:r>
      <w:r w:rsidR="00190AF7">
        <w:rPr>
          <w:rFonts w:ascii="Times New Roman" w:hAnsi="Times New Roman" w:hint="eastAsia"/>
          <w:sz w:val="24"/>
          <w:szCs w:val="24"/>
        </w:rPr>
        <w:t xml:space="preserve">(nutrition) </w:t>
      </w:r>
      <w:r>
        <w:rPr>
          <w:rFonts w:ascii="Times New Roman" w:hAnsi="Times New Roman" w:hint="eastAsia"/>
          <w:sz w:val="24"/>
          <w:szCs w:val="24"/>
        </w:rPr>
        <w:t>poverty (</w:t>
      </w:r>
      <w:r w:rsidR="00190AF7">
        <w:rPr>
          <w:rFonts w:ascii="Times New Roman" w:hAnsi="Times New Roman" w:hint="eastAsia"/>
          <w:sz w:val="24"/>
          <w:szCs w:val="24"/>
        </w:rPr>
        <w:t xml:space="preserve">Table </w:t>
      </w:r>
      <w:r w:rsidR="003F2834">
        <w:rPr>
          <w:rFonts w:ascii="Times New Roman" w:hAnsi="Times New Roman" w:hint="eastAsia"/>
          <w:sz w:val="24"/>
          <w:szCs w:val="24"/>
        </w:rPr>
        <w:t>1</w:t>
      </w:r>
      <w:r>
        <w:rPr>
          <w:rFonts w:ascii="Times New Roman" w:hAnsi="Times New Roman" w:hint="eastAsia"/>
          <w:sz w:val="24"/>
          <w:szCs w:val="24"/>
        </w:rPr>
        <w:t xml:space="preserve">). </w:t>
      </w:r>
      <w:r w:rsidR="00190AF7">
        <w:rPr>
          <w:rFonts w:ascii="Times New Roman" w:hAnsi="Times New Roman" w:hint="eastAsia"/>
          <w:sz w:val="24"/>
          <w:szCs w:val="24"/>
        </w:rPr>
        <w:t xml:space="preserve">We are unable to check gender differences as only 7 out of 1,500 households were headed by women. Alternatively, we inserted </w:t>
      </w:r>
      <w:r w:rsidR="008322CB">
        <w:rPr>
          <w:rFonts w:ascii="Times New Roman" w:hAnsi="Times New Roman" w:hint="eastAsia"/>
          <w:sz w:val="24"/>
          <w:szCs w:val="24"/>
        </w:rPr>
        <w:t>the share of men in adult household members (18</w:t>
      </w:r>
      <w:r w:rsidR="008322CB">
        <w:rPr>
          <w:rFonts w:ascii="Times New Roman" w:hAnsi="Times New Roman"/>
          <w:sz w:val="24"/>
          <w:szCs w:val="24"/>
        </w:rPr>
        <w:t>≤</w:t>
      </w:r>
      <w:r w:rsidR="008322CB">
        <w:rPr>
          <w:rFonts w:ascii="Times New Roman" w:hAnsi="Times New Roman" w:hint="eastAsia"/>
          <w:sz w:val="24"/>
          <w:szCs w:val="24"/>
        </w:rPr>
        <w:t>age</w:t>
      </w:r>
      <w:r w:rsidR="008322CB">
        <w:rPr>
          <w:rFonts w:ascii="Times New Roman" w:hAnsi="Times New Roman"/>
          <w:sz w:val="24"/>
          <w:szCs w:val="24"/>
        </w:rPr>
        <w:t>≤</w:t>
      </w:r>
      <w:r w:rsidR="008322CB">
        <w:rPr>
          <w:rFonts w:ascii="Times New Roman" w:hAnsi="Times New Roman" w:hint="eastAsia"/>
          <w:sz w:val="24"/>
          <w:szCs w:val="24"/>
        </w:rPr>
        <w:t xml:space="preserve">60) </w:t>
      </w:r>
      <w:r w:rsidR="00190AF7">
        <w:rPr>
          <w:rFonts w:ascii="Times New Roman" w:hAnsi="Times New Roman" w:hint="eastAsia"/>
          <w:sz w:val="24"/>
          <w:szCs w:val="24"/>
        </w:rPr>
        <w:t xml:space="preserve">as an additional regressor and re-estimated Tables </w:t>
      </w:r>
      <w:r w:rsidR="003F2834">
        <w:rPr>
          <w:rFonts w:ascii="Times New Roman" w:hAnsi="Times New Roman" w:hint="eastAsia"/>
          <w:sz w:val="24"/>
          <w:szCs w:val="24"/>
        </w:rPr>
        <w:t>1</w:t>
      </w:r>
      <w:r w:rsidR="00190AF7">
        <w:rPr>
          <w:rFonts w:ascii="Times New Roman" w:hAnsi="Times New Roman" w:hint="eastAsia"/>
          <w:sz w:val="24"/>
          <w:szCs w:val="24"/>
        </w:rPr>
        <w:t xml:space="preserve"> and </w:t>
      </w:r>
      <w:r w:rsidR="003F2834">
        <w:rPr>
          <w:rFonts w:ascii="Times New Roman" w:hAnsi="Times New Roman" w:hint="eastAsia"/>
          <w:sz w:val="24"/>
          <w:szCs w:val="24"/>
        </w:rPr>
        <w:t>2</w:t>
      </w:r>
      <w:r w:rsidR="00190AF7">
        <w:rPr>
          <w:rFonts w:ascii="Times New Roman" w:hAnsi="Times New Roman" w:hint="eastAsia"/>
          <w:sz w:val="24"/>
          <w:szCs w:val="24"/>
        </w:rPr>
        <w:t xml:space="preserve">. </w:t>
      </w:r>
      <w:r w:rsidR="002064D4" w:rsidRPr="006C05B6">
        <w:rPr>
          <w:rFonts w:ascii="Times New Roman" w:hAnsi="Times New Roman" w:hint="eastAsia"/>
          <w:sz w:val="24"/>
          <w:szCs w:val="24"/>
        </w:rPr>
        <w:t xml:space="preserve">The average share was around 0.52 </w:t>
      </w:r>
      <w:r w:rsidR="002064D4">
        <w:rPr>
          <w:rFonts w:ascii="Times New Roman" w:hAnsi="Times New Roman" w:hint="eastAsia"/>
          <w:sz w:val="24"/>
          <w:szCs w:val="24"/>
        </w:rPr>
        <w:t xml:space="preserve">with little variation </w:t>
      </w:r>
      <w:r w:rsidR="005B0CE3">
        <w:rPr>
          <w:rFonts w:ascii="Times New Roman" w:hAnsi="Times New Roman"/>
          <w:sz w:val="24"/>
          <w:szCs w:val="24"/>
        </w:rPr>
        <w:t>across the different survey waves</w:t>
      </w:r>
      <w:r w:rsidR="002064D4" w:rsidRPr="006C05B6">
        <w:rPr>
          <w:rFonts w:ascii="Times New Roman" w:hAnsi="Times New Roman" w:hint="eastAsia"/>
          <w:sz w:val="24"/>
          <w:szCs w:val="24"/>
        </w:rPr>
        <w:t xml:space="preserve">, indicating </w:t>
      </w:r>
      <w:r w:rsidR="005B0CE3">
        <w:rPr>
          <w:rFonts w:ascii="Times New Roman" w:hAnsi="Times New Roman"/>
          <w:sz w:val="24"/>
          <w:szCs w:val="24"/>
        </w:rPr>
        <w:t xml:space="preserve">a </w:t>
      </w:r>
      <w:r w:rsidR="002064D4" w:rsidRPr="006C05B6">
        <w:rPr>
          <w:rFonts w:ascii="Times New Roman" w:hAnsi="Times New Roman" w:hint="eastAsia"/>
          <w:sz w:val="24"/>
          <w:szCs w:val="24"/>
        </w:rPr>
        <w:t xml:space="preserve">stable demographic </w:t>
      </w:r>
      <w:r w:rsidR="002064D4" w:rsidRPr="006C05B6">
        <w:rPr>
          <w:rFonts w:ascii="Times New Roman" w:hAnsi="Times New Roman"/>
          <w:sz w:val="24"/>
          <w:szCs w:val="24"/>
        </w:rPr>
        <w:t>structure.</w:t>
      </w:r>
      <w:r w:rsidR="002064D4">
        <w:rPr>
          <w:rFonts w:ascii="Times New Roman" w:hAnsi="Times New Roman" w:hint="eastAsia"/>
          <w:sz w:val="24"/>
          <w:szCs w:val="24"/>
        </w:rPr>
        <w:t xml:space="preserve"> Its estimated coefficient</w:t>
      </w:r>
      <w:r w:rsidR="00560A53">
        <w:rPr>
          <w:rFonts w:ascii="Times New Roman" w:hAnsi="Times New Roman" w:hint="eastAsia"/>
          <w:sz w:val="24"/>
          <w:szCs w:val="24"/>
        </w:rPr>
        <w:t>s</w:t>
      </w:r>
      <w:r w:rsidR="002064D4">
        <w:rPr>
          <w:rFonts w:ascii="Times New Roman" w:hAnsi="Times New Roman" w:hint="eastAsia"/>
          <w:sz w:val="24"/>
          <w:szCs w:val="24"/>
        </w:rPr>
        <w:t xml:space="preserve"> </w:t>
      </w:r>
      <w:r w:rsidR="00560A53">
        <w:rPr>
          <w:rFonts w:ascii="Times New Roman" w:hAnsi="Times New Roman" w:hint="eastAsia"/>
          <w:sz w:val="24"/>
          <w:szCs w:val="24"/>
        </w:rPr>
        <w:t>are</w:t>
      </w:r>
      <w:r w:rsidR="002064D4">
        <w:rPr>
          <w:rFonts w:ascii="Times New Roman" w:hAnsi="Times New Roman" w:hint="eastAsia"/>
          <w:sz w:val="24"/>
          <w:szCs w:val="24"/>
        </w:rPr>
        <w:t xml:space="preserve"> largely insignificant.</w:t>
      </w:r>
      <w:r w:rsidR="00343E0B">
        <w:rPr>
          <w:rFonts w:ascii="Times New Roman" w:hAnsi="Times New Roman" w:hint="eastAsia"/>
          <w:sz w:val="24"/>
          <w:szCs w:val="24"/>
        </w:rPr>
        <w:t xml:space="preserve"> </w:t>
      </w:r>
    </w:p>
    <w:p w14:paraId="277E4687" w14:textId="7CDDDFFD" w:rsidR="00F900A6" w:rsidRPr="00926C84" w:rsidRDefault="00F900A6" w:rsidP="00101FFE">
      <w:pPr>
        <w:spacing w:after="0" w:line="480" w:lineRule="auto"/>
        <w:ind w:firstLine="567"/>
        <w:jc w:val="both"/>
        <w:rPr>
          <w:rFonts w:ascii="Times New Roman" w:hAnsi="Times New Roman"/>
          <w:sz w:val="24"/>
          <w:szCs w:val="24"/>
        </w:rPr>
      </w:pPr>
      <w:r>
        <w:rPr>
          <w:rFonts w:ascii="Times New Roman" w:hAnsi="Times New Roman"/>
          <w:sz w:val="24"/>
          <w:szCs w:val="24"/>
        </w:rPr>
        <w:t xml:space="preserve">One more year of </w:t>
      </w:r>
      <w:r w:rsidRPr="00926C84">
        <w:rPr>
          <w:rFonts w:ascii="Times New Roman" w:hAnsi="Times New Roman"/>
          <w:sz w:val="24"/>
          <w:szCs w:val="24"/>
        </w:rPr>
        <w:t>education</w:t>
      </w:r>
      <w:r>
        <w:rPr>
          <w:rFonts w:ascii="Times New Roman" w:hAnsi="Times New Roman"/>
          <w:sz w:val="24"/>
          <w:szCs w:val="24"/>
        </w:rPr>
        <w:t xml:space="preserve"> relates to a 0.1 percent reduction in the proportion of firewood areas in the household’s total forest land holdings</w:t>
      </w:r>
      <w:r w:rsidRPr="00926C84">
        <w:rPr>
          <w:rFonts w:ascii="Times New Roman" w:hAnsi="Times New Roman"/>
          <w:sz w:val="24"/>
          <w:szCs w:val="24"/>
        </w:rPr>
        <w:t xml:space="preserve"> (Column</w:t>
      </w:r>
      <w:r>
        <w:rPr>
          <w:rFonts w:ascii="Times New Roman" w:hAnsi="Times New Roman"/>
          <w:sz w:val="24"/>
          <w:szCs w:val="24"/>
        </w:rPr>
        <w:t xml:space="preserve"> </w:t>
      </w:r>
      <w:r w:rsidRPr="00926C84">
        <w:rPr>
          <w:rFonts w:ascii="Times New Roman" w:hAnsi="Times New Roman"/>
          <w:sz w:val="24"/>
          <w:szCs w:val="24"/>
        </w:rPr>
        <w:t xml:space="preserve">8 in Table </w:t>
      </w:r>
      <w:r w:rsidR="003F2834">
        <w:rPr>
          <w:rFonts w:ascii="Times New Roman" w:hAnsi="Times New Roman" w:hint="eastAsia"/>
          <w:sz w:val="24"/>
          <w:szCs w:val="24"/>
        </w:rPr>
        <w:t>1</w:t>
      </w:r>
      <w:r w:rsidRPr="00926C84">
        <w:rPr>
          <w:rFonts w:ascii="Times New Roman" w:hAnsi="Times New Roman"/>
          <w:sz w:val="24"/>
          <w:szCs w:val="24"/>
        </w:rPr>
        <w:t>)</w:t>
      </w:r>
      <w:r>
        <w:rPr>
          <w:rFonts w:ascii="Times New Roman" w:hAnsi="Times New Roman"/>
          <w:sz w:val="24"/>
          <w:szCs w:val="24"/>
        </w:rPr>
        <w:t xml:space="preserve">, which only marginally echoes </w:t>
      </w:r>
      <w:r w:rsidRPr="00926C84">
        <w:rPr>
          <w:rFonts w:ascii="Times New Roman" w:hAnsi="Times New Roman"/>
          <w:sz w:val="24"/>
          <w:szCs w:val="24"/>
        </w:rPr>
        <w:t>Démurger and Fournier</w:t>
      </w:r>
      <w:r>
        <w:rPr>
          <w:rFonts w:ascii="Times New Roman" w:hAnsi="Times New Roman"/>
          <w:sz w:val="24"/>
          <w:szCs w:val="24"/>
        </w:rPr>
        <w:t>’s</w:t>
      </w:r>
      <w:r w:rsidRPr="00926C84">
        <w:rPr>
          <w:rFonts w:ascii="Times New Roman" w:hAnsi="Times New Roman"/>
          <w:sz w:val="24"/>
          <w:szCs w:val="24"/>
        </w:rPr>
        <w:t xml:space="preserve"> (2011)</w:t>
      </w:r>
      <w:r>
        <w:rPr>
          <w:rFonts w:ascii="Times New Roman" w:hAnsi="Times New Roman"/>
          <w:sz w:val="24"/>
          <w:szCs w:val="24"/>
        </w:rPr>
        <w:t xml:space="preserve"> finding in the relatively poor rural areas surrounding Beijing</w:t>
      </w:r>
      <w:r w:rsidRPr="00926C84">
        <w:rPr>
          <w:rFonts w:ascii="Times New Roman" w:hAnsi="Times New Roman"/>
          <w:sz w:val="24"/>
          <w:szCs w:val="24"/>
        </w:rPr>
        <w:t>.</w:t>
      </w:r>
      <w:r>
        <w:rPr>
          <w:rFonts w:ascii="Times New Roman" w:hAnsi="Times New Roman"/>
          <w:sz w:val="24"/>
          <w:szCs w:val="24"/>
        </w:rPr>
        <w:t xml:space="preserve"> Education seems to be irrelevant </w:t>
      </w:r>
      <w:r w:rsidRPr="00926C84">
        <w:rPr>
          <w:rFonts w:ascii="Times New Roman" w:hAnsi="Times New Roman"/>
          <w:sz w:val="24"/>
          <w:szCs w:val="24"/>
        </w:rPr>
        <w:t>in the long-term as the estimated coefficient</w:t>
      </w:r>
      <w:r>
        <w:rPr>
          <w:rFonts w:ascii="Times New Roman" w:hAnsi="Times New Roman"/>
          <w:sz w:val="24"/>
          <w:szCs w:val="24"/>
        </w:rPr>
        <w:t>s</w:t>
      </w:r>
      <w:r w:rsidRPr="00926C84">
        <w:rPr>
          <w:rFonts w:ascii="Times New Roman" w:hAnsi="Times New Roman"/>
          <w:sz w:val="24"/>
          <w:szCs w:val="24"/>
        </w:rPr>
        <w:t xml:space="preserve"> </w:t>
      </w:r>
      <w:r>
        <w:rPr>
          <w:rFonts w:ascii="Times New Roman" w:hAnsi="Times New Roman"/>
          <w:sz w:val="24"/>
          <w:szCs w:val="24"/>
        </w:rPr>
        <w:t>lose</w:t>
      </w:r>
      <w:r w:rsidRPr="00926C84">
        <w:rPr>
          <w:rFonts w:ascii="Times New Roman" w:hAnsi="Times New Roman"/>
          <w:sz w:val="24"/>
          <w:szCs w:val="24"/>
        </w:rPr>
        <w:t xml:space="preserve"> statistical significan</w:t>
      </w:r>
      <w:r>
        <w:rPr>
          <w:rFonts w:ascii="Times New Roman" w:hAnsi="Times New Roman"/>
          <w:sz w:val="24"/>
          <w:szCs w:val="24"/>
        </w:rPr>
        <w:t>ce</w:t>
      </w:r>
      <w:r w:rsidRPr="00926C84">
        <w:rPr>
          <w:rFonts w:ascii="Times New Roman" w:hAnsi="Times New Roman"/>
          <w:sz w:val="24"/>
          <w:szCs w:val="24"/>
        </w:rPr>
        <w:t xml:space="preserve"> in Table 3. This raises concern </w:t>
      </w:r>
      <w:r>
        <w:rPr>
          <w:rFonts w:ascii="Times New Roman" w:hAnsi="Times New Roman"/>
          <w:sz w:val="24"/>
          <w:szCs w:val="24"/>
        </w:rPr>
        <w:t xml:space="preserve">about </w:t>
      </w:r>
      <w:r w:rsidRPr="00926C84">
        <w:rPr>
          <w:rFonts w:ascii="Times New Roman" w:hAnsi="Times New Roman"/>
          <w:sz w:val="24"/>
          <w:szCs w:val="24"/>
        </w:rPr>
        <w:t>the “term of validity” of this conventional instrument in promoting sustain</w:t>
      </w:r>
      <w:r>
        <w:rPr>
          <w:rFonts w:ascii="Times New Roman" w:hAnsi="Times New Roman"/>
          <w:sz w:val="24"/>
          <w:szCs w:val="24"/>
        </w:rPr>
        <w:t>ed</w:t>
      </w:r>
      <w:r w:rsidRPr="00926C84">
        <w:rPr>
          <w:rFonts w:ascii="Times New Roman" w:hAnsi="Times New Roman"/>
          <w:sz w:val="24"/>
          <w:szCs w:val="24"/>
        </w:rPr>
        <w:t xml:space="preserve"> </w:t>
      </w:r>
      <w:r>
        <w:rPr>
          <w:rFonts w:ascii="Times New Roman" w:hAnsi="Times New Roman"/>
          <w:sz w:val="24"/>
          <w:szCs w:val="24"/>
        </w:rPr>
        <w:t xml:space="preserve">and comprehensive </w:t>
      </w:r>
      <w:r w:rsidRPr="00926C84">
        <w:rPr>
          <w:rFonts w:ascii="Times New Roman" w:hAnsi="Times New Roman"/>
          <w:sz w:val="24"/>
          <w:szCs w:val="24"/>
        </w:rPr>
        <w:t>rural developmen</w:t>
      </w:r>
      <w:r>
        <w:rPr>
          <w:rFonts w:ascii="Times New Roman" w:hAnsi="Times New Roman"/>
          <w:sz w:val="24"/>
          <w:szCs w:val="24"/>
        </w:rPr>
        <w:t>t in relatively poor rural communities</w:t>
      </w:r>
      <w:r w:rsidRPr="00926C84">
        <w:rPr>
          <w:rFonts w:ascii="Times New Roman" w:hAnsi="Times New Roman"/>
          <w:sz w:val="24"/>
          <w:szCs w:val="24"/>
        </w:rPr>
        <w:t>.</w:t>
      </w:r>
      <w:r w:rsidRPr="00926C84">
        <w:rPr>
          <w:rStyle w:val="FootnoteReference"/>
          <w:rFonts w:ascii="Times New Roman" w:hAnsi="Times New Roman"/>
          <w:sz w:val="24"/>
          <w:szCs w:val="24"/>
        </w:rPr>
        <w:footnoteReference w:id="18"/>
      </w:r>
      <w:r w:rsidRPr="00926C84">
        <w:rPr>
          <w:rFonts w:ascii="Times New Roman" w:hAnsi="Times New Roman"/>
          <w:sz w:val="24"/>
          <w:szCs w:val="24"/>
        </w:rPr>
        <w:t xml:space="preserve"> </w:t>
      </w:r>
    </w:p>
    <w:p w14:paraId="32646596" w14:textId="65C761C5" w:rsidR="00F900A6" w:rsidRPr="00926C84" w:rsidRDefault="00F900A6" w:rsidP="00A27CB9">
      <w:pPr>
        <w:spacing w:after="0" w:line="480" w:lineRule="auto"/>
        <w:ind w:firstLine="567"/>
        <w:jc w:val="both"/>
        <w:rPr>
          <w:rFonts w:ascii="Times New Roman" w:hAnsi="Times New Roman"/>
          <w:sz w:val="24"/>
          <w:szCs w:val="24"/>
        </w:rPr>
      </w:pPr>
      <w:r>
        <w:rPr>
          <w:rFonts w:ascii="Times New Roman" w:hAnsi="Times New Roman"/>
          <w:sz w:val="24"/>
          <w:szCs w:val="24"/>
        </w:rPr>
        <w:lastRenderedPageBreak/>
        <w:t xml:space="preserve">Table </w:t>
      </w:r>
      <w:r w:rsidR="0011512B">
        <w:rPr>
          <w:rFonts w:ascii="Times New Roman" w:hAnsi="Times New Roman" w:hint="eastAsia"/>
          <w:sz w:val="24"/>
          <w:szCs w:val="24"/>
        </w:rPr>
        <w:t>1</w:t>
      </w:r>
      <w:r>
        <w:rPr>
          <w:rFonts w:ascii="Times New Roman" w:hAnsi="Times New Roman"/>
          <w:sz w:val="24"/>
          <w:szCs w:val="24"/>
        </w:rPr>
        <w:t xml:space="preserve"> also documents the gains of labour productivity in multidimensional poverty reduction. </w:t>
      </w:r>
      <w:r w:rsidRPr="00926C84">
        <w:rPr>
          <w:rFonts w:ascii="Times New Roman" w:hAnsi="Times New Roman"/>
          <w:sz w:val="24"/>
          <w:szCs w:val="24"/>
        </w:rPr>
        <w:t>A one percent</w:t>
      </w:r>
      <w:r>
        <w:rPr>
          <w:rFonts w:ascii="Times New Roman" w:hAnsi="Times New Roman"/>
          <w:sz w:val="24"/>
          <w:szCs w:val="24"/>
        </w:rPr>
        <w:t xml:space="preserve"> </w:t>
      </w:r>
      <w:r w:rsidRPr="00926C84">
        <w:rPr>
          <w:rFonts w:ascii="Times New Roman" w:hAnsi="Times New Roman"/>
          <w:sz w:val="24"/>
          <w:szCs w:val="24"/>
        </w:rPr>
        <w:t xml:space="preserve">increase in </w:t>
      </w:r>
      <w:r>
        <w:rPr>
          <w:rFonts w:ascii="Times New Roman" w:hAnsi="Times New Roman"/>
          <w:sz w:val="24"/>
          <w:szCs w:val="24"/>
        </w:rPr>
        <w:t xml:space="preserve">agricultural </w:t>
      </w:r>
      <w:r w:rsidRPr="00926C84">
        <w:rPr>
          <w:rFonts w:ascii="Times New Roman" w:hAnsi="Times New Roman"/>
          <w:sz w:val="24"/>
          <w:szCs w:val="24"/>
        </w:rPr>
        <w:t xml:space="preserve">labour productivity would reduce the probability of income poverty by </w:t>
      </w:r>
      <w:r>
        <w:rPr>
          <w:rFonts w:ascii="Times New Roman" w:hAnsi="Times New Roman"/>
          <w:sz w:val="24"/>
          <w:szCs w:val="24"/>
        </w:rPr>
        <w:t>6.6</w:t>
      </w:r>
      <w:r w:rsidRPr="00926C84">
        <w:rPr>
          <w:rFonts w:ascii="Times New Roman" w:hAnsi="Times New Roman"/>
          <w:sz w:val="24"/>
          <w:szCs w:val="24"/>
        </w:rPr>
        <w:t xml:space="preserve"> percentage points at </w:t>
      </w:r>
      <w:r w:rsidR="00EE6C81">
        <w:rPr>
          <w:rFonts w:ascii="Times New Roman" w:hAnsi="Times New Roman"/>
          <w:sz w:val="24"/>
          <w:szCs w:val="24"/>
        </w:rPr>
        <w:t xml:space="preserve">the </w:t>
      </w:r>
      <w:r w:rsidRPr="00926C84">
        <w:rPr>
          <w:rFonts w:ascii="Times New Roman" w:hAnsi="Times New Roman"/>
          <w:sz w:val="24"/>
          <w:szCs w:val="24"/>
        </w:rPr>
        <w:t>1% significance level, which is calculated based on the estimator (-</w:t>
      </w:r>
      <w:r>
        <w:rPr>
          <w:rFonts w:ascii="Times New Roman" w:hAnsi="Times New Roman"/>
          <w:sz w:val="24"/>
          <w:szCs w:val="24"/>
        </w:rPr>
        <w:t>0</w:t>
      </w:r>
      <w:r w:rsidRPr="00926C84">
        <w:rPr>
          <w:rFonts w:ascii="Times New Roman" w:hAnsi="Times New Roman"/>
          <w:sz w:val="24"/>
          <w:szCs w:val="24"/>
        </w:rPr>
        <w:t>.34</w:t>
      </w:r>
      <w:r>
        <w:rPr>
          <w:rFonts w:ascii="Times New Roman" w:hAnsi="Times New Roman"/>
          <w:sz w:val="24"/>
          <w:szCs w:val="24"/>
        </w:rPr>
        <w:t>9</w:t>
      </w:r>
      <w:r w:rsidRPr="00926C84">
        <w:rPr>
          <w:rFonts w:ascii="Times New Roman" w:hAnsi="Times New Roman"/>
          <w:sz w:val="24"/>
          <w:szCs w:val="24"/>
        </w:rPr>
        <w:t xml:space="preserve">) in Column 5 of Table </w:t>
      </w:r>
      <w:r w:rsidR="003F2834">
        <w:rPr>
          <w:rFonts w:ascii="Times New Roman" w:hAnsi="Times New Roman" w:hint="eastAsia"/>
          <w:sz w:val="24"/>
          <w:szCs w:val="24"/>
        </w:rPr>
        <w:t>1</w:t>
      </w:r>
      <w:r w:rsidR="003F2834" w:rsidRPr="00926C84">
        <w:rPr>
          <w:rFonts w:ascii="Times New Roman" w:hAnsi="Times New Roman"/>
          <w:sz w:val="24"/>
          <w:szCs w:val="24"/>
        </w:rPr>
        <w:t xml:space="preserve"> </w:t>
      </w:r>
      <w:r w:rsidRPr="00926C84">
        <w:rPr>
          <w:rFonts w:ascii="Times New Roman" w:hAnsi="Times New Roman"/>
          <w:sz w:val="24"/>
          <w:szCs w:val="24"/>
        </w:rPr>
        <w:t xml:space="preserve">and Eq. (7). </w:t>
      </w:r>
      <w:r>
        <w:rPr>
          <w:rFonts w:ascii="Times New Roman" w:hAnsi="Times New Roman"/>
          <w:sz w:val="24"/>
          <w:szCs w:val="24"/>
        </w:rPr>
        <w:t xml:space="preserve">This is followed by average marginal effects of labour productivity gains in local off-farm activities and out-migration </w:t>
      </w:r>
      <w:r w:rsidR="00EE6C81">
        <w:rPr>
          <w:rFonts w:ascii="Times New Roman" w:hAnsi="Times New Roman"/>
          <w:sz w:val="24"/>
          <w:szCs w:val="24"/>
        </w:rPr>
        <w:t xml:space="preserve">of </w:t>
      </w:r>
      <w:r>
        <w:rPr>
          <w:rFonts w:ascii="Times New Roman" w:hAnsi="Times New Roman"/>
          <w:sz w:val="24"/>
          <w:szCs w:val="24"/>
        </w:rPr>
        <w:t>2.5% and 2.1%, respectively.</w:t>
      </w:r>
      <w:r w:rsidRPr="00926C84">
        <w:rPr>
          <w:rStyle w:val="FootnoteReference"/>
          <w:rFonts w:ascii="Times New Roman" w:hAnsi="Times New Roman"/>
          <w:sz w:val="24"/>
          <w:szCs w:val="24"/>
        </w:rPr>
        <w:footnoteReference w:id="19"/>
      </w:r>
      <w:r w:rsidRPr="00926C84">
        <w:rPr>
          <w:rFonts w:ascii="Times New Roman" w:hAnsi="Times New Roman"/>
          <w:sz w:val="24"/>
          <w:szCs w:val="24"/>
        </w:rPr>
        <w:t xml:space="preserve"> </w:t>
      </w:r>
      <w:r>
        <w:rPr>
          <w:rFonts w:ascii="Times New Roman" w:hAnsi="Times New Roman"/>
          <w:sz w:val="24"/>
          <w:szCs w:val="24"/>
        </w:rPr>
        <w:t>The important role of agriculture in rural poverty reduction has been widely found</w:t>
      </w:r>
      <w:r w:rsidRPr="00926C84">
        <w:rPr>
          <w:rFonts w:ascii="Times New Roman" w:hAnsi="Times New Roman"/>
          <w:sz w:val="24"/>
          <w:szCs w:val="24"/>
        </w:rPr>
        <w:t xml:space="preserve"> </w:t>
      </w:r>
      <w:r>
        <w:rPr>
          <w:rFonts w:ascii="Times New Roman" w:hAnsi="Times New Roman"/>
          <w:sz w:val="24"/>
          <w:szCs w:val="24"/>
        </w:rPr>
        <w:t>in</w:t>
      </w:r>
      <w:r w:rsidRPr="00926C84">
        <w:rPr>
          <w:rFonts w:ascii="Times New Roman" w:hAnsi="Times New Roman"/>
          <w:sz w:val="24"/>
          <w:szCs w:val="24"/>
        </w:rPr>
        <w:t xml:space="preserve"> developing economies dominated by smallholder agriculture (Ravallion, 2009). More importantly, in the most general model specification in Table </w:t>
      </w:r>
      <w:r w:rsidR="00511771">
        <w:rPr>
          <w:rFonts w:ascii="Times New Roman" w:hAnsi="Times New Roman"/>
          <w:sz w:val="24"/>
          <w:szCs w:val="24"/>
        </w:rPr>
        <w:t>2</w:t>
      </w:r>
      <w:r w:rsidRPr="00926C84">
        <w:rPr>
          <w:rFonts w:ascii="Times New Roman" w:hAnsi="Times New Roman"/>
          <w:sz w:val="24"/>
          <w:szCs w:val="24"/>
        </w:rPr>
        <w:t xml:space="preserve"> labour productivity gains</w:t>
      </w:r>
      <w:r>
        <w:rPr>
          <w:rFonts w:ascii="Times New Roman" w:hAnsi="Times New Roman"/>
          <w:sz w:val="24"/>
          <w:szCs w:val="24"/>
        </w:rPr>
        <w:t xml:space="preserve">, regardless of source, </w:t>
      </w:r>
      <w:r w:rsidRPr="00926C84">
        <w:rPr>
          <w:rFonts w:ascii="Times New Roman" w:hAnsi="Times New Roman"/>
          <w:sz w:val="24"/>
          <w:szCs w:val="24"/>
        </w:rPr>
        <w:t xml:space="preserve">appear to be able to address duel challenges: they </w:t>
      </w:r>
      <w:r>
        <w:rPr>
          <w:rFonts w:ascii="Times New Roman" w:hAnsi="Times New Roman"/>
          <w:sz w:val="24"/>
          <w:szCs w:val="24"/>
        </w:rPr>
        <w:t>alleviate</w:t>
      </w:r>
      <w:r w:rsidRPr="00926C84">
        <w:rPr>
          <w:rFonts w:ascii="Times New Roman" w:hAnsi="Times New Roman"/>
          <w:sz w:val="24"/>
          <w:szCs w:val="24"/>
        </w:rPr>
        <w:t xml:space="preserve"> income poverty (Column 1 of Table </w:t>
      </w:r>
      <w:r w:rsidR="003F2834">
        <w:rPr>
          <w:rFonts w:ascii="Times New Roman" w:hAnsi="Times New Roman" w:hint="eastAsia"/>
          <w:sz w:val="24"/>
          <w:szCs w:val="24"/>
        </w:rPr>
        <w:t>2</w:t>
      </w:r>
      <w:r w:rsidRPr="00926C84">
        <w:rPr>
          <w:rFonts w:ascii="Times New Roman" w:hAnsi="Times New Roman"/>
          <w:sz w:val="24"/>
          <w:szCs w:val="24"/>
        </w:rPr>
        <w:t>) without necessarily more</w:t>
      </w:r>
      <w:r>
        <w:rPr>
          <w:rFonts w:ascii="Times New Roman" w:hAnsi="Times New Roman"/>
          <w:sz w:val="24"/>
          <w:szCs w:val="24"/>
        </w:rPr>
        <w:t xml:space="preserve"> (or even </w:t>
      </w:r>
      <w:r w:rsidR="00511771">
        <w:rPr>
          <w:rFonts w:ascii="Times New Roman" w:hAnsi="Times New Roman"/>
          <w:sz w:val="24"/>
          <w:szCs w:val="24"/>
        </w:rPr>
        <w:t>with less</w:t>
      </w:r>
      <w:r>
        <w:rPr>
          <w:rFonts w:ascii="Times New Roman" w:hAnsi="Times New Roman"/>
          <w:sz w:val="24"/>
          <w:szCs w:val="24"/>
        </w:rPr>
        <w:t>)</w:t>
      </w:r>
      <w:r w:rsidRPr="00926C84">
        <w:rPr>
          <w:rFonts w:ascii="Times New Roman" w:hAnsi="Times New Roman"/>
          <w:sz w:val="24"/>
          <w:szCs w:val="24"/>
        </w:rPr>
        <w:t xml:space="preserve"> firewood </w:t>
      </w:r>
      <w:r w:rsidR="00511771">
        <w:rPr>
          <w:rFonts w:ascii="Times New Roman" w:hAnsi="Times New Roman"/>
          <w:sz w:val="24"/>
          <w:szCs w:val="24"/>
        </w:rPr>
        <w:t xml:space="preserve">plantations </w:t>
      </w:r>
      <w:r w:rsidRPr="00926C84">
        <w:rPr>
          <w:rFonts w:ascii="Times New Roman" w:hAnsi="Times New Roman"/>
          <w:sz w:val="24"/>
          <w:szCs w:val="24"/>
        </w:rPr>
        <w:t xml:space="preserve">(Column 4 of Table </w:t>
      </w:r>
      <w:r w:rsidR="003F2834">
        <w:rPr>
          <w:rFonts w:ascii="Times New Roman" w:hAnsi="Times New Roman" w:hint="eastAsia"/>
          <w:sz w:val="24"/>
          <w:szCs w:val="24"/>
        </w:rPr>
        <w:t>2</w:t>
      </w:r>
      <w:r w:rsidRPr="00926C84">
        <w:rPr>
          <w:rFonts w:ascii="Times New Roman" w:hAnsi="Times New Roman"/>
          <w:sz w:val="24"/>
          <w:szCs w:val="24"/>
        </w:rPr>
        <w:t>).</w:t>
      </w:r>
      <w:r>
        <w:rPr>
          <w:rFonts w:ascii="Times New Roman" w:hAnsi="Times New Roman"/>
          <w:sz w:val="24"/>
          <w:szCs w:val="24"/>
        </w:rPr>
        <w:t xml:space="preserve">This implies the importance of (profitable) livelihood arrangements in tackling multiple challenges of rural household development. </w:t>
      </w:r>
      <w:r w:rsidRPr="009016C6">
        <w:rPr>
          <w:rFonts w:ascii="Times New Roman" w:hAnsi="Times New Roman"/>
          <w:sz w:val="24"/>
          <w:szCs w:val="24"/>
        </w:rPr>
        <w:t xml:space="preserve">Cao </w:t>
      </w:r>
      <w:r w:rsidRPr="007E433E">
        <w:rPr>
          <w:rFonts w:ascii="Times New Roman" w:hAnsi="Times New Roman"/>
          <w:i/>
          <w:sz w:val="24"/>
          <w:szCs w:val="24"/>
        </w:rPr>
        <w:t xml:space="preserve">et al. </w:t>
      </w:r>
      <w:r w:rsidRPr="009016C6">
        <w:rPr>
          <w:rFonts w:ascii="Times New Roman" w:hAnsi="Times New Roman"/>
          <w:sz w:val="24"/>
          <w:szCs w:val="24"/>
        </w:rPr>
        <w:t xml:space="preserve">(2009) also find in Fujian province of southeast China that </w:t>
      </w:r>
      <w:r>
        <w:rPr>
          <w:rFonts w:ascii="Times New Roman" w:hAnsi="Times New Roman"/>
          <w:sz w:val="24"/>
          <w:szCs w:val="24"/>
        </w:rPr>
        <w:t xml:space="preserve">the policy of </w:t>
      </w:r>
      <w:r w:rsidRPr="009016C6">
        <w:rPr>
          <w:rFonts w:ascii="Times New Roman" w:hAnsi="Times New Roman"/>
          <w:sz w:val="24"/>
          <w:szCs w:val="24"/>
        </w:rPr>
        <w:t>compens</w:t>
      </w:r>
      <w:r>
        <w:rPr>
          <w:rFonts w:ascii="Times New Roman" w:hAnsi="Times New Roman"/>
          <w:sz w:val="24"/>
          <w:szCs w:val="24"/>
        </w:rPr>
        <w:t>ating</w:t>
      </w:r>
      <w:r w:rsidRPr="009016C6">
        <w:rPr>
          <w:rFonts w:ascii="Times New Roman" w:hAnsi="Times New Roman"/>
          <w:sz w:val="24"/>
          <w:szCs w:val="24"/>
        </w:rPr>
        <w:t xml:space="preserve"> rural households’ energy consumption can only achieve ecological restoration as well as reduction in income poverty when it is combined with means to improve farmers’ livelihood (e.g., subsidies </w:t>
      </w:r>
      <w:r>
        <w:rPr>
          <w:rFonts w:ascii="Times New Roman" w:hAnsi="Times New Roman"/>
          <w:sz w:val="24"/>
          <w:szCs w:val="24"/>
        </w:rPr>
        <w:t xml:space="preserve">for </w:t>
      </w:r>
      <w:r w:rsidRPr="009016C6">
        <w:rPr>
          <w:rFonts w:ascii="Times New Roman" w:hAnsi="Times New Roman"/>
          <w:sz w:val="24"/>
          <w:szCs w:val="24"/>
        </w:rPr>
        <w:t xml:space="preserve">planting fruit trees and raising livestock). </w:t>
      </w:r>
      <w:r>
        <w:rPr>
          <w:rFonts w:ascii="Times New Roman" w:hAnsi="Times New Roman"/>
          <w:sz w:val="24"/>
          <w:szCs w:val="24"/>
        </w:rPr>
        <w:t xml:space="preserve">While agricultural labour productivity in our sample provinces was the most effective means among the three livelihood arrangements of tackling income poverty, it is worth noting that </w:t>
      </w:r>
      <w:r w:rsidRPr="009016C6">
        <w:rPr>
          <w:rFonts w:ascii="Times New Roman" w:hAnsi="Times New Roman"/>
          <w:sz w:val="24"/>
          <w:szCs w:val="24"/>
        </w:rPr>
        <w:t xml:space="preserve">Mullan </w:t>
      </w:r>
      <w:r w:rsidRPr="0078277F">
        <w:rPr>
          <w:rFonts w:ascii="Times New Roman" w:hAnsi="Times New Roman"/>
          <w:i/>
          <w:sz w:val="24"/>
          <w:szCs w:val="24"/>
        </w:rPr>
        <w:t>et al.</w:t>
      </w:r>
      <w:r>
        <w:rPr>
          <w:rFonts w:ascii="Times New Roman" w:hAnsi="Times New Roman"/>
          <w:sz w:val="24"/>
          <w:szCs w:val="24"/>
        </w:rPr>
        <w:t xml:space="preserve"> (</w:t>
      </w:r>
      <w:r w:rsidRPr="009016C6">
        <w:rPr>
          <w:rFonts w:ascii="Times New Roman" w:hAnsi="Times New Roman"/>
          <w:sz w:val="24"/>
          <w:szCs w:val="24"/>
        </w:rPr>
        <w:t xml:space="preserve">2010) </w:t>
      </w:r>
      <w:r>
        <w:rPr>
          <w:rFonts w:ascii="Times New Roman" w:hAnsi="Times New Roman"/>
          <w:sz w:val="24"/>
          <w:szCs w:val="24"/>
        </w:rPr>
        <w:t xml:space="preserve">find that in Guizhou province of southwest China labour re-allocation towards rural-to-urban migration under the </w:t>
      </w:r>
      <w:r w:rsidRPr="009016C6">
        <w:rPr>
          <w:rFonts w:ascii="Times New Roman" w:hAnsi="Times New Roman"/>
          <w:sz w:val="24"/>
          <w:szCs w:val="24"/>
        </w:rPr>
        <w:t xml:space="preserve">Natural Forest </w:t>
      </w:r>
      <w:r>
        <w:rPr>
          <w:rFonts w:ascii="Times New Roman" w:hAnsi="Times New Roman"/>
          <w:sz w:val="24"/>
          <w:szCs w:val="24"/>
        </w:rPr>
        <w:t xml:space="preserve">Protection Program </w:t>
      </w:r>
      <w:r w:rsidRPr="009016C6">
        <w:rPr>
          <w:rFonts w:ascii="Times New Roman" w:hAnsi="Times New Roman"/>
          <w:sz w:val="24"/>
          <w:szCs w:val="24"/>
        </w:rPr>
        <w:lastRenderedPageBreak/>
        <w:t>address</w:t>
      </w:r>
      <w:r>
        <w:rPr>
          <w:rFonts w:ascii="Times New Roman" w:hAnsi="Times New Roman"/>
          <w:sz w:val="24"/>
          <w:szCs w:val="24"/>
        </w:rPr>
        <w:t>ed</w:t>
      </w:r>
      <w:r w:rsidRPr="009016C6">
        <w:rPr>
          <w:rFonts w:ascii="Times New Roman" w:hAnsi="Times New Roman"/>
          <w:sz w:val="24"/>
          <w:szCs w:val="24"/>
        </w:rPr>
        <w:t xml:space="preserve"> both monetary poverty and ecological rehabilitation in terms of less </w:t>
      </w:r>
      <w:r>
        <w:rPr>
          <w:rFonts w:ascii="Times New Roman" w:hAnsi="Times New Roman"/>
          <w:sz w:val="24"/>
          <w:szCs w:val="24"/>
        </w:rPr>
        <w:t>logging</w:t>
      </w:r>
      <w:r w:rsidRPr="009016C6">
        <w:rPr>
          <w:rFonts w:ascii="Times New Roman" w:hAnsi="Times New Roman"/>
          <w:sz w:val="24"/>
          <w:szCs w:val="24"/>
        </w:rPr>
        <w:t xml:space="preserve">. </w:t>
      </w:r>
      <w:r>
        <w:rPr>
          <w:rFonts w:ascii="Times New Roman" w:hAnsi="Times New Roman"/>
          <w:sz w:val="24"/>
          <w:szCs w:val="24"/>
        </w:rPr>
        <w:t>Government’s p</w:t>
      </w:r>
      <w:r w:rsidRPr="00926C84">
        <w:rPr>
          <w:rFonts w:ascii="Times New Roman" w:hAnsi="Times New Roman"/>
          <w:sz w:val="24"/>
          <w:szCs w:val="24"/>
        </w:rPr>
        <w:t>rovision of formal agricultural loans</w:t>
      </w:r>
      <w:r>
        <w:rPr>
          <w:rFonts w:ascii="Times New Roman" w:hAnsi="Times New Roman"/>
          <w:sz w:val="24"/>
          <w:szCs w:val="24"/>
        </w:rPr>
        <w:t xml:space="preserve"> can supplement the labour productivity gains by weakening households’ reliance on firewood</w:t>
      </w:r>
      <w:r w:rsidRPr="00926C84">
        <w:rPr>
          <w:rFonts w:ascii="Times New Roman" w:hAnsi="Times New Roman"/>
          <w:sz w:val="24"/>
          <w:szCs w:val="24"/>
        </w:rPr>
        <w:t xml:space="preserve"> in the short-term</w:t>
      </w:r>
      <w:r>
        <w:rPr>
          <w:rFonts w:ascii="Times New Roman" w:hAnsi="Times New Roman"/>
          <w:sz w:val="24"/>
          <w:szCs w:val="24"/>
        </w:rPr>
        <w:t xml:space="preserve"> (</w:t>
      </w:r>
      <w:r w:rsidRPr="00926C84">
        <w:rPr>
          <w:rFonts w:ascii="Times New Roman" w:hAnsi="Times New Roman"/>
          <w:sz w:val="24"/>
          <w:szCs w:val="24"/>
        </w:rPr>
        <w:t>Column</w:t>
      </w:r>
      <w:r>
        <w:rPr>
          <w:rFonts w:ascii="Times New Roman" w:hAnsi="Times New Roman"/>
          <w:sz w:val="24"/>
          <w:szCs w:val="24"/>
        </w:rPr>
        <w:t xml:space="preserve"> 7 </w:t>
      </w:r>
      <w:r w:rsidRPr="00926C84">
        <w:rPr>
          <w:rFonts w:ascii="Times New Roman" w:hAnsi="Times New Roman"/>
          <w:sz w:val="24"/>
          <w:szCs w:val="24"/>
        </w:rPr>
        <w:t xml:space="preserve">of Table </w:t>
      </w:r>
      <w:r w:rsidR="003F2834">
        <w:rPr>
          <w:rFonts w:ascii="Times New Roman" w:hAnsi="Times New Roman" w:hint="eastAsia"/>
          <w:sz w:val="24"/>
          <w:szCs w:val="24"/>
        </w:rPr>
        <w:t>1</w:t>
      </w:r>
      <w:r w:rsidRPr="00926C84">
        <w:rPr>
          <w:rFonts w:ascii="Times New Roman" w:hAnsi="Times New Roman"/>
          <w:sz w:val="24"/>
          <w:szCs w:val="24"/>
        </w:rPr>
        <w:t>)</w:t>
      </w:r>
      <w:r>
        <w:rPr>
          <w:rFonts w:ascii="Times New Roman" w:hAnsi="Times New Roman"/>
          <w:sz w:val="24"/>
          <w:szCs w:val="24"/>
        </w:rPr>
        <w:t xml:space="preserve">, </w:t>
      </w:r>
      <w:r w:rsidRPr="00926C84">
        <w:rPr>
          <w:rFonts w:ascii="Times New Roman" w:hAnsi="Times New Roman"/>
          <w:sz w:val="24"/>
          <w:szCs w:val="24"/>
        </w:rPr>
        <w:t xml:space="preserve">as </w:t>
      </w:r>
      <w:r>
        <w:rPr>
          <w:rFonts w:ascii="Times New Roman" w:hAnsi="Times New Roman"/>
          <w:sz w:val="24"/>
          <w:szCs w:val="24"/>
        </w:rPr>
        <w:t>these loans were</w:t>
      </w:r>
      <w:r w:rsidRPr="00926C84">
        <w:rPr>
          <w:rFonts w:ascii="Times New Roman" w:hAnsi="Times New Roman"/>
          <w:sz w:val="24"/>
          <w:szCs w:val="24"/>
        </w:rPr>
        <w:t xml:space="preserve"> designed to release households’ credit constraints. </w:t>
      </w:r>
    </w:p>
    <w:p w14:paraId="5099FC57" w14:textId="1F413AA3" w:rsidR="00F900A6" w:rsidRPr="00926C84" w:rsidRDefault="00F900A6" w:rsidP="00A27CB9">
      <w:pPr>
        <w:spacing w:after="0" w:line="480" w:lineRule="auto"/>
        <w:ind w:firstLine="567"/>
        <w:jc w:val="both"/>
        <w:rPr>
          <w:rFonts w:ascii="Times New Roman" w:hAnsi="Times New Roman"/>
          <w:sz w:val="24"/>
          <w:szCs w:val="24"/>
          <w:lang w:val="en-US"/>
        </w:rPr>
      </w:pPr>
      <w:r w:rsidRPr="00926C84">
        <w:rPr>
          <w:rFonts w:ascii="Times New Roman" w:hAnsi="Times New Roman"/>
          <w:sz w:val="24"/>
          <w:szCs w:val="24"/>
        </w:rPr>
        <w:t xml:space="preserve">Rural electrification, which has long been pledged by the Chinese government, is surprisingly never relevant to household poverty status or energy-related decision making regardless of model specifications. We suspect this might be caused by the measurement of the indicator of rural electrification. We use the household’s rather than the sample village’s access to electricity. As found by Khandker </w:t>
      </w:r>
      <w:r w:rsidRPr="00926C84">
        <w:rPr>
          <w:rFonts w:ascii="Times New Roman" w:hAnsi="Times New Roman"/>
          <w:i/>
          <w:sz w:val="24"/>
          <w:szCs w:val="24"/>
        </w:rPr>
        <w:t>et al.</w:t>
      </w:r>
      <w:r w:rsidRPr="00926C84">
        <w:rPr>
          <w:rFonts w:ascii="Times New Roman" w:hAnsi="Times New Roman"/>
          <w:sz w:val="24"/>
          <w:szCs w:val="24"/>
        </w:rPr>
        <w:t xml:space="preserve"> (2013) in rural Vietnam, village-level electrification construction is likely to be pro-poor and yields welfare spill-overs to villagers, while household level electrification brings negative returns.</w:t>
      </w:r>
      <w:r w:rsidRPr="00926C84">
        <w:rPr>
          <w:rStyle w:val="FootnoteReference"/>
          <w:rFonts w:ascii="Times New Roman" w:hAnsi="Times New Roman"/>
          <w:sz w:val="24"/>
          <w:szCs w:val="24"/>
        </w:rPr>
        <w:footnoteReference w:id="20"/>
      </w:r>
      <w:r w:rsidRPr="00926C84">
        <w:rPr>
          <w:rFonts w:ascii="Times New Roman" w:hAnsi="Times New Roman"/>
          <w:sz w:val="24"/>
          <w:szCs w:val="24"/>
        </w:rPr>
        <w:t xml:space="preserve"> </w:t>
      </w:r>
      <w:r>
        <w:rPr>
          <w:rFonts w:ascii="Times New Roman" w:hAnsi="Times New Roman"/>
          <w:sz w:val="24"/>
          <w:szCs w:val="24"/>
        </w:rPr>
        <w:t>A l</w:t>
      </w:r>
      <w:r w:rsidRPr="00926C84">
        <w:rPr>
          <w:rFonts w:ascii="Times New Roman" w:hAnsi="Times New Roman"/>
          <w:sz w:val="24"/>
          <w:szCs w:val="24"/>
        </w:rPr>
        <w:t xml:space="preserve">imited role of electrification in accelerating energy transition at the household level has also been </w:t>
      </w:r>
      <w:r>
        <w:rPr>
          <w:rFonts w:ascii="Times New Roman" w:hAnsi="Times New Roman"/>
          <w:sz w:val="24"/>
          <w:szCs w:val="24"/>
        </w:rPr>
        <w:t xml:space="preserve">observed </w:t>
      </w:r>
      <w:r w:rsidRPr="00926C84">
        <w:rPr>
          <w:rFonts w:ascii="Times New Roman" w:hAnsi="Times New Roman"/>
          <w:sz w:val="24"/>
          <w:szCs w:val="24"/>
        </w:rPr>
        <w:t>in other developing countries, such as South Africa (</w:t>
      </w:r>
      <w:r w:rsidRPr="00926C84">
        <w:rPr>
          <w:rFonts w:ascii="Times New Roman" w:hAnsi="Times New Roman"/>
          <w:sz w:val="24"/>
          <w:szCs w:val="24"/>
          <w:lang w:val="en-US"/>
        </w:rPr>
        <w:t xml:space="preserve">Davis, 1998), especially for lower income households who still tend to combine the use of electricity </w:t>
      </w:r>
      <w:r>
        <w:rPr>
          <w:rFonts w:ascii="Times New Roman" w:hAnsi="Times New Roman"/>
          <w:sz w:val="24"/>
          <w:szCs w:val="24"/>
          <w:lang w:val="en-US"/>
        </w:rPr>
        <w:t xml:space="preserve">with </w:t>
      </w:r>
      <w:r w:rsidRPr="00926C84">
        <w:rPr>
          <w:rFonts w:ascii="Times New Roman" w:hAnsi="Times New Roman"/>
          <w:sz w:val="24"/>
          <w:szCs w:val="24"/>
          <w:lang w:val="en-US"/>
        </w:rPr>
        <w:t>other energy sources (Thom, 2000).</w:t>
      </w:r>
      <w:r w:rsidRPr="00926C84">
        <w:rPr>
          <w:rFonts w:ascii="Times New Roman" w:hAnsi="Times New Roman"/>
          <w:i/>
          <w:sz w:val="24"/>
          <w:szCs w:val="24"/>
          <w:lang w:val="en-US"/>
        </w:rPr>
        <w:t xml:space="preserve"> </w:t>
      </w:r>
      <w:r w:rsidRPr="00926C84">
        <w:rPr>
          <w:rFonts w:ascii="Times New Roman" w:hAnsi="Times New Roman"/>
          <w:sz w:val="24"/>
          <w:szCs w:val="24"/>
          <w:lang w:val="en-US"/>
        </w:rPr>
        <w:t xml:space="preserve">Mover, </w:t>
      </w:r>
      <w:r>
        <w:rPr>
          <w:rFonts w:ascii="Times New Roman" w:hAnsi="Times New Roman"/>
          <w:sz w:val="24"/>
          <w:szCs w:val="24"/>
          <w:lang w:val="en-US"/>
        </w:rPr>
        <w:t xml:space="preserve">the </w:t>
      </w:r>
      <w:r w:rsidRPr="00926C84">
        <w:rPr>
          <w:rFonts w:ascii="Times New Roman" w:hAnsi="Times New Roman"/>
          <w:sz w:val="24"/>
          <w:szCs w:val="24"/>
          <w:lang w:val="en-US"/>
        </w:rPr>
        <w:t xml:space="preserve">insignificant impact of electrification on nutrition, albeit nutrition poverty-reducing, suggests that the benefit of electrification on health in previous studies (e.g., Spalding-Fecher, 2005) may hinge </w:t>
      </w:r>
      <w:r w:rsidR="00511771">
        <w:rPr>
          <w:rFonts w:ascii="Times New Roman" w:hAnsi="Times New Roman"/>
          <w:sz w:val="24"/>
          <w:szCs w:val="24"/>
          <w:lang w:val="en-US"/>
        </w:rPr>
        <w:t xml:space="preserve">on the specific </w:t>
      </w:r>
      <w:r w:rsidRPr="00926C84">
        <w:rPr>
          <w:rFonts w:ascii="Times New Roman" w:hAnsi="Times New Roman"/>
          <w:sz w:val="24"/>
          <w:szCs w:val="24"/>
          <w:lang w:val="en-US"/>
        </w:rPr>
        <w:t xml:space="preserve">indicators </w:t>
      </w:r>
      <w:r w:rsidR="00511771">
        <w:rPr>
          <w:rFonts w:ascii="Times New Roman" w:hAnsi="Times New Roman"/>
          <w:sz w:val="24"/>
          <w:szCs w:val="24"/>
          <w:lang w:val="en-US"/>
        </w:rPr>
        <w:t xml:space="preserve">used </w:t>
      </w:r>
      <w:r w:rsidRPr="00926C84">
        <w:rPr>
          <w:rFonts w:ascii="Times New Roman" w:hAnsi="Times New Roman"/>
          <w:sz w:val="24"/>
          <w:szCs w:val="24"/>
          <w:lang w:val="en-US"/>
        </w:rPr>
        <w:t xml:space="preserve">and cannot </w:t>
      </w:r>
      <w:r>
        <w:rPr>
          <w:rFonts w:ascii="Times New Roman" w:hAnsi="Times New Roman"/>
          <w:sz w:val="24"/>
          <w:szCs w:val="24"/>
          <w:lang w:val="en-US"/>
        </w:rPr>
        <w:t xml:space="preserve">be </w:t>
      </w:r>
      <w:r w:rsidR="0093223A">
        <w:rPr>
          <w:rFonts w:ascii="Times New Roman" w:hAnsi="Times New Roman"/>
          <w:sz w:val="24"/>
          <w:szCs w:val="24"/>
          <w:lang w:val="en-US"/>
        </w:rPr>
        <w:t>generali</w:t>
      </w:r>
      <w:r w:rsidR="0093223A">
        <w:rPr>
          <w:rFonts w:ascii="Times New Roman" w:hAnsi="Times New Roman" w:hint="eastAsia"/>
          <w:sz w:val="24"/>
          <w:szCs w:val="24"/>
          <w:lang w:val="en-US"/>
        </w:rPr>
        <w:t>s</w:t>
      </w:r>
      <w:r w:rsidR="0093223A">
        <w:rPr>
          <w:rFonts w:ascii="Times New Roman" w:hAnsi="Times New Roman"/>
          <w:sz w:val="24"/>
          <w:szCs w:val="24"/>
          <w:lang w:val="en-US"/>
        </w:rPr>
        <w:t>ed</w:t>
      </w:r>
      <w:r w:rsidR="0093223A">
        <w:rPr>
          <w:rFonts w:ascii="Times New Roman" w:hAnsi="Times New Roman" w:hint="eastAsia"/>
          <w:sz w:val="24"/>
          <w:szCs w:val="24"/>
          <w:lang w:val="en-US"/>
        </w:rPr>
        <w:t xml:space="preserve"> to</w:t>
      </w:r>
      <w:r>
        <w:rPr>
          <w:rFonts w:ascii="Times New Roman" w:hAnsi="Times New Roman"/>
          <w:sz w:val="24"/>
          <w:szCs w:val="24"/>
          <w:lang w:val="en-US"/>
        </w:rPr>
        <w:t xml:space="preserve"> the</w:t>
      </w:r>
      <w:r w:rsidRPr="00926C84">
        <w:rPr>
          <w:rFonts w:ascii="Times New Roman" w:hAnsi="Times New Roman"/>
          <w:sz w:val="24"/>
          <w:szCs w:val="24"/>
          <w:lang w:val="en-US"/>
        </w:rPr>
        <w:t xml:space="preserve"> </w:t>
      </w:r>
      <w:r w:rsidR="0093223A">
        <w:rPr>
          <w:rFonts w:ascii="Times New Roman" w:hAnsi="Times New Roman" w:hint="eastAsia"/>
          <w:sz w:val="24"/>
          <w:szCs w:val="24"/>
          <w:lang w:val="en-US"/>
        </w:rPr>
        <w:t xml:space="preserve">dimension of </w:t>
      </w:r>
      <w:r w:rsidRPr="00926C84">
        <w:rPr>
          <w:rFonts w:ascii="Times New Roman" w:hAnsi="Times New Roman"/>
          <w:sz w:val="24"/>
          <w:szCs w:val="24"/>
          <w:lang w:val="en-US"/>
        </w:rPr>
        <w:t>nutrition</w:t>
      </w:r>
      <w:r w:rsidR="0093223A">
        <w:rPr>
          <w:rFonts w:ascii="Times New Roman" w:hAnsi="Times New Roman" w:hint="eastAsia"/>
          <w:sz w:val="24"/>
          <w:szCs w:val="24"/>
          <w:lang w:val="en-US"/>
        </w:rPr>
        <w:t xml:space="preserve"> poverty</w:t>
      </w:r>
      <w:r w:rsidRPr="00926C84">
        <w:rPr>
          <w:rFonts w:ascii="Times New Roman" w:hAnsi="Times New Roman"/>
          <w:sz w:val="24"/>
          <w:szCs w:val="24"/>
          <w:lang w:val="en-US"/>
        </w:rPr>
        <w:t xml:space="preserve">. </w:t>
      </w:r>
    </w:p>
    <w:p w14:paraId="3E726F12" w14:textId="7418FC6D" w:rsidR="00F900A6" w:rsidRPr="00926C84" w:rsidRDefault="00F900A6" w:rsidP="00DB75DB">
      <w:pPr>
        <w:spacing w:after="0" w:line="480" w:lineRule="auto"/>
        <w:ind w:firstLine="567"/>
        <w:jc w:val="both"/>
        <w:rPr>
          <w:rFonts w:ascii="Times New Roman" w:hAnsi="Times New Roman"/>
          <w:sz w:val="24"/>
          <w:szCs w:val="24"/>
        </w:rPr>
      </w:pPr>
      <w:r w:rsidRPr="00926C84">
        <w:rPr>
          <w:rFonts w:ascii="Times New Roman" w:hAnsi="Times New Roman"/>
          <w:sz w:val="24"/>
          <w:szCs w:val="24"/>
        </w:rPr>
        <w:t xml:space="preserve">We also investigated the impact of infrastructure proxied by access to roads. The dataset has this information </w:t>
      </w:r>
      <w:r>
        <w:rPr>
          <w:rFonts w:ascii="Times New Roman" w:hAnsi="Times New Roman"/>
          <w:sz w:val="24"/>
          <w:szCs w:val="24"/>
        </w:rPr>
        <w:t xml:space="preserve">at </w:t>
      </w:r>
      <w:r w:rsidRPr="00926C84">
        <w:rPr>
          <w:rFonts w:ascii="Times New Roman" w:hAnsi="Times New Roman"/>
          <w:sz w:val="24"/>
          <w:szCs w:val="24"/>
        </w:rPr>
        <w:t xml:space="preserve">both </w:t>
      </w:r>
      <w:r w:rsidR="00B17069">
        <w:rPr>
          <w:rFonts w:ascii="Times New Roman" w:hAnsi="Times New Roman"/>
          <w:sz w:val="24"/>
          <w:szCs w:val="24"/>
        </w:rPr>
        <w:t xml:space="preserve">the </w:t>
      </w:r>
      <w:r w:rsidRPr="00926C84">
        <w:rPr>
          <w:rFonts w:ascii="Times New Roman" w:hAnsi="Times New Roman"/>
          <w:sz w:val="24"/>
          <w:szCs w:val="24"/>
        </w:rPr>
        <w:t xml:space="preserve">household and village levels. </w:t>
      </w:r>
      <w:r w:rsidR="00DB75DB">
        <w:rPr>
          <w:rFonts w:ascii="Times New Roman" w:hAnsi="Times New Roman"/>
          <w:sz w:val="24"/>
          <w:szCs w:val="24"/>
        </w:rPr>
        <w:t>To proxy for the former w</w:t>
      </w:r>
      <w:r w:rsidRPr="00926C84">
        <w:rPr>
          <w:rFonts w:ascii="Times New Roman" w:hAnsi="Times New Roman"/>
          <w:sz w:val="24"/>
          <w:szCs w:val="24"/>
        </w:rPr>
        <w:t xml:space="preserve">e used </w:t>
      </w:r>
      <w:r w:rsidR="00DB75DB">
        <w:rPr>
          <w:rFonts w:ascii="Times New Roman" w:hAnsi="Times New Roman"/>
          <w:sz w:val="24"/>
          <w:szCs w:val="24"/>
        </w:rPr>
        <w:t xml:space="preserve">the dummy variable of </w:t>
      </w:r>
      <w:r w:rsidRPr="00926C84">
        <w:rPr>
          <w:rFonts w:ascii="Times New Roman" w:hAnsi="Times New Roman"/>
          <w:sz w:val="24"/>
          <w:szCs w:val="24"/>
        </w:rPr>
        <w:t xml:space="preserve">whether the household </w:t>
      </w:r>
      <w:r w:rsidR="009F209E">
        <w:rPr>
          <w:rFonts w:ascii="Times New Roman" w:hAnsi="Times New Roman"/>
          <w:sz w:val="24"/>
          <w:szCs w:val="24"/>
        </w:rPr>
        <w:t xml:space="preserve">has </w:t>
      </w:r>
      <w:r w:rsidRPr="00926C84">
        <w:rPr>
          <w:rFonts w:ascii="Times New Roman" w:hAnsi="Times New Roman"/>
          <w:sz w:val="24"/>
          <w:szCs w:val="24"/>
        </w:rPr>
        <w:t>access to</w:t>
      </w:r>
      <w:r>
        <w:rPr>
          <w:rFonts w:ascii="Times New Roman" w:hAnsi="Times New Roman"/>
          <w:sz w:val="24"/>
          <w:szCs w:val="24"/>
        </w:rPr>
        <w:t xml:space="preserve"> a</w:t>
      </w:r>
      <w:r w:rsidRPr="00926C84">
        <w:rPr>
          <w:rFonts w:ascii="Times New Roman" w:hAnsi="Times New Roman"/>
          <w:sz w:val="24"/>
          <w:szCs w:val="24"/>
        </w:rPr>
        <w:t xml:space="preserve"> road</w:t>
      </w:r>
      <w:r w:rsidR="00DB75DB">
        <w:rPr>
          <w:rFonts w:ascii="Times New Roman" w:hAnsi="Times New Roman"/>
          <w:sz w:val="24"/>
          <w:szCs w:val="24"/>
        </w:rPr>
        <w:t xml:space="preserve">. To capture village level proximity to road we use </w:t>
      </w:r>
      <w:r w:rsidRPr="00926C84">
        <w:rPr>
          <w:rFonts w:ascii="Times New Roman" w:hAnsi="Times New Roman"/>
          <w:sz w:val="24"/>
          <w:szCs w:val="24"/>
        </w:rPr>
        <w:t xml:space="preserve">the proportion of </w:t>
      </w:r>
      <w:r w:rsidR="0093223A">
        <w:rPr>
          <w:rFonts w:ascii="Times New Roman" w:hAnsi="Times New Roman" w:hint="eastAsia"/>
          <w:sz w:val="24"/>
          <w:szCs w:val="24"/>
        </w:rPr>
        <w:t xml:space="preserve">natural </w:t>
      </w:r>
      <w:r w:rsidRPr="00926C84">
        <w:rPr>
          <w:rFonts w:ascii="Times New Roman" w:hAnsi="Times New Roman"/>
          <w:sz w:val="24"/>
          <w:szCs w:val="24"/>
        </w:rPr>
        <w:t xml:space="preserve">villages </w:t>
      </w:r>
      <w:r w:rsidRPr="00926C84">
        <w:rPr>
          <w:rFonts w:ascii="Times New Roman" w:hAnsi="Times New Roman"/>
          <w:sz w:val="24"/>
          <w:szCs w:val="24"/>
        </w:rPr>
        <w:lastRenderedPageBreak/>
        <w:t xml:space="preserve">being accessed by </w:t>
      </w:r>
      <w:r>
        <w:rPr>
          <w:rFonts w:ascii="Times New Roman" w:hAnsi="Times New Roman"/>
          <w:sz w:val="24"/>
          <w:szCs w:val="24"/>
        </w:rPr>
        <w:t xml:space="preserve">a </w:t>
      </w:r>
      <w:r w:rsidRPr="00926C84">
        <w:rPr>
          <w:rFonts w:ascii="Times New Roman" w:hAnsi="Times New Roman"/>
          <w:sz w:val="24"/>
          <w:szCs w:val="24"/>
        </w:rPr>
        <w:t>Grade IV road within the administrative village.</w:t>
      </w:r>
      <w:r w:rsidR="0093223A">
        <w:rPr>
          <w:rStyle w:val="FootnoteReference"/>
          <w:rFonts w:ascii="Times New Roman" w:hAnsi="Times New Roman"/>
          <w:sz w:val="24"/>
          <w:szCs w:val="24"/>
        </w:rPr>
        <w:footnoteReference w:id="21"/>
      </w:r>
      <w:r w:rsidRPr="00926C84">
        <w:rPr>
          <w:rFonts w:ascii="Times New Roman" w:hAnsi="Times New Roman"/>
          <w:sz w:val="24"/>
          <w:szCs w:val="24"/>
        </w:rPr>
        <w:t xml:space="preserve"> The complete dynamic and recursive model in Table </w:t>
      </w:r>
      <w:r w:rsidR="003F2834">
        <w:rPr>
          <w:rFonts w:ascii="Times New Roman" w:hAnsi="Times New Roman" w:hint="eastAsia"/>
          <w:sz w:val="24"/>
          <w:szCs w:val="24"/>
        </w:rPr>
        <w:t>2</w:t>
      </w:r>
      <w:r w:rsidRPr="00926C84">
        <w:rPr>
          <w:rFonts w:ascii="Times New Roman" w:hAnsi="Times New Roman"/>
          <w:sz w:val="24"/>
          <w:szCs w:val="24"/>
        </w:rPr>
        <w:t xml:space="preserve"> was re-estimated after inserting separ</w:t>
      </w:r>
      <w:r w:rsidR="00781055">
        <w:rPr>
          <w:rFonts w:ascii="Times New Roman" w:hAnsi="Times New Roman"/>
          <w:sz w:val="24"/>
          <w:szCs w:val="24"/>
        </w:rPr>
        <w:t>ately the above indicators as</w:t>
      </w:r>
      <w:r w:rsidRPr="00926C84">
        <w:rPr>
          <w:rFonts w:ascii="Times New Roman" w:hAnsi="Times New Roman"/>
          <w:sz w:val="24"/>
          <w:szCs w:val="24"/>
        </w:rPr>
        <w:t xml:space="preserve"> additional regressor</w:t>
      </w:r>
      <w:r w:rsidR="00090F62">
        <w:rPr>
          <w:rFonts w:ascii="Times New Roman" w:hAnsi="Times New Roman"/>
          <w:sz w:val="24"/>
          <w:szCs w:val="24"/>
        </w:rPr>
        <w:t>s</w:t>
      </w:r>
      <w:r w:rsidRPr="00926C84">
        <w:rPr>
          <w:rFonts w:ascii="Times New Roman" w:hAnsi="Times New Roman"/>
          <w:sz w:val="24"/>
          <w:szCs w:val="24"/>
        </w:rPr>
        <w:t xml:space="preserve">. </w:t>
      </w:r>
      <w:r w:rsidR="00781055">
        <w:rPr>
          <w:rFonts w:ascii="Times New Roman" w:hAnsi="Times New Roman" w:hint="eastAsia"/>
          <w:sz w:val="24"/>
          <w:szCs w:val="24"/>
        </w:rPr>
        <w:t>R</w:t>
      </w:r>
      <w:r w:rsidRPr="00926C84">
        <w:rPr>
          <w:rFonts w:ascii="Times New Roman" w:hAnsi="Times New Roman"/>
          <w:sz w:val="24"/>
          <w:szCs w:val="24"/>
        </w:rPr>
        <w:t>oad</w:t>
      </w:r>
      <w:r w:rsidR="00781055">
        <w:rPr>
          <w:rFonts w:ascii="Times New Roman" w:hAnsi="Times New Roman" w:hint="eastAsia"/>
          <w:sz w:val="24"/>
          <w:szCs w:val="24"/>
        </w:rPr>
        <w:t>s</w:t>
      </w:r>
      <w:r w:rsidR="00781055">
        <w:rPr>
          <w:rFonts w:ascii="Times New Roman" w:hAnsi="Times New Roman"/>
          <w:sz w:val="24"/>
          <w:szCs w:val="24"/>
        </w:rPr>
        <w:t xml:space="preserve"> stimulate</w:t>
      </w:r>
      <w:r w:rsidRPr="00926C84">
        <w:rPr>
          <w:rFonts w:ascii="Times New Roman" w:hAnsi="Times New Roman"/>
          <w:sz w:val="24"/>
          <w:szCs w:val="24"/>
        </w:rPr>
        <w:t xml:space="preserve"> households’ adoption of commercial fuels (0.296) and discourages firewood plantations (-0.009), both at 1% significance levels.</w:t>
      </w:r>
      <w:r w:rsidRPr="00926C84">
        <w:rPr>
          <w:rStyle w:val="FootnoteReference"/>
          <w:rFonts w:ascii="Times New Roman" w:hAnsi="Times New Roman"/>
          <w:sz w:val="24"/>
          <w:szCs w:val="24"/>
        </w:rPr>
        <w:footnoteReference w:id="22"/>
      </w:r>
      <w:r w:rsidRPr="00926C84">
        <w:rPr>
          <w:rFonts w:ascii="Times New Roman" w:hAnsi="Times New Roman"/>
          <w:sz w:val="24"/>
          <w:szCs w:val="24"/>
        </w:rPr>
        <w:t xml:space="preserve"> </w:t>
      </w:r>
      <w:r w:rsidR="00781055">
        <w:rPr>
          <w:rFonts w:ascii="Times New Roman" w:hAnsi="Times New Roman" w:hint="eastAsia"/>
          <w:sz w:val="24"/>
          <w:szCs w:val="24"/>
        </w:rPr>
        <w:t>A</w:t>
      </w:r>
      <w:r w:rsidRPr="00926C84">
        <w:rPr>
          <w:rFonts w:ascii="Times New Roman" w:hAnsi="Times New Roman"/>
          <w:sz w:val="24"/>
          <w:szCs w:val="24"/>
        </w:rPr>
        <w:t>ccess to road</w:t>
      </w:r>
      <w:r w:rsidR="00781055">
        <w:rPr>
          <w:rFonts w:ascii="Times New Roman" w:hAnsi="Times New Roman" w:hint="eastAsia"/>
          <w:sz w:val="24"/>
          <w:szCs w:val="24"/>
        </w:rPr>
        <w:t>s</w:t>
      </w:r>
      <w:r w:rsidRPr="00926C84">
        <w:rPr>
          <w:rFonts w:ascii="Times New Roman" w:hAnsi="Times New Roman"/>
          <w:sz w:val="24"/>
          <w:szCs w:val="24"/>
        </w:rPr>
        <w:t xml:space="preserve"> does not impose significant impact</w:t>
      </w:r>
      <w:r w:rsidR="000D5479">
        <w:rPr>
          <w:rFonts w:ascii="Times New Roman" w:hAnsi="Times New Roman"/>
          <w:sz w:val="24"/>
          <w:szCs w:val="24"/>
        </w:rPr>
        <w:t>s</w:t>
      </w:r>
      <w:r w:rsidRPr="00926C84">
        <w:rPr>
          <w:rFonts w:ascii="Times New Roman" w:hAnsi="Times New Roman"/>
          <w:sz w:val="24"/>
          <w:szCs w:val="24"/>
        </w:rPr>
        <w:t xml:space="preserve"> on </w:t>
      </w:r>
      <w:r w:rsidR="000D5479">
        <w:rPr>
          <w:rFonts w:ascii="Times New Roman" w:hAnsi="Times New Roman"/>
          <w:sz w:val="24"/>
          <w:szCs w:val="24"/>
        </w:rPr>
        <w:t xml:space="preserve">either </w:t>
      </w:r>
      <w:r w:rsidRPr="00926C84">
        <w:rPr>
          <w:rFonts w:ascii="Times New Roman" w:hAnsi="Times New Roman"/>
          <w:sz w:val="24"/>
          <w:szCs w:val="24"/>
        </w:rPr>
        <w:t xml:space="preserve">energy consumption </w:t>
      </w:r>
      <w:r w:rsidR="000D5479">
        <w:rPr>
          <w:rFonts w:ascii="Times New Roman" w:hAnsi="Times New Roman"/>
          <w:sz w:val="24"/>
          <w:szCs w:val="24"/>
        </w:rPr>
        <w:t xml:space="preserve">or </w:t>
      </w:r>
      <w:r w:rsidRPr="00926C84">
        <w:rPr>
          <w:rFonts w:ascii="Times New Roman" w:hAnsi="Times New Roman"/>
          <w:sz w:val="24"/>
          <w:szCs w:val="24"/>
        </w:rPr>
        <w:t>production</w:t>
      </w:r>
      <w:r w:rsidR="003B17E6">
        <w:rPr>
          <w:rFonts w:ascii="Times New Roman" w:hAnsi="Times New Roman"/>
          <w:sz w:val="24"/>
          <w:szCs w:val="24"/>
        </w:rPr>
        <w:t>.</w:t>
      </w:r>
    </w:p>
    <w:p w14:paraId="471BDABC" w14:textId="57260481" w:rsidR="00F900A6" w:rsidRPr="00926C84" w:rsidRDefault="00F900A6" w:rsidP="00484636">
      <w:pPr>
        <w:spacing w:after="0" w:line="480" w:lineRule="auto"/>
        <w:ind w:firstLine="567"/>
        <w:jc w:val="both"/>
        <w:rPr>
          <w:rFonts w:ascii="Times New Roman" w:hAnsi="Times New Roman"/>
          <w:sz w:val="24"/>
          <w:szCs w:val="24"/>
        </w:rPr>
      </w:pPr>
      <w:r w:rsidRPr="00926C84">
        <w:rPr>
          <w:rFonts w:ascii="Times New Roman" w:hAnsi="Times New Roman"/>
          <w:sz w:val="24"/>
          <w:szCs w:val="24"/>
        </w:rPr>
        <w:t xml:space="preserve">In contrast to infrastructure construction, Tables </w:t>
      </w:r>
      <w:r w:rsidR="003F2834">
        <w:rPr>
          <w:rFonts w:ascii="Times New Roman" w:hAnsi="Times New Roman" w:hint="eastAsia"/>
          <w:sz w:val="24"/>
          <w:szCs w:val="24"/>
        </w:rPr>
        <w:t>1</w:t>
      </w:r>
      <w:r w:rsidR="003B17E6">
        <w:rPr>
          <w:rFonts w:ascii="Times New Roman" w:hAnsi="Times New Roman"/>
          <w:sz w:val="24"/>
          <w:szCs w:val="24"/>
        </w:rPr>
        <w:t xml:space="preserve"> and</w:t>
      </w:r>
      <w:r w:rsidR="001848B1">
        <w:rPr>
          <w:rFonts w:ascii="Times New Roman" w:hAnsi="Times New Roman" w:hint="eastAsia"/>
          <w:sz w:val="24"/>
          <w:szCs w:val="24"/>
        </w:rPr>
        <w:t xml:space="preserve"> </w:t>
      </w:r>
      <w:r w:rsidR="003F2834">
        <w:rPr>
          <w:rFonts w:ascii="Times New Roman" w:hAnsi="Times New Roman" w:hint="eastAsia"/>
          <w:sz w:val="24"/>
          <w:szCs w:val="24"/>
        </w:rPr>
        <w:t>2</w:t>
      </w:r>
      <w:r w:rsidRPr="00926C84">
        <w:rPr>
          <w:rFonts w:ascii="Times New Roman" w:hAnsi="Times New Roman"/>
          <w:sz w:val="24"/>
          <w:szCs w:val="24"/>
        </w:rPr>
        <w:t xml:space="preserve"> show consistently that higher village income helps alleviate households’ income poverty, encourages commercial fuel consumption, while </w:t>
      </w:r>
      <w:r>
        <w:rPr>
          <w:rFonts w:ascii="Times New Roman" w:hAnsi="Times New Roman"/>
          <w:sz w:val="24"/>
          <w:szCs w:val="24"/>
        </w:rPr>
        <w:t xml:space="preserve">slightly </w:t>
      </w:r>
      <w:r w:rsidRPr="00926C84">
        <w:rPr>
          <w:rFonts w:ascii="Times New Roman" w:hAnsi="Times New Roman"/>
          <w:sz w:val="24"/>
          <w:szCs w:val="24"/>
        </w:rPr>
        <w:t>decreas</w:t>
      </w:r>
      <w:r>
        <w:rPr>
          <w:rFonts w:ascii="Times New Roman" w:hAnsi="Times New Roman"/>
          <w:sz w:val="24"/>
          <w:szCs w:val="24"/>
        </w:rPr>
        <w:t xml:space="preserve">ing </w:t>
      </w:r>
      <w:r w:rsidRPr="00926C84">
        <w:rPr>
          <w:rFonts w:ascii="Times New Roman" w:hAnsi="Times New Roman"/>
          <w:sz w:val="24"/>
          <w:szCs w:val="24"/>
        </w:rPr>
        <w:t>nutrient intake.</w:t>
      </w:r>
      <w:r w:rsidRPr="00926C84">
        <w:rPr>
          <w:rStyle w:val="FootnoteReference"/>
          <w:rFonts w:ascii="Times New Roman" w:hAnsi="Times New Roman"/>
          <w:sz w:val="24"/>
          <w:szCs w:val="24"/>
        </w:rPr>
        <w:footnoteReference w:id="23"/>
      </w:r>
      <w:r w:rsidRPr="00926C84">
        <w:rPr>
          <w:rFonts w:ascii="Times New Roman" w:hAnsi="Times New Roman"/>
          <w:sz w:val="24"/>
          <w:szCs w:val="24"/>
        </w:rPr>
        <w:t xml:space="preserve"> </w:t>
      </w:r>
    </w:p>
    <w:p w14:paraId="12A325EE" w14:textId="428C4854" w:rsidR="00F900A6" w:rsidRPr="00926C84" w:rsidRDefault="00781055" w:rsidP="0065051F">
      <w:pPr>
        <w:spacing w:after="0" w:line="480" w:lineRule="auto"/>
        <w:ind w:firstLine="567"/>
        <w:jc w:val="both"/>
        <w:rPr>
          <w:rFonts w:ascii="Times New Roman" w:hAnsi="Times New Roman"/>
          <w:sz w:val="24"/>
          <w:szCs w:val="24"/>
        </w:rPr>
      </w:pPr>
      <w:r>
        <w:rPr>
          <w:rFonts w:ascii="Times New Roman" w:hAnsi="Times New Roman" w:hint="eastAsia"/>
          <w:sz w:val="24"/>
          <w:szCs w:val="24"/>
        </w:rPr>
        <w:t>I</w:t>
      </w:r>
      <w:r w:rsidR="00F900A6" w:rsidRPr="00926C84">
        <w:rPr>
          <w:rFonts w:ascii="Times New Roman" w:hAnsi="Times New Roman"/>
          <w:sz w:val="24"/>
          <w:szCs w:val="24"/>
        </w:rPr>
        <w:t>nstitutional instruments may also appeal to policy makers to bypass an initially huge expansion in firewood production</w:t>
      </w:r>
      <w:r w:rsidR="00473FB1">
        <w:rPr>
          <w:rFonts w:ascii="Times New Roman" w:hAnsi="Times New Roman" w:hint="eastAsia"/>
          <w:sz w:val="24"/>
          <w:szCs w:val="24"/>
        </w:rPr>
        <w:t>, typically the SLCP launched in 1999</w:t>
      </w:r>
      <w:r w:rsidR="00F900A6" w:rsidRPr="00926C84">
        <w:rPr>
          <w:rFonts w:ascii="Times New Roman" w:hAnsi="Times New Roman"/>
          <w:sz w:val="24"/>
          <w:szCs w:val="24"/>
        </w:rPr>
        <w:t xml:space="preserve">. </w:t>
      </w:r>
      <w:r w:rsidR="00473FB1">
        <w:rPr>
          <w:rFonts w:ascii="Times New Roman" w:hAnsi="Times New Roman" w:hint="eastAsia"/>
          <w:sz w:val="24"/>
          <w:szCs w:val="24"/>
        </w:rPr>
        <w:t xml:space="preserve">In the early 2000s, the SLCP gave </w:t>
      </w:r>
      <w:r w:rsidR="00F900A6" w:rsidRPr="00926C84">
        <w:rPr>
          <w:rFonts w:ascii="Times New Roman" w:hAnsi="Times New Roman"/>
          <w:sz w:val="24"/>
          <w:szCs w:val="24"/>
        </w:rPr>
        <w:t xml:space="preserve">annual subsidy for one </w:t>
      </w:r>
      <w:r w:rsidR="00F900A6" w:rsidRPr="00926C84">
        <w:rPr>
          <w:rFonts w:ascii="Times New Roman" w:hAnsi="Times New Roman"/>
          <w:i/>
          <w:sz w:val="24"/>
          <w:szCs w:val="24"/>
        </w:rPr>
        <w:t>mu</w:t>
      </w:r>
      <w:r w:rsidR="00F900A6" w:rsidRPr="00926C84">
        <w:rPr>
          <w:rFonts w:ascii="Times New Roman" w:hAnsi="Times New Roman"/>
          <w:sz w:val="24"/>
          <w:szCs w:val="24"/>
        </w:rPr>
        <w:t xml:space="preserve"> (≈667m</w:t>
      </w:r>
      <w:r w:rsidR="00F900A6" w:rsidRPr="00926C84">
        <w:rPr>
          <w:rFonts w:ascii="Times New Roman" w:hAnsi="Times New Roman"/>
          <w:sz w:val="24"/>
          <w:szCs w:val="24"/>
          <w:vertAlign w:val="superscript"/>
        </w:rPr>
        <w:t>2</w:t>
      </w:r>
      <w:r w:rsidR="00F900A6" w:rsidRPr="00926C84">
        <w:rPr>
          <w:rFonts w:ascii="Times New Roman" w:hAnsi="Times New Roman"/>
          <w:sz w:val="24"/>
          <w:szCs w:val="24"/>
        </w:rPr>
        <w:t xml:space="preserve">) cultivated land </w:t>
      </w:r>
      <w:r w:rsidR="00227D46">
        <w:rPr>
          <w:rFonts w:ascii="Times New Roman" w:hAnsi="Times New Roman"/>
          <w:sz w:val="24"/>
          <w:szCs w:val="24"/>
        </w:rPr>
        <w:t xml:space="preserve">consisted of </w:t>
      </w:r>
      <w:r w:rsidR="00F900A6" w:rsidRPr="00926C84">
        <w:rPr>
          <w:rFonts w:ascii="Times New Roman" w:hAnsi="Times New Roman"/>
          <w:sz w:val="24"/>
          <w:szCs w:val="24"/>
        </w:rPr>
        <w:t xml:space="preserve">100kg grains plus </w:t>
      </w:r>
      <w:r w:rsidR="00227D46">
        <w:rPr>
          <w:rFonts w:ascii="Times New Roman" w:hAnsi="Times New Roman"/>
          <w:sz w:val="24"/>
          <w:szCs w:val="24"/>
        </w:rPr>
        <w:t xml:space="preserve">a </w:t>
      </w:r>
      <w:r w:rsidR="00F900A6" w:rsidRPr="00926C84">
        <w:rPr>
          <w:rFonts w:ascii="Times New Roman" w:hAnsi="Times New Roman"/>
          <w:sz w:val="24"/>
          <w:szCs w:val="24"/>
        </w:rPr>
        <w:t xml:space="preserve">cash </w:t>
      </w:r>
      <w:r w:rsidR="00227D46">
        <w:rPr>
          <w:rFonts w:ascii="Times New Roman" w:hAnsi="Times New Roman"/>
          <w:sz w:val="24"/>
          <w:szCs w:val="24"/>
        </w:rPr>
        <w:t xml:space="preserve">transfer </w:t>
      </w:r>
      <w:r w:rsidR="00F900A6" w:rsidRPr="00926C84">
        <w:rPr>
          <w:rFonts w:ascii="Times New Roman" w:hAnsi="Times New Roman"/>
          <w:sz w:val="24"/>
          <w:szCs w:val="24"/>
        </w:rPr>
        <w:t xml:space="preserve">of 20 </w:t>
      </w:r>
      <w:r w:rsidR="00F900A6" w:rsidRPr="00926C84">
        <w:rPr>
          <w:rFonts w:ascii="Times New Roman" w:hAnsi="Times New Roman"/>
          <w:i/>
          <w:sz w:val="24"/>
          <w:szCs w:val="24"/>
        </w:rPr>
        <w:t>yuan</w:t>
      </w:r>
      <w:r w:rsidR="00F900A6" w:rsidRPr="00926C84">
        <w:rPr>
          <w:rFonts w:ascii="Times New Roman" w:hAnsi="Times New Roman"/>
          <w:sz w:val="24"/>
          <w:szCs w:val="24"/>
        </w:rPr>
        <w:t xml:space="preserve">. The subsidy </w:t>
      </w:r>
      <w:r w:rsidR="0065051F">
        <w:rPr>
          <w:rFonts w:ascii="Times New Roman" w:hAnsi="Times New Roman"/>
          <w:sz w:val="24"/>
          <w:szCs w:val="24"/>
        </w:rPr>
        <w:t xml:space="preserve">was to </w:t>
      </w:r>
      <w:r w:rsidR="00F900A6" w:rsidRPr="00926C84">
        <w:rPr>
          <w:rFonts w:ascii="Times New Roman" w:hAnsi="Times New Roman"/>
          <w:sz w:val="24"/>
          <w:szCs w:val="24"/>
        </w:rPr>
        <w:t xml:space="preserve">last for at least 8 </w:t>
      </w:r>
      <w:r w:rsidR="00473FB1">
        <w:rPr>
          <w:rFonts w:ascii="Times New Roman" w:hAnsi="Times New Roman" w:hint="eastAsia"/>
          <w:sz w:val="24"/>
          <w:szCs w:val="24"/>
        </w:rPr>
        <w:t xml:space="preserve">years </w:t>
      </w:r>
      <w:r w:rsidR="00F900A6" w:rsidRPr="00926C84">
        <w:rPr>
          <w:rFonts w:ascii="Times New Roman" w:hAnsi="Times New Roman"/>
          <w:sz w:val="24"/>
          <w:szCs w:val="24"/>
        </w:rPr>
        <w:t xml:space="preserve">if the </w:t>
      </w:r>
      <w:r w:rsidR="0065051F">
        <w:rPr>
          <w:rFonts w:ascii="Times New Roman" w:hAnsi="Times New Roman"/>
          <w:sz w:val="24"/>
          <w:szCs w:val="24"/>
        </w:rPr>
        <w:t>reforested plots were to primarily offer ecological benefits, 5 years if they offered economic revenues to farmers and 2 year</w:t>
      </w:r>
      <w:r w:rsidR="00473FB1">
        <w:rPr>
          <w:rFonts w:ascii="Times New Roman" w:hAnsi="Times New Roman"/>
          <w:sz w:val="24"/>
          <w:szCs w:val="24"/>
        </w:rPr>
        <w:t xml:space="preserve">s if the </w:t>
      </w:r>
      <w:r w:rsidR="00473FB1">
        <w:rPr>
          <w:rFonts w:ascii="Times New Roman" w:hAnsi="Times New Roman" w:hint="eastAsia"/>
          <w:sz w:val="24"/>
          <w:szCs w:val="24"/>
        </w:rPr>
        <w:t>crop</w:t>
      </w:r>
      <w:r w:rsidR="00473FB1">
        <w:rPr>
          <w:rFonts w:ascii="Times New Roman" w:hAnsi="Times New Roman"/>
          <w:sz w:val="24"/>
          <w:szCs w:val="24"/>
        </w:rPr>
        <w:t>land</w:t>
      </w:r>
      <w:r w:rsidR="0065051F">
        <w:rPr>
          <w:rFonts w:ascii="Times New Roman" w:hAnsi="Times New Roman"/>
          <w:sz w:val="24"/>
          <w:szCs w:val="24"/>
        </w:rPr>
        <w:t xml:space="preserve"> w</w:t>
      </w:r>
      <w:r w:rsidR="00473FB1">
        <w:rPr>
          <w:rFonts w:ascii="Times New Roman" w:hAnsi="Times New Roman" w:hint="eastAsia"/>
          <w:sz w:val="24"/>
          <w:szCs w:val="24"/>
        </w:rPr>
        <w:t>as</w:t>
      </w:r>
      <w:r w:rsidR="00473FB1">
        <w:rPr>
          <w:rFonts w:ascii="Times New Roman" w:hAnsi="Times New Roman"/>
          <w:sz w:val="24"/>
          <w:szCs w:val="24"/>
        </w:rPr>
        <w:t xml:space="preserve"> converted to grassland</w:t>
      </w:r>
      <w:r w:rsidR="00473FB1">
        <w:rPr>
          <w:rFonts w:ascii="Times New Roman" w:hAnsi="Times New Roman" w:hint="eastAsia"/>
          <w:sz w:val="24"/>
          <w:szCs w:val="24"/>
        </w:rPr>
        <w:t>s</w:t>
      </w:r>
      <w:r w:rsidR="0065051F">
        <w:rPr>
          <w:rFonts w:ascii="Times New Roman" w:hAnsi="Times New Roman"/>
          <w:sz w:val="24"/>
          <w:szCs w:val="24"/>
        </w:rPr>
        <w:t xml:space="preserve">. </w:t>
      </w:r>
      <w:r w:rsidR="00473FB1">
        <w:rPr>
          <w:rFonts w:ascii="Times New Roman" w:hAnsi="Times New Roman" w:hint="eastAsia"/>
          <w:sz w:val="24"/>
          <w:szCs w:val="24"/>
        </w:rPr>
        <w:t>In</w:t>
      </w:r>
      <w:r w:rsidR="0065051F">
        <w:rPr>
          <w:rFonts w:ascii="Times New Roman" w:hAnsi="Times New Roman"/>
          <w:sz w:val="24"/>
          <w:szCs w:val="24"/>
        </w:rPr>
        <w:t xml:space="preserve"> our </w:t>
      </w:r>
      <w:r w:rsidR="00473FB1">
        <w:rPr>
          <w:rFonts w:ascii="Times New Roman" w:hAnsi="Times New Roman" w:hint="eastAsia"/>
          <w:sz w:val="24"/>
          <w:szCs w:val="24"/>
        </w:rPr>
        <w:t>data,</w:t>
      </w:r>
      <w:r w:rsidR="0065051F">
        <w:rPr>
          <w:rFonts w:ascii="Times New Roman" w:hAnsi="Times New Roman"/>
          <w:sz w:val="24"/>
          <w:szCs w:val="24"/>
        </w:rPr>
        <w:t xml:space="preserve"> </w:t>
      </w:r>
      <w:r w:rsidR="00F900A6" w:rsidRPr="00926C84">
        <w:rPr>
          <w:rFonts w:ascii="Times New Roman" w:hAnsi="Times New Roman"/>
          <w:sz w:val="24"/>
          <w:szCs w:val="24"/>
        </w:rPr>
        <w:t xml:space="preserve">320 and 369 households received </w:t>
      </w:r>
      <w:r w:rsidR="00473FB1">
        <w:rPr>
          <w:rFonts w:ascii="Times New Roman" w:hAnsi="Times New Roman" w:hint="eastAsia"/>
          <w:sz w:val="24"/>
          <w:szCs w:val="24"/>
        </w:rPr>
        <w:t xml:space="preserve">the SLCP </w:t>
      </w:r>
      <w:r w:rsidR="00F900A6" w:rsidRPr="00926C84">
        <w:rPr>
          <w:rFonts w:ascii="Times New Roman" w:hAnsi="Times New Roman"/>
          <w:sz w:val="24"/>
          <w:szCs w:val="24"/>
        </w:rPr>
        <w:t xml:space="preserve">subsidies in 2003 and 2004 respectively. The information relevant to this programme was collected by the last two waves of our dataset. The average amount </w:t>
      </w:r>
      <w:r w:rsidR="00CB4898">
        <w:rPr>
          <w:rFonts w:ascii="Times New Roman" w:hAnsi="Times New Roman"/>
          <w:sz w:val="24"/>
          <w:szCs w:val="24"/>
        </w:rPr>
        <w:t xml:space="preserve">received </w:t>
      </w:r>
      <w:r w:rsidR="00F900A6" w:rsidRPr="00926C84">
        <w:rPr>
          <w:rFonts w:ascii="Times New Roman" w:hAnsi="Times New Roman"/>
          <w:sz w:val="24"/>
          <w:szCs w:val="24"/>
        </w:rPr>
        <w:t xml:space="preserve">among recipients was 867 </w:t>
      </w:r>
      <w:r w:rsidR="00CB4898" w:rsidRPr="001848B1">
        <w:rPr>
          <w:rFonts w:ascii="Times New Roman" w:hAnsi="Times New Roman"/>
          <w:i/>
          <w:sz w:val="24"/>
          <w:szCs w:val="24"/>
        </w:rPr>
        <w:t>yuan</w:t>
      </w:r>
      <w:r w:rsidR="00CB4898">
        <w:rPr>
          <w:rFonts w:ascii="Times New Roman" w:hAnsi="Times New Roman"/>
          <w:sz w:val="24"/>
          <w:szCs w:val="24"/>
        </w:rPr>
        <w:t xml:space="preserve"> </w:t>
      </w:r>
      <w:r w:rsidR="00F900A6" w:rsidRPr="00926C84">
        <w:rPr>
          <w:rFonts w:ascii="Times New Roman" w:hAnsi="Times New Roman"/>
          <w:sz w:val="24"/>
          <w:szCs w:val="24"/>
        </w:rPr>
        <w:t xml:space="preserve">in 2003 and 688 </w:t>
      </w:r>
      <w:r w:rsidR="00CB4898" w:rsidRPr="001848B1">
        <w:rPr>
          <w:rFonts w:ascii="Times New Roman" w:hAnsi="Times New Roman"/>
          <w:i/>
          <w:sz w:val="24"/>
          <w:szCs w:val="24"/>
        </w:rPr>
        <w:t>yuan</w:t>
      </w:r>
      <w:r w:rsidR="00CB4898">
        <w:rPr>
          <w:rFonts w:ascii="Times New Roman" w:hAnsi="Times New Roman"/>
          <w:sz w:val="24"/>
          <w:szCs w:val="24"/>
        </w:rPr>
        <w:t xml:space="preserve"> </w:t>
      </w:r>
      <w:r w:rsidR="00F900A6" w:rsidRPr="00926C84">
        <w:rPr>
          <w:rFonts w:ascii="Times New Roman" w:hAnsi="Times New Roman"/>
          <w:sz w:val="24"/>
          <w:szCs w:val="24"/>
        </w:rPr>
        <w:t xml:space="preserve">in 2004. </w:t>
      </w:r>
    </w:p>
    <w:p w14:paraId="17F2E7D1" w14:textId="048A98E1" w:rsidR="00F900A6" w:rsidRPr="00926C84" w:rsidRDefault="00F900A6" w:rsidP="003A3F8B">
      <w:pPr>
        <w:spacing w:after="0" w:line="480" w:lineRule="auto"/>
        <w:ind w:firstLine="567"/>
        <w:jc w:val="both"/>
        <w:rPr>
          <w:rFonts w:ascii="Times New Roman" w:hAnsi="Times New Roman"/>
          <w:sz w:val="24"/>
          <w:szCs w:val="24"/>
        </w:rPr>
      </w:pPr>
      <w:r w:rsidRPr="00926C84">
        <w:rPr>
          <w:rFonts w:ascii="Times New Roman" w:hAnsi="Times New Roman"/>
          <w:sz w:val="24"/>
          <w:szCs w:val="24"/>
        </w:rPr>
        <w:t xml:space="preserve">We re-estimated the dynamic and recursive model (Table </w:t>
      </w:r>
      <w:r w:rsidR="001848B1">
        <w:rPr>
          <w:rFonts w:ascii="Times New Roman" w:hAnsi="Times New Roman" w:hint="eastAsia"/>
          <w:sz w:val="24"/>
          <w:szCs w:val="24"/>
        </w:rPr>
        <w:t>2</w:t>
      </w:r>
      <w:r w:rsidRPr="00926C84">
        <w:rPr>
          <w:rFonts w:ascii="Times New Roman" w:hAnsi="Times New Roman"/>
          <w:sz w:val="24"/>
          <w:szCs w:val="24"/>
        </w:rPr>
        <w:t xml:space="preserve">) for the last two waves with the amount of subsidies as an additional regressor. This worsens </w:t>
      </w:r>
      <w:r w:rsidRPr="00926C84">
        <w:rPr>
          <w:rFonts w:ascii="Times New Roman" w:hAnsi="Times New Roman"/>
          <w:sz w:val="24"/>
          <w:szCs w:val="24"/>
        </w:rPr>
        <w:lastRenderedPageBreak/>
        <w:t xml:space="preserve">considerably the overall fit of the model as the log-likelihood drops sharply to -1,020.82. All short-term feedback effects between four dependent variables lose statistical significance and the magnitude of the dynamic feedback effects in the long-term becomes smaller. </w:t>
      </w:r>
      <w:r>
        <w:rPr>
          <w:rFonts w:ascii="Times New Roman" w:hAnsi="Times New Roman"/>
          <w:sz w:val="24"/>
          <w:szCs w:val="24"/>
        </w:rPr>
        <w:t>Although</w:t>
      </w:r>
      <w:r w:rsidRPr="00926C84">
        <w:rPr>
          <w:rFonts w:ascii="Times New Roman" w:hAnsi="Times New Roman"/>
          <w:sz w:val="24"/>
          <w:szCs w:val="24"/>
        </w:rPr>
        <w:t xml:space="preserve"> </w:t>
      </w:r>
      <w:r>
        <w:rPr>
          <w:rFonts w:ascii="Times New Roman" w:hAnsi="Times New Roman"/>
          <w:sz w:val="24"/>
          <w:szCs w:val="24"/>
        </w:rPr>
        <w:t xml:space="preserve">as </w:t>
      </w:r>
      <w:r w:rsidRPr="00926C84">
        <w:rPr>
          <w:rFonts w:ascii="Times New Roman" w:hAnsi="Times New Roman"/>
          <w:sz w:val="24"/>
          <w:szCs w:val="24"/>
        </w:rPr>
        <w:t xml:space="preserve">Groom </w:t>
      </w:r>
      <w:r w:rsidRPr="00926C84">
        <w:rPr>
          <w:rFonts w:ascii="Times New Roman" w:hAnsi="Times New Roman"/>
          <w:i/>
          <w:sz w:val="24"/>
          <w:szCs w:val="24"/>
        </w:rPr>
        <w:t>et al.</w:t>
      </w:r>
      <w:r w:rsidRPr="00926C84">
        <w:rPr>
          <w:rFonts w:ascii="Times New Roman" w:hAnsi="Times New Roman"/>
          <w:sz w:val="24"/>
          <w:szCs w:val="24"/>
        </w:rPr>
        <w:t xml:space="preserve"> (2010)</w:t>
      </w:r>
      <w:r>
        <w:rPr>
          <w:rFonts w:ascii="Times New Roman" w:hAnsi="Times New Roman"/>
          <w:sz w:val="24"/>
          <w:szCs w:val="24"/>
        </w:rPr>
        <w:t xml:space="preserve">, </w:t>
      </w:r>
      <w:r w:rsidRPr="00926C84">
        <w:rPr>
          <w:rFonts w:ascii="Times New Roman" w:hAnsi="Times New Roman"/>
          <w:sz w:val="24"/>
          <w:szCs w:val="24"/>
        </w:rPr>
        <w:t xml:space="preserve">the </w:t>
      </w:r>
      <w:r>
        <w:rPr>
          <w:rFonts w:ascii="Times New Roman" w:hAnsi="Times New Roman"/>
          <w:sz w:val="24"/>
          <w:szCs w:val="24"/>
        </w:rPr>
        <w:t>SLCP</w:t>
      </w:r>
      <w:r w:rsidRPr="00926C84">
        <w:rPr>
          <w:rFonts w:ascii="Times New Roman" w:hAnsi="Times New Roman"/>
          <w:sz w:val="24"/>
          <w:szCs w:val="24"/>
        </w:rPr>
        <w:t xml:space="preserve"> </w:t>
      </w:r>
      <w:r w:rsidRPr="00926C84">
        <w:rPr>
          <w:rFonts w:ascii="Times New Roman" w:hAnsi="Times New Roman"/>
          <w:i/>
          <w:sz w:val="24"/>
          <w:szCs w:val="24"/>
        </w:rPr>
        <w:t>per se</w:t>
      </w:r>
      <w:r w:rsidRPr="00926C84">
        <w:rPr>
          <w:rFonts w:ascii="Times New Roman" w:hAnsi="Times New Roman"/>
          <w:sz w:val="24"/>
          <w:szCs w:val="24"/>
        </w:rPr>
        <w:t xml:space="preserve"> tends to benefit “win-win” outcomes by address</w:t>
      </w:r>
      <w:r>
        <w:rPr>
          <w:rFonts w:ascii="Times New Roman" w:hAnsi="Times New Roman"/>
          <w:sz w:val="24"/>
          <w:szCs w:val="24"/>
        </w:rPr>
        <w:t>ing the</w:t>
      </w:r>
      <w:r w:rsidRPr="00926C84">
        <w:rPr>
          <w:rFonts w:ascii="Times New Roman" w:hAnsi="Times New Roman"/>
          <w:sz w:val="24"/>
          <w:szCs w:val="24"/>
        </w:rPr>
        <w:t xml:space="preserve"> dual challenge</w:t>
      </w:r>
      <w:r>
        <w:rPr>
          <w:rFonts w:ascii="Times New Roman" w:hAnsi="Times New Roman"/>
          <w:sz w:val="24"/>
          <w:szCs w:val="24"/>
        </w:rPr>
        <w:t xml:space="preserve"> </w:t>
      </w:r>
      <w:r w:rsidRPr="00926C84">
        <w:rPr>
          <w:rFonts w:ascii="Times New Roman" w:hAnsi="Times New Roman"/>
          <w:sz w:val="24"/>
          <w:szCs w:val="24"/>
        </w:rPr>
        <w:t xml:space="preserve">of poverty and environment, the magnitude of its marginal effects in the long-term is trivial. The subsidies of 100 </w:t>
      </w:r>
      <w:r w:rsidRPr="00926C84">
        <w:rPr>
          <w:rFonts w:ascii="Times New Roman" w:hAnsi="Times New Roman"/>
          <w:i/>
          <w:sz w:val="24"/>
          <w:szCs w:val="24"/>
        </w:rPr>
        <w:t>yuan</w:t>
      </w:r>
      <w:r w:rsidRPr="00926C84">
        <w:rPr>
          <w:rFonts w:ascii="Times New Roman" w:hAnsi="Times New Roman"/>
          <w:sz w:val="24"/>
          <w:szCs w:val="24"/>
        </w:rPr>
        <w:t xml:space="preserve"> can suppress the proportion of firewood </w:t>
      </w:r>
      <w:r w:rsidR="003B4328">
        <w:rPr>
          <w:rFonts w:ascii="Times New Roman" w:hAnsi="Times New Roman" w:hint="eastAsia"/>
          <w:sz w:val="24"/>
          <w:szCs w:val="24"/>
        </w:rPr>
        <w:t xml:space="preserve">plantations </w:t>
      </w:r>
      <w:r w:rsidRPr="00926C84">
        <w:rPr>
          <w:rFonts w:ascii="Times New Roman" w:hAnsi="Times New Roman"/>
          <w:sz w:val="24"/>
          <w:szCs w:val="24"/>
        </w:rPr>
        <w:t xml:space="preserve">in total </w:t>
      </w:r>
      <w:r w:rsidR="003B4328">
        <w:rPr>
          <w:rFonts w:ascii="Times New Roman" w:hAnsi="Times New Roman" w:hint="eastAsia"/>
          <w:sz w:val="24"/>
          <w:szCs w:val="24"/>
        </w:rPr>
        <w:t>forest</w:t>
      </w:r>
      <w:r w:rsidRPr="00926C84">
        <w:rPr>
          <w:rFonts w:ascii="Times New Roman" w:hAnsi="Times New Roman"/>
          <w:sz w:val="24"/>
          <w:szCs w:val="24"/>
        </w:rPr>
        <w:t xml:space="preserve"> areas by 0.05 percentage points, possibly because of the main purposes of the programme: </w:t>
      </w:r>
      <w:r w:rsidR="00CB4898">
        <w:rPr>
          <w:rFonts w:ascii="Times New Roman" w:hAnsi="Times New Roman"/>
          <w:sz w:val="24"/>
          <w:szCs w:val="24"/>
        </w:rPr>
        <w:t xml:space="preserve">namely </w:t>
      </w:r>
      <w:r w:rsidRPr="00926C84">
        <w:rPr>
          <w:rFonts w:ascii="Times New Roman" w:hAnsi="Times New Roman"/>
          <w:sz w:val="24"/>
          <w:szCs w:val="24"/>
        </w:rPr>
        <w:t xml:space="preserve">the majority of land was converted for ecological protection rather than to </w:t>
      </w:r>
      <w:r w:rsidR="00CB4898">
        <w:rPr>
          <w:rFonts w:ascii="Times New Roman" w:hAnsi="Times New Roman"/>
          <w:sz w:val="24"/>
          <w:szCs w:val="24"/>
        </w:rPr>
        <w:t>produce fuelwood</w:t>
      </w:r>
      <w:r w:rsidRPr="00926C84">
        <w:rPr>
          <w:rFonts w:ascii="Times New Roman" w:hAnsi="Times New Roman"/>
          <w:sz w:val="24"/>
          <w:szCs w:val="24"/>
        </w:rPr>
        <w:t xml:space="preserve">. The subsidies also increase the probability of </w:t>
      </w:r>
      <w:r w:rsidR="00926DF4">
        <w:rPr>
          <w:rFonts w:ascii="Times New Roman" w:hAnsi="Times New Roman"/>
          <w:sz w:val="24"/>
          <w:szCs w:val="24"/>
        </w:rPr>
        <w:t xml:space="preserve">consuming </w:t>
      </w:r>
      <w:r w:rsidRPr="00926C84">
        <w:rPr>
          <w:rFonts w:ascii="Times New Roman" w:hAnsi="Times New Roman"/>
          <w:sz w:val="24"/>
          <w:szCs w:val="24"/>
        </w:rPr>
        <w:t>commercial fuel by 0.9 percentage points, and alleviate the incidence of income and nutrition poverty by 0.54 and 0.37 percentage points</w:t>
      </w:r>
      <w:r w:rsidR="00E20DAD">
        <w:rPr>
          <w:rFonts w:ascii="Times New Roman" w:hAnsi="Times New Roman" w:hint="eastAsia"/>
          <w:sz w:val="24"/>
          <w:szCs w:val="24"/>
        </w:rPr>
        <w:t xml:space="preserve">, </w:t>
      </w:r>
      <w:r w:rsidRPr="00926C84">
        <w:rPr>
          <w:rFonts w:ascii="Times New Roman" w:hAnsi="Times New Roman"/>
          <w:sz w:val="24"/>
          <w:szCs w:val="24"/>
        </w:rPr>
        <w:t xml:space="preserve">respectively. </w:t>
      </w:r>
    </w:p>
    <w:p w14:paraId="5CB3F3EC" w14:textId="77777777" w:rsidR="00F900A6" w:rsidRPr="00926C84" w:rsidRDefault="00F900A6" w:rsidP="003A4ECA">
      <w:pPr>
        <w:spacing w:after="0" w:line="480" w:lineRule="auto"/>
        <w:jc w:val="both"/>
        <w:rPr>
          <w:rFonts w:ascii="Times New Roman" w:hAnsi="Times New Roman"/>
          <w:b/>
          <w:sz w:val="24"/>
          <w:szCs w:val="24"/>
        </w:rPr>
      </w:pPr>
    </w:p>
    <w:p w14:paraId="7EA18B02" w14:textId="546742CB" w:rsidR="00F900A6" w:rsidRPr="00926C84" w:rsidRDefault="00F900A6" w:rsidP="003A4ECA">
      <w:pPr>
        <w:spacing w:after="0" w:line="480" w:lineRule="auto"/>
        <w:jc w:val="both"/>
        <w:rPr>
          <w:rFonts w:ascii="Times New Roman" w:hAnsi="Times New Roman"/>
          <w:b/>
          <w:sz w:val="24"/>
          <w:szCs w:val="24"/>
        </w:rPr>
      </w:pPr>
      <w:r w:rsidRPr="00926C84">
        <w:rPr>
          <w:rFonts w:ascii="Times New Roman" w:hAnsi="Times New Roman"/>
          <w:b/>
          <w:sz w:val="24"/>
          <w:szCs w:val="24"/>
        </w:rPr>
        <w:t xml:space="preserve">4.4. Sensitivity </w:t>
      </w:r>
      <w:r w:rsidR="00383A73">
        <w:rPr>
          <w:rFonts w:ascii="Times New Roman" w:hAnsi="Times New Roman"/>
          <w:b/>
          <w:sz w:val="24"/>
          <w:szCs w:val="24"/>
        </w:rPr>
        <w:t xml:space="preserve">analysis and robustness </w:t>
      </w:r>
      <w:r w:rsidRPr="00926C84">
        <w:rPr>
          <w:rFonts w:ascii="Times New Roman" w:hAnsi="Times New Roman"/>
          <w:b/>
          <w:sz w:val="24"/>
          <w:szCs w:val="24"/>
        </w:rPr>
        <w:t>checks</w:t>
      </w:r>
    </w:p>
    <w:p w14:paraId="165EC99C" w14:textId="696C7FE8" w:rsidR="00F900A6" w:rsidRPr="00926C84" w:rsidRDefault="00F900A6" w:rsidP="003A4ECA">
      <w:pPr>
        <w:spacing w:after="0" w:line="480" w:lineRule="auto"/>
        <w:jc w:val="both"/>
        <w:rPr>
          <w:rFonts w:ascii="Times New Roman" w:hAnsi="Times New Roman"/>
          <w:sz w:val="24"/>
          <w:szCs w:val="24"/>
        </w:rPr>
      </w:pPr>
      <w:r w:rsidRPr="00926C84">
        <w:rPr>
          <w:rFonts w:ascii="Times New Roman" w:hAnsi="Times New Roman"/>
          <w:sz w:val="24"/>
          <w:szCs w:val="24"/>
        </w:rPr>
        <w:t>We adopted higher poverty lines to check the sensitivity of our results. The income poverty is measured against US$2/day, which is the median poverty</w:t>
      </w:r>
      <w:r>
        <w:rPr>
          <w:rFonts w:ascii="Times New Roman" w:hAnsi="Times New Roman"/>
          <w:sz w:val="24"/>
          <w:szCs w:val="24"/>
        </w:rPr>
        <w:t>-</w:t>
      </w:r>
      <w:r w:rsidRPr="00926C84">
        <w:rPr>
          <w:rFonts w:ascii="Times New Roman" w:hAnsi="Times New Roman"/>
          <w:sz w:val="24"/>
          <w:szCs w:val="24"/>
        </w:rPr>
        <w:t xml:space="preserve">line across all developing countries. The nutritional threshold is set at 2,400 kcal per person per day, as suggested by Park and Wang (2001) for rural China. We re-estimated the full sample under higher poverty lines in the most general model specification including both dynamic and recursive processes as </w:t>
      </w:r>
      <w:r w:rsidR="00CC5434">
        <w:rPr>
          <w:rFonts w:ascii="Times New Roman" w:hAnsi="Times New Roman"/>
          <w:sz w:val="24"/>
          <w:szCs w:val="24"/>
        </w:rPr>
        <w:t xml:space="preserve">in </w:t>
      </w:r>
      <w:r w:rsidRPr="00926C84">
        <w:rPr>
          <w:rFonts w:ascii="Times New Roman" w:hAnsi="Times New Roman"/>
          <w:sz w:val="24"/>
          <w:szCs w:val="24"/>
        </w:rPr>
        <w:t xml:space="preserve">Table </w:t>
      </w:r>
      <w:r w:rsidR="003F2834">
        <w:rPr>
          <w:rFonts w:ascii="Times New Roman" w:hAnsi="Times New Roman" w:hint="eastAsia"/>
          <w:sz w:val="24"/>
          <w:szCs w:val="24"/>
        </w:rPr>
        <w:t>2</w:t>
      </w:r>
      <w:r w:rsidRPr="00926C84">
        <w:rPr>
          <w:rFonts w:ascii="Times New Roman" w:hAnsi="Times New Roman"/>
          <w:sz w:val="24"/>
          <w:szCs w:val="24"/>
        </w:rPr>
        <w:t xml:space="preserve">. Table </w:t>
      </w:r>
      <w:r w:rsidR="003F2834">
        <w:rPr>
          <w:rFonts w:ascii="Times New Roman" w:hAnsi="Times New Roman" w:hint="eastAsia"/>
          <w:sz w:val="24"/>
          <w:szCs w:val="24"/>
        </w:rPr>
        <w:t>3</w:t>
      </w:r>
      <w:r w:rsidRPr="00926C84">
        <w:rPr>
          <w:rFonts w:ascii="Times New Roman" w:hAnsi="Times New Roman"/>
          <w:sz w:val="24"/>
          <w:szCs w:val="24"/>
        </w:rPr>
        <w:t xml:space="preserve"> reports the</w:t>
      </w:r>
      <w:r w:rsidR="00CC5434">
        <w:rPr>
          <w:rFonts w:ascii="Times New Roman" w:hAnsi="Times New Roman"/>
          <w:sz w:val="24"/>
          <w:szCs w:val="24"/>
        </w:rPr>
        <w:t>se</w:t>
      </w:r>
      <w:r w:rsidRPr="00926C84">
        <w:rPr>
          <w:rFonts w:ascii="Times New Roman" w:hAnsi="Times New Roman"/>
          <w:sz w:val="24"/>
          <w:szCs w:val="24"/>
        </w:rPr>
        <w:t xml:space="preserve"> results. The above findings hold in general. However, it is worth highlighting the following differences.</w:t>
      </w:r>
    </w:p>
    <w:p w14:paraId="4D691F24" w14:textId="0273E936" w:rsidR="00F900A6" w:rsidRPr="00926C84" w:rsidRDefault="00F900A6" w:rsidP="00AC6138">
      <w:pPr>
        <w:spacing w:after="0" w:line="480" w:lineRule="auto"/>
        <w:jc w:val="center"/>
        <w:rPr>
          <w:rFonts w:ascii="Times New Roman" w:hAnsi="Times New Roman"/>
          <w:sz w:val="24"/>
          <w:szCs w:val="24"/>
        </w:rPr>
      </w:pPr>
      <w:r w:rsidRPr="00926C84">
        <w:rPr>
          <w:rFonts w:ascii="Times New Roman" w:hAnsi="Times New Roman"/>
          <w:sz w:val="24"/>
          <w:szCs w:val="24"/>
        </w:rPr>
        <w:t xml:space="preserve">[Table </w:t>
      </w:r>
      <w:r w:rsidR="003F2834">
        <w:rPr>
          <w:rFonts w:ascii="Times New Roman" w:hAnsi="Times New Roman" w:hint="eastAsia"/>
          <w:sz w:val="24"/>
          <w:szCs w:val="24"/>
        </w:rPr>
        <w:t>3</w:t>
      </w:r>
      <w:r w:rsidRPr="00926C84">
        <w:rPr>
          <w:rFonts w:ascii="Times New Roman" w:hAnsi="Times New Roman"/>
          <w:sz w:val="24"/>
          <w:szCs w:val="24"/>
        </w:rPr>
        <w:t>]</w:t>
      </w:r>
    </w:p>
    <w:p w14:paraId="54DC8E21" w14:textId="0A2F4300" w:rsidR="00F900A6" w:rsidRDefault="00F900A6" w:rsidP="00A50F01">
      <w:pPr>
        <w:spacing w:after="0" w:line="480" w:lineRule="auto"/>
        <w:ind w:firstLine="567"/>
        <w:jc w:val="both"/>
        <w:rPr>
          <w:rFonts w:ascii="Times New Roman" w:hAnsi="Times New Roman"/>
          <w:sz w:val="24"/>
          <w:szCs w:val="24"/>
        </w:rPr>
      </w:pPr>
      <w:r>
        <w:rPr>
          <w:rFonts w:ascii="Times New Roman" w:hAnsi="Times New Roman"/>
          <w:sz w:val="24"/>
          <w:szCs w:val="24"/>
        </w:rPr>
        <w:t xml:space="preserve">The short-term multidimensional poverty reduction impact of firewood plantations and the reverse impact in the long-term still hold, while the magnitude of </w:t>
      </w:r>
      <w:r>
        <w:rPr>
          <w:rFonts w:ascii="Times New Roman" w:hAnsi="Times New Roman"/>
          <w:sz w:val="24"/>
          <w:szCs w:val="24"/>
        </w:rPr>
        <w:lastRenderedPageBreak/>
        <w:t xml:space="preserve">these effects changes. </w:t>
      </w:r>
      <w:r w:rsidR="00E64ACC">
        <w:rPr>
          <w:rFonts w:ascii="Times New Roman" w:hAnsi="Times New Roman" w:hint="eastAsia"/>
          <w:sz w:val="24"/>
          <w:szCs w:val="24"/>
        </w:rPr>
        <w:t>For example</w:t>
      </w:r>
      <w:r>
        <w:rPr>
          <w:rFonts w:ascii="Times New Roman" w:hAnsi="Times New Roman"/>
          <w:sz w:val="24"/>
          <w:szCs w:val="24"/>
        </w:rPr>
        <w:t>, t</w:t>
      </w:r>
      <w:r w:rsidRPr="00926C84">
        <w:rPr>
          <w:rFonts w:ascii="Times New Roman" w:hAnsi="Times New Roman"/>
          <w:sz w:val="24"/>
          <w:szCs w:val="24"/>
        </w:rPr>
        <w:t>he income-increasing effect of firewood plant</w:t>
      </w:r>
      <w:r>
        <w:rPr>
          <w:rFonts w:ascii="Times New Roman" w:hAnsi="Times New Roman"/>
          <w:sz w:val="24"/>
          <w:szCs w:val="24"/>
        </w:rPr>
        <w:t xml:space="preserve">ing </w:t>
      </w:r>
      <w:r w:rsidRPr="00926C84">
        <w:rPr>
          <w:rFonts w:ascii="Times New Roman" w:hAnsi="Times New Roman"/>
          <w:sz w:val="24"/>
          <w:szCs w:val="24"/>
        </w:rPr>
        <w:t>is dampened</w:t>
      </w:r>
      <w:r>
        <w:rPr>
          <w:rFonts w:ascii="Times New Roman" w:hAnsi="Times New Roman"/>
          <w:sz w:val="24"/>
          <w:szCs w:val="24"/>
        </w:rPr>
        <w:t xml:space="preserve">: </w:t>
      </w:r>
      <w:r w:rsidRPr="00926C84">
        <w:rPr>
          <w:rFonts w:ascii="Times New Roman" w:hAnsi="Times New Roman"/>
          <w:sz w:val="24"/>
          <w:szCs w:val="24"/>
        </w:rPr>
        <w:t>-</w:t>
      </w:r>
      <w:r>
        <w:rPr>
          <w:rFonts w:ascii="Times New Roman" w:hAnsi="Times New Roman"/>
          <w:sz w:val="24"/>
          <w:szCs w:val="24"/>
        </w:rPr>
        <w:t>2.238</w:t>
      </w:r>
      <w:r w:rsidRPr="00926C84">
        <w:rPr>
          <w:rFonts w:ascii="Times New Roman" w:hAnsi="Times New Roman"/>
          <w:sz w:val="24"/>
          <w:szCs w:val="24"/>
        </w:rPr>
        <w:t xml:space="preserve"> in Column 1 of Table </w:t>
      </w:r>
      <w:r w:rsidR="003F2834">
        <w:rPr>
          <w:rFonts w:ascii="Times New Roman" w:hAnsi="Times New Roman" w:hint="eastAsia"/>
          <w:sz w:val="24"/>
          <w:szCs w:val="24"/>
        </w:rPr>
        <w:t>3</w:t>
      </w:r>
      <w:r>
        <w:rPr>
          <w:rFonts w:ascii="Times New Roman" w:hAnsi="Times New Roman"/>
          <w:sz w:val="24"/>
          <w:szCs w:val="24"/>
        </w:rPr>
        <w:t>,</w:t>
      </w:r>
      <w:r w:rsidRPr="00926C84">
        <w:rPr>
          <w:rFonts w:ascii="Times New Roman" w:hAnsi="Times New Roman"/>
          <w:sz w:val="24"/>
          <w:szCs w:val="24"/>
        </w:rPr>
        <w:t xml:space="preserve"> </w:t>
      </w:r>
      <w:r>
        <w:rPr>
          <w:rFonts w:ascii="Times New Roman" w:hAnsi="Times New Roman"/>
          <w:sz w:val="24"/>
          <w:szCs w:val="24"/>
        </w:rPr>
        <w:t>equivalent to on average 0.5% reduction in the probability of income poverty for every one percentage</w:t>
      </w:r>
      <w:r w:rsidR="00E64ACC">
        <w:rPr>
          <w:rFonts w:ascii="Times New Roman" w:hAnsi="Times New Roman" w:hint="eastAsia"/>
          <w:sz w:val="24"/>
          <w:szCs w:val="24"/>
        </w:rPr>
        <w:t xml:space="preserve"> point</w:t>
      </w:r>
      <w:r>
        <w:rPr>
          <w:rFonts w:ascii="Times New Roman" w:hAnsi="Times New Roman"/>
          <w:sz w:val="24"/>
          <w:szCs w:val="24"/>
        </w:rPr>
        <w:t xml:space="preserve"> increase in the proportion of firewood, </w:t>
      </w:r>
      <w:r w:rsidRPr="00926C84">
        <w:rPr>
          <w:rFonts w:ascii="Times New Roman" w:hAnsi="Times New Roman"/>
          <w:sz w:val="24"/>
          <w:szCs w:val="24"/>
        </w:rPr>
        <w:t>as opposed to -</w:t>
      </w:r>
      <w:r>
        <w:rPr>
          <w:rFonts w:ascii="Times New Roman" w:hAnsi="Times New Roman"/>
          <w:sz w:val="24"/>
          <w:szCs w:val="24"/>
        </w:rPr>
        <w:t>5.909</w:t>
      </w:r>
      <w:r w:rsidRPr="00926C84">
        <w:rPr>
          <w:rFonts w:ascii="Times New Roman" w:hAnsi="Times New Roman"/>
          <w:sz w:val="24"/>
          <w:szCs w:val="24"/>
        </w:rPr>
        <w:t xml:space="preserve"> in Column 1 of Table </w:t>
      </w:r>
      <w:r w:rsidR="003F2834">
        <w:rPr>
          <w:rFonts w:ascii="Times New Roman" w:hAnsi="Times New Roman" w:hint="eastAsia"/>
          <w:sz w:val="24"/>
          <w:szCs w:val="24"/>
        </w:rPr>
        <w:t>2</w:t>
      </w:r>
      <w:r w:rsidR="003F2834">
        <w:rPr>
          <w:rFonts w:ascii="Times New Roman" w:hAnsi="Times New Roman"/>
          <w:sz w:val="24"/>
          <w:szCs w:val="24"/>
        </w:rPr>
        <w:t xml:space="preserve"> </w:t>
      </w:r>
      <w:r>
        <w:rPr>
          <w:rFonts w:ascii="Times New Roman" w:hAnsi="Times New Roman"/>
          <w:sz w:val="24"/>
          <w:szCs w:val="24"/>
        </w:rPr>
        <w:t>with an average marginal income poverty-reducing effect of 1.1%</w:t>
      </w:r>
      <w:r w:rsidRPr="00926C84">
        <w:rPr>
          <w:rFonts w:ascii="Times New Roman" w:hAnsi="Times New Roman"/>
          <w:sz w:val="24"/>
          <w:szCs w:val="24"/>
        </w:rPr>
        <w:t xml:space="preserve">. </w:t>
      </w:r>
      <w:r>
        <w:rPr>
          <w:rFonts w:ascii="Times New Roman" w:hAnsi="Times New Roman"/>
          <w:sz w:val="24"/>
          <w:szCs w:val="24"/>
        </w:rPr>
        <w:t>T</w:t>
      </w:r>
      <w:r w:rsidRPr="00926C84">
        <w:rPr>
          <w:rFonts w:ascii="Times New Roman" w:hAnsi="Times New Roman"/>
          <w:sz w:val="24"/>
          <w:szCs w:val="24"/>
        </w:rPr>
        <w:t xml:space="preserve">his </w:t>
      </w:r>
      <w:r>
        <w:rPr>
          <w:rFonts w:ascii="Times New Roman" w:hAnsi="Times New Roman"/>
          <w:sz w:val="24"/>
          <w:szCs w:val="24"/>
        </w:rPr>
        <w:t xml:space="preserve">implies </w:t>
      </w:r>
      <w:r w:rsidRPr="00926C84">
        <w:rPr>
          <w:rFonts w:ascii="Times New Roman" w:hAnsi="Times New Roman"/>
          <w:sz w:val="24"/>
          <w:szCs w:val="24"/>
        </w:rPr>
        <w:t xml:space="preserve">that using firewood </w:t>
      </w:r>
      <w:r w:rsidR="00E64ACC">
        <w:rPr>
          <w:rFonts w:ascii="Times New Roman" w:hAnsi="Times New Roman" w:hint="eastAsia"/>
          <w:sz w:val="24"/>
          <w:szCs w:val="24"/>
        </w:rPr>
        <w:t xml:space="preserve">plantations </w:t>
      </w:r>
      <w:r w:rsidRPr="00926C84">
        <w:rPr>
          <w:rFonts w:ascii="Times New Roman" w:hAnsi="Times New Roman"/>
          <w:sz w:val="24"/>
          <w:szCs w:val="24"/>
        </w:rPr>
        <w:t xml:space="preserve">as a means to </w:t>
      </w:r>
      <w:r w:rsidR="00E64ACC">
        <w:rPr>
          <w:rFonts w:ascii="Times New Roman" w:hAnsi="Times New Roman" w:hint="eastAsia"/>
          <w:sz w:val="24"/>
          <w:szCs w:val="24"/>
        </w:rPr>
        <w:t>escape poverty</w:t>
      </w:r>
      <w:r>
        <w:rPr>
          <w:rFonts w:ascii="Times New Roman" w:hAnsi="Times New Roman"/>
          <w:sz w:val="24"/>
          <w:szCs w:val="24"/>
        </w:rPr>
        <w:t xml:space="preserve"> can still</w:t>
      </w:r>
      <w:r w:rsidRPr="00926C84">
        <w:rPr>
          <w:rFonts w:ascii="Times New Roman" w:hAnsi="Times New Roman"/>
          <w:sz w:val="24"/>
          <w:szCs w:val="24"/>
        </w:rPr>
        <w:t xml:space="preserve"> work in the short-term for those who are </w:t>
      </w:r>
      <w:r>
        <w:rPr>
          <w:rFonts w:ascii="Times New Roman" w:hAnsi="Times New Roman"/>
          <w:sz w:val="24"/>
          <w:szCs w:val="24"/>
        </w:rPr>
        <w:t>not-so</w:t>
      </w:r>
      <w:r w:rsidRPr="00926C84">
        <w:rPr>
          <w:rFonts w:ascii="Times New Roman" w:hAnsi="Times New Roman"/>
          <w:sz w:val="24"/>
          <w:szCs w:val="24"/>
        </w:rPr>
        <w:t xml:space="preserve">-poor in income and nutrition. </w:t>
      </w:r>
    </w:p>
    <w:p w14:paraId="2C4570F7" w14:textId="5E94EDDB" w:rsidR="00F900A6" w:rsidRDefault="00F900A6" w:rsidP="00225540">
      <w:pPr>
        <w:spacing w:after="0" w:line="480" w:lineRule="auto"/>
        <w:ind w:firstLine="567"/>
        <w:jc w:val="both"/>
        <w:rPr>
          <w:rFonts w:ascii="Times New Roman" w:hAnsi="Times New Roman"/>
          <w:sz w:val="24"/>
          <w:szCs w:val="24"/>
        </w:rPr>
      </w:pPr>
      <w:r>
        <w:rPr>
          <w:rFonts w:ascii="Times New Roman" w:hAnsi="Times New Roman"/>
          <w:sz w:val="24"/>
          <w:szCs w:val="24"/>
        </w:rPr>
        <w:t xml:space="preserve">The contemporaneous link between nutrition and energy poverty is also weakened. The average marginal effects of </w:t>
      </w:r>
      <w:r w:rsidRPr="00926C84">
        <w:rPr>
          <w:rFonts w:ascii="Times New Roman" w:hAnsi="Times New Roman"/>
          <w:sz w:val="24"/>
          <w:szCs w:val="24"/>
        </w:rPr>
        <w:t xml:space="preserve">nutrition poverty on energy poverty </w:t>
      </w:r>
      <w:r>
        <w:rPr>
          <w:rFonts w:ascii="Times New Roman" w:hAnsi="Times New Roman"/>
          <w:sz w:val="24"/>
          <w:szCs w:val="24"/>
        </w:rPr>
        <w:t>remain similar, 18.6% (</w:t>
      </w:r>
      <w:r w:rsidRPr="00926C84">
        <w:rPr>
          <w:rFonts w:ascii="Times New Roman" w:hAnsi="Times New Roman"/>
          <w:sz w:val="24"/>
          <w:szCs w:val="24"/>
        </w:rPr>
        <w:t>0.</w:t>
      </w:r>
      <w:r>
        <w:rPr>
          <w:rFonts w:ascii="Times New Roman" w:hAnsi="Times New Roman"/>
          <w:sz w:val="24"/>
          <w:szCs w:val="24"/>
        </w:rPr>
        <w:t>590</w:t>
      </w:r>
      <w:r w:rsidRPr="00926C84">
        <w:rPr>
          <w:rFonts w:ascii="Times New Roman" w:hAnsi="Times New Roman"/>
          <w:sz w:val="24"/>
          <w:szCs w:val="24"/>
        </w:rPr>
        <w:t xml:space="preserve"> in Column 3 of Table </w:t>
      </w:r>
      <w:r w:rsidR="003F2834">
        <w:rPr>
          <w:rFonts w:ascii="Times New Roman" w:hAnsi="Times New Roman" w:hint="eastAsia"/>
          <w:sz w:val="24"/>
          <w:szCs w:val="24"/>
        </w:rPr>
        <w:t>3</w:t>
      </w:r>
      <w:r>
        <w:rPr>
          <w:rFonts w:ascii="Times New Roman" w:hAnsi="Times New Roman"/>
          <w:sz w:val="24"/>
          <w:szCs w:val="24"/>
        </w:rPr>
        <w:t xml:space="preserve">), </w:t>
      </w:r>
      <w:r w:rsidRPr="00926C84">
        <w:rPr>
          <w:rFonts w:ascii="Times New Roman" w:hAnsi="Times New Roman"/>
          <w:sz w:val="24"/>
          <w:szCs w:val="24"/>
        </w:rPr>
        <w:t xml:space="preserve">as opposed to </w:t>
      </w:r>
      <w:r>
        <w:rPr>
          <w:rFonts w:ascii="Times New Roman" w:hAnsi="Times New Roman"/>
          <w:sz w:val="24"/>
          <w:szCs w:val="24"/>
        </w:rPr>
        <w:t>19% (0</w:t>
      </w:r>
      <w:r w:rsidRPr="00926C84">
        <w:rPr>
          <w:rFonts w:ascii="Times New Roman" w:hAnsi="Times New Roman"/>
          <w:sz w:val="24"/>
          <w:szCs w:val="24"/>
        </w:rPr>
        <w:t>.</w:t>
      </w:r>
      <w:r>
        <w:rPr>
          <w:rFonts w:ascii="Times New Roman" w:hAnsi="Times New Roman"/>
          <w:sz w:val="24"/>
          <w:szCs w:val="24"/>
        </w:rPr>
        <w:t>781</w:t>
      </w:r>
      <w:r w:rsidRPr="00926C84">
        <w:rPr>
          <w:rFonts w:ascii="Times New Roman" w:hAnsi="Times New Roman"/>
          <w:sz w:val="24"/>
          <w:szCs w:val="24"/>
        </w:rPr>
        <w:t xml:space="preserve"> in Column 3 of Table </w:t>
      </w:r>
      <w:r w:rsidR="003F2834">
        <w:rPr>
          <w:rFonts w:ascii="Times New Roman" w:hAnsi="Times New Roman" w:hint="eastAsia"/>
          <w:sz w:val="24"/>
          <w:szCs w:val="24"/>
        </w:rPr>
        <w:t>2</w:t>
      </w:r>
      <w:r w:rsidRPr="00926C84">
        <w:rPr>
          <w:rFonts w:ascii="Times New Roman" w:hAnsi="Times New Roman"/>
          <w:sz w:val="24"/>
          <w:szCs w:val="24"/>
        </w:rPr>
        <w:t>).</w:t>
      </w:r>
      <w:r>
        <w:rPr>
          <w:rFonts w:ascii="Times New Roman" w:hAnsi="Times New Roman"/>
          <w:sz w:val="24"/>
          <w:szCs w:val="24"/>
        </w:rPr>
        <w:t xml:space="preserve"> In comparison, energy poverty adds 10% to the probability of nutrition poverty against higher thresholds (0.352 in Column 2 of Table </w:t>
      </w:r>
      <w:r w:rsidR="003F2834">
        <w:rPr>
          <w:rFonts w:ascii="Times New Roman" w:hAnsi="Times New Roman" w:hint="eastAsia"/>
          <w:sz w:val="24"/>
          <w:szCs w:val="24"/>
        </w:rPr>
        <w:t>3</w:t>
      </w:r>
      <w:r>
        <w:rPr>
          <w:rFonts w:ascii="Times New Roman" w:hAnsi="Times New Roman"/>
          <w:sz w:val="24"/>
          <w:szCs w:val="24"/>
        </w:rPr>
        <w:t xml:space="preserve">), while only 27% under lower ones (0.655 in Column 2 of Table </w:t>
      </w:r>
      <w:r w:rsidR="003F2834">
        <w:rPr>
          <w:rFonts w:ascii="Times New Roman" w:hAnsi="Times New Roman" w:hint="eastAsia"/>
          <w:sz w:val="24"/>
          <w:szCs w:val="24"/>
        </w:rPr>
        <w:t>2</w:t>
      </w:r>
      <w:r>
        <w:rPr>
          <w:rFonts w:ascii="Times New Roman" w:hAnsi="Times New Roman"/>
          <w:sz w:val="24"/>
          <w:szCs w:val="24"/>
        </w:rPr>
        <w:t xml:space="preserve">). </w:t>
      </w:r>
    </w:p>
    <w:p w14:paraId="7F0B798F" w14:textId="375DDE09" w:rsidR="00F900A6" w:rsidRDefault="00F900A6" w:rsidP="00225540">
      <w:pPr>
        <w:spacing w:after="0" w:line="480" w:lineRule="auto"/>
        <w:ind w:firstLine="567"/>
        <w:jc w:val="both"/>
        <w:rPr>
          <w:rFonts w:ascii="Times New Roman" w:hAnsi="Times New Roman"/>
          <w:sz w:val="24"/>
          <w:szCs w:val="24"/>
        </w:rPr>
      </w:pPr>
      <w:r>
        <w:rPr>
          <w:rFonts w:ascii="Times New Roman" w:hAnsi="Times New Roman"/>
          <w:sz w:val="24"/>
          <w:szCs w:val="24"/>
        </w:rPr>
        <w:t>What is qualitatively different from the static analysis is i</w:t>
      </w:r>
      <w:r w:rsidRPr="00926C84">
        <w:rPr>
          <w:rFonts w:ascii="Times New Roman" w:hAnsi="Times New Roman"/>
          <w:sz w:val="24"/>
          <w:szCs w:val="24"/>
        </w:rPr>
        <w:t xml:space="preserve">n Column 4 of Table </w:t>
      </w:r>
      <w:r w:rsidR="003F2834">
        <w:rPr>
          <w:rFonts w:ascii="Times New Roman" w:hAnsi="Times New Roman" w:hint="eastAsia"/>
          <w:sz w:val="24"/>
          <w:szCs w:val="24"/>
        </w:rPr>
        <w:t>3</w:t>
      </w:r>
      <w:r>
        <w:rPr>
          <w:rFonts w:ascii="Times New Roman" w:hAnsi="Times New Roman"/>
          <w:sz w:val="24"/>
          <w:szCs w:val="24"/>
        </w:rPr>
        <w:t>, where both income and nutrition poverty immediately result in more firewood planting in the short-term while, in the long-term, plantations are not responsive</w:t>
      </w:r>
      <w:r w:rsidR="00441097">
        <w:rPr>
          <w:rFonts w:ascii="Times New Roman" w:hAnsi="Times New Roman" w:hint="eastAsia"/>
          <w:sz w:val="24"/>
          <w:szCs w:val="24"/>
        </w:rPr>
        <w:t xml:space="preserve"> </w:t>
      </w:r>
      <w:r>
        <w:rPr>
          <w:rFonts w:ascii="Times New Roman" w:hAnsi="Times New Roman"/>
          <w:sz w:val="24"/>
          <w:szCs w:val="24"/>
        </w:rPr>
        <w:t xml:space="preserve">to income and decrease with nutrition poverty. This </w:t>
      </w:r>
      <w:r w:rsidRPr="00926C84">
        <w:rPr>
          <w:rFonts w:ascii="Times New Roman" w:hAnsi="Times New Roman"/>
          <w:sz w:val="24"/>
          <w:szCs w:val="24"/>
        </w:rPr>
        <w:t>may be because</w:t>
      </w:r>
      <w:r>
        <w:rPr>
          <w:rFonts w:ascii="Times New Roman" w:hAnsi="Times New Roman"/>
          <w:sz w:val="24"/>
          <w:szCs w:val="24"/>
        </w:rPr>
        <w:t xml:space="preserve"> households are not as poor as before and are therefore able to adjust production quickly</w:t>
      </w:r>
      <w:r w:rsidRPr="00926C84">
        <w:rPr>
          <w:rFonts w:ascii="Times New Roman" w:hAnsi="Times New Roman"/>
          <w:sz w:val="24"/>
          <w:szCs w:val="24"/>
        </w:rPr>
        <w:t xml:space="preserve">. In other words, those just </w:t>
      </w:r>
      <w:r>
        <w:rPr>
          <w:rFonts w:ascii="Times New Roman" w:hAnsi="Times New Roman"/>
          <w:sz w:val="24"/>
          <w:szCs w:val="24"/>
        </w:rPr>
        <w:t xml:space="preserve">crossing </w:t>
      </w:r>
      <w:r w:rsidRPr="00926C84">
        <w:rPr>
          <w:rFonts w:ascii="Times New Roman" w:hAnsi="Times New Roman"/>
          <w:sz w:val="24"/>
          <w:szCs w:val="24"/>
        </w:rPr>
        <w:t>the low nutrition poverty line may be tempted to plant more firewood by its income-poverty reducing effect (-</w:t>
      </w:r>
      <w:r>
        <w:rPr>
          <w:rFonts w:ascii="Times New Roman" w:hAnsi="Times New Roman"/>
          <w:sz w:val="24"/>
          <w:szCs w:val="24"/>
        </w:rPr>
        <w:t>2</w:t>
      </w:r>
      <w:r w:rsidRPr="00926C84">
        <w:rPr>
          <w:rFonts w:ascii="Times New Roman" w:hAnsi="Times New Roman"/>
          <w:sz w:val="24"/>
          <w:szCs w:val="24"/>
        </w:rPr>
        <w:t>.</w:t>
      </w:r>
      <w:r>
        <w:rPr>
          <w:rFonts w:ascii="Times New Roman" w:hAnsi="Times New Roman"/>
          <w:sz w:val="24"/>
          <w:szCs w:val="24"/>
        </w:rPr>
        <w:t>238</w:t>
      </w:r>
      <w:r w:rsidRPr="00926C84">
        <w:rPr>
          <w:rFonts w:ascii="Times New Roman" w:hAnsi="Times New Roman"/>
          <w:sz w:val="24"/>
          <w:szCs w:val="24"/>
        </w:rPr>
        <w:t xml:space="preserve"> Column 1 of Table </w:t>
      </w:r>
      <w:r w:rsidR="003F2834">
        <w:rPr>
          <w:rFonts w:ascii="Times New Roman" w:hAnsi="Times New Roman" w:hint="eastAsia"/>
          <w:sz w:val="24"/>
          <w:szCs w:val="24"/>
        </w:rPr>
        <w:t>3</w:t>
      </w:r>
      <w:r w:rsidRPr="00926C84">
        <w:rPr>
          <w:rFonts w:ascii="Times New Roman" w:hAnsi="Times New Roman"/>
          <w:sz w:val="24"/>
          <w:szCs w:val="24"/>
        </w:rPr>
        <w:t xml:space="preserve">), although this livelihood strategy would hurt their </w:t>
      </w:r>
      <w:r>
        <w:rPr>
          <w:rFonts w:ascii="Times New Roman" w:hAnsi="Times New Roman"/>
          <w:sz w:val="24"/>
          <w:szCs w:val="24"/>
        </w:rPr>
        <w:t>future</w:t>
      </w:r>
      <w:r w:rsidRPr="00926C84">
        <w:rPr>
          <w:rFonts w:ascii="Times New Roman" w:hAnsi="Times New Roman"/>
          <w:sz w:val="24"/>
          <w:szCs w:val="24"/>
        </w:rPr>
        <w:t xml:space="preserve"> nutrient intake (</w:t>
      </w:r>
      <w:r>
        <w:rPr>
          <w:rFonts w:ascii="Times New Roman" w:hAnsi="Times New Roman"/>
          <w:sz w:val="24"/>
          <w:szCs w:val="24"/>
        </w:rPr>
        <w:t>4</w:t>
      </w:r>
      <w:r w:rsidRPr="00926C84">
        <w:rPr>
          <w:rFonts w:ascii="Times New Roman" w:hAnsi="Times New Roman"/>
          <w:sz w:val="24"/>
          <w:szCs w:val="24"/>
        </w:rPr>
        <w:t>.</w:t>
      </w:r>
      <w:r>
        <w:rPr>
          <w:rFonts w:ascii="Times New Roman" w:hAnsi="Times New Roman"/>
          <w:sz w:val="24"/>
          <w:szCs w:val="24"/>
        </w:rPr>
        <w:t>413</w:t>
      </w:r>
      <w:r w:rsidRPr="00926C84">
        <w:rPr>
          <w:rFonts w:ascii="Times New Roman" w:hAnsi="Times New Roman"/>
          <w:sz w:val="24"/>
          <w:szCs w:val="24"/>
        </w:rPr>
        <w:t xml:space="preserve"> in Column 2 of Table </w:t>
      </w:r>
      <w:r w:rsidR="003F2834">
        <w:rPr>
          <w:rFonts w:ascii="Times New Roman" w:hAnsi="Times New Roman" w:hint="eastAsia"/>
          <w:sz w:val="24"/>
          <w:szCs w:val="24"/>
        </w:rPr>
        <w:t>3</w:t>
      </w:r>
      <w:r w:rsidRPr="00926C84">
        <w:rPr>
          <w:rFonts w:ascii="Times New Roman" w:hAnsi="Times New Roman"/>
          <w:sz w:val="24"/>
          <w:szCs w:val="24"/>
        </w:rPr>
        <w:t>) and undermine income generation in the future (</w:t>
      </w:r>
      <w:r>
        <w:rPr>
          <w:rFonts w:ascii="Times New Roman" w:hAnsi="Times New Roman"/>
          <w:sz w:val="24"/>
          <w:szCs w:val="24"/>
        </w:rPr>
        <w:t>1</w:t>
      </w:r>
      <w:r w:rsidRPr="00926C84">
        <w:rPr>
          <w:rFonts w:ascii="Times New Roman" w:hAnsi="Times New Roman"/>
          <w:sz w:val="24"/>
          <w:szCs w:val="24"/>
        </w:rPr>
        <w:t>.</w:t>
      </w:r>
      <w:r>
        <w:rPr>
          <w:rFonts w:ascii="Times New Roman" w:hAnsi="Times New Roman"/>
          <w:sz w:val="24"/>
          <w:szCs w:val="24"/>
        </w:rPr>
        <w:t>041</w:t>
      </w:r>
      <w:r w:rsidRPr="00926C84">
        <w:rPr>
          <w:rFonts w:ascii="Times New Roman" w:hAnsi="Times New Roman"/>
          <w:sz w:val="24"/>
          <w:szCs w:val="24"/>
        </w:rPr>
        <w:t xml:space="preserve"> in Column 1 of Table </w:t>
      </w:r>
      <w:r w:rsidR="003F2834">
        <w:rPr>
          <w:rFonts w:ascii="Times New Roman" w:hAnsi="Times New Roman" w:hint="eastAsia"/>
          <w:sz w:val="24"/>
          <w:szCs w:val="24"/>
        </w:rPr>
        <w:t>3</w:t>
      </w:r>
      <w:r w:rsidRPr="00926C84">
        <w:rPr>
          <w:rFonts w:ascii="Times New Roman" w:hAnsi="Times New Roman"/>
          <w:sz w:val="24"/>
          <w:szCs w:val="24"/>
        </w:rPr>
        <w:t>).</w:t>
      </w:r>
      <w:r>
        <w:rPr>
          <w:rStyle w:val="FootnoteReference"/>
          <w:rFonts w:ascii="Times New Roman" w:hAnsi="Times New Roman"/>
          <w:sz w:val="24"/>
          <w:szCs w:val="24"/>
        </w:rPr>
        <w:footnoteReference w:id="24"/>
      </w:r>
      <w:r w:rsidRPr="00926C84">
        <w:rPr>
          <w:rFonts w:ascii="Times New Roman" w:hAnsi="Times New Roman"/>
          <w:sz w:val="24"/>
          <w:szCs w:val="24"/>
        </w:rPr>
        <w:t xml:space="preserve"> </w:t>
      </w:r>
    </w:p>
    <w:p w14:paraId="2CEBAAC6" w14:textId="5B2EBE5B" w:rsidR="00E64ACC" w:rsidRDefault="00F900A6" w:rsidP="00C5201B">
      <w:pPr>
        <w:spacing w:after="0" w:line="480" w:lineRule="auto"/>
        <w:ind w:firstLine="567"/>
        <w:jc w:val="both"/>
        <w:rPr>
          <w:rFonts w:ascii="Times New Roman" w:hAnsi="Times New Roman"/>
          <w:sz w:val="24"/>
          <w:szCs w:val="24"/>
        </w:rPr>
      </w:pPr>
      <w:r>
        <w:rPr>
          <w:rFonts w:ascii="Times New Roman" w:hAnsi="Times New Roman"/>
          <w:sz w:val="24"/>
          <w:szCs w:val="24"/>
        </w:rPr>
        <w:lastRenderedPageBreak/>
        <w:t xml:space="preserve">It is worth noting that </w:t>
      </w:r>
      <w:r w:rsidR="003B7D08">
        <w:rPr>
          <w:rFonts w:ascii="Times New Roman" w:hAnsi="Times New Roman" w:hint="eastAsia"/>
          <w:sz w:val="24"/>
          <w:szCs w:val="24"/>
        </w:rPr>
        <w:t xml:space="preserve">the </w:t>
      </w:r>
      <w:r w:rsidR="003B7D08">
        <w:rPr>
          <w:rFonts w:ascii="Times New Roman" w:hAnsi="Times New Roman"/>
          <w:sz w:val="24"/>
          <w:szCs w:val="24"/>
        </w:rPr>
        <w:t xml:space="preserve">benefits </w:t>
      </w:r>
      <w:r>
        <w:rPr>
          <w:rFonts w:ascii="Times New Roman" w:hAnsi="Times New Roman"/>
          <w:sz w:val="24"/>
          <w:szCs w:val="24"/>
        </w:rPr>
        <w:t>of labour productivity gains</w:t>
      </w:r>
      <w:r w:rsidR="003B7D08">
        <w:rPr>
          <w:rFonts w:ascii="Times New Roman" w:hAnsi="Times New Roman" w:hint="eastAsia"/>
          <w:sz w:val="24"/>
          <w:szCs w:val="24"/>
        </w:rPr>
        <w:t xml:space="preserve"> in reducing income poverty </w:t>
      </w:r>
      <w:r w:rsidR="003B7D08">
        <w:rPr>
          <w:rFonts w:ascii="Times New Roman" w:hAnsi="Times New Roman"/>
          <w:sz w:val="24"/>
          <w:szCs w:val="24"/>
        </w:rPr>
        <w:t>become</w:t>
      </w:r>
      <w:r w:rsidR="003B7D08">
        <w:rPr>
          <w:rFonts w:ascii="Times New Roman" w:hAnsi="Times New Roman" w:hint="eastAsia"/>
          <w:sz w:val="24"/>
          <w:szCs w:val="24"/>
        </w:rPr>
        <w:t xml:space="preserve"> </w:t>
      </w:r>
      <w:r w:rsidR="003B7D08">
        <w:rPr>
          <w:rFonts w:ascii="Times New Roman" w:hAnsi="Times New Roman"/>
          <w:sz w:val="24"/>
          <w:szCs w:val="24"/>
        </w:rPr>
        <w:t>smaller</w:t>
      </w:r>
      <w:r w:rsidR="003B7D08">
        <w:rPr>
          <w:rFonts w:ascii="Times New Roman" w:hAnsi="Times New Roman" w:hint="eastAsia"/>
          <w:sz w:val="24"/>
          <w:szCs w:val="24"/>
        </w:rPr>
        <w:t xml:space="preserve"> and</w:t>
      </w:r>
      <w:r>
        <w:rPr>
          <w:rFonts w:ascii="Times New Roman" w:hAnsi="Times New Roman"/>
          <w:sz w:val="24"/>
          <w:szCs w:val="24"/>
        </w:rPr>
        <w:t xml:space="preserve"> </w:t>
      </w:r>
      <w:r w:rsidR="003B7D08">
        <w:rPr>
          <w:rFonts w:ascii="Times New Roman" w:hAnsi="Times New Roman" w:hint="eastAsia"/>
          <w:sz w:val="24"/>
          <w:szCs w:val="24"/>
        </w:rPr>
        <w:t xml:space="preserve">the </w:t>
      </w:r>
      <w:r>
        <w:rPr>
          <w:rFonts w:ascii="Times New Roman" w:hAnsi="Times New Roman"/>
          <w:sz w:val="24"/>
          <w:szCs w:val="24"/>
        </w:rPr>
        <w:t>negative impact of agricultural labour productivity on firewood plantations</w:t>
      </w:r>
      <w:r w:rsidR="003B7D08">
        <w:rPr>
          <w:rFonts w:ascii="Times New Roman" w:hAnsi="Times New Roman" w:hint="eastAsia"/>
          <w:sz w:val="24"/>
          <w:szCs w:val="24"/>
        </w:rPr>
        <w:t xml:space="preserve"> </w:t>
      </w:r>
      <w:r w:rsidR="003B7D08">
        <w:rPr>
          <w:rFonts w:ascii="Times New Roman" w:hAnsi="Times New Roman"/>
          <w:sz w:val="24"/>
          <w:szCs w:val="24"/>
        </w:rPr>
        <w:t>disappears</w:t>
      </w:r>
      <w:r w:rsidR="003B7D08">
        <w:rPr>
          <w:rFonts w:ascii="Times New Roman" w:hAnsi="Times New Roman" w:hint="eastAsia"/>
          <w:sz w:val="24"/>
          <w:szCs w:val="24"/>
        </w:rPr>
        <w:t>. L</w:t>
      </w:r>
      <w:r>
        <w:rPr>
          <w:rFonts w:ascii="Times New Roman" w:hAnsi="Times New Roman"/>
          <w:sz w:val="24"/>
          <w:szCs w:val="24"/>
        </w:rPr>
        <w:t xml:space="preserve">abour productivity </w:t>
      </w:r>
      <w:r w:rsidR="003B7D08">
        <w:rPr>
          <w:rFonts w:ascii="Times New Roman" w:hAnsi="Times New Roman" w:hint="eastAsia"/>
          <w:sz w:val="24"/>
          <w:szCs w:val="24"/>
        </w:rPr>
        <w:t xml:space="preserve">gains </w:t>
      </w:r>
      <w:r>
        <w:rPr>
          <w:rFonts w:ascii="Times New Roman" w:hAnsi="Times New Roman"/>
          <w:sz w:val="24"/>
          <w:szCs w:val="24"/>
        </w:rPr>
        <w:t xml:space="preserve">in local off-farm activities </w:t>
      </w:r>
      <w:r w:rsidR="003B7D08">
        <w:rPr>
          <w:rFonts w:ascii="Times New Roman" w:hAnsi="Times New Roman" w:hint="eastAsia"/>
          <w:sz w:val="24"/>
          <w:szCs w:val="24"/>
        </w:rPr>
        <w:t xml:space="preserve">begin to encourage </w:t>
      </w:r>
      <w:r>
        <w:rPr>
          <w:rFonts w:ascii="Times New Roman" w:hAnsi="Times New Roman"/>
          <w:sz w:val="24"/>
          <w:szCs w:val="24"/>
        </w:rPr>
        <w:t>firewood plantations.</w:t>
      </w:r>
      <w:r w:rsidR="003B7D08">
        <w:rPr>
          <w:rFonts w:ascii="Times New Roman" w:hAnsi="Times New Roman" w:hint="eastAsia"/>
          <w:sz w:val="24"/>
          <w:szCs w:val="24"/>
        </w:rPr>
        <w:t xml:space="preserve"> </w:t>
      </w:r>
      <w:r>
        <w:rPr>
          <w:rFonts w:ascii="Times New Roman" w:hAnsi="Times New Roman"/>
          <w:sz w:val="24"/>
          <w:szCs w:val="24"/>
        </w:rPr>
        <w:t xml:space="preserve">Together with still significant income effects of firewood plantations, this implies that those who have survived from extreme poverty </w:t>
      </w:r>
      <w:r w:rsidR="003B7D08">
        <w:rPr>
          <w:rFonts w:ascii="Times New Roman" w:hAnsi="Times New Roman" w:hint="eastAsia"/>
          <w:sz w:val="24"/>
          <w:szCs w:val="24"/>
        </w:rPr>
        <w:t xml:space="preserve">would </w:t>
      </w:r>
      <w:r>
        <w:rPr>
          <w:rFonts w:ascii="Times New Roman" w:hAnsi="Times New Roman"/>
          <w:sz w:val="24"/>
          <w:szCs w:val="24"/>
        </w:rPr>
        <w:t xml:space="preserve">continue to grow more firewood, even though this may bring about the return of the three deprivations. The benefit of formal agricultural loans provided by the government also dissipates. Those who have escaped extreme poverty need a different income-supporting policy. In this respect, local economic prosperity in terms of village income growth maintains reduction of household income poverty (-1.5 in Column 1) without necessarily requiring more firewood plantations (-0.011 in Column 4 of Table </w:t>
      </w:r>
      <w:r w:rsidR="00E64ACC">
        <w:rPr>
          <w:rFonts w:ascii="Times New Roman" w:hAnsi="Times New Roman" w:hint="eastAsia"/>
          <w:sz w:val="24"/>
          <w:szCs w:val="24"/>
        </w:rPr>
        <w:t>3</w:t>
      </w:r>
      <w:r>
        <w:rPr>
          <w:rFonts w:ascii="Times New Roman" w:hAnsi="Times New Roman"/>
          <w:sz w:val="24"/>
          <w:szCs w:val="24"/>
        </w:rPr>
        <w:t xml:space="preserve">). </w:t>
      </w:r>
      <w:r w:rsidR="00830A3A">
        <w:rPr>
          <w:rFonts w:ascii="Times New Roman" w:hAnsi="Times New Roman" w:hint="eastAsia"/>
          <w:sz w:val="24"/>
          <w:szCs w:val="24"/>
        </w:rPr>
        <w:t xml:space="preserve">  </w:t>
      </w:r>
    </w:p>
    <w:p w14:paraId="13E90DC7" w14:textId="77777777" w:rsidR="00F900A6" w:rsidRPr="00AA3C1D" w:rsidRDefault="00F900A6" w:rsidP="003A4ECA">
      <w:pPr>
        <w:spacing w:after="0" w:line="480" w:lineRule="auto"/>
        <w:jc w:val="both"/>
        <w:rPr>
          <w:rFonts w:ascii="Times New Roman" w:hAnsi="Times New Roman"/>
          <w:sz w:val="24"/>
          <w:szCs w:val="24"/>
        </w:rPr>
      </w:pPr>
    </w:p>
    <w:p w14:paraId="6EC24942" w14:textId="77777777" w:rsidR="00F900A6" w:rsidRPr="00926C84" w:rsidRDefault="00F900A6" w:rsidP="003A4ECA">
      <w:pPr>
        <w:spacing w:after="0" w:line="480" w:lineRule="auto"/>
        <w:jc w:val="both"/>
        <w:rPr>
          <w:rFonts w:ascii="Times New Roman" w:hAnsi="Times New Roman"/>
          <w:b/>
          <w:sz w:val="24"/>
          <w:szCs w:val="24"/>
        </w:rPr>
      </w:pPr>
      <w:r w:rsidRPr="00926C84">
        <w:rPr>
          <w:rFonts w:ascii="Times New Roman" w:hAnsi="Times New Roman"/>
          <w:b/>
          <w:sz w:val="24"/>
          <w:szCs w:val="24"/>
        </w:rPr>
        <w:t>5. Conclusion</w:t>
      </w:r>
    </w:p>
    <w:p w14:paraId="2E814B22" w14:textId="77777777" w:rsidR="00F900A6" w:rsidRPr="00926C84" w:rsidRDefault="00F900A6" w:rsidP="003A4ECA">
      <w:pPr>
        <w:spacing w:after="0" w:line="480" w:lineRule="auto"/>
        <w:jc w:val="both"/>
        <w:rPr>
          <w:rFonts w:ascii="Times New Roman" w:hAnsi="Times New Roman"/>
          <w:sz w:val="24"/>
          <w:szCs w:val="24"/>
        </w:rPr>
      </w:pPr>
      <w:r w:rsidRPr="00926C84">
        <w:rPr>
          <w:rFonts w:ascii="Times New Roman" w:hAnsi="Times New Roman"/>
          <w:sz w:val="24"/>
          <w:szCs w:val="24"/>
        </w:rPr>
        <w:t xml:space="preserve">This paper uses a household panel dataset in two poor </w:t>
      </w:r>
      <w:r>
        <w:rPr>
          <w:rFonts w:ascii="Times New Roman" w:hAnsi="Times New Roman"/>
          <w:sz w:val="24"/>
          <w:szCs w:val="24"/>
        </w:rPr>
        <w:t>provinces of</w:t>
      </w:r>
      <w:r w:rsidRPr="00926C84">
        <w:rPr>
          <w:rFonts w:ascii="Times New Roman" w:hAnsi="Times New Roman"/>
          <w:sz w:val="24"/>
          <w:szCs w:val="24"/>
        </w:rPr>
        <w:t xml:space="preserve"> northwest China to investigate the complex interactions between households’</w:t>
      </w:r>
      <w:r>
        <w:rPr>
          <w:rFonts w:ascii="Times New Roman" w:hAnsi="Times New Roman"/>
          <w:sz w:val="24"/>
          <w:szCs w:val="24"/>
        </w:rPr>
        <w:t xml:space="preserve"> multi</w:t>
      </w:r>
      <w:r w:rsidRPr="00926C84">
        <w:rPr>
          <w:rFonts w:ascii="Times New Roman" w:hAnsi="Times New Roman"/>
          <w:sz w:val="24"/>
          <w:szCs w:val="24"/>
        </w:rPr>
        <w:t>dimensional wellbeing (income, nutrition and energy</w:t>
      </w:r>
      <w:r>
        <w:rPr>
          <w:rFonts w:ascii="Times New Roman" w:hAnsi="Times New Roman"/>
          <w:sz w:val="24"/>
          <w:szCs w:val="24"/>
        </w:rPr>
        <w:t xml:space="preserve"> use</w:t>
      </w:r>
      <w:r w:rsidRPr="00926C84">
        <w:rPr>
          <w:rFonts w:ascii="Times New Roman" w:hAnsi="Times New Roman"/>
          <w:sz w:val="24"/>
          <w:szCs w:val="24"/>
        </w:rPr>
        <w:t xml:space="preserve">) and behavioural responses in decision making on firewood </w:t>
      </w:r>
      <w:r>
        <w:rPr>
          <w:rFonts w:ascii="Times New Roman" w:hAnsi="Times New Roman"/>
          <w:sz w:val="24"/>
          <w:szCs w:val="24"/>
        </w:rPr>
        <w:t>planting.</w:t>
      </w:r>
      <w:r w:rsidRPr="00926C84">
        <w:rPr>
          <w:rFonts w:ascii="Times New Roman" w:hAnsi="Times New Roman"/>
          <w:sz w:val="24"/>
          <w:szCs w:val="24"/>
        </w:rPr>
        <w:t xml:space="preserve"> The analytical framework draws upon a mixed dynamic and recursive model, accounting for the household’s correlated unobserved heterogeneity underlying its dynamic livelihood arrangements and </w:t>
      </w:r>
      <w:r>
        <w:rPr>
          <w:rFonts w:ascii="Times New Roman" w:hAnsi="Times New Roman"/>
          <w:sz w:val="24"/>
          <w:szCs w:val="24"/>
        </w:rPr>
        <w:t xml:space="preserve">interdependent </w:t>
      </w:r>
      <w:r w:rsidRPr="00926C84">
        <w:rPr>
          <w:rFonts w:ascii="Times New Roman" w:hAnsi="Times New Roman"/>
          <w:sz w:val="24"/>
          <w:szCs w:val="24"/>
        </w:rPr>
        <w:t xml:space="preserve">welfare outcomes. </w:t>
      </w:r>
    </w:p>
    <w:p w14:paraId="40410E9C" w14:textId="0AABE633" w:rsidR="00710CAF" w:rsidRDefault="00F900A6" w:rsidP="00710CAF">
      <w:pPr>
        <w:spacing w:after="0" w:line="480" w:lineRule="auto"/>
        <w:ind w:firstLine="567"/>
        <w:jc w:val="both"/>
        <w:rPr>
          <w:rFonts w:ascii="Times New Roman" w:hAnsi="Times New Roman"/>
          <w:sz w:val="24"/>
          <w:szCs w:val="24"/>
        </w:rPr>
      </w:pPr>
      <w:r w:rsidRPr="00926C84">
        <w:rPr>
          <w:rFonts w:ascii="Times New Roman" w:hAnsi="Times New Roman"/>
          <w:sz w:val="24"/>
          <w:szCs w:val="24"/>
        </w:rPr>
        <w:t xml:space="preserve">The empirical results document the possibility of inter-locked traps among deprivations in income, nutrition and energy dimensions and firewood plantations. </w:t>
      </w:r>
      <w:r>
        <w:rPr>
          <w:rFonts w:ascii="Times New Roman" w:hAnsi="Times New Roman"/>
          <w:sz w:val="24"/>
          <w:szCs w:val="24"/>
        </w:rPr>
        <w:t xml:space="preserve">We find </w:t>
      </w:r>
      <w:r w:rsidR="00710CAF">
        <w:rPr>
          <w:rFonts w:ascii="Times New Roman" w:hAnsi="Times New Roman"/>
          <w:sz w:val="24"/>
          <w:szCs w:val="24"/>
        </w:rPr>
        <w:t>that household reliance on fire</w:t>
      </w:r>
      <w:r>
        <w:rPr>
          <w:rFonts w:ascii="Times New Roman" w:hAnsi="Times New Roman"/>
          <w:sz w:val="24"/>
          <w:szCs w:val="24"/>
        </w:rPr>
        <w:t>wood plantation</w:t>
      </w:r>
      <w:r w:rsidR="00710CAF">
        <w:rPr>
          <w:rFonts w:ascii="Times New Roman" w:hAnsi="Times New Roman" w:hint="eastAsia"/>
          <w:sz w:val="24"/>
          <w:szCs w:val="24"/>
        </w:rPr>
        <w:t>s</w:t>
      </w:r>
      <w:r>
        <w:rPr>
          <w:rFonts w:ascii="Times New Roman" w:hAnsi="Times New Roman"/>
          <w:sz w:val="24"/>
          <w:szCs w:val="24"/>
        </w:rPr>
        <w:t xml:space="preserve"> offers only short-term palliative </w:t>
      </w:r>
      <w:r w:rsidR="00710CAF">
        <w:rPr>
          <w:rFonts w:ascii="Times New Roman" w:hAnsi="Times New Roman" w:hint="eastAsia"/>
          <w:sz w:val="24"/>
          <w:szCs w:val="24"/>
        </w:rPr>
        <w:t>in reducing deprivations of income, nutrition and energy consumption</w:t>
      </w:r>
      <w:r>
        <w:rPr>
          <w:rFonts w:ascii="Times New Roman" w:hAnsi="Times New Roman"/>
          <w:sz w:val="24"/>
          <w:szCs w:val="24"/>
        </w:rPr>
        <w:t xml:space="preserve">. Our </w:t>
      </w:r>
      <w:r>
        <w:rPr>
          <w:rFonts w:ascii="Times New Roman" w:hAnsi="Times New Roman"/>
          <w:sz w:val="24"/>
          <w:szCs w:val="24"/>
        </w:rPr>
        <w:lastRenderedPageBreak/>
        <w:t xml:space="preserve">dynamic model </w:t>
      </w:r>
      <w:r w:rsidR="00710CAF">
        <w:rPr>
          <w:rFonts w:ascii="Times New Roman" w:hAnsi="Times New Roman" w:hint="eastAsia"/>
          <w:sz w:val="24"/>
          <w:szCs w:val="24"/>
        </w:rPr>
        <w:t>reveals</w:t>
      </w:r>
      <w:r>
        <w:rPr>
          <w:rFonts w:ascii="Times New Roman" w:hAnsi="Times New Roman"/>
          <w:sz w:val="24"/>
          <w:szCs w:val="24"/>
        </w:rPr>
        <w:t xml:space="preserve"> that in the </w:t>
      </w:r>
      <w:r w:rsidRPr="00926C84">
        <w:rPr>
          <w:rFonts w:ascii="Times New Roman" w:hAnsi="Times New Roman"/>
          <w:sz w:val="24"/>
          <w:szCs w:val="24"/>
        </w:rPr>
        <w:t xml:space="preserve">long-term </w:t>
      </w:r>
      <w:r>
        <w:rPr>
          <w:rFonts w:ascii="Times New Roman" w:hAnsi="Times New Roman"/>
          <w:sz w:val="24"/>
          <w:szCs w:val="24"/>
        </w:rPr>
        <w:t>these impacts cannot be sustained</w:t>
      </w:r>
      <w:r w:rsidR="00710CAF">
        <w:rPr>
          <w:rFonts w:ascii="Times New Roman" w:hAnsi="Times New Roman" w:hint="eastAsia"/>
          <w:sz w:val="24"/>
          <w:szCs w:val="24"/>
        </w:rPr>
        <w:t xml:space="preserve"> for the poor</w:t>
      </w:r>
      <w:r>
        <w:rPr>
          <w:rFonts w:ascii="Times New Roman" w:hAnsi="Times New Roman"/>
          <w:sz w:val="24"/>
          <w:szCs w:val="24"/>
        </w:rPr>
        <w:t xml:space="preserve">. </w:t>
      </w:r>
      <w:r w:rsidR="00710CAF">
        <w:rPr>
          <w:rFonts w:ascii="Times New Roman" w:hAnsi="Times New Roman" w:hint="eastAsia"/>
          <w:sz w:val="24"/>
          <w:szCs w:val="24"/>
        </w:rPr>
        <w:t xml:space="preserve">More </w:t>
      </w:r>
      <w:r w:rsidR="00710CAF">
        <w:rPr>
          <w:rFonts w:ascii="Times New Roman" w:hAnsi="Times New Roman"/>
          <w:sz w:val="24"/>
          <w:szCs w:val="24"/>
        </w:rPr>
        <w:t>sensitiv</w:t>
      </w:r>
      <w:r w:rsidR="00710CAF">
        <w:rPr>
          <w:rFonts w:ascii="Times New Roman" w:hAnsi="Times New Roman" w:hint="eastAsia"/>
          <w:sz w:val="24"/>
          <w:szCs w:val="24"/>
        </w:rPr>
        <w:t xml:space="preserve">ity and </w:t>
      </w:r>
      <w:r w:rsidR="00710CAF">
        <w:rPr>
          <w:rFonts w:ascii="Times New Roman" w:hAnsi="Times New Roman"/>
          <w:sz w:val="24"/>
          <w:szCs w:val="24"/>
        </w:rPr>
        <w:t>robustness</w:t>
      </w:r>
      <w:r w:rsidR="00710CAF">
        <w:rPr>
          <w:rFonts w:ascii="Times New Roman" w:hAnsi="Times New Roman" w:hint="eastAsia"/>
          <w:sz w:val="24"/>
          <w:szCs w:val="24"/>
        </w:rPr>
        <w:t xml:space="preserve"> checks suggest that the multi-dimensional poverty reducing impact of firewood plantations diminishes when rural households become better-off in income and/or nutrition. Overall, reliance of </w:t>
      </w:r>
      <w:r w:rsidR="00F56987">
        <w:rPr>
          <w:rFonts w:ascii="Times New Roman" w:hAnsi="Times New Roman" w:hint="eastAsia"/>
          <w:sz w:val="24"/>
          <w:szCs w:val="24"/>
        </w:rPr>
        <w:t>firewood plantations</w:t>
      </w:r>
      <w:r w:rsidR="00710CAF">
        <w:rPr>
          <w:rFonts w:ascii="Times New Roman" w:hAnsi="Times New Roman" w:hint="eastAsia"/>
          <w:sz w:val="24"/>
          <w:szCs w:val="24"/>
        </w:rPr>
        <w:t xml:space="preserve"> does not seem to be a pathway for sustained welfare improvement. </w:t>
      </w:r>
    </w:p>
    <w:p w14:paraId="312C2F65" w14:textId="2266C85E" w:rsidR="00F900A6" w:rsidRPr="00926C84" w:rsidRDefault="00F900A6" w:rsidP="0004051E">
      <w:pPr>
        <w:spacing w:after="0" w:line="480" w:lineRule="auto"/>
        <w:ind w:firstLine="567"/>
        <w:jc w:val="both"/>
        <w:rPr>
          <w:rFonts w:ascii="Times New Roman" w:hAnsi="Times New Roman"/>
          <w:sz w:val="24"/>
          <w:szCs w:val="24"/>
        </w:rPr>
      </w:pPr>
      <w:r>
        <w:rPr>
          <w:rFonts w:ascii="Times New Roman" w:hAnsi="Times New Roman"/>
          <w:sz w:val="24"/>
          <w:szCs w:val="24"/>
        </w:rPr>
        <w:t>Agriculture still plays an important role in sustained poverty reduction in relatively poor communities.</w:t>
      </w:r>
      <w:r w:rsidRPr="00926C84">
        <w:rPr>
          <w:rFonts w:ascii="Times New Roman" w:hAnsi="Times New Roman"/>
          <w:sz w:val="24"/>
          <w:szCs w:val="24"/>
        </w:rPr>
        <w:t xml:space="preserve"> </w:t>
      </w:r>
      <w:r>
        <w:rPr>
          <w:rFonts w:ascii="Times New Roman" w:hAnsi="Times New Roman"/>
          <w:sz w:val="24"/>
          <w:szCs w:val="24"/>
        </w:rPr>
        <w:t>In particular, increases in agricultural l</w:t>
      </w:r>
      <w:r w:rsidRPr="00926C84">
        <w:rPr>
          <w:rFonts w:ascii="Times New Roman" w:hAnsi="Times New Roman"/>
          <w:sz w:val="24"/>
          <w:szCs w:val="24"/>
        </w:rPr>
        <w:t xml:space="preserve">abour productivity </w:t>
      </w:r>
      <w:r>
        <w:rPr>
          <w:rFonts w:ascii="Times New Roman" w:hAnsi="Times New Roman"/>
          <w:sz w:val="24"/>
          <w:szCs w:val="24"/>
        </w:rPr>
        <w:t xml:space="preserve">appear to tackle </w:t>
      </w:r>
      <w:r w:rsidRPr="00926C84">
        <w:rPr>
          <w:rFonts w:ascii="Times New Roman" w:hAnsi="Times New Roman"/>
          <w:sz w:val="24"/>
          <w:szCs w:val="24"/>
        </w:rPr>
        <w:t>income poverty without necessarily relying on more</w:t>
      </w:r>
      <w:r>
        <w:rPr>
          <w:rFonts w:ascii="Times New Roman" w:hAnsi="Times New Roman"/>
          <w:sz w:val="24"/>
          <w:szCs w:val="24"/>
        </w:rPr>
        <w:t xml:space="preserve"> firewood production, while</w:t>
      </w:r>
      <w:r w:rsidRPr="00926C84">
        <w:rPr>
          <w:rFonts w:ascii="Times New Roman" w:hAnsi="Times New Roman"/>
          <w:sz w:val="24"/>
          <w:szCs w:val="24"/>
        </w:rPr>
        <w:t xml:space="preserve"> </w:t>
      </w:r>
      <w:r>
        <w:rPr>
          <w:rFonts w:ascii="Times New Roman" w:hAnsi="Times New Roman"/>
          <w:sz w:val="24"/>
          <w:szCs w:val="24"/>
        </w:rPr>
        <w:t xml:space="preserve">the government’s provision of </w:t>
      </w:r>
      <w:r w:rsidRPr="00926C84">
        <w:rPr>
          <w:rFonts w:ascii="Times New Roman" w:hAnsi="Times New Roman"/>
          <w:sz w:val="24"/>
          <w:szCs w:val="24"/>
        </w:rPr>
        <w:t xml:space="preserve">agricultural loans reduces energy poverty by stimulating transitions in energy consumption towards commercial fuels. The government’s institutional innovations (e.g., the SLCP) also help address the dual challenges in poverty and environment, while the magnitude of </w:t>
      </w:r>
      <w:r w:rsidR="00D10000">
        <w:rPr>
          <w:rFonts w:ascii="Times New Roman" w:hAnsi="Times New Roman"/>
          <w:sz w:val="24"/>
          <w:szCs w:val="24"/>
        </w:rPr>
        <w:t xml:space="preserve">this </w:t>
      </w:r>
      <w:r w:rsidRPr="00926C84">
        <w:rPr>
          <w:rFonts w:ascii="Times New Roman" w:hAnsi="Times New Roman"/>
          <w:sz w:val="24"/>
          <w:szCs w:val="24"/>
        </w:rPr>
        <w:t>impact is trivial in the long-term</w:t>
      </w:r>
      <w:r w:rsidR="00D90AF6">
        <w:rPr>
          <w:rFonts w:ascii="Times New Roman" w:hAnsi="Times New Roman" w:hint="eastAsia"/>
          <w:sz w:val="24"/>
          <w:szCs w:val="24"/>
        </w:rPr>
        <w:t xml:space="preserve"> </w:t>
      </w:r>
      <w:r w:rsidR="00D90AF6">
        <w:rPr>
          <w:rFonts w:ascii="Times New Roman" w:hAnsi="Times New Roman"/>
          <w:sz w:val="24"/>
          <w:szCs w:val="24"/>
        </w:rPr>
        <w:t>uncles</w:t>
      </w:r>
      <w:r w:rsidR="00D90AF6">
        <w:rPr>
          <w:rFonts w:ascii="Times New Roman" w:hAnsi="Times New Roman" w:hint="eastAsia"/>
          <w:sz w:val="24"/>
          <w:szCs w:val="24"/>
        </w:rPr>
        <w:t xml:space="preserve"> complementary subsidies are offered (</w:t>
      </w:r>
      <w:r w:rsidR="00D90AF6" w:rsidRPr="00D90AF6">
        <w:rPr>
          <w:rFonts w:ascii="Times New Roman" w:hAnsi="Times New Roman"/>
          <w:sz w:val="24"/>
          <w:szCs w:val="24"/>
        </w:rPr>
        <w:t xml:space="preserve">Groom </w:t>
      </w:r>
      <w:r w:rsidR="00D90AF6" w:rsidRPr="00D90AF6">
        <w:rPr>
          <w:rFonts w:ascii="Times New Roman" w:hAnsi="Times New Roman" w:hint="eastAsia"/>
          <w:i/>
          <w:sz w:val="24"/>
          <w:szCs w:val="24"/>
        </w:rPr>
        <w:t>et al.</w:t>
      </w:r>
      <w:r w:rsidR="00D90AF6" w:rsidRPr="00D90AF6">
        <w:rPr>
          <w:rFonts w:ascii="Times New Roman" w:hAnsi="Times New Roman" w:hint="eastAsia"/>
          <w:sz w:val="24"/>
          <w:szCs w:val="24"/>
        </w:rPr>
        <w:t>, 2010)</w:t>
      </w:r>
      <w:r w:rsidRPr="00926C84">
        <w:rPr>
          <w:rFonts w:ascii="Times New Roman" w:hAnsi="Times New Roman"/>
          <w:sz w:val="24"/>
          <w:szCs w:val="24"/>
        </w:rPr>
        <w:t xml:space="preserve">. Other factors </w:t>
      </w:r>
      <w:r w:rsidR="00720946">
        <w:rPr>
          <w:rFonts w:ascii="Times New Roman" w:hAnsi="Times New Roman"/>
          <w:sz w:val="24"/>
          <w:szCs w:val="24"/>
        </w:rPr>
        <w:t xml:space="preserve">that have traditionally been associated with beneficial effects on alleviating poverty, </w:t>
      </w:r>
      <w:r w:rsidRPr="00926C84">
        <w:rPr>
          <w:rFonts w:ascii="Times New Roman" w:hAnsi="Times New Roman"/>
          <w:sz w:val="24"/>
          <w:szCs w:val="24"/>
        </w:rPr>
        <w:t>such as education, rural electrification, and infrastructure</w:t>
      </w:r>
      <w:r>
        <w:rPr>
          <w:rFonts w:ascii="Times New Roman" w:hAnsi="Times New Roman"/>
          <w:sz w:val="24"/>
          <w:szCs w:val="24"/>
        </w:rPr>
        <w:t xml:space="preserve"> </w:t>
      </w:r>
      <w:r w:rsidRPr="00926C84">
        <w:rPr>
          <w:rFonts w:ascii="Times New Roman" w:hAnsi="Times New Roman"/>
          <w:sz w:val="24"/>
          <w:szCs w:val="24"/>
        </w:rPr>
        <w:t>in terms of access to roads</w:t>
      </w:r>
      <w:r w:rsidR="00720946">
        <w:rPr>
          <w:rFonts w:ascii="Times New Roman" w:hAnsi="Times New Roman"/>
          <w:sz w:val="24"/>
          <w:szCs w:val="24"/>
        </w:rPr>
        <w:t>,</w:t>
      </w:r>
      <w:r w:rsidRPr="00926C84">
        <w:rPr>
          <w:rFonts w:ascii="Times New Roman" w:hAnsi="Times New Roman"/>
          <w:sz w:val="24"/>
          <w:szCs w:val="24"/>
        </w:rPr>
        <w:t xml:space="preserve"> either suggest distinct effects in different time horizons or work only at village </w:t>
      </w:r>
      <w:r>
        <w:rPr>
          <w:rFonts w:ascii="Times New Roman" w:hAnsi="Times New Roman"/>
          <w:sz w:val="24"/>
          <w:szCs w:val="24"/>
        </w:rPr>
        <w:t xml:space="preserve">level rather than at </w:t>
      </w:r>
      <w:r w:rsidRPr="00926C84">
        <w:rPr>
          <w:rFonts w:ascii="Times New Roman" w:hAnsi="Times New Roman"/>
          <w:sz w:val="24"/>
          <w:szCs w:val="24"/>
        </w:rPr>
        <w:t xml:space="preserve">household level. </w:t>
      </w:r>
    </w:p>
    <w:p w14:paraId="0722F995" w14:textId="77777777" w:rsidR="00F900A6" w:rsidRPr="00AE2E69" w:rsidRDefault="00F900A6" w:rsidP="00B30C7C">
      <w:pPr>
        <w:spacing w:after="0" w:line="480" w:lineRule="auto"/>
        <w:jc w:val="both"/>
        <w:rPr>
          <w:rFonts w:ascii="Times New Roman" w:hAnsi="Times New Roman"/>
          <w:sz w:val="24"/>
          <w:szCs w:val="24"/>
        </w:rPr>
      </w:pPr>
    </w:p>
    <w:p w14:paraId="63CD6BF8" w14:textId="77777777" w:rsidR="00F900A6" w:rsidRPr="00926C84" w:rsidRDefault="00F900A6" w:rsidP="003A4ECA">
      <w:pPr>
        <w:spacing w:after="0" w:line="480" w:lineRule="auto"/>
        <w:jc w:val="both"/>
        <w:rPr>
          <w:rFonts w:ascii="Times New Roman" w:hAnsi="Times New Roman"/>
          <w:b/>
          <w:sz w:val="24"/>
          <w:szCs w:val="24"/>
        </w:rPr>
      </w:pPr>
      <w:r w:rsidRPr="00926C84">
        <w:rPr>
          <w:rFonts w:ascii="Times New Roman" w:hAnsi="Times New Roman"/>
          <w:b/>
          <w:sz w:val="24"/>
          <w:szCs w:val="24"/>
        </w:rPr>
        <w:t>References</w:t>
      </w:r>
    </w:p>
    <w:p w14:paraId="5AB3F4B1" w14:textId="77777777" w:rsidR="00F900A6" w:rsidRDefault="00F900A6" w:rsidP="003169C3">
      <w:pPr>
        <w:spacing w:after="0" w:line="480" w:lineRule="auto"/>
        <w:ind w:left="567" w:hanging="567"/>
        <w:jc w:val="both"/>
        <w:rPr>
          <w:rFonts w:ascii="Times New Roman" w:hAnsi="Times New Roman"/>
          <w:sz w:val="24"/>
          <w:szCs w:val="24"/>
        </w:rPr>
      </w:pPr>
      <w:r>
        <w:rPr>
          <w:rFonts w:ascii="Times New Roman" w:hAnsi="Times New Roman"/>
          <w:sz w:val="24"/>
          <w:szCs w:val="24"/>
        </w:rPr>
        <w:t xml:space="preserve">Alkire, S. and Santos, M. E. (2014) Measuring acute poverty in the developing world: Robustness and scope of the multidimensional poverty index. </w:t>
      </w:r>
      <w:r w:rsidRPr="00113473">
        <w:rPr>
          <w:rFonts w:ascii="Times New Roman" w:hAnsi="Times New Roman"/>
          <w:i/>
          <w:sz w:val="24"/>
          <w:szCs w:val="24"/>
        </w:rPr>
        <w:t>World Development</w:t>
      </w:r>
      <w:r>
        <w:rPr>
          <w:rFonts w:ascii="Times New Roman" w:hAnsi="Times New Roman"/>
          <w:sz w:val="24"/>
          <w:szCs w:val="24"/>
        </w:rPr>
        <w:t xml:space="preserve"> 59, 251-274.</w:t>
      </w:r>
    </w:p>
    <w:p w14:paraId="0D5F5D43" w14:textId="657D842A" w:rsidR="004B002D" w:rsidRDefault="00F900A6" w:rsidP="008D2A8D">
      <w:pPr>
        <w:spacing w:after="0" w:line="480" w:lineRule="auto"/>
        <w:ind w:left="567" w:hanging="567"/>
        <w:jc w:val="both"/>
        <w:rPr>
          <w:rFonts w:ascii="Times New Roman" w:hAnsi="Times New Roman"/>
          <w:sz w:val="24"/>
          <w:szCs w:val="24"/>
        </w:rPr>
      </w:pPr>
      <w:r>
        <w:rPr>
          <w:rFonts w:ascii="Times New Roman" w:hAnsi="Times New Roman"/>
          <w:sz w:val="24"/>
          <w:szCs w:val="24"/>
        </w:rPr>
        <w:t>Anglesen, A., Jagger, P., Babigumira, R., Blecher, B., Hogarth, N. J., Bauch, S., B</w:t>
      </w:r>
      <w:r>
        <w:rPr>
          <w:rFonts w:ascii="SimSun" w:hAnsi="SimSun" w:hint="eastAsia"/>
          <w:sz w:val="24"/>
          <w:szCs w:val="24"/>
        </w:rPr>
        <w:t>ö</w:t>
      </w:r>
      <w:r>
        <w:rPr>
          <w:rFonts w:ascii="Times New Roman" w:hAnsi="Times New Roman"/>
          <w:sz w:val="24"/>
          <w:szCs w:val="24"/>
        </w:rPr>
        <w:t xml:space="preserve">rner, J., Smith-Hall, C., and Wunder, S. (2014) Environmental income and </w:t>
      </w:r>
      <w:r>
        <w:rPr>
          <w:rFonts w:ascii="Times New Roman" w:hAnsi="Times New Roman"/>
          <w:sz w:val="24"/>
          <w:szCs w:val="24"/>
        </w:rPr>
        <w:lastRenderedPageBreak/>
        <w:t xml:space="preserve">rural livelihoods: A global-comparative analysis. </w:t>
      </w:r>
      <w:r w:rsidRPr="00FB3A3A">
        <w:rPr>
          <w:rFonts w:ascii="Times New Roman" w:hAnsi="Times New Roman"/>
          <w:i/>
          <w:sz w:val="24"/>
          <w:szCs w:val="24"/>
        </w:rPr>
        <w:t>World Development</w:t>
      </w:r>
      <w:r w:rsidR="004B002D">
        <w:rPr>
          <w:rFonts w:ascii="Times New Roman" w:hAnsi="Times New Roman"/>
          <w:sz w:val="24"/>
          <w:szCs w:val="24"/>
        </w:rPr>
        <w:t xml:space="preserve"> 64</w:t>
      </w:r>
      <w:r>
        <w:rPr>
          <w:rFonts w:ascii="Times New Roman" w:hAnsi="Times New Roman"/>
          <w:sz w:val="24"/>
          <w:szCs w:val="24"/>
        </w:rPr>
        <w:t xml:space="preserve">, S12-S28. </w:t>
      </w:r>
    </w:p>
    <w:p w14:paraId="44BEFDD9" w14:textId="23017207" w:rsidR="00F900A6" w:rsidRPr="00926C84" w:rsidRDefault="00F900A6" w:rsidP="008D2A8D">
      <w:pPr>
        <w:spacing w:after="0" w:line="480" w:lineRule="auto"/>
        <w:ind w:left="567" w:hanging="567"/>
        <w:jc w:val="both"/>
        <w:rPr>
          <w:rFonts w:ascii="Times New Roman" w:hAnsi="Times New Roman"/>
          <w:sz w:val="24"/>
          <w:szCs w:val="24"/>
        </w:rPr>
      </w:pPr>
      <w:r w:rsidRPr="00926C84">
        <w:rPr>
          <w:rFonts w:ascii="Times New Roman" w:hAnsi="Times New Roman"/>
          <w:sz w:val="24"/>
          <w:szCs w:val="24"/>
        </w:rPr>
        <w:t xml:space="preserve">Baland, J., Bardhan, P., Das, S., Mookherjee, D. and Sarkar, R. (2010) The environmental impact of poverty: Evidence from firewood collection in rural Nepal. </w:t>
      </w:r>
      <w:r w:rsidRPr="00926C84">
        <w:rPr>
          <w:rFonts w:ascii="Times New Roman" w:hAnsi="Times New Roman"/>
          <w:i/>
          <w:sz w:val="24"/>
          <w:szCs w:val="24"/>
        </w:rPr>
        <w:t>Economic Development and Cultural Change</w:t>
      </w:r>
      <w:r w:rsidR="004B002D">
        <w:rPr>
          <w:rFonts w:ascii="Times New Roman" w:hAnsi="Times New Roman" w:hint="eastAsia"/>
          <w:sz w:val="24"/>
          <w:szCs w:val="24"/>
        </w:rPr>
        <w:t xml:space="preserve"> 59, </w:t>
      </w:r>
      <w:r w:rsidRPr="00926C84">
        <w:rPr>
          <w:rFonts w:ascii="Times New Roman" w:hAnsi="Times New Roman"/>
          <w:sz w:val="24"/>
          <w:szCs w:val="24"/>
        </w:rPr>
        <w:t xml:space="preserve">23-61. </w:t>
      </w:r>
    </w:p>
    <w:p w14:paraId="6E1D359C" w14:textId="77777777" w:rsidR="00F900A6" w:rsidRPr="00926C84" w:rsidRDefault="00F900A6" w:rsidP="00C7611E">
      <w:pPr>
        <w:spacing w:after="0" w:line="480" w:lineRule="auto"/>
        <w:ind w:left="567" w:hanging="567"/>
        <w:jc w:val="both"/>
        <w:rPr>
          <w:rFonts w:ascii="Times New Roman" w:hAnsi="Times New Roman"/>
          <w:sz w:val="24"/>
          <w:szCs w:val="24"/>
          <w:lang w:val="en-US"/>
        </w:rPr>
      </w:pPr>
      <w:r w:rsidRPr="00926C84">
        <w:rPr>
          <w:rFonts w:ascii="Times New Roman" w:hAnsi="Times New Roman"/>
          <w:sz w:val="24"/>
          <w:szCs w:val="24"/>
        </w:rPr>
        <w:t>Baland, J., Libois, F. and Mookherjee, D. (2013) Firewood collections and economic growth in rural Nepal 1995-2010: Evidence from a household panel. CEPR Discussion Paper 9394.</w:t>
      </w:r>
    </w:p>
    <w:p w14:paraId="719EA252" w14:textId="77777777" w:rsidR="00DB06CF" w:rsidRDefault="00DB06CF" w:rsidP="00C7611E">
      <w:pPr>
        <w:spacing w:after="0" w:line="480" w:lineRule="auto"/>
        <w:ind w:left="567" w:hanging="567"/>
        <w:jc w:val="both"/>
        <w:rPr>
          <w:rFonts w:ascii="Times New Roman" w:hAnsi="Times New Roman"/>
          <w:sz w:val="24"/>
          <w:szCs w:val="24"/>
          <w:lang w:val="en-US"/>
        </w:rPr>
      </w:pPr>
      <w:r w:rsidRPr="00DB06CF">
        <w:rPr>
          <w:rFonts w:ascii="Times New Roman" w:hAnsi="Times New Roman"/>
          <w:sz w:val="24"/>
          <w:szCs w:val="24"/>
          <w:lang w:val="en-US"/>
        </w:rPr>
        <w:t xml:space="preserve">Brandt, L., Huang, J., Li, G. and Rozelle, S. (2002) Land rights in rural China: Facts, frictions and issues. </w:t>
      </w:r>
      <w:r w:rsidRPr="00DB06CF">
        <w:rPr>
          <w:rFonts w:ascii="Times New Roman" w:hAnsi="Times New Roman"/>
          <w:i/>
          <w:sz w:val="24"/>
          <w:szCs w:val="24"/>
          <w:lang w:val="en-US"/>
        </w:rPr>
        <w:t>The China Journal</w:t>
      </w:r>
      <w:r w:rsidRPr="00DB06CF">
        <w:rPr>
          <w:rFonts w:ascii="Times New Roman" w:hAnsi="Times New Roman"/>
          <w:sz w:val="24"/>
          <w:szCs w:val="24"/>
          <w:lang w:val="en-US"/>
        </w:rPr>
        <w:t xml:space="preserve"> 47, 67-97.</w:t>
      </w:r>
    </w:p>
    <w:p w14:paraId="6DC61F58" w14:textId="77777777" w:rsidR="00F900A6" w:rsidRDefault="00F900A6" w:rsidP="00C7611E">
      <w:pPr>
        <w:spacing w:after="0" w:line="480" w:lineRule="auto"/>
        <w:ind w:left="567" w:hanging="567"/>
        <w:jc w:val="both"/>
        <w:rPr>
          <w:rFonts w:ascii="Times New Roman" w:hAnsi="Times New Roman"/>
          <w:sz w:val="24"/>
          <w:szCs w:val="24"/>
          <w:lang w:val="en-US"/>
        </w:rPr>
      </w:pPr>
      <w:r>
        <w:rPr>
          <w:rFonts w:ascii="Times New Roman" w:hAnsi="Times New Roman"/>
          <w:sz w:val="24"/>
          <w:szCs w:val="24"/>
          <w:lang w:val="en-US"/>
        </w:rPr>
        <w:t xml:space="preserve">Burke, P. J. and Dundas, G. (2015) Female labor force participation and household dependence on biomass energy: Evidence from national longitudinal data. </w:t>
      </w:r>
      <w:r w:rsidRPr="007673FE">
        <w:rPr>
          <w:rFonts w:ascii="Times New Roman" w:hAnsi="Times New Roman"/>
          <w:i/>
          <w:sz w:val="24"/>
          <w:szCs w:val="24"/>
          <w:lang w:val="en-US"/>
        </w:rPr>
        <w:t>World Development</w:t>
      </w:r>
      <w:r>
        <w:rPr>
          <w:rFonts w:ascii="Times New Roman" w:hAnsi="Times New Roman"/>
          <w:sz w:val="24"/>
          <w:szCs w:val="24"/>
          <w:lang w:val="en-US"/>
        </w:rPr>
        <w:t xml:space="preserve"> 67, 424-437.</w:t>
      </w:r>
    </w:p>
    <w:p w14:paraId="64AD6109" w14:textId="45F519F5" w:rsidR="00F900A6" w:rsidRPr="00926C84" w:rsidRDefault="00F900A6" w:rsidP="00C7611E">
      <w:pPr>
        <w:spacing w:after="0" w:line="480" w:lineRule="auto"/>
        <w:ind w:left="567" w:hanging="567"/>
        <w:jc w:val="both"/>
        <w:rPr>
          <w:rFonts w:ascii="Times New Roman" w:hAnsi="Times New Roman"/>
          <w:sz w:val="24"/>
          <w:szCs w:val="24"/>
          <w:lang w:val="en-US"/>
        </w:rPr>
      </w:pPr>
      <w:r>
        <w:rPr>
          <w:rFonts w:ascii="Times New Roman" w:hAnsi="Times New Roman"/>
          <w:sz w:val="24"/>
          <w:szCs w:val="24"/>
          <w:lang w:val="en-US"/>
        </w:rPr>
        <w:t xml:space="preserve">Cao, S., Zhong, B., Yue, H., Zeng, H. and Zeng, J. (2009) </w:t>
      </w:r>
      <w:r w:rsidRPr="00BF25C6">
        <w:rPr>
          <w:rFonts w:ascii="Times New Roman" w:hAnsi="Times New Roman"/>
          <w:sz w:val="24"/>
          <w:szCs w:val="24"/>
          <w:lang w:val="en-US"/>
        </w:rPr>
        <w:t>Development and testing of a sustainable environmental restoration policy on eradicating the poverty trap in China</w:t>
      </w:r>
      <w:r>
        <w:rPr>
          <w:rFonts w:ascii="Times New Roman" w:hAnsi="Times New Roman"/>
          <w:sz w:val="24"/>
          <w:szCs w:val="24"/>
          <w:lang w:val="en-US"/>
        </w:rPr>
        <w:t>’</w:t>
      </w:r>
      <w:r w:rsidRPr="00BF25C6">
        <w:rPr>
          <w:rFonts w:ascii="Times New Roman" w:hAnsi="Times New Roman"/>
          <w:sz w:val="24"/>
          <w:szCs w:val="24"/>
          <w:lang w:val="en-US"/>
        </w:rPr>
        <w:t>s Changting County</w:t>
      </w:r>
      <w:r>
        <w:rPr>
          <w:rFonts w:ascii="Times New Roman" w:hAnsi="Times New Roman"/>
          <w:sz w:val="24"/>
          <w:szCs w:val="24"/>
          <w:lang w:val="en-US"/>
        </w:rPr>
        <w:t xml:space="preserve">. </w:t>
      </w:r>
      <w:r w:rsidRPr="00BF25C6">
        <w:rPr>
          <w:rFonts w:ascii="Times New Roman" w:hAnsi="Times New Roman"/>
          <w:i/>
          <w:sz w:val="24"/>
          <w:szCs w:val="24"/>
          <w:lang w:val="en-US"/>
        </w:rPr>
        <w:t xml:space="preserve">PNAS </w:t>
      </w:r>
      <w:r w:rsidR="004B002D">
        <w:rPr>
          <w:rFonts w:ascii="Times New Roman" w:hAnsi="Times New Roman"/>
          <w:sz w:val="24"/>
          <w:szCs w:val="24"/>
          <w:lang w:val="en-US"/>
        </w:rPr>
        <w:t>106</w:t>
      </w:r>
      <w:r>
        <w:rPr>
          <w:rFonts w:ascii="Times New Roman" w:hAnsi="Times New Roman"/>
          <w:sz w:val="24"/>
          <w:szCs w:val="24"/>
          <w:lang w:val="en-US"/>
        </w:rPr>
        <w:t xml:space="preserve">, 10712-10716. </w:t>
      </w:r>
    </w:p>
    <w:p w14:paraId="6A709007" w14:textId="44BE70E3" w:rsidR="00F900A6" w:rsidRPr="00926C84" w:rsidRDefault="00F900A6" w:rsidP="00C7611E">
      <w:pPr>
        <w:spacing w:after="0" w:line="480" w:lineRule="auto"/>
        <w:ind w:left="567" w:hanging="567"/>
        <w:jc w:val="both"/>
        <w:rPr>
          <w:rFonts w:ascii="Times New Roman" w:hAnsi="Times New Roman"/>
          <w:sz w:val="24"/>
          <w:szCs w:val="24"/>
          <w:lang w:val="en-US"/>
        </w:rPr>
      </w:pPr>
      <w:r w:rsidRPr="00926C84">
        <w:rPr>
          <w:rFonts w:ascii="Times New Roman" w:hAnsi="Times New Roman"/>
          <w:sz w:val="24"/>
          <w:szCs w:val="24"/>
        </w:rPr>
        <w:t xml:space="preserve">Christiaensen, L., Pan, L. and Wang, S. (2013) Pathways out of poverty in lagging regions: Evidence from rural western China. </w:t>
      </w:r>
      <w:r w:rsidRPr="00926C84">
        <w:rPr>
          <w:rFonts w:ascii="Times New Roman" w:hAnsi="Times New Roman"/>
          <w:i/>
          <w:sz w:val="24"/>
          <w:szCs w:val="24"/>
        </w:rPr>
        <w:t>Agricultural Economics</w:t>
      </w:r>
      <w:r w:rsidR="004B002D">
        <w:rPr>
          <w:rFonts w:ascii="Times New Roman" w:hAnsi="Times New Roman"/>
          <w:sz w:val="24"/>
          <w:szCs w:val="24"/>
        </w:rPr>
        <w:t xml:space="preserve"> 44</w:t>
      </w:r>
      <w:r w:rsidRPr="00926C84">
        <w:rPr>
          <w:rFonts w:ascii="Times New Roman" w:hAnsi="Times New Roman"/>
          <w:sz w:val="24"/>
          <w:szCs w:val="24"/>
        </w:rPr>
        <w:t xml:space="preserve">, 25-44. </w:t>
      </w:r>
    </w:p>
    <w:p w14:paraId="7B523CBF" w14:textId="77777777" w:rsidR="00F900A6" w:rsidRDefault="00F900A6" w:rsidP="008E6179">
      <w:pPr>
        <w:spacing w:after="0" w:line="480" w:lineRule="auto"/>
        <w:ind w:left="567" w:hanging="567"/>
        <w:jc w:val="both"/>
        <w:rPr>
          <w:rFonts w:ascii="Times New Roman" w:hAnsi="Times New Roman"/>
          <w:sz w:val="24"/>
          <w:szCs w:val="24"/>
        </w:rPr>
      </w:pPr>
      <w:r w:rsidRPr="00926C84">
        <w:rPr>
          <w:rFonts w:ascii="Times New Roman" w:hAnsi="Times New Roman"/>
          <w:sz w:val="24"/>
          <w:szCs w:val="24"/>
        </w:rPr>
        <w:t xml:space="preserve">Dasgupta, P. and Ray, D. (1986) Inequality as a determinant of malnutrition and unemployment: Theory. </w:t>
      </w:r>
      <w:r w:rsidRPr="00926C84">
        <w:rPr>
          <w:rFonts w:ascii="Times New Roman" w:hAnsi="Times New Roman"/>
          <w:i/>
          <w:sz w:val="24"/>
          <w:szCs w:val="24"/>
        </w:rPr>
        <w:t>Economic Journal</w:t>
      </w:r>
      <w:r w:rsidRPr="00926C84">
        <w:rPr>
          <w:rFonts w:ascii="Times New Roman" w:hAnsi="Times New Roman"/>
          <w:sz w:val="24"/>
          <w:szCs w:val="24"/>
        </w:rPr>
        <w:t xml:space="preserve"> 96, 1011-1034.</w:t>
      </w:r>
    </w:p>
    <w:p w14:paraId="1CF17448" w14:textId="6C64203D" w:rsidR="00B3059C" w:rsidRDefault="00B3059C" w:rsidP="00B3059C">
      <w:pPr>
        <w:spacing w:after="0" w:line="480" w:lineRule="auto"/>
        <w:ind w:left="567" w:hanging="567"/>
        <w:jc w:val="both"/>
        <w:rPr>
          <w:rFonts w:ascii="Times New Roman" w:hAnsi="Times New Roman"/>
          <w:sz w:val="24"/>
          <w:szCs w:val="24"/>
          <w:lang w:val="en-US"/>
        </w:rPr>
      </w:pPr>
      <w:r w:rsidRPr="00926C84">
        <w:rPr>
          <w:rFonts w:ascii="Times New Roman" w:hAnsi="Times New Roman"/>
          <w:sz w:val="24"/>
          <w:szCs w:val="24"/>
          <w:lang w:val="en-US"/>
        </w:rPr>
        <w:t xml:space="preserve">Davis, M. (1998) The effects of access to electricity-evidence from South Africa. </w:t>
      </w:r>
      <w:r w:rsidRPr="00926C84">
        <w:rPr>
          <w:rFonts w:ascii="Times New Roman" w:hAnsi="Times New Roman"/>
          <w:i/>
          <w:sz w:val="24"/>
          <w:szCs w:val="24"/>
          <w:lang w:val="en-US"/>
        </w:rPr>
        <w:t>Energy Policy</w:t>
      </w:r>
      <w:r w:rsidR="004B002D">
        <w:rPr>
          <w:rFonts w:ascii="Times New Roman" w:hAnsi="Times New Roman"/>
          <w:sz w:val="24"/>
          <w:szCs w:val="24"/>
          <w:lang w:val="en-US"/>
        </w:rPr>
        <w:t xml:space="preserve"> 26</w:t>
      </w:r>
      <w:r w:rsidRPr="00926C84">
        <w:rPr>
          <w:rFonts w:ascii="Times New Roman" w:hAnsi="Times New Roman"/>
          <w:sz w:val="24"/>
          <w:szCs w:val="24"/>
          <w:lang w:val="en-US"/>
        </w:rPr>
        <w:t>, 207-217.</w:t>
      </w:r>
    </w:p>
    <w:p w14:paraId="0C7B5059" w14:textId="4148D300" w:rsidR="00A02EFA" w:rsidRPr="00926C84" w:rsidRDefault="00A02EFA" w:rsidP="00B3059C">
      <w:pPr>
        <w:spacing w:after="0" w:line="480" w:lineRule="auto"/>
        <w:ind w:left="567" w:hanging="567"/>
        <w:jc w:val="both"/>
        <w:rPr>
          <w:rFonts w:ascii="Times New Roman" w:hAnsi="Times New Roman"/>
          <w:sz w:val="24"/>
          <w:szCs w:val="24"/>
          <w:lang w:val="en-US"/>
        </w:rPr>
      </w:pPr>
      <w:r w:rsidRPr="00A02EFA">
        <w:rPr>
          <w:rFonts w:ascii="Times New Roman" w:hAnsi="Times New Roman"/>
          <w:sz w:val="24"/>
          <w:szCs w:val="24"/>
          <w:lang w:val="en-US"/>
        </w:rPr>
        <w:t>de Janvry</w:t>
      </w:r>
      <w:r>
        <w:rPr>
          <w:rFonts w:ascii="Times New Roman" w:hAnsi="Times New Roman" w:hint="eastAsia"/>
          <w:sz w:val="24"/>
          <w:szCs w:val="24"/>
          <w:lang w:val="en-US"/>
        </w:rPr>
        <w:t>, A.</w:t>
      </w:r>
      <w:r w:rsidRPr="00A02EFA">
        <w:rPr>
          <w:rFonts w:ascii="Times New Roman" w:hAnsi="Times New Roman"/>
          <w:sz w:val="24"/>
          <w:szCs w:val="24"/>
          <w:lang w:val="en-US"/>
        </w:rPr>
        <w:t xml:space="preserve"> and Sadoulet</w:t>
      </w:r>
      <w:r>
        <w:rPr>
          <w:rFonts w:ascii="Times New Roman" w:hAnsi="Times New Roman" w:hint="eastAsia"/>
          <w:sz w:val="24"/>
          <w:szCs w:val="24"/>
          <w:lang w:val="en-US"/>
        </w:rPr>
        <w:t>, E.</w:t>
      </w:r>
      <w:r w:rsidRPr="00A02EFA">
        <w:rPr>
          <w:rFonts w:ascii="Times New Roman" w:hAnsi="Times New Roman"/>
          <w:sz w:val="24"/>
          <w:szCs w:val="24"/>
          <w:lang w:val="en-US"/>
        </w:rPr>
        <w:t xml:space="preserve"> (2016) Development </w:t>
      </w:r>
      <w:r w:rsidR="00BC7059">
        <w:rPr>
          <w:rFonts w:ascii="Times New Roman" w:hAnsi="Times New Roman" w:hint="eastAsia"/>
          <w:sz w:val="24"/>
          <w:szCs w:val="24"/>
          <w:lang w:val="en-US"/>
        </w:rPr>
        <w:t>E</w:t>
      </w:r>
      <w:r w:rsidRPr="00A02EFA">
        <w:rPr>
          <w:rFonts w:ascii="Times New Roman" w:hAnsi="Times New Roman"/>
          <w:sz w:val="24"/>
          <w:szCs w:val="24"/>
          <w:lang w:val="en-US"/>
        </w:rPr>
        <w:t xml:space="preserve">conomics: Theory and </w:t>
      </w:r>
      <w:r w:rsidR="00BC7059">
        <w:rPr>
          <w:rFonts w:ascii="Times New Roman" w:hAnsi="Times New Roman" w:hint="eastAsia"/>
          <w:sz w:val="24"/>
          <w:szCs w:val="24"/>
          <w:lang w:val="en-US"/>
        </w:rPr>
        <w:t>P</w:t>
      </w:r>
      <w:r w:rsidRPr="00A02EFA">
        <w:rPr>
          <w:rFonts w:ascii="Times New Roman" w:hAnsi="Times New Roman"/>
          <w:sz w:val="24"/>
          <w:szCs w:val="24"/>
          <w:lang w:val="en-US"/>
        </w:rPr>
        <w:t>ractice</w:t>
      </w:r>
      <w:r w:rsidR="00163AFA">
        <w:rPr>
          <w:rFonts w:ascii="Times New Roman" w:hAnsi="Times New Roman" w:hint="eastAsia"/>
          <w:sz w:val="24"/>
          <w:szCs w:val="24"/>
          <w:lang w:val="en-US"/>
        </w:rPr>
        <w:t>.</w:t>
      </w:r>
      <w:r w:rsidRPr="00A02EFA">
        <w:rPr>
          <w:rFonts w:ascii="Times New Roman" w:hAnsi="Times New Roman"/>
          <w:sz w:val="24"/>
          <w:szCs w:val="24"/>
          <w:lang w:val="en-US"/>
        </w:rPr>
        <w:t xml:space="preserve"> Routlegde</w:t>
      </w:r>
      <w:r>
        <w:rPr>
          <w:rFonts w:ascii="Times New Roman" w:hAnsi="Times New Roman" w:hint="eastAsia"/>
          <w:sz w:val="24"/>
          <w:szCs w:val="24"/>
          <w:lang w:val="en-US"/>
        </w:rPr>
        <w:t xml:space="preserve">: </w:t>
      </w:r>
      <w:r w:rsidR="00BC7059">
        <w:rPr>
          <w:rFonts w:ascii="Times New Roman" w:hAnsi="Times New Roman" w:hint="eastAsia"/>
          <w:sz w:val="24"/>
          <w:szCs w:val="24"/>
          <w:lang w:val="en-US"/>
        </w:rPr>
        <w:t>UK.</w:t>
      </w:r>
    </w:p>
    <w:p w14:paraId="7606C299" w14:textId="139ECAD6" w:rsidR="00B3059C" w:rsidRDefault="00B3059C" w:rsidP="00B3059C">
      <w:pPr>
        <w:spacing w:after="0" w:line="480" w:lineRule="auto"/>
        <w:ind w:left="567" w:hanging="567"/>
        <w:jc w:val="both"/>
        <w:rPr>
          <w:rFonts w:ascii="Times New Roman" w:hAnsi="Times New Roman"/>
          <w:sz w:val="24"/>
          <w:szCs w:val="24"/>
        </w:rPr>
      </w:pPr>
      <w:r w:rsidRPr="00926C84">
        <w:rPr>
          <w:rFonts w:ascii="Times New Roman" w:hAnsi="Times New Roman"/>
          <w:sz w:val="24"/>
          <w:szCs w:val="24"/>
        </w:rPr>
        <w:lastRenderedPageBreak/>
        <w:t xml:space="preserve">Démurger, S. and Fournier, M. (2011) Poverty and firewood consumption: A case study of rural households in northern China. </w:t>
      </w:r>
      <w:r w:rsidRPr="00926C84">
        <w:rPr>
          <w:rFonts w:ascii="Times New Roman" w:hAnsi="Times New Roman"/>
          <w:i/>
          <w:sz w:val="24"/>
          <w:szCs w:val="24"/>
        </w:rPr>
        <w:t>China Economic Review</w:t>
      </w:r>
      <w:r w:rsidR="004B002D">
        <w:rPr>
          <w:rFonts w:ascii="Times New Roman" w:hAnsi="Times New Roman"/>
          <w:sz w:val="24"/>
          <w:szCs w:val="24"/>
        </w:rPr>
        <w:t xml:space="preserve"> 22</w:t>
      </w:r>
      <w:r w:rsidRPr="00926C84">
        <w:rPr>
          <w:rFonts w:ascii="Times New Roman" w:hAnsi="Times New Roman"/>
          <w:sz w:val="24"/>
          <w:szCs w:val="24"/>
        </w:rPr>
        <w:t xml:space="preserve">, 512-523. </w:t>
      </w:r>
    </w:p>
    <w:p w14:paraId="7C645C9E" w14:textId="77777777" w:rsidR="00B3059C" w:rsidRPr="00926C84" w:rsidRDefault="00B3059C" w:rsidP="00B3059C">
      <w:pPr>
        <w:spacing w:after="0" w:line="480" w:lineRule="auto"/>
        <w:ind w:left="567" w:hanging="567"/>
        <w:jc w:val="both"/>
        <w:rPr>
          <w:rFonts w:ascii="Times New Roman" w:hAnsi="Times New Roman"/>
          <w:sz w:val="24"/>
          <w:szCs w:val="24"/>
        </w:rPr>
      </w:pPr>
      <w:r w:rsidRPr="00B3059C">
        <w:rPr>
          <w:rFonts w:ascii="Times New Roman" w:hAnsi="Times New Roman"/>
          <w:sz w:val="24"/>
          <w:szCs w:val="24"/>
        </w:rPr>
        <w:t>Dhongde</w:t>
      </w:r>
      <w:r>
        <w:rPr>
          <w:rFonts w:ascii="Times New Roman" w:hAnsi="Times New Roman" w:hint="eastAsia"/>
          <w:sz w:val="24"/>
          <w:szCs w:val="24"/>
        </w:rPr>
        <w:t>,</w:t>
      </w:r>
      <w:r>
        <w:rPr>
          <w:rFonts w:ascii="Times New Roman" w:hAnsi="Times New Roman"/>
          <w:sz w:val="24"/>
          <w:szCs w:val="24"/>
        </w:rPr>
        <w:t xml:space="preserve"> S. and </w:t>
      </w:r>
      <w:r w:rsidRPr="00B3059C">
        <w:rPr>
          <w:rFonts w:ascii="Times New Roman" w:hAnsi="Times New Roman"/>
          <w:sz w:val="24"/>
          <w:szCs w:val="24"/>
        </w:rPr>
        <w:t>Haveman</w:t>
      </w:r>
      <w:r>
        <w:rPr>
          <w:rFonts w:ascii="Times New Roman" w:hAnsi="Times New Roman" w:hint="eastAsia"/>
          <w:sz w:val="24"/>
          <w:szCs w:val="24"/>
        </w:rPr>
        <w:t>, R.</w:t>
      </w:r>
      <w:r w:rsidRPr="00B3059C">
        <w:rPr>
          <w:rFonts w:ascii="Times New Roman" w:hAnsi="Times New Roman"/>
          <w:sz w:val="24"/>
          <w:szCs w:val="24"/>
        </w:rPr>
        <w:t xml:space="preserve"> (2016) Multidimensional </w:t>
      </w:r>
      <w:r>
        <w:rPr>
          <w:rFonts w:ascii="Times New Roman" w:hAnsi="Times New Roman" w:hint="eastAsia"/>
          <w:sz w:val="24"/>
          <w:szCs w:val="24"/>
        </w:rPr>
        <w:t>d</w:t>
      </w:r>
      <w:r>
        <w:rPr>
          <w:rFonts w:ascii="Times New Roman" w:hAnsi="Times New Roman"/>
          <w:sz w:val="24"/>
          <w:szCs w:val="24"/>
        </w:rPr>
        <w:t>eprivation in the U</w:t>
      </w:r>
      <w:r w:rsidRPr="00B3059C">
        <w:rPr>
          <w:rFonts w:ascii="Times New Roman" w:hAnsi="Times New Roman"/>
          <w:sz w:val="24"/>
          <w:szCs w:val="24"/>
        </w:rPr>
        <w:t>S</w:t>
      </w:r>
      <w:r>
        <w:rPr>
          <w:rFonts w:ascii="Times New Roman" w:hAnsi="Times New Roman" w:hint="eastAsia"/>
          <w:sz w:val="24"/>
          <w:szCs w:val="24"/>
        </w:rPr>
        <w:t>.</w:t>
      </w:r>
      <w:r w:rsidRPr="00B3059C">
        <w:rPr>
          <w:rFonts w:ascii="Times New Roman" w:hAnsi="Times New Roman"/>
          <w:sz w:val="24"/>
          <w:szCs w:val="24"/>
        </w:rPr>
        <w:t xml:space="preserve"> </w:t>
      </w:r>
      <w:r w:rsidRPr="00B3059C">
        <w:rPr>
          <w:rFonts w:ascii="Times New Roman" w:hAnsi="Times New Roman"/>
          <w:i/>
          <w:sz w:val="24"/>
          <w:szCs w:val="24"/>
        </w:rPr>
        <w:t>Social Science Indicator</w:t>
      </w:r>
      <w:r w:rsidRPr="00B3059C">
        <w:rPr>
          <w:rFonts w:ascii="Times New Roman" w:hAnsi="Times New Roman"/>
          <w:sz w:val="24"/>
          <w:szCs w:val="24"/>
        </w:rPr>
        <w:t xml:space="preserve">, </w:t>
      </w:r>
      <w:r>
        <w:rPr>
          <w:rFonts w:ascii="Times New Roman" w:hAnsi="Times New Roman" w:hint="eastAsia"/>
          <w:sz w:val="24"/>
          <w:szCs w:val="24"/>
        </w:rPr>
        <w:t xml:space="preserve">DOI: </w:t>
      </w:r>
      <w:hyperlink r:id="rId85" w:history="1">
        <w:r w:rsidRPr="00C50BE1">
          <w:rPr>
            <w:rStyle w:val="Hyperlink"/>
            <w:rFonts w:ascii="Times New Roman" w:hAnsi="Times New Roman"/>
            <w:sz w:val="24"/>
            <w:szCs w:val="24"/>
          </w:rPr>
          <w:t>http://link.springer.com/article/10.1007/s11205-016-1379-1</w:t>
        </w:r>
      </w:hyperlink>
      <w:r w:rsidR="00101FFE">
        <w:rPr>
          <w:rFonts w:ascii="Times New Roman" w:hAnsi="Times New Roman" w:hint="eastAsia"/>
          <w:sz w:val="24"/>
          <w:szCs w:val="24"/>
        </w:rPr>
        <w:t>.</w:t>
      </w:r>
      <w:r>
        <w:rPr>
          <w:rFonts w:ascii="Times New Roman" w:hAnsi="Times New Roman" w:hint="eastAsia"/>
          <w:sz w:val="24"/>
          <w:szCs w:val="24"/>
        </w:rPr>
        <w:t xml:space="preserve"> </w:t>
      </w:r>
    </w:p>
    <w:p w14:paraId="31420F1D" w14:textId="77777777" w:rsidR="00F900A6" w:rsidRPr="00926C84" w:rsidRDefault="00F900A6" w:rsidP="00C7611E">
      <w:pPr>
        <w:spacing w:after="0" w:line="480" w:lineRule="auto"/>
        <w:ind w:left="567" w:hanging="567"/>
        <w:jc w:val="both"/>
        <w:rPr>
          <w:rFonts w:ascii="Times New Roman" w:hAnsi="Times New Roman"/>
          <w:sz w:val="24"/>
          <w:szCs w:val="24"/>
        </w:rPr>
      </w:pPr>
      <w:r w:rsidRPr="00926C84">
        <w:rPr>
          <w:rFonts w:ascii="Times New Roman" w:hAnsi="Times New Roman"/>
          <w:sz w:val="24"/>
          <w:szCs w:val="24"/>
        </w:rPr>
        <w:t>Ekbom, A. and Bojö, J. (1999) Poverty and environment: Evidence of links and integration into the country assistance strategy process. Discussion Paper No. 4, Environment Group Africa Region, The World Bank, Washington, D. C.</w:t>
      </w:r>
    </w:p>
    <w:p w14:paraId="4E4A8CCC" w14:textId="77777777" w:rsidR="00F900A6" w:rsidRPr="00926C84" w:rsidRDefault="00F900A6" w:rsidP="00C7611E">
      <w:pPr>
        <w:spacing w:after="0" w:line="480" w:lineRule="auto"/>
        <w:ind w:left="567" w:hanging="567"/>
        <w:jc w:val="both"/>
        <w:rPr>
          <w:rFonts w:ascii="Times New Roman" w:hAnsi="Times New Roman"/>
          <w:sz w:val="24"/>
          <w:szCs w:val="24"/>
        </w:rPr>
      </w:pPr>
      <w:r w:rsidRPr="00926C84">
        <w:rPr>
          <w:rFonts w:ascii="Times New Roman" w:hAnsi="Times New Roman"/>
          <w:sz w:val="24"/>
          <w:szCs w:val="24"/>
        </w:rPr>
        <w:t xml:space="preserve">Fabe, A., Winter, E. and Grote, U. (2014) Bioenergy and rural development: The role of agroforestry in Tanzanian. </w:t>
      </w:r>
      <w:r w:rsidRPr="00926C84">
        <w:rPr>
          <w:rFonts w:ascii="Times New Roman" w:hAnsi="Times New Roman"/>
          <w:i/>
          <w:sz w:val="24"/>
          <w:szCs w:val="24"/>
        </w:rPr>
        <w:t>Ecological Economics</w:t>
      </w:r>
      <w:r w:rsidRPr="00926C84">
        <w:rPr>
          <w:rFonts w:ascii="Times New Roman" w:hAnsi="Times New Roman"/>
          <w:sz w:val="24"/>
          <w:szCs w:val="24"/>
        </w:rPr>
        <w:t xml:space="preserve"> 106, 155-166.</w:t>
      </w:r>
    </w:p>
    <w:p w14:paraId="1D084FF8" w14:textId="215EC975" w:rsidR="00F900A6" w:rsidRPr="00926C84" w:rsidRDefault="00F900A6" w:rsidP="00C7611E">
      <w:pPr>
        <w:spacing w:after="0" w:line="480" w:lineRule="auto"/>
        <w:ind w:left="567" w:hanging="567"/>
        <w:jc w:val="both"/>
        <w:rPr>
          <w:rFonts w:ascii="Times New Roman" w:hAnsi="Times New Roman"/>
          <w:sz w:val="24"/>
          <w:szCs w:val="24"/>
        </w:rPr>
      </w:pPr>
      <w:r w:rsidRPr="00926C84">
        <w:rPr>
          <w:rFonts w:ascii="Times New Roman" w:hAnsi="Times New Roman"/>
          <w:sz w:val="24"/>
          <w:szCs w:val="24"/>
        </w:rPr>
        <w:t xml:space="preserve">Fisher, M., Chaudhury, M. and McCusker, B. (2010) Do forests help rural households adapt to climate variability? Evidence from southern Malawi. </w:t>
      </w:r>
      <w:r w:rsidRPr="00926C84">
        <w:rPr>
          <w:rFonts w:ascii="Times New Roman" w:hAnsi="Times New Roman"/>
          <w:i/>
          <w:sz w:val="24"/>
          <w:szCs w:val="24"/>
        </w:rPr>
        <w:t>World Development</w:t>
      </w:r>
      <w:r w:rsidR="004B002D">
        <w:rPr>
          <w:rFonts w:ascii="Times New Roman" w:hAnsi="Times New Roman"/>
          <w:sz w:val="24"/>
          <w:szCs w:val="24"/>
        </w:rPr>
        <w:t xml:space="preserve"> 38</w:t>
      </w:r>
      <w:r w:rsidRPr="00926C84">
        <w:rPr>
          <w:rFonts w:ascii="Times New Roman" w:hAnsi="Times New Roman"/>
          <w:sz w:val="24"/>
          <w:szCs w:val="24"/>
        </w:rPr>
        <w:t>, 1241-1250.</w:t>
      </w:r>
    </w:p>
    <w:p w14:paraId="62F0991C" w14:textId="664C5127" w:rsidR="00F900A6" w:rsidRPr="00926C84" w:rsidRDefault="00F900A6" w:rsidP="00C7611E">
      <w:pPr>
        <w:spacing w:after="0" w:line="480" w:lineRule="auto"/>
        <w:ind w:left="567" w:hanging="567"/>
        <w:jc w:val="both"/>
        <w:rPr>
          <w:rFonts w:ascii="Times New Roman" w:hAnsi="Times New Roman"/>
          <w:sz w:val="24"/>
          <w:szCs w:val="24"/>
        </w:rPr>
      </w:pPr>
      <w:r w:rsidRPr="00926C84">
        <w:rPr>
          <w:rFonts w:ascii="Times New Roman" w:hAnsi="Times New Roman"/>
          <w:sz w:val="24"/>
          <w:szCs w:val="24"/>
        </w:rPr>
        <w:t xml:space="preserve">Groom, B., Grosjean, P., Kontoleon, A., Swanson, T. and Zhang, S. (2010) Relaxing rural constraints: A ‘win-win’ policy for poverty and environment in China? </w:t>
      </w:r>
      <w:r w:rsidRPr="00926C84">
        <w:rPr>
          <w:rFonts w:ascii="Times New Roman" w:hAnsi="Times New Roman"/>
          <w:i/>
          <w:sz w:val="24"/>
          <w:szCs w:val="24"/>
        </w:rPr>
        <w:t>Oxford Economic Papers</w:t>
      </w:r>
      <w:r w:rsidR="004B002D">
        <w:rPr>
          <w:rFonts w:ascii="Times New Roman" w:hAnsi="Times New Roman"/>
          <w:sz w:val="24"/>
          <w:szCs w:val="24"/>
        </w:rPr>
        <w:t xml:space="preserve"> 62</w:t>
      </w:r>
      <w:r w:rsidRPr="00926C84">
        <w:rPr>
          <w:rFonts w:ascii="Times New Roman" w:hAnsi="Times New Roman"/>
          <w:sz w:val="24"/>
          <w:szCs w:val="24"/>
        </w:rPr>
        <w:t>, 132-156.</w:t>
      </w:r>
    </w:p>
    <w:p w14:paraId="432EB3F8" w14:textId="77777777" w:rsidR="00F900A6" w:rsidRPr="00926C84" w:rsidRDefault="00F900A6" w:rsidP="00C7611E">
      <w:pPr>
        <w:spacing w:after="0" w:line="480" w:lineRule="auto"/>
        <w:ind w:left="567" w:hanging="567"/>
        <w:jc w:val="both"/>
        <w:rPr>
          <w:rFonts w:ascii="Times New Roman" w:hAnsi="Times New Roman"/>
          <w:sz w:val="24"/>
          <w:szCs w:val="24"/>
        </w:rPr>
      </w:pPr>
      <w:r w:rsidRPr="00926C84">
        <w:rPr>
          <w:rFonts w:ascii="Times New Roman" w:hAnsi="Times New Roman"/>
          <w:sz w:val="24"/>
          <w:szCs w:val="24"/>
        </w:rPr>
        <w:t xml:space="preserve">Hanna, R., Duflo, E. and Greenstone, M. (2012) Up in smoke: The influence of household behavior in the long-run impact of improved cooking stoves. NBER Working Paper 18033. </w:t>
      </w:r>
    </w:p>
    <w:p w14:paraId="71BB010A" w14:textId="74189969" w:rsidR="00F900A6" w:rsidRPr="00926C84" w:rsidRDefault="00F900A6" w:rsidP="002A4405">
      <w:pPr>
        <w:spacing w:after="0" w:line="480" w:lineRule="auto"/>
        <w:ind w:left="567" w:hanging="567"/>
        <w:jc w:val="both"/>
        <w:rPr>
          <w:rFonts w:ascii="Times New Roman" w:hAnsi="Times New Roman"/>
          <w:sz w:val="24"/>
          <w:szCs w:val="24"/>
        </w:rPr>
      </w:pPr>
      <w:r w:rsidRPr="00926C84">
        <w:rPr>
          <w:rFonts w:ascii="Times New Roman" w:hAnsi="Times New Roman"/>
          <w:sz w:val="24"/>
          <w:szCs w:val="24"/>
        </w:rPr>
        <w:t xml:space="preserve">Hosier, R. H. and Dowd, J. (1988) Household fuel choice in Zimbabwe: An empirical test of the energy ladder hypothesis. </w:t>
      </w:r>
      <w:r w:rsidRPr="00926C84">
        <w:rPr>
          <w:rFonts w:ascii="Times New Roman" w:hAnsi="Times New Roman"/>
          <w:i/>
          <w:sz w:val="24"/>
          <w:szCs w:val="24"/>
        </w:rPr>
        <w:t>Resource and Energy</w:t>
      </w:r>
      <w:r w:rsidR="004B002D">
        <w:rPr>
          <w:rFonts w:ascii="Times New Roman" w:hAnsi="Times New Roman"/>
          <w:sz w:val="24"/>
          <w:szCs w:val="24"/>
        </w:rPr>
        <w:t xml:space="preserve"> 9</w:t>
      </w:r>
      <w:r w:rsidRPr="00926C84">
        <w:rPr>
          <w:rFonts w:ascii="Times New Roman" w:hAnsi="Times New Roman"/>
          <w:sz w:val="24"/>
          <w:szCs w:val="24"/>
        </w:rPr>
        <w:t>, 347-361.</w:t>
      </w:r>
    </w:p>
    <w:p w14:paraId="2E23D592" w14:textId="1D1DAA1C" w:rsidR="00F900A6" w:rsidRDefault="00F900A6" w:rsidP="008E6179">
      <w:pPr>
        <w:spacing w:after="0" w:line="480" w:lineRule="auto"/>
        <w:ind w:left="567" w:hanging="567"/>
        <w:jc w:val="both"/>
        <w:rPr>
          <w:rFonts w:ascii="Times New Roman" w:hAnsi="Times New Roman"/>
          <w:sz w:val="24"/>
          <w:szCs w:val="24"/>
        </w:rPr>
      </w:pPr>
      <w:r>
        <w:rPr>
          <w:rFonts w:ascii="Times New Roman" w:hAnsi="Times New Roman"/>
          <w:sz w:val="24"/>
          <w:szCs w:val="24"/>
        </w:rPr>
        <w:t>Imai, K. and</w:t>
      </w:r>
      <w:r w:rsidRPr="00550577">
        <w:rPr>
          <w:rFonts w:ascii="Times New Roman" w:hAnsi="Times New Roman"/>
          <w:sz w:val="24"/>
          <w:szCs w:val="24"/>
        </w:rPr>
        <w:t xml:space="preserve"> You, J., 2014. Poverty dynamics of households in rural China. </w:t>
      </w:r>
      <w:r w:rsidRPr="00550577">
        <w:rPr>
          <w:rFonts w:ascii="Times New Roman" w:hAnsi="Times New Roman"/>
          <w:i/>
          <w:sz w:val="24"/>
          <w:szCs w:val="24"/>
        </w:rPr>
        <w:t>Oxford Bulletin of Economics and Statistics</w:t>
      </w:r>
      <w:r w:rsidR="004B002D">
        <w:rPr>
          <w:rFonts w:ascii="Times New Roman" w:hAnsi="Times New Roman"/>
          <w:sz w:val="24"/>
          <w:szCs w:val="24"/>
        </w:rPr>
        <w:t xml:space="preserve"> 76</w:t>
      </w:r>
      <w:r w:rsidRPr="00550577">
        <w:rPr>
          <w:rFonts w:ascii="Times New Roman" w:hAnsi="Times New Roman"/>
          <w:sz w:val="24"/>
          <w:szCs w:val="24"/>
        </w:rPr>
        <w:t>, 898-923.</w:t>
      </w:r>
    </w:p>
    <w:p w14:paraId="2FC4FC1C" w14:textId="77777777" w:rsidR="000C1438" w:rsidRDefault="000C1438" w:rsidP="008E6179">
      <w:pPr>
        <w:spacing w:after="0" w:line="480" w:lineRule="auto"/>
        <w:ind w:left="567" w:hanging="567"/>
        <w:jc w:val="both"/>
        <w:rPr>
          <w:rFonts w:ascii="Times New Roman" w:hAnsi="Times New Roman"/>
          <w:sz w:val="24"/>
          <w:szCs w:val="24"/>
        </w:rPr>
      </w:pPr>
      <w:r w:rsidRPr="000C1438">
        <w:rPr>
          <w:rFonts w:ascii="Times New Roman" w:hAnsi="Times New Roman"/>
          <w:sz w:val="24"/>
          <w:szCs w:val="24"/>
        </w:rPr>
        <w:lastRenderedPageBreak/>
        <w:t xml:space="preserve">Jalan, J. and Ravallion, M. (2004) Household income dynamics in rural China. In: S. Dercon (eds.) Insurance Against Poverty. Oxford University Press: Oxford, pp. 108-124. </w:t>
      </w:r>
    </w:p>
    <w:p w14:paraId="33088F3F" w14:textId="1E560C60" w:rsidR="00F900A6" w:rsidRPr="00926C84" w:rsidRDefault="00F900A6" w:rsidP="008E6179">
      <w:pPr>
        <w:spacing w:after="0" w:line="480" w:lineRule="auto"/>
        <w:ind w:left="567" w:hanging="567"/>
        <w:jc w:val="both"/>
        <w:rPr>
          <w:rFonts w:ascii="Times New Roman" w:hAnsi="Times New Roman"/>
          <w:sz w:val="24"/>
          <w:szCs w:val="24"/>
        </w:rPr>
      </w:pPr>
      <w:r w:rsidRPr="00926C84">
        <w:rPr>
          <w:rFonts w:ascii="Times New Roman" w:hAnsi="Times New Roman"/>
          <w:sz w:val="24"/>
          <w:szCs w:val="24"/>
        </w:rPr>
        <w:t xml:space="preserve">Jha, R., Gaiha, R. and Sharma, A. (2009) Calorie and micronutrient deprivation and poverty nutrition traps in rural India. </w:t>
      </w:r>
      <w:r w:rsidRPr="00926C84">
        <w:rPr>
          <w:rFonts w:ascii="Times New Roman" w:hAnsi="Times New Roman"/>
          <w:i/>
          <w:sz w:val="24"/>
          <w:szCs w:val="24"/>
        </w:rPr>
        <w:t>World Development</w:t>
      </w:r>
      <w:r w:rsidR="004B002D">
        <w:rPr>
          <w:rFonts w:ascii="Times New Roman" w:hAnsi="Times New Roman"/>
          <w:sz w:val="24"/>
          <w:szCs w:val="24"/>
        </w:rPr>
        <w:t xml:space="preserve"> 37</w:t>
      </w:r>
      <w:r w:rsidRPr="00926C84">
        <w:rPr>
          <w:rFonts w:ascii="Times New Roman" w:hAnsi="Times New Roman"/>
          <w:sz w:val="24"/>
          <w:szCs w:val="24"/>
        </w:rPr>
        <w:t>, 982-991.</w:t>
      </w:r>
    </w:p>
    <w:p w14:paraId="6A6C2BE4" w14:textId="283634AD" w:rsidR="00F900A6" w:rsidRPr="00926C84" w:rsidRDefault="00F900A6" w:rsidP="002A4405">
      <w:pPr>
        <w:spacing w:after="0" w:line="480" w:lineRule="auto"/>
        <w:ind w:left="567" w:hanging="567"/>
        <w:jc w:val="both"/>
        <w:rPr>
          <w:rFonts w:ascii="Times New Roman" w:hAnsi="Times New Roman"/>
          <w:sz w:val="24"/>
          <w:szCs w:val="24"/>
        </w:rPr>
      </w:pPr>
      <w:r w:rsidRPr="00926C84">
        <w:rPr>
          <w:rFonts w:ascii="Times New Roman" w:hAnsi="Times New Roman"/>
          <w:sz w:val="24"/>
          <w:szCs w:val="24"/>
        </w:rPr>
        <w:t xml:space="preserve">Khandker, S. R., Barnes, D. F. and Samad, H. A. (2013) Welfare impacts of rural electrification: A panel data analysis from Vietnam. </w:t>
      </w:r>
      <w:r w:rsidRPr="00926C84">
        <w:rPr>
          <w:rFonts w:ascii="Times New Roman" w:hAnsi="Times New Roman"/>
          <w:i/>
          <w:sz w:val="24"/>
          <w:szCs w:val="24"/>
        </w:rPr>
        <w:t>Economic Development and Cultural Change</w:t>
      </w:r>
      <w:r w:rsidR="004B002D">
        <w:rPr>
          <w:rFonts w:ascii="Times New Roman" w:hAnsi="Times New Roman"/>
          <w:sz w:val="24"/>
          <w:szCs w:val="24"/>
        </w:rPr>
        <w:t xml:space="preserve"> 61</w:t>
      </w:r>
      <w:r w:rsidRPr="00926C84">
        <w:rPr>
          <w:rFonts w:ascii="Times New Roman" w:hAnsi="Times New Roman"/>
          <w:sz w:val="24"/>
          <w:szCs w:val="24"/>
        </w:rPr>
        <w:t xml:space="preserve">, 659-692. </w:t>
      </w:r>
    </w:p>
    <w:p w14:paraId="52DCB905" w14:textId="14FE8127" w:rsidR="00F900A6" w:rsidRPr="00926C84" w:rsidRDefault="00F900A6" w:rsidP="002A4405">
      <w:pPr>
        <w:spacing w:after="0" w:line="480" w:lineRule="auto"/>
        <w:ind w:left="567" w:hanging="567"/>
        <w:jc w:val="both"/>
        <w:rPr>
          <w:rFonts w:ascii="Times New Roman" w:hAnsi="Times New Roman"/>
          <w:sz w:val="24"/>
          <w:szCs w:val="24"/>
        </w:rPr>
      </w:pPr>
      <w:r w:rsidRPr="00926C84">
        <w:rPr>
          <w:rFonts w:ascii="Times New Roman" w:hAnsi="Times New Roman"/>
          <w:sz w:val="24"/>
          <w:szCs w:val="24"/>
        </w:rPr>
        <w:t xml:space="preserve">Li, G., Niu, S., Ma, L. and Zhang, X. (2009) Assessment of environmental and economic costs of rural household energy consumption in Loess Hilly Region, Gansu Province, China. </w:t>
      </w:r>
      <w:r w:rsidRPr="00926C84">
        <w:rPr>
          <w:rFonts w:ascii="Times New Roman" w:hAnsi="Times New Roman"/>
          <w:i/>
          <w:sz w:val="24"/>
          <w:szCs w:val="24"/>
        </w:rPr>
        <w:t>Renewable Energy</w:t>
      </w:r>
      <w:r w:rsidR="004B002D">
        <w:rPr>
          <w:rFonts w:ascii="Times New Roman" w:hAnsi="Times New Roman"/>
          <w:sz w:val="24"/>
          <w:szCs w:val="24"/>
        </w:rPr>
        <w:t xml:space="preserve"> 34</w:t>
      </w:r>
      <w:r w:rsidRPr="00926C84">
        <w:rPr>
          <w:rFonts w:ascii="Times New Roman" w:hAnsi="Times New Roman"/>
          <w:sz w:val="24"/>
          <w:szCs w:val="24"/>
        </w:rPr>
        <w:t>, 1438-1444.</w:t>
      </w:r>
    </w:p>
    <w:p w14:paraId="78B2E3EF" w14:textId="0EDF3ADF" w:rsidR="00F900A6" w:rsidRDefault="00F900A6" w:rsidP="003F4DC4">
      <w:pPr>
        <w:spacing w:after="0" w:line="480" w:lineRule="auto"/>
        <w:ind w:left="567" w:hanging="567"/>
        <w:jc w:val="both"/>
        <w:rPr>
          <w:rFonts w:ascii="Times New Roman" w:hAnsi="Times New Roman"/>
          <w:sz w:val="24"/>
          <w:szCs w:val="24"/>
        </w:rPr>
      </w:pPr>
      <w:r w:rsidRPr="00926C84">
        <w:rPr>
          <w:rFonts w:ascii="Times New Roman" w:hAnsi="Times New Roman"/>
          <w:sz w:val="24"/>
          <w:szCs w:val="24"/>
        </w:rPr>
        <w:t xml:space="preserve">López-Feldman, A. (2014) Shocks, income and wealth: Do they affect the extraction of natural resources by rural households? </w:t>
      </w:r>
      <w:r w:rsidRPr="00926C84">
        <w:rPr>
          <w:rFonts w:ascii="Times New Roman" w:hAnsi="Times New Roman"/>
          <w:i/>
          <w:sz w:val="24"/>
          <w:szCs w:val="24"/>
        </w:rPr>
        <w:t>World Development</w:t>
      </w:r>
      <w:r w:rsidRPr="00926C84">
        <w:rPr>
          <w:rFonts w:ascii="Times New Roman" w:hAnsi="Times New Roman"/>
          <w:sz w:val="24"/>
          <w:szCs w:val="24"/>
        </w:rPr>
        <w:t xml:space="preserve"> </w:t>
      </w:r>
      <w:r w:rsidR="004B002D">
        <w:rPr>
          <w:rFonts w:ascii="Times New Roman" w:hAnsi="Times New Roman"/>
          <w:sz w:val="24"/>
          <w:szCs w:val="24"/>
        </w:rPr>
        <w:t>64</w:t>
      </w:r>
      <w:r>
        <w:rPr>
          <w:rFonts w:ascii="Times New Roman" w:hAnsi="Times New Roman"/>
          <w:sz w:val="24"/>
          <w:szCs w:val="24"/>
        </w:rPr>
        <w:t xml:space="preserve">, S90-S100. </w:t>
      </w:r>
    </w:p>
    <w:p w14:paraId="01DF2FFB" w14:textId="77777777" w:rsidR="00EC7262" w:rsidRDefault="00EC7262" w:rsidP="00B3059C">
      <w:pPr>
        <w:spacing w:after="0" w:line="480" w:lineRule="auto"/>
        <w:ind w:left="567" w:hanging="567"/>
        <w:jc w:val="both"/>
        <w:rPr>
          <w:rFonts w:ascii="Times New Roman" w:hAnsi="Times New Roman"/>
          <w:sz w:val="24"/>
          <w:szCs w:val="24"/>
        </w:rPr>
      </w:pPr>
      <w:r w:rsidRPr="00EC7262">
        <w:rPr>
          <w:rFonts w:ascii="Times New Roman" w:hAnsi="Times New Roman"/>
          <w:sz w:val="24"/>
          <w:szCs w:val="24"/>
        </w:rPr>
        <w:t xml:space="preserve">Malla, S. (2013) Household energy consumption patterns and its environmental implications: Assessment of energy access and poverty in Nepal. </w:t>
      </w:r>
      <w:r w:rsidRPr="00EC7262">
        <w:rPr>
          <w:rFonts w:ascii="Times New Roman" w:hAnsi="Times New Roman"/>
          <w:i/>
          <w:sz w:val="24"/>
          <w:szCs w:val="24"/>
        </w:rPr>
        <w:t>Energy Policy</w:t>
      </w:r>
      <w:r w:rsidRPr="00EC7262">
        <w:rPr>
          <w:rFonts w:ascii="Times New Roman" w:hAnsi="Times New Roman"/>
          <w:sz w:val="24"/>
          <w:szCs w:val="24"/>
        </w:rPr>
        <w:t xml:space="preserve"> 61, 990-1002.</w:t>
      </w:r>
    </w:p>
    <w:p w14:paraId="6A404FE0" w14:textId="77777777" w:rsidR="00B3059C" w:rsidRDefault="00B3059C" w:rsidP="00B3059C">
      <w:pPr>
        <w:spacing w:after="0" w:line="480" w:lineRule="auto"/>
        <w:ind w:left="567" w:hanging="567"/>
        <w:jc w:val="both"/>
        <w:rPr>
          <w:rFonts w:ascii="Times New Roman" w:hAnsi="Times New Roman"/>
          <w:sz w:val="24"/>
          <w:szCs w:val="24"/>
        </w:rPr>
      </w:pPr>
      <w:r w:rsidRPr="00926C84">
        <w:rPr>
          <w:rFonts w:ascii="Times New Roman" w:hAnsi="Times New Roman"/>
          <w:sz w:val="24"/>
          <w:szCs w:val="24"/>
        </w:rPr>
        <w:t xml:space="preserve">Matsika, R., Erasmus, B. F. N. and Twine, W. C. (2013) Double jeopardy: The dichotomy of fuelwood use rural South Africa. </w:t>
      </w:r>
      <w:r w:rsidRPr="00926C84">
        <w:rPr>
          <w:rFonts w:ascii="Times New Roman" w:hAnsi="Times New Roman"/>
          <w:i/>
          <w:sz w:val="24"/>
          <w:szCs w:val="24"/>
        </w:rPr>
        <w:t>Energy Policy</w:t>
      </w:r>
      <w:r w:rsidRPr="00926C84">
        <w:rPr>
          <w:rFonts w:ascii="Times New Roman" w:hAnsi="Times New Roman"/>
          <w:sz w:val="24"/>
          <w:szCs w:val="24"/>
        </w:rPr>
        <w:t xml:space="preserve"> 52, 716-725.</w:t>
      </w:r>
    </w:p>
    <w:p w14:paraId="40453E36" w14:textId="77777777" w:rsidR="00B3059C" w:rsidRDefault="00F900A6" w:rsidP="00B3059C">
      <w:pPr>
        <w:spacing w:after="0" w:line="480" w:lineRule="auto"/>
        <w:ind w:left="567" w:hanging="567"/>
        <w:jc w:val="both"/>
        <w:rPr>
          <w:rFonts w:ascii="Times New Roman" w:hAnsi="Times New Roman"/>
          <w:sz w:val="24"/>
          <w:szCs w:val="24"/>
        </w:rPr>
      </w:pPr>
      <w:r w:rsidRPr="00030298">
        <w:rPr>
          <w:rFonts w:ascii="Times New Roman" w:hAnsi="Times New Roman"/>
          <w:sz w:val="24"/>
          <w:szCs w:val="24"/>
        </w:rPr>
        <w:t xml:space="preserve">McMullin, S., Mansourian, S., Neufeldt, H., Parrotta, J. A., Sunderland, T., </w:t>
      </w:r>
      <w:r>
        <w:rPr>
          <w:rFonts w:ascii="Times New Roman" w:hAnsi="Times New Roman"/>
          <w:sz w:val="24"/>
          <w:szCs w:val="24"/>
        </w:rPr>
        <w:t>and</w:t>
      </w:r>
      <w:r w:rsidRPr="00030298">
        <w:rPr>
          <w:rFonts w:ascii="Times New Roman" w:hAnsi="Times New Roman"/>
          <w:sz w:val="24"/>
          <w:szCs w:val="24"/>
        </w:rPr>
        <w:t xml:space="preserve"> Wildburger, C. (2015) Forests, Trees and Landscapes for Food Security and Nutrition. </w:t>
      </w:r>
      <w:r>
        <w:rPr>
          <w:rFonts w:ascii="Times New Roman" w:hAnsi="Times New Roman"/>
          <w:sz w:val="24"/>
          <w:szCs w:val="24"/>
        </w:rPr>
        <w:t xml:space="preserve">In: Bhaskar Vira, Christoph Wildburger and Stephanie Mansourian (eds.) </w:t>
      </w:r>
      <w:r w:rsidRPr="00030298">
        <w:rPr>
          <w:rFonts w:ascii="Times New Roman" w:hAnsi="Times New Roman"/>
          <w:sz w:val="24"/>
          <w:szCs w:val="24"/>
        </w:rPr>
        <w:t>Forests and Food: Addressing Hunger and Nutrition Across Sustainable Landscapes</w:t>
      </w:r>
      <w:r>
        <w:rPr>
          <w:rFonts w:ascii="Times New Roman" w:hAnsi="Times New Roman"/>
          <w:sz w:val="24"/>
          <w:szCs w:val="24"/>
        </w:rPr>
        <w:t xml:space="preserve">. Open Book Publishers: Cambridge, UK. </w:t>
      </w:r>
      <w:r w:rsidRPr="00030298">
        <w:rPr>
          <w:rFonts w:ascii="Times New Roman" w:hAnsi="Times New Roman"/>
          <w:sz w:val="24"/>
          <w:szCs w:val="24"/>
        </w:rPr>
        <w:t>pp. 9-29.</w:t>
      </w:r>
    </w:p>
    <w:p w14:paraId="3B70756F" w14:textId="3CF44A2A" w:rsidR="000C1438" w:rsidRDefault="000C1438" w:rsidP="00B3059C">
      <w:pPr>
        <w:spacing w:after="0" w:line="480" w:lineRule="auto"/>
        <w:ind w:left="567" w:hanging="567"/>
        <w:jc w:val="both"/>
        <w:rPr>
          <w:rFonts w:ascii="Times New Roman" w:hAnsi="Times New Roman"/>
          <w:sz w:val="24"/>
          <w:szCs w:val="24"/>
        </w:rPr>
      </w:pPr>
      <w:r w:rsidRPr="000C1438">
        <w:rPr>
          <w:rFonts w:ascii="Times New Roman" w:hAnsi="Times New Roman"/>
          <w:sz w:val="24"/>
          <w:szCs w:val="24"/>
        </w:rPr>
        <w:t xml:space="preserve">Meghir, C. and Pistaferri, L. (2004) Income variance dynamics and heterogeneity. </w:t>
      </w:r>
      <w:r w:rsidRPr="000C1438">
        <w:rPr>
          <w:rFonts w:ascii="Times New Roman" w:hAnsi="Times New Roman"/>
          <w:i/>
          <w:sz w:val="24"/>
          <w:szCs w:val="24"/>
        </w:rPr>
        <w:t>Econometrica</w:t>
      </w:r>
      <w:r w:rsidR="004B002D">
        <w:rPr>
          <w:rFonts w:ascii="Times New Roman" w:hAnsi="Times New Roman"/>
          <w:sz w:val="24"/>
          <w:szCs w:val="24"/>
        </w:rPr>
        <w:t xml:space="preserve"> 72</w:t>
      </w:r>
      <w:r w:rsidRPr="000C1438">
        <w:rPr>
          <w:rFonts w:ascii="Times New Roman" w:hAnsi="Times New Roman"/>
          <w:sz w:val="24"/>
          <w:szCs w:val="24"/>
        </w:rPr>
        <w:t>, 1-32.</w:t>
      </w:r>
    </w:p>
    <w:p w14:paraId="6455F8AA" w14:textId="65579CAD" w:rsidR="00686429" w:rsidRPr="00B3059C" w:rsidRDefault="00B3059C" w:rsidP="00B3059C">
      <w:pPr>
        <w:spacing w:after="0" w:line="480" w:lineRule="auto"/>
        <w:ind w:left="567" w:hanging="567"/>
        <w:jc w:val="both"/>
        <w:rPr>
          <w:rFonts w:ascii="Times New Roman" w:hAnsi="Times New Roman"/>
          <w:sz w:val="24"/>
          <w:szCs w:val="24"/>
        </w:rPr>
      </w:pPr>
      <w:r w:rsidRPr="00B3059C">
        <w:rPr>
          <w:rFonts w:ascii="Times New Roman" w:hAnsi="Times New Roman"/>
          <w:sz w:val="24"/>
          <w:szCs w:val="24"/>
        </w:rPr>
        <w:lastRenderedPageBreak/>
        <w:t>Mishra</w:t>
      </w:r>
      <w:r>
        <w:rPr>
          <w:rFonts w:ascii="Times New Roman" w:hAnsi="Times New Roman" w:hint="eastAsia"/>
          <w:sz w:val="24"/>
          <w:szCs w:val="24"/>
        </w:rPr>
        <w:t>,</w:t>
      </w:r>
      <w:r w:rsidRPr="00B3059C">
        <w:rPr>
          <w:rFonts w:ascii="Times New Roman" w:hAnsi="Times New Roman"/>
          <w:sz w:val="24"/>
          <w:szCs w:val="24"/>
        </w:rPr>
        <w:t xml:space="preserve"> A. and Ray</w:t>
      </w:r>
      <w:r>
        <w:rPr>
          <w:rFonts w:ascii="Times New Roman" w:hAnsi="Times New Roman" w:hint="eastAsia"/>
          <w:sz w:val="24"/>
          <w:szCs w:val="24"/>
        </w:rPr>
        <w:t xml:space="preserve">, </w:t>
      </w:r>
      <w:r w:rsidRPr="00B3059C">
        <w:rPr>
          <w:rFonts w:ascii="Times New Roman" w:hAnsi="Times New Roman"/>
          <w:sz w:val="24"/>
          <w:szCs w:val="24"/>
        </w:rPr>
        <w:t>R. (2013) Multi-</w:t>
      </w:r>
      <w:r>
        <w:rPr>
          <w:rFonts w:ascii="Times New Roman" w:hAnsi="Times New Roman" w:hint="eastAsia"/>
          <w:sz w:val="24"/>
          <w:szCs w:val="24"/>
        </w:rPr>
        <w:t>d</w:t>
      </w:r>
      <w:r w:rsidRPr="00B3059C">
        <w:rPr>
          <w:rFonts w:ascii="Times New Roman" w:hAnsi="Times New Roman"/>
          <w:sz w:val="24"/>
          <w:szCs w:val="24"/>
        </w:rPr>
        <w:t xml:space="preserve">imensional </w:t>
      </w:r>
      <w:r>
        <w:rPr>
          <w:rFonts w:ascii="Times New Roman" w:hAnsi="Times New Roman" w:hint="eastAsia"/>
          <w:sz w:val="24"/>
          <w:szCs w:val="24"/>
        </w:rPr>
        <w:t>d</w:t>
      </w:r>
      <w:r w:rsidRPr="00B3059C">
        <w:rPr>
          <w:rFonts w:ascii="Times New Roman" w:hAnsi="Times New Roman"/>
          <w:sz w:val="24"/>
          <w:szCs w:val="24"/>
        </w:rPr>
        <w:t xml:space="preserve">eprivation in India </w:t>
      </w:r>
      <w:r>
        <w:rPr>
          <w:rFonts w:ascii="Times New Roman" w:hAnsi="Times New Roman" w:hint="eastAsia"/>
          <w:sz w:val="24"/>
          <w:szCs w:val="24"/>
        </w:rPr>
        <w:t>d</w:t>
      </w:r>
      <w:r w:rsidRPr="00B3059C">
        <w:rPr>
          <w:rFonts w:ascii="Times New Roman" w:hAnsi="Times New Roman"/>
          <w:sz w:val="24"/>
          <w:szCs w:val="24"/>
        </w:rPr>
        <w:t xml:space="preserve">uring and </w:t>
      </w:r>
      <w:r>
        <w:rPr>
          <w:rFonts w:ascii="Times New Roman" w:hAnsi="Times New Roman" w:hint="eastAsia"/>
          <w:sz w:val="24"/>
          <w:szCs w:val="24"/>
        </w:rPr>
        <w:t>a</w:t>
      </w:r>
      <w:r w:rsidRPr="00B3059C">
        <w:rPr>
          <w:rFonts w:ascii="Times New Roman" w:hAnsi="Times New Roman"/>
          <w:sz w:val="24"/>
          <w:szCs w:val="24"/>
        </w:rPr>
        <w:t xml:space="preserve">fter the </w:t>
      </w:r>
      <w:r>
        <w:rPr>
          <w:rFonts w:ascii="Times New Roman" w:hAnsi="Times New Roman" w:hint="eastAsia"/>
          <w:sz w:val="24"/>
          <w:szCs w:val="24"/>
        </w:rPr>
        <w:t>r</w:t>
      </w:r>
      <w:r w:rsidRPr="00B3059C">
        <w:rPr>
          <w:rFonts w:ascii="Times New Roman" w:hAnsi="Times New Roman"/>
          <w:sz w:val="24"/>
          <w:szCs w:val="24"/>
        </w:rPr>
        <w:t xml:space="preserve">eforms: Do the </w:t>
      </w:r>
      <w:r>
        <w:rPr>
          <w:rFonts w:ascii="Times New Roman" w:hAnsi="Times New Roman" w:hint="eastAsia"/>
          <w:sz w:val="24"/>
          <w:szCs w:val="24"/>
        </w:rPr>
        <w:t>h</w:t>
      </w:r>
      <w:r w:rsidRPr="00B3059C">
        <w:rPr>
          <w:rFonts w:ascii="Times New Roman" w:hAnsi="Times New Roman"/>
          <w:sz w:val="24"/>
          <w:szCs w:val="24"/>
        </w:rPr>
        <w:t xml:space="preserve">ousehold </w:t>
      </w:r>
      <w:r>
        <w:rPr>
          <w:rFonts w:ascii="Times New Roman" w:hAnsi="Times New Roman" w:hint="eastAsia"/>
          <w:sz w:val="24"/>
          <w:szCs w:val="24"/>
        </w:rPr>
        <w:t>e</w:t>
      </w:r>
      <w:r w:rsidRPr="00B3059C">
        <w:rPr>
          <w:rFonts w:ascii="Times New Roman" w:hAnsi="Times New Roman"/>
          <w:sz w:val="24"/>
          <w:szCs w:val="24"/>
        </w:rPr>
        <w:t xml:space="preserve">xpenditure and the </w:t>
      </w:r>
      <w:r>
        <w:rPr>
          <w:rFonts w:ascii="Times New Roman" w:hAnsi="Times New Roman" w:hint="eastAsia"/>
          <w:sz w:val="24"/>
          <w:szCs w:val="24"/>
        </w:rPr>
        <w:t>f</w:t>
      </w:r>
      <w:r w:rsidRPr="00B3059C">
        <w:rPr>
          <w:rFonts w:ascii="Times New Roman" w:hAnsi="Times New Roman"/>
          <w:sz w:val="24"/>
          <w:szCs w:val="24"/>
        </w:rPr>
        <w:t xml:space="preserve">amily </w:t>
      </w:r>
      <w:r>
        <w:rPr>
          <w:rFonts w:ascii="Times New Roman" w:hAnsi="Times New Roman" w:hint="eastAsia"/>
          <w:sz w:val="24"/>
          <w:szCs w:val="24"/>
        </w:rPr>
        <w:t>h</w:t>
      </w:r>
      <w:r w:rsidRPr="00B3059C">
        <w:rPr>
          <w:rFonts w:ascii="Times New Roman" w:hAnsi="Times New Roman"/>
          <w:sz w:val="24"/>
          <w:szCs w:val="24"/>
        </w:rPr>
        <w:t xml:space="preserve">ealth </w:t>
      </w:r>
      <w:r>
        <w:rPr>
          <w:rFonts w:ascii="Times New Roman" w:hAnsi="Times New Roman" w:hint="eastAsia"/>
          <w:sz w:val="24"/>
          <w:szCs w:val="24"/>
        </w:rPr>
        <w:t>s</w:t>
      </w:r>
      <w:r w:rsidRPr="00B3059C">
        <w:rPr>
          <w:rFonts w:ascii="Times New Roman" w:hAnsi="Times New Roman"/>
          <w:sz w:val="24"/>
          <w:szCs w:val="24"/>
        </w:rPr>
        <w:t xml:space="preserve">urveys </w:t>
      </w:r>
      <w:r>
        <w:rPr>
          <w:rFonts w:ascii="Times New Roman" w:hAnsi="Times New Roman" w:hint="eastAsia"/>
          <w:sz w:val="24"/>
          <w:szCs w:val="24"/>
        </w:rPr>
        <w:t>p</w:t>
      </w:r>
      <w:r w:rsidRPr="00B3059C">
        <w:rPr>
          <w:rFonts w:ascii="Times New Roman" w:hAnsi="Times New Roman"/>
          <w:sz w:val="24"/>
          <w:szCs w:val="24"/>
        </w:rPr>
        <w:t xml:space="preserve">resent </w:t>
      </w:r>
      <w:r>
        <w:rPr>
          <w:rFonts w:ascii="Times New Roman" w:hAnsi="Times New Roman" w:hint="eastAsia"/>
          <w:sz w:val="24"/>
          <w:szCs w:val="24"/>
        </w:rPr>
        <w:t>c</w:t>
      </w:r>
      <w:r w:rsidRPr="00B3059C">
        <w:rPr>
          <w:rFonts w:ascii="Times New Roman" w:hAnsi="Times New Roman"/>
          <w:sz w:val="24"/>
          <w:szCs w:val="24"/>
        </w:rPr>
        <w:t xml:space="preserve">onsistent </w:t>
      </w:r>
      <w:r>
        <w:rPr>
          <w:rFonts w:ascii="Times New Roman" w:hAnsi="Times New Roman" w:hint="eastAsia"/>
          <w:sz w:val="24"/>
          <w:szCs w:val="24"/>
        </w:rPr>
        <w:t>e</w:t>
      </w:r>
      <w:r>
        <w:rPr>
          <w:rFonts w:ascii="Times New Roman" w:hAnsi="Times New Roman"/>
          <w:sz w:val="24"/>
          <w:szCs w:val="24"/>
        </w:rPr>
        <w:t>vidence?</w:t>
      </w:r>
      <w:r w:rsidRPr="00B3059C">
        <w:rPr>
          <w:rFonts w:ascii="Times New Roman" w:hAnsi="Times New Roman"/>
          <w:sz w:val="24"/>
          <w:szCs w:val="24"/>
        </w:rPr>
        <w:t xml:space="preserve"> </w:t>
      </w:r>
      <w:r w:rsidRPr="00B3059C">
        <w:rPr>
          <w:rFonts w:ascii="Times New Roman" w:hAnsi="Times New Roman"/>
          <w:i/>
          <w:sz w:val="24"/>
          <w:szCs w:val="24"/>
        </w:rPr>
        <w:t>Social Indicators Research</w:t>
      </w:r>
      <w:r w:rsidR="004B002D">
        <w:rPr>
          <w:rFonts w:ascii="Times New Roman" w:hAnsi="Times New Roman" w:hint="eastAsia"/>
          <w:sz w:val="24"/>
          <w:szCs w:val="24"/>
        </w:rPr>
        <w:t xml:space="preserve"> 110,</w:t>
      </w:r>
      <w:r>
        <w:rPr>
          <w:rFonts w:ascii="Times New Roman" w:hAnsi="Times New Roman" w:hint="eastAsia"/>
          <w:sz w:val="24"/>
          <w:szCs w:val="24"/>
        </w:rPr>
        <w:t xml:space="preserve"> </w:t>
      </w:r>
      <w:r w:rsidRPr="00B3059C">
        <w:rPr>
          <w:rFonts w:ascii="Times New Roman" w:hAnsi="Times New Roman"/>
          <w:sz w:val="24"/>
          <w:szCs w:val="24"/>
        </w:rPr>
        <w:t>791-818</w:t>
      </w:r>
      <w:r>
        <w:rPr>
          <w:rFonts w:ascii="Times New Roman" w:hAnsi="Times New Roman" w:hint="eastAsia"/>
          <w:sz w:val="24"/>
          <w:szCs w:val="24"/>
        </w:rPr>
        <w:t>.</w:t>
      </w:r>
      <w:r w:rsidRPr="00B3059C">
        <w:rPr>
          <w:rFonts w:ascii="Times New Roman" w:hAnsi="Times New Roman"/>
          <w:sz w:val="24"/>
          <w:szCs w:val="24"/>
        </w:rPr>
        <w:t xml:space="preserve"> </w:t>
      </w:r>
    </w:p>
    <w:p w14:paraId="51318DB0" w14:textId="77777777" w:rsidR="00F900A6" w:rsidRPr="00926C84" w:rsidRDefault="00F900A6" w:rsidP="002A4405">
      <w:pPr>
        <w:spacing w:after="0" w:line="480" w:lineRule="auto"/>
        <w:ind w:left="567" w:hanging="567"/>
        <w:jc w:val="both"/>
        <w:rPr>
          <w:rFonts w:ascii="Times New Roman" w:hAnsi="Times New Roman"/>
          <w:sz w:val="24"/>
          <w:szCs w:val="24"/>
        </w:rPr>
      </w:pPr>
      <w:r w:rsidRPr="00926C84">
        <w:rPr>
          <w:rFonts w:ascii="Times New Roman" w:hAnsi="Times New Roman"/>
          <w:sz w:val="24"/>
          <w:szCs w:val="24"/>
        </w:rPr>
        <w:t xml:space="preserve">Mullan, K., Kontoleon, A., Swanson, T. M. and Zhang, S. (2010) Evaluation of the impact of the Natural Forest Protection Program on rural household livelihoods. </w:t>
      </w:r>
      <w:r w:rsidRPr="00926C84">
        <w:rPr>
          <w:rFonts w:ascii="Times New Roman" w:hAnsi="Times New Roman"/>
          <w:i/>
          <w:sz w:val="24"/>
          <w:szCs w:val="24"/>
        </w:rPr>
        <w:t>Environmental Management</w:t>
      </w:r>
      <w:r w:rsidRPr="00926C84">
        <w:rPr>
          <w:rFonts w:ascii="Times New Roman" w:hAnsi="Times New Roman"/>
          <w:sz w:val="24"/>
          <w:szCs w:val="24"/>
        </w:rPr>
        <w:t xml:space="preserve"> 45, 513-525.</w:t>
      </w:r>
    </w:p>
    <w:p w14:paraId="75158368" w14:textId="6D2277C8" w:rsidR="00F900A6" w:rsidRPr="00926C84" w:rsidRDefault="00F900A6" w:rsidP="002A4405">
      <w:pPr>
        <w:spacing w:after="0" w:line="480" w:lineRule="auto"/>
        <w:ind w:left="567" w:hanging="567"/>
        <w:jc w:val="both"/>
        <w:rPr>
          <w:rFonts w:ascii="Times New Roman" w:hAnsi="Times New Roman"/>
          <w:sz w:val="24"/>
          <w:szCs w:val="24"/>
        </w:rPr>
      </w:pPr>
      <w:r w:rsidRPr="00926C84">
        <w:rPr>
          <w:rFonts w:ascii="Times New Roman" w:hAnsi="Times New Roman"/>
          <w:sz w:val="24"/>
          <w:szCs w:val="24"/>
        </w:rPr>
        <w:t xml:space="preserve">Olivia, S., Gibson, J., Rozelle, S., Huang, J. and Deng, X. (2011) Mapping poverty in rural China: How much does the environment matter? </w:t>
      </w:r>
      <w:r w:rsidRPr="00926C84">
        <w:rPr>
          <w:rFonts w:ascii="Times New Roman" w:hAnsi="Times New Roman"/>
          <w:i/>
          <w:sz w:val="24"/>
          <w:szCs w:val="24"/>
        </w:rPr>
        <w:t>Environment and Development Economics</w:t>
      </w:r>
      <w:r w:rsidRPr="00926C84">
        <w:rPr>
          <w:rFonts w:ascii="Times New Roman" w:hAnsi="Times New Roman"/>
          <w:sz w:val="24"/>
          <w:szCs w:val="24"/>
        </w:rPr>
        <w:t xml:space="preserve"> 16, 129-153.</w:t>
      </w:r>
    </w:p>
    <w:p w14:paraId="555F3141" w14:textId="49566F5D" w:rsidR="00F900A6" w:rsidRPr="00926C84" w:rsidRDefault="00F900A6" w:rsidP="002A4405">
      <w:pPr>
        <w:spacing w:after="0" w:line="480" w:lineRule="auto"/>
        <w:ind w:left="567" w:hanging="567"/>
        <w:jc w:val="both"/>
        <w:rPr>
          <w:rFonts w:ascii="Times New Roman" w:hAnsi="Times New Roman"/>
          <w:sz w:val="24"/>
          <w:szCs w:val="24"/>
          <w:lang w:val="en-US"/>
        </w:rPr>
      </w:pPr>
      <w:r w:rsidRPr="00926C84">
        <w:rPr>
          <w:rFonts w:ascii="Times New Roman" w:hAnsi="Times New Roman"/>
          <w:sz w:val="24"/>
          <w:szCs w:val="24"/>
        </w:rPr>
        <w:t xml:space="preserve">Pachauri, S. and Jiang, L. (2008) The household energy transition in India and China. </w:t>
      </w:r>
      <w:r w:rsidRPr="00926C84">
        <w:rPr>
          <w:rFonts w:ascii="Times New Roman" w:hAnsi="Times New Roman"/>
          <w:i/>
          <w:sz w:val="24"/>
          <w:szCs w:val="24"/>
        </w:rPr>
        <w:t>Energy Policy</w:t>
      </w:r>
      <w:r w:rsidRPr="00926C84">
        <w:rPr>
          <w:rFonts w:ascii="Times New Roman" w:hAnsi="Times New Roman"/>
          <w:sz w:val="24"/>
          <w:szCs w:val="24"/>
        </w:rPr>
        <w:t xml:space="preserve"> 3</w:t>
      </w:r>
      <w:r w:rsidR="004B002D">
        <w:rPr>
          <w:rFonts w:ascii="Times New Roman" w:hAnsi="Times New Roman"/>
          <w:sz w:val="24"/>
          <w:szCs w:val="24"/>
        </w:rPr>
        <w:t>6</w:t>
      </w:r>
      <w:r w:rsidRPr="00926C84">
        <w:rPr>
          <w:rFonts w:ascii="Times New Roman" w:hAnsi="Times New Roman"/>
          <w:sz w:val="24"/>
          <w:szCs w:val="24"/>
        </w:rPr>
        <w:t>, 4022-4035.</w:t>
      </w:r>
    </w:p>
    <w:p w14:paraId="3FF169D9" w14:textId="3EF1F7BF" w:rsidR="00F900A6" w:rsidRPr="00926C84" w:rsidRDefault="00F900A6" w:rsidP="00A33E89">
      <w:pPr>
        <w:spacing w:after="0" w:line="480" w:lineRule="auto"/>
        <w:ind w:left="567" w:hanging="567"/>
        <w:jc w:val="both"/>
        <w:rPr>
          <w:rFonts w:ascii="Times New Roman" w:hAnsi="Times New Roman"/>
          <w:sz w:val="24"/>
          <w:szCs w:val="24"/>
        </w:rPr>
      </w:pPr>
      <w:r w:rsidRPr="00926C84">
        <w:rPr>
          <w:rFonts w:ascii="Times New Roman" w:hAnsi="Times New Roman"/>
          <w:sz w:val="24"/>
          <w:szCs w:val="24"/>
        </w:rPr>
        <w:t xml:space="preserve">Ravallion, M. (2009) Are there lessons for Africa from China’s success against poverty? </w:t>
      </w:r>
      <w:r w:rsidRPr="00926C84">
        <w:rPr>
          <w:rFonts w:ascii="Times New Roman" w:hAnsi="Times New Roman"/>
          <w:i/>
          <w:sz w:val="24"/>
          <w:szCs w:val="24"/>
        </w:rPr>
        <w:t>World Development</w:t>
      </w:r>
      <w:r w:rsidR="004B002D">
        <w:rPr>
          <w:rFonts w:ascii="Times New Roman" w:hAnsi="Times New Roman"/>
          <w:sz w:val="24"/>
          <w:szCs w:val="24"/>
        </w:rPr>
        <w:t xml:space="preserve"> 37</w:t>
      </w:r>
      <w:r w:rsidRPr="00926C84">
        <w:rPr>
          <w:rFonts w:ascii="Times New Roman" w:hAnsi="Times New Roman"/>
          <w:sz w:val="24"/>
          <w:szCs w:val="24"/>
        </w:rPr>
        <w:t>, 303-313.</w:t>
      </w:r>
    </w:p>
    <w:p w14:paraId="2B767E81" w14:textId="3F6DD8B1" w:rsidR="00F900A6" w:rsidRPr="00926C84" w:rsidRDefault="00F900A6" w:rsidP="002A4405">
      <w:pPr>
        <w:spacing w:after="0" w:line="480" w:lineRule="auto"/>
        <w:ind w:left="567" w:hanging="567"/>
        <w:jc w:val="both"/>
        <w:rPr>
          <w:rFonts w:ascii="Times New Roman" w:hAnsi="Times New Roman"/>
          <w:sz w:val="24"/>
          <w:szCs w:val="24"/>
        </w:rPr>
      </w:pPr>
      <w:r w:rsidRPr="00926C84">
        <w:rPr>
          <w:rFonts w:ascii="Times New Roman" w:hAnsi="Times New Roman"/>
          <w:sz w:val="24"/>
          <w:szCs w:val="24"/>
        </w:rPr>
        <w:t>Roodman, D. (2011) Estimating fully observed recursive mixed-process models with cmp</w:t>
      </w:r>
      <w:r w:rsidRPr="00926C84">
        <w:rPr>
          <w:rFonts w:ascii="Times New Roman" w:hAnsi="Times New Roman"/>
          <w:i/>
          <w:sz w:val="24"/>
          <w:szCs w:val="24"/>
        </w:rPr>
        <w:t>. Stata Journal</w:t>
      </w:r>
      <w:r w:rsidR="004B002D">
        <w:rPr>
          <w:rFonts w:ascii="Times New Roman" w:hAnsi="Times New Roman"/>
          <w:sz w:val="24"/>
          <w:szCs w:val="24"/>
        </w:rPr>
        <w:t xml:space="preserve"> 11</w:t>
      </w:r>
      <w:r w:rsidRPr="00926C84">
        <w:rPr>
          <w:rFonts w:ascii="Times New Roman" w:hAnsi="Times New Roman"/>
          <w:sz w:val="24"/>
          <w:szCs w:val="24"/>
        </w:rPr>
        <w:t>, 159-206.</w:t>
      </w:r>
    </w:p>
    <w:p w14:paraId="7BDFD814" w14:textId="63EF2287" w:rsidR="00F900A6" w:rsidRPr="00926C84" w:rsidRDefault="00F900A6" w:rsidP="00A33E89">
      <w:pPr>
        <w:spacing w:after="0" w:line="480" w:lineRule="auto"/>
        <w:ind w:left="567" w:hanging="567"/>
        <w:jc w:val="both"/>
        <w:rPr>
          <w:rFonts w:ascii="Times New Roman" w:hAnsi="Times New Roman"/>
          <w:sz w:val="24"/>
          <w:szCs w:val="24"/>
        </w:rPr>
      </w:pPr>
      <w:r w:rsidRPr="00926C84">
        <w:rPr>
          <w:rFonts w:ascii="Times New Roman" w:hAnsi="Times New Roman"/>
          <w:sz w:val="24"/>
          <w:szCs w:val="24"/>
        </w:rPr>
        <w:t xml:space="preserve">Sanderson, S. (2005) Poverty and conservation: The new century’s “peasant question”? </w:t>
      </w:r>
      <w:r w:rsidRPr="00926C84">
        <w:rPr>
          <w:rFonts w:ascii="Times New Roman" w:hAnsi="Times New Roman"/>
          <w:i/>
          <w:sz w:val="24"/>
          <w:szCs w:val="24"/>
        </w:rPr>
        <w:t>World Development</w:t>
      </w:r>
      <w:r w:rsidR="004B002D">
        <w:rPr>
          <w:rFonts w:ascii="Times New Roman" w:hAnsi="Times New Roman"/>
          <w:sz w:val="24"/>
          <w:szCs w:val="24"/>
        </w:rPr>
        <w:t xml:space="preserve"> 33</w:t>
      </w:r>
      <w:r w:rsidRPr="00926C84">
        <w:rPr>
          <w:rFonts w:ascii="Times New Roman" w:hAnsi="Times New Roman"/>
          <w:sz w:val="24"/>
          <w:szCs w:val="24"/>
        </w:rPr>
        <w:t>, 323-332.</w:t>
      </w:r>
    </w:p>
    <w:p w14:paraId="55716077" w14:textId="4DBAFB57" w:rsidR="00F900A6" w:rsidRDefault="00F900A6" w:rsidP="00A33E89">
      <w:pPr>
        <w:spacing w:after="0" w:line="480" w:lineRule="auto"/>
        <w:ind w:left="567" w:hanging="567"/>
        <w:jc w:val="both"/>
        <w:rPr>
          <w:rFonts w:ascii="Times New Roman" w:hAnsi="Times New Roman"/>
          <w:sz w:val="24"/>
          <w:szCs w:val="24"/>
        </w:rPr>
      </w:pPr>
      <w:r>
        <w:rPr>
          <w:rFonts w:ascii="Times New Roman" w:hAnsi="Times New Roman"/>
          <w:sz w:val="24"/>
          <w:szCs w:val="24"/>
        </w:rPr>
        <w:t xml:space="preserve">Schure, J., Levang, P., Wiersum, K. F. (2014) Producing woodfuel for urban centers in the Domestic Republic of Congo: A path out of poverty for rural households? </w:t>
      </w:r>
      <w:r w:rsidRPr="003169C3">
        <w:rPr>
          <w:rFonts w:ascii="Times New Roman" w:hAnsi="Times New Roman"/>
          <w:i/>
          <w:sz w:val="24"/>
          <w:szCs w:val="24"/>
        </w:rPr>
        <w:t>World Development</w:t>
      </w:r>
      <w:r w:rsidR="004B002D">
        <w:rPr>
          <w:rFonts w:ascii="Times New Roman" w:hAnsi="Times New Roman"/>
          <w:sz w:val="24"/>
          <w:szCs w:val="24"/>
        </w:rPr>
        <w:t xml:space="preserve"> 64</w:t>
      </w:r>
      <w:r>
        <w:rPr>
          <w:rFonts w:ascii="Times New Roman" w:hAnsi="Times New Roman"/>
          <w:sz w:val="24"/>
          <w:szCs w:val="24"/>
        </w:rPr>
        <w:t>, S80-S90.</w:t>
      </w:r>
    </w:p>
    <w:p w14:paraId="798E8FF7" w14:textId="77777777" w:rsidR="00F900A6" w:rsidRPr="00926C84" w:rsidRDefault="00F900A6" w:rsidP="00A33E89">
      <w:pPr>
        <w:spacing w:after="0" w:line="480" w:lineRule="auto"/>
        <w:ind w:left="567" w:hanging="567"/>
        <w:jc w:val="both"/>
        <w:rPr>
          <w:rFonts w:ascii="Times New Roman" w:hAnsi="Times New Roman"/>
          <w:sz w:val="24"/>
          <w:szCs w:val="24"/>
        </w:rPr>
      </w:pPr>
      <w:r w:rsidRPr="00926C84">
        <w:rPr>
          <w:rFonts w:ascii="Times New Roman" w:hAnsi="Times New Roman"/>
          <w:sz w:val="24"/>
          <w:szCs w:val="24"/>
        </w:rPr>
        <w:t xml:space="preserve">Shimokawa, S. (2013) When does dietary knowledge matter to obesity and overweight prevention? </w:t>
      </w:r>
      <w:r w:rsidRPr="00926C84">
        <w:rPr>
          <w:rFonts w:ascii="Times New Roman" w:hAnsi="Times New Roman"/>
          <w:i/>
          <w:sz w:val="24"/>
          <w:szCs w:val="24"/>
        </w:rPr>
        <w:t>Food Policy</w:t>
      </w:r>
      <w:r w:rsidRPr="00926C84">
        <w:rPr>
          <w:rFonts w:ascii="Times New Roman" w:hAnsi="Times New Roman"/>
          <w:sz w:val="24"/>
          <w:szCs w:val="24"/>
        </w:rPr>
        <w:t xml:space="preserve"> 38, 35-46.</w:t>
      </w:r>
    </w:p>
    <w:p w14:paraId="6D35F5A8" w14:textId="259A16F7" w:rsidR="00F900A6" w:rsidRPr="00926C84" w:rsidRDefault="00F900A6" w:rsidP="006B6FD5">
      <w:pPr>
        <w:spacing w:after="0" w:line="480" w:lineRule="auto"/>
        <w:ind w:left="567" w:hanging="567"/>
        <w:jc w:val="both"/>
        <w:rPr>
          <w:rFonts w:ascii="Times New Roman" w:hAnsi="Times New Roman"/>
          <w:sz w:val="24"/>
          <w:szCs w:val="24"/>
        </w:rPr>
      </w:pPr>
      <w:r w:rsidRPr="00926C84">
        <w:rPr>
          <w:rFonts w:ascii="Times New Roman" w:hAnsi="Times New Roman"/>
          <w:sz w:val="24"/>
          <w:szCs w:val="24"/>
        </w:rPr>
        <w:t xml:space="preserve">Spalding-Fecher, R.(2005) Health benefits of electrification in developing countries: a quantitative assessment in South Africa. </w:t>
      </w:r>
      <w:r w:rsidRPr="00926C84">
        <w:rPr>
          <w:rFonts w:ascii="Times New Roman" w:hAnsi="Times New Roman"/>
          <w:i/>
          <w:sz w:val="24"/>
          <w:szCs w:val="24"/>
        </w:rPr>
        <w:t>Ene</w:t>
      </w:r>
      <w:r>
        <w:rPr>
          <w:rFonts w:ascii="Times New Roman" w:hAnsi="Times New Roman"/>
          <w:i/>
          <w:sz w:val="24"/>
          <w:szCs w:val="24"/>
        </w:rPr>
        <w:t>rgy for Sustainable Development</w:t>
      </w:r>
      <w:r w:rsidRPr="00926C84">
        <w:rPr>
          <w:rFonts w:ascii="Times New Roman" w:hAnsi="Times New Roman"/>
          <w:i/>
          <w:sz w:val="24"/>
          <w:szCs w:val="24"/>
        </w:rPr>
        <w:t xml:space="preserve"> </w:t>
      </w:r>
      <w:r w:rsidRPr="00926C84">
        <w:rPr>
          <w:rFonts w:ascii="Times New Roman" w:hAnsi="Times New Roman"/>
          <w:sz w:val="24"/>
          <w:szCs w:val="24"/>
        </w:rPr>
        <w:t>9</w:t>
      </w:r>
      <w:r w:rsidR="004B002D">
        <w:rPr>
          <w:rFonts w:ascii="Times New Roman" w:hAnsi="Times New Roman" w:hint="eastAsia"/>
          <w:sz w:val="24"/>
          <w:szCs w:val="24"/>
        </w:rPr>
        <w:t>,</w:t>
      </w:r>
      <w:r w:rsidRPr="00926C84">
        <w:rPr>
          <w:rFonts w:ascii="Times New Roman" w:hAnsi="Times New Roman"/>
          <w:sz w:val="24"/>
          <w:szCs w:val="24"/>
        </w:rPr>
        <w:t xml:space="preserve"> 53-62.</w:t>
      </w:r>
    </w:p>
    <w:p w14:paraId="4A1E22D8" w14:textId="37955E60" w:rsidR="00F900A6" w:rsidRPr="00926C84" w:rsidRDefault="00F900A6" w:rsidP="006B6FD5">
      <w:pPr>
        <w:spacing w:after="0" w:line="480" w:lineRule="auto"/>
        <w:ind w:left="567" w:hanging="567"/>
        <w:jc w:val="both"/>
        <w:rPr>
          <w:rFonts w:ascii="Times New Roman" w:hAnsi="Times New Roman"/>
          <w:sz w:val="24"/>
          <w:szCs w:val="24"/>
        </w:rPr>
      </w:pPr>
      <w:r w:rsidRPr="00926C84">
        <w:rPr>
          <w:rFonts w:ascii="Times New Roman" w:hAnsi="Times New Roman"/>
          <w:sz w:val="24"/>
          <w:szCs w:val="24"/>
        </w:rPr>
        <w:lastRenderedPageBreak/>
        <w:t xml:space="preserve">Swinton, S. M. and Quiroz, R. (2003) Is poverty to blame for soil, pasture and forest degradation in Peru’s Altiplano? </w:t>
      </w:r>
      <w:r w:rsidRPr="00926C84">
        <w:rPr>
          <w:rFonts w:ascii="Times New Roman" w:hAnsi="Times New Roman"/>
          <w:i/>
          <w:sz w:val="24"/>
          <w:szCs w:val="24"/>
        </w:rPr>
        <w:t>World Development</w:t>
      </w:r>
      <w:r w:rsidR="004B002D">
        <w:rPr>
          <w:rFonts w:ascii="Times New Roman" w:hAnsi="Times New Roman"/>
          <w:sz w:val="24"/>
          <w:szCs w:val="24"/>
        </w:rPr>
        <w:t xml:space="preserve"> 31</w:t>
      </w:r>
      <w:r w:rsidRPr="00926C84">
        <w:rPr>
          <w:rFonts w:ascii="Times New Roman" w:hAnsi="Times New Roman"/>
          <w:sz w:val="24"/>
          <w:szCs w:val="24"/>
        </w:rPr>
        <w:t>, 1903-1919.</w:t>
      </w:r>
    </w:p>
    <w:p w14:paraId="012B9935" w14:textId="085A7DEB" w:rsidR="00F900A6" w:rsidRPr="00926C84" w:rsidRDefault="00F900A6" w:rsidP="00A33E89">
      <w:pPr>
        <w:spacing w:after="0" w:line="480" w:lineRule="auto"/>
        <w:ind w:left="567" w:hanging="567"/>
        <w:jc w:val="both"/>
        <w:rPr>
          <w:rFonts w:ascii="Times New Roman" w:hAnsi="Times New Roman"/>
          <w:sz w:val="24"/>
          <w:szCs w:val="24"/>
        </w:rPr>
      </w:pPr>
      <w:r w:rsidRPr="00926C84">
        <w:rPr>
          <w:rFonts w:ascii="Times New Roman" w:hAnsi="Times New Roman"/>
          <w:sz w:val="24"/>
          <w:szCs w:val="24"/>
        </w:rPr>
        <w:t xml:space="preserve">Thom, C. (2000) Use of grid electricity by rural households in South Africa. </w:t>
      </w:r>
      <w:r w:rsidRPr="00926C84">
        <w:rPr>
          <w:rFonts w:ascii="Times New Roman" w:hAnsi="Times New Roman"/>
          <w:i/>
          <w:sz w:val="24"/>
          <w:szCs w:val="24"/>
        </w:rPr>
        <w:t>Energy for Sustainable Development</w:t>
      </w:r>
      <w:r w:rsidRPr="00926C84">
        <w:rPr>
          <w:rFonts w:ascii="Times New Roman" w:hAnsi="Times New Roman"/>
          <w:sz w:val="24"/>
          <w:szCs w:val="24"/>
        </w:rPr>
        <w:t xml:space="preserve"> 4</w:t>
      </w:r>
      <w:r w:rsidR="004B002D">
        <w:rPr>
          <w:rFonts w:ascii="Times New Roman" w:hAnsi="Times New Roman" w:hint="eastAsia"/>
          <w:sz w:val="24"/>
          <w:szCs w:val="24"/>
        </w:rPr>
        <w:t>,</w:t>
      </w:r>
      <w:r w:rsidRPr="00926C84">
        <w:rPr>
          <w:rFonts w:ascii="Times New Roman" w:hAnsi="Times New Roman"/>
          <w:sz w:val="24"/>
          <w:szCs w:val="24"/>
        </w:rPr>
        <w:t xml:space="preserve"> 36-43.</w:t>
      </w:r>
    </w:p>
    <w:p w14:paraId="00A1267A" w14:textId="77777777" w:rsidR="00F900A6" w:rsidRPr="00926C84" w:rsidRDefault="00F900A6" w:rsidP="002A4405">
      <w:pPr>
        <w:spacing w:after="0" w:line="480" w:lineRule="auto"/>
        <w:ind w:left="567" w:hanging="567"/>
        <w:jc w:val="both"/>
        <w:rPr>
          <w:rFonts w:ascii="Times New Roman" w:hAnsi="Times New Roman"/>
          <w:sz w:val="24"/>
          <w:szCs w:val="24"/>
        </w:rPr>
      </w:pPr>
      <w:r w:rsidRPr="00926C84">
        <w:rPr>
          <w:rFonts w:ascii="Times New Roman" w:hAnsi="Times New Roman"/>
          <w:sz w:val="24"/>
          <w:szCs w:val="24"/>
        </w:rPr>
        <w:t xml:space="preserve">Park, A. and Wang, S. (2001) China’s poverty statistics. </w:t>
      </w:r>
      <w:r w:rsidRPr="00926C84">
        <w:rPr>
          <w:rFonts w:ascii="Times New Roman" w:hAnsi="Times New Roman"/>
          <w:i/>
          <w:sz w:val="24"/>
          <w:szCs w:val="24"/>
        </w:rPr>
        <w:t>China Economic Review</w:t>
      </w:r>
      <w:r>
        <w:rPr>
          <w:rFonts w:ascii="Times New Roman" w:hAnsi="Times New Roman"/>
          <w:sz w:val="24"/>
          <w:szCs w:val="24"/>
        </w:rPr>
        <w:t xml:space="preserve"> </w:t>
      </w:r>
      <w:r w:rsidRPr="00926C84">
        <w:rPr>
          <w:rFonts w:ascii="Times New Roman" w:hAnsi="Times New Roman"/>
          <w:sz w:val="24"/>
          <w:szCs w:val="24"/>
        </w:rPr>
        <w:tab/>
        <w:t xml:space="preserve">12, 384-398. </w:t>
      </w:r>
    </w:p>
    <w:p w14:paraId="414DCDD8" w14:textId="77777777" w:rsidR="00F900A6" w:rsidRPr="00926C84" w:rsidRDefault="00F900A6" w:rsidP="003F4232">
      <w:pPr>
        <w:spacing w:after="0" w:line="480" w:lineRule="auto"/>
        <w:ind w:left="567" w:hanging="567"/>
        <w:jc w:val="both"/>
        <w:rPr>
          <w:rFonts w:ascii="Times New Roman" w:hAnsi="Times New Roman"/>
          <w:sz w:val="24"/>
          <w:szCs w:val="24"/>
        </w:rPr>
      </w:pPr>
      <w:r w:rsidRPr="00926C84">
        <w:rPr>
          <w:rFonts w:ascii="Times New Roman" w:hAnsi="Times New Roman"/>
          <w:sz w:val="24"/>
          <w:szCs w:val="24"/>
        </w:rPr>
        <w:t xml:space="preserve">Park, A., Wang, S. and Wu, G. (2002) Regional poverty targeting in China. </w:t>
      </w:r>
      <w:r w:rsidRPr="00926C84">
        <w:rPr>
          <w:rFonts w:ascii="Times New Roman" w:hAnsi="Times New Roman"/>
          <w:i/>
          <w:sz w:val="24"/>
          <w:szCs w:val="24"/>
        </w:rPr>
        <w:t>Journal of Public Economics</w:t>
      </w:r>
      <w:r w:rsidRPr="00926C84">
        <w:rPr>
          <w:rFonts w:ascii="Times New Roman" w:hAnsi="Times New Roman"/>
          <w:sz w:val="24"/>
          <w:szCs w:val="24"/>
        </w:rPr>
        <w:t xml:space="preserve"> 86(1), 123-153. </w:t>
      </w:r>
    </w:p>
    <w:p w14:paraId="60DEAD4C" w14:textId="3EE13659" w:rsidR="00F900A6" w:rsidRPr="00926C84" w:rsidRDefault="00F900A6" w:rsidP="003F4232">
      <w:pPr>
        <w:spacing w:after="0" w:line="480" w:lineRule="auto"/>
        <w:ind w:left="567" w:hanging="567"/>
        <w:jc w:val="both"/>
        <w:rPr>
          <w:rFonts w:ascii="Times New Roman" w:hAnsi="Times New Roman"/>
          <w:sz w:val="24"/>
          <w:szCs w:val="24"/>
        </w:rPr>
      </w:pPr>
      <w:r w:rsidRPr="00926C84">
        <w:rPr>
          <w:rFonts w:ascii="Times New Roman" w:hAnsi="Times New Roman"/>
          <w:sz w:val="24"/>
          <w:szCs w:val="24"/>
        </w:rPr>
        <w:t xml:space="preserve">Park, A. and Wang, S. (2010) Community-based development and poverty alleviation: An evaluation of China’s poor village investment program. </w:t>
      </w:r>
      <w:r w:rsidRPr="00926C84">
        <w:rPr>
          <w:rFonts w:ascii="Times New Roman" w:hAnsi="Times New Roman"/>
          <w:i/>
          <w:sz w:val="24"/>
          <w:szCs w:val="24"/>
        </w:rPr>
        <w:t>Journal of Public Economics</w:t>
      </w:r>
      <w:r w:rsidR="004B002D">
        <w:rPr>
          <w:rFonts w:ascii="Times New Roman" w:hAnsi="Times New Roman"/>
          <w:sz w:val="24"/>
          <w:szCs w:val="24"/>
        </w:rPr>
        <w:t xml:space="preserve"> 94</w:t>
      </w:r>
      <w:r w:rsidRPr="00926C84">
        <w:rPr>
          <w:rFonts w:ascii="Times New Roman" w:hAnsi="Times New Roman"/>
          <w:sz w:val="24"/>
          <w:szCs w:val="24"/>
        </w:rPr>
        <w:t xml:space="preserve">, 790-799. </w:t>
      </w:r>
    </w:p>
    <w:p w14:paraId="59AB1553" w14:textId="4C9EC7F0" w:rsidR="00F900A6" w:rsidRPr="00926C84" w:rsidRDefault="00F900A6" w:rsidP="003F4232">
      <w:pPr>
        <w:spacing w:after="0" w:line="480" w:lineRule="auto"/>
        <w:ind w:left="567" w:hanging="567"/>
        <w:jc w:val="both"/>
        <w:rPr>
          <w:rFonts w:ascii="Times New Roman" w:hAnsi="Times New Roman"/>
          <w:sz w:val="24"/>
          <w:szCs w:val="24"/>
          <w:lang w:val="en-US"/>
        </w:rPr>
      </w:pPr>
      <w:r w:rsidRPr="00926C84">
        <w:rPr>
          <w:rFonts w:ascii="Times New Roman" w:hAnsi="Times New Roman"/>
          <w:sz w:val="24"/>
          <w:szCs w:val="24"/>
        </w:rPr>
        <w:t xml:space="preserve">Wang, X. and Feng, Z. (2001) Rural household energy consumption with the economic development in China: Stages and characteristic indices. </w:t>
      </w:r>
      <w:r w:rsidRPr="00926C84">
        <w:rPr>
          <w:rFonts w:ascii="Times New Roman" w:hAnsi="Times New Roman"/>
          <w:i/>
          <w:sz w:val="24"/>
          <w:szCs w:val="24"/>
        </w:rPr>
        <w:t>Energy Policy</w:t>
      </w:r>
      <w:r w:rsidR="004B002D">
        <w:rPr>
          <w:rFonts w:ascii="Times New Roman" w:hAnsi="Times New Roman"/>
          <w:sz w:val="24"/>
          <w:szCs w:val="24"/>
        </w:rPr>
        <w:t xml:space="preserve"> 29</w:t>
      </w:r>
      <w:r w:rsidRPr="00926C84">
        <w:rPr>
          <w:rFonts w:ascii="Times New Roman" w:hAnsi="Times New Roman"/>
          <w:sz w:val="24"/>
          <w:szCs w:val="24"/>
        </w:rPr>
        <w:t>, 1391-1397.</w:t>
      </w:r>
    </w:p>
    <w:p w14:paraId="135DED64" w14:textId="77777777" w:rsidR="00B3059C" w:rsidRDefault="00F900A6" w:rsidP="00B3059C">
      <w:pPr>
        <w:spacing w:after="0" w:line="480" w:lineRule="auto"/>
        <w:ind w:left="566" w:hangingChars="236" w:hanging="566"/>
        <w:jc w:val="both"/>
        <w:rPr>
          <w:rFonts w:ascii="Times New Roman" w:hAnsi="Times New Roman"/>
          <w:sz w:val="24"/>
          <w:szCs w:val="24"/>
        </w:rPr>
      </w:pPr>
      <w:r w:rsidRPr="00926C84">
        <w:rPr>
          <w:rFonts w:ascii="Times New Roman" w:hAnsi="Times New Roman"/>
          <w:sz w:val="24"/>
          <w:szCs w:val="24"/>
        </w:rPr>
        <w:t xml:space="preserve">Weyerhaeuser, H., Wilkes, A. and Kahrl, F. (2005) Local impacts and responses to regional forest conservation and rehabilitation programs in China’s northwest Yunnan province. </w:t>
      </w:r>
      <w:r w:rsidRPr="00926C84">
        <w:rPr>
          <w:rFonts w:ascii="Times New Roman" w:hAnsi="Times New Roman"/>
          <w:i/>
          <w:sz w:val="24"/>
          <w:szCs w:val="24"/>
        </w:rPr>
        <w:t>Agricultural Systems</w:t>
      </w:r>
      <w:r w:rsidRPr="00926C84">
        <w:rPr>
          <w:rFonts w:ascii="Times New Roman" w:hAnsi="Times New Roman"/>
          <w:sz w:val="24"/>
          <w:szCs w:val="24"/>
        </w:rPr>
        <w:t xml:space="preserve"> 85, 234-253.</w:t>
      </w:r>
    </w:p>
    <w:p w14:paraId="1568DFCF" w14:textId="1453E524" w:rsidR="00B3059C" w:rsidRPr="00926C84" w:rsidRDefault="00B3059C" w:rsidP="00B3059C">
      <w:pPr>
        <w:spacing w:after="0" w:line="480" w:lineRule="auto"/>
        <w:ind w:left="566" w:hangingChars="236" w:hanging="566"/>
        <w:jc w:val="both"/>
        <w:rPr>
          <w:rFonts w:ascii="Times New Roman" w:hAnsi="Times New Roman"/>
          <w:sz w:val="24"/>
          <w:szCs w:val="24"/>
        </w:rPr>
      </w:pPr>
      <w:r w:rsidRPr="00B3059C">
        <w:rPr>
          <w:rFonts w:ascii="Times New Roman" w:hAnsi="Times New Roman"/>
          <w:sz w:val="24"/>
          <w:szCs w:val="24"/>
        </w:rPr>
        <w:t>Whelan, C. T.</w:t>
      </w:r>
      <w:r>
        <w:rPr>
          <w:rFonts w:ascii="Times New Roman" w:hAnsi="Times New Roman" w:hint="eastAsia"/>
          <w:sz w:val="24"/>
          <w:szCs w:val="24"/>
        </w:rPr>
        <w:t>,</w:t>
      </w:r>
      <w:r w:rsidRPr="00B3059C">
        <w:rPr>
          <w:rFonts w:ascii="Times New Roman" w:hAnsi="Times New Roman"/>
          <w:sz w:val="24"/>
          <w:szCs w:val="24"/>
        </w:rPr>
        <w:t xml:space="preserve"> Nolan, B. and Maitre, B</w:t>
      </w:r>
      <w:r>
        <w:rPr>
          <w:rFonts w:ascii="Times New Roman" w:hAnsi="Times New Roman" w:hint="eastAsia"/>
          <w:sz w:val="24"/>
          <w:szCs w:val="24"/>
        </w:rPr>
        <w:t>.</w:t>
      </w:r>
      <w:r w:rsidRPr="00B3059C">
        <w:rPr>
          <w:rFonts w:ascii="Times New Roman" w:hAnsi="Times New Roman"/>
          <w:sz w:val="24"/>
          <w:szCs w:val="24"/>
        </w:rPr>
        <w:t xml:space="preserve"> (2014) Multidimensional </w:t>
      </w:r>
      <w:r>
        <w:rPr>
          <w:rFonts w:ascii="Times New Roman" w:hAnsi="Times New Roman" w:hint="eastAsia"/>
          <w:sz w:val="24"/>
          <w:szCs w:val="24"/>
        </w:rPr>
        <w:t>p</w:t>
      </w:r>
      <w:r w:rsidRPr="00B3059C">
        <w:rPr>
          <w:rFonts w:ascii="Times New Roman" w:hAnsi="Times New Roman"/>
          <w:sz w:val="24"/>
          <w:szCs w:val="24"/>
        </w:rPr>
        <w:t xml:space="preserve">overty </w:t>
      </w:r>
      <w:r>
        <w:rPr>
          <w:rFonts w:ascii="Times New Roman" w:hAnsi="Times New Roman" w:hint="eastAsia"/>
          <w:sz w:val="24"/>
          <w:szCs w:val="24"/>
        </w:rPr>
        <w:t>m</w:t>
      </w:r>
      <w:r w:rsidRPr="00B3059C">
        <w:rPr>
          <w:rFonts w:ascii="Times New Roman" w:hAnsi="Times New Roman"/>
          <w:sz w:val="24"/>
          <w:szCs w:val="24"/>
        </w:rPr>
        <w:t xml:space="preserve">easurement in </w:t>
      </w:r>
      <w:r>
        <w:rPr>
          <w:rFonts w:ascii="Times New Roman" w:hAnsi="Times New Roman" w:hint="eastAsia"/>
          <w:sz w:val="24"/>
          <w:szCs w:val="24"/>
        </w:rPr>
        <w:t>E</w:t>
      </w:r>
      <w:r w:rsidRPr="00B3059C">
        <w:rPr>
          <w:rFonts w:ascii="Times New Roman" w:hAnsi="Times New Roman"/>
          <w:sz w:val="24"/>
          <w:szCs w:val="24"/>
        </w:rPr>
        <w:t xml:space="preserve">urope: An </w:t>
      </w:r>
      <w:r>
        <w:rPr>
          <w:rFonts w:ascii="Times New Roman" w:hAnsi="Times New Roman" w:hint="eastAsia"/>
          <w:sz w:val="24"/>
          <w:szCs w:val="24"/>
        </w:rPr>
        <w:t>a</w:t>
      </w:r>
      <w:r w:rsidRPr="00B3059C">
        <w:rPr>
          <w:rFonts w:ascii="Times New Roman" w:hAnsi="Times New Roman"/>
          <w:sz w:val="24"/>
          <w:szCs w:val="24"/>
        </w:rPr>
        <w:t xml:space="preserve">pplication of the </w:t>
      </w:r>
      <w:r>
        <w:rPr>
          <w:rFonts w:ascii="Times New Roman" w:hAnsi="Times New Roman" w:hint="eastAsia"/>
          <w:sz w:val="24"/>
          <w:szCs w:val="24"/>
        </w:rPr>
        <w:t>a</w:t>
      </w:r>
      <w:r w:rsidRPr="00B3059C">
        <w:rPr>
          <w:rFonts w:ascii="Times New Roman" w:hAnsi="Times New Roman"/>
          <w:sz w:val="24"/>
          <w:szCs w:val="24"/>
        </w:rPr>
        <w:t xml:space="preserve">djusted </w:t>
      </w:r>
      <w:r>
        <w:rPr>
          <w:rFonts w:ascii="Times New Roman" w:hAnsi="Times New Roman" w:hint="eastAsia"/>
          <w:sz w:val="24"/>
          <w:szCs w:val="24"/>
        </w:rPr>
        <w:t>h</w:t>
      </w:r>
      <w:r w:rsidRPr="00B3059C">
        <w:rPr>
          <w:rFonts w:ascii="Times New Roman" w:hAnsi="Times New Roman"/>
          <w:sz w:val="24"/>
          <w:szCs w:val="24"/>
        </w:rPr>
        <w:t xml:space="preserve">eadcount </w:t>
      </w:r>
      <w:r>
        <w:rPr>
          <w:rFonts w:ascii="Times New Roman" w:hAnsi="Times New Roman" w:hint="eastAsia"/>
          <w:sz w:val="24"/>
          <w:szCs w:val="24"/>
        </w:rPr>
        <w:t>a</w:t>
      </w:r>
      <w:r>
        <w:rPr>
          <w:rFonts w:ascii="Times New Roman" w:hAnsi="Times New Roman"/>
          <w:sz w:val="24"/>
          <w:szCs w:val="24"/>
        </w:rPr>
        <w:t>pproach</w:t>
      </w:r>
      <w:r w:rsidRPr="00B3059C">
        <w:rPr>
          <w:rFonts w:ascii="Times New Roman" w:hAnsi="Times New Roman"/>
          <w:sz w:val="24"/>
          <w:szCs w:val="24"/>
        </w:rPr>
        <w:t xml:space="preserve">. </w:t>
      </w:r>
      <w:r w:rsidRPr="00B3059C">
        <w:rPr>
          <w:rFonts w:ascii="Times New Roman" w:hAnsi="Times New Roman"/>
          <w:i/>
          <w:sz w:val="24"/>
          <w:szCs w:val="24"/>
        </w:rPr>
        <w:t>Journal of European Social Policy</w:t>
      </w:r>
      <w:r w:rsidR="004B002D">
        <w:rPr>
          <w:rFonts w:ascii="Times New Roman" w:hAnsi="Times New Roman"/>
          <w:sz w:val="24"/>
          <w:szCs w:val="24"/>
        </w:rPr>
        <w:t xml:space="preserve"> 24</w:t>
      </w:r>
      <w:r w:rsidR="004B002D">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sz w:val="24"/>
          <w:szCs w:val="24"/>
        </w:rPr>
        <w:t>183-197.</w:t>
      </w:r>
    </w:p>
    <w:p w14:paraId="735ED0CD" w14:textId="77777777" w:rsidR="00F900A6" w:rsidRPr="00926C84" w:rsidRDefault="00F900A6" w:rsidP="0039715A">
      <w:pPr>
        <w:spacing w:after="0" w:line="480" w:lineRule="auto"/>
        <w:ind w:left="567" w:hanging="567"/>
        <w:jc w:val="both"/>
        <w:rPr>
          <w:rFonts w:ascii="Times New Roman" w:hAnsi="Times New Roman"/>
          <w:sz w:val="24"/>
          <w:szCs w:val="24"/>
        </w:rPr>
      </w:pPr>
      <w:r w:rsidRPr="00926C84">
        <w:rPr>
          <w:rFonts w:ascii="Times New Roman" w:hAnsi="Times New Roman"/>
          <w:sz w:val="24"/>
          <w:szCs w:val="24"/>
        </w:rPr>
        <w:t xml:space="preserve">Wooldridge, J. M. (2005) Simple solutions to the initial conditions problem in dynamic, nonlinear panel data models with unobserved heterogeneity. </w:t>
      </w:r>
      <w:r w:rsidRPr="00926C84">
        <w:rPr>
          <w:rFonts w:ascii="Times New Roman" w:hAnsi="Times New Roman"/>
          <w:i/>
          <w:sz w:val="24"/>
          <w:szCs w:val="24"/>
        </w:rPr>
        <w:t>Journal of Applied Econometrics</w:t>
      </w:r>
      <w:r w:rsidRPr="00926C84">
        <w:rPr>
          <w:rFonts w:ascii="Times New Roman" w:hAnsi="Times New Roman"/>
          <w:sz w:val="24"/>
          <w:szCs w:val="24"/>
        </w:rPr>
        <w:t xml:space="preserve"> 20, 39-54. </w:t>
      </w:r>
    </w:p>
    <w:p w14:paraId="177D490D" w14:textId="26EAE81C" w:rsidR="00F900A6" w:rsidRPr="00926C84" w:rsidRDefault="00F900A6" w:rsidP="00497AE9">
      <w:pPr>
        <w:spacing w:after="0" w:line="480" w:lineRule="auto"/>
        <w:ind w:left="566" w:hangingChars="236" w:hanging="566"/>
        <w:jc w:val="both"/>
        <w:rPr>
          <w:rFonts w:ascii="Times New Roman" w:hAnsi="Times New Roman"/>
          <w:sz w:val="24"/>
          <w:szCs w:val="24"/>
        </w:rPr>
      </w:pPr>
      <w:r w:rsidRPr="00926C84">
        <w:rPr>
          <w:rFonts w:ascii="Times New Roman" w:hAnsi="Times New Roman"/>
          <w:sz w:val="24"/>
          <w:szCs w:val="24"/>
        </w:rPr>
        <w:lastRenderedPageBreak/>
        <w:t xml:space="preserve">Xu, J., Yin, R., Li, Z. and Liu, C. (2006) China’s ecological rehabilitation: Unprecedented efforts, dramatic impacts, and requisite policies. </w:t>
      </w:r>
      <w:r w:rsidRPr="00926C84">
        <w:rPr>
          <w:rFonts w:ascii="Times New Roman" w:hAnsi="Times New Roman"/>
          <w:i/>
          <w:sz w:val="24"/>
          <w:szCs w:val="24"/>
        </w:rPr>
        <w:t>Ecological Economics</w:t>
      </w:r>
      <w:r w:rsidR="004B002D">
        <w:rPr>
          <w:rFonts w:ascii="Times New Roman" w:hAnsi="Times New Roman"/>
          <w:sz w:val="24"/>
          <w:szCs w:val="24"/>
        </w:rPr>
        <w:t xml:space="preserve"> 57</w:t>
      </w:r>
      <w:r w:rsidRPr="00926C84">
        <w:rPr>
          <w:rFonts w:ascii="Times New Roman" w:hAnsi="Times New Roman"/>
          <w:sz w:val="24"/>
          <w:szCs w:val="24"/>
        </w:rPr>
        <w:t>, 595-607.</w:t>
      </w:r>
    </w:p>
    <w:p w14:paraId="074D672A" w14:textId="77777777" w:rsidR="00F900A6" w:rsidRDefault="00F900A6" w:rsidP="002A4405">
      <w:pPr>
        <w:spacing w:after="0" w:line="480" w:lineRule="auto"/>
        <w:ind w:left="567" w:hanging="567"/>
        <w:jc w:val="both"/>
        <w:rPr>
          <w:rFonts w:ascii="Times New Roman" w:hAnsi="Times New Roman"/>
          <w:sz w:val="24"/>
          <w:szCs w:val="24"/>
        </w:rPr>
      </w:pPr>
      <w:r w:rsidRPr="00926C84">
        <w:rPr>
          <w:rFonts w:ascii="Times New Roman" w:hAnsi="Times New Roman"/>
          <w:sz w:val="24"/>
          <w:szCs w:val="24"/>
        </w:rPr>
        <w:t>You, J., Imai, K. and Gaiha, R. (201</w:t>
      </w:r>
      <w:r>
        <w:rPr>
          <w:rFonts w:ascii="Times New Roman" w:hAnsi="Times New Roman"/>
          <w:sz w:val="24"/>
          <w:szCs w:val="24"/>
        </w:rPr>
        <w:t>6</w:t>
      </w:r>
      <w:r w:rsidRPr="00926C84">
        <w:rPr>
          <w:rFonts w:ascii="Times New Roman" w:hAnsi="Times New Roman"/>
          <w:sz w:val="24"/>
          <w:szCs w:val="24"/>
        </w:rPr>
        <w:t xml:space="preserve">) </w:t>
      </w:r>
      <w:r w:rsidRPr="00CE46E8">
        <w:rPr>
          <w:rFonts w:ascii="Times New Roman" w:hAnsi="Times New Roman"/>
          <w:sz w:val="24"/>
          <w:szCs w:val="24"/>
        </w:rPr>
        <w:t xml:space="preserve">Declining </w:t>
      </w:r>
      <w:r>
        <w:rPr>
          <w:rFonts w:ascii="Times New Roman" w:hAnsi="Times New Roman"/>
          <w:sz w:val="24"/>
          <w:szCs w:val="24"/>
        </w:rPr>
        <w:t>n</w:t>
      </w:r>
      <w:r w:rsidRPr="00CE46E8">
        <w:rPr>
          <w:rFonts w:ascii="Times New Roman" w:hAnsi="Times New Roman"/>
          <w:sz w:val="24"/>
          <w:szCs w:val="24"/>
        </w:rPr>
        <w:t xml:space="preserve">utrient </w:t>
      </w:r>
      <w:r>
        <w:rPr>
          <w:rFonts w:ascii="Times New Roman" w:hAnsi="Times New Roman"/>
          <w:sz w:val="24"/>
          <w:szCs w:val="24"/>
        </w:rPr>
        <w:t>i</w:t>
      </w:r>
      <w:r w:rsidRPr="00CE46E8">
        <w:rPr>
          <w:rFonts w:ascii="Times New Roman" w:hAnsi="Times New Roman"/>
          <w:sz w:val="24"/>
          <w:szCs w:val="24"/>
        </w:rPr>
        <w:t>ntake in a</w:t>
      </w:r>
      <w:r>
        <w:rPr>
          <w:rFonts w:ascii="Times New Roman" w:hAnsi="Times New Roman"/>
          <w:sz w:val="24"/>
          <w:szCs w:val="24"/>
        </w:rPr>
        <w:t xml:space="preserve"> g</w:t>
      </w:r>
      <w:r w:rsidRPr="00CE46E8">
        <w:rPr>
          <w:rFonts w:ascii="Times New Roman" w:hAnsi="Times New Roman"/>
          <w:sz w:val="24"/>
          <w:szCs w:val="24"/>
        </w:rPr>
        <w:t xml:space="preserve">rowing China: Does </w:t>
      </w:r>
      <w:r>
        <w:rPr>
          <w:rFonts w:ascii="Times New Roman" w:hAnsi="Times New Roman"/>
          <w:sz w:val="24"/>
          <w:szCs w:val="24"/>
        </w:rPr>
        <w:t>household heterogeneity matter?</w:t>
      </w:r>
      <w:r w:rsidRPr="00CE46E8">
        <w:rPr>
          <w:rFonts w:ascii="Times New Roman" w:hAnsi="Times New Roman"/>
          <w:sz w:val="24"/>
          <w:szCs w:val="24"/>
        </w:rPr>
        <w:t xml:space="preserve"> </w:t>
      </w:r>
      <w:r w:rsidRPr="00494F73">
        <w:rPr>
          <w:rFonts w:ascii="Times New Roman" w:hAnsi="Times New Roman"/>
          <w:i/>
          <w:sz w:val="24"/>
          <w:szCs w:val="24"/>
        </w:rPr>
        <w:t>World Development</w:t>
      </w:r>
      <w:r>
        <w:rPr>
          <w:rFonts w:ascii="Times New Roman" w:hAnsi="Times New Roman"/>
          <w:sz w:val="24"/>
          <w:szCs w:val="24"/>
        </w:rPr>
        <w:t xml:space="preserve"> 77, 171-191</w:t>
      </w:r>
      <w:r w:rsidRPr="00CE46E8">
        <w:rPr>
          <w:rFonts w:ascii="Times New Roman" w:hAnsi="Times New Roman"/>
          <w:sz w:val="24"/>
          <w:szCs w:val="24"/>
        </w:rPr>
        <w:t>.</w:t>
      </w:r>
    </w:p>
    <w:p w14:paraId="3F7B5FFE" w14:textId="1B2B1378" w:rsidR="008313A8" w:rsidRPr="008313A8" w:rsidRDefault="008313A8" w:rsidP="002A4405">
      <w:pPr>
        <w:spacing w:after="0" w:line="480" w:lineRule="auto"/>
        <w:ind w:left="567" w:hanging="567"/>
        <w:jc w:val="both"/>
        <w:rPr>
          <w:rFonts w:ascii="Times New Roman" w:hAnsi="Times New Roman"/>
          <w:sz w:val="24"/>
          <w:szCs w:val="24"/>
        </w:rPr>
      </w:pPr>
      <w:r w:rsidRPr="008313A8">
        <w:rPr>
          <w:rFonts w:ascii="Times New Roman" w:hAnsi="Times New Roman"/>
          <w:sz w:val="24"/>
          <w:szCs w:val="24"/>
        </w:rPr>
        <w:t xml:space="preserve">You, J., Wang, S. and Roope, L. (2017) Intertemporal deprivation in rural China: Income and nutrition. </w:t>
      </w:r>
      <w:r w:rsidRPr="008313A8">
        <w:rPr>
          <w:rFonts w:ascii="Times New Roman" w:hAnsi="Times New Roman"/>
          <w:i/>
          <w:sz w:val="24"/>
          <w:szCs w:val="24"/>
        </w:rPr>
        <w:t>Journal of Economic Inequality</w:t>
      </w:r>
      <w:r w:rsidRPr="008313A8">
        <w:rPr>
          <w:rFonts w:ascii="Times New Roman" w:hAnsi="Times New Roman"/>
          <w:sz w:val="24"/>
          <w:szCs w:val="24"/>
        </w:rPr>
        <w:t xml:space="preserve">, DOI: </w:t>
      </w:r>
      <w:hyperlink r:id="rId86" w:history="1">
        <w:r w:rsidR="00C26853" w:rsidRPr="00E92586">
          <w:rPr>
            <w:rStyle w:val="Hyperlink"/>
            <w:rFonts w:ascii="Times New Roman" w:hAnsi="Times New Roman"/>
            <w:sz w:val="24"/>
            <w:szCs w:val="24"/>
          </w:rPr>
          <w:t>https://link.springer.com/article/10.1007/s10888-017-9352-z</w:t>
        </w:r>
      </w:hyperlink>
      <w:r w:rsidR="00C26853">
        <w:rPr>
          <w:rFonts w:ascii="Times New Roman" w:hAnsi="Times New Roman" w:hint="eastAsia"/>
          <w:sz w:val="24"/>
          <w:szCs w:val="24"/>
        </w:rPr>
        <w:t xml:space="preserve"> </w:t>
      </w:r>
    </w:p>
    <w:p w14:paraId="7B1E73C7" w14:textId="77777777" w:rsidR="00F900A6" w:rsidRPr="00926C84" w:rsidRDefault="00F900A6" w:rsidP="002A4405">
      <w:pPr>
        <w:spacing w:after="0" w:line="480" w:lineRule="auto"/>
        <w:ind w:left="567" w:hanging="567"/>
        <w:jc w:val="both"/>
        <w:rPr>
          <w:rFonts w:ascii="Times New Roman" w:hAnsi="Times New Roman"/>
          <w:sz w:val="24"/>
          <w:szCs w:val="24"/>
        </w:rPr>
      </w:pPr>
      <w:r w:rsidRPr="00926C84">
        <w:rPr>
          <w:rFonts w:ascii="Times New Roman" w:hAnsi="Times New Roman"/>
          <w:sz w:val="24"/>
          <w:szCs w:val="24"/>
        </w:rPr>
        <w:t>Zhao, J. and Kotani, K. (2012) The determinants of household energy demand in rural Beijing: Can environmentally friendly technologies be effective?</w:t>
      </w:r>
      <w:r w:rsidRPr="00926C84">
        <w:rPr>
          <w:rFonts w:ascii="Times New Roman" w:hAnsi="Times New Roman"/>
          <w:i/>
          <w:sz w:val="24"/>
          <w:szCs w:val="24"/>
        </w:rPr>
        <w:t xml:space="preserve"> </w:t>
      </w:r>
      <w:r>
        <w:rPr>
          <w:rFonts w:ascii="Times New Roman" w:hAnsi="Times New Roman"/>
          <w:i/>
          <w:sz w:val="24"/>
          <w:szCs w:val="24"/>
        </w:rPr>
        <w:t>Energy Economics</w:t>
      </w:r>
      <w:r w:rsidRPr="00926C84">
        <w:rPr>
          <w:rFonts w:ascii="Times New Roman" w:hAnsi="Times New Roman"/>
          <w:i/>
          <w:sz w:val="24"/>
          <w:szCs w:val="24"/>
        </w:rPr>
        <w:t xml:space="preserve"> </w:t>
      </w:r>
      <w:r w:rsidRPr="00926C84">
        <w:rPr>
          <w:rFonts w:ascii="Times New Roman" w:hAnsi="Times New Roman"/>
          <w:sz w:val="24"/>
          <w:szCs w:val="24"/>
        </w:rPr>
        <w:t xml:space="preserve">34, 381-388. </w:t>
      </w:r>
    </w:p>
    <w:p w14:paraId="5A4C97B2" w14:textId="191D6482" w:rsidR="00F900A6" w:rsidRDefault="00F900A6" w:rsidP="002A4405">
      <w:pPr>
        <w:spacing w:after="0" w:line="480" w:lineRule="auto"/>
        <w:ind w:left="567" w:hanging="567"/>
        <w:jc w:val="both"/>
        <w:rPr>
          <w:rFonts w:ascii="Times New Roman" w:hAnsi="Times New Roman"/>
          <w:sz w:val="24"/>
          <w:szCs w:val="24"/>
        </w:rPr>
      </w:pPr>
      <w:r w:rsidRPr="00926C84">
        <w:rPr>
          <w:rFonts w:ascii="Times New Roman" w:hAnsi="Times New Roman"/>
          <w:sz w:val="24"/>
          <w:szCs w:val="24"/>
        </w:rPr>
        <w:t xml:space="preserve">Zhou, Z., Wu, W., Chen, Q. and Chen, S. (2008) Study on sustainable development of rural household energy in northern china. </w:t>
      </w:r>
      <w:r w:rsidRPr="00926C84">
        <w:rPr>
          <w:rFonts w:ascii="Times New Roman" w:hAnsi="Times New Roman"/>
          <w:i/>
          <w:sz w:val="24"/>
          <w:szCs w:val="24"/>
        </w:rPr>
        <w:t>Renewable and Sustainable Energy Reviews</w:t>
      </w:r>
      <w:r w:rsidR="004B002D">
        <w:rPr>
          <w:rFonts w:ascii="Times New Roman" w:hAnsi="Times New Roman"/>
          <w:sz w:val="24"/>
          <w:szCs w:val="24"/>
        </w:rPr>
        <w:t xml:space="preserve"> 12</w:t>
      </w:r>
      <w:r w:rsidRPr="00926C84">
        <w:rPr>
          <w:rFonts w:ascii="Times New Roman" w:hAnsi="Times New Roman"/>
          <w:sz w:val="24"/>
          <w:szCs w:val="24"/>
        </w:rPr>
        <w:t>, 2227-2239.</w:t>
      </w:r>
    </w:p>
    <w:p w14:paraId="476471FD" w14:textId="77777777" w:rsidR="00F900A6" w:rsidRPr="00926C84" w:rsidRDefault="00F900A6" w:rsidP="002A4405">
      <w:pPr>
        <w:spacing w:after="0" w:line="480" w:lineRule="auto"/>
        <w:ind w:left="567" w:hanging="567"/>
        <w:jc w:val="both"/>
        <w:rPr>
          <w:rFonts w:ascii="Times New Roman" w:hAnsi="Times New Roman"/>
          <w:sz w:val="24"/>
          <w:szCs w:val="24"/>
        </w:rPr>
      </w:pPr>
    </w:p>
    <w:p w14:paraId="7375C715" w14:textId="77777777" w:rsidR="00F900A6" w:rsidRPr="00926C84" w:rsidRDefault="00F900A6" w:rsidP="003A4ECA">
      <w:pPr>
        <w:keepNext/>
        <w:spacing w:after="0" w:line="480" w:lineRule="auto"/>
        <w:ind w:left="567" w:hanging="567"/>
        <w:jc w:val="center"/>
        <w:rPr>
          <w:rFonts w:ascii="Times New Roman" w:hAnsi="Times New Roman"/>
          <w:b/>
          <w:sz w:val="24"/>
          <w:szCs w:val="24"/>
        </w:rPr>
      </w:pPr>
      <w:r>
        <w:rPr>
          <w:rFonts w:ascii="Times New Roman" w:hAnsi="Times New Roman"/>
          <w:b/>
          <w:sz w:val="24"/>
          <w:szCs w:val="24"/>
        </w:rPr>
        <w:lastRenderedPageBreak/>
        <w:t>Figure 1 Sample provinces</w:t>
      </w:r>
    </w:p>
    <w:p w14:paraId="0863581C" w14:textId="77777777" w:rsidR="00F900A6" w:rsidRPr="00926C84" w:rsidRDefault="00441097" w:rsidP="00E05121">
      <w:pPr>
        <w:spacing w:after="0" w:line="240" w:lineRule="auto"/>
        <w:jc w:val="center"/>
        <w:rPr>
          <w:rFonts w:ascii="Times New Roman" w:hAnsi="Times New Roman"/>
          <w:sz w:val="24"/>
          <w:szCs w:val="24"/>
        </w:rPr>
      </w:pPr>
      <w:r>
        <w:rPr>
          <w:rFonts w:ascii="Times New Roman" w:hAnsi="Times New Roman"/>
          <w:noProof/>
          <w:sz w:val="24"/>
          <w:szCs w:val="24"/>
          <w:lang w:eastAsia="en-GB"/>
        </w:rPr>
        <w:drawing>
          <wp:inline distT="0" distB="0" distL="0" distR="0" wp14:anchorId="63F05832" wp14:editId="1674636A">
            <wp:extent cx="5270500" cy="4330700"/>
            <wp:effectExtent l="0" t="0" r="6350" b="0"/>
            <wp:docPr id="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270500" cy="4330700"/>
                    </a:xfrm>
                    <a:prstGeom prst="rect">
                      <a:avLst/>
                    </a:prstGeom>
                    <a:noFill/>
                    <a:ln>
                      <a:noFill/>
                    </a:ln>
                  </pic:spPr>
                </pic:pic>
              </a:graphicData>
            </a:graphic>
          </wp:inline>
        </w:drawing>
      </w:r>
    </w:p>
    <w:p w14:paraId="6637D7CD" w14:textId="77777777" w:rsidR="00F900A6" w:rsidRPr="00926C84" w:rsidRDefault="00F900A6" w:rsidP="005E4E4E">
      <w:pPr>
        <w:spacing w:after="0" w:line="480" w:lineRule="auto"/>
        <w:rPr>
          <w:rFonts w:ascii="Times New Roman" w:hAnsi="Times New Roman"/>
          <w:sz w:val="24"/>
          <w:szCs w:val="24"/>
        </w:rPr>
        <w:sectPr w:rsidR="00F900A6" w:rsidRPr="00926C84">
          <w:footerReference w:type="default" r:id="rId88"/>
          <w:pgSz w:w="11906" w:h="16838"/>
          <w:pgMar w:top="1440" w:right="1800" w:bottom="1440" w:left="1800" w:header="708" w:footer="708" w:gutter="0"/>
          <w:cols w:space="708"/>
          <w:docGrid w:linePitch="360"/>
        </w:sectPr>
      </w:pPr>
      <w:r>
        <w:rPr>
          <w:rFonts w:ascii="Times New Roman" w:hAnsi="Times New Roman"/>
          <w:sz w:val="24"/>
          <w:szCs w:val="24"/>
        </w:rPr>
        <w:t>Note: Shaded are</w:t>
      </w:r>
      <w:r w:rsidR="00521A61">
        <w:rPr>
          <w:rFonts w:ascii="Times New Roman" w:hAnsi="Times New Roman"/>
          <w:sz w:val="24"/>
          <w:szCs w:val="24"/>
        </w:rPr>
        <w:t xml:space="preserve">as are two sample provinces – </w:t>
      </w:r>
      <w:r>
        <w:rPr>
          <w:rFonts w:ascii="Times New Roman" w:hAnsi="Times New Roman"/>
          <w:sz w:val="24"/>
          <w:szCs w:val="24"/>
        </w:rPr>
        <w:t xml:space="preserve">Gansu and Inner Mongolia. </w:t>
      </w:r>
    </w:p>
    <w:p w14:paraId="075EC511" w14:textId="271BDA16" w:rsidR="00F900A6" w:rsidRPr="00926C84" w:rsidRDefault="00F900A6" w:rsidP="00EA36A1">
      <w:pPr>
        <w:pageBreakBefore/>
        <w:spacing w:after="0" w:line="480" w:lineRule="auto"/>
        <w:jc w:val="center"/>
        <w:rPr>
          <w:rFonts w:ascii="Times New Roman" w:hAnsi="Times New Roman"/>
          <w:b/>
          <w:sz w:val="24"/>
          <w:szCs w:val="24"/>
        </w:rPr>
      </w:pPr>
      <w:r w:rsidRPr="00926C84">
        <w:rPr>
          <w:rFonts w:ascii="Times New Roman" w:hAnsi="Times New Roman"/>
          <w:b/>
          <w:sz w:val="24"/>
          <w:szCs w:val="24"/>
        </w:rPr>
        <w:lastRenderedPageBreak/>
        <w:t xml:space="preserve">Table </w:t>
      </w:r>
      <w:r w:rsidR="006C0C11">
        <w:rPr>
          <w:rFonts w:ascii="Times New Roman" w:hAnsi="Times New Roman" w:hint="eastAsia"/>
          <w:b/>
          <w:sz w:val="24"/>
          <w:szCs w:val="24"/>
        </w:rPr>
        <w:t>1</w:t>
      </w:r>
      <w:r w:rsidR="006C0C11" w:rsidRPr="00926C84">
        <w:rPr>
          <w:rFonts w:ascii="Times New Roman" w:hAnsi="Times New Roman"/>
          <w:b/>
          <w:sz w:val="24"/>
          <w:szCs w:val="24"/>
        </w:rPr>
        <w:t xml:space="preserve"> </w:t>
      </w:r>
      <w:r w:rsidRPr="00926C84">
        <w:rPr>
          <w:rFonts w:ascii="Times New Roman" w:hAnsi="Times New Roman"/>
          <w:b/>
          <w:sz w:val="24"/>
          <w:szCs w:val="24"/>
        </w:rPr>
        <w:t>Estimation results of mixed models with latent and observed variables (static)</w:t>
      </w:r>
    </w:p>
    <w:tbl>
      <w:tblPr>
        <w:tblW w:w="15144" w:type="dxa"/>
        <w:jc w:val="center"/>
        <w:tblLayout w:type="fixed"/>
        <w:tblLook w:val="00A0" w:firstRow="1" w:lastRow="0" w:firstColumn="1" w:lastColumn="0" w:noHBand="0" w:noVBand="0"/>
      </w:tblPr>
      <w:tblGrid>
        <w:gridCol w:w="3085"/>
        <w:gridCol w:w="1523"/>
        <w:gridCol w:w="1484"/>
        <w:gridCol w:w="1559"/>
        <w:gridCol w:w="1451"/>
        <w:gridCol w:w="1559"/>
        <w:gridCol w:w="1555"/>
        <w:gridCol w:w="1551"/>
        <w:gridCol w:w="1377"/>
      </w:tblGrid>
      <w:tr w:rsidR="00F900A6" w:rsidRPr="007440B0" w14:paraId="4385AD0F" w14:textId="77777777" w:rsidTr="007440B0">
        <w:trPr>
          <w:jc w:val="center"/>
        </w:trPr>
        <w:tc>
          <w:tcPr>
            <w:tcW w:w="3085" w:type="dxa"/>
            <w:tcBorders>
              <w:top w:val="double" w:sz="4" w:space="0" w:color="auto"/>
            </w:tcBorders>
          </w:tcPr>
          <w:p w14:paraId="59BADEBD" w14:textId="77777777" w:rsidR="00F900A6" w:rsidRPr="007440B0" w:rsidRDefault="00F900A6" w:rsidP="007440B0">
            <w:pPr>
              <w:spacing w:after="0" w:line="240" w:lineRule="auto"/>
              <w:rPr>
                <w:rFonts w:ascii="Times New Roman" w:hAnsi="Times New Roman"/>
                <w:sz w:val="24"/>
                <w:szCs w:val="24"/>
              </w:rPr>
            </w:pPr>
          </w:p>
        </w:tc>
        <w:tc>
          <w:tcPr>
            <w:tcW w:w="6017" w:type="dxa"/>
            <w:gridSpan w:val="4"/>
            <w:tcBorders>
              <w:top w:val="double" w:sz="4" w:space="0" w:color="auto"/>
              <w:bottom w:val="single" w:sz="4" w:space="0" w:color="auto"/>
            </w:tcBorders>
          </w:tcPr>
          <w:p w14:paraId="70FFD006" w14:textId="77777777" w:rsidR="00F900A6" w:rsidRPr="007440B0" w:rsidRDefault="00F900A6" w:rsidP="007440B0">
            <w:pPr>
              <w:spacing w:after="0" w:line="240" w:lineRule="auto"/>
              <w:jc w:val="both"/>
              <w:rPr>
                <w:rFonts w:ascii="Times New Roman" w:hAnsi="Times New Roman"/>
                <w:sz w:val="24"/>
                <w:szCs w:val="24"/>
              </w:rPr>
            </w:pPr>
            <w:r w:rsidRPr="007440B0">
              <w:rPr>
                <w:rFonts w:ascii="Times New Roman" w:hAnsi="Times New Roman"/>
                <w:sz w:val="24"/>
                <w:szCs w:val="24"/>
              </w:rPr>
              <w:t>Non-recursive</w:t>
            </w:r>
          </w:p>
        </w:tc>
        <w:tc>
          <w:tcPr>
            <w:tcW w:w="6042" w:type="dxa"/>
            <w:gridSpan w:val="4"/>
            <w:tcBorders>
              <w:top w:val="double" w:sz="4" w:space="0" w:color="auto"/>
              <w:bottom w:val="single" w:sz="4" w:space="0" w:color="auto"/>
            </w:tcBorders>
          </w:tcPr>
          <w:p w14:paraId="20DC6E71" w14:textId="77777777" w:rsidR="00F900A6" w:rsidRPr="007440B0" w:rsidRDefault="00F900A6" w:rsidP="007440B0">
            <w:pPr>
              <w:spacing w:after="0" w:line="240" w:lineRule="auto"/>
              <w:jc w:val="both"/>
              <w:rPr>
                <w:rFonts w:ascii="Times New Roman" w:hAnsi="Times New Roman"/>
                <w:sz w:val="24"/>
                <w:szCs w:val="24"/>
              </w:rPr>
            </w:pPr>
            <w:r w:rsidRPr="007440B0">
              <w:rPr>
                <w:rFonts w:ascii="Times New Roman" w:hAnsi="Times New Roman"/>
                <w:sz w:val="24"/>
                <w:szCs w:val="24"/>
              </w:rPr>
              <w:t>Recursive</w:t>
            </w:r>
          </w:p>
        </w:tc>
      </w:tr>
      <w:tr w:rsidR="00F900A6" w:rsidRPr="007440B0" w14:paraId="2A78AFF8" w14:textId="77777777" w:rsidTr="007440B0">
        <w:trPr>
          <w:jc w:val="center"/>
        </w:trPr>
        <w:tc>
          <w:tcPr>
            <w:tcW w:w="3085" w:type="dxa"/>
          </w:tcPr>
          <w:p w14:paraId="7A4CE147"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Independent variable</w:t>
            </w:r>
          </w:p>
        </w:tc>
        <w:tc>
          <w:tcPr>
            <w:tcW w:w="1523" w:type="dxa"/>
            <w:tcBorders>
              <w:top w:val="single" w:sz="4" w:space="0" w:color="auto"/>
            </w:tcBorders>
          </w:tcPr>
          <w:p w14:paraId="726B4FE9" w14:textId="77777777" w:rsidR="00F900A6" w:rsidRPr="007440B0" w:rsidRDefault="00F900A6" w:rsidP="007440B0">
            <w:pPr>
              <w:spacing w:after="0" w:line="240" w:lineRule="auto"/>
              <w:jc w:val="center"/>
              <w:rPr>
                <w:rFonts w:ascii="Times New Roman" w:hAnsi="Times New Roman"/>
                <w:sz w:val="24"/>
                <w:szCs w:val="24"/>
              </w:rPr>
            </w:pPr>
            <w:r w:rsidRPr="007440B0">
              <w:rPr>
                <w:rFonts w:ascii="Times New Roman" w:hAnsi="Times New Roman"/>
                <w:sz w:val="24"/>
                <w:szCs w:val="24"/>
              </w:rPr>
              <w:t>Income poverty</w:t>
            </w:r>
          </w:p>
        </w:tc>
        <w:tc>
          <w:tcPr>
            <w:tcW w:w="1484" w:type="dxa"/>
            <w:tcBorders>
              <w:top w:val="single" w:sz="4" w:space="0" w:color="auto"/>
            </w:tcBorders>
          </w:tcPr>
          <w:p w14:paraId="19E585DF" w14:textId="77777777" w:rsidR="00F900A6" w:rsidRPr="007440B0" w:rsidRDefault="00F900A6" w:rsidP="007440B0">
            <w:pPr>
              <w:spacing w:after="0" w:line="240" w:lineRule="auto"/>
              <w:jc w:val="center"/>
              <w:rPr>
                <w:rFonts w:ascii="Times New Roman" w:hAnsi="Times New Roman"/>
                <w:sz w:val="24"/>
                <w:szCs w:val="24"/>
              </w:rPr>
            </w:pPr>
            <w:r w:rsidRPr="007440B0">
              <w:rPr>
                <w:rFonts w:ascii="Times New Roman" w:hAnsi="Times New Roman"/>
                <w:sz w:val="24"/>
                <w:szCs w:val="24"/>
              </w:rPr>
              <w:t>Nutrition poverty</w:t>
            </w:r>
          </w:p>
        </w:tc>
        <w:tc>
          <w:tcPr>
            <w:tcW w:w="1559" w:type="dxa"/>
            <w:tcBorders>
              <w:top w:val="single" w:sz="4" w:space="0" w:color="auto"/>
            </w:tcBorders>
          </w:tcPr>
          <w:p w14:paraId="154D88F7" w14:textId="77777777" w:rsidR="00F900A6" w:rsidRPr="007440B0" w:rsidRDefault="00F900A6" w:rsidP="007440B0">
            <w:pPr>
              <w:spacing w:after="0" w:line="240" w:lineRule="auto"/>
              <w:jc w:val="center"/>
              <w:rPr>
                <w:rFonts w:ascii="Times New Roman" w:hAnsi="Times New Roman"/>
                <w:sz w:val="24"/>
                <w:szCs w:val="24"/>
              </w:rPr>
            </w:pPr>
            <w:r w:rsidRPr="007440B0">
              <w:rPr>
                <w:rFonts w:ascii="Times New Roman" w:hAnsi="Times New Roman"/>
                <w:sz w:val="24"/>
                <w:szCs w:val="24"/>
              </w:rPr>
              <w:t>Energy poverty</w:t>
            </w:r>
          </w:p>
        </w:tc>
        <w:tc>
          <w:tcPr>
            <w:tcW w:w="1451" w:type="dxa"/>
            <w:tcBorders>
              <w:top w:val="single" w:sz="4" w:space="0" w:color="auto"/>
            </w:tcBorders>
          </w:tcPr>
          <w:p w14:paraId="5A8C341C" w14:textId="77777777" w:rsidR="00F900A6" w:rsidRPr="007440B0" w:rsidRDefault="00F900A6" w:rsidP="007440B0">
            <w:pPr>
              <w:spacing w:after="0" w:line="240" w:lineRule="auto"/>
              <w:jc w:val="center"/>
              <w:rPr>
                <w:rFonts w:ascii="Times New Roman" w:hAnsi="Times New Roman"/>
                <w:sz w:val="24"/>
                <w:szCs w:val="24"/>
              </w:rPr>
            </w:pPr>
            <w:r w:rsidRPr="007440B0">
              <w:rPr>
                <w:rFonts w:ascii="Times New Roman" w:hAnsi="Times New Roman"/>
                <w:sz w:val="24"/>
                <w:szCs w:val="24"/>
              </w:rPr>
              <w:t>Firewood production</w:t>
            </w:r>
          </w:p>
        </w:tc>
        <w:tc>
          <w:tcPr>
            <w:tcW w:w="1559" w:type="dxa"/>
            <w:tcBorders>
              <w:top w:val="single" w:sz="4" w:space="0" w:color="auto"/>
            </w:tcBorders>
          </w:tcPr>
          <w:p w14:paraId="4FB801D8" w14:textId="77777777" w:rsidR="00F900A6" w:rsidRPr="007440B0" w:rsidRDefault="00F900A6" w:rsidP="007440B0">
            <w:pPr>
              <w:spacing w:after="0" w:line="240" w:lineRule="auto"/>
              <w:jc w:val="center"/>
              <w:rPr>
                <w:rFonts w:ascii="Times New Roman" w:hAnsi="Times New Roman"/>
                <w:sz w:val="24"/>
                <w:szCs w:val="24"/>
              </w:rPr>
            </w:pPr>
            <w:r w:rsidRPr="007440B0">
              <w:rPr>
                <w:rFonts w:ascii="Times New Roman" w:hAnsi="Times New Roman"/>
                <w:sz w:val="24"/>
                <w:szCs w:val="24"/>
              </w:rPr>
              <w:t>Income poverty</w:t>
            </w:r>
          </w:p>
        </w:tc>
        <w:tc>
          <w:tcPr>
            <w:tcW w:w="1555" w:type="dxa"/>
            <w:tcBorders>
              <w:top w:val="single" w:sz="4" w:space="0" w:color="auto"/>
            </w:tcBorders>
          </w:tcPr>
          <w:p w14:paraId="612B95FB" w14:textId="77777777" w:rsidR="00F900A6" w:rsidRPr="007440B0" w:rsidRDefault="00F900A6" w:rsidP="007440B0">
            <w:pPr>
              <w:spacing w:after="0" w:line="240" w:lineRule="auto"/>
              <w:jc w:val="center"/>
              <w:rPr>
                <w:rFonts w:ascii="Times New Roman" w:hAnsi="Times New Roman"/>
                <w:sz w:val="24"/>
                <w:szCs w:val="24"/>
              </w:rPr>
            </w:pPr>
            <w:r w:rsidRPr="007440B0">
              <w:rPr>
                <w:rFonts w:ascii="Times New Roman" w:hAnsi="Times New Roman"/>
                <w:sz w:val="24"/>
                <w:szCs w:val="24"/>
              </w:rPr>
              <w:t>Nutrition poverty</w:t>
            </w:r>
          </w:p>
        </w:tc>
        <w:tc>
          <w:tcPr>
            <w:tcW w:w="1551" w:type="dxa"/>
            <w:tcBorders>
              <w:top w:val="single" w:sz="4" w:space="0" w:color="auto"/>
            </w:tcBorders>
          </w:tcPr>
          <w:p w14:paraId="6025A835" w14:textId="77777777" w:rsidR="00F900A6" w:rsidRPr="007440B0" w:rsidRDefault="00F900A6" w:rsidP="007440B0">
            <w:pPr>
              <w:spacing w:after="0" w:line="240" w:lineRule="auto"/>
              <w:jc w:val="center"/>
              <w:rPr>
                <w:rFonts w:ascii="Times New Roman" w:hAnsi="Times New Roman"/>
                <w:sz w:val="24"/>
                <w:szCs w:val="24"/>
              </w:rPr>
            </w:pPr>
            <w:r w:rsidRPr="007440B0">
              <w:rPr>
                <w:rFonts w:ascii="Times New Roman" w:hAnsi="Times New Roman"/>
                <w:sz w:val="24"/>
                <w:szCs w:val="24"/>
              </w:rPr>
              <w:t>Energy poverty</w:t>
            </w:r>
          </w:p>
        </w:tc>
        <w:tc>
          <w:tcPr>
            <w:tcW w:w="1377" w:type="dxa"/>
            <w:tcBorders>
              <w:top w:val="single" w:sz="4" w:space="0" w:color="auto"/>
            </w:tcBorders>
          </w:tcPr>
          <w:p w14:paraId="1FB2D3EB" w14:textId="77777777" w:rsidR="00F900A6" w:rsidRPr="007440B0" w:rsidRDefault="00F900A6" w:rsidP="007440B0">
            <w:pPr>
              <w:spacing w:after="0" w:line="240" w:lineRule="auto"/>
              <w:jc w:val="center"/>
              <w:rPr>
                <w:rFonts w:ascii="Times New Roman" w:hAnsi="Times New Roman"/>
                <w:sz w:val="24"/>
                <w:szCs w:val="24"/>
              </w:rPr>
            </w:pPr>
            <w:r w:rsidRPr="007440B0">
              <w:rPr>
                <w:rFonts w:ascii="Times New Roman" w:hAnsi="Times New Roman"/>
                <w:sz w:val="24"/>
                <w:szCs w:val="24"/>
              </w:rPr>
              <w:t>Firewood production</w:t>
            </w:r>
          </w:p>
        </w:tc>
      </w:tr>
      <w:tr w:rsidR="00F900A6" w:rsidRPr="007440B0" w14:paraId="5CDE0F1E" w14:textId="77777777" w:rsidTr="007440B0">
        <w:trPr>
          <w:jc w:val="center"/>
        </w:trPr>
        <w:tc>
          <w:tcPr>
            <w:tcW w:w="3085" w:type="dxa"/>
            <w:tcBorders>
              <w:bottom w:val="single" w:sz="4" w:space="0" w:color="auto"/>
            </w:tcBorders>
          </w:tcPr>
          <w:p w14:paraId="73038F83" w14:textId="77777777" w:rsidR="00F900A6" w:rsidRPr="007440B0" w:rsidRDefault="00F900A6" w:rsidP="007440B0">
            <w:pPr>
              <w:spacing w:after="0" w:line="240" w:lineRule="auto"/>
              <w:rPr>
                <w:rFonts w:ascii="Times New Roman" w:hAnsi="Times New Roman"/>
                <w:sz w:val="24"/>
                <w:szCs w:val="24"/>
              </w:rPr>
            </w:pPr>
          </w:p>
        </w:tc>
        <w:tc>
          <w:tcPr>
            <w:tcW w:w="1523" w:type="dxa"/>
            <w:tcBorders>
              <w:bottom w:val="single" w:sz="4" w:space="0" w:color="auto"/>
            </w:tcBorders>
          </w:tcPr>
          <w:p w14:paraId="6AA58D4C" w14:textId="77777777" w:rsidR="00F900A6" w:rsidRPr="007440B0" w:rsidRDefault="00F900A6" w:rsidP="007440B0">
            <w:pPr>
              <w:spacing w:after="0" w:line="240" w:lineRule="auto"/>
              <w:jc w:val="center"/>
              <w:rPr>
                <w:rFonts w:ascii="Times New Roman" w:hAnsi="Times New Roman"/>
                <w:sz w:val="24"/>
                <w:szCs w:val="24"/>
              </w:rPr>
            </w:pPr>
            <w:r w:rsidRPr="007440B0">
              <w:rPr>
                <w:rFonts w:ascii="Times New Roman" w:hAnsi="Times New Roman"/>
                <w:sz w:val="24"/>
                <w:szCs w:val="24"/>
              </w:rPr>
              <w:t>(1)</w:t>
            </w:r>
          </w:p>
        </w:tc>
        <w:tc>
          <w:tcPr>
            <w:tcW w:w="1484" w:type="dxa"/>
            <w:tcBorders>
              <w:bottom w:val="single" w:sz="4" w:space="0" w:color="auto"/>
            </w:tcBorders>
          </w:tcPr>
          <w:p w14:paraId="6C2A8E6C" w14:textId="77777777" w:rsidR="00F900A6" w:rsidRPr="007440B0" w:rsidRDefault="00F900A6" w:rsidP="007440B0">
            <w:pPr>
              <w:spacing w:after="0" w:line="240" w:lineRule="auto"/>
              <w:jc w:val="center"/>
              <w:rPr>
                <w:rFonts w:ascii="Times New Roman" w:hAnsi="Times New Roman"/>
                <w:sz w:val="24"/>
                <w:szCs w:val="24"/>
              </w:rPr>
            </w:pPr>
            <w:r w:rsidRPr="007440B0">
              <w:rPr>
                <w:rFonts w:ascii="Times New Roman" w:hAnsi="Times New Roman"/>
                <w:sz w:val="24"/>
                <w:szCs w:val="24"/>
              </w:rPr>
              <w:t>(2)</w:t>
            </w:r>
          </w:p>
        </w:tc>
        <w:tc>
          <w:tcPr>
            <w:tcW w:w="1559" w:type="dxa"/>
            <w:tcBorders>
              <w:bottom w:val="single" w:sz="4" w:space="0" w:color="auto"/>
            </w:tcBorders>
          </w:tcPr>
          <w:p w14:paraId="37A6C211" w14:textId="77777777" w:rsidR="00F900A6" w:rsidRPr="007440B0" w:rsidRDefault="00F900A6" w:rsidP="007440B0">
            <w:pPr>
              <w:spacing w:after="0" w:line="240" w:lineRule="auto"/>
              <w:jc w:val="center"/>
              <w:rPr>
                <w:rFonts w:ascii="Times New Roman" w:hAnsi="Times New Roman"/>
                <w:sz w:val="24"/>
                <w:szCs w:val="24"/>
              </w:rPr>
            </w:pPr>
            <w:r w:rsidRPr="007440B0">
              <w:rPr>
                <w:rFonts w:ascii="Times New Roman" w:hAnsi="Times New Roman"/>
                <w:sz w:val="24"/>
                <w:szCs w:val="24"/>
              </w:rPr>
              <w:t>(3)</w:t>
            </w:r>
          </w:p>
        </w:tc>
        <w:tc>
          <w:tcPr>
            <w:tcW w:w="1451" w:type="dxa"/>
            <w:tcBorders>
              <w:bottom w:val="single" w:sz="4" w:space="0" w:color="auto"/>
            </w:tcBorders>
          </w:tcPr>
          <w:p w14:paraId="136FD155" w14:textId="77777777" w:rsidR="00F900A6" w:rsidRPr="007440B0" w:rsidRDefault="00F900A6" w:rsidP="007440B0">
            <w:pPr>
              <w:spacing w:after="0" w:line="240" w:lineRule="auto"/>
              <w:jc w:val="center"/>
              <w:rPr>
                <w:rFonts w:ascii="Times New Roman" w:hAnsi="Times New Roman"/>
                <w:sz w:val="24"/>
                <w:szCs w:val="24"/>
              </w:rPr>
            </w:pPr>
            <w:r w:rsidRPr="007440B0">
              <w:rPr>
                <w:rFonts w:ascii="Times New Roman" w:hAnsi="Times New Roman"/>
                <w:sz w:val="24"/>
                <w:szCs w:val="24"/>
              </w:rPr>
              <w:t>(4)</w:t>
            </w:r>
          </w:p>
        </w:tc>
        <w:tc>
          <w:tcPr>
            <w:tcW w:w="1559" w:type="dxa"/>
            <w:tcBorders>
              <w:bottom w:val="single" w:sz="4" w:space="0" w:color="auto"/>
            </w:tcBorders>
          </w:tcPr>
          <w:p w14:paraId="43BE6479" w14:textId="77777777" w:rsidR="00F900A6" w:rsidRPr="007440B0" w:rsidRDefault="00F900A6" w:rsidP="007440B0">
            <w:pPr>
              <w:spacing w:after="0" w:line="240" w:lineRule="auto"/>
              <w:jc w:val="center"/>
              <w:rPr>
                <w:rFonts w:ascii="Times New Roman" w:hAnsi="Times New Roman"/>
                <w:sz w:val="24"/>
                <w:szCs w:val="24"/>
              </w:rPr>
            </w:pPr>
            <w:r w:rsidRPr="007440B0">
              <w:rPr>
                <w:rFonts w:ascii="Times New Roman" w:hAnsi="Times New Roman"/>
                <w:sz w:val="24"/>
                <w:szCs w:val="24"/>
              </w:rPr>
              <w:t>(5)</w:t>
            </w:r>
          </w:p>
        </w:tc>
        <w:tc>
          <w:tcPr>
            <w:tcW w:w="1555" w:type="dxa"/>
            <w:tcBorders>
              <w:bottom w:val="single" w:sz="4" w:space="0" w:color="auto"/>
            </w:tcBorders>
          </w:tcPr>
          <w:p w14:paraId="7A215171" w14:textId="77777777" w:rsidR="00F900A6" w:rsidRPr="007440B0" w:rsidRDefault="00F900A6" w:rsidP="007440B0">
            <w:pPr>
              <w:spacing w:after="0" w:line="240" w:lineRule="auto"/>
              <w:jc w:val="center"/>
              <w:rPr>
                <w:rFonts w:ascii="Times New Roman" w:hAnsi="Times New Roman"/>
                <w:sz w:val="24"/>
                <w:szCs w:val="24"/>
              </w:rPr>
            </w:pPr>
            <w:r w:rsidRPr="007440B0">
              <w:rPr>
                <w:rFonts w:ascii="Times New Roman" w:hAnsi="Times New Roman"/>
                <w:sz w:val="24"/>
                <w:szCs w:val="24"/>
              </w:rPr>
              <w:t>(6)</w:t>
            </w:r>
          </w:p>
        </w:tc>
        <w:tc>
          <w:tcPr>
            <w:tcW w:w="1551" w:type="dxa"/>
            <w:tcBorders>
              <w:bottom w:val="single" w:sz="4" w:space="0" w:color="auto"/>
            </w:tcBorders>
          </w:tcPr>
          <w:p w14:paraId="6B3E53EF" w14:textId="77777777" w:rsidR="00F900A6" w:rsidRPr="007440B0" w:rsidRDefault="00F900A6" w:rsidP="007440B0">
            <w:pPr>
              <w:spacing w:after="0" w:line="240" w:lineRule="auto"/>
              <w:jc w:val="center"/>
              <w:rPr>
                <w:rFonts w:ascii="Times New Roman" w:hAnsi="Times New Roman"/>
                <w:sz w:val="24"/>
                <w:szCs w:val="24"/>
              </w:rPr>
            </w:pPr>
            <w:r w:rsidRPr="007440B0">
              <w:rPr>
                <w:rFonts w:ascii="Times New Roman" w:hAnsi="Times New Roman"/>
                <w:sz w:val="24"/>
                <w:szCs w:val="24"/>
              </w:rPr>
              <w:t>(7)</w:t>
            </w:r>
          </w:p>
        </w:tc>
        <w:tc>
          <w:tcPr>
            <w:tcW w:w="1377" w:type="dxa"/>
            <w:tcBorders>
              <w:bottom w:val="single" w:sz="4" w:space="0" w:color="auto"/>
            </w:tcBorders>
          </w:tcPr>
          <w:p w14:paraId="5126E9A4" w14:textId="77777777" w:rsidR="00F900A6" w:rsidRPr="007440B0" w:rsidRDefault="00F900A6" w:rsidP="007440B0">
            <w:pPr>
              <w:spacing w:after="0" w:line="240" w:lineRule="auto"/>
              <w:jc w:val="center"/>
              <w:rPr>
                <w:rFonts w:ascii="Times New Roman" w:hAnsi="Times New Roman"/>
                <w:sz w:val="24"/>
                <w:szCs w:val="24"/>
              </w:rPr>
            </w:pPr>
            <w:r w:rsidRPr="007440B0">
              <w:rPr>
                <w:rFonts w:ascii="Times New Roman" w:hAnsi="Times New Roman"/>
                <w:sz w:val="24"/>
                <w:szCs w:val="24"/>
              </w:rPr>
              <w:t>(8)</w:t>
            </w:r>
          </w:p>
        </w:tc>
      </w:tr>
      <w:tr w:rsidR="00F900A6" w:rsidRPr="007440B0" w14:paraId="1484CEB3" w14:textId="77777777" w:rsidTr="007440B0">
        <w:trPr>
          <w:jc w:val="center"/>
        </w:trPr>
        <w:tc>
          <w:tcPr>
            <w:tcW w:w="15144" w:type="dxa"/>
            <w:gridSpan w:val="9"/>
            <w:tcBorders>
              <w:top w:val="single" w:sz="4" w:space="0" w:color="auto"/>
            </w:tcBorders>
          </w:tcPr>
          <w:p w14:paraId="4DF6EA3C" w14:textId="77777777" w:rsidR="00F900A6" w:rsidRPr="007440B0" w:rsidRDefault="00F900A6" w:rsidP="007440B0">
            <w:pPr>
              <w:tabs>
                <w:tab w:val="decimal" w:pos="353"/>
              </w:tabs>
              <w:spacing w:after="0" w:line="240" w:lineRule="auto"/>
              <w:jc w:val="both"/>
              <w:rPr>
                <w:rFonts w:ascii="Times New Roman" w:hAnsi="Times New Roman"/>
                <w:sz w:val="24"/>
                <w:szCs w:val="24"/>
              </w:rPr>
            </w:pPr>
            <w:r w:rsidRPr="007440B0">
              <w:rPr>
                <w:rFonts w:ascii="Times New Roman" w:hAnsi="Times New Roman"/>
                <w:i/>
                <w:sz w:val="24"/>
                <w:szCs w:val="24"/>
              </w:rPr>
              <w:t>Contemporaneous inter-dependent feedback effects</w:t>
            </w:r>
          </w:p>
        </w:tc>
      </w:tr>
      <w:tr w:rsidR="00F900A6" w:rsidRPr="007440B0" w14:paraId="4781D513" w14:textId="77777777" w:rsidTr="007440B0">
        <w:trPr>
          <w:jc w:val="center"/>
        </w:trPr>
        <w:tc>
          <w:tcPr>
            <w:tcW w:w="3085" w:type="dxa"/>
          </w:tcPr>
          <w:p w14:paraId="45FA66C5"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Income poverty</w:t>
            </w:r>
          </w:p>
        </w:tc>
        <w:tc>
          <w:tcPr>
            <w:tcW w:w="1523" w:type="dxa"/>
          </w:tcPr>
          <w:p w14:paraId="324560D2" w14:textId="77777777" w:rsidR="00F900A6" w:rsidRPr="007440B0" w:rsidRDefault="00F900A6" w:rsidP="007440B0">
            <w:pPr>
              <w:spacing w:after="0" w:line="240" w:lineRule="auto"/>
              <w:jc w:val="both"/>
              <w:rPr>
                <w:rFonts w:ascii="Times New Roman" w:hAnsi="Times New Roman"/>
                <w:sz w:val="24"/>
                <w:szCs w:val="24"/>
              </w:rPr>
            </w:pPr>
          </w:p>
        </w:tc>
        <w:tc>
          <w:tcPr>
            <w:tcW w:w="1484" w:type="dxa"/>
          </w:tcPr>
          <w:p w14:paraId="2AA0162E" w14:textId="77777777" w:rsidR="00F900A6" w:rsidRPr="007440B0" w:rsidRDefault="00F900A6" w:rsidP="007440B0">
            <w:pPr>
              <w:tabs>
                <w:tab w:val="decimal" w:pos="417"/>
              </w:tabs>
              <w:spacing w:after="0" w:line="240" w:lineRule="auto"/>
              <w:jc w:val="both"/>
              <w:rPr>
                <w:rFonts w:ascii="Times New Roman" w:hAnsi="Times New Roman"/>
                <w:sz w:val="24"/>
                <w:szCs w:val="24"/>
                <w:vertAlign w:val="superscript"/>
              </w:rPr>
            </w:pPr>
          </w:p>
        </w:tc>
        <w:tc>
          <w:tcPr>
            <w:tcW w:w="1559" w:type="dxa"/>
          </w:tcPr>
          <w:p w14:paraId="5A7FBDE6" w14:textId="77777777" w:rsidR="00F900A6" w:rsidRPr="007440B0" w:rsidRDefault="00F900A6" w:rsidP="007440B0">
            <w:pPr>
              <w:tabs>
                <w:tab w:val="decimal" w:pos="489"/>
              </w:tabs>
              <w:spacing w:after="0" w:line="240" w:lineRule="auto"/>
              <w:jc w:val="both"/>
              <w:rPr>
                <w:rFonts w:ascii="Times New Roman" w:hAnsi="Times New Roman"/>
                <w:sz w:val="24"/>
                <w:szCs w:val="24"/>
                <w:vertAlign w:val="superscript"/>
              </w:rPr>
            </w:pPr>
          </w:p>
        </w:tc>
        <w:tc>
          <w:tcPr>
            <w:tcW w:w="1451" w:type="dxa"/>
          </w:tcPr>
          <w:p w14:paraId="71A4FC90" w14:textId="77777777" w:rsidR="00F900A6" w:rsidRPr="007440B0" w:rsidRDefault="00F900A6" w:rsidP="007440B0">
            <w:pPr>
              <w:tabs>
                <w:tab w:val="decimal" w:pos="394"/>
              </w:tabs>
              <w:spacing w:after="0" w:line="240" w:lineRule="auto"/>
              <w:jc w:val="both"/>
              <w:rPr>
                <w:rFonts w:ascii="Times New Roman" w:hAnsi="Times New Roman"/>
                <w:sz w:val="24"/>
                <w:szCs w:val="24"/>
                <w:vertAlign w:val="superscript"/>
              </w:rPr>
            </w:pPr>
          </w:p>
        </w:tc>
        <w:tc>
          <w:tcPr>
            <w:tcW w:w="1559" w:type="dxa"/>
          </w:tcPr>
          <w:p w14:paraId="617A229C" w14:textId="77777777" w:rsidR="00F900A6" w:rsidRPr="007440B0" w:rsidRDefault="00F900A6" w:rsidP="007440B0">
            <w:pPr>
              <w:spacing w:after="0" w:line="240" w:lineRule="auto"/>
              <w:jc w:val="both"/>
              <w:rPr>
                <w:rFonts w:ascii="Times New Roman" w:hAnsi="Times New Roman"/>
                <w:sz w:val="24"/>
                <w:szCs w:val="24"/>
              </w:rPr>
            </w:pPr>
          </w:p>
        </w:tc>
        <w:tc>
          <w:tcPr>
            <w:tcW w:w="1555" w:type="dxa"/>
          </w:tcPr>
          <w:p w14:paraId="258EB615" w14:textId="77777777" w:rsidR="00F900A6" w:rsidRPr="007440B0" w:rsidRDefault="00F900A6" w:rsidP="007440B0">
            <w:pPr>
              <w:tabs>
                <w:tab w:val="decimal" w:pos="456"/>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1.269 (0.045)</w:t>
            </w:r>
            <w:r w:rsidRPr="007440B0">
              <w:rPr>
                <w:rFonts w:ascii="Times New Roman" w:hAnsi="Times New Roman"/>
                <w:sz w:val="24"/>
                <w:szCs w:val="24"/>
                <w:vertAlign w:val="superscript"/>
              </w:rPr>
              <w:t>***</w:t>
            </w:r>
          </w:p>
        </w:tc>
        <w:tc>
          <w:tcPr>
            <w:tcW w:w="1551" w:type="dxa"/>
          </w:tcPr>
          <w:p w14:paraId="6EEBFD52" w14:textId="77777777" w:rsidR="00F900A6" w:rsidRPr="007440B0" w:rsidRDefault="00F900A6" w:rsidP="007440B0">
            <w:pPr>
              <w:tabs>
                <w:tab w:val="decimal" w:pos="460"/>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0.364 (0.097)</w:t>
            </w:r>
            <w:r w:rsidRPr="007440B0">
              <w:rPr>
                <w:rFonts w:ascii="Times New Roman" w:hAnsi="Times New Roman"/>
                <w:sz w:val="24"/>
                <w:szCs w:val="24"/>
                <w:vertAlign w:val="superscript"/>
              </w:rPr>
              <w:t>***</w:t>
            </w:r>
          </w:p>
        </w:tc>
        <w:tc>
          <w:tcPr>
            <w:tcW w:w="1377" w:type="dxa"/>
          </w:tcPr>
          <w:p w14:paraId="6E622DBE" w14:textId="77777777" w:rsidR="00F900A6" w:rsidRPr="007440B0" w:rsidRDefault="00F900A6" w:rsidP="007440B0">
            <w:pPr>
              <w:tabs>
                <w:tab w:val="decimal" w:pos="353"/>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-0.029 (0.004)</w:t>
            </w:r>
            <w:r w:rsidRPr="007440B0">
              <w:rPr>
                <w:rFonts w:ascii="Times New Roman" w:hAnsi="Times New Roman"/>
                <w:sz w:val="24"/>
                <w:szCs w:val="24"/>
                <w:vertAlign w:val="superscript"/>
              </w:rPr>
              <w:t>***</w:t>
            </w:r>
          </w:p>
        </w:tc>
      </w:tr>
      <w:tr w:rsidR="00F900A6" w:rsidRPr="007440B0" w14:paraId="295A9569" w14:textId="77777777" w:rsidTr="007440B0">
        <w:trPr>
          <w:jc w:val="center"/>
        </w:trPr>
        <w:tc>
          <w:tcPr>
            <w:tcW w:w="3085" w:type="dxa"/>
          </w:tcPr>
          <w:p w14:paraId="5AD807E7"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Nutrition poverty</w:t>
            </w:r>
          </w:p>
        </w:tc>
        <w:tc>
          <w:tcPr>
            <w:tcW w:w="1523" w:type="dxa"/>
          </w:tcPr>
          <w:p w14:paraId="2CB40621" w14:textId="77777777" w:rsidR="00F900A6" w:rsidRPr="007440B0" w:rsidRDefault="00F900A6" w:rsidP="007440B0">
            <w:pPr>
              <w:tabs>
                <w:tab w:val="decimal" w:pos="412"/>
              </w:tabs>
              <w:spacing w:after="0" w:line="240" w:lineRule="auto"/>
              <w:jc w:val="both"/>
              <w:rPr>
                <w:rFonts w:ascii="Times New Roman" w:hAnsi="Times New Roman"/>
                <w:sz w:val="24"/>
                <w:szCs w:val="24"/>
                <w:vertAlign w:val="superscript"/>
              </w:rPr>
            </w:pPr>
          </w:p>
        </w:tc>
        <w:tc>
          <w:tcPr>
            <w:tcW w:w="1484" w:type="dxa"/>
          </w:tcPr>
          <w:p w14:paraId="115BF855" w14:textId="77777777" w:rsidR="00F900A6" w:rsidRPr="007440B0" w:rsidRDefault="00F900A6" w:rsidP="007440B0">
            <w:pPr>
              <w:tabs>
                <w:tab w:val="decimal" w:pos="417"/>
              </w:tabs>
              <w:spacing w:after="0" w:line="240" w:lineRule="auto"/>
              <w:jc w:val="both"/>
              <w:rPr>
                <w:rFonts w:ascii="Times New Roman" w:hAnsi="Times New Roman"/>
                <w:sz w:val="24"/>
                <w:szCs w:val="24"/>
              </w:rPr>
            </w:pPr>
          </w:p>
        </w:tc>
        <w:tc>
          <w:tcPr>
            <w:tcW w:w="1559" w:type="dxa"/>
          </w:tcPr>
          <w:p w14:paraId="10528E47" w14:textId="77777777" w:rsidR="00F900A6" w:rsidRPr="007440B0" w:rsidRDefault="00F900A6" w:rsidP="007440B0">
            <w:pPr>
              <w:tabs>
                <w:tab w:val="decimal" w:pos="489"/>
              </w:tabs>
              <w:spacing w:after="0" w:line="240" w:lineRule="auto"/>
              <w:jc w:val="both"/>
              <w:rPr>
                <w:rFonts w:ascii="Times New Roman" w:hAnsi="Times New Roman"/>
                <w:sz w:val="24"/>
                <w:szCs w:val="24"/>
                <w:vertAlign w:val="superscript"/>
              </w:rPr>
            </w:pPr>
          </w:p>
        </w:tc>
        <w:tc>
          <w:tcPr>
            <w:tcW w:w="1451" w:type="dxa"/>
          </w:tcPr>
          <w:p w14:paraId="4A28F283" w14:textId="77777777" w:rsidR="00F900A6" w:rsidRPr="007440B0" w:rsidRDefault="00F900A6" w:rsidP="007440B0">
            <w:pPr>
              <w:tabs>
                <w:tab w:val="decimal" w:pos="394"/>
              </w:tabs>
              <w:spacing w:after="0" w:line="240" w:lineRule="auto"/>
              <w:jc w:val="both"/>
              <w:rPr>
                <w:rFonts w:ascii="Times New Roman" w:hAnsi="Times New Roman"/>
                <w:sz w:val="24"/>
                <w:szCs w:val="24"/>
                <w:vertAlign w:val="superscript"/>
              </w:rPr>
            </w:pPr>
          </w:p>
        </w:tc>
        <w:tc>
          <w:tcPr>
            <w:tcW w:w="1559" w:type="dxa"/>
          </w:tcPr>
          <w:p w14:paraId="1FEC78B0" w14:textId="77777777" w:rsidR="00F900A6" w:rsidRPr="007440B0" w:rsidRDefault="00F900A6" w:rsidP="007440B0">
            <w:pPr>
              <w:tabs>
                <w:tab w:val="decimal" w:pos="428"/>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1.230 (0.031)</w:t>
            </w:r>
            <w:r w:rsidRPr="007440B0">
              <w:rPr>
                <w:rFonts w:ascii="Times New Roman" w:hAnsi="Times New Roman"/>
                <w:sz w:val="24"/>
                <w:szCs w:val="24"/>
                <w:vertAlign w:val="superscript"/>
              </w:rPr>
              <w:t>***</w:t>
            </w:r>
          </w:p>
        </w:tc>
        <w:tc>
          <w:tcPr>
            <w:tcW w:w="1555" w:type="dxa"/>
          </w:tcPr>
          <w:p w14:paraId="4DDEBD65" w14:textId="77777777" w:rsidR="00F900A6" w:rsidRPr="007440B0" w:rsidRDefault="00F900A6" w:rsidP="007440B0">
            <w:pPr>
              <w:tabs>
                <w:tab w:val="decimal" w:pos="456"/>
              </w:tabs>
              <w:spacing w:after="0" w:line="240" w:lineRule="auto"/>
              <w:jc w:val="both"/>
              <w:rPr>
                <w:rFonts w:ascii="Times New Roman" w:hAnsi="Times New Roman"/>
                <w:sz w:val="24"/>
                <w:szCs w:val="24"/>
              </w:rPr>
            </w:pPr>
          </w:p>
        </w:tc>
        <w:tc>
          <w:tcPr>
            <w:tcW w:w="1551" w:type="dxa"/>
          </w:tcPr>
          <w:p w14:paraId="7514B423" w14:textId="77777777" w:rsidR="00F900A6" w:rsidRPr="007440B0" w:rsidRDefault="00F900A6" w:rsidP="007440B0">
            <w:pPr>
              <w:tabs>
                <w:tab w:val="decimal" w:pos="460"/>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0.580 (0.069)</w:t>
            </w:r>
            <w:r w:rsidRPr="007440B0">
              <w:rPr>
                <w:rFonts w:ascii="Times New Roman" w:hAnsi="Times New Roman"/>
                <w:sz w:val="24"/>
                <w:szCs w:val="24"/>
                <w:vertAlign w:val="superscript"/>
              </w:rPr>
              <w:t>***</w:t>
            </w:r>
          </w:p>
        </w:tc>
        <w:tc>
          <w:tcPr>
            <w:tcW w:w="1377" w:type="dxa"/>
          </w:tcPr>
          <w:p w14:paraId="364FAADC" w14:textId="77777777" w:rsidR="00F900A6" w:rsidRPr="007440B0" w:rsidRDefault="00F900A6" w:rsidP="007440B0">
            <w:pPr>
              <w:tabs>
                <w:tab w:val="decimal" w:pos="353"/>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0.019 (0.003)</w:t>
            </w:r>
            <w:r w:rsidRPr="007440B0">
              <w:rPr>
                <w:rFonts w:ascii="Times New Roman" w:hAnsi="Times New Roman"/>
                <w:sz w:val="24"/>
                <w:szCs w:val="24"/>
                <w:vertAlign w:val="superscript"/>
              </w:rPr>
              <w:t>***</w:t>
            </w:r>
          </w:p>
        </w:tc>
      </w:tr>
      <w:tr w:rsidR="00F900A6" w:rsidRPr="007440B0" w14:paraId="4C3DA4F4" w14:textId="77777777" w:rsidTr="007440B0">
        <w:trPr>
          <w:jc w:val="center"/>
        </w:trPr>
        <w:tc>
          <w:tcPr>
            <w:tcW w:w="3085" w:type="dxa"/>
          </w:tcPr>
          <w:p w14:paraId="1322AEAB"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Energy poverty</w:t>
            </w:r>
          </w:p>
        </w:tc>
        <w:tc>
          <w:tcPr>
            <w:tcW w:w="1523" w:type="dxa"/>
          </w:tcPr>
          <w:p w14:paraId="3493A193" w14:textId="77777777" w:rsidR="00F900A6" w:rsidRPr="007440B0" w:rsidRDefault="00F900A6" w:rsidP="007440B0">
            <w:pPr>
              <w:tabs>
                <w:tab w:val="decimal" w:pos="412"/>
              </w:tabs>
              <w:spacing w:after="0" w:line="240" w:lineRule="auto"/>
              <w:jc w:val="both"/>
              <w:rPr>
                <w:rFonts w:ascii="Times New Roman" w:hAnsi="Times New Roman"/>
                <w:sz w:val="24"/>
                <w:szCs w:val="24"/>
                <w:vertAlign w:val="superscript"/>
              </w:rPr>
            </w:pPr>
          </w:p>
        </w:tc>
        <w:tc>
          <w:tcPr>
            <w:tcW w:w="1484" w:type="dxa"/>
          </w:tcPr>
          <w:p w14:paraId="1EAA5ADF" w14:textId="77777777" w:rsidR="00F900A6" w:rsidRPr="007440B0" w:rsidRDefault="00F900A6" w:rsidP="007440B0">
            <w:pPr>
              <w:tabs>
                <w:tab w:val="decimal" w:pos="417"/>
              </w:tabs>
              <w:spacing w:after="0" w:line="240" w:lineRule="auto"/>
              <w:jc w:val="both"/>
              <w:rPr>
                <w:rFonts w:ascii="Times New Roman" w:hAnsi="Times New Roman"/>
                <w:sz w:val="24"/>
                <w:szCs w:val="24"/>
                <w:vertAlign w:val="superscript"/>
              </w:rPr>
            </w:pPr>
          </w:p>
        </w:tc>
        <w:tc>
          <w:tcPr>
            <w:tcW w:w="1559" w:type="dxa"/>
          </w:tcPr>
          <w:p w14:paraId="086CE805" w14:textId="77777777" w:rsidR="00F900A6" w:rsidRPr="007440B0" w:rsidRDefault="00F900A6" w:rsidP="007440B0">
            <w:pPr>
              <w:spacing w:after="0" w:line="240" w:lineRule="auto"/>
              <w:jc w:val="both"/>
              <w:rPr>
                <w:rFonts w:ascii="Times New Roman" w:hAnsi="Times New Roman"/>
                <w:sz w:val="24"/>
                <w:szCs w:val="24"/>
              </w:rPr>
            </w:pPr>
          </w:p>
        </w:tc>
        <w:tc>
          <w:tcPr>
            <w:tcW w:w="1451" w:type="dxa"/>
          </w:tcPr>
          <w:p w14:paraId="550DB479" w14:textId="77777777" w:rsidR="00F900A6" w:rsidRPr="007440B0" w:rsidRDefault="00F900A6" w:rsidP="007440B0">
            <w:pPr>
              <w:tabs>
                <w:tab w:val="decimal" w:pos="394"/>
              </w:tabs>
              <w:spacing w:after="0" w:line="240" w:lineRule="auto"/>
              <w:jc w:val="both"/>
              <w:rPr>
                <w:rFonts w:ascii="Times New Roman" w:hAnsi="Times New Roman"/>
                <w:sz w:val="24"/>
                <w:szCs w:val="24"/>
                <w:vertAlign w:val="superscript"/>
              </w:rPr>
            </w:pPr>
          </w:p>
        </w:tc>
        <w:tc>
          <w:tcPr>
            <w:tcW w:w="1559" w:type="dxa"/>
          </w:tcPr>
          <w:p w14:paraId="09D169B1" w14:textId="77777777" w:rsidR="00F900A6" w:rsidRPr="007440B0" w:rsidRDefault="00F900A6" w:rsidP="007440B0">
            <w:pPr>
              <w:tabs>
                <w:tab w:val="decimal" w:pos="428"/>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-0.001 (0.045)</w:t>
            </w:r>
          </w:p>
        </w:tc>
        <w:tc>
          <w:tcPr>
            <w:tcW w:w="1555" w:type="dxa"/>
          </w:tcPr>
          <w:p w14:paraId="41D055B6" w14:textId="77777777" w:rsidR="00F900A6" w:rsidRPr="007440B0" w:rsidRDefault="00F900A6" w:rsidP="007440B0">
            <w:pPr>
              <w:tabs>
                <w:tab w:val="decimal" w:pos="456"/>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0.090 (0.043)</w:t>
            </w:r>
            <w:r w:rsidRPr="007440B0">
              <w:rPr>
                <w:rFonts w:ascii="Times New Roman" w:hAnsi="Times New Roman"/>
                <w:sz w:val="24"/>
                <w:szCs w:val="24"/>
                <w:vertAlign w:val="superscript"/>
              </w:rPr>
              <w:t>**</w:t>
            </w:r>
          </w:p>
        </w:tc>
        <w:tc>
          <w:tcPr>
            <w:tcW w:w="1551" w:type="dxa"/>
          </w:tcPr>
          <w:p w14:paraId="7074F99C" w14:textId="77777777" w:rsidR="00F900A6" w:rsidRPr="007440B0" w:rsidRDefault="00F900A6" w:rsidP="007440B0">
            <w:pPr>
              <w:spacing w:after="0" w:line="240" w:lineRule="auto"/>
              <w:jc w:val="both"/>
              <w:rPr>
                <w:rFonts w:ascii="Times New Roman" w:hAnsi="Times New Roman"/>
                <w:sz w:val="24"/>
                <w:szCs w:val="24"/>
              </w:rPr>
            </w:pPr>
          </w:p>
        </w:tc>
        <w:tc>
          <w:tcPr>
            <w:tcW w:w="1377" w:type="dxa"/>
          </w:tcPr>
          <w:p w14:paraId="5298D559" w14:textId="77777777" w:rsidR="00F900A6" w:rsidRPr="007440B0" w:rsidRDefault="00F900A6" w:rsidP="007440B0">
            <w:pPr>
              <w:tabs>
                <w:tab w:val="decimal" w:pos="353"/>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0.014 (0.003)</w:t>
            </w:r>
            <w:r w:rsidRPr="007440B0">
              <w:rPr>
                <w:rFonts w:ascii="Times New Roman" w:hAnsi="Times New Roman"/>
                <w:sz w:val="24"/>
                <w:szCs w:val="24"/>
                <w:vertAlign w:val="superscript"/>
              </w:rPr>
              <w:t>***</w:t>
            </w:r>
          </w:p>
        </w:tc>
      </w:tr>
      <w:tr w:rsidR="00F900A6" w:rsidRPr="007440B0" w14:paraId="70D4106D" w14:textId="77777777" w:rsidTr="007440B0">
        <w:trPr>
          <w:jc w:val="center"/>
        </w:trPr>
        <w:tc>
          <w:tcPr>
            <w:tcW w:w="3085" w:type="dxa"/>
          </w:tcPr>
          <w:p w14:paraId="73EDF483"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Firewood production</w:t>
            </w:r>
          </w:p>
        </w:tc>
        <w:tc>
          <w:tcPr>
            <w:tcW w:w="1523" w:type="dxa"/>
          </w:tcPr>
          <w:p w14:paraId="0ACA378F" w14:textId="77777777" w:rsidR="00F900A6" w:rsidRPr="007440B0" w:rsidRDefault="00F900A6" w:rsidP="007440B0">
            <w:pPr>
              <w:tabs>
                <w:tab w:val="decimal" w:pos="412"/>
              </w:tabs>
              <w:spacing w:after="0" w:line="240" w:lineRule="auto"/>
              <w:jc w:val="both"/>
              <w:rPr>
                <w:rFonts w:ascii="Times New Roman" w:hAnsi="Times New Roman"/>
                <w:sz w:val="24"/>
                <w:szCs w:val="24"/>
                <w:vertAlign w:val="superscript"/>
              </w:rPr>
            </w:pPr>
          </w:p>
        </w:tc>
        <w:tc>
          <w:tcPr>
            <w:tcW w:w="1484" w:type="dxa"/>
          </w:tcPr>
          <w:p w14:paraId="0AC22711" w14:textId="77777777" w:rsidR="00F900A6" w:rsidRPr="007440B0" w:rsidRDefault="00F900A6" w:rsidP="007440B0">
            <w:pPr>
              <w:tabs>
                <w:tab w:val="decimal" w:pos="417"/>
              </w:tabs>
              <w:spacing w:after="0" w:line="240" w:lineRule="auto"/>
              <w:jc w:val="both"/>
              <w:rPr>
                <w:rFonts w:ascii="Times New Roman" w:hAnsi="Times New Roman"/>
                <w:sz w:val="24"/>
                <w:szCs w:val="24"/>
                <w:vertAlign w:val="superscript"/>
              </w:rPr>
            </w:pPr>
          </w:p>
        </w:tc>
        <w:tc>
          <w:tcPr>
            <w:tcW w:w="1559" w:type="dxa"/>
          </w:tcPr>
          <w:p w14:paraId="556180E7" w14:textId="77777777" w:rsidR="00F900A6" w:rsidRPr="007440B0" w:rsidRDefault="00F900A6" w:rsidP="007440B0">
            <w:pPr>
              <w:tabs>
                <w:tab w:val="decimal" w:pos="489"/>
              </w:tabs>
              <w:spacing w:after="0" w:line="240" w:lineRule="auto"/>
              <w:jc w:val="both"/>
              <w:rPr>
                <w:rFonts w:ascii="Times New Roman" w:hAnsi="Times New Roman"/>
                <w:sz w:val="24"/>
                <w:szCs w:val="24"/>
              </w:rPr>
            </w:pPr>
          </w:p>
        </w:tc>
        <w:tc>
          <w:tcPr>
            <w:tcW w:w="1451" w:type="dxa"/>
          </w:tcPr>
          <w:p w14:paraId="189B13EF" w14:textId="77777777" w:rsidR="00F900A6" w:rsidRPr="007440B0" w:rsidRDefault="00F900A6" w:rsidP="007440B0">
            <w:pPr>
              <w:spacing w:after="0" w:line="240" w:lineRule="auto"/>
              <w:jc w:val="both"/>
              <w:rPr>
                <w:rFonts w:ascii="Times New Roman" w:hAnsi="Times New Roman"/>
                <w:sz w:val="24"/>
                <w:szCs w:val="24"/>
              </w:rPr>
            </w:pPr>
          </w:p>
        </w:tc>
        <w:tc>
          <w:tcPr>
            <w:tcW w:w="1559" w:type="dxa"/>
          </w:tcPr>
          <w:p w14:paraId="10586E86" w14:textId="77777777" w:rsidR="00F900A6" w:rsidRPr="007440B0" w:rsidRDefault="00F900A6" w:rsidP="007440B0">
            <w:pPr>
              <w:tabs>
                <w:tab w:val="decimal" w:pos="428"/>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-1.574 (0.190)</w:t>
            </w:r>
            <w:r w:rsidRPr="007440B0">
              <w:rPr>
                <w:rFonts w:ascii="Times New Roman" w:hAnsi="Times New Roman"/>
                <w:sz w:val="24"/>
                <w:szCs w:val="24"/>
                <w:vertAlign w:val="superscript"/>
              </w:rPr>
              <w:t>***</w:t>
            </w:r>
          </w:p>
        </w:tc>
        <w:tc>
          <w:tcPr>
            <w:tcW w:w="1555" w:type="dxa"/>
          </w:tcPr>
          <w:p w14:paraId="2B94D516" w14:textId="77777777" w:rsidR="00F900A6" w:rsidRPr="007440B0" w:rsidRDefault="00F900A6" w:rsidP="007440B0">
            <w:pPr>
              <w:tabs>
                <w:tab w:val="decimal" w:pos="456"/>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1.297 (0.163)</w:t>
            </w:r>
            <w:r w:rsidRPr="007440B0">
              <w:rPr>
                <w:rFonts w:ascii="Times New Roman" w:hAnsi="Times New Roman"/>
                <w:sz w:val="24"/>
                <w:szCs w:val="24"/>
                <w:vertAlign w:val="superscript"/>
              </w:rPr>
              <w:t>***</w:t>
            </w:r>
          </w:p>
        </w:tc>
        <w:tc>
          <w:tcPr>
            <w:tcW w:w="1551" w:type="dxa"/>
          </w:tcPr>
          <w:p w14:paraId="07BF6EA2" w14:textId="77777777" w:rsidR="00F900A6" w:rsidRPr="007440B0" w:rsidRDefault="00F900A6" w:rsidP="007440B0">
            <w:pPr>
              <w:tabs>
                <w:tab w:val="decimal" w:pos="460"/>
              </w:tabs>
              <w:spacing w:after="0" w:line="240" w:lineRule="auto"/>
              <w:jc w:val="both"/>
              <w:rPr>
                <w:rFonts w:ascii="Times New Roman" w:hAnsi="Times New Roman"/>
                <w:sz w:val="24"/>
                <w:szCs w:val="24"/>
              </w:rPr>
            </w:pPr>
            <w:r w:rsidRPr="007440B0">
              <w:rPr>
                <w:rFonts w:ascii="Times New Roman" w:hAnsi="Times New Roman"/>
                <w:sz w:val="24"/>
                <w:szCs w:val="24"/>
              </w:rPr>
              <w:t>3.232 (0.172)</w:t>
            </w:r>
            <w:r w:rsidRPr="007440B0">
              <w:rPr>
                <w:rFonts w:ascii="Times New Roman" w:hAnsi="Times New Roman"/>
                <w:sz w:val="24"/>
                <w:szCs w:val="24"/>
                <w:vertAlign w:val="superscript"/>
              </w:rPr>
              <w:t>***</w:t>
            </w:r>
          </w:p>
        </w:tc>
        <w:tc>
          <w:tcPr>
            <w:tcW w:w="1377" w:type="dxa"/>
          </w:tcPr>
          <w:p w14:paraId="5603F4D2" w14:textId="77777777" w:rsidR="00F900A6" w:rsidRPr="007440B0" w:rsidRDefault="00F900A6" w:rsidP="007440B0">
            <w:pPr>
              <w:spacing w:after="0" w:line="240" w:lineRule="auto"/>
              <w:jc w:val="both"/>
              <w:rPr>
                <w:rFonts w:ascii="Times New Roman" w:hAnsi="Times New Roman"/>
                <w:sz w:val="24"/>
                <w:szCs w:val="24"/>
              </w:rPr>
            </w:pPr>
          </w:p>
        </w:tc>
      </w:tr>
      <w:tr w:rsidR="00F900A6" w:rsidRPr="007440B0" w14:paraId="6321597B" w14:textId="77777777" w:rsidTr="007440B0">
        <w:trPr>
          <w:jc w:val="center"/>
        </w:trPr>
        <w:tc>
          <w:tcPr>
            <w:tcW w:w="15144" w:type="dxa"/>
            <w:gridSpan w:val="9"/>
          </w:tcPr>
          <w:p w14:paraId="12871445" w14:textId="77777777" w:rsidR="00F900A6" w:rsidRPr="007440B0" w:rsidRDefault="00F900A6" w:rsidP="007440B0">
            <w:pPr>
              <w:spacing w:after="0" w:line="240" w:lineRule="auto"/>
              <w:jc w:val="both"/>
              <w:rPr>
                <w:rFonts w:ascii="Times New Roman" w:hAnsi="Times New Roman"/>
                <w:i/>
                <w:sz w:val="24"/>
                <w:szCs w:val="24"/>
              </w:rPr>
            </w:pPr>
            <w:r w:rsidRPr="007440B0">
              <w:rPr>
                <w:rFonts w:ascii="Times New Roman" w:hAnsi="Times New Roman"/>
                <w:i/>
                <w:sz w:val="24"/>
                <w:szCs w:val="24"/>
              </w:rPr>
              <w:t>Household and village characteristics</w:t>
            </w:r>
          </w:p>
        </w:tc>
      </w:tr>
      <w:tr w:rsidR="00F900A6" w:rsidRPr="007440B0" w14:paraId="3D70A8A2" w14:textId="77777777" w:rsidTr="007440B0">
        <w:trPr>
          <w:jc w:val="center"/>
        </w:trPr>
        <w:tc>
          <w:tcPr>
            <w:tcW w:w="3085" w:type="dxa"/>
          </w:tcPr>
          <w:p w14:paraId="1172A94A"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Ln(age of hh head)</w:t>
            </w:r>
          </w:p>
        </w:tc>
        <w:tc>
          <w:tcPr>
            <w:tcW w:w="1523" w:type="dxa"/>
          </w:tcPr>
          <w:p w14:paraId="76D53B0B" w14:textId="77777777" w:rsidR="00F900A6" w:rsidRPr="007440B0" w:rsidRDefault="00F900A6" w:rsidP="007440B0">
            <w:pPr>
              <w:tabs>
                <w:tab w:val="decimal" w:pos="412"/>
              </w:tabs>
              <w:spacing w:after="0" w:line="240" w:lineRule="auto"/>
              <w:jc w:val="both"/>
              <w:rPr>
                <w:rFonts w:ascii="Times New Roman" w:hAnsi="Times New Roman"/>
                <w:sz w:val="24"/>
                <w:szCs w:val="24"/>
              </w:rPr>
            </w:pPr>
            <w:r w:rsidRPr="007440B0">
              <w:rPr>
                <w:rFonts w:ascii="Times New Roman" w:hAnsi="Times New Roman"/>
                <w:sz w:val="24"/>
                <w:szCs w:val="24"/>
              </w:rPr>
              <w:t xml:space="preserve">0.034 </w:t>
            </w:r>
          </w:p>
          <w:p w14:paraId="6D4719EB" w14:textId="77777777" w:rsidR="00F900A6" w:rsidRPr="007440B0" w:rsidRDefault="00F900A6" w:rsidP="007440B0">
            <w:pPr>
              <w:tabs>
                <w:tab w:val="decimal" w:pos="412"/>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(0.104)</w:t>
            </w:r>
          </w:p>
        </w:tc>
        <w:tc>
          <w:tcPr>
            <w:tcW w:w="1484" w:type="dxa"/>
          </w:tcPr>
          <w:p w14:paraId="5BBA2F33" w14:textId="77777777" w:rsidR="00F900A6" w:rsidRPr="007440B0" w:rsidRDefault="00F900A6" w:rsidP="007440B0">
            <w:pPr>
              <w:tabs>
                <w:tab w:val="decimal" w:pos="417"/>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0.348 (0.089)</w:t>
            </w:r>
            <w:r w:rsidRPr="007440B0">
              <w:rPr>
                <w:rFonts w:ascii="Times New Roman" w:hAnsi="Times New Roman"/>
                <w:sz w:val="24"/>
                <w:szCs w:val="24"/>
                <w:vertAlign w:val="superscript"/>
              </w:rPr>
              <w:t>***</w:t>
            </w:r>
          </w:p>
        </w:tc>
        <w:tc>
          <w:tcPr>
            <w:tcW w:w="1559" w:type="dxa"/>
          </w:tcPr>
          <w:p w14:paraId="10B1A7D9" w14:textId="77777777" w:rsidR="00F900A6" w:rsidRPr="007440B0" w:rsidRDefault="00F900A6" w:rsidP="007440B0">
            <w:pPr>
              <w:tabs>
                <w:tab w:val="decimal" w:pos="489"/>
              </w:tabs>
              <w:spacing w:after="0" w:line="240" w:lineRule="auto"/>
              <w:jc w:val="both"/>
              <w:rPr>
                <w:rFonts w:ascii="Times New Roman" w:hAnsi="Times New Roman"/>
                <w:sz w:val="24"/>
                <w:szCs w:val="24"/>
              </w:rPr>
            </w:pPr>
            <w:r w:rsidRPr="007440B0">
              <w:rPr>
                <w:rFonts w:ascii="Times New Roman" w:hAnsi="Times New Roman"/>
                <w:sz w:val="24"/>
                <w:szCs w:val="24"/>
              </w:rPr>
              <w:t>-0.274 (0.125)</w:t>
            </w:r>
            <w:r w:rsidRPr="007440B0">
              <w:rPr>
                <w:rFonts w:ascii="Times New Roman" w:hAnsi="Times New Roman"/>
                <w:sz w:val="24"/>
                <w:szCs w:val="24"/>
                <w:vertAlign w:val="superscript"/>
              </w:rPr>
              <w:t>**</w:t>
            </w:r>
          </w:p>
        </w:tc>
        <w:tc>
          <w:tcPr>
            <w:tcW w:w="1451" w:type="dxa"/>
          </w:tcPr>
          <w:p w14:paraId="0A80EE07" w14:textId="77777777" w:rsidR="00F900A6" w:rsidRPr="007440B0" w:rsidRDefault="00F900A6" w:rsidP="007440B0">
            <w:pPr>
              <w:tabs>
                <w:tab w:val="decimal" w:pos="394"/>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0.009 (0.009)</w:t>
            </w:r>
          </w:p>
        </w:tc>
        <w:tc>
          <w:tcPr>
            <w:tcW w:w="1559" w:type="dxa"/>
          </w:tcPr>
          <w:p w14:paraId="0F382CE1" w14:textId="77777777" w:rsidR="00F900A6" w:rsidRPr="007440B0" w:rsidRDefault="00F900A6" w:rsidP="007440B0">
            <w:pPr>
              <w:tabs>
                <w:tab w:val="decimal" w:pos="428"/>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-0.013 (0.090)</w:t>
            </w:r>
          </w:p>
        </w:tc>
        <w:tc>
          <w:tcPr>
            <w:tcW w:w="1555" w:type="dxa"/>
          </w:tcPr>
          <w:p w14:paraId="791E7F43" w14:textId="77777777" w:rsidR="00F900A6" w:rsidRPr="007440B0" w:rsidRDefault="00F900A6" w:rsidP="007440B0">
            <w:pPr>
              <w:tabs>
                <w:tab w:val="decimal" w:pos="456"/>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0.332 (0.087)</w:t>
            </w:r>
            <w:r w:rsidRPr="007440B0">
              <w:rPr>
                <w:rFonts w:ascii="Times New Roman" w:hAnsi="Times New Roman"/>
                <w:sz w:val="24"/>
                <w:szCs w:val="24"/>
                <w:vertAlign w:val="superscript"/>
              </w:rPr>
              <w:t>***</w:t>
            </w:r>
          </w:p>
        </w:tc>
        <w:tc>
          <w:tcPr>
            <w:tcW w:w="1551" w:type="dxa"/>
          </w:tcPr>
          <w:p w14:paraId="22053124" w14:textId="77777777" w:rsidR="00F900A6" w:rsidRPr="007440B0" w:rsidRDefault="00F900A6" w:rsidP="007440B0">
            <w:pPr>
              <w:tabs>
                <w:tab w:val="decimal" w:pos="460"/>
              </w:tabs>
              <w:spacing w:after="0" w:line="240" w:lineRule="auto"/>
              <w:jc w:val="both"/>
              <w:rPr>
                <w:rFonts w:ascii="Times New Roman" w:hAnsi="Times New Roman"/>
                <w:sz w:val="24"/>
                <w:szCs w:val="24"/>
              </w:rPr>
            </w:pPr>
            <w:r w:rsidRPr="007440B0">
              <w:rPr>
                <w:rFonts w:ascii="Times New Roman" w:hAnsi="Times New Roman"/>
                <w:sz w:val="24"/>
                <w:szCs w:val="24"/>
              </w:rPr>
              <w:t>-0.070 (0.186)</w:t>
            </w:r>
          </w:p>
        </w:tc>
        <w:tc>
          <w:tcPr>
            <w:tcW w:w="1377" w:type="dxa"/>
          </w:tcPr>
          <w:p w14:paraId="3C3AF909" w14:textId="77777777" w:rsidR="00F900A6" w:rsidRPr="007440B0" w:rsidRDefault="00F900A6" w:rsidP="007440B0">
            <w:pPr>
              <w:tabs>
                <w:tab w:val="decimal" w:pos="353"/>
              </w:tabs>
              <w:spacing w:after="0" w:line="240" w:lineRule="auto"/>
              <w:jc w:val="both"/>
              <w:rPr>
                <w:rFonts w:ascii="Times New Roman" w:hAnsi="Times New Roman"/>
                <w:sz w:val="24"/>
                <w:szCs w:val="24"/>
              </w:rPr>
            </w:pPr>
            <w:r w:rsidRPr="007440B0">
              <w:rPr>
                <w:rFonts w:ascii="Times New Roman" w:hAnsi="Times New Roman"/>
                <w:sz w:val="24"/>
                <w:szCs w:val="24"/>
              </w:rPr>
              <w:t>0.009 (0.009)</w:t>
            </w:r>
          </w:p>
        </w:tc>
      </w:tr>
      <w:tr w:rsidR="00F900A6" w:rsidRPr="007440B0" w14:paraId="595487A5" w14:textId="77777777" w:rsidTr="007440B0">
        <w:trPr>
          <w:jc w:val="center"/>
        </w:trPr>
        <w:tc>
          <w:tcPr>
            <w:tcW w:w="3085" w:type="dxa"/>
          </w:tcPr>
          <w:p w14:paraId="26022AF1"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Dependency ratio</w:t>
            </w:r>
          </w:p>
        </w:tc>
        <w:tc>
          <w:tcPr>
            <w:tcW w:w="1523" w:type="dxa"/>
          </w:tcPr>
          <w:p w14:paraId="3C361C18" w14:textId="77777777" w:rsidR="00F900A6" w:rsidRPr="007440B0" w:rsidRDefault="00F900A6" w:rsidP="007440B0">
            <w:pPr>
              <w:tabs>
                <w:tab w:val="decimal" w:pos="412"/>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0.274 (0.116)</w:t>
            </w:r>
            <w:r w:rsidRPr="007440B0">
              <w:rPr>
                <w:rFonts w:ascii="Times New Roman" w:hAnsi="Times New Roman"/>
                <w:sz w:val="24"/>
                <w:szCs w:val="24"/>
                <w:vertAlign w:val="superscript"/>
              </w:rPr>
              <w:t>**</w:t>
            </w:r>
          </w:p>
        </w:tc>
        <w:tc>
          <w:tcPr>
            <w:tcW w:w="1484" w:type="dxa"/>
          </w:tcPr>
          <w:p w14:paraId="02E09592" w14:textId="77777777" w:rsidR="00F900A6" w:rsidRPr="007440B0" w:rsidRDefault="00F900A6" w:rsidP="007440B0">
            <w:pPr>
              <w:tabs>
                <w:tab w:val="decimal" w:pos="417"/>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-0.191 (0.096)</w:t>
            </w:r>
            <w:r w:rsidRPr="007440B0">
              <w:rPr>
                <w:rFonts w:ascii="Times New Roman" w:hAnsi="Times New Roman"/>
                <w:sz w:val="24"/>
                <w:szCs w:val="24"/>
                <w:vertAlign w:val="superscript"/>
              </w:rPr>
              <w:t>**</w:t>
            </w:r>
          </w:p>
        </w:tc>
        <w:tc>
          <w:tcPr>
            <w:tcW w:w="1559" w:type="dxa"/>
          </w:tcPr>
          <w:p w14:paraId="7CD6B523" w14:textId="77777777" w:rsidR="00F900A6" w:rsidRPr="007440B0" w:rsidRDefault="00F900A6" w:rsidP="007440B0">
            <w:pPr>
              <w:tabs>
                <w:tab w:val="decimal" w:pos="489"/>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0.342  (0.121)</w:t>
            </w:r>
            <w:r w:rsidRPr="007440B0">
              <w:rPr>
                <w:rFonts w:ascii="Times New Roman" w:hAnsi="Times New Roman"/>
                <w:sz w:val="24"/>
                <w:szCs w:val="24"/>
                <w:vertAlign w:val="superscript"/>
              </w:rPr>
              <w:t>***</w:t>
            </w:r>
          </w:p>
        </w:tc>
        <w:tc>
          <w:tcPr>
            <w:tcW w:w="1451" w:type="dxa"/>
          </w:tcPr>
          <w:p w14:paraId="53EFFB46" w14:textId="77777777" w:rsidR="00F900A6" w:rsidRPr="007440B0" w:rsidRDefault="00F900A6" w:rsidP="007440B0">
            <w:pPr>
              <w:tabs>
                <w:tab w:val="decimal" w:pos="394"/>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0.012 (0.008)</w:t>
            </w:r>
          </w:p>
        </w:tc>
        <w:tc>
          <w:tcPr>
            <w:tcW w:w="1559" w:type="dxa"/>
          </w:tcPr>
          <w:p w14:paraId="38878B11" w14:textId="77777777" w:rsidR="00F900A6" w:rsidRPr="007440B0" w:rsidRDefault="00F900A6" w:rsidP="007440B0">
            <w:pPr>
              <w:tabs>
                <w:tab w:val="decimal" w:pos="428"/>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0.327 (0.096)</w:t>
            </w:r>
            <w:r w:rsidRPr="007440B0">
              <w:rPr>
                <w:rFonts w:ascii="Times New Roman" w:hAnsi="Times New Roman"/>
                <w:sz w:val="24"/>
                <w:szCs w:val="24"/>
                <w:vertAlign w:val="superscript"/>
              </w:rPr>
              <w:t>***</w:t>
            </w:r>
          </w:p>
        </w:tc>
        <w:tc>
          <w:tcPr>
            <w:tcW w:w="1555" w:type="dxa"/>
          </w:tcPr>
          <w:p w14:paraId="42EECE76" w14:textId="77777777" w:rsidR="00F900A6" w:rsidRPr="007440B0" w:rsidRDefault="00F900A6" w:rsidP="007440B0">
            <w:pPr>
              <w:tabs>
                <w:tab w:val="decimal" w:pos="456"/>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-0.251 (0.098)</w:t>
            </w:r>
            <w:r w:rsidRPr="007440B0">
              <w:rPr>
                <w:rFonts w:ascii="Times New Roman" w:hAnsi="Times New Roman"/>
                <w:sz w:val="24"/>
                <w:szCs w:val="24"/>
                <w:vertAlign w:val="superscript"/>
              </w:rPr>
              <w:t>**</w:t>
            </w:r>
          </w:p>
        </w:tc>
        <w:tc>
          <w:tcPr>
            <w:tcW w:w="1551" w:type="dxa"/>
          </w:tcPr>
          <w:p w14:paraId="5E73630D" w14:textId="77777777" w:rsidR="00F900A6" w:rsidRPr="007440B0" w:rsidRDefault="00F900A6" w:rsidP="007440B0">
            <w:pPr>
              <w:tabs>
                <w:tab w:val="decimal" w:pos="460"/>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0.559  (0.204)</w:t>
            </w:r>
            <w:r w:rsidRPr="007440B0">
              <w:rPr>
                <w:rFonts w:ascii="Times New Roman" w:hAnsi="Times New Roman"/>
                <w:sz w:val="24"/>
                <w:szCs w:val="24"/>
                <w:vertAlign w:val="superscript"/>
              </w:rPr>
              <w:t>***</w:t>
            </w:r>
          </w:p>
        </w:tc>
        <w:tc>
          <w:tcPr>
            <w:tcW w:w="1377" w:type="dxa"/>
          </w:tcPr>
          <w:p w14:paraId="0BABCFEE" w14:textId="77777777" w:rsidR="00F900A6" w:rsidRPr="007440B0" w:rsidRDefault="00F900A6" w:rsidP="007440B0">
            <w:pPr>
              <w:tabs>
                <w:tab w:val="decimal" w:pos="353"/>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0.013 (0.008)</w:t>
            </w:r>
          </w:p>
        </w:tc>
      </w:tr>
      <w:tr w:rsidR="00F900A6" w:rsidRPr="007440B0" w14:paraId="62C0B882" w14:textId="77777777" w:rsidTr="007440B0">
        <w:trPr>
          <w:jc w:val="center"/>
        </w:trPr>
        <w:tc>
          <w:tcPr>
            <w:tcW w:w="3085" w:type="dxa"/>
          </w:tcPr>
          <w:p w14:paraId="1AE4A8E6"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Ethnicity of hh head</w:t>
            </w:r>
          </w:p>
        </w:tc>
        <w:tc>
          <w:tcPr>
            <w:tcW w:w="1523" w:type="dxa"/>
          </w:tcPr>
          <w:p w14:paraId="51303EDE" w14:textId="77777777" w:rsidR="00F900A6" w:rsidRPr="007440B0" w:rsidRDefault="00F900A6" w:rsidP="007440B0">
            <w:pPr>
              <w:tabs>
                <w:tab w:val="decimal" w:pos="412"/>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-0.301  (0.084)</w:t>
            </w:r>
            <w:r w:rsidRPr="007440B0">
              <w:rPr>
                <w:rFonts w:ascii="Times New Roman" w:hAnsi="Times New Roman"/>
                <w:sz w:val="24"/>
                <w:szCs w:val="24"/>
                <w:vertAlign w:val="superscript"/>
              </w:rPr>
              <w:t>***</w:t>
            </w:r>
          </w:p>
        </w:tc>
        <w:tc>
          <w:tcPr>
            <w:tcW w:w="1484" w:type="dxa"/>
          </w:tcPr>
          <w:p w14:paraId="42E8B725" w14:textId="77777777" w:rsidR="00F900A6" w:rsidRPr="007440B0" w:rsidRDefault="00F900A6" w:rsidP="007440B0">
            <w:pPr>
              <w:tabs>
                <w:tab w:val="decimal" w:pos="417"/>
              </w:tabs>
              <w:spacing w:after="0" w:line="240" w:lineRule="auto"/>
              <w:jc w:val="both"/>
              <w:rPr>
                <w:rFonts w:ascii="Times New Roman" w:hAnsi="Times New Roman"/>
                <w:sz w:val="24"/>
                <w:szCs w:val="24"/>
              </w:rPr>
            </w:pPr>
            <w:r w:rsidRPr="007440B0">
              <w:rPr>
                <w:rFonts w:ascii="Times New Roman" w:hAnsi="Times New Roman"/>
                <w:sz w:val="24"/>
                <w:szCs w:val="24"/>
              </w:rPr>
              <w:t>0.048 (0.088)</w:t>
            </w:r>
          </w:p>
        </w:tc>
        <w:tc>
          <w:tcPr>
            <w:tcW w:w="1559" w:type="dxa"/>
          </w:tcPr>
          <w:p w14:paraId="74C6E0E1" w14:textId="77777777" w:rsidR="00F900A6" w:rsidRPr="007440B0" w:rsidRDefault="00F900A6" w:rsidP="007440B0">
            <w:pPr>
              <w:tabs>
                <w:tab w:val="decimal" w:pos="489"/>
              </w:tabs>
              <w:spacing w:after="0" w:line="240" w:lineRule="auto"/>
              <w:jc w:val="both"/>
              <w:rPr>
                <w:rFonts w:ascii="Times New Roman" w:hAnsi="Times New Roman"/>
                <w:sz w:val="24"/>
                <w:szCs w:val="24"/>
              </w:rPr>
            </w:pPr>
            <w:r w:rsidRPr="007440B0">
              <w:rPr>
                <w:rFonts w:ascii="Times New Roman" w:hAnsi="Times New Roman"/>
                <w:sz w:val="24"/>
                <w:szCs w:val="24"/>
              </w:rPr>
              <w:t>0.482 (0.146)</w:t>
            </w:r>
            <w:r w:rsidRPr="007440B0">
              <w:rPr>
                <w:rFonts w:ascii="Times New Roman" w:hAnsi="Times New Roman"/>
                <w:sz w:val="24"/>
                <w:szCs w:val="24"/>
                <w:vertAlign w:val="superscript"/>
              </w:rPr>
              <w:t>***</w:t>
            </w:r>
          </w:p>
        </w:tc>
        <w:tc>
          <w:tcPr>
            <w:tcW w:w="1451" w:type="dxa"/>
          </w:tcPr>
          <w:p w14:paraId="0CADFACC" w14:textId="77777777" w:rsidR="00F900A6" w:rsidRPr="007440B0" w:rsidRDefault="00F900A6" w:rsidP="007440B0">
            <w:pPr>
              <w:tabs>
                <w:tab w:val="decimal" w:pos="394"/>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0.012 (0.002)</w:t>
            </w:r>
            <w:r w:rsidRPr="007440B0">
              <w:rPr>
                <w:rFonts w:ascii="Times New Roman" w:hAnsi="Times New Roman"/>
                <w:sz w:val="24"/>
                <w:szCs w:val="24"/>
                <w:vertAlign w:val="superscript"/>
              </w:rPr>
              <w:t>***</w:t>
            </w:r>
          </w:p>
        </w:tc>
        <w:tc>
          <w:tcPr>
            <w:tcW w:w="1559" w:type="dxa"/>
          </w:tcPr>
          <w:p w14:paraId="097B1CAF" w14:textId="77777777" w:rsidR="00F900A6" w:rsidRPr="007440B0" w:rsidRDefault="00F900A6" w:rsidP="007440B0">
            <w:pPr>
              <w:tabs>
                <w:tab w:val="decimal" w:pos="428"/>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-0.360 (0.068)</w:t>
            </w:r>
            <w:r w:rsidRPr="007440B0">
              <w:rPr>
                <w:rFonts w:ascii="Times New Roman" w:hAnsi="Times New Roman"/>
                <w:sz w:val="24"/>
                <w:szCs w:val="24"/>
                <w:vertAlign w:val="superscript"/>
              </w:rPr>
              <w:t>***</w:t>
            </w:r>
          </w:p>
        </w:tc>
        <w:tc>
          <w:tcPr>
            <w:tcW w:w="1555" w:type="dxa"/>
          </w:tcPr>
          <w:p w14:paraId="53081E5E" w14:textId="77777777" w:rsidR="00F900A6" w:rsidRPr="007440B0" w:rsidRDefault="00F900A6" w:rsidP="007440B0">
            <w:pPr>
              <w:tabs>
                <w:tab w:val="decimal" w:pos="456"/>
              </w:tabs>
              <w:spacing w:after="0" w:line="240" w:lineRule="auto"/>
              <w:jc w:val="both"/>
              <w:rPr>
                <w:rFonts w:ascii="Times New Roman" w:hAnsi="Times New Roman"/>
                <w:sz w:val="24"/>
                <w:szCs w:val="24"/>
              </w:rPr>
            </w:pPr>
            <w:r w:rsidRPr="007440B0">
              <w:rPr>
                <w:rFonts w:ascii="Times New Roman" w:hAnsi="Times New Roman"/>
                <w:sz w:val="24"/>
                <w:szCs w:val="24"/>
              </w:rPr>
              <w:t xml:space="preserve">0.002 </w:t>
            </w:r>
          </w:p>
          <w:p w14:paraId="7981F036" w14:textId="77777777" w:rsidR="00F900A6" w:rsidRPr="007440B0" w:rsidRDefault="00F900A6" w:rsidP="007440B0">
            <w:pPr>
              <w:tabs>
                <w:tab w:val="decimal" w:pos="456"/>
              </w:tabs>
              <w:spacing w:after="0" w:line="240" w:lineRule="auto"/>
              <w:jc w:val="both"/>
              <w:rPr>
                <w:rFonts w:ascii="Times New Roman" w:hAnsi="Times New Roman"/>
                <w:sz w:val="24"/>
                <w:szCs w:val="24"/>
              </w:rPr>
            </w:pPr>
            <w:r w:rsidRPr="007440B0">
              <w:rPr>
                <w:rFonts w:ascii="Times New Roman" w:hAnsi="Times New Roman"/>
                <w:sz w:val="24"/>
                <w:szCs w:val="24"/>
              </w:rPr>
              <w:t>(0.095)</w:t>
            </w:r>
          </w:p>
        </w:tc>
        <w:tc>
          <w:tcPr>
            <w:tcW w:w="1551" w:type="dxa"/>
          </w:tcPr>
          <w:p w14:paraId="08E92F52" w14:textId="77777777" w:rsidR="00F900A6" w:rsidRPr="007440B0" w:rsidRDefault="00F900A6" w:rsidP="007440B0">
            <w:pPr>
              <w:tabs>
                <w:tab w:val="decimal" w:pos="460"/>
              </w:tabs>
              <w:spacing w:after="0" w:line="240" w:lineRule="auto"/>
              <w:jc w:val="both"/>
              <w:rPr>
                <w:rFonts w:ascii="Times New Roman" w:hAnsi="Times New Roman"/>
                <w:sz w:val="24"/>
                <w:szCs w:val="24"/>
              </w:rPr>
            </w:pPr>
            <w:r w:rsidRPr="007440B0">
              <w:rPr>
                <w:rFonts w:ascii="Times New Roman" w:hAnsi="Times New Roman"/>
                <w:sz w:val="24"/>
                <w:szCs w:val="24"/>
              </w:rPr>
              <w:t>-0.238 (0.296)</w:t>
            </w:r>
          </w:p>
        </w:tc>
        <w:tc>
          <w:tcPr>
            <w:tcW w:w="1377" w:type="dxa"/>
          </w:tcPr>
          <w:p w14:paraId="74C91F3F" w14:textId="77777777" w:rsidR="00F900A6" w:rsidRPr="007440B0" w:rsidRDefault="00F900A6" w:rsidP="007440B0">
            <w:pPr>
              <w:tabs>
                <w:tab w:val="decimal" w:pos="353"/>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0.009 (0.002)</w:t>
            </w:r>
            <w:r w:rsidRPr="007440B0">
              <w:rPr>
                <w:rFonts w:ascii="Times New Roman" w:hAnsi="Times New Roman"/>
                <w:sz w:val="24"/>
                <w:szCs w:val="24"/>
                <w:vertAlign w:val="superscript"/>
              </w:rPr>
              <w:t>***</w:t>
            </w:r>
          </w:p>
        </w:tc>
      </w:tr>
      <w:tr w:rsidR="00F900A6" w:rsidRPr="007440B0" w14:paraId="77D41995" w14:textId="77777777" w:rsidTr="007440B0">
        <w:trPr>
          <w:jc w:val="center"/>
        </w:trPr>
        <w:tc>
          <w:tcPr>
            <w:tcW w:w="3085" w:type="dxa"/>
          </w:tcPr>
          <w:p w14:paraId="1673408D"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Years of education of hh head</w:t>
            </w:r>
          </w:p>
        </w:tc>
        <w:tc>
          <w:tcPr>
            <w:tcW w:w="1523" w:type="dxa"/>
          </w:tcPr>
          <w:p w14:paraId="5E801539" w14:textId="77777777" w:rsidR="00F900A6" w:rsidRPr="007440B0" w:rsidRDefault="00F900A6" w:rsidP="007440B0">
            <w:pPr>
              <w:tabs>
                <w:tab w:val="decimal" w:pos="412"/>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-0.016  (0.008)</w:t>
            </w:r>
            <w:r w:rsidRPr="007440B0">
              <w:rPr>
                <w:rFonts w:ascii="Times New Roman" w:hAnsi="Times New Roman"/>
                <w:sz w:val="24"/>
                <w:szCs w:val="24"/>
                <w:vertAlign w:val="superscript"/>
              </w:rPr>
              <w:t>**</w:t>
            </w:r>
          </w:p>
        </w:tc>
        <w:tc>
          <w:tcPr>
            <w:tcW w:w="1484" w:type="dxa"/>
          </w:tcPr>
          <w:p w14:paraId="72BB07CB" w14:textId="77777777" w:rsidR="00F900A6" w:rsidRPr="007440B0" w:rsidRDefault="00F900A6" w:rsidP="007440B0">
            <w:pPr>
              <w:tabs>
                <w:tab w:val="decimal" w:pos="417"/>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0.017 (0.006)</w:t>
            </w:r>
            <w:r w:rsidRPr="007440B0">
              <w:rPr>
                <w:rFonts w:ascii="Times New Roman" w:hAnsi="Times New Roman"/>
                <w:sz w:val="24"/>
                <w:szCs w:val="24"/>
                <w:vertAlign w:val="superscript"/>
              </w:rPr>
              <w:t>***</w:t>
            </w:r>
          </w:p>
        </w:tc>
        <w:tc>
          <w:tcPr>
            <w:tcW w:w="1559" w:type="dxa"/>
          </w:tcPr>
          <w:p w14:paraId="0C26D9A8" w14:textId="77777777" w:rsidR="00F900A6" w:rsidRPr="007440B0" w:rsidRDefault="00F900A6" w:rsidP="007440B0">
            <w:pPr>
              <w:tabs>
                <w:tab w:val="decimal" w:pos="489"/>
              </w:tabs>
              <w:spacing w:after="0" w:line="240" w:lineRule="auto"/>
              <w:jc w:val="both"/>
              <w:rPr>
                <w:rFonts w:ascii="Times New Roman" w:hAnsi="Times New Roman"/>
                <w:sz w:val="24"/>
                <w:szCs w:val="24"/>
              </w:rPr>
            </w:pPr>
            <w:r w:rsidRPr="007440B0">
              <w:rPr>
                <w:rFonts w:ascii="Times New Roman" w:hAnsi="Times New Roman"/>
                <w:sz w:val="24"/>
                <w:szCs w:val="24"/>
              </w:rPr>
              <w:t>-0.009 (0.009)</w:t>
            </w:r>
          </w:p>
        </w:tc>
        <w:tc>
          <w:tcPr>
            <w:tcW w:w="1451" w:type="dxa"/>
          </w:tcPr>
          <w:p w14:paraId="4978AC84" w14:textId="77777777" w:rsidR="00F900A6" w:rsidRPr="007440B0" w:rsidRDefault="00F900A6" w:rsidP="007440B0">
            <w:pPr>
              <w:tabs>
                <w:tab w:val="decimal" w:pos="394"/>
              </w:tabs>
              <w:spacing w:after="0" w:line="240" w:lineRule="auto"/>
              <w:jc w:val="both"/>
              <w:rPr>
                <w:rFonts w:ascii="Times New Roman" w:hAnsi="Times New Roman"/>
                <w:sz w:val="24"/>
                <w:szCs w:val="24"/>
              </w:rPr>
            </w:pPr>
            <w:r w:rsidRPr="007440B0">
              <w:rPr>
                <w:rFonts w:ascii="Times New Roman" w:hAnsi="Times New Roman"/>
                <w:sz w:val="24"/>
                <w:szCs w:val="24"/>
              </w:rPr>
              <w:t>-0.001 (0.001)</w:t>
            </w:r>
          </w:p>
        </w:tc>
        <w:tc>
          <w:tcPr>
            <w:tcW w:w="1559" w:type="dxa"/>
          </w:tcPr>
          <w:p w14:paraId="357F1D6B" w14:textId="77777777" w:rsidR="00F900A6" w:rsidRPr="007440B0" w:rsidRDefault="00F900A6" w:rsidP="007440B0">
            <w:pPr>
              <w:tabs>
                <w:tab w:val="decimal" w:pos="428"/>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-0.022 (0.007)</w:t>
            </w:r>
            <w:r w:rsidRPr="007440B0">
              <w:rPr>
                <w:rFonts w:ascii="Times New Roman" w:hAnsi="Times New Roman"/>
                <w:sz w:val="24"/>
                <w:szCs w:val="24"/>
                <w:vertAlign w:val="superscript"/>
              </w:rPr>
              <w:t>***</w:t>
            </w:r>
          </w:p>
        </w:tc>
        <w:tc>
          <w:tcPr>
            <w:tcW w:w="1555" w:type="dxa"/>
          </w:tcPr>
          <w:p w14:paraId="68986710" w14:textId="77777777" w:rsidR="00F900A6" w:rsidRPr="007440B0" w:rsidRDefault="00F900A6" w:rsidP="007440B0">
            <w:pPr>
              <w:tabs>
                <w:tab w:val="decimal" w:pos="456"/>
              </w:tabs>
              <w:spacing w:after="0" w:line="240" w:lineRule="auto"/>
              <w:jc w:val="both"/>
              <w:rPr>
                <w:rFonts w:ascii="Times New Roman" w:hAnsi="Times New Roman"/>
                <w:sz w:val="24"/>
                <w:szCs w:val="24"/>
              </w:rPr>
            </w:pPr>
            <w:r w:rsidRPr="007440B0">
              <w:rPr>
                <w:rFonts w:ascii="Times New Roman" w:hAnsi="Times New Roman"/>
                <w:sz w:val="24"/>
                <w:szCs w:val="24"/>
              </w:rPr>
              <w:t>0.019 (0.006)</w:t>
            </w:r>
            <w:r w:rsidRPr="007440B0">
              <w:rPr>
                <w:rFonts w:ascii="Times New Roman" w:hAnsi="Times New Roman"/>
                <w:sz w:val="24"/>
                <w:szCs w:val="24"/>
                <w:vertAlign w:val="superscript"/>
              </w:rPr>
              <w:t>***</w:t>
            </w:r>
          </w:p>
        </w:tc>
        <w:tc>
          <w:tcPr>
            <w:tcW w:w="1551" w:type="dxa"/>
          </w:tcPr>
          <w:p w14:paraId="39B6BECF" w14:textId="77777777" w:rsidR="00F900A6" w:rsidRPr="007440B0" w:rsidRDefault="00F900A6" w:rsidP="007440B0">
            <w:pPr>
              <w:tabs>
                <w:tab w:val="decimal" w:pos="460"/>
              </w:tabs>
              <w:spacing w:after="0" w:line="240" w:lineRule="auto"/>
              <w:jc w:val="both"/>
              <w:rPr>
                <w:rFonts w:ascii="Times New Roman" w:hAnsi="Times New Roman"/>
                <w:sz w:val="24"/>
                <w:szCs w:val="24"/>
              </w:rPr>
            </w:pPr>
            <w:r w:rsidRPr="007440B0">
              <w:rPr>
                <w:rFonts w:ascii="Times New Roman" w:hAnsi="Times New Roman"/>
                <w:sz w:val="24"/>
                <w:szCs w:val="24"/>
              </w:rPr>
              <w:t>-0.020 (0.013)</w:t>
            </w:r>
          </w:p>
        </w:tc>
        <w:tc>
          <w:tcPr>
            <w:tcW w:w="1377" w:type="dxa"/>
          </w:tcPr>
          <w:p w14:paraId="32C2D78D" w14:textId="77777777" w:rsidR="00F900A6" w:rsidRPr="007440B0" w:rsidRDefault="00F900A6" w:rsidP="007440B0">
            <w:pPr>
              <w:tabs>
                <w:tab w:val="decimal" w:pos="353"/>
              </w:tabs>
              <w:spacing w:after="0" w:line="240" w:lineRule="auto"/>
              <w:jc w:val="both"/>
              <w:rPr>
                <w:rFonts w:ascii="Times New Roman" w:hAnsi="Times New Roman"/>
                <w:sz w:val="24"/>
                <w:szCs w:val="24"/>
              </w:rPr>
            </w:pPr>
            <w:r w:rsidRPr="007440B0">
              <w:rPr>
                <w:rFonts w:ascii="Times New Roman" w:hAnsi="Times New Roman"/>
                <w:sz w:val="24"/>
                <w:szCs w:val="24"/>
              </w:rPr>
              <w:t>-0.001 (0.0006)</w:t>
            </w:r>
            <w:r w:rsidRPr="007440B0">
              <w:rPr>
                <w:rFonts w:ascii="Times New Roman" w:hAnsi="Times New Roman"/>
                <w:sz w:val="24"/>
                <w:szCs w:val="24"/>
                <w:vertAlign w:val="superscript"/>
              </w:rPr>
              <w:t>*</w:t>
            </w:r>
          </w:p>
        </w:tc>
      </w:tr>
      <w:tr w:rsidR="00F900A6" w:rsidRPr="007440B0" w14:paraId="27DBC47D" w14:textId="77777777" w:rsidTr="007440B0">
        <w:trPr>
          <w:jc w:val="center"/>
        </w:trPr>
        <w:tc>
          <w:tcPr>
            <w:tcW w:w="3085" w:type="dxa"/>
          </w:tcPr>
          <w:p w14:paraId="1EE64F69"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Ln(labour productivity in agriculture)</w:t>
            </w:r>
          </w:p>
        </w:tc>
        <w:tc>
          <w:tcPr>
            <w:tcW w:w="1523" w:type="dxa"/>
          </w:tcPr>
          <w:p w14:paraId="04812060" w14:textId="77777777" w:rsidR="00F900A6" w:rsidRPr="007440B0" w:rsidRDefault="00F900A6" w:rsidP="007440B0">
            <w:pPr>
              <w:tabs>
                <w:tab w:val="decimal" w:pos="412"/>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-0.417 (0.019)</w:t>
            </w:r>
            <w:r w:rsidRPr="007440B0">
              <w:rPr>
                <w:rFonts w:ascii="Times New Roman" w:hAnsi="Times New Roman"/>
                <w:sz w:val="24"/>
                <w:szCs w:val="24"/>
                <w:vertAlign w:val="superscript"/>
              </w:rPr>
              <w:t>***</w:t>
            </w:r>
          </w:p>
        </w:tc>
        <w:tc>
          <w:tcPr>
            <w:tcW w:w="1484" w:type="dxa"/>
          </w:tcPr>
          <w:p w14:paraId="68C3C350" w14:textId="77777777" w:rsidR="00F900A6" w:rsidRPr="007440B0" w:rsidRDefault="00F900A6" w:rsidP="007440B0">
            <w:pPr>
              <w:tabs>
                <w:tab w:val="decimal" w:pos="417"/>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-0.027 (0.013)</w:t>
            </w:r>
            <w:r w:rsidRPr="007440B0">
              <w:rPr>
                <w:rFonts w:ascii="Times New Roman" w:hAnsi="Times New Roman"/>
                <w:sz w:val="24"/>
                <w:szCs w:val="24"/>
                <w:vertAlign w:val="superscript"/>
              </w:rPr>
              <w:t>**</w:t>
            </w:r>
          </w:p>
        </w:tc>
        <w:tc>
          <w:tcPr>
            <w:tcW w:w="1559" w:type="dxa"/>
          </w:tcPr>
          <w:p w14:paraId="3928B5FF" w14:textId="77777777" w:rsidR="00F900A6" w:rsidRPr="007440B0" w:rsidRDefault="00F900A6" w:rsidP="007440B0">
            <w:pPr>
              <w:tabs>
                <w:tab w:val="decimal" w:pos="489"/>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0.035  (0.012)</w:t>
            </w:r>
            <w:r w:rsidRPr="007440B0">
              <w:rPr>
                <w:rFonts w:ascii="Times New Roman" w:hAnsi="Times New Roman"/>
                <w:sz w:val="24"/>
                <w:szCs w:val="24"/>
                <w:vertAlign w:val="superscript"/>
              </w:rPr>
              <w:t>***</w:t>
            </w:r>
          </w:p>
        </w:tc>
        <w:tc>
          <w:tcPr>
            <w:tcW w:w="1451" w:type="dxa"/>
          </w:tcPr>
          <w:p w14:paraId="69DABA9F" w14:textId="77777777" w:rsidR="00F900A6" w:rsidRPr="007440B0" w:rsidRDefault="00F900A6" w:rsidP="007440B0">
            <w:pPr>
              <w:tabs>
                <w:tab w:val="decimal" w:pos="394"/>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0.004 (0.001)</w:t>
            </w:r>
            <w:r w:rsidRPr="007440B0">
              <w:rPr>
                <w:rFonts w:ascii="Times New Roman" w:hAnsi="Times New Roman"/>
                <w:sz w:val="24"/>
                <w:szCs w:val="24"/>
                <w:vertAlign w:val="superscript"/>
              </w:rPr>
              <w:t>***</w:t>
            </w:r>
          </w:p>
        </w:tc>
        <w:tc>
          <w:tcPr>
            <w:tcW w:w="1559" w:type="dxa"/>
          </w:tcPr>
          <w:p w14:paraId="07364E71" w14:textId="77777777" w:rsidR="00F900A6" w:rsidRPr="007440B0" w:rsidRDefault="00F900A6" w:rsidP="007440B0">
            <w:pPr>
              <w:tabs>
                <w:tab w:val="decimal" w:pos="428"/>
              </w:tabs>
              <w:spacing w:after="0" w:line="240" w:lineRule="auto"/>
              <w:jc w:val="both"/>
              <w:rPr>
                <w:rFonts w:ascii="Times New Roman" w:hAnsi="Times New Roman"/>
                <w:sz w:val="24"/>
                <w:szCs w:val="24"/>
              </w:rPr>
            </w:pPr>
            <w:r w:rsidRPr="007440B0">
              <w:rPr>
                <w:rFonts w:ascii="Times New Roman" w:hAnsi="Times New Roman"/>
                <w:sz w:val="24"/>
                <w:szCs w:val="24"/>
              </w:rPr>
              <w:t>-0.349 (0.019)</w:t>
            </w:r>
            <w:r w:rsidRPr="007440B0">
              <w:rPr>
                <w:rFonts w:ascii="Times New Roman" w:hAnsi="Times New Roman"/>
                <w:sz w:val="24"/>
                <w:szCs w:val="24"/>
                <w:vertAlign w:val="superscript"/>
              </w:rPr>
              <w:t>***</w:t>
            </w:r>
          </w:p>
        </w:tc>
        <w:tc>
          <w:tcPr>
            <w:tcW w:w="1555" w:type="dxa"/>
          </w:tcPr>
          <w:p w14:paraId="496BEF03" w14:textId="77777777" w:rsidR="00F900A6" w:rsidRPr="007440B0" w:rsidRDefault="00F900A6" w:rsidP="007440B0">
            <w:pPr>
              <w:tabs>
                <w:tab w:val="decimal" w:pos="456"/>
              </w:tabs>
              <w:spacing w:after="0" w:line="240" w:lineRule="auto"/>
              <w:jc w:val="both"/>
              <w:rPr>
                <w:rFonts w:ascii="Times New Roman" w:hAnsi="Times New Roman"/>
                <w:sz w:val="24"/>
                <w:szCs w:val="24"/>
              </w:rPr>
            </w:pPr>
            <w:r w:rsidRPr="007440B0">
              <w:rPr>
                <w:rFonts w:ascii="Times New Roman" w:hAnsi="Times New Roman"/>
                <w:sz w:val="24"/>
                <w:szCs w:val="24"/>
              </w:rPr>
              <w:t>0.039 (0.015)</w:t>
            </w:r>
            <w:r w:rsidRPr="007440B0">
              <w:rPr>
                <w:rFonts w:ascii="Times New Roman" w:hAnsi="Times New Roman"/>
                <w:sz w:val="24"/>
                <w:szCs w:val="24"/>
                <w:vertAlign w:val="superscript"/>
              </w:rPr>
              <w:t>***</w:t>
            </w:r>
          </w:p>
        </w:tc>
        <w:tc>
          <w:tcPr>
            <w:tcW w:w="1551" w:type="dxa"/>
          </w:tcPr>
          <w:p w14:paraId="4CBD1524" w14:textId="77777777" w:rsidR="00F900A6" w:rsidRPr="007440B0" w:rsidRDefault="00F900A6" w:rsidP="007440B0">
            <w:pPr>
              <w:tabs>
                <w:tab w:val="decimal" w:pos="460"/>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0.041  (0.025)</w:t>
            </w:r>
            <w:r w:rsidRPr="007440B0">
              <w:rPr>
                <w:rFonts w:ascii="Times New Roman" w:hAnsi="Times New Roman"/>
                <w:sz w:val="24"/>
                <w:szCs w:val="24"/>
                <w:vertAlign w:val="superscript"/>
              </w:rPr>
              <w:t>*</w:t>
            </w:r>
          </w:p>
        </w:tc>
        <w:tc>
          <w:tcPr>
            <w:tcW w:w="1377" w:type="dxa"/>
          </w:tcPr>
          <w:p w14:paraId="0CE0D1C2" w14:textId="77777777" w:rsidR="00F900A6" w:rsidRPr="007440B0" w:rsidRDefault="00F900A6" w:rsidP="007440B0">
            <w:pPr>
              <w:tabs>
                <w:tab w:val="decimal" w:pos="353"/>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0.002 (0.0008)</w:t>
            </w:r>
            <w:r w:rsidRPr="007440B0">
              <w:rPr>
                <w:rFonts w:ascii="Times New Roman" w:hAnsi="Times New Roman"/>
                <w:sz w:val="24"/>
                <w:szCs w:val="24"/>
                <w:vertAlign w:val="superscript"/>
              </w:rPr>
              <w:t>***</w:t>
            </w:r>
          </w:p>
        </w:tc>
      </w:tr>
      <w:tr w:rsidR="00F900A6" w:rsidRPr="007440B0" w14:paraId="641C0143" w14:textId="77777777" w:rsidTr="007440B0">
        <w:trPr>
          <w:jc w:val="center"/>
        </w:trPr>
        <w:tc>
          <w:tcPr>
            <w:tcW w:w="3085" w:type="dxa"/>
          </w:tcPr>
          <w:p w14:paraId="350DAE0D"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Ln(labour productivity in local off-farm activities)</w:t>
            </w:r>
          </w:p>
        </w:tc>
        <w:tc>
          <w:tcPr>
            <w:tcW w:w="1523" w:type="dxa"/>
          </w:tcPr>
          <w:p w14:paraId="68DAFCDD" w14:textId="77777777" w:rsidR="00F900A6" w:rsidRPr="007440B0" w:rsidRDefault="00F900A6" w:rsidP="007440B0">
            <w:pPr>
              <w:tabs>
                <w:tab w:val="decimal" w:pos="412"/>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-0.164 (0.011)</w:t>
            </w:r>
            <w:r w:rsidRPr="007440B0">
              <w:rPr>
                <w:rFonts w:ascii="Times New Roman" w:hAnsi="Times New Roman"/>
                <w:sz w:val="24"/>
                <w:szCs w:val="24"/>
                <w:vertAlign w:val="superscript"/>
              </w:rPr>
              <w:t>***</w:t>
            </w:r>
          </w:p>
        </w:tc>
        <w:tc>
          <w:tcPr>
            <w:tcW w:w="1484" w:type="dxa"/>
          </w:tcPr>
          <w:p w14:paraId="3423A9D0" w14:textId="77777777" w:rsidR="00F900A6" w:rsidRPr="007440B0" w:rsidRDefault="00F900A6" w:rsidP="007440B0">
            <w:pPr>
              <w:tabs>
                <w:tab w:val="decimal" w:pos="417"/>
              </w:tabs>
              <w:spacing w:after="0" w:line="240" w:lineRule="auto"/>
              <w:jc w:val="both"/>
              <w:rPr>
                <w:rFonts w:ascii="Times New Roman" w:hAnsi="Times New Roman"/>
                <w:sz w:val="24"/>
                <w:szCs w:val="24"/>
              </w:rPr>
            </w:pPr>
            <w:r w:rsidRPr="007440B0">
              <w:rPr>
                <w:rFonts w:ascii="Times New Roman" w:hAnsi="Times New Roman"/>
                <w:sz w:val="24"/>
                <w:szCs w:val="24"/>
              </w:rPr>
              <w:t>-0.006 (0.009)</w:t>
            </w:r>
          </w:p>
        </w:tc>
        <w:tc>
          <w:tcPr>
            <w:tcW w:w="1559" w:type="dxa"/>
          </w:tcPr>
          <w:p w14:paraId="5736703F" w14:textId="77777777" w:rsidR="00F900A6" w:rsidRPr="007440B0" w:rsidRDefault="00F900A6" w:rsidP="007440B0">
            <w:pPr>
              <w:tabs>
                <w:tab w:val="decimal" w:pos="489"/>
              </w:tabs>
              <w:spacing w:after="0" w:line="240" w:lineRule="auto"/>
              <w:jc w:val="both"/>
              <w:rPr>
                <w:rFonts w:ascii="Times New Roman" w:hAnsi="Times New Roman"/>
                <w:sz w:val="24"/>
                <w:szCs w:val="24"/>
              </w:rPr>
            </w:pPr>
            <w:r w:rsidRPr="007440B0">
              <w:rPr>
                <w:rFonts w:ascii="Times New Roman" w:hAnsi="Times New Roman"/>
                <w:sz w:val="24"/>
                <w:szCs w:val="24"/>
              </w:rPr>
              <w:t>-0.015 (0.010)</w:t>
            </w:r>
          </w:p>
        </w:tc>
        <w:tc>
          <w:tcPr>
            <w:tcW w:w="1451" w:type="dxa"/>
          </w:tcPr>
          <w:p w14:paraId="5E7CF900" w14:textId="77777777" w:rsidR="00F900A6" w:rsidRPr="007440B0" w:rsidRDefault="00F900A6" w:rsidP="007440B0">
            <w:pPr>
              <w:tabs>
                <w:tab w:val="decimal" w:pos="394"/>
              </w:tabs>
              <w:spacing w:after="0" w:line="240" w:lineRule="auto"/>
              <w:jc w:val="both"/>
              <w:rPr>
                <w:rFonts w:ascii="Times New Roman" w:hAnsi="Times New Roman"/>
                <w:sz w:val="24"/>
                <w:szCs w:val="24"/>
              </w:rPr>
            </w:pPr>
            <w:r w:rsidRPr="007440B0">
              <w:rPr>
                <w:rFonts w:ascii="Times New Roman" w:hAnsi="Times New Roman"/>
                <w:sz w:val="24"/>
                <w:szCs w:val="24"/>
              </w:rPr>
              <w:t>0.001 (0.001)</w:t>
            </w:r>
          </w:p>
        </w:tc>
        <w:tc>
          <w:tcPr>
            <w:tcW w:w="1559" w:type="dxa"/>
          </w:tcPr>
          <w:p w14:paraId="7B696637" w14:textId="77777777" w:rsidR="00F900A6" w:rsidRPr="007440B0" w:rsidRDefault="00F900A6" w:rsidP="007440B0">
            <w:pPr>
              <w:tabs>
                <w:tab w:val="decimal" w:pos="428"/>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-0.130 (0.009)</w:t>
            </w:r>
            <w:r w:rsidRPr="007440B0">
              <w:rPr>
                <w:rFonts w:ascii="Times New Roman" w:hAnsi="Times New Roman"/>
                <w:sz w:val="24"/>
                <w:szCs w:val="24"/>
                <w:vertAlign w:val="superscript"/>
              </w:rPr>
              <w:t>***</w:t>
            </w:r>
          </w:p>
        </w:tc>
        <w:tc>
          <w:tcPr>
            <w:tcW w:w="1555" w:type="dxa"/>
          </w:tcPr>
          <w:p w14:paraId="1583376E" w14:textId="77777777" w:rsidR="00F900A6" w:rsidRPr="007440B0" w:rsidRDefault="00F900A6" w:rsidP="007440B0">
            <w:pPr>
              <w:tabs>
                <w:tab w:val="decimal" w:pos="456"/>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0.036 (0.009)</w:t>
            </w:r>
            <w:r w:rsidRPr="007440B0">
              <w:rPr>
                <w:rFonts w:ascii="Times New Roman" w:hAnsi="Times New Roman"/>
                <w:sz w:val="24"/>
                <w:szCs w:val="24"/>
                <w:vertAlign w:val="superscript"/>
              </w:rPr>
              <w:t>***</w:t>
            </w:r>
          </w:p>
        </w:tc>
        <w:tc>
          <w:tcPr>
            <w:tcW w:w="1551" w:type="dxa"/>
          </w:tcPr>
          <w:p w14:paraId="65F23CB8" w14:textId="77777777" w:rsidR="00F900A6" w:rsidRPr="007440B0" w:rsidRDefault="00F900A6" w:rsidP="007440B0">
            <w:pPr>
              <w:tabs>
                <w:tab w:val="decimal" w:pos="460"/>
              </w:tabs>
              <w:spacing w:after="0" w:line="240" w:lineRule="auto"/>
              <w:jc w:val="both"/>
              <w:rPr>
                <w:rFonts w:ascii="Times New Roman" w:hAnsi="Times New Roman"/>
                <w:sz w:val="24"/>
                <w:szCs w:val="24"/>
              </w:rPr>
            </w:pPr>
            <w:r w:rsidRPr="007440B0">
              <w:rPr>
                <w:rFonts w:ascii="Times New Roman" w:hAnsi="Times New Roman"/>
                <w:sz w:val="24"/>
                <w:szCs w:val="24"/>
              </w:rPr>
              <w:t xml:space="preserve">0.015 </w:t>
            </w:r>
          </w:p>
          <w:p w14:paraId="19103CCE" w14:textId="77777777" w:rsidR="00F900A6" w:rsidRPr="007440B0" w:rsidRDefault="00F900A6" w:rsidP="007440B0">
            <w:pPr>
              <w:tabs>
                <w:tab w:val="decimal" w:pos="460"/>
              </w:tabs>
              <w:spacing w:after="0" w:line="240" w:lineRule="auto"/>
              <w:jc w:val="both"/>
              <w:rPr>
                <w:rFonts w:ascii="Times New Roman" w:hAnsi="Times New Roman"/>
                <w:sz w:val="24"/>
                <w:szCs w:val="24"/>
              </w:rPr>
            </w:pPr>
            <w:r w:rsidRPr="007440B0">
              <w:rPr>
                <w:rFonts w:ascii="Times New Roman" w:hAnsi="Times New Roman"/>
                <w:sz w:val="24"/>
                <w:szCs w:val="24"/>
              </w:rPr>
              <w:t>(0.015)</w:t>
            </w:r>
          </w:p>
        </w:tc>
        <w:tc>
          <w:tcPr>
            <w:tcW w:w="1377" w:type="dxa"/>
          </w:tcPr>
          <w:p w14:paraId="1EF97C23" w14:textId="77777777" w:rsidR="00F900A6" w:rsidRPr="007440B0" w:rsidRDefault="00F900A6" w:rsidP="007440B0">
            <w:pPr>
              <w:tabs>
                <w:tab w:val="decimal" w:pos="353"/>
              </w:tabs>
              <w:spacing w:after="0" w:line="240" w:lineRule="auto"/>
              <w:jc w:val="both"/>
              <w:rPr>
                <w:rFonts w:ascii="Times New Roman" w:hAnsi="Times New Roman"/>
                <w:sz w:val="24"/>
                <w:szCs w:val="24"/>
              </w:rPr>
            </w:pPr>
            <w:r w:rsidRPr="007440B0">
              <w:rPr>
                <w:rFonts w:ascii="Times New Roman" w:hAnsi="Times New Roman"/>
                <w:sz w:val="24"/>
                <w:szCs w:val="24"/>
              </w:rPr>
              <w:t>0.001 (0.001)</w:t>
            </w:r>
          </w:p>
        </w:tc>
      </w:tr>
      <w:tr w:rsidR="00F900A6" w:rsidRPr="007440B0" w14:paraId="3D2AC97C" w14:textId="77777777" w:rsidTr="007440B0">
        <w:trPr>
          <w:jc w:val="center"/>
        </w:trPr>
        <w:tc>
          <w:tcPr>
            <w:tcW w:w="3085" w:type="dxa"/>
          </w:tcPr>
          <w:p w14:paraId="21694A2C"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Ln(labour productivity in out-migration)</w:t>
            </w:r>
          </w:p>
        </w:tc>
        <w:tc>
          <w:tcPr>
            <w:tcW w:w="1523" w:type="dxa"/>
          </w:tcPr>
          <w:p w14:paraId="5F4F43DD" w14:textId="77777777" w:rsidR="00F900A6" w:rsidRPr="007440B0" w:rsidRDefault="00F900A6" w:rsidP="007440B0">
            <w:pPr>
              <w:tabs>
                <w:tab w:val="decimal" w:pos="412"/>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-0.126 (0.014)</w:t>
            </w:r>
            <w:r w:rsidRPr="007440B0">
              <w:rPr>
                <w:rFonts w:ascii="Times New Roman" w:hAnsi="Times New Roman"/>
                <w:sz w:val="24"/>
                <w:szCs w:val="24"/>
                <w:vertAlign w:val="superscript"/>
              </w:rPr>
              <w:t>***</w:t>
            </w:r>
          </w:p>
        </w:tc>
        <w:tc>
          <w:tcPr>
            <w:tcW w:w="1484" w:type="dxa"/>
          </w:tcPr>
          <w:p w14:paraId="7EEB52DE" w14:textId="77777777" w:rsidR="00F900A6" w:rsidRPr="007440B0" w:rsidRDefault="00F900A6" w:rsidP="007440B0">
            <w:pPr>
              <w:tabs>
                <w:tab w:val="decimal" w:pos="417"/>
              </w:tabs>
              <w:spacing w:after="0" w:line="240" w:lineRule="auto"/>
              <w:jc w:val="both"/>
              <w:rPr>
                <w:rFonts w:ascii="Times New Roman" w:hAnsi="Times New Roman"/>
                <w:sz w:val="24"/>
                <w:szCs w:val="24"/>
              </w:rPr>
            </w:pPr>
            <w:r w:rsidRPr="007440B0">
              <w:rPr>
                <w:rFonts w:ascii="Times New Roman" w:hAnsi="Times New Roman"/>
                <w:sz w:val="24"/>
                <w:szCs w:val="24"/>
              </w:rPr>
              <w:t>0.001 (0.010)</w:t>
            </w:r>
          </w:p>
        </w:tc>
        <w:tc>
          <w:tcPr>
            <w:tcW w:w="1559" w:type="dxa"/>
          </w:tcPr>
          <w:p w14:paraId="24D709D5" w14:textId="77777777" w:rsidR="00F900A6" w:rsidRPr="007440B0" w:rsidRDefault="00F900A6" w:rsidP="007440B0">
            <w:pPr>
              <w:tabs>
                <w:tab w:val="decimal" w:pos="489"/>
              </w:tabs>
              <w:spacing w:after="0" w:line="240" w:lineRule="auto"/>
              <w:jc w:val="both"/>
              <w:rPr>
                <w:rFonts w:ascii="Times New Roman" w:hAnsi="Times New Roman"/>
                <w:sz w:val="24"/>
                <w:szCs w:val="24"/>
              </w:rPr>
            </w:pPr>
            <w:r w:rsidRPr="007440B0">
              <w:rPr>
                <w:rFonts w:ascii="Times New Roman" w:hAnsi="Times New Roman"/>
                <w:sz w:val="24"/>
                <w:szCs w:val="24"/>
              </w:rPr>
              <w:t>-0.007 (0.011)</w:t>
            </w:r>
          </w:p>
        </w:tc>
        <w:tc>
          <w:tcPr>
            <w:tcW w:w="1451" w:type="dxa"/>
          </w:tcPr>
          <w:p w14:paraId="68A0FB88" w14:textId="77777777" w:rsidR="00F900A6" w:rsidRPr="007440B0" w:rsidRDefault="00F900A6" w:rsidP="007440B0">
            <w:pPr>
              <w:tabs>
                <w:tab w:val="decimal" w:pos="394"/>
              </w:tabs>
              <w:spacing w:after="0" w:line="240" w:lineRule="auto"/>
              <w:jc w:val="both"/>
              <w:rPr>
                <w:rFonts w:ascii="Times New Roman" w:hAnsi="Times New Roman"/>
                <w:sz w:val="24"/>
                <w:szCs w:val="24"/>
              </w:rPr>
            </w:pPr>
            <w:r w:rsidRPr="007440B0">
              <w:rPr>
                <w:rFonts w:ascii="Times New Roman" w:hAnsi="Times New Roman"/>
                <w:sz w:val="24"/>
                <w:szCs w:val="24"/>
              </w:rPr>
              <w:t>-0.0002 (0.001)</w:t>
            </w:r>
          </w:p>
        </w:tc>
        <w:tc>
          <w:tcPr>
            <w:tcW w:w="1559" w:type="dxa"/>
          </w:tcPr>
          <w:p w14:paraId="02DE715E" w14:textId="77777777" w:rsidR="00F900A6" w:rsidRPr="007440B0" w:rsidRDefault="00F900A6" w:rsidP="007440B0">
            <w:pPr>
              <w:tabs>
                <w:tab w:val="decimal" w:pos="428"/>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-0.109 (0.014)</w:t>
            </w:r>
            <w:r w:rsidRPr="007440B0">
              <w:rPr>
                <w:rFonts w:ascii="Times New Roman" w:hAnsi="Times New Roman"/>
                <w:sz w:val="24"/>
                <w:szCs w:val="24"/>
                <w:vertAlign w:val="superscript"/>
              </w:rPr>
              <w:t>***</w:t>
            </w:r>
          </w:p>
        </w:tc>
        <w:tc>
          <w:tcPr>
            <w:tcW w:w="1555" w:type="dxa"/>
          </w:tcPr>
          <w:p w14:paraId="2AAFD846" w14:textId="77777777" w:rsidR="00F900A6" w:rsidRPr="007440B0" w:rsidRDefault="00F900A6" w:rsidP="007440B0">
            <w:pPr>
              <w:tabs>
                <w:tab w:val="decimal" w:pos="456"/>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0.025 (0.012)</w:t>
            </w:r>
            <w:r w:rsidRPr="007440B0">
              <w:rPr>
                <w:rFonts w:ascii="Times New Roman" w:hAnsi="Times New Roman"/>
                <w:sz w:val="24"/>
                <w:szCs w:val="24"/>
                <w:vertAlign w:val="superscript"/>
              </w:rPr>
              <w:t>**</w:t>
            </w:r>
          </w:p>
        </w:tc>
        <w:tc>
          <w:tcPr>
            <w:tcW w:w="1551" w:type="dxa"/>
          </w:tcPr>
          <w:p w14:paraId="3708C6F4" w14:textId="77777777" w:rsidR="00F900A6" w:rsidRPr="007440B0" w:rsidRDefault="00F900A6" w:rsidP="007440B0">
            <w:pPr>
              <w:tabs>
                <w:tab w:val="decimal" w:pos="460"/>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0.004 (0.0008)</w:t>
            </w:r>
            <w:r w:rsidRPr="007440B0">
              <w:rPr>
                <w:rFonts w:ascii="Times New Roman" w:hAnsi="Times New Roman"/>
                <w:sz w:val="24"/>
                <w:szCs w:val="24"/>
                <w:vertAlign w:val="superscript"/>
              </w:rPr>
              <w:t>***</w:t>
            </w:r>
          </w:p>
        </w:tc>
        <w:tc>
          <w:tcPr>
            <w:tcW w:w="1377" w:type="dxa"/>
          </w:tcPr>
          <w:p w14:paraId="66C56118" w14:textId="77777777" w:rsidR="00F900A6" w:rsidRPr="007440B0" w:rsidRDefault="00F900A6" w:rsidP="007440B0">
            <w:pPr>
              <w:tabs>
                <w:tab w:val="decimal" w:pos="353"/>
              </w:tabs>
              <w:spacing w:after="0" w:line="240" w:lineRule="auto"/>
              <w:jc w:val="both"/>
              <w:rPr>
                <w:rFonts w:ascii="Times New Roman" w:hAnsi="Times New Roman"/>
                <w:sz w:val="24"/>
                <w:szCs w:val="24"/>
              </w:rPr>
            </w:pPr>
            <w:r w:rsidRPr="007440B0">
              <w:rPr>
                <w:rFonts w:ascii="Times New Roman" w:hAnsi="Times New Roman"/>
                <w:sz w:val="24"/>
                <w:szCs w:val="24"/>
              </w:rPr>
              <w:t>-0.0004 (0.001)</w:t>
            </w:r>
          </w:p>
        </w:tc>
      </w:tr>
      <w:tr w:rsidR="00F900A6" w:rsidRPr="007440B0" w14:paraId="659947CB" w14:textId="77777777" w:rsidTr="007440B0">
        <w:trPr>
          <w:jc w:val="center"/>
        </w:trPr>
        <w:tc>
          <w:tcPr>
            <w:tcW w:w="3085" w:type="dxa"/>
          </w:tcPr>
          <w:p w14:paraId="2D8065E0"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Ln(agricultural loans)</w:t>
            </w:r>
          </w:p>
        </w:tc>
        <w:tc>
          <w:tcPr>
            <w:tcW w:w="1523" w:type="dxa"/>
          </w:tcPr>
          <w:p w14:paraId="31D11552" w14:textId="77777777" w:rsidR="00F900A6" w:rsidRPr="007440B0" w:rsidRDefault="00F900A6" w:rsidP="007440B0">
            <w:pPr>
              <w:tabs>
                <w:tab w:val="decimal" w:pos="412"/>
              </w:tabs>
              <w:spacing w:after="0" w:line="240" w:lineRule="auto"/>
              <w:jc w:val="both"/>
              <w:rPr>
                <w:rFonts w:ascii="Times New Roman" w:hAnsi="Times New Roman"/>
                <w:sz w:val="24"/>
                <w:szCs w:val="24"/>
              </w:rPr>
            </w:pPr>
            <w:r w:rsidRPr="007440B0">
              <w:rPr>
                <w:rFonts w:ascii="Times New Roman" w:hAnsi="Times New Roman"/>
                <w:sz w:val="24"/>
                <w:szCs w:val="24"/>
              </w:rPr>
              <w:t>0.009  (0.006)</w:t>
            </w:r>
          </w:p>
        </w:tc>
        <w:tc>
          <w:tcPr>
            <w:tcW w:w="1484" w:type="dxa"/>
          </w:tcPr>
          <w:p w14:paraId="3D2BC78D" w14:textId="77777777" w:rsidR="00F900A6" w:rsidRPr="007440B0" w:rsidRDefault="00F900A6" w:rsidP="007440B0">
            <w:pPr>
              <w:tabs>
                <w:tab w:val="decimal" w:pos="417"/>
              </w:tabs>
              <w:spacing w:after="0" w:line="240" w:lineRule="auto"/>
              <w:jc w:val="both"/>
              <w:rPr>
                <w:rFonts w:ascii="Times New Roman" w:hAnsi="Times New Roman"/>
                <w:sz w:val="24"/>
                <w:szCs w:val="24"/>
              </w:rPr>
            </w:pPr>
            <w:r w:rsidRPr="007440B0">
              <w:rPr>
                <w:rFonts w:ascii="Times New Roman" w:hAnsi="Times New Roman"/>
                <w:sz w:val="24"/>
                <w:szCs w:val="24"/>
              </w:rPr>
              <w:t>0.003 (0.004)</w:t>
            </w:r>
          </w:p>
        </w:tc>
        <w:tc>
          <w:tcPr>
            <w:tcW w:w="1559" w:type="dxa"/>
          </w:tcPr>
          <w:p w14:paraId="5393411E" w14:textId="77777777" w:rsidR="00F900A6" w:rsidRPr="007440B0" w:rsidRDefault="00F900A6" w:rsidP="007440B0">
            <w:pPr>
              <w:tabs>
                <w:tab w:val="decimal" w:pos="489"/>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-0.014 (0.005)</w:t>
            </w:r>
            <w:r w:rsidRPr="007440B0">
              <w:rPr>
                <w:rFonts w:ascii="Times New Roman" w:hAnsi="Times New Roman"/>
                <w:sz w:val="24"/>
                <w:szCs w:val="24"/>
                <w:vertAlign w:val="superscript"/>
              </w:rPr>
              <w:t>***</w:t>
            </w:r>
          </w:p>
        </w:tc>
        <w:tc>
          <w:tcPr>
            <w:tcW w:w="1451" w:type="dxa"/>
          </w:tcPr>
          <w:p w14:paraId="5335EE05" w14:textId="77777777" w:rsidR="00F900A6" w:rsidRPr="007440B0" w:rsidRDefault="00F900A6" w:rsidP="007440B0">
            <w:pPr>
              <w:tabs>
                <w:tab w:val="decimal" w:pos="394"/>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-0.0002 (0.0003)</w:t>
            </w:r>
          </w:p>
        </w:tc>
        <w:tc>
          <w:tcPr>
            <w:tcW w:w="1559" w:type="dxa"/>
          </w:tcPr>
          <w:p w14:paraId="56F912A7" w14:textId="77777777" w:rsidR="00F900A6" w:rsidRPr="007440B0" w:rsidRDefault="00F900A6" w:rsidP="007440B0">
            <w:pPr>
              <w:tabs>
                <w:tab w:val="decimal" w:pos="428"/>
              </w:tabs>
              <w:spacing w:after="0" w:line="240" w:lineRule="auto"/>
              <w:jc w:val="both"/>
              <w:rPr>
                <w:rFonts w:ascii="Times New Roman" w:hAnsi="Times New Roman"/>
                <w:sz w:val="24"/>
                <w:szCs w:val="24"/>
              </w:rPr>
            </w:pPr>
            <w:r w:rsidRPr="007440B0">
              <w:rPr>
                <w:rFonts w:ascii="Times New Roman" w:hAnsi="Times New Roman"/>
                <w:sz w:val="24"/>
                <w:szCs w:val="24"/>
              </w:rPr>
              <w:t xml:space="preserve">0.003 </w:t>
            </w:r>
          </w:p>
          <w:p w14:paraId="2C4D6C88" w14:textId="77777777" w:rsidR="00F900A6" w:rsidRPr="007440B0" w:rsidRDefault="00F900A6" w:rsidP="007440B0">
            <w:pPr>
              <w:tabs>
                <w:tab w:val="decimal" w:pos="428"/>
              </w:tabs>
              <w:spacing w:after="0" w:line="240" w:lineRule="auto"/>
              <w:jc w:val="both"/>
              <w:rPr>
                <w:rFonts w:ascii="Times New Roman" w:hAnsi="Times New Roman"/>
                <w:sz w:val="24"/>
                <w:szCs w:val="24"/>
              </w:rPr>
            </w:pPr>
            <w:r w:rsidRPr="007440B0">
              <w:rPr>
                <w:rFonts w:ascii="Times New Roman" w:hAnsi="Times New Roman"/>
                <w:sz w:val="24"/>
                <w:szCs w:val="24"/>
              </w:rPr>
              <w:t>(0.005)</w:t>
            </w:r>
          </w:p>
        </w:tc>
        <w:tc>
          <w:tcPr>
            <w:tcW w:w="1555" w:type="dxa"/>
          </w:tcPr>
          <w:p w14:paraId="31496B68" w14:textId="77777777" w:rsidR="00F900A6" w:rsidRPr="007440B0" w:rsidRDefault="00F900A6" w:rsidP="007440B0">
            <w:pPr>
              <w:tabs>
                <w:tab w:val="decimal" w:pos="456"/>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0.002  (0.004)</w:t>
            </w:r>
          </w:p>
        </w:tc>
        <w:tc>
          <w:tcPr>
            <w:tcW w:w="1551" w:type="dxa"/>
          </w:tcPr>
          <w:p w14:paraId="68AA51FD" w14:textId="77777777" w:rsidR="00F900A6" w:rsidRPr="007440B0" w:rsidRDefault="00F900A6" w:rsidP="007440B0">
            <w:pPr>
              <w:tabs>
                <w:tab w:val="decimal" w:pos="460"/>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-0.025 (0.011)</w:t>
            </w:r>
            <w:r w:rsidRPr="007440B0">
              <w:rPr>
                <w:rFonts w:ascii="Times New Roman" w:hAnsi="Times New Roman"/>
                <w:sz w:val="24"/>
                <w:szCs w:val="24"/>
                <w:vertAlign w:val="superscript"/>
              </w:rPr>
              <w:t>**</w:t>
            </w:r>
          </w:p>
        </w:tc>
        <w:tc>
          <w:tcPr>
            <w:tcW w:w="1377" w:type="dxa"/>
          </w:tcPr>
          <w:p w14:paraId="6918559D" w14:textId="77777777" w:rsidR="00F900A6" w:rsidRPr="007440B0" w:rsidRDefault="00F900A6" w:rsidP="007440B0">
            <w:pPr>
              <w:tabs>
                <w:tab w:val="decimal" w:pos="353"/>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-0.0001 (0.0003)</w:t>
            </w:r>
          </w:p>
        </w:tc>
      </w:tr>
      <w:tr w:rsidR="00F900A6" w:rsidRPr="007440B0" w14:paraId="61CC8EC4" w14:textId="77777777" w:rsidTr="007440B0">
        <w:trPr>
          <w:jc w:val="center"/>
        </w:trPr>
        <w:tc>
          <w:tcPr>
            <w:tcW w:w="3085" w:type="dxa"/>
          </w:tcPr>
          <w:p w14:paraId="446415D5"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HH access to electricity</w:t>
            </w:r>
          </w:p>
        </w:tc>
        <w:tc>
          <w:tcPr>
            <w:tcW w:w="1523" w:type="dxa"/>
          </w:tcPr>
          <w:p w14:paraId="4EA6531C" w14:textId="77777777" w:rsidR="00F900A6" w:rsidRPr="007440B0" w:rsidRDefault="00F900A6" w:rsidP="007440B0">
            <w:pPr>
              <w:tabs>
                <w:tab w:val="decimal" w:pos="412"/>
              </w:tabs>
              <w:spacing w:after="0" w:line="240" w:lineRule="auto"/>
              <w:jc w:val="both"/>
              <w:rPr>
                <w:rFonts w:ascii="Times New Roman" w:hAnsi="Times New Roman"/>
                <w:sz w:val="24"/>
                <w:szCs w:val="24"/>
              </w:rPr>
            </w:pPr>
            <w:r w:rsidRPr="007440B0">
              <w:rPr>
                <w:rFonts w:ascii="Times New Roman" w:hAnsi="Times New Roman"/>
                <w:sz w:val="24"/>
                <w:szCs w:val="24"/>
              </w:rPr>
              <w:t xml:space="preserve">-0.022  </w:t>
            </w:r>
            <w:r w:rsidRPr="007440B0">
              <w:rPr>
                <w:rFonts w:ascii="Times New Roman" w:hAnsi="Times New Roman"/>
                <w:sz w:val="24"/>
                <w:szCs w:val="24"/>
              </w:rPr>
              <w:lastRenderedPageBreak/>
              <w:t>(0.088)</w:t>
            </w:r>
          </w:p>
        </w:tc>
        <w:tc>
          <w:tcPr>
            <w:tcW w:w="1484" w:type="dxa"/>
          </w:tcPr>
          <w:p w14:paraId="5DCF44FE" w14:textId="77777777" w:rsidR="00F900A6" w:rsidRPr="007440B0" w:rsidRDefault="00F900A6" w:rsidP="007440B0">
            <w:pPr>
              <w:tabs>
                <w:tab w:val="decimal" w:pos="417"/>
              </w:tabs>
              <w:spacing w:after="0" w:line="240" w:lineRule="auto"/>
              <w:jc w:val="both"/>
              <w:rPr>
                <w:rFonts w:ascii="Times New Roman" w:hAnsi="Times New Roman"/>
                <w:sz w:val="24"/>
                <w:szCs w:val="24"/>
              </w:rPr>
            </w:pPr>
            <w:r w:rsidRPr="007440B0">
              <w:rPr>
                <w:rFonts w:ascii="Times New Roman" w:hAnsi="Times New Roman"/>
                <w:sz w:val="24"/>
                <w:szCs w:val="24"/>
              </w:rPr>
              <w:lastRenderedPageBreak/>
              <w:t xml:space="preserve">-0.051 </w:t>
            </w:r>
            <w:r w:rsidRPr="007440B0">
              <w:rPr>
                <w:rFonts w:ascii="Times New Roman" w:hAnsi="Times New Roman"/>
                <w:sz w:val="24"/>
                <w:szCs w:val="24"/>
              </w:rPr>
              <w:lastRenderedPageBreak/>
              <w:t>(0.073)</w:t>
            </w:r>
          </w:p>
        </w:tc>
        <w:tc>
          <w:tcPr>
            <w:tcW w:w="1559" w:type="dxa"/>
          </w:tcPr>
          <w:p w14:paraId="7396ACB8" w14:textId="77777777" w:rsidR="00F900A6" w:rsidRPr="007440B0" w:rsidRDefault="00F900A6" w:rsidP="007440B0">
            <w:pPr>
              <w:tabs>
                <w:tab w:val="decimal" w:pos="489"/>
              </w:tabs>
              <w:spacing w:after="0" w:line="240" w:lineRule="auto"/>
              <w:jc w:val="both"/>
              <w:rPr>
                <w:rFonts w:ascii="Times New Roman" w:hAnsi="Times New Roman"/>
                <w:sz w:val="24"/>
                <w:szCs w:val="24"/>
              </w:rPr>
            </w:pPr>
            <w:r w:rsidRPr="007440B0">
              <w:rPr>
                <w:rFonts w:ascii="Times New Roman" w:hAnsi="Times New Roman"/>
                <w:sz w:val="24"/>
                <w:szCs w:val="24"/>
              </w:rPr>
              <w:lastRenderedPageBreak/>
              <w:t xml:space="preserve">0.025  </w:t>
            </w:r>
            <w:r w:rsidRPr="007440B0">
              <w:rPr>
                <w:rFonts w:ascii="Times New Roman" w:hAnsi="Times New Roman"/>
                <w:sz w:val="24"/>
                <w:szCs w:val="24"/>
              </w:rPr>
              <w:lastRenderedPageBreak/>
              <w:t>(0.101)</w:t>
            </w:r>
          </w:p>
        </w:tc>
        <w:tc>
          <w:tcPr>
            <w:tcW w:w="1451" w:type="dxa"/>
          </w:tcPr>
          <w:p w14:paraId="766D16FC" w14:textId="77777777" w:rsidR="00F900A6" w:rsidRPr="007440B0" w:rsidRDefault="00F900A6" w:rsidP="007440B0">
            <w:pPr>
              <w:tabs>
                <w:tab w:val="decimal" w:pos="394"/>
              </w:tabs>
              <w:spacing w:after="0" w:line="240" w:lineRule="auto"/>
              <w:jc w:val="both"/>
              <w:rPr>
                <w:rFonts w:ascii="Times New Roman" w:hAnsi="Times New Roman"/>
                <w:sz w:val="24"/>
                <w:szCs w:val="24"/>
              </w:rPr>
            </w:pPr>
            <w:r w:rsidRPr="007440B0">
              <w:rPr>
                <w:rFonts w:ascii="Times New Roman" w:hAnsi="Times New Roman"/>
                <w:sz w:val="24"/>
                <w:szCs w:val="24"/>
              </w:rPr>
              <w:lastRenderedPageBreak/>
              <w:t xml:space="preserve">-0.002 </w:t>
            </w:r>
            <w:r w:rsidRPr="007440B0">
              <w:rPr>
                <w:rFonts w:ascii="Times New Roman" w:hAnsi="Times New Roman"/>
                <w:sz w:val="24"/>
                <w:szCs w:val="24"/>
              </w:rPr>
              <w:lastRenderedPageBreak/>
              <w:t>(0.006)</w:t>
            </w:r>
          </w:p>
        </w:tc>
        <w:tc>
          <w:tcPr>
            <w:tcW w:w="1559" w:type="dxa"/>
          </w:tcPr>
          <w:p w14:paraId="5217C366" w14:textId="77777777" w:rsidR="00F900A6" w:rsidRPr="007440B0" w:rsidRDefault="00F900A6" w:rsidP="007440B0">
            <w:pPr>
              <w:tabs>
                <w:tab w:val="decimal" w:pos="428"/>
              </w:tabs>
              <w:spacing w:after="0" w:line="240" w:lineRule="auto"/>
              <w:jc w:val="both"/>
              <w:rPr>
                <w:rFonts w:ascii="Times New Roman" w:hAnsi="Times New Roman"/>
                <w:sz w:val="24"/>
                <w:szCs w:val="24"/>
              </w:rPr>
            </w:pPr>
            <w:r w:rsidRPr="007440B0">
              <w:rPr>
                <w:rFonts w:ascii="Times New Roman" w:hAnsi="Times New Roman"/>
                <w:sz w:val="24"/>
                <w:szCs w:val="24"/>
              </w:rPr>
              <w:lastRenderedPageBreak/>
              <w:t xml:space="preserve">-0.049  </w:t>
            </w:r>
            <w:r w:rsidRPr="007440B0">
              <w:rPr>
                <w:rFonts w:ascii="Times New Roman" w:hAnsi="Times New Roman"/>
                <w:sz w:val="24"/>
                <w:szCs w:val="24"/>
              </w:rPr>
              <w:lastRenderedPageBreak/>
              <w:t>(0.072)</w:t>
            </w:r>
          </w:p>
        </w:tc>
        <w:tc>
          <w:tcPr>
            <w:tcW w:w="1555" w:type="dxa"/>
          </w:tcPr>
          <w:p w14:paraId="74AFF1A6" w14:textId="77777777" w:rsidR="00F900A6" w:rsidRPr="007440B0" w:rsidRDefault="00F900A6" w:rsidP="007440B0">
            <w:pPr>
              <w:tabs>
                <w:tab w:val="decimal" w:pos="456"/>
              </w:tabs>
              <w:spacing w:after="0" w:line="240" w:lineRule="auto"/>
              <w:jc w:val="both"/>
              <w:rPr>
                <w:rFonts w:ascii="Times New Roman" w:hAnsi="Times New Roman"/>
                <w:sz w:val="24"/>
                <w:szCs w:val="24"/>
              </w:rPr>
            </w:pPr>
            <w:r w:rsidRPr="007440B0">
              <w:rPr>
                <w:rFonts w:ascii="Times New Roman" w:hAnsi="Times New Roman"/>
                <w:sz w:val="24"/>
                <w:szCs w:val="24"/>
              </w:rPr>
              <w:lastRenderedPageBreak/>
              <w:t xml:space="preserve">-0.061 </w:t>
            </w:r>
            <w:r w:rsidRPr="007440B0">
              <w:rPr>
                <w:rFonts w:ascii="Times New Roman" w:hAnsi="Times New Roman"/>
                <w:sz w:val="24"/>
                <w:szCs w:val="24"/>
              </w:rPr>
              <w:lastRenderedPageBreak/>
              <w:t>(0.072)</w:t>
            </w:r>
          </w:p>
        </w:tc>
        <w:tc>
          <w:tcPr>
            <w:tcW w:w="1551" w:type="dxa"/>
          </w:tcPr>
          <w:p w14:paraId="1CD66617" w14:textId="77777777" w:rsidR="00F900A6" w:rsidRPr="007440B0" w:rsidRDefault="00F900A6" w:rsidP="007440B0">
            <w:pPr>
              <w:tabs>
                <w:tab w:val="decimal" w:pos="460"/>
              </w:tabs>
              <w:spacing w:after="0" w:line="240" w:lineRule="auto"/>
              <w:jc w:val="both"/>
              <w:rPr>
                <w:rFonts w:ascii="Times New Roman" w:hAnsi="Times New Roman"/>
                <w:sz w:val="24"/>
                <w:szCs w:val="24"/>
              </w:rPr>
            </w:pPr>
            <w:r w:rsidRPr="007440B0">
              <w:rPr>
                <w:rFonts w:ascii="Times New Roman" w:hAnsi="Times New Roman"/>
                <w:sz w:val="24"/>
                <w:szCs w:val="24"/>
              </w:rPr>
              <w:lastRenderedPageBreak/>
              <w:t xml:space="preserve">-0.052  </w:t>
            </w:r>
            <w:r w:rsidRPr="007440B0">
              <w:rPr>
                <w:rFonts w:ascii="Times New Roman" w:hAnsi="Times New Roman"/>
                <w:sz w:val="24"/>
                <w:szCs w:val="24"/>
              </w:rPr>
              <w:lastRenderedPageBreak/>
              <w:t>(0.187)</w:t>
            </w:r>
          </w:p>
        </w:tc>
        <w:tc>
          <w:tcPr>
            <w:tcW w:w="1377" w:type="dxa"/>
          </w:tcPr>
          <w:p w14:paraId="681752B3" w14:textId="77777777" w:rsidR="00F900A6" w:rsidRPr="007440B0" w:rsidRDefault="00F900A6" w:rsidP="007440B0">
            <w:pPr>
              <w:tabs>
                <w:tab w:val="decimal" w:pos="353"/>
              </w:tabs>
              <w:spacing w:after="0" w:line="240" w:lineRule="auto"/>
              <w:jc w:val="both"/>
              <w:rPr>
                <w:rFonts w:ascii="Times New Roman" w:hAnsi="Times New Roman"/>
                <w:sz w:val="24"/>
                <w:szCs w:val="24"/>
              </w:rPr>
            </w:pPr>
            <w:r w:rsidRPr="007440B0">
              <w:rPr>
                <w:rFonts w:ascii="Times New Roman" w:hAnsi="Times New Roman"/>
                <w:sz w:val="24"/>
                <w:szCs w:val="24"/>
              </w:rPr>
              <w:lastRenderedPageBreak/>
              <w:t xml:space="preserve">-0.002 </w:t>
            </w:r>
            <w:r w:rsidRPr="007440B0">
              <w:rPr>
                <w:rFonts w:ascii="Times New Roman" w:hAnsi="Times New Roman"/>
                <w:sz w:val="24"/>
                <w:szCs w:val="24"/>
              </w:rPr>
              <w:lastRenderedPageBreak/>
              <w:t>(0.006)</w:t>
            </w:r>
          </w:p>
        </w:tc>
      </w:tr>
      <w:tr w:rsidR="00F900A6" w:rsidRPr="007440B0" w14:paraId="48292E1C" w14:textId="77777777" w:rsidTr="007440B0">
        <w:trPr>
          <w:jc w:val="center"/>
        </w:trPr>
        <w:tc>
          <w:tcPr>
            <w:tcW w:w="3085" w:type="dxa"/>
          </w:tcPr>
          <w:p w14:paraId="7F8DEB10"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lastRenderedPageBreak/>
              <w:t>Ln(village average household per capita income)</w:t>
            </w:r>
          </w:p>
        </w:tc>
        <w:tc>
          <w:tcPr>
            <w:tcW w:w="1523" w:type="dxa"/>
          </w:tcPr>
          <w:p w14:paraId="027FBA4E" w14:textId="77777777" w:rsidR="00F900A6" w:rsidRPr="007440B0" w:rsidRDefault="00F900A6" w:rsidP="007440B0">
            <w:pPr>
              <w:tabs>
                <w:tab w:val="decimal" w:pos="412"/>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-1.229 (0.080)</w:t>
            </w:r>
            <w:r w:rsidRPr="007440B0">
              <w:rPr>
                <w:rFonts w:ascii="Times New Roman" w:hAnsi="Times New Roman"/>
                <w:sz w:val="24"/>
                <w:szCs w:val="24"/>
                <w:vertAlign w:val="superscript"/>
              </w:rPr>
              <w:t>***</w:t>
            </w:r>
          </w:p>
        </w:tc>
        <w:tc>
          <w:tcPr>
            <w:tcW w:w="1484" w:type="dxa"/>
          </w:tcPr>
          <w:p w14:paraId="791AEE9E" w14:textId="77777777" w:rsidR="00F900A6" w:rsidRPr="007440B0" w:rsidRDefault="00F900A6" w:rsidP="007440B0">
            <w:pPr>
              <w:tabs>
                <w:tab w:val="decimal" w:pos="417"/>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0.124 (0.044)</w:t>
            </w:r>
            <w:r w:rsidRPr="007440B0">
              <w:rPr>
                <w:rFonts w:ascii="Times New Roman" w:hAnsi="Times New Roman"/>
                <w:sz w:val="24"/>
                <w:szCs w:val="24"/>
                <w:vertAlign w:val="superscript"/>
              </w:rPr>
              <w:t>***</w:t>
            </w:r>
          </w:p>
        </w:tc>
        <w:tc>
          <w:tcPr>
            <w:tcW w:w="1559" w:type="dxa"/>
          </w:tcPr>
          <w:p w14:paraId="19410AA8" w14:textId="77777777" w:rsidR="00F900A6" w:rsidRPr="007440B0" w:rsidRDefault="00F900A6" w:rsidP="007440B0">
            <w:pPr>
              <w:tabs>
                <w:tab w:val="decimal" w:pos="489"/>
              </w:tabs>
              <w:spacing w:after="0" w:line="240" w:lineRule="auto"/>
              <w:jc w:val="both"/>
              <w:rPr>
                <w:rFonts w:ascii="Times New Roman" w:hAnsi="Times New Roman"/>
                <w:sz w:val="24"/>
                <w:szCs w:val="24"/>
              </w:rPr>
            </w:pPr>
            <w:r w:rsidRPr="007440B0">
              <w:rPr>
                <w:rFonts w:ascii="Times New Roman" w:hAnsi="Times New Roman"/>
                <w:sz w:val="24"/>
                <w:szCs w:val="24"/>
              </w:rPr>
              <w:t>-0.385 (0.053)</w:t>
            </w:r>
            <w:r w:rsidRPr="007440B0">
              <w:rPr>
                <w:rFonts w:ascii="Times New Roman" w:hAnsi="Times New Roman"/>
                <w:sz w:val="24"/>
                <w:szCs w:val="24"/>
                <w:vertAlign w:val="superscript"/>
              </w:rPr>
              <w:t>***</w:t>
            </w:r>
          </w:p>
        </w:tc>
        <w:tc>
          <w:tcPr>
            <w:tcW w:w="1451" w:type="dxa"/>
          </w:tcPr>
          <w:p w14:paraId="6F427EC2" w14:textId="77777777" w:rsidR="00F900A6" w:rsidRPr="007440B0" w:rsidRDefault="00F900A6" w:rsidP="007440B0">
            <w:pPr>
              <w:tabs>
                <w:tab w:val="decimal" w:pos="394"/>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-0.017 (0.003)</w:t>
            </w:r>
            <w:r w:rsidRPr="007440B0">
              <w:rPr>
                <w:rFonts w:ascii="Times New Roman" w:hAnsi="Times New Roman"/>
                <w:sz w:val="24"/>
                <w:szCs w:val="24"/>
                <w:vertAlign w:val="superscript"/>
              </w:rPr>
              <w:t>***</w:t>
            </w:r>
          </w:p>
        </w:tc>
        <w:tc>
          <w:tcPr>
            <w:tcW w:w="1559" w:type="dxa"/>
          </w:tcPr>
          <w:p w14:paraId="6505CD5D" w14:textId="77777777" w:rsidR="00F900A6" w:rsidRPr="007440B0" w:rsidRDefault="00F900A6" w:rsidP="007440B0">
            <w:pPr>
              <w:tabs>
                <w:tab w:val="decimal" w:pos="428"/>
              </w:tabs>
              <w:spacing w:after="0" w:line="240" w:lineRule="auto"/>
              <w:jc w:val="both"/>
              <w:rPr>
                <w:rFonts w:ascii="Times New Roman" w:hAnsi="Times New Roman"/>
                <w:sz w:val="24"/>
                <w:szCs w:val="24"/>
              </w:rPr>
            </w:pPr>
            <w:r w:rsidRPr="007440B0">
              <w:rPr>
                <w:rFonts w:ascii="Times New Roman" w:hAnsi="Times New Roman"/>
                <w:sz w:val="24"/>
                <w:szCs w:val="24"/>
              </w:rPr>
              <w:t>-1.252 (0.013)</w:t>
            </w:r>
            <w:r w:rsidRPr="007440B0">
              <w:rPr>
                <w:rFonts w:ascii="Times New Roman" w:hAnsi="Times New Roman"/>
                <w:sz w:val="24"/>
                <w:szCs w:val="24"/>
                <w:vertAlign w:val="superscript"/>
              </w:rPr>
              <w:t>***</w:t>
            </w:r>
          </w:p>
        </w:tc>
        <w:tc>
          <w:tcPr>
            <w:tcW w:w="1555" w:type="dxa"/>
          </w:tcPr>
          <w:p w14:paraId="2AA4506A" w14:textId="77777777" w:rsidR="00F900A6" w:rsidRPr="007440B0" w:rsidRDefault="00F900A6" w:rsidP="007440B0">
            <w:pPr>
              <w:tabs>
                <w:tab w:val="decimal" w:pos="456"/>
              </w:tabs>
              <w:spacing w:after="0" w:line="240" w:lineRule="auto"/>
              <w:jc w:val="both"/>
              <w:rPr>
                <w:rFonts w:ascii="Times New Roman" w:hAnsi="Times New Roman"/>
                <w:sz w:val="24"/>
                <w:szCs w:val="24"/>
              </w:rPr>
            </w:pPr>
            <w:r w:rsidRPr="007440B0">
              <w:rPr>
                <w:rFonts w:ascii="Times New Roman" w:hAnsi="Times New Roman"/>
                <w:sz w:val="24"/>
                <w:szCs w:val="24"/>
              </w:rPr>
              <w:t>0.210 (0.021)</w:t>
            </w:r>
            <w:r w:rsidRPr="007440B0">
              <w:rPr>
                <w:rFonts w:ascii="Times New Roman" w:hAnsi="Times New Roman"/>
                <w:sz w:val="24"/>
                <w:szCs w:val="24"/>
                <w:vertAlign w:val="superscript"/>
              </w:rPr>
              <w:t>***</w:t>
            </w:r>
          </w:p>
        </w:tc>
        <w:tc>
          <w:tcPr>
            <w:tcW w:w="1551" w:type="dxa"/>
          </w:tcPr>
          <w:p w14:paraId="7CADADFF" w14:textId="77777777" w:rsidR="00F900A6" w:rsidRPr="007440B0" w:rsidRDefault="00F900A6" w:rsidP="007440B0">
            <w:pPr>
              <w:tabs>
                <w:tab w:val="decimal" w:pos="460"/>
              </w:tabs>
              <w:spacing w:after="0" w:line="240" w:lineRule="auto"/>
              <w:jc w:val="both"/>
              <w:rPr>
                <w:rFonts w:ascii="Times New Roman" w:hAnsi="Times New Roman"/>
                <w:sz w:val="24"/>
                <w:szCs w:val="24"/>
              </w:rPr>
            </w:pPr>
            <w:r w:rsidRPr="007440B0">
              <w:rPr>
                <w:rFonts w:ascii="Times New Roman" w:hAnsi="Times New Roman"/>
                <w:sz w:val="24"/>
                <w:szCs w:val="24"/>
              </w:rPr>
              <w:t>-0.136 (0.090)</w:t>
            </w:r>
          </w:p>
        </w:tc>
        <w:tc>
          <w:tcPr>
            <w:tcW w:w="1377" w:type="dxa"/>
          </w:tcPr>
          <w:p w14:paraId="2DF91862" w14:textId="77777777" w:rsidR="00F900A6" w:rsidRPr="007440B0" w:rsidRDefault="00F900A6" w:rsidP="007440B0">
            <w:pPr>
              <w:tabs>
                <w:tab w:val="decimal" w:pos="353"/>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-0.018 (0.001)</w:t>
            </w:r>
            <w:r w:rsidRPr="007440B0">
              <w:rPr>
                <w:rFonts w:ascii="Times New Roman" w:hAnsi="Times New Roman"/>
                <w:sz w:val="24"/>
                <w:szCs w:val="24"/>
                <w:vertAlign w:val="superscript"/>
              </w:rPr>
              <w:t>***</w:t>
            </w:r>
          </w:p>
        </w:tc>
      </w:tr>
      <w:tr w:rsidR="00F900A6" w:rsidRPr="007440B0" w14:paraId="10B635E5" w14:textId="77777777" w:rsidTr="007440B0">
        <w:trPr>
          <w:jc w:val="center"/>
        </w:trPr>
        <w:tc>
          <w:tcPr>
            <w:tcW w:w="3085" w:type="dxa"/>
          </w:tcPr>
          <w:p w14:paraId="6EDABF16"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Ln(time)</w:t>
            </w:r>
          </w:p>
        </w:tc>
        <w:tc>
          <w:tcPr>
            <w:tcW w:w="1523" w:type="dxa"/>
          </w:tcPr>
          <w:p w14:paraId="58E1A3CE" w14:textId="77777777" w:rsidR="00F900A6" w:rsidRPr="007440B0" w:rsidRDefault="00F900A6" w:rsidP="007440B0">
            <w:pPr>
              <w:tabs>
                <w:tab w:val="decimal" w:pos="412"/>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-0.171 (0.045)</w:t>
            </w:r>
            <w:r w:rsidRPr="007440B0">
              <w:rPr>
                <w:rFonts w:ascii="Times New Roman" w:hAnsi="Times New Roman"/>
                <w:sz w:val="24"/>
                <w:szCs w:val="24"/>
                <w:vertAlign w:val="superscript"/>
              </w:rPr>
              <w:t>***</w:t>
            </w:r>
          </w:p>
        </w:tc>
        <w:tc>
          <w:tcPr>
            <w:tcW w:w="1484" w:type="dxa"/>
          </w:tcPr>
          <w:p w14:paraId="6355F691" w14:textId="77777777" w:rsidR="00F900A6" w:rsidRPr="007440B0" w:rsidRDefault="00F900A6" w:rsidP="007440B0">
            <w:pPr>
              <w:tabs>
                <w:tab w:val="decimal" w:pos="417"/>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0.185 (0.032)</w:t>
            </w:r>
            <w:r w:rsidRPr="007440B0">
              <w:rPr>
                <w:rFonts w:ascii="Times New Roman" w:hAnsi="Times New Roman"/>
                <w:sz w:val="24"/>
                <w:szCs w:val="24"/>
                <w:vertAlign w:val="superscript"/>
              </w:rPr>
              <w:t>***</w:t>
            </w:r>
          </w:p>
        </w:tc>
        <w:tc>
          <w:tcPr>
            <w:tcW w:w="1559" w:type="dxa"/>
          </w:tcPr>
          <w:p w14:paraId="73E1059E" w14:textId="77777777" w:rsidR="00F900A6" w:rsidRPr="007440B0" w:rsidRDefault="00F900A6" w:rsidP="007440B0">
            <w:pPr>
              <w:tabs>
                <w:tab w:val="decimal" w:pos="489"/>
              </w:tabs>
              <w:spacing w:after="0" w:line="240" w:lineRule="auto"/>
              <w:jc w:val="both"/>
              <w:rPr>
                <w:rFonts w:ascii="Times New Roman" w:hAnsi="Times New Roman"/>
                <w:sz w:val="24"/>
                <w:szCs w:val="24"/>
              </w:rPr>
            </w:pPr>
            <w:r w:rsidRPr="007440B0">
              <w:rPr>
                <w:rFonts w:ascii="Times New Roman" w:hAnsi="Times New Roman"/>
                <w:sz w:val="24"/>
                <w:szCs w:val="24"/>
              </w:rPr>
              <w:t>-0.033 (0.024)</w:t>
            </w:r>
          </w:p>
        </w:tc>
        <w:tc>
          <w:tcPr>
            <w:tcW w:w="1451" w:type="dxa"/>
          </w:tcPr>
          <w:p w14:paraId="1AA182A6" w14:textId="77777777" w:rsidR="00F900A6" w:rsidRPr="007440B0" w:rsidRDefault="00F900A6" w:rsidP="007440B0">
            <w:pPr>
              <w:tabs>
                <w:tab w:val="decimal" w:pos="394"/>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0.025 (0.003)</w:t>
            </w:r>
            <w:r w:rsidRPr="007440B0">
              <w:rPr>
                <w:rFonts w:ascii="Times New Roman" w:hAnsi="Times New Roman"/>
                <w:sz w:val="24"/>
                <w:szCs w:val="24"/>
                <w:vertAlign w:val="superscript"/>
              </w:rPr>
              <w:t>***</w:t>
            </w:r>
          </w:p>
        </w:tc>
        <w:tc>
          <w:tcPr>
            <w:tcW w:w="1559" w:type="dxa"/>
          </w:tcPr>
          <w:p w14:paraId="411DE4B5" w14:textId="77777777" w:rsidR="00F900A6" w:rsidRPr="007440B0" w:rsidRDefault="00F900A6" w:rsidP="007440B0">
            <w:pPr>
              <w:tabs>
                <w:tab w:val="decimal" w:pos="428"/>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-0.154 (0.038)</w:t>
            </w:r>
            <w:r w:rsidRPr="007440B0">
              <w:rPr>
                <w:rFonts w:ascii="Times New Roman" w:hAnsi="Times New Roman"/>
                <w:sz w:val="24"/>
                <w:szCs w:val="24"/>
                <w:vertAlign w:val="superscript"/>
              </w:rPr>
              <w:t>***</w:t>
            </w:r>
          </w:p>
        </w:tc>
        <w:tc>
          <w:tcPr>
            <w:tcW w:w="1555" w:type="dxa"/>
          </w:tcPr>
          <w:p w14:paraId="32DBDBC1" w14:textId="77777777" w:rsidR="00F900A6" w:rsidRPr="007440B0" w:rsidRDefault="00F900A6" w:rsidP="007440B0">
            <w:pPr>
              <w:tabs>
                <w:tab w:val="decimal" w:pos="456"/>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0.015 (0.032)</w:t>
            </w:r>
            <w:r w:rsidRPr="007440B0">
              <w:rPr>
                <w:rFonts w:ascii="Times New Roman" w:hAnsi="Times New Roman"/>
                <w:sz w:val="24"/>
                <w:szCs w:val="24"/>
                <w:vertAlign w:val="superscript"/>
              </w:rPr>
              <w:t>***</w:t>
            </w:r>
          </w:p>
        </w:tc>
        <w:tc>
          <w:tcPr>
            <w:tcW w:w="1551" w:type="dxa"/>
          </w:tcPr>
          <w:p w14:paraId="378A5973" w14:textId="77777777" w:rsidR="00F900A6" w:rsidRPr="007440B0" w:rsidRDefault="00F900A6" w:rsidP="007440B0">
            <w:pPr>
              <w:tabs>
                <w:tab w:val="decimal" w:pos="460"/>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-0.265 (0.068)</w:t>
            </w:r>
            <w:r w:rsidRPr="007440B0">
              <w:rPr>
                <w:rFonts w:ascii="Times New Roman" w:hAnsi="Times New Roman"/>
                <w:sz w:val="24"/>
                <w:szCs w:val="24"/>
                <w:vertAlign w:val="superscript"/>
              </w:rPr>
              <w:t>***</w:t>
            </w:r>
          </w:p>
        </w:tc>
        <w:tc>
          <w:tcPr>
            <w:tcW w:w="1377" w:type="dxa"/>
          </w:tcPr>
          <w:p w14:paraId="51965E8D" w14:textId="77777777" w:rsidR="00F900A6" w:rsidRPr="007440B0" w:rsidRDefault="00F900A6" w:rsidP="007440B0">
            <w:pPr>
              <w:tabs>
                <w:tab w:val="decimal" w:pos="353"/>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0.024 (0.003)</w:t>
            </w:r>
            <w:r w:rsidRPr="007440B0">
              <w:rPr>
                <w:rFonts w:ascii="Times New Roman" w:hAnsi="Times New Roman"/>
                <w:sz w:val="24"/>
                <w:szCs w:val="24"/>
                <w:vertAlign w:val="superscript"/>
              </w:rPr>
              <w:t>***</w:t>
            </w:r>
          </w:p>
        </w:tc>
      </w:tr>
      <w:tr w:rsidR="00F900A6" w:rsidRPr="007440B0" w14:paraId="3BFBB21B" w14:textId="77777777" w:rsidTr="007440B0">
        <w:trPr>
          <w:jc w:val="center"/>
        </w:trPr>
        <w:tc>
          <w:tcPr>
            <w:tcW w:w="3085" w:type="dxa"/>
          </w:tcPr>
          <w:p w14:paraId="393E5088" w14:textId="77777777" w:rsidR="00F900A6" w:rsidRPr="007440B0" w:rsidRDefault="00F900A6" w:rsidP="007440B0">
            <w:pPr>
              <w:spacing w:after="0" w:line="240" w:lineRule="auto"/>
              <w:rPr>
                <w:rFonts w:ascii="Times New Roman" w:hAnsi="Times New Roman"/>
                <w:i/>
                <w:sz w:val="24"/>
                <w:szCs w:val="24"/>
              </w:rPr>
            </w:pPr>
            <w:r w:rsidRPr="007440B0">
              <w:rPr>
                <w:rFonts w:ascii="Times New Roman" w:hAnsi="Times New Roman"/>
                <w:i/>
                <w:sz w:val="24"/>
                <w:szCs w:val="24"/>
              </w:rPr>
              <w:t>Excluded instruments</w:t>
            </w:r>
          </w:p>
        </w:tc>
        <w:tc>
          <w:tcPr>
            <w:tcW w:w="1523" w:type="dxa"/>
          </w:tcPr>
          <w:p w14:paraId="26A4500B" w14:textId="77777777" w:rsidR="00F900A6" w:rsidRPr="007440B0" w:rsidRDefault="00F900A6" w:rsidP="007440B0">
            <w:pPr>
              <w:spacing w:after="0" w:line="240" w:lineRule="auto"/>
              <w:jc w:val="center"/>
              <w:rPr>
                <w:rFonts w:ascii="Times New Roman" w:hAnsi="Times New Roman"/>
                <w:sz w:val="24"/>
                <w:szCs w:val="24"/>
              </w:rPr>
            </w:pPr>
          </w:p>
        </w:tc>
        <w:tc>
          <w:tcPr>
            <w:tcW w:w="1484" w:type="dxa"/>
          </w:tcPr>
          <w:p w14:paraId="089F7949" w14:textId="77777777" w:rsidR="00F900A6" w:rsidRPr="007440B0" w:rsidRDefault="00F900A6" w:rsidP="007440B0">
            <w:pPr>
              <w:spacing w:after="0" w:line="240" w:lineRule="auto"/>
              <w:jc w:val="center"/>
              <w:rPr>
                <w:rFonts w:ascii="Times New Roman" w:hAnsi="Times New Roman"/>
                <w:sz w:val="24"/>
                <w:szCs w:val="24"/>
              </w:rPr>
            </w:pPr>
          </w:p>
        </w:tc>
        <w:tc>
          <w:tcPr>
            <w:tcW w:w="1559" w:type="dxa"/>
          </w:tcPr>
          <w:p w14:paraId="68FC9D57" w14:textId="77777777" w:rsidR="00F900A6" w:rsidRPr="007440B0" w:rsidRDefault="00F900A6" w:rsidP="007440B0">
            <w:pPr>
              <w:spacing w:after="0" w:line="240" w:lineRule="auto"/>
              <w:jc w:val="center"/>
              <w:rPr>
                <w:rFonts w:ascii="Times New Roman" w:hAnsi="Times New Roman"/>
                <w:sz w:val="24"/>
                <w:szCs w:val="24"/>
              </w:rPr>
            </w:pPr>
          </w:p>
        </w:tc>
        <w:tc>
          <w:tcPr>
            <w:tcW w:w="1451" w:type="dxa"/>
          </w:tcPr>
          <w:p w14:paraId="3E2CF8CF" w14:textId="77777777" w:rsidR="00F900A6" w:rsidRPr="007440B0" w:rsidRDefault="00F900A6" w:rsidP="007440B0">
            <w:pPr>
              <w:spacing w:after="0" w:line="240" w:lineRule="auto"/>
              <w:jc w:val="center"/>
              <w:rPr>
                <w:rFonts w:ascii="Times New Roman" w:hAnsi="Times New Roman"/>
                <w:sz w:val="24"/>
                <w:szCs w:val="24"/>
              </w:rPr>
            </w:pPr>
          </w:p>
        </w:tc>
        <w:tc>
          <w:tcPr>
            <w:tcW w:w="1559" w:type="dxa"/>
          </w:tcPr>
          <w:p w14:paraId="5E51EDBF" w14:textId="77777777" w:rsidR="00F900A6" w:rsidRPr="007440B0" w:rsidRDefault="00F900A6" w:rsidP="007440B0">
            <w:pPr>
              <w:spacing w:after="0" w:line="240" w:lineRule="auto"/>
              <w:jc w:val="center"/>
              <w:rPr>
                <w:rFonts w:ascii="Times New Roman" w:hAnsi="Times New Roman"/>
                <w:sz w:val="24"/>
                <w:szCs w:val="24"/>
              </w:rPr>
            </w:pPr>
          </w:p>
        </w:tc>
        <w:tc>
          <w:tcPr>
            <w:tcW w:w="1555" w:type="dxa"/>
          </w:tcPr>
          <w:p w14:paraId="081A9C58" w14:textId="77777777" w:rsidR="00F900A6" w:rsidRPr="007440B0" w:rsidRDefault="00F900A6" w:rsidP="007440B0">
            <w:pPr>
              <w:spacing w:after="0" w:line="240" w:lineRule="auto"/>
              <w:jc w:val="center"/>
              <w:rPr>
                <w:rFonts w:ascii="Times New Roman" w:hAnsi="Times New Roman"/>
                <w:sz w:val="24"/>
                <w:szCs w:val="24"/>
              </w:rPr>
            </w:pPr>
          </w:p>
        </w:tc>
        <w:tc>
          <w:tcPr>
            <w:tcW w:w="1551" w:type="dxa"/>
          </w:tcPr>
          <w:p w14:paraId="7FEC9B48" w14:textId="77777777" w:rsidR="00F900A6" w:rsidRPr="007440B0" w:rsidRDefault="00F900A6" w:rsidP="007440B0">
            <w:pPr>
              <w:spacing w:after="0" w:line="240" w:lineRule="auto"/>
              <w:jc w:val="center"/>
              <w:rPr>
                <w:rFonts w:ascii="Times New Roman" w:hAnsi="Times New Roman"/>
                <w:sz w:val="24"/>
                <w:szCs w:val="24"/>
              </w:rPr>
            </w:pPr>
          </w:p>
        </w:tc>
        <w:tc>
          <w:tcPr>
            <w:tcW w:w="1377" w:type="dxa"/>
          </w:tcPr>
          <w:p w14:paraId="330E05A7" w14:textId="77777777" w:rsidR="00F900A6" w:rsidRPr="007440B0" w:rsidRDefault="00F900A6" w:rsidP="007440B0">
            <w:pPr>
              <w:spacing w:after="0" w:line="240" w:lineRule="auto"/>
              <w:jc w:val="center"/>
              <w:rPr>
                <w:rFonts w:ascii="Times New Roman" w:hAnsi="Times New Roman"/>
                <w:sz w:val="24"/>
                <w:szCs w:val="24"/>
              </w:rPr>
            </w:pPr>
          </w:p>
        </w:tc>
      </w:tr>
      <w:tr w:rsidR="00F900A6" w:rsidRPr="007440B0" w14:paraId="3D408BAE" w14:textId="77777777" w:rsidTr="007440B0">
        <w:trPr>
          <w:jc w:val="center"/>
        </w:trPr>
        <w:tc>
          <w:tcPr>
            <w:tcW w:w="3085" w:type="dxa"/>
          </w:tcPr>
          <w:p w14:paraId="41EC98DD"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Ln(hh equiv. per capita income) in 1999</w:t>
            </w:r>
          </w:p>
        </w:tc>
        <w:tc>
          <w:tcPr>
            <w:tcW w:w="1523" w:type="dxa"/>
          </w:tcPr>
          <w:p w14:paraId="2CB13512" w14:textId="77777777" w:rsidR="00F900A6" w:rsidRPr="007440B0" w:rsidRDefault="00F900A6" w:rsidP="007440B0">
            <w:pPr>
              <w:tabs>
                <w:tab w:val="decimal" w:pos="412"/>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0.071  (0.045)</w:t>
            </w:r>
          </w:p>
        </w:tc>
        <w:tc>
          <w:tcPr>
            <w:tcW w:w="1484" w:type="dxa"/>
          </w:tcPr>
          <w:p w14:paraId="254DC4C3" w14:textId="77777777" w:rsidR="00F900A6" w:rsidRPr="007440B0" w:rsidRDefault="00F900A6" w:rsidP="007440B0">
            <w:pPr>
              <w:spacing w:after="0" w:line="240" w:lineRule="auto"/>
              <w:jc w:val="center"/>
              <w:rPr>
                <w:rFonts w:ascii="Times New Roman" w:hAnsi="Times New Roman"/>
                <w:sz w:val="24"/>
                <w:szCs w:val="24"/>
              </w:rPr>
            </w:pPr>
          </w:p>
        </w:tc>
        <w:tc>
          <w:tcPr>
            <w:tcW w:w="1559" w:type="dxa"/>
          </w:tcPr>
          <w:p w14:paraId="338242C9" w14:textId="77777777" w:rsidR="00F900A6" w:rsidRPr="007440B0" w:rsidRDefault="00F900A6" w:rsidP="007440B0">
            <w:pPr>
              <w:spacing w:after="0" w:line="240" w:lineRule="auto"/>
              <w:jc w:val="center"/>
              <w:rPr>
                <w:rFonts w:ascii="Times New Roman" w:hAnsi="Times New Roman"/>
                <w:sz w:val="24"/>
                <w:szCs w:val="24"/>
              </w:rPr>
            </w:pPr>
          </w:p>
        </w:tc>
        <w:tc>
          <w:tcPr>
            <w:tcW w:w="1451" w:type="dxa"/>
          </w:tcPr>
          <w:p w14:paraId="2748D99C" w14:textId="77777777" w:rsidR="00F900A6" w:rsidRPr="007440B0" w:rsidRDefault="00F900A6" w:rsidP="007440B0">
            <w:pPr>
              <w:spacing w:after="0" w:line="240" w:lineRule="auto"/>
              <w:jc w:val="center"/>
              <w:rPr>
                <w:rFonts w:ascii="Times New Roman" w:hAnsi="Times New Roman"/>
                <w:sz w:val="24"/>
                <w:szCs w:val="24"/>
              </w:rPr>
            </w:pPr>
          </w:p>
        </w:tc>
        <w:tc>
          <w:tcPr>
            <w:tcW w:w="1559" w:type="dxa"/>
          </w:tcPr>
          <w:p w14:paraId="30D0FF2E" w14:textId="77777777" w:rsidR="00F900A6" w:rsidRPr="007440B0" w:rsidRDefault="00F900A6" w:rsidP="007440B0">
            <w:pPr>
              <w:tabs>
                <w:tab w:val="decimal" w:pos="428"/>
              </w:tabs>
              <w:spacing w:after="0" w:line="240" w:lineRule="auto"/>
              <w:jc w:val="both"/>
              <w:rPr>
                <w:rFonts w:ascii="Times New Roman" w:hAnsi="Times New Roman"/>
                <w:sz w:val="24"/>
                <w:szCs w:val="24"/>
              </w:rPr>
            </w:pPr>
            <w:r w:rsidRPr="007440B0">
              <w:rPr>
                <w:rFonts w:ascii="Times New Roman" w:hAnsi="Times New Roman"/>
                <w:sz w:val="24"/>
                <w:szCs w:val="24"/>
              </w:rPr>
              <w:t>0.054</w:t>
            </w:r>
          </w:p>
          <w:p w14:paraId="5CDA4274" w14:textId="77777777" w:rsidR="00F900A6" w:rsidRPr="007440B0" w:rsidRDefault="00F900A6" w:rsidP="007440B0">
            <w:pPr>
              <w:tabs>
                <w:tab w:val="decimal" w:pos="428"/>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(0.033)</w:t>
            </w:r>
            <w:r w:rsidRPr="007440B0">
              <w:rPr>
                <w:rFonts w:ascii="Times New Roman" w:hAnsi="Times New Roman"/>
                <w:sz w:val="24"/>
                <w:szCs w:val="24"/>
                <w:vertAlign w:val="superscript"/>
              </w:rPr>
              <w:t>*</w:t>
            </w:r>
          </w:p>
        </w:tc>
        <w:tc>
          <w:tcPr>
            <w:tcW w:w="1555" w:type="dxa"/>
          </w:tcPr>
          <w:p w14:paraId="3C344591" w14:textId="77777777" w:rsidR="00F900A6" w:rsidRPr="007440B0" w:rsidRDefault="00F900A6" w:rsidP="007440B0">
            <w:pPr>
              <w:spacing w:after="0" w:line="240" w:lineRule="auto"/>
              <w:jc w:val="center"/>
              <w:rPr>
                <w:rFonts w:ascii="Times New Roman" w:hAnsi="Times New Roman"/>
                <w:sz w:val="24"/>
                <w:szCs w:val="24"/>
              </w:rPr>
            </w:pPr>
          </w:p>
        </w:tc>
        <w:tc>
          <w:tcPr>
            <w:tcW w:w="1551" w:type="dxa"/>
          </w:tcPr>
          <w:p w14:paraId="3C5D94F5" w14:textId="77777777" w:rsidR="00F900A6" w:rsidRPr="007440B0" w:rsidRDefault="00F900A6" w:rsidP="007440B0">
            <w:pPr>
              <w:spacing w:after="0" w:line="240" w:lineRule="auto"/>
              <w:jc w:val="center"/>
              <w:rPr>
                <w:rFonts w:ascii="Times New Roman" w:hAnsi="Times New Roman"/>
                <w:sz w:val="24"/>
                <w:szCs w:val="24"/>
              </w:rPr>
            </w:pPr>
          </w:p>
        </w:tc>
        <w:tc>
          <w:tcPr>
            <w:tcW w:w="1377" w:type="dxa"/>
          </w:tcPr>
          <w:p w14:paraId="6D284734" w14:textId="77777777" w:rsidR="00F900A6" w:rsidRPr="007440B0" w:rsidRDefault="00F900A6" w:rsidP="007440B0">
            <w:pPr>
              <w:spacing w:after="0" w:line="240" w:lineRule="auto"/>
              <w:jc w:val="center"/>
              <w:rPr>
                <w:rFonts w:ascii="Times New Roman" w:hAnsi="Times New Roman"/>
                <w:sz w:val="24"/>
                <w:szCs w:val="24"/>
              </w:rPr>
            </w:pPr>
          </w:p>
        </w:tc>
      </w:tr>
      <w:tr w:rsidR="00F900A6" w:rsidRPr="007440B0" w14:paraId="4C60F26F" w14:textId="77777777" w:rsidTr="007440B0">
        <w:trPr>
          <w:jc w:val="center"/>
        </w:trPr>
        <w:tc>
          <w:tcPr>
            <w:tcW w:w="3085" w:type="dxa"/>
          </w:tcPr>
          <w:p w14:paraId="703B5A5D"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Unit price of grain</w:t>
            </w:r>
          </w:p>
        </w:tc>
        <w:tc>
          <w:tcPr>
            <w:tcW w:w="1523" w:type="dxa"/>
          </w:tcPr>
          <w:p w14:paraId="30069EEB" w14:textId="77777777" w:rsidR="00F900A6" w:rsidRPr="007440B0" w:rsidRDefault="00F900A6" w:rsidP="007440B0">
            <w:pPr>
              <w:spacing w:after="0" w:line="240" w:lineRule="auto"/>
              <w:jc w:val="center"/>
              <w:rPr>
                <w:rFonts w:ascii="Times New Roman" w:hAnsi="Times New Roman"/>
                <w:sz w:val="24"/>
                <w:szCs w:val="24"/>
              </w:rPr>
            </w:pPr>
          </w:p>
        </w:tc>
        <w:tc>
          <w:tcPr>
            <w:tcW w:w="1484" w:type="dxa"/>
          </w:tcPr>
          <w:p w14:paraId="090B5E0A" w14:textId="77777777" w:rsidR="00F900A6" w:rsidRPr="007440B0" w:rsidRDefault="00F900A6" w:rsidP="007440B0">
            <w:pPr>
              <w:tabs>
                <w:tab w:val="decimal" w:pos="417"/>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0.260 (0.060)</w:t>
            </w:r>
            <w:r w:rsidRPr="007440B0">
              <w:rPr>
                <w:rFonts w:ascii="Times New Roman" w:hAnsi="Times New Roman"/>
                <w:sz w:val="24"/>
                <w:szCs w:val="24"/>
                <w:vertAlign w:val="superscript"/>
              </w:rPr>
              <w:t>***</w:t>
            </w:r>
          </w:p>
        </w:tc>
        <w:tc>
          <w:tcPr>
            <w:tcW w:w="1559" w:type="dxa"/>
          </w:tcPr>
          <w:p w14:paraId="14234FBF" w14:textId="77777777" w:rsidR="00F900A6" w:rsidRPr="007440B0" w:rsidRDefault="00F900A6" w:rsidP="007440B0">
            <w:pPr>
              <w:spacing w:after="0" w:line="240" w:lineRule="auto"/>
              <w:jc w:val="center"/>
              <w:rPr>
                <w:rFonts w:ascii="Times New Roman" w:hAnsi="Times New Roman"/>
                <w:sz w:val="24"/>
                <w:szCs w:val="24"/>
              </w:rPr>
            </w:pPr>
          </w:p>
        </w:tc>
        <w:tc>
          <w:tcPr>
            <w:tcW w:w="1451" w:type="dxa"/>
          </w:tcPr>
          <w:p w14:paraId="29B70903" w14:textId="77777777" w:rsidR="00F900A6" w:rsidRPr="007440B0" w:rsidRDefault="00F900A6" w:rsidP="007440B0">
            <w:pPr>
              <w:spacing w:after="0" w:line="240" w:lineRule="auto"/>
              <w:jc w:val="center"/>
              <w:rPr>
                <w:rFonts w:ascii="Times New Roman" w:hAnsi="Times New Roman"/>
                <w:sz w:val="24"/>
                <w:szCs w:val="24"/>
              </w:rPr>
            </w:pPr>
          </w:p>
        </w:tc>
        <w:tc>
          <w:tcPr>
            <w:tcW w:w="1559" w:type="dxa"/>
          </w:tcPr>
          <w:p w14:paraId="6DE17B86" w14:textId="77777777" w:rsidR="00F900A6" w:rsidRPr="007440B0" w:rsidRDefault="00F900A6" w:rsidP="007440B0">
            <w:pPr>
              <w:spacing w:after="0" w:line="240" w:lineRule="auto"/>
              <w:jc w:val="center"/>
              <w:rPr>
                <w:rFonts w:ascii="Times New Roman" w:hAnsi="Times New Roman"/>
                <w:sz w:val="24"/>
                <w:szCs w:val="24"/>
              </w:rPr>
            </w:pPr>
          </w:p>
        </w:tc>
        <w:tc>
          <w:tcPr>
            <w:tcW w:w="1555" w:type="dxa"/>
          </w:tcPr>
          <w:p w14:paraId="7E4CAFCC" w14:textId="77777777" w:rsidR="00F900A6" w:rsidRPr="007440B0" w:rsidRDefault="00F900A6" w:rsidP="007440B0">
            <w:pPr>
              <w:tabs>
                <w:tab w:val="decimal" w:pos="456"/>
              </w:tabs>
              <w:spacing w:after="0" w:line="240" w:lineRule="auto"/>
              <w:jc w:val="both"/>
              <w:rPr>
                <w:rFonts w:ascii="Times New Roman" w:hAnsi="Times New Roman"/>
                <w:sz w:val="24"/>
                <w:szCs w:val="24"/>
              </w:rPr>
            </w:pPr>
            <w:r w:rsidRPr="007440B0">
              <w:rPr>
                <w:rFonts w:ascii="Times New Roman" w:hAnsi="Times New Roman"/>
                <w:sz w:val="24"/>
                <w:szCs w:val="24"/>
              </w:rPr>
              <w:t>0.216 (0.047)</w:t>
            </w:r>
            <w:r w:rsidRPr="007440B0">
              <w:rPr>
                <w:rFonts w:ascii="Times New Roman" w:hAnsi="Times New Roman"/>
                <w:sz w:val="24"/>
                <w:szCs w:val="24"/>
                <w:vertAlign w:val="superscript"/>
              </w:rPr>
              <w:t>***</w:t>
            </w:r>
          </w:p>
        </w:tc>
        <w:tc>
          <w:tcPr>
            <w:tcW w:w="1551" w:type="dxa"/>
          </w:tcPr>
          <w:p w14:paraId="5F012982" w14:textId="77777777" w:rsidR="00F900A6" w:rsidRPr="007440B0" w:rsidRDefault="00F900A6" w:rsidP="007440B0">
            <w:pPr>
              <w:spacing w:after="0" w:line="240" w:lineRule="auto"/>
              <w:jc w:val="center"/>
              <w:rPr>
                <w:rFonts w:ascii="Times New Roman" w:hAnsi="Times New Roman"/>
                <w:sz w:val="24"/>
                <w:szCs w:val="24"/>
              </w:rPr>
            </w:pPr>
          </w:p>
        </w:tc>
        <w:tc>
          <w:tcPr>
            <w:tcW w:w="1377" w:type="dxa"/>
          </w:tcPr>
          <w:p w14:paraId="4AA23891" w14:textId="77777777" w:rsidR="00F900A6" w:rsidRPr="007440B0" w:rsidRDefault="00F900A6" w:rsidP="007440B0">
            <w:pPr>
              <w:spacing w:after="0" w:line="240" w:lineRule="auto"/>
              <w:jc w:val="center"/>
              <w:rPr>
                <w:rFonts w:ascii="Times New Roman" w:hAnsi="Times New Roman"/>
                <w:sz w:val="24"/>
                <w:szCs w:val="24"/>
              </w:rPr>
            </w:pPr>
          </w:p>
        </w:tc>
      </w:tr>
      <w:tr w:rsidR="00F900A6" w:rsidRPr="007440B0" w14:paraId="0F32D0C5" w14:textId="77777777" w:rsidTr="007440B0">
        <w:trPr>
          <w:jc w:val="center"/>
        </w:trPr>
        <w:tc>
          <w:tcPr>
            <w:tcW w:w="3085" w:type="dxa"/>
          </w:tcPr>
          <w:p w14:paraId="3E416B69"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Unit price of meat</w:t>
            </w:r>
          </w:p>
        </w:tc>
        <w:tc>
          <w:tcPr>
            <w:tcW w:w="1523" w:type="dxa"/>
          </w:tcPr>
          <w:p w14:paraId="6EC261E0" w14:textId="77777777" w:rsidR="00F900A6" w:rsidRPr="007440B0" w:rsidRDefault="00F900A6" w:rsidP="007440B0">
            <w:pPr>
              <w:spacing w:after="0" w:line="240" w:lineRule="auto"/>
              <w:jc w:val="center"/>
              <w:rPr>
                <w:rFonts w:ascii="Times New Roman" w:hAnsi="Times New Roman"/>
                <w:sz w:val="24"/>
                <w:szCs w:val="24"/>
              </w:rPr>
            </w:pPr>
          </w:p>
        </w:tc>
        <w:tc>
          <w:tcPr>
            <w:tcW w:w="1484" w:type="dxa"/>
          </w:tcPr>
          <w:p w14:paraId="3231BA33" w14:textId="77777777" w:rsidR="00F900A6" w:rsidRPr="007440B0" w:rsidRDefault="00F900A6" w:rsidP="007440B0">
            <w:pPr>
              <w:tabs>
                <w:tab w:val="decimal" w:pos="417"/>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-0.076 (0.013)</w:t>
            </w:r>
            <w:r w:rsidRPr="007440B0">
              <w:rPr>
                <w:rFonts w:ascii="Times New Roman" w:hAnsi="Times New Roman"/>
                <w:sz w:val="24"/>
                <w:szCs w:val="24"/>
                <w:vertAlign w:val="superscript"/>
              </w:rPr>
              <w:t>***</w:t>
            </w:r>
          </w:p>
        </w:tc>
        <w:tc>
          <w:tcPr>
            <w:tcW w:w="1559" w:type="dxa"/>
          </w:tcPr>
          <w:p w14:paraId="38C0F8B1" w14:textId="77777777" w:rsidR="00F900A6" w:rsidRPr="007440B0" w:rsidRDefault="00F900A6" w:rsidP="007440B0">
            <w:pPr>
              <w:spacing w:after="0" w:line="240" w:lineRule="auto"/>
              <w:jc w:val="center"/>
              <w:rPr>
                <w:rFonts w:ascii="Times New Roman" w:hAnsi="Times New Roman"/>
                <w:sz w:val="24"/>
                <w:szCs w:val="24"/>
              </w:rPr>
            </w:pPr>
          </w:p>
        </w:tc>
        <w:tc>
          <w:tcPr>
            <w:tcW w:w="1451" w:type="dxa"/>
          </w:tcPr>
          <w:p w14:paraId="5E1160B0" w14:textId="77777777" w:rsidR="00F900A6" w:rsidRPr="007440B0" w:rsidRDefault="00F900A6" w:rsidP="007440B0">
            <w:pPr>
              <w:spacing w:after="0" w:line="240" w:lineRule="auto"/>
              <w:jc w:val="center"/>
              <w:rPr>
                <w:rFonts w:ascii="Times New Roman" w:hAnsi="Times New Roman"/>
                <w:sz w:val="24"/>
                <w:szCs w:val="24"/>
              </w:rPr>
            </w:pPr>
          </w:p>
        </w:tc>
        <w:tc>
          <w:tcPr>
            <w:tcW w:w="1559" w:type="dxa"/>
          </w:tcPr>
          <w:p w14:paraId="5BB7173A" w14:textId="77777777" w:rsidR="00F900A6" w:rsidRPr="007440B0" w:rsidRDefault="00F900A6" w:rsidP="007440B0">
            <w:pPr>
              <w:spacing w:after="0" w:line="240" w:lineRule="auto"/>
              <w:jc w:val="center"/>
              <w:rPr>
                <w:rFonts w:ascii="Times New Roman" w:hAnsi="Times New Roman"/>
                <w:sz w:val="24"/>
                <w:szCs w:val="24"/>
              </w:rPr>
            </w:pPr>
          </w:p>
        </w:tc>
        <w:tc>
          <w:tcPr>
            <w:tcW w:w="1555" w:type="dxa"/>
          </w:tcPr>
          <w:p w14:paraId="1A02FD5D" w14:textId="77777777" w:rsidR="00F900A6" w:rsidRPr="007440B0" w:rsidRDefault="00F900A6" w:rsidP="007440B0">
            <w:pPr>
              <w:tabs>
                <w:tab w:val="decimal" w:pos="456"/>
              </w:tabs>
              <w:spacing w:after="0" w:line="240" w:lineRule="auto"/>
              <w:jc w:val="both"/>
              <w:rPr>
                <w:rFonts w:ascii="Times New Roman" w:hAnsi="Times New Roman"/>
                <w:sz w:val="24"/>
                <w:szCs w:val="24"/>
              </w:rPr>
            </w:pPr>
            <w:r w:rsidRPr="007440B0">
              <w:rPr>
                <w:rFonts w:ascii="Times New Roman" w:hAnsi="Times New Roman"/>
                <w:sz w:val="24"/>
                <w:szCs w:val="24"/>
              </w:rPr>
              <w:t>-0.077 (0.018)</w:t>
            </w:r>
            <w:r w:rsidRPr="007440B0">
              <w:rPr>
                <w:rFonts w:ascii="Times New Roman" w:hAnsi="Times New Roman"/>
                <w:sz w:val="24"/>
                <w:szCs w:val="24"/>
                <w:vertAlign w:val="superscript"/>
              </w:rPr>
              <w:t>***</w:t>
            </w:r>
          </w:p>
        </w:tc>
        <w:tc>
          <w:tcPr>
            <w:tcW w:w="1551" w:type="dxa"/>
          </w:tcPr>
          <w:p w14:paraId="7FBEA4D5" w14:textId="77777777" w:rsidR="00F900A6" w:rsidRPr="007440B0" w:rsidRDefault="00F900A6" w:rsidP="007440B0">
            <w:pPr>
              <w:spacing w:after="0" w:line="240" w:lineRule="auto"/>
              <w:jc w:val="center"/>
              <w:rPr>
                <w:rFonts w:ascii="Times New Roman" w:hAnsi="Times New Roman"/>
                <w:sz w:val="24"/>
                <w:szCs w:val="24"/>
              </w:rPr>
            </w:pPr>
          </w:p>
        </w:tc>
        <w:tc>
          <w:tcPr>
            <w:tcW w:w="1377" w:type="dxa"/>
          </w:tcPr>
          <w:p w14:paraId="4FC68D98" w14:textId="77777777" w:rsidR="00F900A6" w:rsidRPr="007440B0" w:rsidRDefault="00F900A6" w:rsidP="007440B0">
            <w:pPr>
              <w:spacing w:after="0" w:line="240" w:lineRule="auto"/>
              <w:jc w:val="center"/>
              <w:rPr>
                <w:rFonts w:ascii="Times New Roman" w:hAnsi="Times New Roman"/>
                <w:sz w:val="24"/>
                <w:szCs w:val="24"/>
              </w:rPr>
            </w:pPr>
          </w:p>
        </w:tc>
      </w:tr>
      <w:tr w:rsidR="00F900A6" w:rsidRPr="007440B0" w14:paraId="1FC589F8" w14:textId="77777777" w:rsidTr="007440B0">
        <w:trPr>
          <w:jc w:val="center"/>
        </w:trPr>
        <w:tc>
          <w:tcPr>
            <w:tcW w:w="3085" w:type="dxa"/>
          </w:tcPr>
          <w:p w14:paraId="2B7FD329"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Unit price of coal</w:t>
            </w:r>
          </w:p>
        </w:tc>
        <w:tc>
          <w:tcPr>
            <w:tcW w:w="1523" w:type="dxa"/>
          </w:tcPr>
          <w:p w14:paraId="61D48B35" w14:textId="77777777" w:rsidR="00F900A6" w:rsidRPr="007440B0" w:rsidRDefault="00F900A6" w:rsidP="007440B0">
            <w:pPr>
              <w:spacing w:after="0" w:line="240" w:lineRule="auto"/>
              <w:jc w:val="center"/>
              <w:rPr>
                <w:rFonts w:ascii="Times New Roman" w:hAnsi="Times New Roman"/>
                <w:sz w:val="24"/>
                <w:szCs w:val="24"/>
              </w:rPr>
            </w:pPr>
          </w:p>
        </w:tc>
        <w:tc>
          <w:tcPr>
            <w:tcW w:w="1484" w:type="dxa"/>
          </w:tcPr>
          <w:p w14:paraId="31ED5CC0" w14:textId="77777777" w:rsidR="00F900A6" w:rsidRPr="007440B0" w:rsidRDefault="00F900A6" w:rsidP="007440B0">
            <w:pPr>
              <w:spacing w:after="0" w:line="240" w:lineRule="auto"/>
              <w:jc w:val="center"/>
              <w:rPr>
                <w:rFonts w:ascii="Times New Roman" w:hAnsi="Times New Roman"/>
                <w:sz w:val="24"/>
                <w:szCs w:val="24"/>
              </w:rPr>
            </w:pPr>
          </w:p>
        </w:tc>
        <w:tc>
          <w:tcPr>
            <w:tcW w:w="1559" w:type="dxa"/>
          </w:tcPr>
          <w:p w14:paraId="7A0C0C2F" w14:textId="77777777" w:rsidR="00F900A6" w:rsidRPr="007440B0" w:rsidRDefault="00F900A6" w:rsidP="007440B0">
            <w:pPr>
              <w:tabs>
                <w:tab w:val="decimal" w:pos="489"/>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0.005 (0.003)</w:t>
            </w:r>
            <w:r w:rsidRPr="007440B0">
              <w:rPr>
                <w:rFonts w:ascii="Times New Roman" w:hAnsi="Times New Roman"/>
                <w:sz w:val="24"/>
                <w:szCs w:val="24"/>
                <w:vertAlign w:val="superscript"/>
              </w:rPr>
              <w:t>*</w:t>
            </w:r>
          </w:p>
        </w:tc>
        <w:tc>
          <w:tcPr>
            <w:tcW w:w="1451" w:type="dxa"/>
          </w:tcPr>
          <w:p w14:paraId="3B3C707E" w14:textId="77777777" w:rsidR="00F900A6" w:rsidRPr="007440B0" w:rsidRDefault="00F900A6" w:rsidP="007440B0">
            <w:pPr>
              <w:spacing w:after="0" w:line="240" w:lineRule="auto"/>
              <w:jc w:val="center"/>
              <w:rPr>
                <w:rFonts w:ascii="Times New Roman" w:hAnsi="Times New Roman"/>
                <w:sz w:val="24"/>
                <w:szCs w:val="24"/>
              </w:rPr>
            </w:pPr>
          </w:p>
        </w:tc>
        <w:tc>
          <w:tcPr>
            <w:tcW w:w="1559" w:type="dxa"/>
          </w:tcPr>
          <w:p w14:paraId="18B470B6" w14:textId="77777777" w:rsidR="00F900A6" w:rsidRPr="007440B0" w:rsidRDefault="00F900A6" w:rsidP="007440B0">
            <w:pPr>
              <w:spacing w:after="0" w:line="240" w:lineRule="auto"/>
              <w:jc w:val="center"/>
              <w:rPr>
                <w:rFonts w:ascii="Times New Roman" w:hAnsi="Times New Roman"/>
                <w:sz w:val="24"/>
                <w:szCs w:val="24"/>
              </w:rPr>
            </w:pPr>
          </w:p>
        </w:tc>
        <w:tc>
          <w:tcPr>
            <w:tcW w:w="1555" w:type="dxa"/>
          </w:tcPr>
          <w:p w14:paraId="5D54AEE9" w14:textId="77777777" w:rsidR="00F900A6" w:rsidRPr="007440B0" w:rsidRDefault="00F900A6" w:rsidP="007440B0">
            <w:pPr>
              <w:spacing w:after="0" w:line="240" w:lineRule="auto"/>
              <w:jc w:val="center"/>
              <w:rPr>
                <w:rFonts w:ascii="Times New Roman" w:hAnsi="Times New Roman"/>
                <w:sz w:val="24"/>
                <w:szCs w:val="24"/>
              </w:rPr>
            </w:pPr>
          </w:p>
        </w:tc>
        <w:tc>
          <w:tcPr>
            <w:tcW w:w="1551" w:type="dxa"/>
          </w:tcPr>
          <w:p w14:paraId="14C714B6" w14:textId="77777777" w:rsidR="00F900A6" w:rsidRPr="007440B0" w:rsidRDefault="00F900A6" w:rsidP="007440B0">
            <w:pPr>
              <w:tabs>
                <w:tab w:val="decimal" w:pos="460"/>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0.012 (0.007)</w:t>
            </w:r>
            <w:r w:rsidRPr="007440B0">
              <w:rPr>
                <w:rFonts w:ascii="Times New Roman" w:hAnsi="Times New Roman"/>
                <w:sz w:val="24"/>
                <w:szCs w:val="24"/>
                <w:vertAlign w:val="superscript"/>
              </w:rPr>
              <w:t>*</w:t>
            </w:r>
          </w:p>
        </w:tc>
        <w:tc>
          <w:tcPr>
            <w:tcW w:w="1377" w:type="dxa"/>
          </w:tcPr>
          <w:p w14:paraId="34724B75" w14:textId="77777777" w:rsidR="00F900A6" w:rsidRPr="007440B0" w:rsidRDefault="00F900A6" w:rsidP="007440B0">
            <w:pPr>
              <w:spacing w:after="0" w:line="240" w:lineRule="auto"/>
              <w:jc w:val="center"/>
              <w:rPr>
                <w:rFonts w:ascii="Times New Roman" w:hAnsi="Times New Roman"/>
                <w:sz w:val="24"/>
                <w:szCs w:val="24"/>
              </w:rPr>
            </w:pPr>
          </w:p>
        </w:tc>
      </w:tr>
      <w:tr w:rsidR="00F900A6" w:rsidRPr="007440B0" w14:paraId="359432F1" w14:textId="77777777" w:rsidTr="007440B0">
        <w:trPr>
          <w:jc w:val="center"/>
        </w:trPr>
        <w:tc>
          <w:tcPr>
            <w:tcW w:w="3085" w:type="dxa"/>
            <w:tcBorders>
              <w:bottom w:val="single" w:sz="4" w:space="0" w:color="auto"/>
            </w:tcBorders>
          </w:tcPr>
          <w:p w14:paraId="784AA6FD"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Distance to the cooking fuel supply</w:t>
            </w:r>
          </w:p>
        </w:tc>
        <w:tc>
          <w:tcPr>
            <w:tcW w:w="1523" w:type="dxa"/>
            <w:tcBorders>
              <w:bottom w:val="single" w:sz="4" w:space="0" w:color="auto"/>
            </w:tcBorders>
          </w:tcPr>
          <w:p w14:paraId="62F52514" w14:textId="77777777" w:rsidR="00F900A6" w:rsidRPr="007440B0" w:rsidRDefault="00F900A6" w:rsidP="007440B0">
            <w:pPr>
              <w:spacing w:after="0" w:line="240" w:lineRule="auto"/>
              <w:jc w:val="center"/>
              <w:rPr>
                <w:rFonts w:ascii="Times New Roman" w:hAnsi="Times New Roman"/>
                <w:sz w:val="24"/>
                <w:szCs w:val="24"/>
              </w:rPr>
            </w:pPr>
          </w:p>
        </w:tc>
        <w:tc>
          <w:tcPr>
            <w:tcW w:w="1484" w:type="dxa"/>
            <w:tcBorders>
              <w:bottom w:val="single" w:sz="4" w:space="0" w:color="auto"/>
            </w:tcBorders>
          </w:tcPr>
          <w:p w14:paraId="719C6321" w14:textId="77777777" w:rsidR="00F900A6" w:rsidRPr="007440B0" w:rsidRDefault="00F900A6" w:rsidP="007440B0">
            <w:pPr>
              <w:spacing w:after="0" w:line="240" w:lineRule="auto"/>
              <w:jc w:val="center"/>
              <w:rPr>
                <w:rFonts w:ascii="Times New Roman" w:hAnsi="Times New Roman"/>
                <w:sz w:val="24"/>
                <w:szCs w:val="24"/>
              </w:rPr>
            </w:pPr>
          </w:p>
        </w:tc>
        <w:tc>
          <w:tcPr>
            <w:tcW w:w="1559" w:type="dxa"/>
            <w:tcBorders>
              <w:bottom w:val="single" w:sz="4" w:space="0" w:color="auto"/>
            </w:tcBorders>
          </w:tcPr>
          <w:p w14:paraId="1793D44A" w14:textId="77777777" w:rsidR="00F900A6" w:rsidRPr="007440B0" w:rsidRDefault="00F900A6" w:rsidP="007440B0">
            <w:pPr>
              <w:spacing w:after="0" w:line="240" w:lineRule="auto"/>
              <w:jc w:val="center"/>
              <w:rPr>
                <w:rFonts w:ascii="Times New Roman" w:hAnsi="Times New Roman"/>
                <w:sz w:val="24"/>
                <w:szCs w:val="24"/>
              </w:rPr>
            </w:pPr>
          </w:p>
        </w:tc>
        <w:tc>
          <w:tcPr>
            <w:tcW w:w="1451" w:type="dxa"/>
            <w:tcBorders>
              <w:bottom w:val="single" w:sz="4" w:space="0" w:color="auto"/>
            </w:tcBorders>
          </w:tcPr>
          <w:p w14:paraId="1D43D28F" w14:textId="77777777" w:rsidR="00F900A6" w:rsidRPr="007440B0" w:rsidRDefault="00F900A6" w:rsidP="007440B0">
            <w:pPr>
              <w:tabs>
                <w:tab w:val="decimal" w:pos="394"/>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-0.0002 (0.0001)</w:t>
            </w:r>
            <w:r w:rsidRPr="007440B0">
              <w:rPr>
                <w:rFonts w:ascii="Times New Roman" w:hAnsi="Times New Roman"/>
                <w:sz w:val="24"/>
                <w:szCs w:val="24"/>
                <w:vertAlign w:val="superscript"/>
              </w:rPr>
              <w:t>*</w:t>
            </w:r>
          </w:p>
        </w:tc>
        <w:tc>
          <w:tcPr>
            <w:tcW w:w="1559" w:type="dxa"/>
            <w:tcBorders>
              <w:bottom w:val="single" w:sz="4" w:space="0" w:color="auto"/>
            </w:tcBorders>
          </w:tcPr>
          <w:p w14:paraId="4DF169DA" w14:textId="77777777" w:rsidR="00F900A6" w:rsidRPr="007440B0" w:rsidRDefault="00F900A6" w:rsidP="007440B0">
            <w:pPr>
              <w:spacing w:after="0" w:line="240" w:lineRule="auto"/>
              <w:jc w:val="center"/>
              <w:rPr>
                <w:rFonts w:ascii="Times New Roman" w:hAnsi="Times New Roman"/>
                <w:sz w:val="24"/>
                <w:szCs w:val="24"/>
              </w:rPr>
            </w:pPr>
          </w:p>
        </w:tc>
        <w:tc>
          <w:tcPr>
            <w:tcW w:w="1555" w:type="dxa"/>
            <w:tcBorders>
              <w:bottom w:val="single" w:sz="4" w:space="0" w:color="auto"/>
            </w:tcBorders>
          </w:tcPr>
          <w:p w14:paraId="4176A8FC" w14:textId="77777777" w:rsidR="00F900A6" w:rsidRPr="007440B0" w:rsidRDefault="00F900A6" w:rsidP="007440B0">
            <w:pPr>
              <w:spacing w:after="0" w:line="240" w:lineRule="auto"/>
              <w:jc w:val="center"/>
              <w:rPr>
                <w:rFonts w:ascii="Times New Roman" w:hAnsi="Times New Roman"/>
                <w:sz w:val="24"/>
                <w:szCs w:val="24"/>
              </w:rPr>
            </w:pPr>
          </w:p>
        </w:tc>
        <w:tc>
          <w:tcPr>
            <w:tcW w:w="1551" w:type="dxa"/>
            <w:tcBorders>
              <w:bottom w:val="single" w:sz="4" w:space="0" w:color="auto"/>
            </w:tcBorders>
          </w:tcPr>
          <w:p w14:paraId="003DAEC2" w14:textId="77777777" w:rsidR="00F900A6" w:rsidRPr="007440B0" w:rsidRDefault="00F900A6" w:rsidP="007440B0">
            <w:pPr>
              <w:spacing w:after="0" w:line="240" w:lineRule="auto"/>
              <w:jc w:val="center"/>
              <w:rPr>
                <w:rFonts w:ascii="Times New Roman" w:hAnsi="Times New Roman"/>
                <w:sz w:val="24"/>
                <w:szCs w:val="24"/>
              </w:rPr>
            </w:pPr>
          </w:p>
        </w:tc>
        <w:tc>
          <w:tcPr>
            <w:tcW w:w="1377" w:type="dxa"/>
            <w:tcBorders>
              <w:bottom w:val="single" w:sz="4" w:space="0" w:color="auto"/>
            </w:tcBorders>
          </w:tcPr>
          <w:p w14:paraId="5965E878" w14:textId="77777777" w:rsidR="00F900A6" w:rsidRPr="007440B0" w:rsidRDefault="00F900A6" w:rsidP="007440B0">
            <w:pPr>
              <w:tabs>
                <w:tab w:val="decimal" w:pos="353"/>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-0.103 (0.001)</w:t>
            </w:r>
            <w:r w:rsidRPr="007440B0">
              <w:rPr>
                <w:rFonts w:ascii="Times New Roman" w:hAnsi="Times New Roman"/>
                <w:sz w:val="24"/>
                <w:szCs w:val="24"/>
                <w:vertAlign w:val="superscript"/>
              </w:rPr>
              <w:t>**</w:t>
            </w:r>
          </w:p>
        </w:tc>
      </w:tr>
      <w:tr w:rsidR="00F900A6" w:rsidRPr="007440B0" w14:paraId="29726438" w14:textId="77777777" w:rsidTr="007440B0">
        <w:trPr>
          <w:jc w:val="center"/>
        </w:trPr>
        <w:tc>
          <w:tcPr>
            <w:tcW w:w="3085" w:type="dxa"/>
            <w:tcBorders>
              <w:top w:val="single" w:sz="4" w:space="0" w:color="auto"/>
            </w:tcBorders>
          </w:tcPr>
          <w:p w14:paraId="11730645"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No. of obs.</w:t>
            </w:r>
          </w:p>
        </w:tc>
        <w:tc>
          <w:tcPr>
            <w:tcW w:w="1523" w:type="dxa"/>
            <w:tcBorders>
              <w:top w:val="single" w:sz="4" w:space="0" w:color="auto"/>
            </w:tcBorders>
          </w:tcPr>
          <w:p w14:paraId="04C439D2" w14:textId="77777777" w:rsidR="00F900A6" w:rsidRPr="007440B0" w:rsidRDefault="00F900A6" w:rsidP="007440B0">
            <w:pPr>
              <w:spacing w:after="0" w:line="240" w:lineRule="auto"/>
              <w:jc w:val="center"/>
              <w:rPr>
                <w:rFonts w:ascii="Times New Roman" w:hAnsi="Times New Roman"/>
                <w:sz w:val="24"/>
                <w:szCs w:val="24"/>
              </w:rPr>
            </w:pPr>
            <w:r w:rsidRPr="007440B0">
              <w:rPr>
                <w:rFonts w:ascii="Times New Roman" w:hAnsi="Times New Roman"/>
                <w:sz w:val="24"/>
                <w:szCs w:val="24"/>
              </w:rPr>
              <w:t>7,479</w:t>
            </w:r>
          </w:p>
        </w:tc>
        <w:tc>
          <w:tcPr>
            <w:tcW w:w="1484" w:type="dxa"/>
            <w:tcBorders>
              <w:top w:val="single" w:sz="4" w:space="0" w:color="auto"/>
            </w:tcBorders>
          </w:tcPr>
          <w:p w14:paraId="76EADBF7" w14:textId="77777777" w:rsidR="00F900A6" w:rsidRPr="007440B0" w:rsidRDefault="00F900A6" w:rsidP="007440B0">
            <w:pPr>
              <w:spacing w:after="0" w:line="240" w:lineRule="auto"/>
              <w:jc w:val="center"/>
              <w:rPr>
                <w:rFonts w:ascii="Times New Roman" w:hAnsi="Times New Roman"/>
                <w:sz w:val="24"/>
                <w:szCs w:val="24"/>
              </w:rPr>
            </w:pPr>
          </w:p>
        </w:tc>
        <w:tc>
          <w:tcPr>
            <w:tcW w:w="1559" w:type="dxa"/>
            <w:tcBorders>
              <w:top w:val="single" w:sz="4" w:space="0" w:color="auto"/>
            </w:tcBorders>
          </w:tcPr>
          <w:p w14:paraId="2B059927" w14:textId="77777777" w:rsidR="00F900A6" w:rsidRPr="007440B0" w:rsidRDefault="00F900A6" w:rsidP="007440B0">
            <w:pPr>
              <w:spacing w:after="0" w:line="240" w:lineRule="auto"/>
              <w:jc w:val="center"/>
              <w:rPr>
                <w:rFonts w:ascii="Times New Roman" w:hAnsi="Times New Roman"/>
                <w:sz w:val="24"/>
                <w:szCs w:val="24"/>
              </w:rPr>
            </w:pPr>
          </w:p>
        </w:tc>
        <w:tc>
          <w:tcPr>
            <w:tcW w:w="1451" w:type="dxa"/>
            <w:tcBorders>
              <w:top w:val="single" w:sz="4" w:space="0" w:color="auto"/>
            </w:tcBorders>
          </w:tcPr>
          <w:p w14:paraId="10D141EA" w14:textId="77777777" w:rsidR="00F900A6" w:rsidRPr="007440B0" w:rsidRDefault="00F900A6" w:rsidP="007440B0">
            <w:pPr>
              <w:spacing w:after="0" w:line="240" w:lineRule="auto"/>
              <w:jc w:val="center"/>
              <w:rPr>
                <w:rFonts w:ascii="Times New Roman" w:hAnsi="Times New Roman"/>
                <w:sz w:val="24"/>
                <w:szCs w:val="24"/>
              </w:rPr>
            </w:pPr>
          </w:p>
        </w:tc>
        <w:tc>
          <w:tcPr>
            <w:tcW w:w="1559" w:type="dxa"/>
            <w:tcBorders>
              <w:top w:val="single" w:sz="4" w:space="0" w:color="auto"/>
            </w:tcBorders>
          </w:tcPr>
          <w:p w14:paraId="46DA7231" w14:textId="77777777" w:rsidR="00F900A6" w:rsidRPr="007440B0" w:rsidRDefault="00F900A6" w:rsidP="007440B0">
            <w:pPr>
              <w:spacing w:after="0" w:line="240" w:lineRule="auto"/>
              <w:jc w:val="center"/>
              <w:rPr>
                <w:rFonts w:ascii="Times New Roman" w:hAnsi="Times New Roman"/>
                <w:sz w:val="24"/>
                <w:szCs w:val="24"/>
              </w:rPr>
            </w:pPr>
            <w:r w:rsidRPr="007440B0">
              <w:rPr>
                <w:rFonts w:ascii="Times New Roman" w:hAnsi="Times New Roman"/>
                <w:sz w:val="24"/>
                <w:szCs w:val="24"/>
              </w:rPr>
              <w:t>7,479</w:t>
            </w:r>
          </w:p>
        </w:tc>
        <w:tc>
          <w:tcPr>
            <w:tcW w:w="1555" w:type="dxa"/>
            <w:tcBorders>
              <w:top w:val="single" w:sz="4" w:space="0" w:color="auto"/>
            </w:tcBorders>
          </w:tcPr>
          <w:p w14:paraId="455BA6E1" w14:textId="77777777" w:rsidR="00F900A6" w:rsidRPr="007440B0" w:rsidRDefault="00F900A6" w:rsidP="007440B0">
            <w:pPr>
              <w:spacing w:after="0" w:line="240" w:lineRule="auto"/>
              <w:jc w:val="center"/>
              <w:rPr>
                <w:rFonts w:ascii="Times New Roman" w:hAnsi="Times New Roman"/>
                <w:sz w:val="24"/>
                <w:szCs w:val="24"/>
              </w:rPr>
            </w:pPr>
          </w:p>
        </w:tc>
        <w:tc>
          <w:tcPr>
            <w:tcW w:w="1551" w:type="dxa"/>
            <w:tcBorders>
              <w:top w:val="single" w:sz="4" w:space="0" w:color="auto"/>
            </w:tcBorders>
          </w:tcPr>
          <w:p w14:paraId="681DE0D9" w14:textId="77777777" w:rsidR="00F900A6" w:rsidRPr="007440B0" w:rsidRDefault="00F900A6" w:rsidP="007440B0">
            <w:pPr>
              <w:spacing w:after="0" w:line="240" w:lineRule="auto"/>
              <w:jc w:val="center"/>
              <w:rPr>
                <w:rFonts w:ascii="Times New Roman" w:hAnsi="Times New Roman"/>
                <w:sz w:val="24"/>
                <w:szCs w:val="24"/>
              </w:rPr>
            </w:pPr>
          </w:p>
        </w:tc>
        <w:tc>
          <w:tcPr>
            <w:tcW w:w="1377" w:type="dxa"/>
            <w:tcBorders>
              <w:top w:val="single" w:sz="4" w:space="0" w:color="auto"/>
            </w:tcBorders>
          </w:tcPr>
          <w:p w14:paraId="5D47E03D" w14:textId="77777777" w:rsidR="00F900A6" w:rsidRPr="007440B0" w:rsidRDefault="00F900A6" w:rsidP="007440B0">
            <w:pPr>
              <w:spacing w:after="0" w:line="240" w:lineRule="auto"/>
              <w:jc w:val="center"/>
              <w:rPr>
                <w:rFonts w:ascii="Times New Roman" w:hAnsi="Times New Roman"/>
                <w:sz w:val="24"/>
                <w:szCs w:val="24"/>
              </w:rPr>
            </w:pPr>
          </w:p>
        </w:tc>
      </w:tr>
      <w:tr w:rsidR="00F900A6" w:rsidRPr="007440B0" w14:paraId="716BB458" w14:textId="77777777" w:rsidTr="007440B0">
        <w:trPr>
          <w:jc w:val="center"/>
        </w:trPr>
        <w:tc>
          <w:tcPr>
            <w:tcW w:w="3085" w:type="dxa"/>
          </w:tcPr>
          <w:p w14:paraId="247B8CF1"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Log-likelihood</w:t>
            </w:r>
          </w:p>
        </w:tc>
        <w:tc>
          <w:tcPr>
            <w:tcW w:w="1523" w:type="dxa"/>
          </w:tcPr>
          <w:p w14:paraId="32DAAFCD" w14:textId="77777777" w:rsidR="00F900A6" w:rsidRPr="007440B0" w:rsidRDefault="00F900A6" w:rsidP="007440B0">
            <w:pPr>
              <w:spacing w:after="0" w:line="240" w:lineRule="auto"/>
              <w:jc w:val="center"/>
              <w:rPr>
                <w:rFonts w:ascii="Times New Roman" w:hAnsi="Times New Roman"/>
                <w:sz w:val="24"/>
                <w:szCs w:val="24"/>
              </w:rPr>
            </w:pPr>
            <w:r w:rsidRPr="007440B0">
              <w:rPr>
                <w:rFonts w:ascii="Times New Roman" w:hAnsi="Times New Roman"/>
                <w:sz w:val="24"/>
                <w:szCs w:val="24"/>
              </w:rPr>
              <w:t>-5,180.63</w:t>
            </w:r>
          </w:p>
        </w:tc>
        <w:tc>
          <w:tcPr>
            <w:tcW w:w="1484" w:type="dxa"/>
          </w:tcPr>
          <w:p w14:paraId="0A97126F" w14:textId="77777777" w:rsidR="00F900A6" w:rsidRPr="007440B0" w:rsidRDefault="00F900A6" w:rsidP="007440B0">
            <w:pPr>
              <w:spacing w:after="0" w:line="240" w:lineRule="auto"/>
              <w:jc w:val="center"/>
              <w:rPr>
                <w:rFonts w:ascii="Times New Roman" w:hAnsi="Times New Roman"/>
                <w:sz w:val="24"/>
                <w:szCs w:val="24"/>
              </w:rPr>
            </w:pPr>
          </w:p>
        </w:tc>
        <w:tc>
          <w:tcPr>
            <w:tcW w:w="1559" w:type="dxa"/>
          </w:tcPr>
          <w:p w14:paraId="60AAE053" w14:textId="77777777" w:rsidR="00F900A6" w:rsidRPr="007440B0" w:rsidRDefault="00F900A6" w:rsidP="007440B0">
            <w:pPr>
              <w:spacing w:after="0" w:line="240" w:lineRule="auto"/>
              <w:jc w:val="center"/>
              <w:rPr>
                <w:rFonts w:ascii="Times New Roman" w:hAnsi="Times New Roman"/>
                <w:sz w:val="24"/>
                <w:szCs w:val="24"/>
              </w:rPr>
            </w:pPr>
          </w:p>
        </w:tc>
        <w:tc>
          <w:tcPr>
            <w:tcW w:w="1451" w:type="dxa"/>
          </w:tcPr>
          <w:p w14:paraId="166CAC3E" w14:textId="77777777" w:rsidR="00F900A6" w:rsidRPr="007440B0" w:rsidRDefault="00F900A6" w:rsidP="007440B0">
            <w:pPr>
              <w:spacing w:after="0" w:line="240" w:lineRule="auto"/>
              <w:jc w:val="center"/>
              <w:rPr>
                <w:rFonts w:ascii="Times New Roman" w:hAnsi="Times New Roman"/>
                <w:sz w:val="24"/>
                <w:szCs w:val="24"/>
              </w:rPr>
            </w:pPr>
          </w:p>
        </w:tc>
        <w:tc>
          <w:tcPr>
            <w:tcW w:w="1559" w:type="dxa"/>
          </w:tcPr>
          <w:p w14:paraId="62188310" w14:textId="77777777" w:rsidR="00F900A6" w:rsidRPr="007440B0" w:rsidRDefault="00F900A6" w:rsidP="007440B0">
            <w:pPr>
              <w:spacing w:after="0" w:line="240" w:lineRule="auto"/>
              <w:jc w:val="center"/>
              <w:rPr>
                <w:rFonts w:ascii="Times New Roman" w:hAnsi="Times New Roman"/>
                <w:sz w:val="24"/>
                <w:szCs w:val="24"/>
              </w:rPr>
            </w:pPr>
            <w:r w:rsidRPr="007440B0">
              <w:rPr>
                <w:rFonts w:ascii="Times New Roman" w:hAnsi="Times New Roman"/>
                <w:sz w:val="24"/>
                <w:szCs w:val="24"/>
              </w:rPr>
              <w:t>-977.06</w:t>
            </w:r>
          </w:p>
        </w:tc>
        <w:tc>
          <w:tcPr>
            <w:tcW w:w="1555" w:type="dxa"/>
          </w:tcPr>
          <w:p w14:paraId="6168F406" w14:textId="77777777" w:rsidR="00F900A6" w:rsidRPr="007440B0" w:rsidRDefault="00F900A6" w:rsidP="007440B0">
            <w:pPr>
              <w:spacing w:after="0" w:line="240" w:lineRule="auto"/>
              <w:jc w:val="center"/>
              <w:rPr>
                <w:rFonts w:ascii="Times New Roman" w:hAnsi="Times New Roman"/>
                <w:sz w:val="24"/>
                <w:szCs w:val="24"/>
              </w:rPr>
            </w:pPr>
          </w:p>
        </w:tc>
        <w:tc>
          <w:tcPr>
            <w:tcW w:w="1551" w:type="dxa"/>
          </w:tcPr>
          <w:p w14:paraId="126663A6" w14:textId="77777777" w:rsidR="00F900A6" w:rsidRPr="007440B0" w:rsidRDefault="00F900A6" w:rsidP="007440B0">
            <w:pPr>
              <w:spacing w:after="0" w:line="240" w:lineRule="auto"/>
              <w:jc w:val="center"/>
              <w:rPr>
                <w:rFonts w:ascii="Times New Roman" w:hAnsi="Times New Roman"/>
                <w:sz w:val="24"/>
                <w:szCs w:val="24"/>
              </w:rPr>
            </w:pPr>
          </w:p>
        </w:tc>
        <w:tc>
          <w:tcPr>
            <w:tcW w:w="1377" w:type="dxa"/>
          </w:tcPr>
          <w:p w14:paraId="7D098622" w14:textId="77777777" w:rsidR="00F900A6" w:rsidRPr="007440B0" w:rsidRDefault="00F900A6" w:rsidP="007440B0">
            <w:pPr>
              <w:spacing w:after="0" w:line="240" w:lineRule="auto"/>
              <w:jc w:val="center"/>
              <w:rPr>
                <w:rFonts w:ascii="Times New Roman" w:hAnsi="Times New Roman"/>
                <w:sz w:val="24"/>
                <w:szCs w:val="24"/>
              </w:rPr>
            </w:pPr>
          </w:p>
        </w:tc>
      </w:tr>
      <w:tr w:rsidR="00F900A6" w:rsidRPr="007440B0" w14:paraId="40A6314A" w14:textId="77777777" w:rsidTr="007440B0">
        <w:trPr>
          <w:jc w:val="center"/>
        </w:trPr>
        <w:tc>
          <w:tcPr>
            <w:tcW w:w="3085" w:type="dxa"/>
          </w:tcPr>
          <w:p w14:paraId="4BF286AF"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LR test (</w:t>
            </w:r>
            <w:r w:rsidRPr="007440B0">
              <w:rPr>
                <w:rFonts w:ascii="Times New Roman" w:hAnsi="Times New Roman"/>
                <w:sz w:val="24"/>
                <w:szCs w:val="24"/>
              </w:rPr>
              <w:sym w:font="Symbol" w:char="F063"/>
            </w:r>
            <w:r w:rsidRPr="007440B0">
              <w:rPr>
                <w:rFonts w:ascii="Times New Roman" w:hAnsi="Times New Roman"/>
                <w:sz w:val="24"/>
                <w:szCs w:val="24"/>
                <w:vertAlign w:val="superscript"/>
              </w:rPr>
              <w:t>2</w:t>
            </w:r>
            <w:r w:rsidRPr="007440B0">
              <w:rPr>
                <w:rFonts w:ascii="Times New Roman" w:hAnsi="Times New Roman"/>
                <w:sz w:val="24"/>
                <w:szCs w:val="24"/>
              </w:rPr>
              <w:t xml:space="preserve"> statistic)</w:t>
            </w:r>
          </w:p>
        </w:tc>
        <w:tc>
          <w:tcPr>
            <w:tcW w:w="1523" w:type="dxa"/>
          </w:tcPr>
          <w:p w14:paraId="3225C503" w14:textId="77777777" w:rsidR="00F900A6" w:rsidRPr="007440B0" w:rsidRDefault="00F900A6" w:rsidP="007440B0">
            <w:pPr>
              <w:spacing w:after="0" w:line="240" w:lineRule="auto"/>
              <w:jc w:val="center"/>
              <w:rPr>
                <w:rFonts w:ascii="Times New Roman" w:hAnsi="Times New Roman"/>
                <w:sz w:val="24"/>
                <w:szCs w:val="24"/>
              </w:rPr>
            </w:pPr>
            <w:r w:rsidRPr="007440B0">
              <w:rPr>
                <w:rFonts w:ascii="Times New Roman" w:hAnsi="Times New Roman"/>
                <w:sz w:val="24"/>
                <w:szCs w:val="24"/>
              </w:rPr>
              <w:t>1,506.80 (0.000)</w:t>
            </w:r>
          </w:p>
        </w:tc>
        <w:tc>
          <w:tcPr>
            <w:tcW w:w="1484" w:type="dxa"/>
          </w:tcPr>
          <w:p w14:paraId="6E03CAF8" w14:textId="77777777" w:rsidR="00F900A6" w:rsidRPr="007440B0" w:rsidRDefault="00F900A6" w:rsidP="007440B0">
            <w:pPr>
              <w:spacing w:after="0" w:line="240" w:lineRule="auto"/>
              <w:jc w:val="center"/>
              <w:rPr>
                <w:rFonts w:ascii="Times New Roman" w:hAnsi="Times New Roman"/>
                <w:sz w:val="24"/>
                <w:szCs w:val="24"/>
              </w:rPr>
            </w:pPr>
          </w:p>
        </w:tc>
        <w:tc>
          <w:tcPr>
            <w:tcW w:w="1559" w:type="dxa"/>
          </w:tcPr>
          <w:p w14:paraId="228E85DB" w14:textId="77777777" w:rsidR="00F900A6" w:rsidRPr="007440B0" w:rsidRDefault="00F900A6" w:rsidP="007440B0">
            <w:pPr>
              <w:spacing w:after="0" w:line="240" w:lineRule="auto"/>
              <w:jc w:val="center"/>
              <w:rPr>
                <w:rFonts w:ascii="Times New Roman" w:hAnsi="Times New Roman"/>
                <w:sz w:val="24"/>
                <w:szCs w:val="24"/>
              </w:rPr>
            </w:pPr>
          </w:p>
        </w:tc>
        <w:tc>
          <w:tcPr>
            <w:tcW w:w="1451" w:type="dxa"/>
          </w:tcPr>
          <w:p w14:paraId="50B1DC7A" w14:textId="77777777" w:rsidR="00F900A6" w:rsidRPr="007440B0" w:rsidRDefault="00F900A6" w:rsidP="007440B0">
            <w:pPr>
              <w:spacing w:after="0" w:line="240" w:lineRule="auto"/>
              <w:jc w:val="center"/>
              <w:rPr>
                <w:rFonts w:ascii="Times New Roman" w:hAnsi="Times New Roman"/>
                <w:sz w:val="24"/>
                <w:szCs w:val="24"/>
              </w:rPr>
            </w:pPr>
          </w:p>
        </w:tc>
        <w:tc>
          <w:tcPr>
            <w:tcW w:w="1559" w:type="dxa"/>
          </w:tcPr>
          <w:p w14:paraId="52641DD2" w14:textId="77777777" w:rsidR="00F900A6" w:rsidRPr="007440B0" w:rsidRDefault="00F900A6" w:rsidP="007440B0">
            <w:pPr>
              <w:spacing w:after="0" w:line="240" w:lineRule="auto"/>
              <w:jc w:val="center"/>
              <w:rPr>
                <w:rFonts w:ascii="Times New Roman" w:hAnsi="Times New Roman"/>
                <w:sz w:val="24"/>
                <w:szCs w:val="24"/>
              </w:rPr>
            </w:pPr>
            <w:r w:rsidRPr="007440B0">
              <w:rPr>
                <w:rFonts w:ascii="Times New Roman" w:hAnsi="Times New Roman"/>
                <w:sz w:val="24"/>
                <w:szCs w:val="24"/>
              </w:rPr>
              <w:t>3,002.87 (0.000)</w:t>
            </w:r>
          </w:p>
        </w:tc>
        <w:tc>
          <w:tcPr>
            <w:tcW w:w="1555" w:type="dxa"/>
          </w:tcPr>
          <w:p w14:paraId="65D8D189" w14:textId="77777777" w:rsidR="00F900A6" w:rsidRPr="007440B0" w:rsidRDefault="00F900A6" w:rsidP="007440B0">
            <w:pPr>
              <w:spacing w:after="0" w:line="240" w:lineRule="auto"/>
              <w:jc w:val="center"/>
              <w:rPr>
                <w:rFonts w:ascii="Times New Roman" w:hAnsi="Times New Roman"/>
                <w:sz w:val="24"/>
                <w:szCs w:val="24"/>
              </w:rPr>
            </w:pPr>
          </w:p>
        </w:tc>
        <w:tc>
          <w:tcPr>
            <w:tcW w:w="1551" w:type="dxa"/>
          </w:tcPr>
          <w:p w14:paraId="49EB6337" w14:textId="77777777" w:rsidR="00F900A6" w:rsidRPr="007440B0" w:rsidRDefault="00F900A6" w:rsidP="007440B0">
            <w:pPr>
              <w:spacing w:after="0" w:line="240" w:lineRule="auto"/>
              <w:jc w:val="center"/>
              <w:rPr>
                <w:rFonts w:ascii="Times New Roman" w:hAnsi="Times New Roman"/>
                <w:sz w:val="24"/>
                <w:szCs w:val="24"/>
              </w:rPr>
            </w:pPr>
          </w:p>
        </w:tc>
        <w:tc>
          <w:tcPr>
            <w:tcW w:w="1377" w:type="dxa"/>
          </w:tcPr>
          <w:p w14:paraId="664A04C7" w14:textId="77777777" w:rsidR="00F900A6" w:rsidRPr="007440B0" w:rsidRDefault="00F900A6" w:rsidP="007440B0">
            <w:pPr>
              <w:spacing w:after="0" w:line="240" w:lineRule="auto"/>
              <w:jc w:val="center"/>
              <w:rPr>
                <w:rFonts w:ascii="Times New Roman" w:hAnsi="Times New Roman"/>
                <w:sz w:val="24"/>
                <w:szCs w:val="24"/>
              </w:rPr>
            </w:pPr>
          </w:p>
        </w:tc>
      </w:tr>
      <w:tr w:rsidR="00F900A6" w:rsidRPr="007440B0" w14:paraId="0E5284C3" w14:textId="77777777" w:rsidTr="007440B0">
        <w:trPr>
          <w:jc w:val="center"/>
        </w:trPr>
        <w:tc>
          <w:tcPr>
            <w:tcW w:w="3085" w:type="dxa"/>
          </w:tcPr>
          <w:p w14:paraId="42BDCC68" w14:textId="77777777" w:rsidR="00F900A6" w:rsidRPr="007440B0" w:rsidRDefault="00F900A6" w:rsidP="007440B0">
            <w:pPr>
              <w:spacing w:after="0" w:line="240" w:lineRule="auto"/>
              <w:rPr>
                <w:rFonts w:ascii="Times New Roman" w:hAnsi="Times New Roman"/>
                <w:i/>
                <w:sz w:val="24"/>
                <w:szCs w:val="24"/>
              </w:rPr>
            </w:pPr>
            <w:r w:rsidRPr="007440B0">
              <w:rPr>
                <w:rFonts w:ascii="Times New Roman" w:hAnsi="Times New Roman"/>
                <w:i/>
                <w:sz w:val="24"/>
                <w:szCs w:val="24"/>
              </w:rPr>
              <w:t>Correlation coefficients</w:t>
            </w:r>
          </w:p>
        </w:tc>
        <w:tc>
          <w:tcPr>
            <w:tcW w:w="1523" w:type="dxa"/>
          </w:tcPr>
          <w:p w14:paraId="06579A89" w14:textId="77777777" w:rsidR="00F900A6" w:rsidRPr="007440B0" w:rsidRDefault="00F900A6" w:rsidP="007440B0">
            <w:pPr>
              <w:spacing w:after="0" w:line="240" w:lineRule="auto"/>
              <w:jc w:val="both"/>
              <w:rPr>
                <w:rFonts w:ascii="Times New Roman" w:hAnsi="Times New Roman"/>
                <w:sz w:val="24"/>
                <w:szCs w:val="24"/>
              </w:rPr>
            </w:pPr>
          </w:p>
        </w:tc>
        <w:tc>
          <w:tcPr>
            <w:tcW w:w="1484" w:type="dxa"/>
          </w:tcPr>
          <w:p w14:paraId="69D02AB2" w14:textId="77777777" w:rsidR="00F900A6" w:rsidRPr="007440B0" w:rsidRDefault="00F900A6" w:rsidP="007440B0">
            <w:pPr>
              <w:spacing w:after="0" w:line="240" w:lineRule="auto"/>
              <w:jc w:val="both"/>
              <w:rPr>
                <w:rFonts w:ascii="Times New Roman" w:hAnsi="Times New Roman"/>
                <w:sz w:val="24"/>
                <w:szCs w:val="24"/>
              </w:rPr>
            </w:pPr>
          </w:p>
        </w:tc>
        <w:tc>
          <w:tcPr>
            <w:tcW w:w="1559" w:type="dxa"/>
          </w:tcPr>
          <w:p w14:paraId="7202DFF4" w14:textId="77777777" w:rsidR="00F900A6" w:rsidRPr="007440B0" w:rsidRDefault="00F900A6" w:rsidP="007440B0">
            <w:pPr>
              <w:spacing w:after="0" w:line="240" w:lineRule="auto"/>
              <w:jc w:val="both"/>
              <w:rPr>
                <w:rFonts w:ascii="Times New Roman" w:hAnsi="Times New Roman"/>
                <w:sz w:val="24"/>
                <w:szCs w:val="24"/>
              </w:rPr>
            </w:pPr>
          </w:p>
        </w:tc>
        <w:tc>
          <w:tcPr>
            <w:tcW w:w="1451" w:type="dxa"/>
          </w:tcPr>
          <w:p w14:paraId="7356860E" w14:textId="77777777" w:rsidR="00F900A6" w:rsidRPr="007440B0" w:rsidRDefault="00F900A6" w:rsidP="007440B0">
            <w:pPr>
              <w:spacing w:after="0" w:line="240" w:lineRule="auto"/>
              <w:jc w:val="both"/>
              <w:rPr>
                <w:rFonts w:ascii="Times New Roman" w:hAnsi="Times New Roman"/>
                <w:sz w:val="24"/>
                <w:szCs w:val="24"/>
              </w:rPr>
            </w:pPr>
          </w:p>
        </w:tc>
        <w:tc>
          <w:tcPr>
            <w:tcW w:w="1559" w:type="dxa"/>
          </w:tcPr>
          <w:p w14:paraId="5961AF03" w14:textId="77777777" w:rsidR="00F900A6" w:rsidRPr="007440B0" w:rsidRDefault="00F900A6" w:rsidP="007440B0">
            <w:pPr>
              <w:spacing w:after="0" w:line="240" w:lineRule="auto"/>
              <w:jc w:val="both"/>
              <w:rPr>
                <w:rFonts w:ascii="Times New Roman" w:hAnsi="Times New Roman"/>
                <w:sz w:val="24"/>
                <w:szCs w:val="24"/>
              </w:rPr>
            </w:pPr>
          </w:p>
        </w:tc>
        <w:tc>
          <w:tcPr>
            <w:tcW w:w="1555" w:type="dxa"/>
          </w:tcPr>
          <w:p w14:paraId="1383DD89" w14:textId="77777777" w:rsidR="00F900A6" w:rsidRPr="007440B0" w:rsidRDefault="00F900A6" w:rsidP="007440B0">
            <w:pPr>
              <w:spacing w:after="0" w:line="240" w:lineRule="auto"/>
              <w:jc w:val="both"/>
              <w:rPr>
                <w:rFonts w:ascii="Times New Roman" w:hAnsi="Times New Roman"/>
                <w:sz w:val="24"/>
                <w:szCs w:val="24"/>
              </w:rPr>
            </w:pPr>
          </w:p>
        </w:tc>
        <w:tc>
          <w:tcPr>
            <w:tcW w:w="1551" w:type="dxa"/>
          </w:tcPr>
          <w:p w14:paraId="44D68345" w14:textId="77777777" w:rsidR="00F900A6" w:rsidRPr="007440B0" w:rsidRDefault="00F900A6" w:rsidP="007440B0">
            <w:pPr>
              <w:spacing w:after="0" w:line="240" w:lineRule="auto"/>
              <w:jc w:val="both"/>
              <w:rPr>
                <w:rFonts w:ascii="Times New Roman" w:hAnsi="Times New Roman"/>
                <w:sz w:val="24"/>
                <w:szCs w:val="24"/>
              </w:rPr>
            </w:pPr>
          </w:p>
        </w:tc>
        <w:tc>
          <w:tcPr>
            <w:tcW w:w="1377" w:type="dxa"/>
          </w:tcPr>
          <w:p w14:paraId="7476D83D" w14:textId="77777777" w:rsidR="00F900A6" w:rsidRPr="007440B0" w:rsidRDefault="00F900A6" w:rsidP="007440B0">
            <w:pPr>
              <w:spacing w:after="0" w:line="240" w:lineRule="auto"/>
              <w:jc w:val="both"/>
              <w:rPr>
                <w:rFonts w:ascii="Times New Roman" w:hAnsi="Times New Roman"/>
                <w:sz w:val="24"/>
                <w:szCs w:val="24"/>
              </w:rPr>
            </w:pPr>
          </w:p>
        </w:tc>
      </w:tr>
      <w:tr w:rsidR="00F900A6" w:rsidRPr="007440B0" w14:paraId="3CFB2F0C" w14:textId="77777777" w:rsidTr="007440B0">
        <w:trPr>
          <w:jc w:val="center"/>
        </w:trPr>
        <w:tc>
          <w:tcPr>
            <w:tcW w:w="3085" w:type="dxa"/>
          </w:tcPr>
          <w:p w14:paraId="0EBBF633"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position w:val="-12"/>
                <w:sz w:val="24"/>
                <w:szCs w:val="24"/>
              </w:rPr>
              <w:object w:dxaOrig="360" w:dyaOrig="360" w14:anchorId="0A16868B">
                <v:shape id="_x0000_i1065" type="#_x0000_t75" style="width:19.25pt;height:19.25pt" o:ole="">
                  <v:imagedata r:id="rId89" o:title=""/>
                </v:shape>
                <o:OLEObject Type="Embed" ProgID="Equation.DSMT4" ShapeID="_x0000_i1065" DrawAspect="Content" ObjectID="_1564925233" r:id="rId90"/>
              </w:object>
            </w:r>
          </w:p>
        </w:tc>
        <w:tc>
          <w:tcPr>
            <w:tcW w:w="1523" w:type="dxa"/>
          </w:tcPr>
          <w:p w14:paraId="5BE0AF55" w14:textId="77777777" w:rsidR="00F900A6" w:rsidRPr="007440B0" w:rsidRDefault="00F900A6" w:rsidP="007440B0">
            <w:pPr>
              <w:tabs>
                <w:tab w:val="decimal" w:pos="412"/>
              </w:tabs>
              <w:spacing w:after="0" w:line="240" w:lineRule="auto"/>
              <w:jc w:val="both"/>
              <w:rPr>
                <w:rFonts w:ascii="Times New Roman" w:hAnsi="Times New Roman"/>
                <w:sz w:val="24"/>
                <w:szCs w:val="24"/>
              </w:rPr>
            </w:pPr>
            <w:r w:rsidRPr="007440B0">
              <w:rPr>
                <w:rFonts w:ascii="Times New Roman" w:hAnsi="Times New Roman"/>
                <w:sz w:val="24"/>
                <w:szCs w:val="24"/>
              </w:rPr>
              <w:t>0.074</w:t>
            </w:r>
          </w:p>
        </w:tc>
        <w:tc>
          <w:tcPr>
            <w:tcW w:w="1484" w:type="dxa"/>
          </w:tcPr>
          <w:p w14:paraId="55B3418B" w14:textId="77777777" w:rsidR="00F900A6" w:rsidRPr="007440B0" w:rsidRDefault="00F900A6" w:rsidP="007440B0">
            <w:pPr>
              <w:spacing w:after="0" w:line="240" w:lineRule="auto"/>
              <w:jc w:val="both"/>
              <w:rPr>
                <w:rFonts w:ascii="Times New Roman" w:hAnsi="Times New Roman"/>
                <w:sz w:val="24"/>
                <w:szCs w:val="24"/>
              </w:rPr>
            </w:pPr>
          </w:p>
        </w:tc>
        <w:tc>
          <w:tcPr>
            <w:tcW w:w="1559" w:type="dxa"/>
          </w:tcPr>
          <w:p w14:paraId="58E66064" w14:textId="77777777" w:rsidR="00F900A6" w:rsidRPr="007440B0" w:rsidRDefault="00F900A6" w:rsidP="007440B0">
            <w:pPr>
              <w:spacing w:after="0" w:line="240" w:lineRule="auto"/>
              <w:jc w:val="both"/>
              <w:rPr>
                <w:rFonts w:ascii="Times New Roman" w:hAnsi="Times New Roman"/>
                <w:sz w:val="24"/>
                <w:szCs w:val="24"/>
              </w:rPr>
            </w:pPr>
          </w:p>
        </w:tc>
        <w:tc>
          <w:tcPr>
            <w:tcW w:w="1451" w:type="dxa"/>
          </w:tcPr>
          <w:p w14:paraId="190CAF93" w14:textId="77777777" w:rsidR="00F900A6" w:rsidRPr="007440B0" w:rsidRDefault="00F900A6" w:rsidP="007440B0">
            <w:pPr>
              <w:spacing w:after="0" w:line="240" w:lineRule="auto"/>
              <w:jc w:val="both"/>
              <w:rPr>
                <w:rFonts w:ascii="Times New Roman" w:hAnsi="Times New Roman"/>
                <w:sz w:val="24"/>
                <w:szCs w:val="24"/>
              </w:rPr>
            </w:pPr>
          </w:p>
        </w:tc>
        <w:tc>
          <w:tcPr>
            <w:tcW w:w="1559" w:type="dxa"/>
          </w:tcPr>
          <w:p w14:paraId="16B86CAD" w14:textId="77777777" w:rsidR="00F900A6" w:rsidRPr="007440B0" w:rsidRDefault="00F900A6" w:rsidP="007440B0">
            <w:pPr>
              <w:tabs>
                <w:tab w:val="decimal" w:pos="428"/>
              </w:tabs>
              <w:spacing w:after="0" w:line="240" w:lineRule="auto"/>
              <w:jc w:val="both"/>
              <w:rPr>
                <w:rFonts w:ascii="Times New Roman" w:hAnsi="Times New Roman"/>
                <w:sz w:val="24"/>
                <w:szCs w:val="24"/>
              </w:rPr>
            </w:pPr>
            <w:r w:rsidRPr="007440B0">
              <w:rPr>
                <w:rFonts w:ascii="Times New Roman" w:hAnsi="Times New Roman"/>
                <w:sz w:val="24"/>
                <w:szCs w:val="24"/>
              </w:rPr>
              <w:t>-0.899</w:t>
            </w:r>
          </w:p>
        </w:tc>
        <w:tc>
          <w:tcPr>
            <w:tcW w:w="1555" w:type="dxa"/>
          </w:tcPr>
          <w:p w14:paraId="3C2DED42" w14:textId="77777777" w:rsidR="00F900A6" w:rsidRPr="007440B0" w:rsidRDefault="00F900A6" w:rsidP="007440B0">
            <w:pPr>
              <w:spacing w:after="0" w:line="240" w:lineRule="auto"/>
              <w:jc w:val="both"/>
              <w:rPr>
                <w:rFonts w:ascii="Times New Roman" w:hAnsi="Times New Roman"/>
                <w:sz w:val="24"/>
                <w:szCs w:val="24"/>
              </w:rPr>
            </w:pPr>
          </w:p>
        </w:tc>
        <w:tc>
          <w:tcPr>
            <w:tcW w:w="1551" w:type="dxa"/>
          </w:tcPr>
          <w:p w14:paraId="48F3D099" w14:textId="77777777" w:rsidR="00F900A6" w:rsidRPr="007440B0" w:rsidRDefault="00F900A6" w:rsidP="007440B0">
            <w:pPr>
              <w:spacing w:after="0" w:line="240" w:lineRule="auto"/>
              <w:jc w:val="both"/>
              <w:rPr>
                <w:rFonts w:ascii="Times New Roman" w:hAnsi="Times New Roman"/>
                <w:sz w:val="24"/>
                <w:szCs w:val="24"/>
              </w:rPr>
            </w:pPr>
          </w:p>
        </w:tc>
        <w:tc>
          <w:tcPr>
            <w:tcW w:w="1377" w:type="dxa"/>
          </w:tcPr>
          <w:p w14:paraId="4C964C55" w14:textId="77777777" w:rsidR="00F900A6" w:rsidRPr="007440B0" w:rsidRDefault="00F900A6" w:rsidP="007440B0">
            <w:pPr>
              <w:spacing w:after="0" w:line="240" w:lineRule="auto"/>
              <w:jc w:val="both"/>
              <w:rPr>
                <w:rFonts w:ascii="Times New Roman" w:hAnsi="Times New Roman"/>
                <w:sz w:val="24"/>
                <w:szCs w:val="24"/>
              </w:rPr>
            </w:pPr>
          </w:p>
        </w:tc>
      </w:tr>
      <w:tr w:rsidR="00F900A6" w:rsidRPr="007440B0" w14:paraId="70507728" w14:textId="77777777" w:rsidTr="007440B0">
        <w:trPr>
          <w:jc w:val="center"/>
        </w:trPr>
        <w:tc>
          <w:tcPr>
            <w:tcW w:w="3085" w:type="dxa"/>
          </w:tcPr>
          <w:p w14:paraId="0B48B4DB"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position w:val="-12"/>
                <w:sz w:val="24"/>
                <w:szCs w:val="24"/>
              </w:rPr>
              <w:object w:dxaOrig="340" w:dyaOrig="360" w14:anchorId="1D343C58">
                <v:shape id="_x0000_i1066" type="#_x0000_t75" style="width:19.25pt;height:19.25pt" o:ole="">
                  <v:imagedata r:id="rId91" o:title=""/>
                </v:shape>
                <o:OLEObject Type="Embed" ProgID="Equation.DSMT4" ShapeID="_x0000_i1066" DrawAspect="Content" ObjectID="_1564925234" r:id="rId92"/>
              </w:object>
            </w:r>
          </w:p>
        </w:tc>
        <w:tc>
          <w:tcPr>
            <w:tcW w:w="1523" w:type="dxa"/>
          </w:tcPr>
          <w:p w14:paraId="7F4EF2B2" w14:textId="77777777" w:rsidR="00F900A6" w:rsidRPr="007440B0" w:rsidRDefault="00F900A6" w:rsidP="007440B0">
            <w:pPr>
              <w:tabs>
                <w:tab w:val="decimal" w:pos="412"/>
              </w:tabs>
              <w:spacing w:after="0" w:line="240" w:lineRule="auto"/>
              <w:jc w:val="both"/>
              <w:rPr>
                <w:rFonts w:ascii="Times New Roman" w:hAnsi="Times New Roman"/>
                <w:sz w:val="24"/>
                <w:szCs w:val="24"/>
              </w:rPr>
            </w:pPr>
            <w:r w:rsidRPr="007440B0">
              <w:rPr>
                <w:rFonts w:ascii="Times New Roman" w:hAnsi="Times New Roman"/>
                <w:sz w:val="24"/>
                <w:szCs w:val="24"/>
              </w:rPr>
              <w:t>0.013</w:t>
            </w:r>
          </w:p>
        </w:tc>
        <w:tc>
          <w:tcPr>
            <w:tcW w:w="1484" w:type="dxa"/>
          </w:tcPr>
          <w:p w14:paraId="12C19F43" w14:textId="77777777" w:rsidR="00F900A6" w:rsidRPr="007440B0" w:rsidRDefault="00F900A6" w:rsidP="007440B0">
            <w:pPr>
              <w:spacing w:after="0" w:line="240" w:lineRule="auto"/>
              <w:jc w:val="both"/>
              <w:rPr>
                <w:rFonts w:ascii="Times New Roman" w:hAnsi="Times New Roman"/>
                <w:sz w:val="24"/>
                <w:szCs w:val="24"/>
              </w:rPr>
            </w:pPr>
          </w:p>
        </w:tc>
        <w:tc>
          <w:tcPr>
            <w:tcW w:w="1559" w:type="dxa"/>
          </w:tcPr>
          <w:p w14:paraId="290785EA" w14:textId="77777777" w:rsidR="00F900A6" w:rsidRPr="007440B0" w:rsidRDefault="00F900A6" w:rsidP="007440B0">
            <w:pPr>
              <w:spacing w:after="0" w:line="240" w:lineRule="auto"/>
              <w:jc w:val="both"/>
              <w:rPr>
                <w:rFonts w:ascii="Times New Roman" w:hAnsi="Times New Roman"/>
                <w:sz w:val="24"/>
                <w:szCs w:val="24"/>
              </w:rPr>
            </w:pPr>
          </w:p>
        </w:tc>
        <w:tc>
          <w:tcPr>
            <w:tcW w:w="1451" w:type="dxa"/>
          </w:tcPr>
          <w:p w14:paraId="20A91ACE" w14:textId="77777777" w:rsidR="00F900A6" w:rsidRPr="007440B0" w:rsidRDefault="00F900A6" w:rsidP="007440B0">
            <w:pPr>
              <w:spacing w:after="0" w:line="240" w:lineRule="auto"/>
              <w:jc w:val="both"/>
              <w:rPr>
                <w:rFonts w:ascii="Times New Roman" w:hAnsi="Times New Roman"/>
                <w:sz w:val="24"/>
                <w:szCs w:val="24"/>
              </w:rPr>
            </w:pPr>
          </w:p>
        </w:tc>
        <w:tc>
          <w:tcPr>
            <w:tcW w:w="1559" w:type="dxa"/>
          </w:tcPr>
          <w:p w14:paraId="12761E8A" w14:textId="77777777" w:rsidR="00F900A6" w:rsidRPr="007440B0" w:rsidRDefault="00F900A6" w:rsidP="007440B0">
            <w:pPr>
              <w:tabs>
                <w:tab w:val="decimal" w:pos="428"/>
              </w:tabs>
              <w:spacing w:after="0" w:line="240" w:lineRule="auto"/>
              <w:jc w:val="both"/>
              <w:rPr>
                <w:rFonts w:ascii="Times New Roman" w:hAnsi="Times New Roman"/>
                <w:sz w:val="24"/>
                <w:szCs w:val="24"/>
              </w:rPr>
            </w:pPr>
            <w:r w:rsidRPr="007440B0">
              <w:rPr>
                <w:rFonts w:ascii="Times New Roman" w:hAnsi="Times New Roman"/>
                <w:sz w:val="24"/>
                <w:szCs w:val="24"/>
              </w:rPr>
              <w:t>0.106</w:t>
            </w:r>
          </w:p>
        </w:tc>
        <w:tc>
          <w:tcPr>
            <w:tcW w:w="1555" w:type="dxa"/>
          </w:tcPr>
          <w:p w14:paraId="587E5578" w14:textId="77777777" w:rsidR="00F900A6" w:rsidRPr="007440B0" w:rsidRDefault="00F900A6" w:rsidP="007440B0">
            <w:pPr>
              <w:spacing w:after="0" w:line="240" w:lineRule="auto"/>
              <w:jc w:val="both"/>
              <w:rPr>
                <w:rFonts w:ascii="Times New Roman" w:hAnsi="Times New Roman"/>
                <w:sz w:val="24"/>
                <w:szCs w:val="24"/>
              </w:rPr>
            </w:pPr>
          </w:p>
        </w:tc>
        <w:tc>
          <w:tcPr>
            <w:tcW w:w="1551" w:type="dxa"/>
          </w:tcPr>
          <w:p w14:paraId="01A1C56C" w14:textId="77777777" w:rsidR="00F900A6" w:rsidRPr="007440B0" w:rsidRDefault="00F900A6" w:rsidP="007440B0">
            <w:pPr>
              <w:spacing w:after="0" w:line="240" w:lineRule="auto"/>
              <w:jc w:val="both"/>
              <w:rPr>
                <w:rFonts w:ascii="Times New Roman" w:hAnsi="Times New Roman"/>
                <w:sz w:val="24"/>
                <w:szCs w:val="24"/>
              </w:rPr>
            </w:pPr>
          </w:p>
        </w:tc>
        <w:tc>
          <w:tcPr>
            <w:tcW w:w="1377" w:type="dxa"/>
          </w:tcPr>
          <w:p w14:paraId="361F7822" w14:textId="77777777" w:rsidR="00F900A6" w:rsidRPr="007440B0" w:rsidRDefault="00F900A6" w:rsidP="007440B0">
            <w:pPr>
              <w:spacing w:after="0" w:line="240" w:lineRule="auto"/>
              <w:jc w:val="both"/>
              <w:rPr>
                <w:rFonts w:ascii="Times New Roman" w:hAnsi="Times New Roman"/>
                <w:sz w:val="24"/>
                <w:szCs w:val="24"/>
              </w:rPr>
            </w:pPr>
          </w:p>
        </w:tc>
      </w:tr>
      <w:tr w:rsidR="00F900A6" w:rsidRPr="007440B0" w14:paraId="1A04971E" w14:textId="77777777" w:rsidTr="007440B0">
        <w:trPr>
          <w:jc w:val="center"/>
        </w:trPr>
        <w:tc>
          <w:tcPr>
            <w:tcW w:w="3085" w:type="dxa"/>
          </w:tcPr>
          <w:p w14:paraId="59F837C9"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position w:val="-12"/>
                <w:sz w:val="24"/>
                <w:szCs w:val="24"/>
              </w:rPr>
              <w:object w:dxaOrig="360" w:dyaOrig="360" w14:anchorId="77FBB822">
                <v:shape id="_x0000_i1067" type="#_x0000_t75" style="width:19.25pt;height:19.25pt" o:ole="">
                  <v:imagedata r:id="rId93" o:title=""/>
                </v:shape>
                <o:OLEObject Type="Embed" ProgID="Equation.DSMT4" ShapeID="_x0000_i1067" DrawAspect="Content" ObjectID="_1564925235" r:id="rId94"/>
              </w:object>
            </w:r>
          </w:p>
        </w:tc>
        <w:tc>
          <w:tcPr>
            <w:tcW w:w="1523" w:type="dxa"/>
          </w:tcPr>
          <w:p w14:paraId="2280F669" w14:textId="77777777" w:rsidR="00F900A6" w:rsidRPr="007440B0" w:rsidRDefault="00F900A6" w:rsidP="007440B0">
            <w:pPr>
              <w:tabs>
                <w:tab w:val="decimal" w:pos="412"/>
              </w:tabs>
              <w:spacing w:after="0" w:line="240" w:lineRule="auto"/>
              <w:jc w:val="both"/>
              <w:rPr>
                <w:rFonts w:ascii="Times New Roman" w:hAnsi="Times New Roman"/>
                <w:sz w:val="24"/>
                <w:szCs w:val="24"/>
              </w:rPr>
            </w:pPr>
            <w:r w:rsidRPr="007440B0">
              <w:rPr>
                <w:rFonts w:ascii="Times New Roman" w:hAnsi="Times New Roman"/>
                <w:sz w:val="24"/>
                <w:szCs w:val="24"/>
              </w:rPr>
              <w:t>-0.003</w:t>
            </w:r>
          </w:p>
        </w:tc>
        <w:tc>
          <w:tcPr>
            <w:tcW w:w="1484" w:type="dxa"/>
          </w:tcPr>
          <w:p w14:paraId="4879CC32" w14:textId="77777777" w:rsidR="00F900A6" w:rsidRPr="007440B0" w:rsidRDefault="00F900A6" w:rsidP="007440B0">
            <w:pPr>
              <w:spacing w:after="0" w:line="240" w:lineRule="auto"/>
              <w:jc w:val="both"/>
              <w:rPr>
                <w:rFonts w:ascii="Times New Roman" w:hAnsi="Times New Roman"/>
                <w:sz w:val="24"/>
                <w:szCs w:val="24"/>
              </w:rPr>
            </w:pPr>
          </w:p>
        </w:tc>
        <w:tc>
          <w:tcPr>
            <w:tcW w:w="1559" w:type="dxa"/>
          </w:tcPr>
          <w:p w14:paraId="039B80E5" w14:textId="77777777" w:rsidR="00F900A6" w:rsidRPr="007440B0" w:rsidRDefault="00F900A6" w:rsidP="007440B0">
            <w:pPr>
              <w:spacing w:after="0" w:line="240" w:lineRule="auto"/>
              <w:jc w:val="both"/>
              <w:rPr>
                <w:rFonts w:ascii="Times New Roman" w:hAnsi="Times New Roman"/>
                <w:sz w:val="24"/>
                <w:szCs w:val="24"/>
              </w:rPr>
            </w:pPr>
          </w:p>
        </w:tc>
        <w:tc>
          <w:tcPr>
            <w:tcW w:w="1451" w:type="dxa"/>
          </w:tcPr>
          <w:p w14:paraId="7FAC85CA" w14:textId="77777777" w:rsidR="00F900A6" w:rsidRPr="007440B0" w:rsidRDefault="00F900A6" w:rsidP="007440B0">
            <w:pPr>
              <w:spacing w:after="0" w:line="240" w:lineRule="auto"/>
              <w:jc w:val="both"/>
              <w:rPr>
                <w:rFonts w:ascii="Times New Roman" w:hAnsi="Times New Roman"/>
                <w:sz w:val="24"/>
                <w:szCs w:val="24"/>
              </w:rPr>
            </w:pPr>
          </w:p>
        </w:tc>
        <w:tc>
          <w:tcPr>
            <w:tcW w:w="1559" w:type="dxa"/>
          </w:tcPr>
          <w:p w14:paraId="189583DB" w14:textId="77777777" w:rsidR="00F900A6" w:rsidRPr="007440B0" w:rsidRDefault="00F900A6" w:rsidP="007440B0">
            <w:pPr>
              <w:tabs>
                <w:tab w:val="decimal" w:pos="428"/>
              </w:tabs>
              <w:spacing w:after="0" w:line="240" w:lineRule="auto"/>
              <w:jc w:val="both"/>
              <w:rPr>
                <w:rFonts w:ascii="Times New Roman" w:hAnsi="Times New Roman"/>
                <w:sz w:val="24"/>
                <w:szCs w:val="24"/>
              </w:rPr>
            </w:pPr>
            <w:r w:rsidRPr="007440B0">
              <w:rPr>
                <w:rFonts w:ascii="Times New Roman" w:hAnsi="Times New Roman"/>
                <w:sz w:val="24"/>
                <w:szCs w:val="24"/>
              </w:rPr>
              <w:t>0.194</w:t>
            </w:r>
          </w:p>
        </w:tc>
        <w:tc>
          <w:tcPr>
            <w:tcW w:w="1555" w:type="dxa"/>
          </w:tcPr>
          <w:p w14:paraId="3AF02A92" w14:textId="77777777" w:rsidR="00F900A6" w:rsidRPr="007440B0" w:rsidRDefault="00F900A6" w:rsidP="007440B0">
            <w:pPr>
              <w:spacing w:after="0" w:line="240" w:lineRule="auto"/>
              <w:jc w:val="both"/>
              <w:rPr>
                <w:rFonts w:ascii="Times New Roman" w:hAnsi="Times New Roman"/>
                <w:sz w:val="24"/>
                <w:szCs w:val="24"/>
              </w:rPr>
            </w:pPr>
          </w:p>
        </w:tc>
        <w:tc>
          <w:tcPr>
            <w:tcW w:w="1551" w:type="dxa"/>
          </w:tcPr>
          <w:p w14:paraId="2A9DFDDB" w14:textId="77777777" w:rsidR="00F900A6" w:rsidRPr="007440B0" w:rsidRDefault="00F900A6" w:rsidP="007440B0">
            <w:pPr>
              <w:spacing w:after="0" w:line="240" w:lineRule="auto"/>
              <w:jc w:val="both"/>
              <w:rPr>
                <w:rFonts w:ascii="Times New Roman" w:hAnsi="Times New Roman"/>
                <w:sz w:val="24"/>
                <w:szCs w:val="24"/>
              </w:rPr>
            </w:pPr>
          </w:p>
        </w:tc>
        <w:tc>
          <w:tcPr>
            <w:tcW w:w="1377" w:type="dxa"/>
          </w:tcPr>
          <w:p w14:paraId="0A2073BC" w14:textId="77777777" w:rsidR="00F900A6" w:rsidRPr="007440B0" w:rsidRDefault="00F900A6" w:rsidP="007440B0">
            <w:pPr>
              <w:spacing w:after="0" w:line="240" w:lineRule="auto"/>
              <w:jc w:val="both"/>
              <w:rPr>
                <w:rFonts w:ascii="Times New Roman" w:hAnsi="Times New Roman"/>
                <w:sz w:val="24"/>
                <w:szCs w:val="24"/>
              </w:rPr>
            </w:pPr>
          </w:p>
        </w:tc>
      </w:tr>
      <w:tr w:rsidR="00F900A6" w:rsidRPr="007440B0" w14:paraId="7C92B9EA" w14:textId="77777777" w:rsidTr="007440B0">
        <w:trPr>
          <w:jc w:val="center"/>
        </w:trPr>
        <w:tc>
          <w:tcPr>
            <w:tcW w:w="3085" w:type="dxa"/>
          </w:tcPr>
          <w:p w14:paraId="3D2606A2"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position w:val="-12"/>
                <w:sz w:val="24"/>
                <w:szCs w:val="24"/>
              </w:rPr>
              <w:object w:dxaOrig="360" w:dyaOrig="360" w14:anchorId="0ED3EB16">
                <v:shape id="_x0000_i1068" type="#_x0000_t75" style="width:19.25pt;height:19.25pt" o:ole="">
                  <v:imagedata r:id="rId95" o:title=""/>
                </v:shape>
                <o:OLEObject Type="Embed" ProgID="Equation.DSMT4" ShapeID="_x0000_i1068" DrawAspect="Content" ObjectID="_1564925236" r:id="rId96"/>
              </w:object>
            </w:r>
          </w:p>
        </w:tc>
        <w:tc>
          <w:tcPr>
            <w:tcW w:w="1523" w:type="dxa"/>
          </w:tcPr>
          <w:p w14:paraId="76D9392F" w14:textId="77777777" w:rsidR="00F900A6" w:rsidRPr="007440B0" w:rsidRDefault="00F900A6" w:rsidP="007440B0">
            <w:pPr>
              <w:tabs>
                <w:tab w:val="decimal" w:pos="412"/>
              </w:tabs>
              <w:spacing w:after="0" w:line="240" w:lineRule="auto"/>
              <w:jc w:val="both"/>
              <w:rPr>
                <w:rFonts w:ascii="Times New Roman" w:hAnsi="Times New Roman"/>
                <w:sz w:val="24"/>
                <w:szCs w:val="24"/>
              </w:rPr>
            </w:pPr>
            <w:r w:rsidRPr="007440B0">
              <w:rPr>
                <w:rFonts w:ascii="Times New Roman" w:hAnsi="Times New Roman"/>
                <w:sz w:val="24"/>
                <w:szCs w:val="24"/>
              </w:rPr>
              <w:t>0.037</w:t>
            </w:r>
          </w:p>
        </w:tc>
        <w:tc>
          <w:tcPr>
            <w:tcW w:w="1484" w:type="dxa"/>
          </w:tcPr>
          <w:p w14:paraId="0673B318" w14:textId="77777777" w:rsidR="00F900A6" w:rsidRPr="007440B0" w:rsidRDefault="00F900A6" w:rsidP="007440B0">
            <w:pPr>
              <w:spacing w:after="0" w:line="240" w:lineRule="auto"/>
              <w:jc w:val="both"/>
              <w:rPr>
                <w:rFonts w:ascii="Times New Roman" w:hAnsi="Times New Roman"/>
                <w:sz w:val="24"/>
                <w:szCs w:val="24"/>
              </w:rPr>
            </w:pPr>
          </w:p>
        </w:tc>
        <w:tc>
          <w:tcPr>
            <w:tcW w:w="1559" w:type="dxa"/>
          </w:tcPr>
          <w:p w14:paraId="1FAA4C4E" w14:textId="77777777" w:rsidR="00F900A6" w:rsidRPr="007440B0" w:rsidRDefault="00F900A6" w:rsidP="007440B0">
            <w:pPr>
              <w:spacing w:after="0" w:line="240" w:lineRule="auto"/>
              <w:jc w:val="both"/>
              <w:rPr>
                <w:rFonts w:ascii="Times New Roman" w:hAnsi="Times New Roman"/>
                <w:sz w:val="24"/>
                <w:szCs w:val="24"/>
              </w:rPr>
            </w:pPr>
          </w:p>
        </w:tc>
        <w:tc>
          <w:tcPr>
            <w:tcW w:w="1451" w:type="dxa"/>
          </w:tcPr>
          <w:p w14:paraId="633E02BB" w14:textId="77777777" w:rsidR="00F900A6" w:rsidRPr="007440B0" w:rsidRDefault="00F900A6" w:rsidP="007440B0">
            <w:pPr>
              <w:spacing w:after="0" w:line="240" w:lineRule="auto"/>
              <w:jc w:val="both"/>
              <w:rPr>
                <w:rFonts w:ascii="Times New Roman" w:hAnsi="Times New Roman"/>
                <w:sz w:val="24"/>
                <w:szCs w:val="24"/>
              </w:rPr>
            </w:pPr>
          </w:p>
        </w:tc>
        <w:tc>
          <w:tcPr>
            <w:tcW w:w="1559" w:type="dxa"/>
          </w:tcPr>
          <w:p w14:paraId="5CFBBB30" w14:textId="77777777" w:rsidR="00F900A6" w:rsidRPr="007440B0" w:rsidRDefault="00F900A6" w:rsidP="007440B0">
            <w:pPr>
              <w:tabs>
                <w:tab w:val="decimal" w:pos="428"/>
              </w:tabs>
              <w:spacing w:after="0" w:line="240" w:lineRule="auto"/>
              <w:jc w:val="both"/>
              <w:rPr>
                <w:rFonts w:ascii="Times New Roman" w:hAnsi="Times New Roman"/>
                <w:sz w:val="24"/>
                <w:szCs w:val="24"/>
              </w:rPr>
            </w:pPr>
            <w:r w:rsidRPr="007440B0">
              <w:rPr>
                <w:rFonts w:ascii="Times New Roman" w:hAnsi="Times New Roman"/>
                <w:sz w:val="24"/>
                <w:szCs w:val="24"/>
              </w:rPr>
              <w:t>-0.295</w:t>
            </w:r>
          </w:p>
        </w:tc>
        <w:tc>
          <w:tcPr>
            <w:tcW w:w="1555" w:type="dxa"/>
          </w:tcPr>
          <w:p w14:paraId="404918EC" w14:textId="77777777" w:rsidR="00F900A6" w:rsidRPr="007440B0" w:rsidRDefault="00F900A6" w:rsidP="007440B0">
            <w:pPr>
              <w:spacing w:after="0" w:line="240" w:lineRule="auto"/>
              <w:jc w:val="both"/>
              <w:rPr>
                <w:rFonts w:ascii="Times New Roman" w:hAnsi="Times New Roman"/>
                <w:sz w:val="24"/>
                <w:szCs w:val="24"/>
              </w:rPr>
            </w:pPr>
          </w:p>
        </w:tc>
        <w:tc>
          <w:tcPr>
            <w:tcW w:w="1551" w:type="dxa"/>
          </w:tcPr>
          <w:p w14:paraId="4F4DF292" w14:textId="77777777" w:rsidR="00F900A6" w:rsidRPr="007440B0" w:rsidRDefault="00F900A6" w:rsidP="007440B0">
            <w:pPr>
              <w:spacing w:after="0" w:line="240" w:lineRule="auto"/>
              <w:jc w:val="both"/>
              <w:rPr>
                <w:rFonts w:ascii="Times New Roman" w:hAnsi="Times New Roman"/>
                <w:sz w:val="24"/>
                <w:szCs w:val="24"/>
              </w:rPr>
            </w:pPr>
          </w:p>
        </w:tc>
        <w:tc>
          <w:tcPr>
            <w:tcW w:w="1377" w:type="dxa"/>
          </w:tcPr>
          <w:p w14:paraId="7C5FA6E6" w14:textId="77777777" w:rsidR="00F900A6" w:rsidRPr="007440B0" w:rsidRDefault="00F900A6" w:rsidP="007440B0">
            <w:pPr>
              <w:spacing w:after="0" w:line="240" w:lineRule="auto"/>
              <w:jc w:val="both"/>
              <w:rPr>
                <w:rFonts w:ascii="Times New Roman" w:hAnsi="Times New Roman"/>
                <w:sz w:val="24"/>
                <w:szCs w:val="24"/>
              </w:rPr>
            </w:pPr>
          </w:p>
        </w:tc>
      </w:tr>
      <w:tr w:rsidR="00F900A6" w:rsidRPr="007440B0" w14:paraId="1AC0DCE4" w14:textId="77777777" w:rsidTr="007440B0">
        <w:trPr>
          <w:jc w:val="center"/>
        </w:trPr>
        <w:tc>
          <w:tcPr>
            <w:tcW w:w="3085" w:type="dxa"/>
          </w:tcPr>
          <w:p w14:paraId="23F349A9"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position w:val="-12"/>
                <w:sz w:val="24"/>
                <w:szCs w:val="24"/>
              </w:rPr>
              <w:object w:dxaOrig="360" w:dyaOrig="360" w14:anchorId="72EE72D8">
                <v:shape id="_x0000_i1069" type="#_x0000_t75" style="width:19.25pt;height:19.25pt" o:ole="">
                  <v:imagedata r:id="rId97" o:title=""/>
                </v:shape>
                <o:OLEObject Type="Embed" ProgID="Equation.DSMT4" ShapeID="_x0000_i1069" DrawAspect="Content" ObjectID="_1564925237" r:id="rId98"/>
              </w:object>
            </w:r>
          </w:p>
        </w:tc>
        <w:tc>
          <w:tcPr>
            <w:tcW w:w="1523" w:type="dxa"/>
          </w:tcPr>
          <w:p w14:paraId="475D916A" w14:textId="77777777" w:rsidR="00F900A6" w:rsidRPr="007440B0" w:rsidRDefault="00F900A6" w:rsidP="007440B0">
            <w:pPr>
              <w:tabs>
                <w:tab w:val="decimal" w:pos="412"/>
              </w:tabs>
              <w:spacing w:after="0" w:line="240" w:lineRule="auto"/>
              <w:jc w:val="both"/>
              <w:rPr>
                <w:rFonts w:ascii="Times New Roman" w:hAnsi="Times New Roman"/>
                <w:sz w:val="24"/>
                <w:szCs w:val="24"/>
              </w:rPr>
            </w:pPr>
            <w:r w:rsidRPr="007440B0">
              <w:rPr>
                <w:rFonts w:ascii="Times New Roman" w:hAnsi="Times New Roman"/>
                <w:sz w:val="24"/>
                <w:szCs w:val="24"/>
              </w:rPr>
              <w:t>0.016</w:t>
            </w:r>
          </w:p>
        </w:tc>
        <w:tc>
          <w:tcPr>
            <w:tcW w:w="1484" w:type="dxa"/>
          </w:tcPr>
          <w:p w14:paraId="6BA0721C" w14:textId="77777777" w:rsidR="00F900A6" w:rsidRPr="007440B0" w:rsidRDefault="00F900A6" w:rsidP="007440B0">
            <w:pPr>
              <w:spacing w:after="0" w:line="240" w:lineRule="auto"/>
              <w:jc w:val="both"/>
              <w:rPr>
                <w:rFonts w:ascii="Times New Roman" w:hAnsi="Times New Roman"/>
                <w:sz w:val="24"/>
                <w:szCs w:val="24"/>
              </w:rPr>
            </w:pPr>
          </w:p>
        </w:tc>
        <w:tc>
          <w:tcPr>
            <w:tcW w:w="1559" w:type="dxa"/>
          </w:tcPr>
          <w:p w14:paraId="05469DE0" w14:textId="77777777" w:rsidR="00F900A6" w:rsidRPr="007440B0" w:rsidRDefault="00F900A6" w:rsidP="007440B0">
            <w:pPr>
              <w:spacing w:after="0" w:line="240" w:lineRule="auto"/>
              <w:jc w:val="both"/>
              <w:rPr>
                <w:rFonts w:ascii="Times New Roman" w:hAnsi="Times New Roman"/>
                <w:sz w:val="24"/>
                <w:szCs w:val="24"/>
              </w:rPr>
            </w:pPr>
          </w:p>
        </w:tc>
        <w:tc>
          <w:tcPr>
            <w:tcW w:w="1451" w:type="dxa"/>
          </w:tcPr>
          <w:p w14:paraId="01235E0A" w14:textId="77777777" w:rsidR="00F900A6" w:rsidRPr="007440B0" w:rsidRDefault="00F900A6" w:rsidP="007440B0">
            <w:pPr>
              <w:spacing w:after="0" w:line="240" w:lineRule="auto"/>
              <w:jc w:val="both"/>
              <w:rPr>
                <w:rFonts w:ascii="Times New Roman" w:hAnsi="Times New Roman"/>
                <w:sz w:val="24"/>
                <w:szCs w:val="24"/>
              </w:rPr>
            </w:pPr>
          </w:p>
        </w:tc>
        <w:tc>
          <w:tcPr>
            <w:tcW w:w="1559" w:type="dxa"/>
          </w:tcPr>
          <w:p w14:paraId="44DB59EF" w14:textId="77777777" w:rsidR="00F900A6" w:rsidRPr="007440B0" w:rsidRDefault="00F900A6" w:rsidP="007440B0">
            <w:pPr>
              <w:tabs>
                <w:tab w:val="decimal" w:pos="428"/>
              </w:tabs>
              <w:spacing w:after="0" w:line="240" w:lineRule="auto"/>
              <w:jc w:val="both"/>
              <w:rPr>
                <w:rFonts w:ascii="Times New Roman" w:hAnsi="Times New Roman"/>
                <w:sz w:val="24"/>
                <w:szCs w:val="24"/>
              </w:rPr>
            </w:pPr>
            <w:r w:rsidRPr="007440B0">
              <w:rPr>
                <w:rFonts w:ascii="Times New Roman" w:hAnsi="Times New Roman"/>
                <w:sz w:val="24"/>
                <w:szCs w:val="24"/>
              </w:rPr>
              <w:t>-0.151</w:t>
            </w:r>
          </w:p>
        </w:tc>
        <w:tc>
          <w:tcPr>
            <w:tcW w:w="1555" w:type="dxa"/>
          </w:tcPr>
          <w:p w14:paraId="2E15F76C" w14:textId="77777777" w:rsidR="00F900A6" w:rsidRPr="007440B0" w:rsidRDefault="00F900A6" w:rsidP="007440B0">
            <w:pPr>
              <w:spacing w:after="0" w:line="240" w:lineRule="auto"/>
              <w:jc w:val="both"/>
              <w:rPr>
                <w:rFonts w:ascii="Times New Roman" w:hAnsi="Times New Roman"/>
                <w:sz w:val="24"/>
                <w:szCs w:val="24"/>
              </w:rPr>
            </w:pPr>
          </w:p>
        </w:tc>
        <w:tc>
          <w:tcPr>
            <w:tcW w:w="1551" w:type="dxa"/>
          </w:tcPr>
          <w:p w14:paraId="1BC1C81F" w14:textId="77777777" w:rsidR="00F900A6" w:rsidRPr="007440B0" w:rsidRDefault="00F900A6" w:rsidP="007440B0">
            <w:pPr>
              <w:spacing w:after="0" w:line="240" w:lineRule="auto"/>
              <w:jc w:val="both"/>
              <w:rPr>
                <w:rFonts w:ascii="Times New Roman" w:hAnsi="Times New Roman"/>
                <w:sz w:val="24"/>
                <w:szCs w:val="24"/>
              </w:rPr>
            </w:pPr>
          </w:p>
        </w:tc>
        <w:tc>
          <w:tcPr>
            <w:tcW w:w="1377" w:type="dxa"/>
          </w:tcPr>
          <w:p w14:paraId="74271796" w14:textId="77777777" w:rsidR="00F900A6" w:rsidRPr="007440B0" w:rsidRDefault="00F900A6" w:rsidP="007440B0">
            <w:pPr>
              <w:spacing w:after="0" w:line="240" w:lineRule="auto"/>
              <w:jc w:val="both"/>
              <w:rPr>
                <w:rFonts w:ascii="Times New Roman" w:hAnsi="Times New Roman"/>
                <w:sz w:val="24"/>
                <w:szCs w:val="24"/>
              </w:rPr>
            </w:pPr>
          </w:p>
        </w:tc>
      </w:tr>
      <w:tr w:rsidR="00F900A6" w:rsidRPr="007440B0" w14:paraId="68942DE8" w14:textId="77777777" w:rsidTr="007440B0">
        <w:trPr>
          <w:jc w:val="center"/>
        </w:trPr>
        <w:tc>
          <w:tcPr>
            <w:tcW w:w="3085" w:type="dxa"/>
            <w:tcBorders>
              <w:bottom w:val="double" w:sz="4" w:space="0" w:color="auto"/>
            </w:tcBorders>
          </w:tcPr>
          <w:p w14:paraId="73E6D2FE"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position w:val="-12"/>
                <w:sz w:val="24"/>
                <w:szCs w:val="24"/>
              </w:rPr>
              <w:object w:dxaOrig="360" w:dyaOrig="360" w14:anchorId="40B8D017">
                <v:shape id="_x0000_i1070" type="#_x0000_t75" style="width:19.25pt;height:19.25pt" o:ole="">
                  <v:imagedata r:id="rId99" o:title=""/>
                </v:shape>
                <o:OLEObject Type="Embed" ProgID="Equation.DSMT4" ShapeID="_x0000_i1070" DrawAspect="Content" ObjectID="_1564925238" r:id="rId100"/>
              </w:object>
            </w:r>
          </w:p>
        </w:tc>
        <w:tc>
          <w:tcPr>
            <w:tcW w:w="1523" w:type="dxa"/>
            <w:tcBorders>
              <w:bottom w:val="double" w:sz="4" w:space="0" w:color="auto"/>
            </w:tcBorders>
          </w:tcPr>
          <w:p w14:paraId="79395501" w14:textId="77777777" w:rsidR="00F900A6" w:rsidRPr="007440B0" w:rsidRDefault="00F900A6" w:rsidP="007440B0">
            <w:pPr>
              <w:tabs>
                <w:tab w:val="decimal" w:pos="412"/>
              </w:tabs>
              <w:spacing w:after="0" w:line="240" w:lineRule="auto"/>
              <w:jc w:val="both"/>
              <w:rPr>
                <w:rFonts w:ascii="Times New Roman" w:hAnsi="Times New Roman"/>
                <w:sz w:val="24"/>
                <w:szCs w:val="24"/>
              </w:rPr>
            </w:pPr>
            <w:r w:rsidRPr="007440B0">
              <w:rPr>
                <w:rFonts w:ascii="Times New Roman" w:hAnsi="Times New Roman"/>
                <w:sz w:val="24"/>
                <w:szCs w:val="24"/>
              </w:rPr>
              <w:t>0.014</w:t>
            </w:r>
          </w:p>
        </w:tc>
        <w:tc>
          <w:tcPr>
            <w:tcW w:w="1484" w:type="dxa"/>
            <w:tcBorders>
              <w:bottom w:val="double" w:sz="4" w:space="0" w:color="auto"/>
            </w:tcBorders>
          </w:tcPr>
          <w:p w14:paraId="277EF596" w14:textId="77777777" w:rsidR="00F900A6" w:rsidRPr="007440B0" w:rsidRDefault="00F900A6" w:rsidP="007440B0">
            <w:pPr>
              <w:spacing w:after="0" w:line="240" w:lineRule="auto"/>
              <w:jc w:val="both"/>
              <w:rPr>
                <w:rFonts w:ascii="Times New Roman" w:hAnsi="Times New Roman"/>
                <w:sz w:val="24"/>
                <w:szCs w:val="24"/>
              </w:rPr>
            </w:pPr>
          </w:p>
        </w:tc>
        <w:tc>
          <w:tcPr>
            <w:tcW w:w="1559" w:type="dxa"/>
            <w:tcBorders>
              <w:bottom w:val="double" w:sz="4" w:space="0" w:color="auto"/>
            </w:tcBorders>
          </w:tcPr>
          <w:p w14:paraId="4CA03676" w14:textId="77777777" w:rsidR="00F900A6" w:rsidRPr="007440B0" w:rsidRDefault="00F900A6" w:rsidP="007440B0">
            <w:pPr>
              <w:spacing w:after="0" w:line="240" w:lineRule="auto"/>
              <w:jc w:val="both"/>
              <w:rPr>
                <w:rFonts w:ascii="Times New Roman" w:hAnsi="Times New Roman"/>
                <w:sz w:val="24"/>
                <w:szCs w:val="24"/>
              </w:rPr>
            </w:pPr>
          </w:p>
        </w:tc>
        <w:tc>
          <w:tcPr>
            <w:tcW w:w="1451" w:type="dxa"/>
            <w:tcBorders>
              <w:bottom w:val="double" w:sz="4" w:space="0" w:color="auto"/>
            </w:tcBorders>
          </w:tcPr>
          <w:p w14:paraId="395624D5" w14:textId="77777777" w:rsidR="00F900A6" w:rsidRPr="007440B0" w:rsidRDefault="00F900A6" w:rsidP="007440B0">
            <w:pPr>
              <w:spacing w:after="0" w:line="240" w:lineRule="auto"/>
              <w:jc w:val="both"/>
              <w:rPr>
                <w:rFonts w:ascii="Times New Roman" w:hAnsi="Times New Roman"/>
                <w:sz w:val="24"/>
                <w:szCs w:val="24"/>
              </w:rPr>
            </w:pPr>
          </w:p>
        </w:tc>
        <w:tc>
          <w:tcPr>
            <w:tcW w:w="1559" w:type="dxa"/>
            <w:tcBorders>
              <w:bottom w:val="double" w:sz="4" w:space="0" w:color="auto"/>
            </w:tcBorders>
          </w:tcPr>
          <w:p w14:paraId="38CFE2A9" w14:textId="77777777" w:rsidR="00F900A6" w:rsidRPr="007440B0" w:rsidRDefault="00F900A6" w:rsidP="007440B0">
            <w:pPr>
              <w:tabs>
                <w:tab w:val="decimal" w:pos="428"/>
              </w:tabs>
              <w:spacing w:after="0" w:line="240" w:lineRule="auto"/>
              <w:jc w:val="both"/>
              <w:rPr>
                <w:rFonts w:ascii="Times New Roman" w:hAnsi="Times New Roman"/>
                <w:sz w:val="24"/>
                <w:szCs w:val="24"/>
              </w:rPr>
            </w:pPr>
            <w:r w:rsidRPr="007440B0">
              <w:rPr>
                <w:rFonts w:ascii="Times New Roman" w:hAnsi="Times New Roman"/>
                <w:sz w:val="24"/>
                <w:szCs w:val="24"/>
              </w:rPr>
              <w:t>-0.490</w:t>
            </w:r>
          </w:p>
        </w:tc>
        <w:tc>
          <w:tcPr>
            <w:tcW w:w="1555" w:type="dxa"/>
            <w:tcBorders>
              <w:bottom w:val="double" w:sz="4" w:space="0" w:color="auto"/>
            </w:tcBorders>
          </w:tcPr>
          <w:p w14:paraId="1A373AB9" w14:textId="77777777" w:rsidR="00F900A6" w:rsidRPr="007440B0" w:rsidRDefault="00F900A6" w:rsidP="007440B0">
            <w:pPr>
              <w:spacing w:after="0" w:line="240" w:lineRule="auto"/>
              <w:jc w:val="both"/>
              <w:rPr>
                <w:rFonts w:ascii="Times New Roman" w:hAnsi="Times New Roman"/>
                <w:sz w:val="24"/>
                <w:szCs w:val="24"/>
              </w:rPr>
            </w:pPr>
          </w:p>
        </w:tc>
        <w:tc>
          <w:tcPr>
            <w:tcW w:w="1551" w:type="dxa"/>
            <w:tcBorders>
              <w:bottom w:val="double" w:sz="4" w:space="0" w:color="auto"/>
            </w:tcBorders>
          </w:tcPr>
          <w:p w14:paraId="53D49011" w14:textId="77777777" w:rsidR="00F900A6" w:rsidRPr="007440B0" w:rsidRDefault="00F900A6" w:rsidP="007440B0">
            <w:pPr>
              <w:spacing w:after="0" w:line="240" w:lineRule="auto"/>
              <w:jc w:val="both"/>
              <w:rPr>
                <w:rFonts w:ascii="Times New Roman" w:hAnsi="Times New Roman"/>
                <w:sz w:val="24"/>
                <w:szCs w:val="24"/>
              </w:rPr>
            </w:pPr>
          </w:p>
        </w:tc>
        <w:tc>
          <w:tcPr>
            <w:tcW w:w="1377" w:type="dxa"/>
            <w:tcBorders>
              <w:bottom w:val="double" w:sz="4" w:space="0" w:color="auto"/>
            </w:tcBorders>
          </w:tcPr>
          <w:p w14:paraId="1CA7B33F" w14:textId="77777777" w:rsidR="00F900A6" w:rsidRPr="007440B0" w:rsidRDefault="00F900A6" w:rsidP="007440B0">
            <w:pPr>
              <w:spacing w:after="0" w:line="240" w:lineRule="auto"/>
              <w:jc w:val="both"/>
              <w:rPr>
                <w:rFonts w:ascii="Times New Roman" w:hAnsi="Times New Roman"/>
                <w:sz w:val="24"/>
                <w:szCs w:val="24"/>
              </w:rPr>
            </w:pPr>
          </w:p>
        </w:tc>
      </w:tr>
    </w:tbl>
    <w:p w14:paraId="17B21C10" w14:textId="77777777" w:rsidR="00F900A6" w:rsidRPr="00926C84" w:rsidRDefault="00F900A6" w:rsidP="00214163">
      <w:pPr>
        <w:spacing w:after="0" w:line="480" w:lineRule="auto"/>
        <w:ind w:left="-567" w:right="-501"/>
        <w:jc w:val="both"/>
        <w:rPr>
          <w:rFonts w:ascii="Times New Roman" w:hAnsi="Times New Roman"/>
          <w:sz w:val="24"/>
          <w:szCs w:val="24"/>
        </w:rPr>
      </w:pPr>
      <w:r w:rsidRPr="00926C84">
        <w:rPr>
          <w:rFonts w:ascii="Times New Roman" w:hAnsi="Times New Roman"/>
          <w:sz w:val="24"/>
          <w:szCs w:val="24"/>
        </w:rPr>
        <w:t xml:space="preserve">Note: </w:t>
      </w:r>
      <w:r w:rsidRPr="00926C84">
        <w:rPr>
          <w:rFonts w:ascii="Times New Roman" w:hAnsi="Times New Roman"/>
          <w:sz w:val="24"/>
          <w:szCs w:val="24"/>
          <w:vertAlign w:val="superscript"/>
        </w:rPr>
        <w:t>***</w:t>
      </w:r>
      <w:r w:rsidRPr="00926C84">
        <w:rPr>
          <w:rFonts w:ascii="Times New Roman" w:hAnsi="Times New Roman"/>
          <w:sz w:val="24"/>
          <w:szCs w:val="24"/>
        </w:rPr>
        <w:t xml:space="preserve">, </w:t>
      </w:r>
      <w:r w:rsidRPr="00926C84">
        <w:rPr>
          <w:rFonts w:ascii="Times New Roman" w:hAnsi="Times New Roman"/>
          <w:sz w:val="24"/>
          <w:szCs w:val="24"/>
          <w:vertAlign w:val="superscript"/>
        </w:rPr>
        <w:t>**</w:t>
      </w:r>
      <w:r w:rsidRPr="00926C84">
        <w:rPr>
          <w:rFonts w:ascii="Times New Roman" w:hAnsi="Times New Roman"/>
          <w:sz w:val="24"/>
          <w:szCs w:val="24"/>
        </w:rPr>
        <w:t xml:space="preserve"> and </w:t>
      </w:r>
      <w:r w:rsidRPr="00926C84">
        <w:rPr>
          <w:rFonts w:ascii="Times New Roman" w:hAnsi="Times New Roman"/>
          <w:sz w:val="24"/>
          <w:szCs w:val="24"/>
          <w:vertAlign w:val="superscript"/>
        </w:rPr>
        <w:t>*</w:t>
      </w:r>
      <w:r w:rsidRPr="00926C84">
        <w:rPr>
          <w:rFonts w:ascii="Times New Roman" w:hAnsi="Times New Roman"/>
          <w:sz w:val="24"/>
          <w:szCs w:val="24"/>
        </w:rPr>
        <w:t xml:space="preserve"> denote separately 1%, 5</w:t>
      </w:r>
      <w:r>
        <w:rPr>
          <w:rFonts w:ascii="Times New Roman" w:hAnsi="Times New Roman"/>
          <w:sz w:val="24"/>
          <w:szCs w:val="24"/>
        </w:rPr>
        <w:t>% and 10% significance levels. Household-clustered s</w:t>
      </w:r>
      <w:r w:rsidRPr="00926C84">
        <w:rPr>
          <w:rFonts w:ascii="Times New Roman" w:hAnsi="Times New Roman"/>
          <w:sz w:val="24"/>
          <w:szCs w:val="24"/>
        </w:rPr>
        <w:t xml:space="preserve">tandard errors are in parentheses. </w:t>
      </w:r>
    </w:p>
    <w:p w14:paraId="26EB522E" w14:textId="728A3729" w:rsidR="00F900A6" w:rsidRPr="00926C84" w:rsidRDefault="00F900A6" w:rsidP="00214163">
      <w:pPr>
        <w:pageBreakBefore/>
        <w:spacing w:after="0" w:line="480" w:lineRule="auto"/>
        <w:jc w:val="center"/>
        <w:rPr>
          <w:rFonts w:ascii="Times New Roman" w:hAnsi="Times New Roman"/>
          <w:b/>
          <w:sz w:val="24"/>
          <w:szCs w:val="24"/>
        </w:rPr>
      </w:pPr>
      <w:r w:rsidRPr="00926C84">
        <w:rPr>
          <w:rFonts w:ascii="Times New Roman" w:hAnsi="Times New Roman"/>
          <w:b/>
          <w:sz w:val="24"/>
          <w:szCs w:val="24"/>
        </w:rPr>
        <w:lastRenderedPageBreak/>
        <w:t xml:space="preserve">Table </w:t>
      </w:r>
      <w:r w:rsidR="006C0C11">
        <w:rPr>
          <w:rFonts w:ascii="Times New Roman" w:hAnsi="Times New Roman" w:hint="eastAsia"/>
          <w:b/>
          <w:sz w:val="24"/>
          <w:szCs w:val="24"/>
        </w:rPr>
        <w:t>2</w:t>
      </w:r>
      <w:r w:rsidR="006C0C11" w:rsidRPr="00926C84">
        <w:rPr>
          <w:rFonts w:ascii="Times New Roman" w:hAnsi="Times New Roman"/>
          <w:b/>
          <w:sz w:val="24"/>
          <w:szCs w:val="24"/>
        </w:rPr>
        <w:t xml:space="preserve"> </w:t>
      </w:r>
      <w:r w:rsidRPr="00926C84">
        <w:rPr>
          <w:rFonts w:ascii="Times New Roman" w:hAnsi="Times New Roman"/>
          <w:b/>
          <w:sz w:val="24"/>
          <w:szCs w:val="24"/>
        </w:rPr>
        <w:t>Estimation results of mixed models with latent and observed variables (dynamic and recursive)</w:t>
      </w:r>
    </w:p>
    <w:tbl>
      <w:tblPr>
        <w:tblW w:w="14709" w:type="dxa"/>
        <w:tblLook w:val="00A0" w:firstRow="1" w:lastRow="0" w:firstColumn="1" w:lastColumn="0" w:noHBand="0" w:noVBand="0"/>
      </w:tblPr>
      <w:tblGrid>
        <w:gridCol w:w="5070"/>
        <w:gridCol w:w="2373"/>
        <w:gridCol w:w="2410"/>
        <w:gridCol w:w="2446"/>
        <w:gridCol w:w="2410"/>
      </w:tblGrid>
      <w:tr w:rsidR="00F900A6" w:rsidRPr="007440B0" w14:paraId="4A7C070A" w14:textId="77777777" w:rsidTr="007440B0">
        <w:tc>
          <w:tcPr>
            <w:tcW w:w="5070" w:type="dxa"/>
            <w:tcBorders>
              <w:top w:val="double" w:sz="4" w:space="0" w:color="auto"/>
            </w:tcBorders>
          </w:tcPr>
          <w:p w14:paraId="2CBC6350" w14:textId="77777777" w:rsidR="00F900A6" w:rsidRPr="007440B0" w:rsidRDefault="00F900A6" w:rsidP="007440B0">
            <w:pPr>
              <w:spacing w:after="0" w:line="240" w:lineRule="auto"/>
              <w:jc w:val="both"/>
              <w:rPr>
                <w:rFonts w:ascii="Times New Roman" w:hAnsi="Times New Roman"/>
                <w:sz w:val="24"/>
                <w:szCs w:val="24"/>
              </w:rPr>
            </w:pPr>
            <w:r w:rsidRPr="007440B0">
              <w:rPr>
                <w:rFonts w:ascii="Times New Roman" w:hAnsi="Times New Roman"/>
                <w:sz w:val="24"/>
                <w:szCs w:val="24"/>
              </w:rPr>
              <w:t>Independent variables</w:t>
            </w:r>
          </w:p>
        </w:tc>
        <w:tc>
          <w:tcPr>
            <w:tcW w:w="2373" w:type="dxa"/>
            <w:tcBorders>
              <w:top w:val="double" w:sz="4" w:space="0" w:color="auto"/>
              <w:bottom w:val="single" w:sz="4" w:space="0" w:color="auto"/>
            </w:tcBorders>
          </w:tcPr>
          <w:p w14:paraId="523ABB2B" w14:textId="77777777" w:rsidR="00F900A6" w:rsidRPr="007440B0" w:rsidRDefault="00F900A6" w:rsidP="007440B0">
            <w:pPr>
              <w:spacing w:after="0" w:line="240" w:lineRule="auto"/>
              <w:jc w:val="center"/>
              <w:rPr>
                <w:rFonts w:ascii="Times New Roman" w:hAnsi="Times New Roman"/>
                <w:sz w:val="24"/>
                <w:szCs w:val="24"/>
              </w:rPr>
            </w:pPr>
            <w:r w:rsidRPr="007440B0">
              <w:rPr>
                <w:rFonts w:ascii="Times New Roman" w:hAnsi="Times New Roman"/>
                <w:sz w:val="24"/>
                <w:szCs w:val="24"/>
              </w:rPr>
              <w:t>Income poverty</w:t>
            </w:r>
          </w:p>
        </w:tc>
        <w:tc>
          <w:tcPr>
            <w:tcW w:w="2410" w:type="dxa"/>
            <w:tcBorders>
              <w:top w:val="double" w:sz="4" w:space="0" w:color="auto"/>
              <w:bottom w:val="single" w:sz="4" w:space="0" w:color="auto"/>
            </w:tcBorders>
          </w:tcPr>
          <w:p w14:paraId="322B48EC" w14:textId="77777777" w:rsidR="00F900A6" w:rsidRPr="007440B0" w:rsidRDefault="00F900A6" w:rsidP="007440B0">
            <w:pPr>
              <w:spacing w:after="0" w:line="240" w:lineRule="auto"/>
              <w:jc w:val="center"/>
              <w:rPr>
                <w:rFonts w:ascii="Times New Roman" w:hAnsi="Times New Roman"/>
                <w:sz w:val="24"/>
                <w:szCs w:val="24"/>
              </w:rPr>
            </w:pPr>
            <w:r w:rsidRPr="007440B0">
              <w:rPr>
                <w:rFonts w:ascii="Times New Roman" w:hAnsi="Times New Roman"/>
                <w:sz w:val="24"/>
                <w:szCs w:val="24"/>
              </w:rPr>
              <w:t>Nutrition poverty</w:t>
            </w:r>
          </w:p>
        </w:tc>
        <w:tc>
          <w:tcPr>
            <w:tcW w:w="2446" w:type="dxa"/>
            <w:tcBorders>
              <w:top w:val="double" w:sz="4" w:space="0" w:color="auto"/>
              <w:bottom w:val="single" w:sz="4" w:space="0" w:color="auto"/>
            </w:tcBorders>
          </w:tcPr>
          <w:p w14:paraId="41995994" w14:textId="77777777" w:rsidR="00F900A6" w:rsidRPr="007440B0" w:rsidRDefault="00F900A6" w:rsidP="007440B0">
            <w:pPr>
              <w:spacing w:after="0" w:line="240" w:lineRule="auto"/>
              <w:jc w:val="center"/>
              <w:rPr>
                <w:rFonts w:ascii="Times New Roman" w:hAnsi="Times New Roman"/>
                <w:sz w:val="24"/>
                <w:szCs w:val="24"/>
              </w:rPr>
            </w:pPr>
            <w:r w:rsidRPr="007440B0">
              <w:rPr>
                <w:rFonts w:ascii="Times New Roman" w:hAnsi="Times New Roman"/>
                <w:sz w:val="24"/>
                <w:szCs w:val="24"/>
              </w:rPr>
              <w:t>Energy poverty</w:t>
            </w:r>
          </w:p>
        </w:tc>
        <w:tc>
          <w:tcPr>
            <w:tcW w:w="2410" w:type="dxa"/>
            <w:tcBorders>
              <w:top w:val="double" w:sz="4" w:space="0" w:color="auto"/>
              <w:bottom w:val="single" w:sz="4" w:space="0" w:color="auto"/>
            </w:tcBorders>
          </w:tcPr>
          <w:p w14:paraId="330E666C" w14:textId="77777777" w:rsidR="00F900A6" w:rsidRPr="007440B0" w:rsidRDefault="00F900A6" w:rsidP="007440B0">
            <w:pPr>
              <w:spacing w:after="0" w:line="240" w:lineRule="auto"/>
              <w:jc w:val="center"/>
              <w:rPr>
                <w:rFonts w:ascii="Times New Roman" w:hAnsi="Times New Roman"/>
                <w:sz w:val="24"/>
                <w:szCs w:val="24"/>
              </w:rPr>
            </w:pPr>
            <w:r w:rsidRPr="007440B0">
              <w:rPr>
                <w:rFonts w:ascii="Times New Roman" w:hAnsi="Times New Roman"/>
                <w:sz w:val="24"/>
                <w:szCs w:val="24"/>
              </w:rPr>
              <w:t>Firewood production</w:t>
            </w:r>
          </w:p>
        </w:tc>
      </w:tr>
      <w:tr w:rsidR="00F900A6" w:rsidRPr="007440B0" w14:paraId="0237180D" w14:textId="77777777" w:rsidTr="007440B0">
        <w:tc>
          <w:tcPr>
            <w:tcW w:w="5070" w:type="dxa"/>
            <w:tcBorders>
              <w:bottom w:val="single" w:sz="4" w:space="0" w:color="auto"/>
            </w:tcBorders>
          </w:tcPr>
          <w:p w14:paraId="1326E141" w14:textId="77777777" w:rsidR="00F900A6" w:rsidRPr="007440B0" w:rsidRDefault="00F900A6" w:rsidP="007440B0">
            <w:pPr>
              <w:spacing w:after="0" w:line="240" w:lineRule="auto"/>
              <w:jc w:val="both"/>
              <w:rPr>
                <w:rFonts w:ascii="Times New Roman" w:hAnsi="Times New Roman"/>
                <w:sz w:val="24"/>
                <w:szCs w:val="24"/>
              </w:rPr>
            </w:pPr>
          </w:p>
        </w:tc>
        <w:tc>
          <w:tcPr>
            <w:tcW w:w="2373" w:type="dxa"/>
            <w:tcBorders>
              <w:top w:val="single" w:sz="4" w:space="0" w:color="auto"/>
              <w:bottom w:val="single" w:sz="4" w:space="0" w:color="auto"/>
            </w:tcBorders>
          </w:tcPr>
          <w:p w14:paraId="559C2D30" w14:textId="77777777" w:rsidR="00F900A6" w:rsidRPr="007440B0" w:rsidRDefault="00F900A6" w:rsidP="007440B0">
            <w:pPr>
              <w:spacing w:after="0" w:line="240" w:lineRule="auto"/>
              <w:jc w:val="center"/>
              <w:rPr>
                <w:rFonts w:ascii="Times New Roman" w:hAnsi="Times New Roman"/>
                <w:sz w:val="24"/>
                <w:szCs w:val="24"/>
              </w:rPr>
            </w:pPr>
            <w:r w:rsidRPr="007440B0">
              <w:rPr>
                <w:rFonts w:ascii="Times New Roman" w:hAnsi="Times New Roman"/>
                <w:sz w:val="24"/>
                <w:szCs w:val="24"/>
              </w:rPr>
              <w:t>(1)</w:t>
            </w:r>
          </w:p>
        </w:tc>
        <w:tc>
          <w:tcPr>
            <w:tcW w:w="2410" w:type="dxa"/>
            <w:tcBorders>
              <w:top w:val="single" w:sz="4" w:space="0" w:color="auto"/>
              <w:bottom w:val="single" w:sz="4" w:space="0" w:color="auto"/>
            </w:tcBorders>
          </w:tcPr>
          <w:p w14:paraId="637E7B94" w14:textId="77777777" w:rsidR="00F900A6" w:rsidRPr="007440B0" w:rsidRDefault="00F900A6" w:rsidP="007440B0">
            <w:pPr>
              <w:spacing w:after="0" w:line="240" w:lineRule="auto"/>
              <w:jc w:val="center"/>
              <w:rPr>
                <w:rFonts w:ascii="Times New Roman" w:hAnsi="Times New Roman"/>
                <w:sz w:val="24"/>
                <w:szCs w:val="24"/>
              </w:rPr>
            </w:pPr>
            <w:r w:rsidRPr="007440B0">
              <w:rPr>
                <w:rFonts w:ascii="Times New Roman" w:hAnsi="Times New Roman"/>
                <w:sz w:val="24"/>
                <w:szCs w:val="24"/>
              </w:rPr>
              <w:t>(2)</w:t>
            </w:r>
          </w:p>
        </w:tc>
        <w:tc>
          <w:tcPr>
            <w:tcW w:w="2446" w:type="dxa"/>
            <w:tcBorders>
              <w:top w:val="single" w:sz="4" w:space="0" w:color="auto"/>
              <w:bottom w:val="single" w:sz="4" w:space="0" w:color="auto"/>
            </w:tcBorders>
          </w:tcPr>
          <w:p w14:paraId="0657C140" w14:textId="77777777" w:rsidR="00F900A6" w:rsidRPr="007440B0" w:rsidRDefault="00F900A6" w:rsidP="007440B0">
            <w:pPr>
              <w:spacing w:after="0" w:line="240" w:lineRule="auto"/>
              <w:jc w:val="center"/>
              <w:rPr>
                <w:rFonts w:ascii="Times New Roman" w:hAnsi="Times New Roman"/>
                <w:sz w:val="24"/>
                <w:szCs w:val="24"/>
              </w:rPr>
            </w:pPr>
            <w:r w:rsidRPr="007440B0">
              <w:rPr>
                <w:rFonts w:ascii="Times New Roman" w:hAnsi="Times New Roman"/>
                <w:sz w:val="24"/>
                <w:szCs w:val="24"/>
              </w:rPr>
              <w:t>(3)</w:t>
            </w:r>
          </w:p>
        </w:tc>
        <w:tc>
          <w:tcPr>
            <w:tcW w:w="2410" w:type="dxa"/>
            <w:tcBorders>
              <w:top w:val="single" w:sz="4" w:space="0" w:color="auto"/>
              <w:bottom w:val="single" w:sz="4" w:space="0" w:color="auto"/>
            </w:tcBorders>
          </w:tcPr>
          <w:p w14:paraId="6F9D579D" w14:textId="77777777" w:rsidR="00F900A6" w:rsidRPr="007440B0" w:rsidRDefault="00F900A6" w:rsidP="007440B0">
            <w:pPr>
              <w:spacing w:after="0" w:line="240" w:lineRule="auto"/>
              <w:jc w:val="center"/>
              <w:rPr>
                <w:rFonts w:ascii="Times New Roman" w:hAnsi="Times New Roman"/>
                <w:sz w:val="24"/>
                <w:szCs w:val="24"/>
              </w:rPr>
            </w:pPr>
            <w:r w:rsidRPr="007440B0">
              <w:rPr>
                <w:rFonts w:ascii="Times New Roman" w:hAnsi="Times New Roman"/>
                <w:sz w:val="24"/>
                <w:szCs w:val="24"/>
              </w:rPr>
              <w:t>(4)</w:t>
            </w:r>
          </w:p>
        </w:tc>
      </w:tr>
      <w:tr w:rsidR="00F900A6" w:rsidRPr="007440B0" w14:paraId="6E831682" w14:textId="77777777" w:rsidTr="007440B0">
        <w:tc>
          <w:tcPr>
            <w:tcW w:w="14709" w:type="dxa"/>
            <w:gridSpan w:val="5"/>
            <w:tcBorders>
              <w:top w:val="single" w:sz="4" w:space="0" w:color="auto"/>
            </w:tcBorders>
          </w:tcPr>
          <w:p w14:paraId="16A26180" w14:textId="77777777" w:rsidR="00F900A6" w:rsidRPr="007440B0" w:rsidRDefault="00F900A6" w:rsidP="007440B0">
            <w:pPr>
              <w:spacing w:after="0" w:line="240" w:lineRule="auto"/>
              <w:jc w:val="both"/>
              <w:rPr>
                <w:rFonts w:ascii="Times New Roman" w:hAnsi="Times New Roman"/>
                <w:sz w:val="24"/>
                <w:szCs w:val="24"/>
              </w:rPr>
            </w:pPr>
            <w:r w:rsidRPr="007440B0">
              <w:rPr>
                <w:rFonts w:ascii="Times New Roman" w:hAnsi="Times New Roman"/>
                <w:i/>
                <w:sz w:val="24"/>
                <w:szCs w:val="24"/>
              </w:rPr>
              <w:t>Contemporaneous inter-dependent feedback effects</w:t>
            </w:r>
          </w:p>
        </w:tc>
      </w:tr>
      <w:tr w:rsidR="00F900A6" w:rsidRPr="007440B0" w14:paraId="4E2A796E" w14:textId="77777777" w:rsidTr="007440B0">
        <w:tc>
          <w:tcPr>
            <w:tcW w:w="5070" w:type="dxa"/>
          </w:tcPr>
          <w:p w14:paraId="3603741C" w14:textId="77777777" w:rsidR="00F900A6" w:rsidRPr="007440B0" w:rsidRDefault="00F900A6" w:rsidP="007440B0">
            <w:pPr>
              <w:spacing w:after="0" w:line="240" w:lineRule="auto"/>
              <w:jc w:val="both"/>
              <w:rPr>
                <w:rFonts w:ascii="Times New Roman" w:hAnsi="Times New Roman"/>
                <w:sz w:val="24"/>
                <w:szCs w:val="24"/>
              </w:rPr>
            </w:pPr>
            <w:r w:rsidRPr="007440B0">
              <w:rPr>
                <w:rFonts w:ascii="Times New Roman" w:hAnsi="Times New Roman"/>
                <w:sz w:val="24"/>
                <w:szCs w:val="24"/>
              </w:rPr>
              <w:t xml:space="preserve">Income poverty at </w:t>
            </w:r>
            <w:r w:rsidRPr="007440B0">
              <w:rPr>
                <w:rFonts w:ascii="Times New Roman" w:hAnsi="Times New Roman"/>
                <w:i/>
                <w:sz w:val="24"/>
                <w:szCs w:val="24"/>
              </w:rPr>
              <w:t>t</w:t>
            </w:r>
          </w:p>
        </w:tc>
        <w:tc>
          <w:tcPr>
            <w:tcW w:w="2373" w:type="dxa"/>
          </w:tcPr>
          <w:p w14:paraId="3D8A2BD1" w14:textId="77777777" w:rsidR="00F900A6" w:rsidRPr="007440B0" w:rsidRDefault="00F900A6" w:rsidP="007440B0">
            <w:pPr>
              <w:spacing w:after="0" w:line="240" w:lineRule="auto"/>
              <w:jc w:val="both"/>
              <w:rPr>
                <w:rFonts w:ascii="Times New Roman" w:hAnsi="Times New Roman"/>
                <w:sz w:val="24"/>
                <w:szCs w:val="24"/>
              </w:rPr>
            </w:pPr>
          </w:p>
        </w:tc>
        <w:tc>
          <w:tcPr>
            <w:tcW w:w="2410" w:type="dxa"/>
          </w:tcPr>
          <w:p w14:paraId="78BFBC00" w14:textId="77777777" w:rsidR="00F900A6" w:rsidRPr="007440B0" w:rsidRDefault="00F900A6" w:rsidP="007440B0">
            <w:pPr>
              <w:tabs>
                <w:tab w:val="decimal" w:pos="499"/>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1.358 (0.080)</w:t>
            </w:r>
            <w:r w:rsidRPr="007440B0">
              <w:rPr>
                <w:rFonts w:ascii="Times New Roman" w:hAnsi="Times New Roman"/>
                <w:sz w:val="24"/>
                <w:szCs w:val="24"/>
                <w:vertAlign w:val="superscript"/>
              </w:rPr>
              <w:t>***</w:t>
            </w:r>
          </w:p>
        </w:tc>
        <w:tc>
          <w:tcPr>
            <w:tcW w:w="2446" w:type="dxa"/>
          </w:tcPr>
          <w:p w14:paraId="6E9C4C5A" w14:textId="77777777" w:rsidR="00F900A6" w:rsidRPr="007440B0" w:rsidRDefault="00F900A6" w:rsidP="007440B0">
            <w:pPr>
              <w:tabs>
                <w:tab w:val="decimal" w:pos="504"/>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0.587 (0.083)</w:t>
            </w:r>
            <w:r w:rsidRPr="007440B0">
              <w:rPr>
                <w:rFonts w:ascii="Times New Roman" w:hAnsi="Times New Roman"/>
                <w:sz w:val="24"/>
                <w:szCs w:val="24"/>
                <w:vertAlign w:val="superscript"/>
              </w:rPr>
              <w:t>***</w:t>
            </w:r>
          </w:p>
        </w:tc>
        <w:tc>
          <w:tcPr>
            <w:tcW w:w="2410" w:type="dxa"/>
          </w:tcPr>
          <w:p w14:paraId="7D29F860" w14:textId="77777777" w:rsidR="00F900A6" w:rsidRPr="007440B0" w:rsidRDefault="00F900A6" w:rsidP="007440B0">
            <w:pPr>
              <w:tabs>
                <w:tab w:val="decimal" w:pos="488"/>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-0.046 (0.005)</w:t>
            </w:r>
            <w:r w:rsidRPr="007440B0">
              <w:rPr>
                <w:rFonts w:ascii="Times New Roman" w:hAnsi="Times New Roman"/>
                <w:sz w:val="24"/>
                <w:szCs w:val="24"/>
                <w:vertAlign w:val="superscript"/>
              </w:rPr>
              <w:t>***</w:t>
            </w:r>
          </w:p>
        </w:tc>
      </w:tr>
      <w:tr w:rsidR="00F900A6" w:rsidRPr="007440B0" w14:paraId="67FB0CB4" w14:textId="77777777" w:rsidTr="007440B0">
        <w:tc>
          <w:tcPr>
            <w:tcW w:w="5070" w:type="dxa"/>
          </w:tcPr>
          <w:p w14:paraId="4E8142DB" w14:textId="77777777" w:rsidR="00F900A6" w:rsidRPr="007440B0" w:rsidRDefault="00F900A6" w:rsidP="007440B0">
            <w:pPr>
              <w:spacing w:after="0" w:line="240" w:lineRule="auto"/>
              <w:jc w:val="both"/>
              <w:rPr>
                <w:rFonts w:ascii="Times New Roman" w:hAnsi="Times New Roman"/>
                <w:sz w:val="24"/>
                <w:szCs w:val="24"/>
              </w:rPr>
            </w:pPr>
            <w:r w:rsidRPr="007440B0">
              <w:rPr>
                <w:rFonts w:ascii="Times New Roman" w:hAnsi="Times New Roman"/>
                <w:sz w:val="24"/>
                <w:szCs w:val="24"/>
              </w:rPr>
              <w:t xml:space="preserve">Nutrition poverty at </w:t>
            </w:r>
            <w:r w:rsidRPr="007440B0">
              <w:rPr>
                <w:rFonts w:ascii="Times New Roman" w:hAnsi="Times New Roman"/>
                <w:i/>
                <w:sz w:val="24"/>
                <w:szCs w:val="24"/>
              </w:rPr>
              <w:t>t</w:t>
            </w:r>
          </w:p>
        </w:tc>
        <w:tc>
          <w:tcPr>
            <w:tcW w:w="2373" w:type="dxa"/>
          </w:tcPr>
          <w:p w14:paraId="4FEEB9DA" w14:textId="77777777" w:rsidR="00F900A6" w:rsidRPr="007440B0" w:rsidRDefault="00F900A6" w:rsidP="007440B0">
            <w:pPr>
              <w:tabs>
                <w:tab w:val="decimal" w:pos="459"/>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1.406 (0.095)</w:t>
            </w:r>
            <w:r w:rsidRPr="007440B0">
              <w:rPr>
                <w:rFonts w:ascii="Times New Roman" w:hAnsi="Times New Roman"/>
                <w:sz w:val="24"/>
                <w:szCs w:val="24"/>
                <w:vertAlign w:val="superscript"/>
              </w:rPr>
              <w:t>***</w:t>
            </w:r>
          </w:p>
        </w:tc>
        <w:tc>
          <w:tcPr>
            <w:tcW w:w="2410" w:type="dxa"/>
          </w:tcPr>
          <w:p w14:paraId="145CC86C" w14:textId="77777777" w:rsidR="00F900A6" w:rsidRPr="007440B0" w:rsidRDefault="00F900A6" w:rsidP="007440B0">
            <w:pPr>
              <w:tabs>
                <w:tab w:val="decimal" w:pos="499"/>
              </w:tabs>
              <w:spacing w:after="0" w:line="240" w:lineRule="auto"/>
              <w:jc w:val="both"/>
              <w:rPr>
                <w:rFonts w:ascii="Times New Roman" w:hAnsi="Times New Roman"/>
                <w:sz w:val="24"/>
                <w:szCs w:val="24"/>
              </w:rPr>
            </w:pPr>
          </w:p>
        </w:tc>
        <w:tc>
          <w:tcPr>
            <w:tcW w:w="2446" w:type="dxa"/>
          </w:tcPr>
          <w:p w14:paraId="4681A41C" w14:textId="77777777" w:rsidR="00F900A6" w:rsidRPr="007440B0" w:rsidRDefault="00F900A6" w:rsidP="007440B0">
            <w:pPr>
              <w:tabs>
                <w:tab w:val="decimal" w:pos="504"/>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0.781 (0.062)</w:t>
            </w:r>
            <w:r w:rsidRPr="007440B0">
              <w:rPr>
                <w:rFonts w:ascii="Times New Roman" w:hAnsi="Times New Roman"/>
                <w:sz w:val="24"/>
                <w:szCs w:val="24"/>
                <w:vertAlign w:val="superscript"/>
              </w:rPr>
              <w:t>***</w:t>
            </w:r>
          </w:p>
        </w:tc>
        <w:tc>
          <w:tcPr>
            <w:tcW w:w="2410" w:type="dxa"/>
          </w:tcPr>
          <w:p w14:paraId="7681ADF2" w14:textId="77777777" w:rsidR="00F900A6" w:rsidRPr="007440B0" w:rsidRDefault="00F900A6" w:rsidP="007440B0">
            <w:pPr>
              <w:tabs>
                <w:tab w:val="decimal" w:pos="488"/>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-0.032 (0.003)</w:t>
            </w:r>
            <w:r w:rsidRPr="007440B0">
              <w:rPr>
                <w:rFonts w:ascii="Times New Roman" w:hAnsi="Times New Roman"/>
                <w:sz w:val="24"/>
                <w:szCs w:val="24"/>
                <w:vertAlign w:val="superscript"/>
              </w:rPr>
              <w:t>***</w:t>
            </w:r>
          </w:p>
        </w:tc>
      </w:tr>
      <w:tr w:rsidR="00F900A6" w:rsidRPr="007440B0" w14:paraId="18D6DE5A" w14:textId="77777777" w:rsidTr="007440B0">
        <w:tc>
          <w:tcPr>
            <w:tcW w:w="5070" w:type="dxa"/>
          </w:tcPr>
          <w:p w14:paraId="252355E5" w14:textId="77777777" w:rsidR="00F900A6" w:rsidRPr="007440B0" w:rsidRDefault="00F900A6" w:rsidP="007440B0">
            <w:pPr>
              <w:spacing w:after="0" w:line="240" w:lineRule="auto"/>
              <w:jc w:val="both"/>
              <w:rPr>
                <w:rFonts w:ascii="Times New Roman" w:hAnsi="Times New Roman"/>
                <w:sz w:val="24"/>
                <w:szCs w:val="24"/>
              </w:rPr>
            </w:pPr>
            <w:r w:rsidRPr="007440B0">
              <w:rPr>
                <w:rFonts w:ascii="Times New Roman" w:hAnsi="Times New Roman"/>
                <w:sz w:val="24"/>
                <w:szCs w:val="24"/>
              </w:rPr>
              <w:t xml:space="preserve">Energy poverty at </w:t>
            </w:r>
            <w:r w:rsidRPr="007440B0">
              <w:rPr>
                <w:rFonts w:ascii="Times New Roman" w:hAnsi="Times New Roman"/>
                <w:i/>
                <w:sz w:val="24"/>
                <w:szCs w:val="24"/>
              </w:rPr>
              <w:t>t</w:t>
            </w:r>
          </w:p>
        </w:tc>
        <w:tc>
          <w:tcPr>
            <w:tcW w:w="2373" w:type="dxa"/>
          </w:tcPr>
          <w:p w14:paraId="57A2F95F" w14:textId="77777777" w:rsidR="00F900A6" w:rsidRPr="007440B0" w:rsidRDefault="00F900A6" w:rsidP="007440B0">
            <w:pPr>
              <w:tabs>
                <w:tab w:val="decimal" w:pos="459"/>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0.228 (0.146)</w:t>
            </w:r>
          </w:p>
        </w:tc>
        <w:tc>
          <w:tcPr>
            <w:tcW w:w="2410" w:type="dxa"/>
          </w:tcPr>
          <w:p w14:paraId="2245A0C8" w14:textId="77777777" w:rsidR="00F900A6" w:rsidRPr="007440B0" w:rsidRDefault="00F900A6" w:rsidP="007440B0">
            <w:pPr>
              <w:tabs>
                <w:tab w:val="decimal" w:pos="499"/>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0.655 (0.043)</w:t>
            </w:r>
            <w:r w:rsidRPr="007440B0">
              <w:rPr>
                <w:rFonts w:ascii="Times New Roman" w:hAnsi="Times New Roman"/>
                <w:sz w:val="24"/>
                <w:szCs w:val="24"/>
                <w:vertAlign w:val="superscript"/>
              </w:rPr>
              <w:t>***</w:t>
            </w:r>
          </w:p>
        </w:tc>
        <w:tc>
          <w:tcPr>
            <w:tcW w:w="2446" w:type="dxa"/>
          </w:tcPr>
          <w:p w14:paraId="6435E861" w14:textId="77777777" w:rsidR="00F900A6" w:rsidRPr="007440B0" w:rsidRDefault="00F900A6" w:rsidP="007440B0">
            <w:pPr>
              <w:tabs>
                <w:tab w:val="decimal" w:pos="504"/>
              </w:tabs>
              <w:spacing w:after="0" w:line="240" w:lineRule="auto"/>
              <w:jc w:val="both"/>
              <w:rPr>
                <w:rFonts w:ascii="Times New Roman" w:hAnsi="Times New Roman"/>
                <w:sz w:val="24"/>
                <w:szCs w:val="24"/>
              </w:rPr>
            </w:pPr>
          </w:p>
        </w:tc>
        <w:tc>
          <w:tcPr>
            <w:tcW w:w="2410" w:type="dxa"/>
          </w:tcPr>
          <w:p w14:paraId="0320B546" w14:textId="77777777" w:rsidR="00F900A6" w:rsidRPr="007440B0" w:rsidRDefault="00F900A6" w:rsidP="007440B0">
            <w:pPr>
              <w:tabs>
                <w:tab w:val="decimal" w:pos="488"/>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-0.049 (0.005)</w:t>
            </w:r>
            <w:r w:rsidRPr="007440B0">
              <w:rPr>
                <w:rFonts w:ascii="Times New Roman" w:hAnsi="Times New Roman"/>
                <w:sz w:val="24"/>
                <w:szCs w:val="24"/>
                <w:vertAlign w:val="superscript"/>
              </w:rPr>
              <w:t>***</w:t>
            </w:r>
          </w:p>
        </w:tc>
      </w:tr>
      <w:tr w:rsidR="00F900A6" w:rsidRPr="007440B0" w14:paraId="419F85DF" w14:textId="77777777" w:rsidTr="007440B0">
        <w:tc>
          <w:tcPr>
            <w:tcW w:w="5070" w:type="dxa"/>
          </w:tcPr>
          <w:p w14:paraId="061CE4B7" w14:textId="77777777" w:rsidR="00F900A6" w:rsidRPr="007440B0" w:rsidRDefault="00F900A6" w:rsidP="007440B0">
            <w:pPr>
              <w:spacing w:after="0" w:line="240" w:lineRule="auto"/>
              <w:jc w:val="both"/>
              <w:rPr>
                <w:rFonts w:ascii="Times New Roman" w:hAnsi="Times New Roman"/>
                <w:sz w:val="24"/>
                <w:szCs w:val="24"/>
              </w:rPr>
            </w:pPr>
            <w:r w:rsidRPr="007440B0">
              <w:rPr>
                <w:rFonts w:ascii="Times New Roman" w:hAnsi="Times New Roman"/>
                <w:sz w:val="24"/>
                <w:szCs w:val="24"/>
              </w:rPr>
              <w:t xml:space="preserve">Firewood production at </w:t>
            </w:r>
            <w:r w:rsidRPr="007440B0">
              <w:rPr>
                <w:rFonts w:ascii="Times New Roman" w:hAnsi="Times New Roman"/>
                <w:i/>
                <w:sz w:val="24"/>
                <w:szCs w:val="24"/>
              </w:rPr>
              <w:t>t</w:t>
            </w:r>
          </w:p>
        </w:tc>
        <w:tc>
          <w:tcPr>
            <w:tcW w:w="2373" w:type="dxa"/>
          </w:tcPr>
          <w:p w14:paraId="1D7EE593" w14:textId="77777777" w:rsidR="00F900A6" w:rsidRPr="007440B0" w:rsidRDefault="00F900A6" w:rsidP="007440B0">
            <w:pPr>
              <w:tabs>
                <w:tab w:val="decimal" w:pos="459"/>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-5.909 (1.231)</w:t>
            </w:r>
            <w:r w:rsidRPr="007440B0">
              <w:rPr>
                <w:rFonts w:ascii="Times New Roman" w:hAnsi="Times New Roman"/>
                <w:sz w:val="24"/>
                <w:szCs w:val="24"/>
                <w:vertAlign w:val="superscript"/>
              </w:rPr>
              <w:t>***</w:t>
            </w:r>
          </w:p>
        </w:tc>
        <w:tc>
          <w:tcPr>
            <w:tcW w:w="2410" w:type="dxa"/>
          </w:tcPr>
          <w:p w14:paraId="2839E882" w14:textId="77777777" w:rsidR="00F900A6" w:rsidRPr="007440B0" w:rsidRDefault="00F900A6" w:rsidP="007440B0">
            <w:pPr>
              <w:tabs>
                <w:tab w:val="decimal" w:pos="499"/>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-3.191 (0.287)</w:t>
            </w:r>
            <w:r w:rsidRPr="007440B0">
              <w:rPr>
                <w:rFonts w:ascii="Times New Roman" w:hAnsi="Times New Roman"/>
                <w:sz w:val="24"/>
                <w:szCs w:val="24"/>
                <w:vertAlign w:val="superscript"/>
              </w:rPr>
              <w:t>***</w:t>
            </w:r>
          </w:p>
        </w:tc>
        <w:tc>
          <w:tcPr>
            <w:tcW w:w="2446" w:type="dxa"/>
          </w:tcPr>
          <w:p w14:paraId="50998E3B" w14:textId="77777777" w:rsidR="00F900A6" w:rsidRPr="007440B0" w:rsidRDefault="00F900A6" w:rsidP="007440B0">
            <w:pPr>
              <w:tabs>
                <w:tab w:val="decimal" w:pos="504"/>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-2.535 (0.271)</w:t>
            </w:r>
            <w:r w:rsidRPr="007440B0">
              <w:rPr>
                <w:rFonts w:ascii="Times New Roman" w:hAnsi="Times New Roman"/>
                <w:sz w:val="24"/>
                <w:szCs w:val="24"/>
                <w:vertAlign w:val="superscript"/>
              </w:rPr>
              <w:t>***</w:t>
            </w:r>
          </w:p>
        </w:tc>
        <w:tc>
          <w:tcPr>
            <w:tcW w:w="2410" w:type="dxa"/>
          </w:tcPr>
          <w:p w14:paraId="2DF24075" w14:textId="77777777" w:rsidR="00F900A6" w:rsidRPr="007440B0" w:rsidRDefault="00F900A6" w:rsidP="007440B0">
            <w:pPr>
              <w:tabs>
                <w:tab w:val="decimal" w:pos="488"/>
              </w:tabs>
              <w:spacing w:after="0" w:line="240" w:lineRule="auto"/>
              <w:jc w:val="both"/>
              <w:rPr>
                <w:rFonts w:ascii="Times New Roman" w:hAnsi="Times New Roman"/>
                <w:sz w:val="24"/>
                <w:szCs w:val="24"/>
              </w:rPr>
            </w:pPr>
          </w:p>
        </w:tc>
      </w:tr>
      <w:tr w:rsidR="00F900A6" w:rsidRPr="007440B0" w14:paraId="0D3C2826" w14:textId="77777777" w:rsidTr="007440B0">
        <w:tc>
          <w:tcPr>
            <w:tcW w:w="5070" w:type="dxa"/>
          </w:tcPr>
          <w:p w14:paraId="1FDF8CC9" w14:textId="77777777" w:rsidR="00F900A6" w:rsidRPr="007440B0" w:rsidRDefault="00F900A6" w:rsidP="007440B0">
            <w:pPr>
              <w:spacing w:after="0" w:line="240" w:lineRule="auto"/>
              <w:jc w:val="both"/>
              <w:rPr>
                <w:rFonts w:ascii="Times New Roman" w:hAnsi="Times New Roman"/>
                <w:i/>
                <w:sz w:val="24"/>
                <w:szCs w:val="24"/>
              </w:rPr>
            </w:pPr>
            <w:r w:rsidRPr="007440B0">
              <w:rPr>
                <w:rFonts w:ascii="Times New Roman" w:hAnsi="Times New Roman"/>
                <w:i/>
                <w:sz w:val="24"/>
                <w:szCs w:val="24"/>
              </w:rPr>
              <w:t>Dynamic inter-dependent feedback effects</w:t>
            </w:r>
          </w:p>
        </w:tc>
        <w:tc>
          <w:tcPr>
            <w:tcW w:w="2373" w:type="dxa"/>
          </w:tcPr>
          <w:p w14:paraId="5E28CD84" w14:textId="77777777" w:rsidR="00F900A6" w:rsidRPr="007440B0" w:rsidRDefault="00F900A6" w:rsidP="007440B0">
            <w:pPr>
              <w:spacing w:after="0" w:line="240" w:lineRule="auto"/>
              <w:jc w:val="both"/>
              <w:rPr>
                <w:rFonts w:ascii="Times New Roman" w:hAnsi="Times New Roman"/>
                <w:sz w:val="24"/>
                <w:szCs w:val="24"/>
              </w:rPr>
            </w:pPr>
          </w:p>
        </w:tc>
        <w:tc>
          <w:tcPr>
            <w:tcW w:w="2410" w:type="dxa"/>
          </w:tcPr>
          <w:p w14:paraId="5E611A44" w14:textId="77777777" w:rsidR="00F900A6" w:rsidRPr="007440B0" w:rsidRDefault="00F900A6" w:rsidP="007440B0">
            <w:pPr>
              <w:tabs>
                <w:tab w:val="decimal" w:pos="499"/>
              </w:tabs>
              <w:spacing w:after="0" w:line="240" w:lineRule="auto"/>
              <w:jc w:val="both"/>
              <w:rPr>
                <w:rFonts w:ascii="Times New Roman" w:hAnsi="Times New Roman"/>
                <w:sz w:val="24"/>
                <w:szCs w:val="24"/>
              </w:rPr>
            </w:pPr>
          </w:p>
        </w:tc>
        <w:tc>
          <w:tcPr>
            <w:tcW w:w="2446" w:type="dxa"/>
          </w:tcPr>
          <w:p w14:paraId="4E399053" w14:textId="77777777" w:rsidR="00F900A6" w:rsidRPr="007440B0" w:rsidRDefault="00F900A6" w:rsidP="007440B0">
            <w:pPr>
              <w:tabs>
                <w:tab w:val="decimal" w:pos="504"/>
              </w:tabs>
              <w:spacing w:after="0" w:line="240" w:lineRule="auto"/>
              <w:jc w:val="both"/>
              <w:rPr>
                <w:rFonts w:ascii="Times New Roman" w:hAnsi="Times New Roman"/>
                <w:sz w:val="24"/>
                <w:szCs w:val="24"/>
              </w:rPr>
            </w:pPr>
          </w:p>
        </w:tc>
        <w:tc>
          <w:tcPr>
            <w:tcW w:w="2410" w:type="dxa"/>
          </w:tcPr>
          <w:p w14:paraId="11629007" w14:textId="77777777" w:rsidR="00F900A6" w:rsidRPr="007440B0" w:rsidRDefault="00F900A6" w:rsidP="007440B0">
            <w:pPr>
              <w:tabs>
                <w:tab w:val="decimal" w:pos="488"/>
              </w:tabs>
              <w:spacing w:after="0" w:line="240" w:lineRule="auto"/>
              <w:jc w:val="both"/>
              <w:rPr>
                <w:rFonts w:ascii="Times New Roman" w:hAnsi="Times New Roman"/>
                <w:sz w:val="24"/>
                <w:szCs w:val="24"/>
              </w:rPr>
            </w:pPr>
          </w:p>
        </w:tc>
      </w:tr>
      <w:tr w:rsidR="00F900A6" w:rsidRPr="007440B0" w14:paraId="62675A78" w14:textId="77777777" w:rsidTr="007440B0">
        <w:tc>
          <w:tcPr>
            <w:tcW w:w="5070" w:type="dxa"/>
          </w:tcPr>
          <w:p w14:paraId="57DCF7D8" w14:textId="77777777" w:rsidR="00F900A6" w:rsidRPr="007440B0" w:rsidRDefault="00F900A6" w:rsidP="007440B0">
            <w:pPr>
              <w:spacing w:after="0" w:line="240" w:lineRule="auto"/>
              <w:jc w:val="both"/>
              <w:rPr>
                <w:rFonts w:ascii="Times New Roman" w:hAnsi="Times New Roman"/>
                <w:sz w:val="24"/>
                <w:szCs w:val="24"/>
              </w:rPr>
            </w:pPr>
            <w:r w:rsidRPr="007440B0">
              <w:rPr>
                <w:rFonts w:ascii="Times New Roman" w:hAnsi="Times New Roman"/>
                <w:sz w:val="24"/>
                <w:szCs w:val="24"/>
              </w:rPr>
              <w:t xml:space="preserve">Income poverty at </w:t>
            </w:r>
            <w:r w:rsidRPr="007440B0">
              <w:rPr>
                <w:rFonts w:ascii="Times New Roman" w:hAnsi="Times New Roman"/>
                <w:i/>
                <w:sz w:val="24"/>
                <w:szCs w:val="24"/>
              </w:rPr>
              <w:t>t-1</w:t>
            </w:r>
          </w:p>
        </w:tc>
        <w:tc>
          <w:tcPr>
            <w:tcW w:w="2373" w:type="dxa"/>
          </w:tcPr>
          <w:p w14:paraId="531D0298" w14:textId="77777777" w:rsidR="00F900A6" w:rsidRPr="007440B0" w:rsidRDefault="00F900A6" w:rsidP="007440B0">
            <w:pPr>
              <w:tabs>
                <w:tab w:val="decimal" w:pos="459"/>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0.199 (0.065)</w:t>
            </w:r>
            <w:r w:rsidRPr="007440B0">
              <w:rPr>
                <w:rFonts w:ascii="Times New Roman" w:hAnsi="Times New Roman"/>
                <w:sz w:val="24"/>
                <w:szCs w:val="24"/>
                <w:vertAlign w:val="superscript"/>
              </w:rPr>
              <w:t>***</w:t>
            </w:r>
          </w:p>
        </w:tc>
        <w:tc>
          <w:tcPr>
            <w:tcW w:w="2410" w:type="dxa"/>
          </w:tcPr>
          <w:p w14:paraId="1AF954FE" w14:textId="77777777" w:rsidR="00F900A6" w:rsidRPr="007440B0" w:rsidRDefault="00F900A6" w:rsidP="007440B0">
            <w:pPr>
              <w:tabs>
                <w:tab w:val="decimal" w:pos="499"/>
              </w:tabs>
              <w:spacing w:after="0" w:line="240" w:lineRule="auto"/>
              <w:jc w:val="both"/>
              <w:rPr>
                <w:rFonts w:ascii="Times New Roman" w:hAnsi="Times New Roman"/>
                <w:sz w:val="24"/>
                <w:szCs w:val="24"/>
              </w:rPr>
            </w:pPr>
            <w:r w:rsidRPr="007440B0">
              <w:rPr>
                <w:rFonts w:ascii="Times New Roman" w:hAnsi="Times New Roman"/>
                <w:sz w:val="24"/>
                <w:szCs w:val="24"/>
              </w:rPr>
              <w:t>-0.080 (0.090)</w:t>
            </w:r>
          </w:p>
        </w:tc>
        <w:tc>
          <w:tcPr>
            <w:tcW w:w="2446" w:type="dxa"/>
          </w:tcPr>
          <w:p w14:paraId="6A3E4A98" w14:textId="77777777" w:rsidR="00F900A6" w:rsidRPr="007440B0" w:rsidRDefault="00F900A6" w:rsidP="007440B0">
            <w:pPr>
              <w:tabs>
                <w:tab w:val="decimal" w:pos="504"/>
              </w:tabs>
              <w:spacing w:after="0" w:line="240" w:lineRule="auto"/>
              <w:jc w:val="both"/>
              <w:rPr>
                <w:rFonts w:ascii="Times New Roman" w:hAnsi="Times New Roman"/>
                <w:sz w:val="24"/>
                <w:szCs w:val="24"/>
              </w:rPr>
            </w:pPr>
            <w:r w:rsidRPr="007440B0">
              <w:rPr>
                <w:rFonts w:ascii="Times New Roman" w:hAnsi="Times New Roman"/>
                <w:sz w:val="24"/>
                <w:szCs w:val="24"/>
              </w:rPr>
              <w:t>0.017 (0.089)</w:t>
            </w:r>
          </w:p>
        </w:tc>
        <w:tc>
          <w:tcPr>
            <w:tcW w:w="2410" w:type="dxa"/>
          </w:tcPr>
          <w:p w14:paraId="72C09D81" w14:textId="77777777" w:rsidR="00F900A6" w:rsidRPr="007440B0" w:rsidRDefault="00F900A6" w:rsidP="007440B0">
            <w:pPr>
              <w:tabs>
                <w:tab w:val="decimal" w:pos="488"/>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0.009 (0.003)</w:t>
            </w:r>
            <w:r w:rsidRPr="007440B0">
              <w:rPr>
                <w:rFonts w:ascii="Times New Roman" w:hAnsi="Times New Roman"/>
                <w:sz w:val="24"/>
                <w:szCs w:val="24"/>
                <w:vertAlign w:val="superscript"/>
              </w:rPr>
              <w:t>***</w:t>
            </w:r>
          </w:p>
        </w:tc>
      </w:tr>
      <w:tr w:rsidR="00F900A6" w:rsidRPr="007440B0" w14:paraId="63B04365" w14:textId="77777777" w:rsidTr="007440B0">
        <w:tc>
          <w:tcPr>
            <w:tcW w:w="5070" w:type="dxa"/>
          </w:tcPr>
          <w:p w14:paraId="32068A22" w14:textId="77777777" w:rsidR="00F900A6" w:rsidRPr="007440B0" w:rsidRDefault="00F900A6" w:rsidP="007440B0">
            <w:pPr>
              <w:spacing w:after="0" w:line="240" w:lineRule="auto"/>
              <w:jc w:val="both"/>
              <w:rPr>
                <w:rFonts w:ascii="Times New Roman" w:hAnsi="Times New Roman"/>
                <w:sz w:val="24"/>
                <w:szCs w:val="24"/>
              </w:rPr>
            </w:pPr>
            <w:r w:rsidRPr="007440B0">
              <w:rPr>
                <w:rFonts w:ascii="Times New Roman" w:hAnsi="Times New Roman"/>
                <w:sz w:val="24"/>
                <w:szCs w:val="24"/>
              </w:rPr>
              <w:t xml:space="preserve">Nutrition poverty at </w:t>
            </w:r>
            <w:r w:rsidRPr="007440B0">
              <w:rPr>
                <w:rFonts w:ascii="Times New Roman" w:hAnsi="Times New Roman"/>
                <w:i/>
                <w:sz w:val="24"/>
                <w:szCs w:val="24"/>
              </w:rPr>
              <w:t>t-1</w:t>
            </w:r>
          </w:p>
        </w:tc>
        <w:tc>
          <w:tcPr>
            <w:tcW w:w="2373" w:type="dxa"/>
          </w:tcPr>
          <w:p w14:paraId="3FEDFA57" w14:textId="77777777" w:rsidR="00F900A6" w:rsidRPr="007440B0" w:rsidRDefault="00F900A6" w:rsidP="007440B0">
            <w:pPr>
              <w:tabs>
                <w:tab w:val="decimal" w:pos="459"/>
              </w:tabs>
              <w:spacing w:after="0" w:line="240" w:lineRule="auto"/>
              <w:jc w:val="both"/>
              <w:rPr>
                <w:rFonts w:ascii="Times New Roman" w:hAnsi="Times New Roman"/>
                <w:sz w:val="24"/>
                <w:szCs w:val="24"/>
              </w:rPr>
            </w:pPr>
            <w:r w:rsidRPr="007440B0">
              <w:rPr>
                <w:rFonts w:ascii="Times New Roman" w:hAnsi="Times New Roman"/>
                <w:sz w:val="24"/>
                <w:szCs w:val="24"/>
              </w:rPr>
              <w:t>-0.217 (0.067)</w:t>
            </w:r>
            <w:r w:rsidRPr="007440B0">
              <w:rPr>
                <w:rFonts w:ascii="Times New Roman" w:hAnsi="Times New Roman"/>
                <w:sz w:val="24"/>
                <w:szCs w:val="24"/>
                <w:vertAlign w:val="superscript"/>
              </w:rPr>
              <w:t>***</w:t>
            </w:r>
          </w:p>
        </w:tc>
        <w:tc>
          <w:tcPr>
            <w:tcW w:w="2410" w:type="dxa"/>
          </w:tcPr>
          <w:p w14:paraId="27A9BA18" w14:textId="77777777" w:rsidR="00F900A6" w:rsidRPr="007440B0" w:rsidRDefault="00F900A6" w:rsidP="007440B0">
            <w:pPr>
              <w:tabs>
                <w:tab w:val="decimal" w:pos="499"/>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0.666 (0.045)</w:t>
            </w:r>
            <w:r w:rsidRPr="007440B0">
              <w:rPr>
                <w:rFonts w:ascii="Times New Roman" w:hAnsi="Times New Roman"/>
                <w:sz w:val="24"/>
                <w:szCs w:val="24"/>
                <w:vertAlign w:val="superscript"/>
              </w:rPr>
              <w:t>***</w:t>
            </w:r>
          </w:p>
        </w:tc>
        <w:tc>
          <w:tcPr>
            <w:tcW w:w="2446" w:type="dxa"/>
          </w:tcPr>
          <w:p w14:paraId="3554E012" w14:textId="77777777" w:rsidR="00F900A6" w:rsidRPr="007440B0" w:rsidRDefault="00F900A6" w:rsidP="007440B0">
            <w:pPr>
              <w:tabs>
                <w:tab w:val="decimal" w:pos="504"/>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-0.248 (0.099)</w:t>
            </w:r>
            <w:r w:rsidRPr="007440B0">
              <w:rPr>
                <w:rFonts w:ascii="Times New Roman" w:hAnsi="Times New Roman"/>
                <w:sz w:val="24"/>
                <w:szCs w:val="24"/>
                <w:vertAlign w:val="superscript"/>
              </w:rPr>
              <w:t>***</w:t>
            </w:r>
          </w:p>
        </w:tc>
        <w:tc>
          <w:tcPr>
            <w:tcW w:w="2410" w:type="dxa"/>
          </w:tcPr>
          <w:p w14:paraId="1424D29B" w14:textId="77777777" w:rsidR="00F900A6" w:rsidRPr="007440B0" w:rsidRDefault="00F900A6" w:rsidP="007440B0">
            <w:pPr>
              <w:tabs>
                <w:tab w:val="decimal" w:pos="488"/>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0.012 (0.005)</w:t>
            </w:r>
            <w:r w:rsidRPr="007440B0">
              <w:rPr>
                <w:rFonts w:ascii="Times New Roman" w:hAnsi="Times New Roman"/>
                <w:sz w:val="24"/>
                <w:szCs w:val="24"/>
                <w:vertAlign w:val="superscript"/>
              </w:rPr>
              <w:t>***</w:t>
            </w:r>
          </w:p>
        </w:tc>
      </w:tr>
      <w:tr w:rsidR="00F900A6" w:rsidRPr="007440B0" w14:paraId="425922D1" w14:textId="77777777" w:rsidTr="007440B0">
        <w:tc>
          <w:tcPr>
            <w:tcW w:w="5070" w:type="dxa"/>
          </w:tcPr>
          <w:p w14:paraId="7C1677A4" w14:textId="77777777" w:rsidR="00F900A6" w:rsidRPr="007440B0" w:rsidRDefault="00F900A6" w:rsidP="007440B0">
            <w:pPr>
              <w:spacing w:after="0" w:line="240" w:lineRule="auto"/>
              <w:jc w:val="both"/>
              <w:rPr>
                <w:rFonts w:ascii="Times New Roman" w:hAnsi="Times New Roman"/>
                <w:sz w:val="24"/>
                <w:szCs w:val="24"/>
              </w:rPr>
            </w:pPr>
            <w:r w:rsidRPr="007440B0">
              <w:rPr>
                <w:rFonts w:ascii="Times New Roman" w:hAnsi="Times New Roman"/>
                <w:sz w:val="24"/>
                <w:szCs w:val="24"/>
              </w:rPr>
              <w:t xml:space="preserve">Energy poverty at </w:t>
            </w:r>
            <w:r w:rsidRPr="007440B0">
              <w:rPr>
                <w:rFonts w:ascii="Times New Roman" w:hAnsi="Times New Roman"/>
                <w:i/>
                <w:sz w:val="24"/>
                <w:szCs w:val="24"/>
              </w:rPr>
              <w:t>t-1</w:t>
            </w:r>
          </w:p>
        </w:tc>
        <w:tc>
          <w:tcPr>
            <w:tcW w:w="2373" w:type="dxa"/>
          </w:tcPr>
          <w:p w14:paraId="04F8DBBF" w14:textId="77777777" w:rsidR="00F900A6" w:rsidRPr="007440B0" w:rsidRDefault="00F900A6" w:rsidP="007440B0">
            <w:pPr>
              <w:tabs>
                <w:tab w:val="decimal" w:pos="459"/>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-0.301 (0.170)</w:t>
            </w:r>
            <w:r w:rsidRPr="007440B0">
              <w:rPr>
                <w:rFonts w:ascii="Times New Roman" w:hAnsi="Times New Roman"/>
                <w:sz w:val="24"/>
                <w:szCs w:val="24"/>
                <w:vertAlign w:val="superscript"/>
              </w:rPr>
              <w:t>*</w:t>
            </w:r>
          </w:p>
        </w:tc>
        <w:tc>
          <w:tcPr>
            <w:tcW w:w="2410" w:type="dxa"/>
          </w:tcPr>
          <w:p w14:paraId="5A12E9F4" w14:textId="77777777" w:rsidR="00F900A6" w:rsidRPr="007440B0" w:rsidRDefault="00F900A6" w:rsidP="007440B0">
            <w:pPr>
              <w:tabs>
                <w:tab w:val="decimal" w:pos="499"/>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-0.586 (0.168)</w:t>
            </w:r>
            <w:r w:rsidRPr="007440B0">
              <w:rPr>
                <w:rFonts w:ascii="Times New Roman" w:hAnsi="Times New Roman"/>
                <w:sz w:val="24"/>
                <w:szCs w:val="24"/>
                <w:vertAlign w:val="superscript"/>
              </w:rPr>
              <w:t>***</w:t>
            </w:r>
          </w:p>
        </w:tc>
        <w:tc>
          <w:tcPr>
            <w:tcW w:w="2446" w:type="dxa"/>
          </w:tcPr>
          <w:p w14:paraId="22A61EFE" w14:textId="77777777" w:rsidR="00F900A6" w:rsidRPr="007440B0" w:rsidRDefault="00F900A6" w:rsidP="007440B0">
            <w:pPr>
              <w:tabs>
                <w:tab w:val="decimal" w:pos="504"/>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2.338 (0.133)</w:t>
            </w:r>
            <w:r w:rsidRPr="007440B0">
              <w:rPr>
                <w:rFonts w:ascii="Times New Roman" w:hAnsi="Times New Roman"/>
                <w:sz w:val="24"/>
                <w:szCs w:val="24"/>
                <w:vertAlign w:val="superscript"/>
              </w:rPr>
              <w:t>***</w:t>
            </w:r>
          </w:p>
        </w:tc>
        <w:tc>
          <w:tcPr>
            <w:tcW w:w="2410" w:type="dxa"/>
          </w:tcPr>
          <w:p w14:paraId="59FFB895" w14:textId="77777777" w:rsidR="00F900A6" w:rsidRPr="007440B0" w:rsidRDefault="00F900A6" w:rsidP="007440B0">
            <w:pPr>
              <w:tabs>
                <w:tab w:val="decimal" w:pos="488"/>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0.045 (0.005)</w:t>
            </w:r>
            <w:r w:rsidRPr="007440B0">
              <w:rPr>
                <w:rFonts w:ascii="Times New Roman" w:hAnsi="Times New Roman"/>
                <w:sz w:val="24"/>
                <w:szCs w:val="24"/>
                <w:vertAlign w:val="superscript"/>
              </w:rPr>
              <w:t>***</w:t>
            </w:r>
          </w:p>
        </w:tc>
      </w:tr>
      <w:tr w:rsidR="00F900A6" w:rsidRPr="007440B0" w14:paraId="5603B956" w14:textId="77777777" w:rsidTr="007440B0">
        <w:tc>
          <w:tcPr>
            <w:tcW w:w="5070" w:type="dxa"/>
          </w:tcPr>
          <w:p w14:paraId="70997AF9" w14:textId="77777777" w:rsidR="00F900A6" w:rsidRPr="007440B0" w:rsidRDefault="00F900A6" w:rsidP="007440B0">
            <w:pPr>
              <w:spacing w:after="0" w:line="240" w:lineRule="auto"/>
              <w:jc w:val="both"/>
              <w:rPr>
                <w:rFonts w:ascii="Times New Roman" w:hAnsi="Times New Roman"/>
                <w:sz w:val="24"/>
                <w:szCs w:val="24"/>
              </w:rPr>
            </w:pPr>
            <w:r w:rsidRPr="007440B0">
              <w:rPr>
                <w:rFonts w:ascii="Times New Roman" w:hAnsi="Times New Roman"/>
                <w:sz w:val="24"/>
                <w:szCs w:val="24"/>
              </w:rPr>
              <w:t xml:space="preserve">Firewood production at </w:t>
            </w:r>
            <w:r w:rsidRPr="007440B0">
              <w:rPr>
                <w:rFonts w:ascii="Times New Roman" w:hAnsi="Times New Roman"/>
                <w:i/>
                <w:sz w:val="24"/>
                <w:szCs w:val="24"/>
              </w:rPr>
              <w:t>t-1</w:t>
            </w:r>
          </w:p>
        </w:tc>
        <w:tc>
          <w:tcPr>
            <w:tcW w:w="2373" w:type="dxa"/>
          </w:tcPr>
          <w:p w14:paraId="4B0F947F" w14:textId="77777777" w:rsidR="00F900A6" w:rsidRPr="007440B0" w:rsidRDefault="00F900A6" w:rsidP="007440B0">
            <w:pPr>
              <w:tabs>
                <w:tab w:val="decimal" w:pos="459"/>
              </w:tabs>
              <w:spacing w:after="0" w:line="240" w:lineRule="auto"/>
              <w:jc w:val="both"/>
              <w:rPr>
                <w:rFonts w:ascii="Times New Roman" w:hAnsi="Times New Roman"/>
                <w:sz w:val="24"/>
                <w:szCs w:val="24"/>
              </w:rPr>
            </w:pPr>
            <w:r w:rsidRPr="007440B0">
              <w:rPr>
                <w:rFonts w:ascii="Times New Roman" w:hAnsi="Times New Roman"/>
                <w:sz w:val="24"/>
                <w:szCs w:val="24"/>
              </w:rPr>
              <w:t>8.831 (1.820)</w:t>
            </w:r>
            <w:r w:rsidRPr="007440B0">
              <w:rPr>
                <w:rFonts w:ascii="Times New Roman" w:hAnsi="Times New Roman"/>
                <w:sz w:val="24"/>
                <w:szCs w:val="24"/>
                <w:vertAlign w:val="superscript"/>
              </w:rPr>
              <w:t>***</w:t>
            </w:r>
          </w:p>
        </w:tc>
        <w:tc>
          <w:tcPr>
            <w:tcW w:w="2410" w:type="dxa"/>
          </w:tcPr>
          <w:p w14:paraId="2FC0B7A9" w14:textId="77777777" w:rsidR="00F900A6" w:rsidRPr="007440B0" w:rsidRDefault="00F900A6" w:rsidP="007440B0">
            <w:pPr>
              <w:tabs>
                <w:tab w:val="decimal" w:pos="499"/>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2.136 (0.486)</w:t>
            </w:r>
            <w:r w:rsidRPr="007440B0">
              <w:rPr>
                <w:rFonts w:ascii="Times New Roman" w:hAnsi="Times New Roman"/>
                <w:sz w:val="24"/>
                <w:szCs w:val="24"/>
                <w:vertAlign w:val="superscript"/>
              </w:rPr>
              <w:t>***</w:t>
            </w:r>
          </w:p>
        </w:tc>
        <w:tc>
          <w:tcPr>
            <w:tcW w:w="2446" w:type="dxa"/>
          </w:tcPr>
          <w:p w14:paraId="0F529AF9" w14:textId="77777777" w:rsidR="00F900A6" w:rsidRPr="007440B0" w:rsidRDefault="00F900A6" w:rsidP="007440B0">
            <w:pPr>
              <w:tabs>
                <w:tab w:val="decimal" w:pos="504"/>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1.919 (0.470)</w:t>
            </w:r>
            <w:r w:rsidRPr="007440B0">
              <w:rPr>
                <w:rFonts w:ascii="Times New Roman" w:hAnsi="Times New Roman"/>
                <w:sz w:val="24"/>
                <w:szCs w:val="24"/>
                <w:vertAlign w:val="superscript"/>
              </w:rPr>
              <w:t>***</w:t>
            </w:r>
          </w:p>
        </w:tc>
        <w:tc>
          <w:tcPr>
            <w:tcW w:w="2410" w:type="dxa"/>
          </w:tcPr>
          <w:p w14:paraId="6F100E5B" w14:textId="77777777" w:rsidR="00F900A6" w:rsidRPr="007440B0" w:rsidRDefault="00F900A6" w:rsidP="007440B0">
            <w:pPr>
              <w:tabs>
                <w:tab w:val="decimal" w:pos="488"/>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0.740 (0.062)</w:t>
            </w:r>
            <w:r w:rsidRPr="007440B0">
              <w:rPr>
                <w:rFonts w:ascii="Times New Roman" w:hAnsi="Times New Roman"/>
                <w:sz w:val="24"/>
                <w:szCs w:val="24"/>
                <w:vertAlign w:val="superscript"/>
              </w:rPr>
              <w:t>***</w:t>
            </w:r>
          </w:p>
        </w:tc>
      </w:tr>
      <w:tr w:rsidR="00F900A6" w:rsidRPr="007440B0" w14:paraId="379A5005" w14:textId="77777777" w:rsidTr="007440B0">
        <w:tc>
          <w:tcPr>
            <w:tcW w:w="5070" w:type="dxa"/>
          </w:tcPr>
          <w:p w14:paraId="67E9F0E1" w14:textId="77777777" w:rsidR="00F900A6" w:rsidRPr="007440B0" w:rsidRDefault="00F900A6" w:rsidP="007440B0">
            <w:pPr>
              <w:spacing w:after="0" w:line="240" w:lineRule="auto"/>
              <w:jc w:val="both"/>
              <w:rPr>
                <w:rFonts w:ascii="Times New Roman" w:hAnsi="Times New Roman"/>
                <w:i/>
                <w:sz w:val="24"/>
                <w:szCs w:val="24"/>
              </w:rPr>
            </w:pPr>
            <w:r w:rsidRPr="007440B0">
              <w:rPr>
                <w:rFonts w:ascii="Times New Roman" w:hAnsi="Times New Roman"/>
                <w:i/>
                <w:sz w:val="24"/>
                <w:szCs w:val="24"/>
              </w:rPr>
              <w:t>Household and village characteristics</w:t>
            </w:r>
          </w:p>
        </w:tc>
        <w:tc>
          <w:tcPr>
            <w:tcW w:w="2373" w:type="dxa"/>
          </w:tcPr>
          <w:p w14:paraId="14CAE35F" w14:textId="77777777" w:rsidR="00F900A6" w:rsidRPr="007440B0" w:rsidRDefault="00F900A6" w:rsidP="007440B0">
            <w:pPr>
              <w:spacing w:after="0" w:line="240" w:lineRule="auto"/>
              <w:jc w:val="both"/>
              <w:rPr>
                <w:rFonts w:ascii="Times New Roman" w:hAnsi="Times New Roman"/>
                <w:sz w:val="24"/>
                <w:szCs w:val="24"/>
              </w:rPr>
            </w:pPr>
          </w:p>
        </w:tc>
        <w:tc>
          <w:tcPr>
            <w:tcW w:w="2410" w:type="dxa"/>
          </w:tcPr>
          <w:p w14:paraId="4681821D" w14:textId="77777777" w:rsidR="00F900A6" w:rsidRPr="007440B0" w:rsidRDefault="00F900A6" w:rsidP="007440B0">
            <w:pPr>
              <w:spacing w:after="0" w:line="240" w:lineRule="auto"/>
              <w:jc w:val="both"/>
              <w:rPr>
                <w:rFonts w:ascii="Times New Roman" w:hAnsi="Times New Roman"/>
                <w:sz w:val="24"/>
                <w:szCs w:val="24"/>
              </w:rPr>
            </w:pPr>
          </w:p>
        </w:tc>
        <w:tc>
          <w:tcPr>
            <w:tcW w:w="2446" w:type="dxa"/>
          </w:tcPr>
          <w:p w14:paraId="71695AC3" w14:textId="77777777" w:rsidR="00F900A6" w:rsidRPr="007440B0" w:rsidRDefault="00F900A6" w:rsidP="007440B0">
            <w:pPr>
              <w:spacing w:after="0" w:line="240" w:lineRule="auto"/>
              <w:jc w:val="both"/>
              <w:rPr>
                <w:rFonts w:ascii="Times New Roman" w:hAnsi="Times New Roman"/>
                <w:sz w:val="24"/>
                <w:szCs w:val="24"/>
              </w:rPr>
            </w:pPr>
          </w:p>
        </w:tc>
        <w:tc>
          <w:tcPr>
            <w:tcW w:w="2410" w:type="dxa"/>
          </w:tcPr>
          <w:p w14:paraId="71CBEEF0" w14:textId="77777777" w:rsidR="00F900A6" w:rsidRPr="007440B0" w:rsidRDefault="00F900A6" w:rsidP="007440B0">
            <w:pPr>
              <w:spacing w:after="0" w:line="240" w:lineRule="auto"/>
              <w:jc w:val="both"/>
              <w:rPr>
                <w:rFonts w:ascii="Times New Roman" w:hAnsi="Times New Roman"/>
                <w:sz w:val="24"/>
                <w:szCs w:val="24"/>
              </w:rPr>
            </w:pPr>
          </w:p>
        </w:tc>
      </w:tr>
      <w:tr w:rsidR="00F900A6" w:rsidRPr="007440B0" w14:paraId="685CFD5E" w14:textId="77777777" w:rsidTr="007440B0">
        <w:tc>
          <w:tcPr>
            <w:tcW w:w="5070" w:type="dxa"/>
          </w:tcPr>
          <w:p w14:paraId="35FC99C6"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Ln(age of hh head)</w:t>
            </w:r>
          </w:p>
        </w:tc>
        <w:tc>
          <w:tcPr>
            <w:tcW w:w="2373" w:type="dxa"/>
          </w:tcPr>
          <w:p w14:paraId="36A3FF1F" w14:textId="77777777" w:rsidR="00F900A6" w:rsidRPr="007440B0" w:rsidRDefault="00F900A6" w:rsidP="007440B0">
            <w:pPr>
              <w:tabs>
                <w:tab w:val="decimal" w:pos="459"/>
              </w:tabs>
              <w:spacing w:after="0" w:line="240" w:lineRule="auto"/>
              <w:jc w:val="both"/>
              <w:rPr>
                <w:rFonts w:ascii="Times New Roman" w:hAnsi="Times New Roman"/>
                <w:sz w:val="24"/>
                <w:szCs w:val="24"/>
              </w:rPr>
            </w:pPr>
            <w:r w:rsidRPr="007440B0">
              <w:rPr>
                <w:rFonts w:ascii="Times New Roman" w:hAnsi="Times New Roman"/>
                <w:sz w:val="24"/>
                <w:szCs w:val="24"/>
              </w:rPr>
              <w:t>-0.020 (0.124)</w:t>
            </w:r>
          </w:p>
        </w:tc>
        <w:tc>
          <w:tcPr>
            <w:tcW w:w="2410" w:type="dxa"/>
          </w:tcPr>
          <w:p w14:paraId="4C7F18F6" w14:textId="77777777" w:rsidR="00F900A6" w:rsidRPr="007440B0" w:rsidRDefault="00F900A6" w:rsidP="007440B0">
            <w:pPr>
              <w:tabs>
                <w:tab w:val="decimal" w:pos="499"/>
              </w:tabs>
              <w:spacing w:after="0" w:line="240" w:lineRule="auto"/>
              <w:jc w:val="both"/>
              <w:rPr>
                <w:rFonts w:ascii="Times New Roman" w:hAnsi="Times New Roman"/>
                <w:sz w:val="24"/>
                <w:szCs w:val="24"/>
              </w:rPr>
            </w:pPr>
            <w:r w:rsidRPr="007440B0">
              <w:rPr>
                <w:rFonts w:ascii="Times New Roman" w:hAnsi="Times New Roman"/>
                <w:sz w:val="24"/>
                <w:szCs w:val="24"/>
              </w:rPr>
              <w:t>0.252 (0.092)</w:t>
            </w:r>
            <w:r w:rsidRPr="007440B0">
              <w:rPr>
                <w:rFonts w:ascii="Times New Roman" w:hAnsi="Times New Roman"/>
                <w:sz w:val="24"/>
                <w:szCs w:val="24"/>
                <w:vertAlign w:val="superscript"/>
              </w:rPr>
              <w:t>***</w:t>
            </w:r>
          </w:p>
        </w:tc>
        <w:tc>
          <w:tcPr>
            <w:tcW w:w="2446" w:type="dxa"/>
          </w:tcPr>
          <w:p w14:paraId="42ED60E5" w14:textId="77777777" w:rsidR="00F900A6" w:rsidRPr="007440B0" w:rsidRDefault="00F900A6" w:rsidP="007440B0">
            <w:pPr>
              <w:tabs>
                <w:tab w:val="decimal" w:pos="504"/>
              </w:tabs>
              <w:spacing w:after="0" w:line="240" w:lineRule="auto"/>
              <w:jc w:val="both"/>
              <w:rPr>
                <w:rFonts w:ascii="Times New Roman" w:hAnsi="Times New Roman"/>
                <w:sz w:val="24"/>
                <w:szCs w:val="24"/>
              </w:rPr>
            </w:pPr>
            <w:r w:rsidRPr="007440B0">
              <w:rPr>
                <w:rFonts w:ascii="Times New Roman" w:hAnsi="Times New Roman"/>
                <w:sz w:val="24"/>
                <w:szCs w:val="24"/>
              </w:rPr>
              <w:t>-0.101 (0.084)</w:t>
            </w:r>
          </w:p>
        </w:tc>
        <w:tc>
          <w:tcPr>
            <w:tcW w:w="2410" w:type="dxa"/>
          </w:tcPr>
          <w:p w14:paraId="27AB0EA1" w14:textId="77777777" w:rsidR="00F900A6" w:rsidRPr="007440B0" w:rsidRDefault="00F900A6" w:rsidP="007440B0">
            <w:pPr>
              <w:tabs>
                <w:tab w:val="decimal" w:pos="488"/>
              </w:tabs>
              <w:spacing w:after="0" w:line="240" w:lineRule="auto"/>
              <w:jc w:val="both"/>
              <w:rPr>
                <w:rFonts w:ascii="Times New Roman" w:hAnsi="Times New Roman"/>
                <w:sz w:val="24"/>
                <w:szCs w:val="24"/>
              </w:rPr>
            </w:pPr>
            <w:r w:rsidRPr="007440B0">
              <w:rPr>
                <w:rFonts w:ascii="Times New Roman" w:hAnsi="Times New Roman"/>
                <w:sz w:val="24"/>
                <w:szCs w:val="24"/>
              </w:rPr>
              <w:t>0.013 (0.007)</w:t>
            </w:r>
            <w:r w:rsidRPr="007440B0">
              <w:rPr>
                <w:rFonts w:ascii="Times New Roman" w:hAnsi="Times New Roman"/>
                <w:sz w:val="24"/>
                <w:szCs w:val="24"/>
                <w:vertAlign w:val="superscript"/>
              </w:rPr>
              <w:t>*</w:t>
            </w:r>
          </w:p>
        </w:tc>
      </w:tr>
      <w:tr w:rsidR="00F900A6" w:rsidRPr="007440B0" w14:paraId="424FF95F" w14:textId="77777777" w:rsidTr="007440B0">
        <w:tc>
          <w:tcPr>
            <w:tcW w:w="5070" w:type="dxa"/>
          </w:tcPr>
          <w:p w14:paraId="5270F8E8"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Dependency ratio</w:t>
            </w:r>
          </w:p>
        </w:tc>
        <w:tc>
          <w:tcPr>
            <w:tcW w:w="2373" w:type="dxa"/>
          </w:tcPr>
          <w:p w14:paraId="5309BC7D" w14:textId="77777777" w:rsidR="00F900A6" w:rsidRPr="007440B0" w:rsidRDefault="00F900A6" w:rsidP="007440B0">
            <w:pPr>
              <w:tabs>
                <w:tab w:val="decimal" w:pos="459"/>
              </w:tabs>
              <w:spacing w:after="0" w:line="240" w:lineRule="auto"/>
              <w:jc w:val="both"/>
              <w:rPr>
                <w:rFonts w:ascii="Times New Roman" w:hAnsi="Times New Roman"/>
                <w:sz w:val="24"/>
                <w:szCs w:val="24"/>
              </w:rPr>
            </w:pPr>
            <w:r w:rsidRPr="007440B0">
              <w:rPr>
                <w:rFonts w:ascii="Times New Roman" w:hAnsi="Times New Roman"/>
                <w:sz w:val="24"/>
                <w:szCs w:val="24"/>
              </w:rPr>
              <w:t>0.210 (0.110)</w:t>
            </w:r>
            <w:r w:rsidRPr="007440B0">
              <w:rPr>
                <w:rFonts w:ascii="Times New Roman" w:hAnsi="Times New Roman"/>
                <w:sz w:val="24"/>
                <w:szCs w:val="24"/>
                <w:vertAlign w:val="superscript"/>
              </w:rPr>
              <w:t>*</w:t>
            </w:r>
          </w:p>
        </w:tc>
        <w:tc>
          <w:tcPr>
            <w:tcW w:w="2410" w:type="dxa"/>
          </w:tcPr>
          <w:p w14:paraId="3790E9F1" w14:textId="77777777" w:rsidR="00F900A6" w:rsidRPr="007440B0" w:rsidRDefault="00F900A6" w:rsidP="007440B0">
            <w:pPr>
              <w:tabs>
                <w:tab w:val="decimal" w:pos="499"/>
              </w:tabs>
              <w:spacing w:after="0" w:line="240" w:lineRule="auto"/>
              <w:jc w:val="both"/>
              <w:rPr>
                <w:rFonts w:ascii="Times New Roman" w:hAnsi="Times New Roman"/>
                <w:sz w:val="24"/>
                <w:szCs w:val="24"/>
              </w:rPr>
            </w:pPr>
            <w:r w:rsidRPr="007440B0">
              <w:rPr>
                <w:rFonts w:ascii="Times New Roman" w:hAnsi="Times New Roman"/>
                <w:sz w:val="24"/>
                <w:szCs w:val="24"/>
              </w:rPr>
              <w:t>-0.083 (0.147)</w:t>
            </w:r>
          </w:p>
        </w:tc>
        <w:tc>
          <w:tcPr>
            <w:tcW w:w="2446" w:type="dxa"/>
          </w:tcPr>
          <w:p w14:paraId="4D6B96EB" w14:textId="77777777" w:rsidR="00F900A6" w:rsidRPr="007440B0" w:rsidRDefault="00F900A6" w:rsidP="007440B0">
            <w:pPr>
              <w:tabs>
                <w:tab w:val="decimal" w:pos="504"/>
              </w:tabs>
              <w:spacing w:after="0" w:line="240" w:lineRule="auto"/>
              <w:jc w:val="both"/>
              <w:rPr>
                <w:rFonts w:ascii="Times New Roman" w:hAnsi="Times New Roman"/>
                <w:sz w:val="24"/>
                <w:szCs w:val="24"/>
              </w:rPr>
            </w:pPr>
            <w:r w:rsidRPr="007440B0">
              <w:rPr>
                <w:rFonts w:ascii="Times New Roman" w:hAnsi="Times New Roman"/>
                <w:sz w:val="24"/>
                <w:szCs w:val="24"/>
              </w:rPr>
              <w:t>-0.102 (0.245)</w:t>
            </w:r>
          </w:p>
        </w:tc>
        <w:tc>
          <w:tcPr>
            <w:tcW w:w="2410" w:type="dxa"/>
          </w:tcPr>
          <w:p w14:paraId="3389A371" w14:textId="77777777" w:rsidR="00F900A6" w:rsidRPr="007440B0" w:rsidRDefault="00F900A6" w:rsidP="007440B0">
            <w:pPr>
              <w:tabs>
                <w:tab w:val="decimal" w:pos="488"/>
              </w:tabs>
              <w:spacing w:after="0" w:line="240" w:lineRule="auto"/>
              <w:jc w:val="both"/>
              <w:rPr>
                <w:rFonts w:ascii="Times New Roman" w:hAnsi="Times New Roman"/>
                <w:sz w:val="24"/>
                <w:szCs w:val="24"/>
              </w:rPr>
            </w:pPr>
            <w:r w:rsidRPr="007440B0">
              <w:rPr>
                <w:rFonts w:ascii="Times New Roman" w:hAnsi="Times New Roman"/>
                <w:sz w:val="24"/>
                <w:szCs w:val="24"/>
              </w:rPr>
              <w:t>0.017 (0.008)</w:t>
            </w:r>
            <w:r w:rsidRPr="007440B0">
              <w:rPr>
                <w:rFonts w:ascii="Times New Roman" w:hAnsi="Times New Roman"/>
                <w:sz w:val="24"/>
                <w:szCs w:val="24"/>
                <w:vertAlign w:val="superscript"/>
              </w:rPr>
              <w:t>**</w:t>
            </w:r>
          </w:p>
        </w:tc>
      </w:tr>
      <w:tr w:rsidR="00F900A6" w:rsidRPr="007440B0" w14:paraId="72F2F812" w14:textId="77777777" w:rsidTr="007440B0">
        <w:tc>
          <w:tcPr>
            <w:tcW w:w="5070" w:type="dxa"/>
          </w:tcPr>
          <w:p w14:paraId="111E8AC1"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Ethnicity of hh head</w:t>
            </w:r>
          </w:p>
        </w:tc>
        <w:tc>
          <w:tcPr>
            <w:tcW w:w="2373" w:type="dxa"/>
          </w:tcPr>
          <w:p w14:paraId="5BBDCE67" w14:textId="77777777" w:rsidR="00F900A6" w:rsidRPr="007440B0" w:rsidRDefault="00F900A6" w:rsidP="007440B0">
            <w:pPr>
              <w:tabs>
                <w:tab w:val="decimal" w:pos="459"/>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-0.379 (0.128)</w:t>
            </w:r>
            <w:r w:rsidRPr="007440B0">
              <w:rPr>
                <w:rFonts w:ascii="Times New Roman" w:hAnsi="Times New Roman"/>
                <w:sz w:val="24"/>
                <w:szCs w:val="24"/>
                <w:vertAlign w:val="superscript"/>
              </w:rPr>
              <w:t>***</w:t>
            </w:r>
          </w:p>
        </w:tc>
        <w:tc>
          <w:tcPr>
            <w:tcW w:w="2410" w:type="dxa"/>
          </w:tcPr>
          <w:p w14:paraId="1BA4196A" w14:textId="77777777" w:rsidR="00F900A6" w:rsidRPr="007440B0" w:rsidRDefault="00F900A6" w:rsidP="007440B0">
            <w:pPr>
              <w:tabs>
                <w:tab w:val="decimal" w:pos="499"/>
              </w:tabs>
              <w:spacing w:after="0" w:line="240" w:lineRule="auto"/>
              <w:jc w:val="both"/>
              <w:rPr>
                <w:rFonts w:ascii="Times New Roman" w:hAnsi="Times New Roman"/>
                <w:sz w:val="24"/>
                <w:szCs w:val="24"/>
              </w:rPr>
            </w:pPr>
            <w:r w:rsidRPr="007440B0">
              <w:rPr>
                <w:rFonts w:ascii="Times New Roman" w:hAnsi="Times New Roman"/>
                <w:sz w:val="24"/>
                <w:szCs w:val="24"/>
              </w:rPr>
              <w:t>0.165 (0.072)</w:t>
            </w:r>
            <w:r w:rsidRPr="007440B0">
              <w:rPr>
                <w:rFonts w:ascii="Times New Roman" w:hAnsi="Times New Roman"/>
                <w:sz w:val="24"/>
                <w:szCs w:val="24"/>
                <w:vertAlign w:val="superscript"/>
              </w:rPr>
              <w:t>*</w:t>
            </w:r>
          </w:p>
        </w:tc>
        <w:tc>
          <w:tcPr>
            <w:tcW w:w="2446" w:type="dxa"/>
          </w:tcPr>
          <w:p w14:paraId="016FC2BD" w14:textId="77777777" w:rsidR="00F900A6" w:rsidRPr="007440B0" w:rsidRDefault="00F900A6" w:rsidP="007440B0">
            <w:pPr>
              <w:tabs>
                <w:tab w:val="decimal" w:pos="504"/>
              </w:tabs>
              <w:spacing w:after="0" w:line="240" w:lineRule="auto"/>
              <w:jc w:val="both"/>
              <w:rPr>
                <w:rFonts w:ascii="Times New Roman" w:hAnsi="Times New Roman"/>
                <w:sz w:val="24"/>
                <w:szCs w:val="24"/>
              </w:rPr>
            </w:pPr>
            <w:r w:rsidRPr="007440B0">
              <w:rPr>
                <w:rFonts w:ascii="Times New Roman" w:hAnsi="Times New Roman"/>
                <w:sz w:val="24"/>
                <w:szCs w:val="24"/>
              </w:rPr>
              <w:t>0.171 (0.182)</w:t>
            </w:r>
          </w:p>
        </w:tc>
        <w:tc>
          <w:tcPr>
            <w:tcW w:w="2410" w:type="dxa"/>
          </w:tcPr>
          <w:p w14:paraId="378E8E39" w14:textId="77777777" w:rsidR="00F900A6" w:rsidRPr="007440B0" w:rsidRDefault="00F900A6" w:rsidP="007440B0">
            <w:pPr>
              <w:tabs>
                <w:tab w:val="decimal" w:pos="488"/>
              </w:tabs>
              <w:spacing w:after="0" w:line="240" w:lineRule="auto"/>
              <w:jc w:val="both"/>
              <w:rPr>
                <w:rFonts w:ascii="Times New Roman" w:hAnsi="Times New Roman"/>
                <w:sz w:val="24"/>
                <w:szCs w:val="24"/>
              </w:rPr>
            </w:pPr>
            <w:r w:rsidRPr="007440B0">
              <w:rPr>
                <w:rFonts w:ascii="Times New Roman" w:hAnsi="Times New Roman"/>
                <w:sz w:val="24"/>
                <w:szCs w:val="24"/>
              </w:rPr>
              <w:t>0.015 (0.006)</w:t>
            </w:r>
            <w:r w:rsidRPr="007440B0">
              <w:rPr>
                <w:rFonts w:ascii="Times New Roman" w:hAnsi="Times New Roman"/>
                <w:sz w:val="24"/>
                <w:szCs w:val="24"/>
                <w:vertAlign w:val="superscript"/>
              </w:rPr>
              <w:t>***</w:t>
            </w:r>
          </w:p>
        </w:tc>
      </w:tr>
      <w:tr w:rsidR="00F900A6" w:rsidRPr="007440B0" w14:paraId="7223C048" w14:textId="77777777" w:rsidTr="007440B0">
        <w:tc>
          <w:tcPr>
            <w:tcW w:w="5070" w:type="dxa"/>
          </w:tcPr>
          <w:p w14:paraId="6E23CE43"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Years of education of hh head</w:t>
            </w:r>
          </w:p>
        </w:tc>
        <w:tc>
          <w:tcPr>
            <w:tcW w:w="2373" w:type="dxa"/>
          </w:tcPr>
          <w:p w14:paraId="6EACC6C4" w14:textId="77777777" w:rsidR="00F900A6" w:rsidRPr="007440B0" w:rsidRDefault="00F900A6" w:rsidP="007440B0">
            <w:pPr>
              <w:tabs>
                <w:tab w:val="decimal" w:pos="459"/>
              </w:tabs>
              <w:spacing w:after="0" w:line="240" w:lineRule="auto"/>
              <w:jc w:val="both"/>
              <w:rPr>
                <w:rFonts w:ascii="Times New Roman" w:hAnsi="Times New Roman"/>
                <w:sz w:val="24"/>
                <w:szCs w:val="24"/>
              </w:rPr>
            </w:pPr>
            <w:r w:rsidRPr="007440B0">
              <w:rPr>
                <w:rFonts w:ascii="Times New Roman" w:hAnsi="Times New Roman"/>
                <w:sz w:val="24"/>
                <w:szCs w:val="24"/>
              </w:rPr>
              <w:t>-0.023 (0.009)</w:t>
            </w:r>
            <w:r w:rsidRPr="007440B0">
              <w:rPr>
                <w:rFonts w:ascii="Times New Roman" w:hAnsi="Times New Roman"/>
                <w:sz w:val="24"/>
                <w:szCs w:val="24"/>
                <w:vertAlign w:val="superscript"/>
              </w:rPr>
              <w:t>***</w:t>
            </w:r>
          </w:p>
        </w:tc>
        <w:tc>
          <w:tcPr>
            <w:tcW w:w="2410" w:type="dxa"/>
          </w:tcPr>
          <w:p w14:paraId="755232BA" w14:textId="77777777" w:rsidR="00F900A6" w:rsidRPr="007440B0" w:rsidRDefault="00F900A6" w:rsidP="007440B0">
            <w:pPr>
              <w:tabs>
                <w:tab w:val="decimal" w:pos="499"/>
              </w:tabs>
              <w:spacing w:after="0" w:line="240" w:lineRule="auto"/>
              <w:jc w:val="both"/>
              <w:rPr>
                <w:rFonts w:ascii="Times New Roman" w:hAnsi="Times New Roman"/>
                <w:sz w:val="24"/>
                <w:szCs w:val="24"/>
              </w:rPr>
            </w:pPr>
            <w:r w:rsidRPr="007440B0">
              <w:rPr>
                <w:rFonts w:ascii="Times New Roman" w:hAnsi="Times New Roman"/>
                <w:sz w:val="24"/>
                <w:szCs w:val="24"/>
              </w:rPr>
              <w:t>0.015 (0.012)</w:t>
            </w:r>
          </w:p>
        </w:tc>
        <w:tc>
          <w:tcPr>
            <w:tcW w:w="2446" w:type="dxa"/>
          </w:tcPr>
          <w:p w14:paraId="6D710E91" w14:textId="77777777" w:rsidR="00F900A6" w:rsidRPr="007440B0" w:rsidRDefault="00F900A6" w:rsidP="007440B0">
            <w:pPr>
              <w:tabs>
                <w:tab w:val="decimal" w:pos="504"/>
              </w:tabs>
              <w:spacing w:after="0" w:line="240" w:lineRule="auto"/>
              <w:jc w:val="both"/>
              <w:rPr>
                <w:rFonts w:ascii="Times New Roman" w:hAnsi="Times New Roman"/>
                <w:sz w:val="24"/>
                <w:szCs w:val="24"/>
              </w:rPr>
            </w:pPr>
            <w:r w:rsidRPr="007440B0">
              <w:rPr>
                <w:rFonts w:ascii="Times New Roman" w:hAnsi="Times New Roman"/>
                <w:sz w:val="24"/>
                <w:szCs w:val="24"/>
              </w:rPr>
              <w:t>-0.010 (0.011)</w:t>
            </w:r>
          </w:p>
        </w:tc>
        <w:tc>
          <w:tcPr>
            <w:tcW w:w="2410" w:type="dxa"/>
          </w:tcPr>
          <w:p w14:paraId="2548BA67" w14:textId="77777777" w:rsidR="00F900A6" w:rsidRPr="007440B0" w:rsidRDefault="00F900A6" w:rsidP="007440B0">
            <w:pPr>
              <w:tabs>
                <w:tab w:val="decimal" w:pos="488"/>
              </w:tabs>
              <w:spacing w:after="0" w:line="240" w:lineRule="auto"/>
              <w:jc w:val="both"/>
              <w:rPr>
                <w:rFonts w:ascii="Times New Roman" w:hAnsi="Times New Roman"/>
                <w:sz w:val="24"/>
                <w:szCs w:val="24"/>
              </w:rPr>
            </w:pPr>
            <w:r w:rsidRPr="007440B0">
              <w:rPr>
                <w:rFonts w:ascii="Times New Roman" w:hAnsi="Times New Roman"/>
                <w:sz w:val="24"/>
                <w:szCs w:val="24"/>
              </w:rPr>
              <w:t>-0.0005 (0.0005)</w:t>
            </w:r>
          </w:p>
        </w:tc>
      </w:tr>
      <w:tr w:rsidR="00F900A6" w:rsidRPr="007440B0" w14:paraId="6CD688D3" w14:textId="77777777" w:rsidTr="007440B0">
        <w:tc>
          <w:tcPr>
            <w:tcW w:w="5070" w:type="dxa"/>
          </w:tcPr>
          <w:p w14:paraId="60947334"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Ln(labour productivity in agriculture)</w:t>
            </w:r>
          </w:p>
        </w:tc>
        <w:tc>
          <w:tcPr>
            <w:tcW w:w="2373" w:type="dxa"/>
          </w:tcPr>
          <w:p w14:paraId="3A148535" w14:textId="77777777" w:rsidR="00F900A6" w:rsidRPr="007440B0" w:rsidRDefault="00F900A6" w:rsidP="007440B0">
            <w:pPr>
              <w:tabs>
                <w:tab w:val="decimal" w:pos="459"/>
              </w:tabs>
              <w:spacing w:after="0" w:line="240" w:lineRule="auto"/>
              <w:jc w:val="both"/>
              <w:rPr>
                <w:rFonts w:ascii="Times New Roman" w:hAnsi="Times New Roman"/>
                <w:sz w:val="24"/>
                <w:szCs w:val="24"/>
              </w:rPr>
            </w:pPr>
            <w:r w:rsidRPr="007440B0">
              <w:rPr>
                <w:rFonts w:ascii="Times New Roman" w:hAnsi="Times New Roman"/>
                <w:sz w:val="24"/>
                <w:szCs w:val="24"/>
              </w:rPr>
              <w:t>-0.300 (0.041)</w:t>
            </w:r>
            <w:r w:rsidRPr="007440B0">
              <w:rPr>
                <w:rFonts w:ascii="Times New Roman" w:hAnsi="Times New Roman"/>
                <w:sz w:val="24"/>
                <w:szCs w:val="24"/>
                <w:vertAlign w:val="superscript"/>
              </w:rPr>
              <w:t>***</w:t>
            </w:r>
          </w:p>
        </w:tc>
        <w:tc>
          <w:tcPr>
            <w:tcW w:w="2410" w:type="dxa"/>
          </w:tcPr>
          <w:p w14:paraId="40470AA3" w14:textId="77777777" w:rsidR="00F900A6" w:rsidRPr="007440B0" w:rsidRDefault="00F900A6" w:rsidP="007440B0">
            <w:pPr>
              <w:tabs>
                <w:tab w:val="decimal" w:pos="499"/>
              </w:tabs>
              <w:spacing w:after="0" w:line="240" w:lineRule="auto"/>
              <w:jc w:val="both"/>
              <w:rPr>
                <w:rFonts w:ascii="Times New Roman" w:hAnsi="Times New Roman"/>
                <w:sz w:val="24"/>
                <w:szCs w:val="24"/>
              </w:rPr>
            </w:pPr>
            <w:r w:rsidRPr="007440B0">
              <w:rPr>
                <w:rFonts w:ascii="Times New Roman" w:hAnsi="Times New Roman"/>
                <w:sz w:val="24"/>
                <w:szCs w:val="24"/>
              </w:rPr>
              <w:t>0.082 (0.027)</w:t>
            </w:r>
            <w:r w:rsidRPr="007440B0">
              <w:rPr>
                <w:rFonts w:ascii="Times New Roman" w:hAnsi="Times New Roman"/>
                <w:sz w:val="24"/>
                <w:szCs w:val="24"/>
                <w:vertAlign w:val="superscript"/>
              </w:rPr>
              <w:t>***</w:t>
            </w:r>
          </w:p>
        </w:tc>
        <w:tc>
          <w:tcPr>
            <w:tcW w:w="2446" w:type="dxa"/>
          </w:tcPr>
          <w:p w14:paraId="006FD487" w14:textId="77777777" w:rsidR="00F900A6" w:rsidRPr="007440B0" w:rsidRDefault="00F900A6" w:rsidP="007440B0">
            <w:pPr>
              <w:tabs>
                <w:tab w:val="decimal" w:pos="504"/>
              </w:tabs>
              <w:spacing w:after="0" w:line="240" w:lineRule="auto"/>
              <w:jc w:val="both"/>
              <w:rPr>
                <w:rFonts w:ascii="Times New Roman" w:hAnsi="Times New Roman"/>
                <w:sz w:val="24"/>
                <w:szCs w:val="24"/>
              </w:rPr>
            </w:pPr>
            <w:r w:rsidRPr="007440B0">
              <w:rPr>
                <w:rFonts w:ascii="Times New Roman" w:hAnsi="Times New Roman"/>
                <w:sz w:val="24"/>
                <w:szCs w:val="24"/>
              </w:rPr>
              <w:t>0.040 (0.028)</w:t>
            </w:r>
          </w:p>
        </w:tc>
        <w:tc>
          <w:tcPr>
            <w:tcW w:w="2410" w:type="dxa"/>
          </w:tcPr>
          <w:p w14:paraId="5D38F331" w14:textId="77777777" w:rsidR="00F900A6" w:rsidRPr="007440B0" w:rsidRDefault="00F900A6" w:rsidP="007440B0">
            <w:pPr>
              <w:tabs>
                <w:tab w:val="decimal" w:pos="488"/>
              </w:tabs>
              <w:spacing w:after="0" w:line="240" w:lineRule="auto"/>
              <w:jc w:val="both"/>
              <w:rPr>
                <w:rFonts w:ascii="Times New Roman" w:hAnsi="Times New Roman"/>
                <w:sz w:val="24"/>
                <w:szCs w:val="24"/>
              </w:rPr>
            </w:pPr>
            <w:r w:rsidRPr="007440B0">
              <w:rPr>
                <w:rFonts w:ascii="Times New Roman" w:hAnsi="Times New Roman"/>
                <w:sz w:val="24"/>
                <w:szCs w:val="24"/>
              </w:rPr>
              <w:t>-0.012 (0.002)</w:t>
            </w:r>
            <w:r w:rsidRPr="007440B0">
              <w:rPr>
                <w:rFonts w:ascii="Times New Roman" w:hAnsi="Times New Roman"/>
                <w:sz w:val="24"/>
                <w:szCs w:val="24"/>
                <w:vertAlign w:val="superscript"/>
              </w:rPr>
              <w:t>***</w:t>
            </w:r>
          </w:p>
        </w:tc>
      </w:tr>
      <w:tr w:rsidR="00F900A6" w:rsidRPr="007440B0" w14:paraId="148B55E2" w14:textId="77777777" w:rsidTr="007440B0">
        <w:tc>
          <w:tcPr>
            <w:tcW w:w="5070" w:type="dxa"/>
          </w:tcPr>
          <w:p w14:paraId="7D4BECC7"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Ln(labour productivity in local off-farm activities)</w:t>
            </w:r>
          </w:p>
        </w:tc>
        <w:tc>
          <w:tcPr>
            <w:tcW w:w="2373" w:type="dxa"/>
          </w:tcPr>
          <w:p w14:paraId="64C77E4F" w14:textId="77777777" w:rsidR="00F900A6" w:rsidRPr="007440B0" w:rsidRDefault="00F900A6" w:rsidP="007440B0">
            <w:pPr>
              <w:tabs>
                <w:tab w:val="decimal" w:pos="459"/>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-0.111 (0.032)</w:t>
            </w:r>
            <w:r w:rsidRPr="007440B0">
              <w:rPr>
                <w:rFonts w:ascii="Times New Roman" w:hAnsi="Times New Roman"/>
                <w:sz w:val="24"/>
                <w:szCs w:val="24"/>
                <w:vertAlign w:val="superscript"/>
              </w:rPr>
              <w:t>***</w:t>
            </w:r>
          </w:p>
        </w:tc>
        <w:tc>
          <w:tcPr>
            <w:tcW w:w="2410" w:type="dxa"/>
          </w:tcPr>
          <w:p w14:paraId="54458BD1" w14:textId="77777777" w:rsidR="00F900A6" w:rsidRPr="007440B0" w:rsidRDefault="00F900A6" w:rsidP="007440B0">
            <w:pPr>
              <w:tabs>
                <w:tab w:val="decimal" w:pos="499"/>
              </w:tabs>
              <w:spacing w:after="0" w:line="240" w:lineRule="auto"/>
              <w:jc w:val="both"/>
              <w:rPr>
                <w:rFonts w:ascii="Times New Roman" w:hAnsi="Times New Roman"/>
                <w:sz w:val="24"/>
                <w:szCs w:val="24"/>
              </w:rPr>
            </w:pPr>
            <w:r w:rsidRPr="007440B0">
              <w:rPr>
                <w:rFonts w:ascii="Times New Roman" w:hAnsi="Times New Roman"/>
                <w:sz w:val="24"/>
                <w:szCs w:val="24"/>
              </w:rPr>
              <w:t>0.034 (0.030)</w:t>
            </w:r>
          </w:p>
        </w:tc>
        <w:tc>
          <w:tcPr>
            <w:tcW w:w="2446" w:type="dxa"/>
          </w:tcPr>
          <w:p w14:paraId="0B11B914" w14:textId="77777777" w:rsidR="00F900A6" w:rsidRPr="007440B0" w:rsidRDefault="00F900A6" w:rsidP="007440B0">
            <w:pPr>
              <w:tabs>
                <w:tab w:val="decimal" w:pos="504"/>
              </w:tabs>
              <w:spacing w:after="0" w:line="240" w:lineRule="auto"/>
              <w:jc w:val="both"/>
              <w:rPr>
                <w:rFonts w:ascii="Times New Roman" w:hAnsi="Times New Roman"/>
                <w:sz w:val="24"/>
                <w:szCs w:val="24"/>
              </w:rPr>
            </w:pPr>
            <w:r w:rsidRPr="007440B0">
              <w:rPr>
                <w:rFonts w:ascii="Times New Roman" w:hAnsi="Times New Roman"/>
                <w:sz w:val="24"/>
                <w:szCs w:val="24"/>
              </w:rPr>
              <w:t>0.022 (0.029)</w:t>
            </w:r>
          </w:p>
        </w:tc>
        <w:tc>
          <w:tcPr>
            <w:tcW w:w="2410" w:type="dxa"/>
          </w:tcPr>
          <w:p w14:paraId="41F5FA2D" w14:textId="77777777" w:rsidR="00F900A6" w:rsidRPr="007440B0" w:rsidRDefault="00F900A6" w:rsidP="007440B0">
            <w:pPr>
              <w:tabs>
                <w:tab w:val="decimal" w:pos="488"/>
              </w:tabs>
              <w:spacing w:after="0" w:line="240" w:lineRule="auto"/>
              <w:jc w:val="both"/>
              <w:rPr>
                <w:rFonts w:ascii="Times New Roman" w:hAnsi="Times New Roman"/>
                <w:sz w:val="24"/>
                <w:szCs w:val="24"/>
              </w:rPr>
            </w:pPr>
            <w:r w:rsidRPr="007440B0">
              <w:rPr>
                <w:rFonts w:ascii="Times New Roman" w:hAnsi="Times New Roman"/>
                <w:sz w:val="24"/>
                <w:szCs w:val="24"/>
              </w:rPr>
              <w:t>-0.001 (0.023)</w:t>
            </w:r>
          </w:p>
        </w:tc>
      </w:tr>
      <w:tr w:rsidR="00F900A6" w:rsidRPr="007440B0" w14:paraId="13AFFD14" w14:textId="77777777" w:rsidTr="007440B0">
        <w:tc>
          <w:tcPr>
            <w:tcW w:w="5070" w:type="dxa"/>
          </w:tcPr>
          <w:p w14:paraId="406A8828"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Ln(labour productivity in out-migration)</w:t>
            </w:r>
          </w:p>
        </w:tc>
        <w:tc>
          <w:tcPr>
            <w:tcW w:w="2373" w:type="dxa"/>
          </w:tcPr>
          <w:p w14:paraId="51F64431" w14:textId="77777777" w:rsidR="00F900A6" w:rsidRPr="007440B0" w:rsidRDefault="00F900A6" w:rsidP="007440B0">
            <w:pPr>
              <w:tabs>
                <w:tab w:val="decimal" w:pos="459"/>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-0.089 (0.025)</w:t>
            </w:r>
            <w:r w:rsidRPr="007440B0">
              <w:rPr>
                <w:rFonts w:ascii="Times New Roman" w:hAnsi="Times New Roman"/>
                <w:sz w:val="24"/>
                <w:szCs w:val="24"/>
                <w:vertAlign w:val="superscript"/>
              </w:rPr>
              <w:t>***</w:t>
            </w:r>
          </w:p>
        </w:tc>
        <w:tc>
          <w:tcPr>
            <w:tcW w:w="2410" w:type="dxa"/>
          </w:tcPr>
          <w:p w14:paraId="6FA2E796" w14:textId="77777777" w:rsidR="00F900A6" w:rsidRPr="007440B0" w:rsidRDefault="00F900A6" w:rsidP="007440B0">
            <w:pPr>
              <w:tabs>
                <w:tab w:val="decimal" w:pos="499"/>
              </w:tabs>
              <w:spacing w:after="0" w:line="240" w:lineRule="auto"/>
              <w:jc w:val="both"/>
              <w:rPr>
                <w:rFonts w:ascii="Times New Roman" w:hAnsi="Times New Roman"/>
                <w:sz w:val="24"/>
                <w:szCs w:val="24"/>
              </w:rPr>
            </w:pPr>
            <w:r w:rsidRPr="007440B0">
              <w:rPr>
                <w:rFonts w:ascii="Times New Roman" w:hAnsi="Times New Roman"/>
                <w:sz w:val="24"/>
                <w:szCs w:val="24"/>
              </w:rPr>
              <w:t>0.033 (0.027)</w:t>
            </w:r>
          </w:p>
        </w:tc>
        <w:tc>
          <w:tcPr>
            <w:tcW w:w="2446" w:type="dxa"/>
          </w:tcPr>
          <w:p w14:paraId="579B52E3" w14:textId="77777777" w:rsidR="00F900A6" w:rsidRPr="007440B0" w:rsidRDefault="00F900A6" w:rsidP="007440B0">
            <w:pPr>
              <w:tabs>
                <w:tab w:val="decimal" w:pos="504"/>
              </w:tabs>
              <w:spacing w:after="0" w:line="240" w:lineRule="auto"/>
              <w:jc w:val="both"/>
              <w:rPr>
                <w:rFonts w:ascii="Times New Roman" w:hAnsi="Times New Roman"/>
                <w:sz w:val="24"/>
                <w:szCs w:val="24"/>
              </w:rPr>
            </w:pPr>
            <w:r w:rsidRPr="007440B0">
              <w:rPr>
                <w:rFonts w:ascii="Times New Roman" w:hAnsi="Times New Roman"/>
                <w:sz w:val="24"/>
                <w:szCs w:val="24"/>
              </w:rPr>
              <w:t>-0.015 (0.025)</w:t>
            </w:r>
          </w:p>
        </w:tc>
        <w:tc>
          <w:tcPr>
            <w:tcW w:w="2410" w:type="dxa"/>
          </w:tcPr>
          <w:p w14:paraId="7CC7AFCB" w14:textId="77777777" w:rsidR="00F900A6" w:rsidRPr="007440B0" w:rsidRDefault="00F900A6" w:rsidP="007440B0">
            <w:pPr>
              <w:tabs>
                <w:tab w:val="decimal" w:pos="488"/>
              </w:tabs>
              <w:spacing w:after="0" w:line="240" w:lineRule="auto"/>
              <w:jc w:val="both"/>
              <w:rPr>
                <w:rFonts w:ascii="Times New Roman" w:hAnsi="Times New Roman"/>
                <w:sz w:val="24"/>
                <w:szCs w:val="24"/>
              </w:rPr>
            </w:pPr>
            <w:r w:rsidRPr="007440B0">
              <w:rPr>
                <w:rFonts w:ascii="Times New Roman" w:hAnsi="Times New Roman"/>
                <w:sz w:val="24"/>
                <w:szCs w:val="24"/>
              </w:rPr>
              <w:t>-0.003 (0.019)</w:t>
            </w:r>
          </w:p>
        </w:tc>
      </w:tr>
      <w:tr w:rsidR="00F900A6" w:rsidRPr="007440B0" w14:paraId="297389D2" w14:textId="77777777" w:rsidTr="007440B0">
        <w:tc>
          <w:tcPr>
            <w:tcW w:w="5070" w:type="dxa"/>
          </w:tcPr>
          <w:p w14:paraId="618CA555"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Ln(formal agricultural loans)</w:t>
            </w:r>
          </w:p>
        </w:tc>
        <w:tc>
          <w:tcPr>
            <w:tcW w:w="2373" w:type="dxa"/>
          </w:tcPr>
          <w:p w14:paraId="6BAF8924" w14:textId="77777777" w:rsidR="00F900A6" w:rsidRPr="007440B0" w:rsidRDefault="00F900A6" w:rsidP="007440B0">
            <w:pPr>
              <w:tabs>
                <w:tab w:val="decimal" w:pos="459"/>
              </w:tabs>
              <w:spacing w:after="0" w:line="240" w:lineRule="auto"/>
              <w:jc w:val="both"/>
              <w:rPr>
                <w:rFonts w:ascii="Times New Roman" w:hAnsi="Times New Roman"/>
                <w:sz w:val="24"/>
                <w:szCs w:val="24"/>
              </w:rPr>
            </w:pPr>
            <w:r w:rsidRPr="007440B0">
              <w:rPr>
                <w:rFonts w:ascii="Times New Roman" w:hAnsi="Times New Roman"/>
                <w:sz w:val="24"/>
                <w:szCs w:val="24"/>
              </w:rPr>
              <w:t>-0.004 (0.010)</w:t>
            </w:r>
          </w:p>
        </w:tc>
        <w:tc>
          <w:tcPr>
            <w:tcW w:w="2410" w:type="dxa"/>
          </w:tcPr>
          <w:p w14:paraId="482D0D0F" w14:textId="77777777" w:rsidR="00F900A6" w:rsidRPr="007440B0" w:rsidRDefault="00F900A6" w:rsidP="007440B0">
            <w:pPr>
              <w:tabs>
                <w:tab w:val="decimal" w:pos="499"/>
              </w:tabs>
              <w:spacing w:after="0" w:line="240" w:lineRule="auto"/>
              <w:jc w:val="both"/>
              <w:rPr>
                <w:rFonts w:ascii="Times New Roman" w:hAnsi="Times New Roman"/>
                <w:sz w:val="24"/>
                <w:szCs w:val="24"/>
              </w:rPr>
            </w:pPr>
            <w:r w:rsidRPr="007440B0">
              <w:rPr>
                <w:rFonts w:ascii="Times New Roman" w:hAnsi="Times New Roman"/>
                <w:sz w:val="24"/>
                <w:szCs w:val="24"/>
              </w:rPr>
              <w:t>-0.001 (0.007)</w:t>
            </w:r>
          </w:p>
        </w:tc>
        <w:tc>
          <w:tcPr>
            <w:tcW w:w="2446" w:type="dxa"/>
          </w:tcPr>
          <w:p w14:paraId="035AD058" w14:textId="77777777" w:rsidR="00F900A6" w:rsidRPr="007440B0" w:rsidRDefault="00F900A6" w:rsidP="007440B0">
            <w:pPr>
              <w:tabs>
                <w:tab w:val="decimal" w:pos="504"/>
              </w:tabs>
              <w:spacing w:after="0" w:line="240" w:lineRule="auto"/>
              <w:jc w:val="both"/>
              <w:rPr>
                <w:rFonts w:ascii="Times New Roman" w:hAnsi="Times New Roman"/>
                <w:sz w:val="24"/>
                <w:szCs w:val="24"/>
              </w:rPr>
            </w:pPr>
            <w:r w:rsidRPr="007440B0">
              <w:rPr>
                <w:rFonts w:ascii="Times New Roman" w:hAnsi="Times New Roman"/>
                <w:sz w:val="24"/>
                <w:szCs w:val="24"/>
              </w:rPr>
              <w:t>-0.009 (0.015)</w:t>
            </w:r>
          </w:p>
        </w:tc>
        <w:tc>
          <w:tcPr>
            <w:tcW w:w="2410" w:type="dxa"/>
          </w:tcPr>
          <w:p w14:paraId="4DF775EB" w14:textId="77777777" w:rsidR="00F900A6" w:rsidRPr="007440B0" w:rsidRDefault="00F900A6" w:rsidP="007440B0">
            <w:pPr>
              <w:tabs>
                <w:tab w:val="decimal" w:pos="488"/>
              </w:tabs>
              <w:spacing w:after="0" w:line="240" w:lineRule="auto"/>
              <w:jc w:val="both"/>
              <w:rPr>
                <w:rFonts w:ascii="Times New Roman" w:hAnsi="Times New Roman"/>
                <w:sz w:val="24"/>
                <w:szCs w:val="24"/>
              </w:rPr>
            </w:pPr>
            <w:r w:rsidRPr="007440B0">
              <w:rPr>
                <w:rFonts w:ascii="Times New Roman" w:hAnsi="Times New Roman"/>
                <w:sz w:val="24"/>
                <w:szCs w:val="24"/>
              </w:rPr>
              <w:t>-0.001 (0.0003)</w:t>
            </w:r>
            <w:r w:rsidRPr="007440B0">
              <w:rPr>
                <w:rFonts w:ascii="Times New Roman" w:hAnsi="Times New Roman"/>
                <w:sz w:val="24"/>
                <w:szCs w:val="24"/>
                <w:vertAlign w:val="superscript"/>
              </w:rPr>
              <w:t>**</w:t>
            </w:r>
          </w:p>
        </w:tc>
      </w:tr>
      <w:tr w:rsidR="00F900A6" w:rsidRPr="007440B0" w14:paraId="43E21E39" w14:textId="77777777" w:rsidTr="007440B0">
        <w:tc>
          <w:tcPr>
            <w:tcW w:w="5070" w:type="dxa"/>
          </w:tcPr>
          <w:p w14:paraId="507B01C6"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HH access to electricity</w:t>
            </w:r>
          </w:p>
        </w:tc>
        <w:tc>
          <w:tcPr>
            <w:tcW w:w="2373" w:type="dxa"/>
          </w:tcPr>
          <w:p w14:paraId="19FFE385" w14:textId="77777777" w:rsidR="00F900A6" w:rsidRPr="007440B0" w:rsidRDefault="00F900A6" w:rsidP="007440B0">
            <w:pPr>
              <w:tabs>
                <w:tab w:val="decimal" w:pos="459"/>
              </w:tabs>
              <w:spacing w:after="0" w:line="240" w:lineRule="auto"/>
              <w:jc w:val="both"/>
              <w:rPr>
                <w:rFonts w:ascii="Times New Roman" w:hAnsi="Times New Roman"/>
                <w:sz w:val="24"/>
                <w:szCs w:val="24"/>
              </w:rPr>
            </w:pPr>
            <w:r w:rsidRPr="007440B0">
              <w:rPr>
                <w:rFonts w:ascii="Times New Roman" w:hAnsi="Times New Roman"/>
                <w:sz w:val="24"/>
                <w:szCs w:val="24"/>
              </w:rPr>
              <w:t>0.071 (0.153)</w:t>
            </w:r>
          </w:p>
        </w:tc>
        <w:tc>
          <w:tcPr>
            <w:tcW w:w="2410" w:type="dxa"/>
          </w:tcPr>
          <w:p w14:paraId="08C82FF3" w14:textId="77777777" w:rsidR="00F900A6" w:rsidRPr="007440B0" w:rsidRDefault="00F900A6" w:rsidP="007440B0">
            <w:pPr>
              <w:tabs>
                <w:tab w:val="decimal" w:pos="499"/>
              </w:tabs>
              <w:spacing w:after="0" w:line="240" w:lineRule="auto"/>
              <w:jc w:val="both"/>
              <w:rPr>
                <w:rFonts w:ascii="Times New Roman" w:hAnsi="Times New Roman"/>
                <w:sz w:val="24"/>
                <w:szCs w:val="24"/>
              </w:rPr>
            </w:pPr>
            <w:r w:rsidRPr="007440B0">
              <w:rPr>
                <w:rFonts w:ascii="Times New Roman" w:hAnsi="Times New Roman"/>
                <w:sz w:val="24"/>
                <w:szCs w:val="24"/>
              </w:rPr>
              <w:t>-0.009 (0.078)</w:t>
            </w:r>
          </w:p>
        </w:tc>
        <w:tc>
          <w:tcPr>
            <w:tcW w:w="2446" w:type="dxa"/>
          </w:tcPr>
          <w:p w14:paraId="02E42D76" w14:textId="77777777" w:rsidR="00F900A6" w:rsidRPr="007440B0" w:rsidRDefault="00F900A6" w:rsidP="007440B0">
            <w:pPr>
              <w:tabs>
                <w:tab w:val="decimal" w:pos="504"/>
              </w:tabs>
              <w:spacing w:after="0" w:line="240" w:lineRule="auto"/>
              <w:jc w:val="both"/>
              <w:rPr>
                <w:rFonts w:ascii="Times New Roman" w:hAnsi="Times New Roman"/>
                <w:sz w:val="24"/>
                <w:szCs w:val="24"/>
              </w:rPr>
            </w:pPr>
            <w:r w:rsidRPr="007440B0">
              <w:rPr>
                <w:rFonts w:ascii="Times New Roman" w:hAnsi="Times New Roman"/>
                <w:sz w:val="24"/>
                <w:szCs w:val="24"/>
              </w:rPr>
              <w:t>0.044 (0.104)</w:t>
            </w:r>
          </w:p>
        </w:tc>
        <w:tc>
          <w:tcPr>
            <w:tcW w:w="2410" w:type="dxa"/>
          </w:tcPr>
          <w:p w14:paraId="06B0B37B" w14:textId="77777777" w:rsidR="00F900A6" w:rsidRPr="007440B0" w:rsidRDefault="00F900A6" w:rsidP="007440B0">
            <w:pPr>
              <w:tabs>
                <w:tab w:val="decimal" w:pos="488"/>
              </w:tabs>
              <w:spacing w:after="0" w:line="240" w:lineRule="auto"/>
              <w:jc w:val="both"/>
              <w:rPr>
                <w:rFonts w:ascii="Times New Roman" w:hAnsi="Times New Roman"/>
                <w:sz w:val="24"/>
                <w:szCs w:val="24"/>
              </w:rPr>
            </w:pPr>
            <w:r w:rsidRPr="007440B0">
              <w:rPr>
                <w:rFonts w:ascii="Times New Roman" w:hAnsi="Times New Roman"/>
                <w:sz w:val="24"/>
                <w:szCs w:val="24"/>
              </w:rPr>
              <w:t>-0.0005 (0.005)</w:t>
            </w:r>
          </w:p>
        </w:tc>
      </w:tr>
      <w:tr w:rsidR="00F900A6" w:rsidRPr="007440B0" w14:paraId="71EB00DA" w14:textId="77777777" w:rsidTr="007440B0">
        <w:tc>
          <w:tcPr>
            <w:tcW w:w="5070" w:type="dxa"/>
          </w:tcPr>
          <w:p w14:paraId="54AE4571"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Ln(village average household per capita income)</w:t>
            </w:r>
          </w:p>
        </w:tc>
        <w:tc>
          <w:tcPr>
            <w:tcW w:w="2373" w:type="dxa"/>
          </w:tcPr>
          <w:p w14:paraId="3CAADB50" w14:textId="77777777" w:rsidR="00F900A6" w:rsidRPr="007440B0" w:rsidRDefault="00F900A6" w:rsidP="007440B0">
            <w:pPr>
              <w:tabs>
                <w:tab w:val="decimal" w:pos="459"/>
              </w:tabs>
              <w:spacing w:after="0" w:line="240" w:lineRule="auto"/>
              <w:jc w:val="both"/>
              <w:rPr>
                <w:rFonts w:ascii="Times New Roman" w:hAnsi="Times New Roman"/>
                <w:sz w:val="24"/>
                <w:szCs w:val="24"/>
              </w:rPr>
            </w:pPr>
            <w:r w:rsidRPr="007440B0">
              <w:rPr>
                <w:rFonts w:ascii="Times New Roman" w:hAnsi="Times New Roman"/>
                <w:sz w:val="24"/>
                <w:szCs w:val="24"/>
              </w:rPr>
              <w:t>-1.198 (0.103)</w:t>
            </w:r>
            <w:r w:rsidRPr="007440B0">
              <w:rPr>
                <w:rFonts w:ascii="Times New Roman" w:hAnsi="Times New Roman"/>
                <w:sz w:val="24"/>
                <w:szCs w:val="24"/>
                <w:vertAlign w:val="superscript"/>
              </w:rPr>
              <w:t>***</w:t>
            </w:r>
          </w:p>
        </w:tc>
        <w:tc>
          <w:tcPr>
            <w:tcW w:w="2410" w:type="dxa"/>
          </w:tcPr>
          <w:p w14:paraId="01AC6F0C" w14:textId="77777777" w:rsidR="00F900A6" w:rsidRPr="007440B0" w:rsidRDefault="00F900A6" w:rsidP="007440B0">
            <w:pPr>
              <w:tabs>
                <w:tab w:val="decimal" w:pos="499"/>
              </w:tabs>
              <w:spacing w:after="0" w:line="240" w:lineRule="auto"/>
              <w:jc w:val="both"/>
              <w:rPr>
                <w:rFonts w:ascii="Times New Roman" w:hAnsi="Times New Roman"/>
                <w:sz w:val="24"/>
                <w:szCs w:val="24"/>
              </w:rPr>
            </w:pPr>
            <w:r w:rsidRPr="007440B0">
              <w:rPr>
                <w:rFonts w:ascii="Times New Roman" w:hAnsi="Times New Roman"/>
                <w:sz w:val="24"/>
                <w:szCs w:val="24"/>
              </w:rPr>
              <w:t>0.149 (0.080)</w:t>
            </w:r>
            <w:r w:rsidRPr="007440B0">
              <w:rPr>
                <w:rFonts w:ascii="Times New Roman" w:hAnsi="Times New Roman"/>
                <w:sz w:val="24"/>
                <w:szCs w:val="24"/>
                <w:vertAlign w:val="superscript"/>
              </w:rPr>
              <w:t>*</w:t>
            </w:r>
          </w:p>
        </w:tc>
        <w:tc>
          <w:tcPr>
            <w:tcW w:w="2446" w:type="dxa"/>
          </w:tcPr>
          <w:p w14:paraId="4F2CD0D0" w14:textId="77777777" w:rsidR="00F900A6" w:rsidRPr="007440B0" w:rsidRDefault="00F900A6" w:rsidP="007440B0">
            <w:pPr>
              <w:tabs>
                <w:tab w:val="decimal" w:pos="504"/>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-0.186 (0.007)</w:t>
            </w:r>
            <w:r w:rsidRPr="007440B0">
              <w:rPr>
                <w:rFonts w:ascii="Times New Roman" w:hAnsi="Times New Roman"/>
                <w:sz w:val="24"/>
                <w:szCs w:val="24"/>
                <w:vertAlign w:val="superscript"/>
              </w:rPr>
              <w:t>***</w:t>
            </w:r>
          </w:p>
        </w:tc>
        <w:tc>
          <w:tcPr>
            <w:tcW w:w="2410" w:type="dxa"/>
          </w:tcPr>
          <w:p w14:paraId="055390E9" w14:textId="77777777" w:rsidR="00F900A6" w:rsidRPr="007440B0" w:rsidRDefault="00F900A6" w:rsidP="007440B0">
            <w:pPr>
              <w:tabs>
                <w:tab w:val="decimal" w:pos="488"/>
              </w:tabs>
              <w:spacing w:after="0" w:line="240" w:lineRule="auto"/>
              <w:jc w:val="both"/>
              <w:rPr>
                <w:rFonts w:ascii="Times New Roman" w:hAnsi="Times New Roman"/>
                <w:sz w:val="24"/>
                <w:szCs w:val="24"/>
              </w:rPr>
            </w:pPr>
            <w:r w:rsidRPr="007440B0">
              <w:rPr>
                <w:rFonts w:ascii="Times New Roman" w:hAnsi="Times New Roman"/>
                <w:sz w:val="24"/>
                <w:szCs w:val="24"/>
              </w:rPr>
              <w:t>0.004 (0.004)</w:t>
            </w:r>
          </w:p>
        </w:tc>
      </w:tr>
      <w:tr w:rsidR="00F900A6" w:rsidRPr="007440B0" w14:paraId="499C1FE3" w14:textId="77777777" w:rsidTr="007440B0">
        <w:tc>
          <w:tcPr>
            <w:tcW w:w="5070" w:type="dxa"/>
          </w:tcPr>
          <w:p w14:paraId="5F8C8C9A" w14:textId="77777777" w:rsidR="00F900A6" w:rsidRPr="007440B0" w:rsidRDefault="00F900A6" w:rsidP="007440B0">
            <w:pPr>
              <w:spacing w:after="0" w:line="240" w:lineRule="auto"/>
              <w:rPr>
                <w:rFonts w:ascii="Times New Roman" w:hAnsi="Times New Roman"/>
                <w:i/>
                <w:sz w:val="24"/>
                <w:szCs w:val="24"/>
              </w:rPr>
            </w:pPr>
            <w:r w:rsidRPr="007440B0">
              <w:rPr>
                <w:rFonts w:ascii="Times New Roman" w:hAnsi="Times New Roman"/>
                <w:i/>
                <w:sz w:val="24"/>
                <w:szCs w:val="24"/>
              </w:rPr>
              <w:t>Excluded instruments</w:t>
            </w:r>
          </w:p>
        </w:tc>
        <w:tc>
          <w:tcPr>
            <w:tcW w:w="2373" w:type="dxa"/>
          </w:tcPr>
          <w:p w14:paraId="2DFACEE2" w14:textId="77777777" w:rsidR="00F900A6" w:rsidRPr="007440B0" w:rsidRDefault="00F900A6" w:rsidP="007440B0">
            <w:pPr>
              <w:spacing w:after="0" w:line="240" w:lineRule="auto"/>
              <w:jc w:val="both"/>
              <w:rPr>
                <w:rFonts w:ascii="Times New Roman" w:hAnsi="Times New Roman"/>
                <w:sz w:val="24"/>
                <w:szCs w:val="24"/>
              </w:rPr>
            </w:pPr>
          </w:p>
        </w:tc>
        <w:tc>
          <w:tcPr>
            <w:tcW w:w="2410" w:type="dxa"/>
          </w:tcPr>
          <w:p w14:paraId="09DF6CE7" w14:textId="77777777" w:rsidR="00F900A6" w:rsidRPr="007440B0" w:rsidRDefault="00F900A6" w:rsidP="007440B0">
            <w:pPr>
              <w:tabs>
                <w:tab w:val="decimal" w:pos="499"/>
              </w:tabs>
              <w:spacing w:after="0" w:line="240" w:lineRule="auto"/>
              <w:jc w:val="both"/>
              <w:rPr>
                <w:rFonts w:ascii="Times New Roman" w:hAnsi="Times New Roman"/>
                <w:sz w:val="24"/>
                <w:szCs w:val="24"/>
              </w:rPr>
            </w:pPr>
          </w:p>
        </w:tc>
        <w:tc>
          <w:tcPr>
            <w:tcW w:w="2446" w:type="dxa"/>
          </w:tcPr>
          <w:p w14:paraId="5B618141" w14:textId="77777777" w:rsidR="00F900A6" w:rsidRPr="007440B0" w:rsidRDefault="00F900A6" w:rsidP="007440B0">
            <w:pPr>
              <w:tabs>
                <w:tab w:val="decimal" w:pos="504"/>
              </w:tabs>
              <w:spacing w:after="0" w:line="240" w:lineRule="auto"/>
              <w:jc w:val="both"/>
              <w:rPr>
                <w:rFonts w:ascii="Times New Roman" w:hAnsi="Times New Roman"/>
                <w:sz w:val="24"/>
                <w:szCs w:val="24"/>
              </w:rPr>
            </w:pPr>
          </w:p>
        </w:tc>
        <w:tc>
          <w:tcPr>
            <w:tcW w:w="2410" w:type="dxa"/>
          </w:tcPr>
          <w:p w14:paraId="46A88250" w14:textId="77777777" w:rsidR="00F900A6" w:rsidRPr="007440B0" w:rsidRDefault="00F900A6" w:rsidP="007440B0">
            <w:pPr>
              <w:tabs>
                <w:tab w:val="decimal" w:pos="488"/>
              </w:tabs>
              <w:spacing w:after="0" w:line="240" w:lineRule="auto"/>
              <w:jc w:val="both"/>
              <w:rPr>
                <w:rFonts w:ascii="Times New Roman" w:hAnsi="Times New Roman"/>
                <w:sz w:val="24"/>
                <w:szCs w:val="24"/>
              </w:rPr>
            </w:pPr>
          </w:p>
        </w:tc>
      </w:tr>
      <w:tr w:rsidR="00F900A6" w:rsidRPr="007440B0" w14:paraId="2E057DB2" w14:textId="77777777" w:rsidTr="007440B0">
        <w:tc>
          <w:tcPr>
            <w:tcW w:w="5070" w:type="dxa"/>
          </w:tcPr>
          <w:p w14:paraId="058025BB"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Ln(hh equiv. per capita income) in 1999</w:t>
            </w:r>
          </w:p>
        </w:tc>
        <w:tc>
          <w:tcPr>
            <w:tcW w:w="2373" w:type="dxa"/>
          </w:tcPr>
          <w:p w14:paraId="20341761" w14:textId="77777777" w:rsidR="00F900A6" w:rsidRPr="007440B0" w:rsidRDefault="00F900A6" w:rsidP="007440B0">
            <w:pPr>
              <w:tabs>
                <w:tab w:val="decimal" w:pos="459"/>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0.080 (0.054)</w:t>
            </w:r>
          </w:p>
        </w:tc>
        <w:tc>
          <w:tcPr>
            <w:tcW w:w="2410" w:type="dxa"/>
          </w:tcPr>
          <w:p w14:paraId="0971B0AB" w14:textId="77777777" w:rsidR="00F900A6" w:rsidRPr="007440B0" w:rsidRDefault="00F900A6" w:rsidP="007440B0">
            <w:pPr>
              <w:tabs>
                <w:tab w:val="decimal" w:pos="499"/>
              </w:tabs>
              <w:spacing w:after="0" w:line="240" w:lineRule="auto"/>
              <w:jc w:val="both"/>
              <w:rPr>
                <w:rFonts w:ascii="Times New Roman" w:hAnsi="Times New Roman"/>
                <w:sz w:val="24"/>
                <w:szCs w:val="24"/>
              </w:rPr>
            </w:pPr>
          </w:p>
        </w:tc>
        <w:tc>
          <w:tcPr>
            <w:tcW w:w="2446" w:type="dxa"/>
          </w:tcPr>
          <w:p w14:paraId="69934E16" w14:textId="77777777" w:rsidR="00F900A6" w:rsidRPr="007440B0" w:rsidRDefault="00F900A6" w:rsidP="007440B0">
            <w:pPr>
              <w:tabs>
                <w:tab w:val="decimal" w:pos="504"/>
              </w:tabs>
              <w:spacing w:after="0" w:line="240" w:lineRule="auto"/>
              <w:jc w:val="both"/>
              <w:rPr>
                <w:rFonts w:ascii="Times New Roman" w:hAnsi="Times New Roman"/>
                <w:sz w:val="24"/>
                <w:szCs w:val="24"/>
              </w:rPr>
            </w:pPr>
          </w:p>
        </w:tc>
        <w:tc>
          <w:tcPr>
            <w:tcW w:w="2410" w:type="dxa"/>
          </w:tcPr>
          <w:p w14:paraId="53278426" w14:textId="77777777" w:rsidR="00F900A6" w:rsidRPr="007440B0" w:rsidRDefault="00F900A6" w:rsidP="007440B0">
            <w:pPr>
              <w:tabs>
                <w:tab w:val="decimal" w:pos="488"/>
              </w:tabs>
              <w:spacing w:after="0" w:line="240" w:lineRule="auto"/>
              <w:jc w:val="both"/>
              <w:rPr>
                <w:rFonts w:ascii="Times New Roman" w:hAnsi="Times New Roman"/>
                <w:sz w:val="24"/>
                <w:szCs w:val="24"/>
              </w:rPr>
            </w:pPr>
          </w:p>
        </w:tc>
      </w:tr>
      <w:tr w:rsidR="00F900A6" w:rsidRPr="007440B0" w14:paraId="6EB00B57" w14:textId="77777777" w:rsidTr="007440B0">
        <w:tc>
          <w:tcPr>
            <w:tcW w:w="5070" w:type="dxa"/>
          </w:tcPr>
          <w:p w14:paraId="23B3F1FA"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Unit price of grain</w:t>
            </w:r>
          </w:p>
        </w:tc>
        <w:tc>
          <w:tcPr>
            <w:tcW w:w="2373" w:type="dxa"/>
          </w:tcPr>
          <w:p w14:paraId="4956D544" w14:textId="77777777" w:rsidR="00F900A6" w:rsidRPr="007440B0" w:rsidRDefault="00F900A6" w:rsidP="007440B0">
            <w:pPr>
              <w:spacing w:after="0" w:line="240" w:lineRule="auto"/>
              <w:jc w:val="both"/>
              <w:rPr>
                <w:rFonts w:ascii="Times New Roman" w:hAnsi="Times New Roman"/>
                <w:sz w:val="24"/>
                <w:szCs w:val="24"/>
              </w:rPr>
            </w:pPr>
          </w:p>
        </w:tc>
        <w:tc>
          <w:tcPr>
            <w:tcW w:w="2410" w:type="dxa"/>
          </w:tcPr>
          <w:p w14:paraId="23407C8E" w14:textId="77777777" w:rsidR="00F900A6" w:rsidRPr="007440B0" w:rsidRDefault="00F900A6" w:rsidP="007440B0">
            <w:pPr>
              <w:tabs>
                <w:tab w:val="decimal" w:pos="499"/>
              </w:tabs>
              <w:spacing w:after="0" w:line="240" w:lineRule="auto"/>
              <w:jc w:val="both"/>
              <w:rPr>
                <w:rFonts w:ascii="Times New Roman" w:hAnsi="Times New Roman"/>
                <w:sz w:val="24"/>
                <w:szCs w:val="24"/>
              </w:rPr>
            </w:pPr>
            <w:r w:rsidRPr="007440B0">
              <w:rPr>
                <w:rFonts w:ascii="Times New Roman" w:hAnsi="Times New Roman"/>
                <w:sz w:val="24"/>
                <w:szCs w:val="24"/>
              </w:rPr>
              <w:t>0.094 (0.034)</w:t>
            </w:r>
            <w:r w:rsidRPr="007440B0">
              <w:rPr>
                <w:rFonts w:ascii="Times New Roman" w:hAnsi="Times New Roman"/>
                <w:sz w:val="24"/>
                <w:szCs w:val="24"/>
                <w:vertAlign w:val="superscript"/>
              </w:rPr>
              <w:t>**</w:t>
            </w:r>
          </w:p>
        </w:tc>
        <w:tc>
          <w:tcPr>
            <w:tcW w:w="2446" w:type="dxa"/>
          </w:tcPr>
          <w:p w14:paraId="7BF707CF" w14:textId="77777777" w:rsidR="00F900A6" w:rsidRPr="007440B0" w:rsidRDefault="00F900A6" w:rsidP="007440B0">
            <w:pPr>
              <w:tabs>
                <w:tab w:val="decimal" w:pos="504"/>
              </w:tabs>
              <w:spacing w:after="0" w:line="240" w:lineRule="auto"/>
              <w:jc w:val="both"/>
              <w:rPr>
                <w:rFonts w:ascii="Times New Roman" w:hAnsi="Times New Roman"/>
                <w:sz w:val="24"/>
                <w:szCs w:val="24"/>
              </w:rPr>
            </w:pPr>
          </w:p>
        </w:tc>
        <w:tc>
          <w:tcPr>
            <w:tcW w:w="2410" w:type="dxa"/>
          </w:tcPr>
          <w:p w14:paraId="4EF38131" w14:textId="77777777" w:rsidR="00F900A6" w:rsidRPr="007440B0" w:rsidRDefault="00F900A6" w:rsidP="007440B0">
            <w:pPr>
              <w:tabs>
                <w:tab w:val="decimal" w:pos="488"/>
              </w:tabs>
              <w:spacing w:after="0" w:line="240" w:lineRule="auto"/>
              <w:jc w:val="both"/>
              <w:rPr>
                <w:rFonts w:ascii="Times New Roman" w:hAnsi="Times New Roman"/>
                <w:sz w:val="24"/>
                <w:szCs w:val="24"/>
              </w:rPr>
            </w:pPr>
          </w:p>
        </w:tc>
      </w:tr>
      <w:tr w:rsidR="00F900A6" w:rsidRPr="007440B0" w14:paraId="3B1AAE68" w14:textId="77777777" w:rsidTr="007440B0">
        <w:tc>
          <w:tcPr>
            <w:tcW w:w="5070" w:type="dxa"/>
          </w:tcPr>
          <w:p w14:paraId="72B000F0"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Unit price of meat</w:t>
            </w:r>
          </w:p>
        </w:tc>
        <w:tc>
          <w:tcPr>
            <w:tcW w:w="2373" w:type="dxa"/>
          </w:tcPr>
          <w:p w14:paraId="6520EC99" w14:textId="77777777" w:rsidR="00F900A6" w:rsidRPr="007440B0" w:rsidRDefault="00F900A6" w:rsidP="007440B0">
            <w:pPr>
              <w:spacing w:after="0" w:line="240" w:lineRule="auto"/>
              <w:jc w:val="both"/>
              <w:rPr>
                <w:rFonts w:ascii="Times New Roman" w:hAnsi="Times New Roman"/>
                <w:sz w:val="24"/>
                <w:szCs w:val="24"/>
              </w:rPr>
            </w:pPr>
          </w:p>
        </w:tc>
        <w:tc>
          <w:tcPr>
            <w:tcW w:w="2410" w:type="dxa"/>
          </w:tcPr>
          <w:p w14:paraId="3B219BB3" w14:textId="77777777" w:rsidR="00F900A6" w:rsidRPr="007440B0" w:rsidRDefault="00F900A6" w:rsidP="007440B0">
            <w:pPr>
              <w:tabs>
                <w:tab w:val="decimal" w:pos="499"/>
              </w:tabs>
              <w:spacing w:after="0" w:line="240" w:lineRule="auto"/>
              <w:jc w:val="both"/>
              <w:rPr>
                <w:rFonts w:ascii="Times New Roman" w:hAnsi="Times New Roman"/>
                <w:sz w:val="24"/>
                <w:szCs w:val="24"/>
              </w:rPr>
            </w:pPr>
            <w:r w:rsidRPr="007440B0">
              <w:rPr>
                <w:rFonts w:ascii="Times New Roman" w:hAnsi="Times New Roman"/>
                <w:sz w:val="24"/>
                <w:szCs w:val="24"/>
              </w:rPr>
              <w:t>-0.049 (0.006)</w:t>
            </w:r>
            <w:r w:rsidRPr="007440B0">
              <w:rPr>
                <w:rFonts w:ascii="Times New Roman" w:hAnsi="Times New Roman"/>
                <w:sz w:val="24"/>
                <w:szCs w:val="24"/>
                <w:vertAlign w:val="superscript"/>
              </w:rPr>
              <w:t>***</w:t>
            </w:r>
          </w:p>
        </w:tc>
        <w:tc>
          <w:tcPr>
            <w:tcW w:w="2446" w:type="dxa"/>
          </w:tcPr>
          <w:p w14:paraId="135EEE02" w14:textId="77777777" w:rsidR="00F900A6" w:rsidRPr="007440B0" w:rsidRDefault="00F900A6" w:rsidP="007440B0">
            <w:pPr>
              <w:tabs>
                <w:tab w:val="decimal" w:pos="504"/>
              </w:tabs>
              <w:spacing w:after="0" w:line="240" w:lineRule="auto"/>
              <w:jc w:val="both"/>
              <w:rPr>
                <w:rFonts w:ascii="Times New Roman" w:hAnsi="Times New Roman"/>
                <w:sz w:val="24"/>
                <w:szCs w:val="24"/>
              </w:rPr>
            </w:pPr>
          </w:p>
        </w:tc>
        <w:tc>
          <w:tcPr>
            <w:tcW w:w="2410" w:type="dxa"/>
          </w:tcPr>
          <w:p w14:paraId="3BDD7D3F" w14:textId="77777777" w:rsidR="00F900A6" w:rsidRPr="007440B0" w:rsidRDefault="00F900A6" w:rsidP="007440B0">
            <w:pPr>
              <w:tabs>
                <w:tab w:val="decimal" w:pos="488"/>
              </w:tabs>
              <w:spacing w:after="0" w:line="240" w:lineRule="auto"/>
              <w:jc w:val="both"/>
              <w:rPr>
                <w:rFonts w:ascii="Times New Roman" w:hAnsi="Times New Roman"/>
                <w:sz w:val="24"/>
                <w:szCs w:val="24"/>
              </w:rPr>
            </w:pPr>
          </w:p>
        </w:tc>
      </w:tr>
      <w:tr w:rsidR="00F900A6" w:rsidRPr="007440B0" w14:paraId="18566A72" w14:textId="77777777" w:rsidTr="007440B0">
        <w:tc>
          <w:tcPr>
            <w:tcW w:w="5070" w:type="dxa"/>
          </w:tcPr>
          <w:p w14:paraId="09A1A16E"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Unit price of coal</w:t>
            </w:r>
          </w:p>
        </w:tc>
        <w:tc>
          <w:tcPr>
            <w:tcW w:w="2373" w:type="dxa"/>
          </w:tcPr>
          <w:p w14:paraId="18BA9DAE" w14:textId="77777777" w:rsidR="00F900A6" w:rsidRPr="007440B0" w:rsidRDefault="00F900A6" w:rsidP="007440B0">
            <w:pPr>
              <w:spacing w:after="0" w:line="240" w:lineRule="auto"/>
              <w:jc w:val="both"/>
              <w:rPr>
                <w:rFonts w:ascii="Times New Roman" w:hAnsi="Times New Roman"/>
                <w:sz w:val="24"/>
                <w:szCs w:val="24"/>
              </w:rPr>
            </w:pPr>
          </w:p>
        </w:tc>
        <w:tc>
          <w:tcPr>
            <w:tcW w:w="2410" w:type="dxa"/>
          </w:tcPr>
          <w:p w14:paraId="4A3FCFD6" w14:textId="77777777" w:rsidR="00F900A6" w:rsidRPr="007440B0" w:rsidRDefault="00F900A6" w:rsidP="007440B0">
            <w:pPr>
              <w:spacing w:after="0" w:line="240" w:lineRule="auto"/>
              <w:jc w:val="both"/>
              <w:rPr>
                <w:rFonts w:ascii="Times New Roman" w:hAnsi="Times New Roman"/>
                <w:sz w:val="24"/>
                <w:szCs w:val="24"/>
              </w:rPr>
            </w:pPr>
          </w:p>
        </w:tc>
        <w:tc>
          <w:tcPr>
            <w:tcW w:w="2446" w:type="dxa"/>
          </w:tcPr>
          <w:p w14:paraId="0D15245B" w14:textId="77777777" w:rsidR="00F900A6" w:rsidRPr="007440B0" w:rsidRDefault="00F900A6" w:rsidP="007440B0">
            <w:pPr>
              <w:tabs>
                <w:tab w:val="decimal" w:pos="504"/>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0.002 (0.0001)</w:t>
            </w:r>
            <w:r w:rsidRPr="007440B0">
              <w:rPr>
                <w:rFonts w:ascii="Times New Roman" w:hAnsi="Times New Roman"/>
                <w:sz w:val="24"/>
                <w:szCs w:val="24"/>
                <w:vertAlign w:val="superscript"/>
              </w:rPr>
              <w:t>***</w:t>
            </w:r>
          </w:p>
        </w:tc>
        <w:tc>
          <w:tcPr>
            <w:tcW w:w="2410" w:type="dxa"/>
          </w:tcPr>
          <w:p w14:paraId="7F2061D7" w14:textId="77777777" w:rsidR="00F900A6" w:rsidRPr="007440B0" w:rsidRDefault="00F900A6" w:rsidP="007440B0">
            <w:pPr>
              <w:tabs>
                <w:tab w:val="decimal" w:pos="488"/>
              </w:tabs>
              <w:spacing w:after="0" w:line="240" w:lineRule="auto"/>
              <w:jc w:val="both"/>
              <w:rPr>
                <w:rFonts w:ascii="Times New Roman" w:hAnsi="Times New Roman"/>
                <w:sz w:val="24"/>
                <w:szCs w:val="24"/>
              </w:rPr>
            </w:pPr>
          </w:p>
        </w:tc>
      </w:tr>
      <w:tr w:rsidR="00F900A6" w:rsidRPr="007440B0" w14:paraId="0BAB5C61" w14:textId="77777777" w:rsidTr="007440B0">
        <w:tc>
          <w:tcPr>
            <w:tcW w:w="5070" w:type="dxa"/>
            <w:tcBorders>
              <w:bottom w:val="single" w:sz="4" w:space="0" w:color="auto"/>
            </w:tcBorders>
          </w:tcPr>
          <w:p w14:paraId="463E5C46"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Distance to the cooking fuel supply</w:t>
            </w:r>
          </w:p>
        </w:tc>
        <w:tc>
          <w:tcPr>
            <w:tcW w:w="2373" w:type="dxa"/>
            <w:tcBorders>
              <w:bottom w:val="single" w:sz="4" w:space="0" w:color="auto"/>
            </w:tcBorders>
          </w:tcPr>
          <w:p w14:paraId="6166C07F" w14:textId="77777777" w:rsidR="00F900A6" w:rsidRPr="007440B0" w:rsidRDefault="00F900A6" w:rsidP="007440B0">
            <w:pPr>
              <w:spacing w:after="0" w:line="240" w:lineRule="auto"/>
              <w:jc w:val="both"/>
              <w:rPr>
                <w:rFonts w:ascii="Times New Roman" w:hAnsi="Times New Roman"/>
                <w:sz w:val="24"/>
                <w:szCs w:val="24"/>
              </w:rPr>
            </w:pPr>
          </w:p>
        </w:tc>
        <w:tc>
          <w:tcPr>
            <w:tcW w:w="2410" w:type="dxa"/>
            <w:tcBorders>
              <w:bottom w:val="single" w:sz="4" w:space="0" w:color="auto"/>
            </w:tcBorders>
          </w:tcPr>
          <w:p w14:paraId="3DF3A486" w14:textId="77777777" w:rsidR="00F900A6" w:rsidRPr="007440B0" w:rsidRDefault="00F900A6" w:rsidP="007440B0">
            <w:pPr>
              <w:spacing w:after="0" w:line="240" w:lineRule="auto"/>
              <w:jc w:val="both"/>
              <w:rPr>
                <w:rFonts w:ascii="Times New Roman" w:hAnsi="Times New Roman"/>
                <w:sz w:val="24"/>
                <w:szCs w:val="24"/>
              </w:rPr>
            </w:pPr>
          </w:p>
        </w:tc>
        <w:tc>
          <w:tcPr>
            <w:tcW w:w="2446" w:type="dxa"/>
            <w:tcBorders>
              <w:bottom w:val="single" w:sz="4" w:space="0" w:color="auto"/>
            </w:tcBorders>
          </w:tcPr>
          <w:p w14:paraId="46FB8118" w14:textId="77777777" w:rsidR="00F900A6" w:rsidRPr="007440B0" w:rsidRDefault="00F900A6" w:rsidP="007440B0">
            <w:pPr>
              <w:spacing w:after="0" w:line="240" w:lineRule="auto"/>
              <w:jc w:val="both"/>
              <w:rPr>
                <w:rFonts w:ascii="Times New Roman" w:hAnsi="Times New Roman"/>
                <w:sz w:val="24"/>
                <w:szCs w:val="24"/>
              </w:rPr>
            </w:pPr>
          </w:p>
        </w:tc>
        <w:tc>
          <w:tcPr>
            <w:tcW w:w="2410" w:type="dxa"/>
            <w:tcBorders>
              <w:bottom w:val="single" w:sz="4" w:space="0" w:color="auto"/>
            </w:tcBorders>
          </w:tcPr>
          <w:p w14:paraId="39945C72" w14:textId="77777777" w:rsidR="00F900A6" w:rsidRPr="007440B0" w:rsidRDefault="00F900A6" w:rsidP="007440B0">
            <w:pPr>
              <w:tabs>
                <w:tab w:val="decimal" w:pos="488"/>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-0.104 (0.001)</w:t>
            </w:r>
            <w:r w:rsidRPr="007440B0">
              <w:rPr>
                <w:rFonts w:ascii="Times New Roman" w:hAnsi="Times New Roman"/>
                <w:sz w:val="24"/>
                <w:szCs w:val="24"/>
                <w:vertAlign w:val="superscript"/>
              </w:rPr>
              <w:t>***</w:t>
            </w:r>
          </w:p>
        </w:tc>
      </w:tr>
      <w:tr w:rsidR="00F900A6" w:rsidRPr="007440B0" w14:paraId="74B003E8" w14:textId="77777777" w:rsidTr="007440B0">
        <w:tc>
          <w:tcPr>
            <w:tcW w:w="5070" w:type="dxa"/>
            <w:tcBorders>
              <w:top w:val="single" w:sz="4" w:space="0" w:color="auto"/>
            </w:tcBorders>
          </w:tcPr>
          <w:p w14:paraId="4803BC58"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No. of obs.</w:t>
            </w:r>
          </w:p>
        </w:tc>
        <w:tc>
          <w:tcPr>
            <w:tcW w:w="2373" w:type="dxa"/>
            <w:tcBorders>
              <w:top w:val="single" w:sz="4" w:space="0" w:color="auto"/>
            </w:tcBorders>
          </w:tcPr>
          <w:p w14:paraId="525D6445" w14:textId="77777777" w:rsidR="00F900A6" w:rsidRPr="007440B0" w:rsidRDefault="00F900A6" w:rsidP="007440B0">
            <w:pPr>
              <w:spacing w:after="0" w:line="240" w:lineRule="auto"/>
              <w:jc w:val="center"/>
              <w:rPr>
                <w:rFonts w:ascii="Times New Roman" w:hAnsi="Times New Roman"/>
                <w:sz w:val="24"/>
                <w:szCs w:val="24"/>
              </w:rPr>
            </w:pPr>
            <w:r w:rsidRPr="007440B0">
              <w:rPr>
                <w:rFonts w:ascii="Times New Roman" w:hAnsi="Times New Roman"/>
                <w:sz w:val="24"/>
                <w:szCs w:val="24"/>
              </w:rPr>
              <w:t>6,000</w:t>
            </w:r>
          </w:p>
        </w:tc>
        <w:tc>
          <w:tcPr>
            <w:tcW w:w="2410" w:type="dxa"/>
            <w:tcBorders>
              <w:top w:val="single" w:sz="4" w:space="0" w:color="auto"/>
            </w:tcBorders>
          </w:tcPr>
          <w:p w14:paraId="63DC7EE9" w14:textId="77777777" w:rsidR="00F900A6" w:rsidRPr="007440B0" w:rsidRDefault="00F900A6" w:rsidP="007440B0">
            <w:pPr>
              <w:spacing w:after="0" w:line="240" w:lineRule="auto"/>
              <w:jc w:val="both"/>
              <w:rPr>
                <w:rFonts w:ascii="Times New Roman" w:hAnsi="Times New Roman"/>
                <w:sz w:val="24"/>
                <w:szCs w:val="24"/>
              </w:rPr>
            </w:pPr>
          </w:p>
        </w:tc>
        <w:tc>
          <w:tcPr>
            <w:tcW w:w="2446" w:type="dxa"/>
            <w:tcBorders>
              <w:top w:val="single" w:sz="4" w:space="0" w:color="auto"/>
            </w:tcBorders>
          </w:tcPr>
          <w:p w14:paraId="1CFD944D" w14:textId="77777777" w:rsidR="00F900A6" w:rsidRPr="007440B0" w:rsidRDefault="00F900A6" w:rsidP="007440B0">
            <w:pPr>
              <w:spacing w:after="0" w:line="240" w:lineRule="auto"/>
              <w:jc w:val="both"/>
              <w:rPr>
                <w:rFonts w:ascii="Times New Roman" w:hAnsi="Times New Roman"/>
                <w:sz w:val="24"/>
                <w:szCs w:val="24"/>
              </w:rPr>
            </w:pPr>
          </w:p>
        </w:tc>
        <w:tc>
          <w:tcPr>
            <w:tcW w:w="2410" w:type="dxa"/>
            <w:tcBorders>
              <w:top w:val="single" w:sz="4" w:space="0" w:color="auto"/>
            </w:tcBorders>
          </w:tcPr>
          <w:p w14:paraId="472F17C7" w14:textId="77777777" w:rsidR="00F900A6" w:rsidRPr="007440B0" w:rsidRDefault="00F900A6" w:rsidP="007440B0">
            <w:pPr>
              <w:spacing w:after="0" w:line="240" w:lineRule="auto"/>
              <w:jc w:val="both"/>
              <w:rPr>
                <w:rFonts w:ascii="Times New Roman" w:hAnsi="Times New Roman"/>
                <w:sz w:val="24"/>
                <w:szCs w:val="24"/>
              </w:rPr>
            </w:pPr>
          </w:p>
        </w:tc>
      </w:tr>
      <w:tr w:rsidR="00F900A6" w:rsidRPr="007440B0" w14:paraId="3D9DEB4B" w14:textId="77777777" w:rsidTr="007440B0">
        <w:tc>
          <w:tcPr>
            <w:tcW w:w="5070" w:type="dxa"/>
          </w:tcPr>
          <w:p w14:paraId="1F92DA96"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Log-likelihood</w:t>
            </w:r>
          </w:p>
        </w:tc>
        <w:tc>
          <w:tcPr>
            <w:tcW w:w="2373" w:type="dxa"/>
          </w:tcPr>
          <w:p w14:paraId="5FD87758" w14:textId="3B731070" w:rsidR="00F900A6" w:rsidRPr="007440B0" w:rsidRDefault="006C0C11" w:rsidP="007440B0">
            <w:pPr>
              <w:spacing w:after="0" w:line="240" w:lineRule="auto"/>
              <w:jc w:val="center"/>
              <w:rPr>
                <w:rFonts w:ascii="Times New Roman" w:hAnsi="Times New Roman"/>
                <w:sz w:val="24"/>
                <w:szCs w:val="24"/>
              </w:rPr>
            </w:pPr>
            <w:r w:rsidRPr="006C0C11">
              <w:rPr>
                <w:rFonts w:ascii="Times New Roman" w:hAnsi="Times New Roman"/>
                <w:sz w:val="24"/>
                <w:szCs w:val="24"/>
              </w:rPr>
              <w:t>-1,764.919</w:t>
            </w:r>
          </w:p>
        </w:tc>
        <w:tc>
          <w:tcPr>
            <w:tcW w:w="2410" w:type="dxa"/>
          </w:tcPr>
          <w:p w14:paraId="0E67566B" w14:textId="77777777" w:rsidR="00F900A6" w:rsidRPr="007440B0" w:rsidRDefault="00F900A6" w:rsidP="007440B0">
            <w:pPr>
              <w:spacing w:after="0" w:line="240" w:lineRule="auto"/>
              <w:jc w:val="both"/>
              <w:rPr>
                <w:rFonts w:ascii="Times New Roman" w:hAnsi="Times New Roman"/>
                <w:sz w:val="24"/>
                <w:szCs w:val="24"/>
              </w:rPr>
            </w:pPr>
          </w:p>
        </w:tc>
        <w:tc>
          <w:tcPr>
            <w:tcW w:w="2446" w:type="dxa"/>
          </w:tcPr>
          <w:p w14:paraId="2D6B0C7B" w14:textId="77777777" w:rsidR="00F900A6" w:rsidRPr="007440B0" w:rsidRDefault="00F900A6" w:rsidP="007440B0">
            <w:pPr>
              <w:spacing w:after="0" w:line="240" w:lineRule="auto"/>
              <w:jc w:val="both"/>
              <w:rPr>
                <w:rFonts w:ascii="Times New Roman" w:hAnsi="Times New Roman"/>
                <w:sz w:val="24"/>
                <w:szCs w:val="24"/>
              </w:rPr>
            </w:pPr>
          </w:p>
        </w:tc>
        <w:tc>
          <w:tcPr>
            <w:tcW w:w="2410" w:type="dxa"/>
          </w:tcPr>
          <w:p w14:paraId="7ECA9AB4" w14:textId="77777777" w:rsidR="00F900A6" w:rsidRPr="007440B0" w:rsidRDefault="00F900A6" w:rsidP="007440B0">
            <w:pPr>
              <w:spacing w:after="0" w:line="240" w:lineRule="auto"/>
              <w:jc w:val="both"/>
              <w:rPr>
                <w:rFonts w:ascii="Times New Roman" w:hAnsi="Times New Roman"/>
                <w:sz w:val="24"/>
                <w:szCs w:val="24"/>
              </w:rPr>
            </w:pPr>
          </w:p>
        </w:tc>
      </w:tr>
      <w:tr w:rsidR="00F900A6" w:rsidRPr="007440B0" w14:paraId="684E6CC8" w14:textId="77777777" w:rsidTr="007440B0">
        <w:tc>
          <w:tcPr>
            <w:tcW w:w="5070" w:type="dxa"/>
          </w:tcPr>
          <w:p w14:paraId="6E58787B"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lastRenderedPageBreak/>
              <w:t>LR</w:t>
            </w:r>
          </w:p>
        </w:tc>
        <w:tc>
          <w:tcPr>
            <w:tcW w:w="2373" w:type="dxa"/>
          </w:tcPr>
          <w:p w14:paraId="5312F786" w14:textId="77777777" w:rsidR="00F900A6" w:rsidRPr="007440B0" w:rsidRDefault="00F900A6" w:rsidP="007440B0">
            <w:pPr>
              <w:spacing w:after="0" w:line="240" w:lineRule="auto"/>
              <w:jc w:val="center"/>
              <w:rPr>
                <w:rFonts w:ascii="Times New Roman" w:hAnsi="Times New Roman"/>
                <w:sz w:val="24"/>
                <w:szCs w:val="24"/>
              </w:rPr>
            </w:pPr>
            <w:r w:rsidRPr="007440B0">
              <w:rPr>
                <w:rFonts w:ascii="Times New Roman" w:hAnsi="Times New Roman"/>
                <w:sz w:val="24"/>
                <w:szCs w:val="24"/>
              </w:rPr>
              <w:t>7,428.94 (0.000)</w:t>
            </w:r>
          </w:p>
        </w:tc>
        <w:tc>
          <w:tcPr>
            <w:tcW w:w="2410" w:type="dxa"/>
          </w:tcPr>
          <w:p w14:paraId="19AEBECD" w14:textId="77777777" w:rsidR="00F900A6" w:rsidRPr="007440B0" w:rsidRDefault="00F900A6" w:rsidP="007440B0">
            <w:pPr>
              <w:spacing w:after="0" w:line="240" w:lineRule="auto"/>
              <w:jc w:val="both"/>
              <w:rPr>
                <w:rFonts w:ascii="Times New Roman" w:hAnsi="Times New Roman"/>
                <w:sz w:val="24"/>
                <w:szCs w:val="24"/>
              </w:rPr>
            </w:pPr>
          </w:p>
        </w:tc>
        <w:tc>
          <w:tcPr>
            <w:tcW w:w="2446" w:type="dxa"/>
          </w:tcPr>
          <w:p w14:paraId="5FDA8042" w14:textId="77777777" w:rsidR="00F900A6" w:rsidRPr="007440B0" w:rsidRDefault="00F900A6" w:rsidP="007440B0">
            <w:pPr>
              <w:spacing w:after="0" w:line="240" w:lineRule="auto"/>
              <w:jc w:val="both"/>
              <w:rPr>
                <w:rFonts w:ascii="Times New Roman" w:hAnsi="Times New Roman"/>
                <w:sz w:val="24"/>
                <w:szCs w:val="24"/>
              </w:rPr>
            </w:pPr>
          </w:p>
        </w:tc>
        <w:tc>
          <w:tcPr>
            <w:tcW w:w="2410" w:type="dxa"/>
          </w:tcPr>
          <w:p w14:paraId="5C77503F" w14:textId="77777777" w:rsidR="00F900A6" w:rsidRPr="007440B0" w:rsidRDefault="00F900A6" w:rsidP="007440B0">
            <w:pPr>
              <w:spacing w:after="0" w:line="240" w:lineRule="auto"/>
              <w:jc w:val="both"/>
              <w:rPr>
                <w:rFonts w:ascii="Times New Roman" w:hAnsi="Times New Roman"/>
                <w:sz w:val="24"/>
                <w:szCs w:val="24"/>
              </w:rPr>
            </w:pPr>
          </w:p>
        </w:tc>
      </w:tr>
      <w:tr w:rsidR="00F900A6" w:rsidRPr="007440B0" w14:paraId="3E5BE9A2" w14:textId="77777777" w:rsidTr="007440B0">
        <w:tc>
          <w:tcPr>
            <w:tcW w:w="5070" w:type="dxa"/>
          </w:tcPr>
          <w:p w14:paraId="23B02414" w14:textId="77777777" w:rsidR="00F900A6" w:rsidRPr="007440B0" w:rsidRDefault="00F900A6" w:rsidP="007440B0">
            <w:pPr>
              <w:spacing w:after="0" w:line="240" w:lineRule="auto"/>
              <w:rPr>
                <w:rFonts w:ascii="Times New Roman" w:hAnsi="Times New Roman"/>
                <w:i/>
                <w:sz w:val="24"/>
                <w:szCs w:val="24"/>
              </w:rPr>
            </w:pPr>
            <w:r w:rsidRPr="007440B0">
              <w:rPr>
                <w:rFonts w:ascii="Times New Roman" w:hAnsi="Times New Roman"/>
                <w:i/>
                <w:sz w:val="24"/>
                <w:szCs w:val="24"/>
              </w:rPr>
              <w:t>Correlation coefficients</w:t>
            </w:r>
          </w:p>
        </w:tc>
        <w:tc>
          <w:tcPr>
            <w:tcW w:w="2373" w:type="dxa"/>
          </w:tcPr>
          <w:p w14:paraId="3764CA90" w14:textId="77777777" w:rsidR="00F900A6" w:rsidRPr="007440B0" w:rsidRDefault="00F900A6" w:rsidP="007440B0">
            <w:pPr>
              <w:spacing w:after="0" w:line="240" w:lineRule="auto"/>
              <w:jc w:val="both"/>
              <w:rPr>
                <w:rFonts w:ascii="Times New Roman" w:hAnsi="Times New Roman"/>
                <w:sz w:val="24"/>
                <w:szCs w:val="24"/>
              </w:rPr>
            </w:pPr>
          </w:p>
        </w:tc>
        <w:tc>
          <w:tcPr>
            <w:tcW w:w="2410" w:type="dxa"/>
          </w:tcPr>
          <w:p w14:paraId="30BBD21A" w14:textId="77777777" w:rsidR="00F900A6" w:rsidRPr="007440B0" w:rsidRDefault="00F900A6" w:rsidP="007440B0">
            <w:pPr>
              <w:spacing w:after="0" w:line="240" w:lineRule="auto"/>
              <w:jc w:val="both"/>
              <w:rPr>
                <w:rFonts w:ascii="Times New Roman" w:hAnsi="Times New Roman"/>
                <w:sz w:val="24"/>
                <w:szCs w:val="24"/>
              </w:rPr>
            </w:pPr>
          </w:p>
        </w:tc>
        <w:tc>
          <w:tcPr>
            <w:tcW w:w="2446" w:type="dxa"/>
          </w:tcPr>
          <w:p w14:paraId="3077F67B" w14:textId="77777777" w:rsidR="00F900A6" w:rsidRPr="007440B0" w:rsidRDefault="00F900A6" w:rsidP="007440B0">
            <w:pPr>
              <w:spacing w:after="0" w:line="240" w:lineRule="auto"/>
              <w:jc w:val="both"/>
              <w:rPr>
                <w:rFonts w:ascii="Times New Roman" w:hAnsi="Times New Roman"/>
                <w:sz w:val="24"/>
                <w:szCs w:val="24"/>
              </w:rPr>
            </w:pPr>
          </w:p>
        </w:tc>
        <w:tc>
          <w:tcPr>
            <w:tcW w:w="2410" w:type="dxa"/>
          </w:tcPr>
          <w:p w14:paraId="053787A8" w14:textId="77777777" w:rsidR="00F900A6" w:rsidRPr="007440B0" w:rsidRDefault="00F900A6" w:rsidP="007440B0">
            <w:pPr>
              <w:spacing w:after="0" w:line="240" w:lineRule="auto"/>
              <w:jc w:val="both"/>
              <w:rPr>
                <w:rFonts w:ascii="Times New Roman" w:hAnsi="Times New Roman"/>
                <w:sz w:val="24"/>
                <w:szCs w:val="24"/>
              </w:rPr>
            </w:pPr>
          </w:p>
        </w:tc>
      </w:tr>
      <w:tr w:rsidR="00F900A6" w:rsidRPr="007440B0" w14:paraId="5FA9E414" w14:textId="77777777" w:rsidTr="007440B0">
        <w:tc>
          <w:tcPr>
            <w:tcW w:w="5070" w:type="dxa"/>
          </w:tcPr>
          <w:p w14:paraId="671ECF21"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position w:val="-12"/>
                <w:sz w:val="24"/>
                <w:szCs w:val="24"/>
              </w:rPr>
              <w:object w:dxaOrig="360" w:dyaOrig="360" w14:anchorId="0D13D382">
                <v:shape id="_x0000_i1071" type="#_x0000_t75" style="width:19.25pt;height:19.25pt" o:ole="">
                  <v:imagedata r:id="rId89" o:title=""/>
                </v:shape>
                <o:OLEObject Type="Embed" ProgID="Equation.DSMT4" ShapeID="_x0000_i1071" DrawAspect="Content" ObjectID="_1564925239" r:id="rId101"/>
              </w:object>
            </w:r>
          </w:p>
        </w:tc>
        <w:tc>
          <w:tcPr>
            <w:tcW w:w="2373" w:type="dxa"/>
          </w:tcPr>
          <w:p w14:paraId="23FD18AE" w14:textId="77777777" w:rsidR="00F900A6" w:rsidRPr="007440B0" w:rsidRDefault="00F900A6" w:rsidP="007440B0">
            <w:pPr>
              <w:tabs>
                <w:tab w:val="decimal" w:pos="459"/>
              </w:tabs>
              <w:spacing w:after="0" w:line="240" w:lineRule="auto"/>
              <w:jc w:val="both"/>
              <w:rPr>
                <w:rFonts w:ascii="Times New Roman" w:hAnsi="Times New Roman"/>
                <w:sz w:val="24"/>
                <w:szCs w:val="24"/>
              </w:rPr>
            </w:pPr>
            <w:r w:rsidRPr="007440B0">
              <w:rPr>
                <w:rFonts w:ascii="Times New Roman" w:hAnsi="Times New Roman"/>
                <w:sz w:val="24"/>
                <w:szCs w:val="24"/>
              </w:rPr>
              <w:t>-0.621</w:t>
            </w:r>
          </w:p>
        </w:tc>
        <w:tc>
          <w:tcPr>
            <w:tcW w:w="2410" w:type="dxa"/>
          </w:tcPr>
          <w:p w14:paraId="3FA89012" w14:textId="77777777" w:rsidR="00F900A6" w:rsidRPr="007440B0" w:rsidRDefault="00F900A6" w:rsidP="007440B0">
            <w:pPr>
              <w:spacing w:after="0" w:line="240" w:lineRule="auto"/>
              <w:jc w:val="both"/>
              <w:rPr>
                <w:rFonts w:ascii="Times New Roman" w:hAnsi="Times New Roman"/>
                <w:sz w:val="24"/>
                <w:szCs w:val="24"/>
              </w:rPr>
            </w:pPr>
          </w:p>
        </w:tc>
        <w:tc>
          <w:tcPr>
            <w:tcW w:w="2446" w:type="dxa"/>
          </w:tcPr>
          <w:p w14:paraId="40ABD99B" w14:textId="77777777" w:rsidR="00F900A6" w:rsidRPr="007440B0" w:rsidRDefault="00F900A6" w:rsidP="007440B0">
            <w:pPr>
              <w:spacing w:after="0" w:line="240" w:lineRule="auto"/>
              <w:jc w:val="both"/>
              <w:rPr>
                <w:rFonts w:ascii="Times New Roman" w:hAnsi="Times New Roman"/>
                <w:sz w:val="24"/>
                <w:szCs w:val="24"/>
              </w:rPr>
            </w:pPr>
          </w:p>
        </w:tc>
        <w:tc>
          <w:tcPr>
            <w:tcW w:w="2410" w:type="dxa"/>
          </w:tcPr>
          <w:p w14:paraId="1BC7EBB3" w14:textId="77777777" w:rsidR="00F900A6" w:rsidRPr="007440B0" w:rsidRDefault="00F900A6" w:rsidP="007440B0">
            <w:pPr>
              <w:spacing w:after="0" w:line="240" w:lineRule="auto"/>
              <w:jc w:val="both"/>
              <w:rPr>
                <w:rFonts w:ascii="Times New Roman" w:hAnsi="Times New Roman"/>
                <w:sz w:val="24"/>
                <w:szCs w:val="24"/>
              </w:rPr>
            </w:pPr>
          </w:p>
        </w:tc>
      </w:tr>
      <w:tr w:rsidR="00F900A6" w:rsidRPr="007440B0" w14:paraId="61A468CC" w14:textId="77777777" w:rsidTr="007440B0">
        <w:tc>
          <w:tcPr>
            <w:tcW w:w="5070" w:type="dxa"/>
          </w:tcPr>
          <w:p w14:paraId="139FB9FF"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position w:val="-12"/>
                <w:sz w:val="24"/>
                <w:szCs w:val="24"/>
              </w:rPr>
              <w:object w:dxaOrig="340" w:dyaOrig="360" w14:anchorId="4CA5CAD6">
                <v:shape id="_x0000_i1072" type="#_x0000_t75" style="width:19.25pt;height:19.25pt" o:ole="">
                  <v:imagedata r:id="rId91" o:title=""/>
                </v:shape>
                <o:OLEObject Type="Embed" ProgID="Equation.DSMT4" ShapeID="_x0000_i1072" DrawAspect="Content" ObjectID="_1564925240" r:id="rId102"/>
              </w:object>
            </w:r>
          </w:p>
        </w:tc>
        <w:tc>
          <w:tcPr>
            <w:tcW w:w="2373" w:type="dxa"/>
          </w:tcPr>
          <w:p w14:paraId="71AF203C" w14:textId="77777777" w:rsidR="00F900A6" w:rsidRPr="007440B0" w:rsidRDefault="00F900A6" w:rsidP="007440B0">
            <w:pPr>
              <w:tabs>
                <w:tab w:val="decimal" w:pos="459"/>
              </w:tabs>
              <w:spacing w:after="0" w:line="240" w:lineRule="auto"/>
              <w:jc w:val="both"/>
              <w:rPr>
                <w:rFonts w:ascii="Times New Roman" w:hAnsi="Times New Roman"/>
                <w:sz w:val="24"/>
                <w:szCs w:val="24"/>
              </w:rPr>
            </w:pPr>
            <w:r w:rsidRPr="007440B0">
              <w:rPr>
                <w:rFonts w:ascii="Times New Roman" w:hAnsi="Times New Roman"/>
                <w:sz w:val="24"/>
                <w:szCs w:val="24"/>
              </w:rPr>
              <w:t>0.358</w:t>
            </w:r>
          </w:p>
        </w:tc>
        <w:tc>
          <w:tcPr>
            <w:tcW w:w="2410" w:type="dxa"/>
          </w:tcPr>
          <w:p w14:paraId="66748B44" w14:textId="77777777" w:rsidR="00F900A6" w:rsidRPr="007440B0" w:rsidRDefault="00F900A6" w:rsidP="007440B0">
            <w:pPr>
              <w:spacing w:after="0" w:line="240" w:lineRule="auto"/>
              <w:jc w:val="both"/>
              <w:rPr>
                <w:rFonts w:ascii="Times New Roman" w:hAnsi="Times New Roman"/>
                <w:sz w:val="24"/>
                <w:szCs w:val="24"/>
              </w:rPr>
            </w:pPr>
          </w:p>
        </w:tc>
        <w:tc>
          <w:tcPr>
            <w:tcW w:w="2446" w:type="dxa"/>
          </w:tcPr>
          <w:p w14:paraId="200F9815" w14:textId="77777777" w:rsidR="00F900A6" w:rsidRPr="007440B0" w:rsidRDefault="00F900A6" w:rsidP="007440B0">
            <w:pPr>
              <w:spacing w:after="0" w:line="240" w:lineRule="auto"/>
              <w:jc w:val="both"/>
              <w:rPr>
                <w:rFonts w:ascii="Times New Roman" w:hAnsi="Times New Roman"/>
                <w:sz w:val="24"/>
                <w:szCs w:val="24"/>
              </w:rPr>
            </w:pPr>
          </w:p>
        </w:tc>
        <w:tc>
          <w:tcPr>
            <w:tcW w:w="2410" w:type="dxa"/>
          </w:tcPr>
          <w:p w14:paraId="114A1215" w14:textId="77777777" w:rsidR="00F900A6" w:rsidRPr="007440B0" w:rsidRDefault="00F900A6" w:rsidP="007440B0">
            <w:pPr>
              <w:spacing w:after="0" w:line="240" w:lineRule="auto"/>
              <w:jc w:val="both"/>
              <w:rPr>
                <w:rFonts w:ascii="Times New Roman" w:hAnsi="Times New Roman"/>
                <w:sz w:val="24"/>
                <w:szCs w:val="24"/>
              </w:rPr>
            </w:pPr>
          </w:p>
        </w:tc>
      </w:tr>
      <w:tr w:rsidR="00F900A6" w:rsidRPr="007440B0" w14:paraId="53E301E6" w14:textId="77777777" w:rsidTr="007440B0">
        <w:tc>
          <w:tcPr>
            <w:tcW w:w="5070" w:type="dxa"/>
          </w:tcPr>
          <w:p w14:paraId="7B554AA6"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position w:val="-12"/>
                <w:sz w:val="24"/>
                <w:szCs w:val="24"/>
              </w:rPr>
              <w:object w:dxaOrig="360" w:dyaOrig="360" w14:anchorId="0F635ED1">
                <v:shape id="_x0000_i1073" type="#_x0000_t75" style="width:19.25pt;height:19.25pt" o:ole="">
                  <v:imagedata r:id="rId93" o:title=""/>
                </v:shape>
                <o:OLEObject Type="Embed" ProgID="Equation.DSMT4" ShapeID="_x0000_i1073" DrawAspect="Content" ObjectID="_1564925241" r:id="rId103"/>
              </w:object>
            </w:r>
          </w:p>
        </w:tc>
        <w:tc>
          <w:tcPr>
            <w:tcW w:w="2373" w:type="dxa"/>
          </w:tcPr>
          <w:p w14:paraId="121DBBC4" w14:textId="77777777" w:rsidR="00F900A6" w:rsidRPr="007440B0" w:rsidRDefault="00F900A6" w:rsidP="007440B0">
            <w:pPr>
              <w:tabs>
                <w:tab w:val="decimal" w:pos="459"/>
              </w:tabs>
              <w:spacing w:after="0" w:line="240" w:lineRule="auto"/>
              <w:jc w:val="both"/>
              <w:rPr>
                <w:rFonts w:ascii="Times New Roman" w:hAnsi="Times New Roman"/>
                <w:sz w:val="24"/>
                <w:szCs w:val="24"/>
              </w:rPr>
            </w:pPr>
            <w:r w:rsidRPr="007440B0">
              <w:rPr>
                <w:rFonts w:ascii="Times New Roman" w:hAnsi="Times New Roman"/>
                <w:sz w:val="24"/>
                <w:szCs w:val="24"/>
              </w:rPr>
              <w:t>0.383</w:t>
            </w:r>
          </w:p>
        </w:tc>
        <w:tc>
          <w:tcPr>
            <w:tcW w:w="2410" w:type="dxa"/>
          </w:tcPr>
          <w:p w14:paraId="19B9129E" w14:textId="77777777" w:rsidR="00F900A6" w:rsidRPr="007440B0" w:rsidRDefault="00F900A6" w:rsidP="007440B0">
            <w:pPr>
              <w:spacing w:after="0" w:line="240" w:lineRule="auto"/>
              <w:jc w:val="both"/>
              <w:rPr>
                <w:rFonts w:ascii="Times New Roman" w:hAnsi="Times New Roman"/>
                <w:sz w:val="24"/>
                <w:szCs w:val="24"/>
              </w:rPr>
            </w:pPr>
          </w:p>
        </w:tc>
        <w:tc>
          <w:tcPr>
            <w:tcW w:w="2446" w:type="dxa"/>
          </w:tcPr>
          <w:p w14:paraId="6C0BE4A7" w14:textId="77777777" w:rsidR="00F900A6" w:rsidRPr="007440B0" w:rsidRDefault="00F900A6" w:rsidP="007440B0">
            <w:pPr>
              <w:spacing w:after="0" w:line="240" w:lineRule="auto"/>
              <w:jc w:val="both"/>
              <w:rPr>
                <w:rFonts w:ascii="Times New Roman" w:hAnsi="Times New Roman"/>
                <w:sz w:val="24"/>
                <w:szCs w:val="24"/>
              </w:rPr>
            </w:pPr>
          </w:p>
        </w:tc>
        <w:tc>
          <w:tcPr>
            <w:tcW w:w="2410" w:type="dxa"/>
          </w:tcPr>
          <w:p w14:paraId="1F4FCFC9" w14:textId="77777777" w:rsidR="00F900A6" w:rsidRPr="007440B0" w:rsidRDefault="00F900A6" w:rsidP="007440B0">
            <w:pPr>
              <w:spacing w:after="0" w:line="240" w:lineRule="auto"/>
              <w:jc w:val="both"/>
              <w:rPr>
                <w:rFonts w:ascii="Times New Roman" w:hAnsi="Times New Roman"/>
                <w:sz w:val="24"/>
                <w:szCs w:val="24"/>
              </w:rPr>
            </w:pPr>
          </w:p>
        </w:tc>
      </w:tr>
      <w:tr w:rsidR="00F900A6" w:rsidRPr="007440B0" w14:paraId="4C8CBA3C" w14:textId="77777777" w:rsidTr="007440B0">
        <w:tc>
          <w:tcPr>
            <w:tcW w:w="5070" w:type="dxa"/>
          </w:tcPr>
          <w:p w14:paraId="46CCB104"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position w:val="-12"/>
                <w:sz w:val="24"/>
                <w:szCs w:val="24"/>
              </w:rPr>
              <w:object w:dxaOrig="360" w:dyaOrig="360" w14:anchorId="7239410E">
                <v:shape id="_x0000_i1074" type="#_x0000_t75" style="width:19.25pt;height:19.25pt" o:ole="">
                  <v:imagedata r:id="rId95" o:title=""/>
                </v:shape>
                <o:OLEObject Type="Embed" ProgID="Equation.DSMT4" ShapeID="_x0000_i1074" DrawAspect="Content" ObjectID="_1564925242" r:id="rId104"/>
              </w:object>
            </w:r>
          </w:p>
        </w:tc>
        <w:tc>
          <w:tcPr>
            <w:tcW w:w="2373" w:type="dxa"/>
          </w:tcPr>
          <w:p w14:paraId="35AFC5D6" w14:textId="77777777" w:rsidR="00F900A6" w:rsidRPr="007440B0" w:rsidRDefault="00F900A6" w:rsidP="007440B0">
            <w:pPr>
              <w:tabs>
                <w:tab w:val="decimal" w:pos="459"/>
              </w:tabs>
              <w:spacing w:after="0" w:line="240" w:lineRule="auto"/>
              <w:jc w:val="both"/>
              <w:rPr>
                <w:rFonts w:ascii="Times New Roman" w:hAnsi="Times New Roman"/>
                <w:sz w:val="24"/>
                <w:szCs w:val="24"/>
              </w:rPr>
            </w:pPr>
            <w:r w:rsidRPr="007440B0">
              <w:rPr>
                <w:rFonts w:ascii="Times New Roman" w:hAnsi="Times New Roman"/>
                <w:sz w:val="24"/>
                <w:szCs w:val="24"/>
              </w:rPr>
              <w:t>-0.511</w:t>
            </w:r>
          </w:p>
        </w:tc>
        <w:tc>
          <w:tcPr>
            <w:tcW w:w="2410" w:type="dxa"/>
          </w:tcPr>
          <w:p w14:paraId="33458559" w14:textId="77777777" w:rsidR="00F900A6" w:rsidRPr="007440B0" w:rsidRDefault="00F900A6" w:rsidP="007440B0">
            <w:pPr>
              <w:spacing w:after="0" w:line="240" w:lineRule="auto"/>
              <w:jc w:val="both"/>
              <w:rPr>
                <w:rFonts w:ascii="Times New Roman" w:hAnsi="Times New Roman"/>
                <w:sz w:val="24"/>
                <w:szCs w:val="24"/>
              </w:rPr>
            </w:pPr>
          </w:p>
        </w:tc>
        <w:tc>
          <w:tcPr>
            <w:tcW w:w="2446" w:type="dxa"/>
          </w:tcPr>
          <w:p w14:paraId="0D1982AC" w14:textId="77777777" w:rsidR="00F900A6" w:rsidRPr="007440B0" w:rsidRDefault="00F900A6" w:rsidP="007440B0">
            <w:pPr>
              <w:spacing w:after="0" w:line="240" w:lineRule="auto"/>
              <w:jc w:val="both"/>
              <w:rPr>
                <w:rFonts w:ascii="Times New Roman" w:hAnsi="Times New Roman"/>
                <w:sz w:val="24"/>
                <w:szCs w:val="24"/>
              </w:rPr>
            </w:pPr>
          </w:p>
        </w:tc>
        <w:tc>
          <w:tcPr>
            <w:tcW w:w="2410" w:type="dxa"/>
          </w:tcPr>
          <w:p w14:paraId="26B6C412" w14:textId="77777777" w:rsidR="00F900A6" w:rsidRPr="007440B0" w:rsidRDefault="00F900A6" w:rsidP="007440B0">
            <w:pPr>
              <w:spacing w:after="0" w:line="240" w:lineRule="auto"/>
              <w:jc w:val="both"/>
              <w:rPr>
                <w:rFonts w:ascii="Times New Roman" w:hAnsi="Times New Roman"/>
                <w:sz w:val="24"/>
                <w:szCs w:val="24"/>
              </w:rPr>
            </w:pPr>
          </w:p>
        </w:tc>
      </w:tr>
      <w:tr w:rsidR="00F900A6" w:rsidRPr="007440B0" w14:paraId="302CE8FC" w14:textId="77777777" w:rsidTr="007440B0">
        <w:tc>
          <w:tcPr>
            <w:tcW w:w="5070" w:type="dxa"/>
          </w:tcPr>
          <w:p w14:paraId="4DD16584"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position w:val="-12"/>
                <w:sz w:val="24"/>
                <w:szCs w:val="24"/>
              </w:rPr>
              <w:object w:dxaOrig="360" w:dyaOrig="360" w14:anchorId="19819AB8">
                <v:shape id="_x0000_i1075" type="#_x0000_t75" style="width:19.25pt;height:19.25pt" o:ole="">
                  <v:imagedata r:id="rId97" o:title=""/>
                </v:shape>
                <o:OLEObject Type="Embed" ProgID="Equation.DSMT4" ShapeID="_x0000_i1075" DrawAspect="Content" ObjectID="_1564925243" r:id="rId105"/>
              </w:object>
            </w:r>
          </w:p>
        </w:tc>
        <w:tc>
          <w:tcPr>
            <w:tcW w:w="2373" w:type="dxa"/>
          </w:tcPr>
          <w:p w14:paraId="75304AFF" w14:textId="77777777" w:rsidR="00F900A6" w:rsidRPr="007440B0" w:rsidRDefault="00F900A6" w:rsidP="007440B0">
            <w:pPr>
              <w:tabs>
                <w:tab w:val="decimal" w:pos="459"/>
              </w:tabs>
              <w:spacing w:after="0" w:line="240" w:lineRule="auto"/>
              <w:jc w:val="both"/>
              <w:rPr>
                <w:rFonts w:ascii="Times New Roman" w:hAnsi="Times New Roman"/>
                <w:sz w:val="24"/>
                <w:szCs w:val="24"/>
              </w:rPr>
            </w:pPr>
            <w:r w:rsidRPr="007440B0">
              <w:rPr>
                <w:rFonts w:ascii="Times New Roman" w:hAnsi="Times New Roman"/>
                <w:sz w:val="24"/>
                <w:szCs w:val="24"/>
              </w:rPr>
              <w:t>0.277</w:t>
            </w:r>
          </w:p>
        </w:tc>
        <w:tc>
          <w:tcPr>
            <w:tcW w:w="2410" w:type="dxa"/>
          </w:tcPr>
          <w:p w14:paraId="58BA14DE" w14:textId="77777777" w:rsidR="00F900A6" w:rsidRPr="007440B0" w:rsidRDefault="00F900A6" w:rsidP="007440B0">
            <w:pPr>
              <w:spacing w:after="0" w:line="240" w:lineRule="auto"/>
              <w:jc w:val="both"/>
              <w:rPr>
                <w:rFonts w:ascii="Times New Roman" w:hAnsi="Times New Roman"/>
                <w:sz w:val="24"/>
                <w:szCs w:val="24"/>
              </w:rPr>
            </w:pPr>
          </w:p>
        </w:tc>
        <w:tc>
          <w:tcPr>
            <w:tcW w:w="2446" w:type="dxa"/>
          </w:tcPr>
          <w:p w14:paraId="75BF68C7" w14:textId="77777777" w:rsidR="00F900A6" w:rsidRPr="007440B0" w:rsidRDefault="00F900A6" w:rsidP="007440B0">
            <w:pPr>
              <w:spacing w:after="0" w:line="240" w:lineRule="auto"/>
              <w:jc w:val="both"/>
              <w:rPr>
                <w:rFonts w:ascii="Times New Roman" w:hAnsi="Times New Roman"/>
                <w:sz w:val="24"/>
                <w:szCs w:val="24"/>
              </w:rPr>
            </w:pPr>
          </w:p>
        </w:tc>
        <w:tc>
          <w:tcPr>
            <w:tcW w:w="2410" w:type="dxa"/>
          </w:tcPr>
          <w:p w14:paraId="4B239C38" w14:textId="77777777" w:rsidR="00F900A6" w:rsidRPr="007440B0" w:rsidRDefault="00F900A6" w:rsidP="007440B0">
            <w:pPr>
              <w:spacing w:after="0" w:line="240" w:lineRule="auto"/>
              <w:jc w:val="both"/>
              <w:rPr>
                <w:rFonts w:ascii="Times New Roman" w:hAnsi="Times New Roman"/>
                <w:sz w:val="24"/>
                <w:szCs w:val="24"/>
              </w:rPr>
            </w:pPr>
          </w:p>
        </w:tc>
      </w:tr>
      <w:tr w:rsidR="00F900A6" w:rsidRPr="007440B0" w14:paraId="4B9B145D" w14:textId="77777777" w:rsidTr="007440B0">
        <w:tc>
          <w:tcPr>
            <w:tcW w:w="5070" w:type="dxa"/>
            <w:tcBorders>
              <w:bottom w:val="double" w:sz="4" w:space="0" w:color="auto"/>
            </w:tcBorders>
          </w:tcPr>
          <w:p w14:paraId="45F2E0D1"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position w:val="-12"/>
                <w:sz w:val="24"/>
                <w:szCs w:val="24"/>
              </w:rPr>
              <w:object w:dxaOrig="360" w:dyaOrig="360" w14:anchorId="1C193639">
                <v:shape id="_x0000_i1076" type="#_x0000_t75" style="width:19.25pt;height:19.25pt" o:ole="">
                  <v:imagedata r:id="rId99" o:title=""/>
                </v:shape>
                <o:OLEObject Type="Embed" ProgID="Equation.DSMT4" ShapeID="_x0000_i1076" DrawAspect="Content" ObjectID="_1564925244" r:id="rId106"/>
              </w:object>
            </w:r>
          </w:p>
        </w:tc>
        <w:tc>
          <w:tcPr>
            <w:tcW w:w="2373" w:type="dxa"/>
            <w:tcBorders>
              <w:bottom w:val="double" w:sz="4" w:space="0" w:color="auto"/>
            </w:tcBorders>
          </w:tcPr>
          <w:p w14:paraId="11A78087" w14:textId="77777777" w:rsidR="00F900A6" w:rsidRPr="007440B0" w:rsidRDefault="00F900A6" w:rsidP="007440B0">
            <w:pPr>
              <w:tabs>
                <w:tab w:val="decimal" w:pos="459"/>
              </w:tabs>
              <w:spacing w:after="0" w:line="240" w:lineRule="auto"/>
              <w:jc w:val="both"/>
              <w:rPr>
                <w:rFonts w:ascii="Times New Roman" w:hAnsi="Times New Roman"/>
                <w:sz w:val="24"/>
                <w:szCs w:val="24"/>
              </w:rPr>
            </w:pPr>
            <w:r w:rsidRPr="007440B0">
              <w:rPr>
                <w:rFonts w:ascii="Times New Roman" w:hAnsi="Times New Roman"/>
                <w:sz w:val="24"/>
                <w:szCs w:val="24"/>
              </w:rPr>
              <w:t>0.453</w:t>
            </w:r>
          </w:p>
        </w:tc>
        <w:tc>
          <w:tcPr>
            <w:tcW w:w="2410" w:type="dxa"/>
            <w:tcBorders>
              <w:bottom w:val="double" w:sz="4" w:space="0" w:color="auto"/>
            </w:tcBorders>
          </w:tcPr>
          <w:p w14:paraId="61FA8346" w14:textId="77777777" w:rsidR="00F900A6" w:rsidRPr="007440B0" w:rsidRDefault="00F900A6" w:rsidP="007440B0">
            <w:pPr>
              <w:spacing w:after="0" w:line="240" w:lineRule="auto"/>
              <w:jc w:val="both"/>
              <w:rPr>
                <w:rFonts w:ascii="Times New Roman" w:hAnsi="Times New Roman"/>
                <w:sz w:val="24"/>
                <w:szCs w:val="24"/>
              </w:rPr>
            </w:pPr>
          </w:p>
        </w:tc>
        <w:tc>
          <w:tcPr>
            <w:tcW w:w="2446" w:type="dxa"/>
            <w:tcBorders>
              <w:bottom w:val="double" w:sz="4" w:space="0" w:color="auto"/>
            </w:tcBorders>
          </w:tcPr>
          <w:p w14:paraId="628AF22A" w14:textId="77777777" w:rsidR="00F900A6" w:rsidRPr="007440B0" w:rsidRDefault="00F900A6" w:rsidP="007440B0">
            <w:pPr>
              <w:spacing w:after="0" w:line="240" w:lineRule="auto"/>
              <w:jc w:val="both"/>
              <w:rPr>
                <w:rFonts w:ascii="Times New Roman" w:hAnsi="Times New Roman"/>
                <w:sz w:val="24"/>
                <w:szCs w:val="24"/>
              </w:rPr>
            </w:pPr>
          </w:p>
        </w:tc>
        <w:tc>
          <w:tcPr>
            <w:tcW w:w="2410" w:type="dxa"/>
            <w:tcBorders>
              <w:bottom w:val="double" w:sz="4" w:space="0" w:color="auto"/>
            </w:tcBorders>
          </w:tcPr>
          <w:p w14:paraId="07791804" w14:textId="77777777" w:rsidR="00F900A6" w:rsidRPr="007440B0" w:rsidRDefault="00F900A6" w:rsidP="007440B0">
            <w:pPr>
              <w:spacing w:after="0" w:line="240" w:lineRule="auto"/>
              <w:jc w:val="both"/>
              <w:rPr>
                <w:rFonts w:ascii="Times New Roman" w:hAnsi="Times New Roman"/>
                <w:sz w:val="24"/>
                <w:szCs w:val="24"/>
              </w:rPr>
            </w:pPr>
          </w:p>
        </w:tc>
      </w:tr>
    </w:tbl>
    <w:p w14:paraId="1769157F" w14:textId="5CE9AA18" w:rsidR="00F900A6" w:rsidRPr="00926C84" w:rsidRDefault="00F900A6" w:rsidP="003A4ECA">
      <w:pPr>
        <w:spacing w:after="0" w:line="480" w:lineRule="auto"/>
        <w:jc w:val="both"/>
        <w:rPr>
          <w:rFonts w:ascii="Times New Roman" w:hAnsi="Times New Roman"/>
          <w:sz w:val="24"/>
          <w:szCs w:val="24"/>
        </w:rPr>
      </w:pPr>
      <w:r w:rsidRPr="00926C84">
        <w:rPr>
          <w:rFonts w:ascii="Times New Roman" w:hAnsi="Times New Roman"/>
          <w:sz w:val="24"/>
          <w:szCs w:val="24"/>
        </w:rPr>
        <w:t xml:space="preserve">Note: </w:t>
      </w:r>
      <w:r w:rsidR="00DE77D2" w:rsidRPr="00DE77D2">
        <w:rPr>
          <w:rFonts w:ascii="Times New Roman" w:hAnsi="Times New Roman" w:hint="eastAsia"/>
          <w:sz w:val="24"/>
          <w:szCs w:val="24"/>
        </w:rPr>
        <w:t>See Table 1</w:t>
      </w:r>
      <w:r w:rsidRPr="00926C84">
        <w:rPr>
          <w:rFonts w:ascii="Times New Roman" w:hAnsi="Times New Roman"/>
          <w:sz w:val="24"/>
          <w:szCs w:val="24"/>
        </w:rPr>
        <w:t xml:space="preserve">. </w:t>
      </w:r>
    </w:p>
    <w:p w14:paraId="356A5738" w14:textId="484A6BC8" w:rsidR="00F900A6" w:rsidRPr="00926C84" w:rsidRDefault="00F900A6" w:rsidP="00A74EF3">
      <w:pPr>
        <w:pageBreakBefore/>
        <w:spacing w:after="0" w:line="480" w:lineRule="auto"/>
        <w:jc w:val="center"/>
        <w:rPr>
          <w:rFonts w:ascii="Times New Roman" w:hAnsi="Times New Roman"/>
          <w:b/>
          <w:sz w:val="24"/>
          <w:szCs w:val="24"/>
        </w:rPr>
      </w:pPr>
      <w:r w:rsidRPr="00926C84">
        <w:rPr>
          <w:rFonts w:ascii="Times New Roman" w:hAnsi="Times New Roman"/>
          <w:b/>
          <w:sz w:val="24"/>
          <w:szCs w:val="24"/>
        </w:rPr>
        <w:lastRenderedPageBreak/>
        <w:t xml:space="preserve">Table </w:t>
      </w:r>
      <w:r w:rsidR="006C0C11">
        <w:rPr>
          <w:rFonts w:ascii="Times New Roman" w:hAnsi="Times New Roman" w:hint="eastAsia"/>
          <w:b/>
          <w:sz w:val="24"/>
          <w:szCs w:val="24"/>
        </w:rPr>
        <w:t>3</w:t>
      </w:r>
      <w:r w:rsidR="006C0C11" w:rsidRPr="00926C84">
        <w:rPr>
          <w:rFonts w:ascii="Times New Roman" w:hAnsi="Times New Roman"/>
          <w:b/>
          <w:sz w:val="24"/>
          <w:szCs w:val="24"/>
        </w:rPr>
        <w:t xml:space="preserve"> </w:t>
      </w:r>
      <w:r w:rsidRPr="00926C84">
        <w:rPr>
          <w:rFonts w:ascii="Times New Roman" w:hAnsi="Times New Roman"/>
          <w:b/>
          <w:sz w:val="24"/>
          <w:szCs w:val="24"/>
        </w:rPr>
        <w:t>Robustness checks at higher poverty lines (US$2/day and 2,400 kcal, dynamic and recursive)</w:t>
      </w:r>
    </w:p>
    <w:tbl>
      <w:tblPr>
        <w:tblW w:w="14567" w:type="dxa"/>
        <w:tblLook w:val="00A0" w:firstRow="1" w:lastRow="0" w:firstColumn="1" w:lastColumn="0" w:noHBand="0" w:noVBand="0"/>
      </w:tblPr>
      <w:tblGrid>
        <w:gridCol w:w="5070"/>
        <w:gridCol w:w="2373"/>
        <w:gridCol w:w="2410"/>
        <w:gridCol w:w="2304"/>
        <w:gridCol w:w="2410"/>
      </w:tblGrid>
      <w:tr w:rsidR="00F900A6" w:rsidRPr="007440B0" w14:paraId="6A309874" w14:textId="77777777" w:rsidTr="007440B0">
        <w:tc>
          <w:tcPr>
            <w:tcW w:w="5070" w:type="dxa"/>
            <w:tcBorders>
              <w:top w:val="double" w:sz="4" w:space="0" w:color="auto"/>
            </w:tcBorders>
          </w:tcPr>
          <w:p w14:paraId="4BA0CE05" w14:textId="77777777" w:rsidR="00F900A6" w:rsidRPr="007440B0" w:rsidRDefault="00F900A6" w:rsidP="007440B0">
            <w:pPr>
              <w:spacing w:after="0" w:line="240" w:lineRule="auto"/>
              <w:jc w:val="both"/>
              <w:rPr>
                <w:rFonts w:ascii="Times New Roman" w:hAnsi="Times New Roman"/>
                <w:sz w:val="24"/>
                <w:szCs w:val="24"/>
              </w:rPr>
            </w:pPr>
            <w:r w:rsidRPr="007440B0">
              <w:rPr>
                <w:rFonts w:ascii="Times New Roman" w:hAnsi="Times New Roman"/>
                <w:sz w:val="24"/>
                <w:szCs w:val="24"/>
              </w:rPr>
              <w:t>Independent variables</w:t>
            </w:r>
          </w:p>
        </w:tc>
        <w:tc>
          <w:tcPr>
            <w:tcW w:w="2373" w:type="dxa"/>
            <w:tcBorders>
              <w:top w:val="double" w:sz="4" w:space="0" w:color="auto"/>
              <w:bottom w:val="single" w:sz="4" w:space="0" w:color="auto"/>
            </w:tcBorders>
          </w:tcPr>
          <w:p w14:paraId="730C6503" w14:textId="77777777" w:rsidR="00F900A6" w:rsidRPr="007440B0" w:rsidRDefault="00F900A6" w:rsidP="007440B0">
            <w:pPr>
              <w:spacing w:after="0" w:line="240" w:lineRule="auto"/>
              <w:jc w:val="center"/>
              <w:rPr>
                <w:rFonts w:ascii="Times New Roman" w:hAnsi="Times New Roman"/>
                <w:sz w:val="24"/>
                <w:szCs w:val="24"/>
              </w:rPr>
            </w:pPr>
            <w:r w:rsidRPr="007440B0">
              <w:rPr>
                <w:rFonts w:ascii="Times New Roman" w:hAnsi="Times New Roman"/>
                <w:sz w:val="24"/>
                <w:szCs w:val="24"/>
              </w:rPr>
              <w:t>Income poverty</w:t>
            </w:r>
          </w:p>
        </w:tc>
        <w:tc>
          <w:tcPr>
            <w:tcW w:w="2410" w:type="dxa"/>
            <w:tcBorders>
              <w:top w:val="double" w:sz="4" w:space="0" w:color="auto"/>
              <w:bottom w:val="single" w:sz="4" w:space="0" w:color="auto"/>
            </w:tcBorders>
          </w:tcPr>
          <w:p w14:paraId="3D8C2411" w14:textId="77777777" w:rsidR="00F900A6" w:rsidRPr="007440B0" w:rsidRDefault="00F900A6" w:rsidP="007440B0">
            <w:pPr>
              <w:spacing w:after="0" w:line="240" w:lineRule="auto"/>
              <w:jc w:val="center"/>
              <w:rPr>
                <w:rFonts w:ascii="Times New Roman" w:hAnsi="Times New Roman"/>
                <w:sz w:val="24"/>
                <w:szCs w:val="24"/>
              </w:rPr>
            </w:pPr>
            <w:r w:rsidRPr="007440B0">
              <w:rPr>
                <w:rFonts w:ascii="Times New Roman" w:hAnsi="Times New Roman"/>
                <w:sz w:val="24"/>
                <w:szCs w:val="24"/>
              </w:rPr>
              <w:t>Nutrition poverty</w:t>
            </w:r>
          </w:p>
        </w:tc>
        <w:tc>
          <w:tcPr>
            <w:tcW w:w="2304" w:type="dxa"/>
            <w:tcBorders>
              <w:top w:val="double" w:sz="4" w:space="0" w:color="auto"/>
              <w:bottom w:val="single" w:sz="4" w:space="0" w:color="auto"/>
            </w:tcBorders>
          </w:tcPr>
          <w:p w14:paraId="4450834E" w14:textId="77777777" w:rsidR="00F900A6" w:rsidRPr="007440B0" w:rsidRDefault="00F900A6" w:rsidP="007440B0">
            <w:pPr>
              <w:spacing w:after="0" w:line="240" w:lineRule="auto"/>
              <w:jc w:val="center"/>
              <w:rPr>
                <w:rFonts w:ascii="Times New Roman" w:hAnsi="Times New Roman"/>
                <w:sz w:val="24"/>
                <w:szCs w:val="24"/>
              </w:rPr>
            </w:pPr>
            <w:r w:rsidRPr="007440B0">
              <w:rPr>
                <w:rFonts w:ascii="Times New Roman" w:hAnsi="Times New Roman"/>
                <w:sz w:val="24"/>
                <w:szCs w:val="24"/>
              </w:rPr>
              <w:t>Energy poverty</w:t>
            </w:r>
          </w:p>
        </w:tc>
        <w:tc>
          <w:tcPr>
            <w:tcW w:w="2410" w:type="dxa"/>
            <w:tcBorders>
              <w:top w:val="double" w:sz="4" w:space="0" w:color="auto"/>
              <w:bottom w:val="single" w:sz="4" w:space="0" w:color="auto"/>
            </w:tcBorders>
          </w:tcPr>
          <w:p w14:paraId="5FCA2D16" w14:textId="77777777" w:rsidR="00F900A6" w:rsidRPr="007440B0" w:rsidRDefault="00F900A6" w:rsidP="007440B0">
            <w:pPr>
              <w:spacing w:after="0" w:line="240" w:lineRule="auto"/>
              <w:jc w:val="center"/>
              <w:rPr>
                <w:rFonts w:ascii="Times New Roman" w:hAnsi="Times New Roman"/>
                <w:sz w:val="24"/>
                <w:szCs w:val="24"/>
              </w:rPr>
            </w:pPr>
            <w:r w:rsidRPr="007440B0">
              <w:rPr>
                <w:rFonts w:ascii="Times New Roman" w:hAnsi="Times New Roman"/>
                <w:sz w:val="24"/>
                <w:szCs w:val="24"/>
              </w:rPr>
              <w:t>Firewood plantation</w:t>
            </w:r>
          </w:p>
        </w:tc>
      </w:tr>
      <w:tr w:rsidR="00F900A6" w:rsidRPr="007440B0" w14:paraId="7FFE2FDE" w14:textId="77777777" w:rsidTr="007440B0">
        <w:tc>
          <w:tcPr>
            <w:tcW w:w="5070" w:type="dxa"/>
            <w:tcBorders>
              <w:bottom w:val="single" w:sz="4" w:space="0" w:color="auto"/>
            </w:tcBorders>
          </w:tcPr>
          <w:p w14:paraId="655596D2" w14:textId="77777777" w:rsidR="00F900A6" w:rsidRPr="007440B0" w:rsidRDefault="00F900A6" w:rsidP="007440B0">
            <w:pPr>
              <w:spacing w:after="0" w:line="240" w:lineRule="auto"/>
              <w:jc w:val="both"/>
              <w:rPr>
                <w:rFonts w:ascii="Times New Roman" w:hAnsi="Times New Roman"/>
                <w:sz w:val="24"/>
                <w:szCs w:val="24"/>
              </w:rPr>
            </w:pPr>
          </w:p>
        </w:tc>
        <w:tc>
          <w:tcPr>
            <w:tcW w:w="2373" w:type="dxa"/>
            <w:tcBorders>
              <w:top w:val="single" w:sz="4" w:space="0" w:color="auto"/>
              <w:bottom w:val="single" w:sz="4" w:space="0" w:color="auto"/>
            </w:tcBorders>
          </w:tcPr>
          <w:p w14:paraId="1F87D9B9" w14:textId="77777777" w:rsidR="00F900A6" w:rsidRPr="007440B0" w:rsidRDefault="00F900A6" w:rsidP="007440B0">
            <w:pPr>
              <w:spacing w:after="0" w:line="240" w:lineRule="auto"/>
              <w:jc w:val="center"/>
              <w:rPr>
                <w:rFonts w:ascii="Times New Roman" w:hAnsi="Times New Roman"/>
                <w:sz w:val="24"/>
                <w:szCs w:val="24"/>
              </w:rPr>
            </w:pPr>
            <w:r w:rsidRPr="007440B0">
              <w:rPr>
                <w:rFonts w:ascii="Times New Roman" w:hAnsi="Times New Roman"/>
                <w:sz w:val="24"/>
                <w:szCs w:val="24"/>
              </w:rPr>
              <w:t>(1)</w:t>
            </w:r>
          </w:p>
        </w:tc>
        <w:tc>
          <w:tcPr>
            <w:tcW w:w="2410" w:type="dxa"/>
            <w:tcBorders>
              <w:top w:val="single" w:sz="4" w:space="0" w:color="auto"/>
              <w:bottom w:val="single" w:sz="4" w:space="0" w:color="auto"/>
            </w:tcBorders>
          </w:tcPr>
          <w:p w14:paraId="39B8431B" w14:textId="77777777" w:rsidR="00F900A6" w:rsidRPr="007440B0" w:rsidRDefault="00F900A6" w:rsidP="007440B0">
            <w:pPr>
              <w:spacing w:after="0" w:line="240" w:lineRule="auto"/>
              <w:jc w:val="center"/>
              <w:rPr>
                <w:rFonts w:ascii="Times New Roman" w:hAnsi="Times New Roman"/>
                <w:sz w:val="24"/>
                <w:szCs w:val="24"/>
              </w:rPr>
            </w:pPr>
            <w:r w:rsidRPr="007440B0">
              <w:rPr>
                <w:rFonts w:ascii="Times New Roman" w:hAnsi="Times New Roman"/>
                <w:sz w:val="24"/>
                <w:szCs w:val="24"/>
              </w:rPr>
              <w:t>(2)</w:t>
            </w:r>
          </w:p>
        </w:tc>
        <w:tc>
          <w:tcPr>
            <w:tcW w:w="2304" w:type="dxa"/>
            <w:tcBorders>
              <w:top w:val="single" w:sz="4" w:space="0" w:color="auto"/>
              <w:bottom w:val="single" w:sz="4" w:space="0" w:color="auto"/>
            </w:tcBorders>
          </w:tcPr>
          <w:p w14:paraId="6CF345C9" w14:textId="77777777" w:rsidR="00F900A6" w:rsidRPr="007440B0" w:rsidRDefault="00F900A6" w:rsidP="007440B0">
            <w:pPr>
              <w:spacing w:after="0" w:line="240" w:lineRule="auto"/>
              <w:jc w:val="center"/>
              <w:rPr>
                <w:rFonts w:ascii="Times New Roman" w:hAnsi="Times New Roman"/>
                <w:sz w:val="24"/>
                <w:szCs w:val="24"/>
              </w:rPr>
            </w:pPr>
            <w:r w:rsidRPr="007440B0">
              <w:rPr>
                <w:rFonts w:ascii="Times New Roman" w:hAnsi="Times New Roman"/>
                <w:sz w:val="24"/>
                <w:szCs w:val="24"/>
              </w:rPr>
              <w:t>(3)</w:t>
            </w:r>
          </w:p>
        </w:tc>
        <w:tc>
          <w:tcPr>
            <w:tcW w:w="2410" w:type="dxa"/>
            <w:tcBorders>
              <w:top w:val="single" w:sz="4" w:space="0" w:color="auto"/>
              <w:bottom w:val="single" w:sz="4" w:space="0" w:color="auto"/>
            </w:tcBorders>
          </w:tcPr>
          <w:p w14:paraId="4BC92E33" w14:textId="77777777" w:rsidR="00F900A6" w:rsidRPr="007440B0" w:rsidRDefault="00F900A6" w:rsidP="007440B0">
            <w:pPr>
              <w:spacing w:after="0" w:line="240" w:lineRule="auto"/>
              <w:jc w:val="center"/>
              <w:rPr>
                <w:rFonts w:ascii="Times New Roman" w:hAnsi="Times New Roman"/>
                <w:sz w:val="24"/>
                <w:szCs w:val="24"/>
              </w:rPr>
            </w:pPr>
            <w:r w:rsidRPr="007440B0">
              <w:rPr>
                <w:rFonts w:ascii="Times New Roman" w:hAnsi="Times New Roman"/>
                <w:sz w:val="24"/>
                <w:szCs w:val="24"/>
              </w:rPr>
              <w:t>(4)</w:t>
            </w:r>
          </w:p>
        </w:tc>
      </w:tr>
      <w:tr w:rsidR="00F900A6" w:rsidRPr="007440B0" w14:paraId="10B63F64" w14:textId="77777777" w:rsidTr="007440B0">
        <w:tc>
          <w:tcPr>
            <w:tcW w:w="14567" w:type="dxa"/>
            <w:gridSpan w:val="5"/>
            <w:tcBorders>
              <w:top w:val="single" w:sz="4" w:space="0" w:color="auto"/>
            </w:tcBorders>
          </w:tcPr>
          <w:p w14:paraId="557F5394" w14:textId="77777777" w:rsidR="00F900A6" w:rsidRPr="007440B0" w:rsidRDefault="00F900A6" w:rsidP="007440B0">
            <w:pPr>
              <w:spacing w:after="0" w:line="240" w:lineRule="auto"/>
              <w:jc w:val="both"/>
              <w:rPr>
                <w:rFonts w:ascii="Times New Roman" w:hAnsi="Times New Roman"/>
                <w:sz w:val="24"/>
                <w:szCs w:val="24"/>
              </w:rPr>
            </w:pPr>
            <w:r w:rsidRPr="007440B0">
              <w:rPr>
                <w:rFonts w:ascii="Times New Roman" w:hAnsi="Times New Roman"/>
                <w:i/>
                <w:sz w:val="24"/>
                <w:szCs w:val="24"/>
              </w:rPr>
              <w:t>Contemporaneous inter-dependent feedback effects</w:t>
            </w:r>
          </w:p>
        </w:tc>
      </w:tr>
      <w:tr w:rsidR="00F900A6" w:rsidRPr="007440B0" w14:paraId="402AA7FB" w14:textId="77777777" w:rsidTr="007440B0">
        <w:tc>
          <w:tcPr>
            <w:tcW w:w="5070" w:type="dxa"/>
          </w:tcPr>
          <w:p w14:paraId="3AAAA503" w14:textId="77777777" w:rsidR="00F900A6" w:rsidRPr="007440B0" w:rsidRDefault="00F900A6" w:rsidP="007440B0">
            <w:pPr>
              <w:spacing w:after="0" w:line="240" w:lineRule="auto"/>
              <w:jc w:val="both"/>
              <w:rPr>
                <w:rFonts w:ascii="Times New Roman" w:hAnsi="Times New Roman"/>
                <w:sz w:val="24"/>
                <w:szCs w:val="24"/>
              </w:rPr>
            </w:pPr>
            <w:r w:rsidRPr="007440B0">
              <w:rPr>
                <w:rFonts w:ascii="Times New Roman" w:hAnsi="Times New Roman"/>
                <w:sz w:val="24"/>
                <w:szCs w:val="24"/>
              </w:rPr>
              <w:t xml:space="preserve">Income poverty at </w:t>
            </w:r>
            <w:r w:rsidRPr="007440B0">
              <w:rPr>
                <w:rFonts w:ascii="Times New Roman" w:hAnsi="Times New Roman"/>
                <w:i/>
                <w:sz w:val="24"/>
                <w:szCs w:val="24"/>
              </w:rPr>
              <w:t>t</w:t>
            </w:r>
          </w:p>
        </w:tc>
        <w:tc>
          <w:tcPr>
            <w:tcW w:w="2373" w:type="dxa"/>
          </w:tcPr>
          <w:p w14:paraId="3F893B15" w14:textId="77777777" w:rsidR="00F900A6" w:rsidRPr="007440B0" w:rsidRDefault="00F900A6" w:rsidP="007440B0">
            <w:pPr>
              <w:spacing w:after="0" w:line="240" w:lineRule="auto"/>
              <w:jc w:val="both"/>
              <w:rPr>
                <w:rFonts w:ascii="Times New Roman" w:hAnsi="Times New Roman"/>
                <w:sz w:val="24"/>
                <w:szCs w:val="24"/>
              </w:rPr>
            </w:pPr>
          </w:p>
        </w:tc>
        <w:tc>
          <w:tcPr>
            <w:tcW w:w="2410" w:type="dxa"/>
          </w:tcPr>
          <w:p w14:paraId="0EAC6A0D" w14:textId="77777777" w:rsidR="00F900A6" w:rsidRPr="007440B0" w:rsidRDefault="00F900A6" w:rsidP="007440B0">
            <w:pPr>
              <w:tabs>
                <w:tab w:val="decimal" w:pos="499"/>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1.046 (0.034)</w:t>
            </w:r>
            <w:r w:rsidRPr="007440B0">
              <w:rPr>
                <w:rFonts w:ascii="Times New Roman" w:hAnsi="Times New Roman"/>
                <w:sz w:val="24"/>
                <w:szCs w:val="24"/>
                <w:vertAlign w:val="superscript"/>
              </w:rPr>
              <w:t>***</w:t>
            </w:r>
          </w:p>
        </w:tc>
        <w:tc>
          <w:tcPr>
            <w:tcW w:w="2304" w:type="dxa"/>
          </w:tcPr>
          <w:p w14:paraId="076D2AE6" w14:textId="77777777" w:rsidR="00F900A6" w:rsidRPr="007440B0" w:rsidRDefault="00F900A6" w:rsidP="007440B0">
            <w:pPr>
              <w:tabs>
                <w:tab w:val="decimal" w:pos="504"/>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0.514 (0.029)</w:t>
            </w:r>
            <w:r w:rsidRPr="007440B0">
              <w:rPr>
                <w:rFonts w:ascii="Times New Roman" w:hAnsi="Times New Roman"/>
                <w:sz w:val="24"/>
                <w:szCs w:val="24"/>
                <w:vertAlign w:val="superscript"/>
              </w:rPr>
              <w:t>***</w:t>
            </w:r>
          </w:p>
        </w:tc>
        <w:tc>
          <w:tcPr>
            <w:tcW w:w="2410" w:type="dxa"/>
          </w:tcPr>
          <w:p w14:paraId="0213798C" w14:textId="77777777" w:rsidR="00F900A6" w:rsidRPr="007440B0" w:rsidRDefault="00F900A6" w:rsidP="007440B0">
            <w:pPr>
              <w:tabs>
                <w:tab w:val="decimal" w:pos="488"/>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0.032 (0.004)</w:t>
            </w:r>
            <w:r w:rsidRPr="007440B0">
              <w:rPr>
                <w:rFonts w:ascii="Times New Roman" w:hAnsi="Times New Roman"/>
                <w:sz w:val="24"/>
                <w:szCs w:val="24"/>
                <w:vertAlign w:val="superscript"/>
              </w:rPr>
              <w:t>***</w:t>
            </w:r>
          </w:p>
        </w:tc>
      </w:tr>
      <w:tr w:rsidR="00F900A6" w:rsidRPr="007440B0" w14:paraId="28901565" w14:textId="77777777" w:rsidTr="007440B0">
        <w:tc>
          <w:tcPr>
            <w:tcW w:w="5070" w:type="dxa"/>
          </w:tcPr>
          <w:p w14:paraId="3F7B23E6" w14:textId="77777777" w:rsidR="00F900A6" w:rsidRPr="007440B0" w:rsidRDefault="00F900A6" w:rsidP="007440B0">
            <w:pPr>
              <w:spacing w:after="0" w:line="240" w:lineRule="auto"/>
              <w:jc w:val="both"/>
              <w:rPr>
                <w:rFonts w:ascii="Times New Roman" w:hAnsi="Times New Roman"/>
                <w:sz w:val="24"/>
                <w:szCs w:val="24"/>
              </w:rPr>
            </w:pPr>
            <w:r w:rsidRPr="007440B0">
              <w:rPr>
                <w:rFonts w:ascii="Times New Roman" w:hAnsi="Times New Roman"/>
                <w:sz w:val="24"/>
                <w:szCs w:val="24"/>
              </w:rPr>
              <w:t xml:space="preserve">Nutrition poverty at </w:t>
            </w:r>
            <w:r w:rsidRPr="007440B0">
              <w:rPr>
                <w:rFonts w:ascii="Times New Roman" w:hAnsi="Times New Roman"/>
                <w:i/>
                <w:sz w:val="24"/>
                <w:szCs w:val="24"/>
              </w:rPr>
              <w:t>t</w:t>
            </w:r>
          </w:p>
        </w:tc>
        <w:tc>
          <w:tcPr>
            <w:tcW w:w="2373" w:type="dxa"/>
          </w:tcPr>
          <w:p w14:paraId="721D059E" w14:textId="77777777" w:rsidR="00F900A6" w:rsidRPr="007440B0" w:rsidRDefault="00F900A6" w:rsidP="007440B0">
            <w:pPr>
              <w:tabs>
                <w:tab w:val="decimal" w:pos="459"/>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1.227 (0.173)</w:t>
            </w:r>
            <w:r w:rsidRPr="007440B0">
              <w:rPr>
                <w:rFonts w:ascii="Times New Roman" w:hAnsi="Times New Roman"/>
                <w:sz w:val="24"/>
                <w:szCs w:val="24"/>
                <w:vertAlign w:val="superscript"/>
              </w:rPr>
              <w:t>***</w:t>
            </w:r>
          </w:p>
        </w:tc>
        <w:tc>
          <w:tcPr>
            <w:tcW w:w="2410" w:type="dxa"/>
          </w:tcPr>
          <w:p w14:paraId="5E6D8126" w14:textId="77777777" w:rsidR="00F900A6" w:rsidRPr="007440B0" w:rsidRDefault="00F900A6" w:rsidP="007440B0">
            <w:pPr>
              <w:tabs>
                <w:tab w:val="decimal" w:pos="499"/>
              </w:tabs>
              <w:spacing w:after="0" w:line="240" w:lineRule="auto"/>
              <w:jc w:val="both"/>
              <w:rPr>
                <w:rFonts w:ascii="Times New Roman" w:hAnsi="Times New Roman"/>
                <w:sz w:val="24"/>
                <w:szCs w:val="24"/>
              </w:rPr>
            </w:pPr>
          </w:p>
        </w:tc>
        <w:tc>
          <w:tcPr>
            <w:tcW w:w="2304" w:type="dxa"/>
          </w:tcPr>
          <w:p w14:paraId="2A00674C" w14:textId="77777777" w:rsidR="00F900A6" w:rsidRPr="007440B0" w:rsidRDefault="00F900A6" w:rsidP="007440B0">
            <w:pPr>
              <w:tabs>
                <w:tab w:val="decimal" w:pos="504"/>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0.590 (0.041)</w:t>
            </w:r>
            <w:r w:rsidRPr="007440B0">
              <w:rPr>
                <w:rFonts w:ascii="Times New Roman" w:hAnsi="Times New Roman"/>
                <w:sz w:val="24"/>
                <w:szCs w:val="24"/>
                <w:vertAlign w:val="superscript"/>
              </w:rPr>
              <w:t>***</w:t>
            </w:r>
          </w:p>
        </w:tc>
        <w:tc>
          <w:tcPr>
            <w:tcW w:w="2410" w:type="dxa"/>
          </w:tcPr>
          <w:p w14:paraId="6C8795F0" w14:textId="77777777" w:rsidR="00F900A6" w:rsidRPr="007440B0" w:rsidRDefault="00F900A6" w:rsidP="007440B0">
            <w:pPr>
              <w:tabs>
                <w:tab w:val="decimal" w:pos="488"/>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0.085 (0.004)</w:t>
            </w:r>
            <w:r w:rsidRPr="007440B0">
              <w:rPr>
                <w:rFonts w:ascii="Times New Roman" w:hAnsi="Times New Roman"/>
                <w:sz w:val="24"/>
                <w:szCs w:val="24"/>
                <w:vertAlign w:val="superscript"/>
              </w:rPr>
              <w:t>***</w:t>
            </w:r>
          </w:p>
        </w:tc>
      </w:tr>
      <w:tr w:rsidR="00F900A6" w:rsidRPr="007440B0" w14:paraId="0D1950A2" w14:textId="77777777" w:rsidTr="007440B0">
        <w:tc>
          <w:tcPr>
            <w:tcW w:w="5070" w:type="dxa"/>
          </w:tcPr>
          <w:p w14:paraId="3A918B40" w14:textId="77777777" w:rsidR="00F900A6" w:rsidRPr="007440B0" w:rsidRDefault="00F900A6" w:rsidP="007440B0">
            <w:pPr>
              <w:spacing w:after="0" w:line="240" w:lineRule="auto"/>
              <w:jc w:val="both"/>
              <w:rPr>
                <w:rFonts w:ascii="Times New Roman" w:hAnsi="Times New Roman"/>
                <w:sz w:val="24"/>
                <w:szCs w:val="24"/>
              </w:rPr>
            </w:pPr>
            <w:r w:rsidRPr="007440B0">
              <w:rPr>
                <w:rFonts w:ascii="Times New Roman" w:hAnsi="Times New Roman"/>
                <w:sz w:val="24"/>
                <w:szCs w:val="24"/>
              </w:rPr>
              <w:t xml:space="preserve">Energy poverty at </w:t>
            </w:r>
            <w:r w:rsidRPr="007440B0">
              <w:rPr>
                <w:rFonts w:ascii="Times New Roman" w:hAnsi="Times New Roman"/>
                <w:i/>
                <w:sz w:val="24"/>
                <w:szCs w:val="24"/>
              </w:rPr>
              <w:t>t</w:t>
            </w:r>
          </w:p>
        </w:tc>
        <w:tc>
          <w:tcPr>
            <w:tcW w:w="2373" w:type="dxa"/>
          </w:tcPr>
          <w:p w14:paraId="7C97DBA1" w14:textId="77777777" w:rsidR="00F900A6" w:rsidRPr="007440B0" w:rsidRDefault="00F900A6" w:rsidP="007440B0">
            <w:pPr>
              <w:tabs>
                <w:tab w:val="decimal" w:pos="459"/>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0.411 (0.102)</w:t>
            </w:r>
            <w:r w:rsidRPr="007440B0">
              <w:rPr>
                <w:rFonts w:ascii="Times New Roman" w:hAnsi="Times New Roman"/>
                <w:sz w:val="24"/>
                <w:szCs w:val="24"/>
                <w:vertAlign w:val="superscript"/>
              </w:rPr>
              <w:t>***</w:t>
            </w:r>
          </w:p>
        </w:tc>
        <w:tc>
          <w:tcPr>
            <w:tcW w:w="2410" w:type="dxa"/>
          </w:tcPr>
          <w:p w14:paraId="68D1B755" w14:textId="77777777" w:rsidR="00F900A6" w:rsidRPr="007440B0" w:rsidRDefault="00F900A6" w:rsidP="007440B0">
            <w:pPr>
              <w:tabs>
                <w:tab w:val="decimal" w:pos="499"/>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0.352 (0.051)</w:t>
            </w:r>
            <w:r w:rsidRPr="007440B0">
              <w:rPr>
                <w:rFonts w:ascii="Times New Roman" w:hAnsi="Times New Roman"/>
                <w:sz w:val="24"/>
                <w:szCs w:val="24"/>
                <w:vertAlign w:val="superscript"/>
              </w:rPr>
              <w:t>***</w:t>
            </w:r>
          </w:p>
        </w:tc>
        <w:tc>
          <w:tcPr>
            <w:tcW w:w="2304" w:type="dxa"/>
          </w:tcPr>
          <w:p w14:paraId="50731DDB" w14:textId="77777777" w:rsidR="00F900A6" w:rsidRPr="007440B0" w:rsidRDefault="00F900A6" w:rsidP="007440B0">
            <w:pPr>
              <w:tabs>
                <w:tab w:val="decimal" w:pos="504"/>
              </w:tabs>
              <w:spacing w:after="0" w:line="240" w:lineRule="auto"/>
              <w:jc w:val="both"/>
              <w:rPr>
                <w:rFonts w:ascii="Times New Roman" w:hAnsi="Times New Roman"/>
                <w:sz w:val="24"/>
                <w:szCs w:val="24"/>
              </w:rPr>
            </w:pPr>
          </w:p>
        </w:tc>
        <w:tc>
          <w:tcPr>
            <w:tcW w:w="2410" w:type="dxa"/>
          </w:tcPr>
          <w:p w14:paraId="6B4D3C90" w14:textId="77777777" w:rsidR="00F900A6" w:rsidRPr="007440B0" w:rsidRDefault="00F900A6" w:rsidP="007440B0">
            <w:pPr>
              <w:tabs>
                <w:tab w:val="decimal" w:pos="488"/>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-0.106 (0.002)</w:t>
            </w:r>
            <w:r w:rsidRPr="007440B0">
              <w:rPr>
                <w:rFonts w:ascii="Times New Roman" w:hAnsi="Times New Roman"/>
                <w:sz w:val="24"/>
                <w:szCs w:val="24"/>
                <w:vertAlign w:val="superscript"/>
              </w:rPr>
              <w:t>***</w:t>
            </w:r>
          </w:p>
        </w:tc>
      </w:tr>
      <w:tr w:rsidR="00F900A6" w:rsidRPr="007440B0" w14:paraId="4183D74C" w14:textId="77777777" w:rsidTr="007440B0">
        <w:tc>
          <w:tcPr>
            <w:tcW w:w="5070" w:type="dxa"/>
          </w:tcPr>
          <w:p w14:paraId="1F37151F" w14:textId="77777777" w:rsidR="00F900A6" w:rsidRPr="007440B0" w:rsidRDefault="00F900A6" w:rsidP="007440B0">
            <w:pPr>
              <w:spacing w:after="0" w:line="240" w:lineRule="auto"/>
              <w:jc w:val="both"/>
              <w:rPr>
                <w:rFonts w:ascii="Times New Roman" w:hAnsi="Times New Roman"/>
                <w:sz w:val="24"/>
                <w:szCs w:val="24"/>
              </w:rPr>
            </w:pPr>
            <w:r w:rsidRPr="007440B0">
              <w:rPr>
                <w:rFonts w:ascii="Times New Roman" w:hAnsi="Times New Roman"/>
                <w:sz w:val="24"/>
                <w:szCs w:val="24"/>
              </w:rPr>
              <w:t xml:space="preserve">Firewood production at </w:t>
            </w:r>
            <w:r w:rsidRPr="007440B0">
              <w:rPr>
                <w:rFonts w:ascii="Times New Roman" w:hAnsi="Times New Roman"/>
                <w:i/>
                <w:sz w:val="24"/>
                <w:szCs w:val="24"/>
              </w:rPr>
              <w:t>t</w:t>
            </w:r>
          </w:p>
        </w:tc>
        <w:tc>
          <w:tcPr>
            <w:tcW w:w="2373" w:type="dxa"/>
          </w:tcPr>
          <w:p w14:paraId="1F31F791" w14:textId="77777777" w:rsidR="00F900A6" w:rsidRPr="007440B0" w:rsidRDefault="00F900A6" w:rsidP="007440B0">
            <w:pPr>
              <w:tabs>
                <w:tab w:val="decimal" w:pos="459"/>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-2.238 (0.154)</w:t>
            </w:r>
            <w:r w:rsidRPr="007440B0">
              <w:rPr>
                <w:rFonts w:ascii="Times New Roman" w:hAnsi="Times New Roman"/>
                <w:sz w:val="24"/>
                <w:szCs w:val="24"/>
                <w:vertAlign w:val="superscript"/>
              </w:rPr>
              <w:t>***</w:t>
            </w:r>
          </w:p>
        </w:tc>
        <w:tc>
          <w:tcPr>
            <w:tcW w:w="2410" w:type="dxa"/>
          </w:tcPr>
          <w:p w14:paraId="5AF33D15" w14:textId="77777777" w:rsidR="00F900A6" w:rsidRPr="007440B0" w:rsidRDefault="00F900A6" w:rsidP="007440B0">
            <w:pPr>
              <w:tabs>
                <w:tab w:val="decimal" w:pos="499"/>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-5.140 (0.145)</w:t>
            </w:r>
            <w:r w:rsidRPr="007440B0">
              <w:rPr>
                <w:rFonts w:ascii="Times New Roman" w:hAnsi="Times New Roman"/>
                <w:sz w:val="24"/>
                <w:szCs w:val="24"/>
                <w:vertAlign w:val="superscript"/>
              </w:rPr>
              <w:t>***</w:t>
            </w:r>
          </w:p>
        </w:tc>
        <w:tc>
          <w:tcPr>
            <w:tcW w:w="2304" w:type="dxa"/>
          </w:tcPr>
          <w:p w14:paraId="407B2C70" w14:textId="77777777" w:rsidR="00F900A6" w:rsidRPr="007440B0" w:rsidRDefault="00F900A6" w:rsidP="007440B0">
            <w:pPr>
              <w:tabs>
                <w:tab w:val="decimal" w:pos="504"/>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-8.842 (0.291)</w:t>
            </w:r>
            <w:r w:rsidRPr="007440B0">
              <w:rPr>
                <w:rFonts w:ascii="Times New Roman" w:hAnsi="Times New Roman"/>
                <w:sz w:val="24"/>
                <w:szCs w:val="24"/>
                <w:vertAlign w:val="superscript"/>
              </w:rPr>
              <w:t>***</w:t>
            </w:r>
          </w:p>
        </w:tc>
        <w:tc>
          <w:tcPr>
            <w:tcW w:w="2410" w:type="dxa"/>
          </w:tcPr>
          <w:p w14:paraId="5064AE69" w14:textId="77777777" w:rsidR="00F900A6" w:rsidRPr="007440B0" w:rsidRDefault="00F900A6" w:rsidP="007440B0">
            <w:pPr>
              <w:tabs>
                <w:tab w:val="decimal" w:pos="488"/>
              </w:tabs>
              <w:spacing w:after="0" w:line="240" w:lineRule="auto"/>
              <w:jc w:val="both"/>
              <w:rPr>
                <w:rFonts w:ascii="Times New Roman" w:hAnsi="Times New Roman"/>
                <w:sz w:val="24"/>
                <w:szCs w:val="24"/>
              </w:rPr>
            </w:pPr>
          </w:p>
        </w:tc>
      </w:tr>
      <w:tr w:rsidR="00F900A6" w:rsidRPr="007440B0" w14:paraId="0A9DCAEC" w14:textId="77777777" w:rsidTr="007440B0">
        <w:tc>
          <w:tcPr>
            <w:tcW w:w="5070" w:type="dxa"/>
          </w:tcPr>
          <w:p w14:paraId="79E760B0" w14:textId="77777777" w:rsidR="00F900A6" w:rsidRPr="007440B0" w:rsidRDefault="00F900A6" w:rsidP="007440B0">
            <w:pPr>
              <w:spacing w:after="0" w:line="240" w:lineRule="auto"/>
              <w:jc w:val="both"/>
              <w:rPr>
                <w:rFonts w:ascii="Times New Roman" w:hAnsi="Times New Roman"/>
                <w:i/>
                <w:sz w:val="24"/>
                <w:szCs w:val="24"/>
              </w:rPr>
            </w:pPr>
            <w:r w:rsidRPr="007440B0">
              <w:rPr>
                <w:rFonts w:ascii="Times New Roman" w:hAnsi="Times New Roman"/>
                <w:i/>
                <w:sz w:val="24"/>
                <w:szCs w:val="24"/>
              </w:rPr>
              <w:t>Dynamic inter-dependent feedback effects</w:t>
            </w:r>
          </w:p>
        </w:tc>
        <w:tc>
          <w:tcPr>
            <w:tcW w:w="2373" w:type="dxa"/>
          </w:tcPr>
          <w:p w14:paraId="3C753739" w14:textId="77777777" w:rsidR="00F900A6" w:rsidRPr="007440B0" w:rsidRDefault="00F900A6" w:rsidP="007440B0">
            <w:pPr>
              <w:spacing w:after="0" w:line="240" w:lineRule="auto"/>
              <w:jc w:val="both"/>
              <w:rPr>
                <w:rFonts w:ascii="Times New Roman" w:hAnsi="Times New Roman"/>
                <w:sz w:val="24"/>
                <w:szCs w:val="24"/>
              </w:rPr>
            </w:pPr>
          </w:p>
        </w:tc>
        <w:tc>
          <w:tcPr>
            <w:tcW w:w="2410" w:type="dxa"/>
          </w:tcPr>
          <w:p w14:paraId="77D46623" w14:textId="77777777" w:rsidR="00F900A6" w:rsidRPr="007440B0" w:rsidRDefault="00F900A6" w:rsidP="007440B0">
            <w:pPr>
              <w:tabs>
                <w:tab w:val="decimal" w:pos="499"/>
              </w:tabs>
              <w:spacing w:after="0" w:line="240" w:lineRule="auto"/>
              <w:jc w:val="both"/>
              <w:rPr>
                <w:rFonts w:ascii="Times New Roman" w:hAnsi="Times New Roman"/>
                <w:sz w:val="24"/>
                <w:szCs w:val="24"/>
              </w:rPr>
            </w:pPr>
          </w:p>
        </w:tc>
        <w:tc>
          <w:tcPr>
            <w:tcW w:w="2304" w:type="dxa"/>
          </w:tcPr>
          <w:p w14:paraId="2A5F4427" w14:textId="77777777" w:rsidR="00F900A6" w:rsidRPr="007440B0" w:rsidRDefault="00F900A6" w:rsidP="007440B0">
            <w:pPr>
              <w:tabs>
                <w:tab w:val="decimal" w:pos="504"/>
              </w:tabs>
              <w:spacing w:after="0" w:line="240" w:lineRule="auto"/>
              <w:jc w:val="both"/>
              <w:rPr>
                <w:rFonts w:ascii="Times New Roman" w:hAnsi="Times New Roman"/>
                <w:sz w:val="24"/>
                <w:szCs w:val="24"/>
              </w:rPr>
            </w:pPr>
          </w:p>
        </w:tc>
        <w:tc>
          <w:tcPr>
            <w:tcW w:w="2410" w:type="dxa"/>
          </w:tcPr>
          <w:p w14:paraId="23C65453" w14:textId="77777777" w:rsidR="00F900A6" w:rsidRPr="007440B0" w:rsidRDefault="00F900A6" w:rsidP="007440B0">
            <w:pPr>
              <w:tabs>
                <w:tab w:val="decimal" w:pos="488"/>
              </w:tabs>
              <w:spacing w:after="0" w:line="240" w:lineRule="auto"/>
              <w:jc w:val="both"/>
              <w:rPr>
                <w:rFonts w:ascii="Times New Roman" w:hAnsi="Times New Roman"/>
                <w:sz w:val="24"/>
                <w:szCs w:val="24"/>
              </w:rPr>
            </w:pPr>
          </w:p>
        </w:tc>
      </w:tr>
      <w:tr w:rsidR="00F900A6" w:rsidRPr="007440B0" w14:paraId="23437F76" w14:textId="77777777" w:rsidTr="007440B0">
        <w:tc>
          <w:tcPr>
            <w:tcW w:w="5070" w:type="dxa"/>
          </w:tcPr>
          <w:p w14:paraId="627E803F" w14:textId="77777777" w:rsidR="00F900A6" w:rsidRPr="007440B0" w:rsidRDefault="00F900A6" w:rsidP="007440B0">
            <w:pPr>
              <w:spacing w:after="0" w:line="240" w:lineRule="auto"/>
              <w:jc w:val="both"/>
              <w:rPr>
                <w:rFonts w:ascii="Times New Roman" w:hAnsi="Times New Roman"/>
                <w:sz w:val="24"/>
                <w:szCs w:val="24"/>
              </w:rPr>
            </w:pPr>
            <w:r w:rsidRPr="007440B0">
              <w:rPr>
                <w:rFonts w:ascii="Times New Roman" w:hAnsi="Times New Roman"/>
                <w:sz w:val="24"/>
                <w:szCs w:val="24"/>
              </w:rPr>
              <w:t xml:space="preserve">Income poverty at </w:t>
            </w:r>
            <w:r w:rsidRPr="007440B0">
              <w:rPr>
                <w:rFonts w:ascii="Times New Roman" w:hAnsi="Times New Roman"/>
                <w:i/>
                <w:sz w:val="24"/>
                <w:szCs w:val="24"/>
              </w:rPr>
              <w:t>t-1</w:t>
            </w:r>
          </w:p>
        </w:tc>
        <w:tc>
          <w:tcPr>
            <w:tcW w:w="2373" w:type="dxa"/>
          </w:tcPr>
          <w:p w14:paraId="2A0AD9CA" w14:textId="77777777" w:rsidR="00F900A6" w:rsidRPr="007440B0" w:rsidRDefault="00F900A6" w:rsidP="007440B0">
            <w:pPr>
              <w:tabs>
                <w:tab w:val="decimal" w:pos="459"/>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0.161 (0.050)</w:t>
            </w:r>
            <w:r w:rsidRPr="007440B0">
              <w:rPr>
                <w:rFonts w:ascii="Times New Roman" w:hAnsi="Times New Roman"/>
                <w:sz w:val="24"/>
                <w:szCs w:val="24"/>
                <w:vertAlign w:val="superscript"/>
              </w:rPr>
              <w:t>***</w:t>
            </w:r>
          </w:p>
        </w:tc>
        <w:tc>
          <w:tcPr>
            <w:tcW w:w="2410" w:type="dxa"/>
          </w:tcPr>
          <w:p w14:paraId="7D51D93F" w14:textId="77777777" w:rsidR="00F900A6" w:rsidRPr="007440B0" w:rsidRDefault="00F900A6" w:rsidP="007440B0">
            <w:pPr>
              <w:tabs>
                <w:tab w:val="decimal" w:pos="499"/>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-0.177 (0.024)</w:t>
            </w:r>
            <w:r w:rsidRPr="007440B0">
              <w:rPr>
                <w:rFonts w:ascii="Times New Roman" w:hAnsi="Times New Roman"/>
                <w:sz w:val="24"/>
                <w:szCs w:val="24"/>
                <w:vertAlign w:val="superscript"/>
              </w:rPr>
              <w:t>***</w:t>
            </w:r>
          </w:p>
        </w:tc>
        <w:tc>
          <w:tcPr>
            <w:tcW w:w="2304" w:type="dxa"/>
          </w:tcPr>
          <w:p w14:paraId="48082EF0" w14:textId="77777777" w:rsidR="00F900A6" w:rsidRPr="007440B0" w:rsidRDefault="00F900A6" w:rsidP="007440B0">
            <w:pPr>
              <w:tabs>
                <w:tab w:val="decimal" w:pos="504"/>
              </w:tabs>
              <w:spacing w:after="0" w:line="240" w:lineRule="auto"/>
              <w:jc w:val="both"/>
              <w:rPr>
                <w:rFonts w:ascii="Times New Roman" w:hAnsi="Times New Roman"/>
                <w:sz w:val="24"/>
                <w:szCs w:val="24"/>
              </w:rPr>
            </w:pPr>
            <w:r w:rsidRPr="007440B0">
              <w:rPr>
                <w:rFonts w:ascii="Times New Roman" w:hAnsi="Times New Roman"/>
                <w:sz w:val="24"/>
                <w:szCs w:val="24"/>
              </w:rPr>
              <w:t>0.0003 (0.057)</w:t>
            </w:r>
          </w:p>
        </w:tc>
        <w:tc>
          <w:tcPr>
            <w:tcW w:w="2410" w:type="dxa"/>
          </w:tcPr>
          <w:p w14:paraId="7CFD7A23" w14:textId="77777777" w:rsidR="00F900A6" w:rsidRPr="007440B0" w:rsidRDefault="00F900A6" w:rsidP="007440B0">
            <w:pPr>
              <w:tabs>
                <w:tab w:val="decimal" w:pos="488"/>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0.002 (0.003)</w:t>
            </w:r>
          </w:p>
        </w:tc>
      </w:tr>
      <w:tr w:rsidR="00F900A6" w:rsidRPr="007440B0" w14:paraId="22C4616D" w14:textId="77777777" w:rsidTr="007440B0">
        <w:tc>
          <w:tcPr>
            <w:tcW w:w="5070" w:type="dxa"/>
          </w:tcPr>
          <w:p w14:paraId="6F7D9753" w14:textId="77777777" w:rsidR="00F900A6" w:rsidRPr="007440B0" w:rsidRDefault="00F900A6" w:rsidP="007440B0">
            <w:pPr>
              <w:spacing w:after="0" w:line="240" w:lineRule="auto"/>
              <w:jc w:val="both"/>
              <w:rPr>
                <w:rFonts w:ascii="Times New Roman" w:hAnsi="Times New Roman"/>
                <w:sz w:val="24"/>
                <w:szCs w:val="24"/>
              </w:rPr>
            </w:pPr>
            <w:r w:rsidRPr="007440B0">
              <w:rPr>
                <w:rFonts w:ascii="Times New Roman" w:hAnsi="Times New Roman"/>
                <w:sz w:val="24"/>
                <w:szCs w:val="24"/>
              </w:rPr>
              <w:t xml:space="preserve">Nutrition poverty at </w:t>
            </w:r>
            <w:r w:rsidRPr="007440B0">
              <w:rPr>
                <w:rFonts w:ascii="Times New Roman" w:hAnsi="Times New Roman"/>
                <w:i/>
                <w:sz w:val="24"/>
                <w:szCs w:val="24"/>
              </w:rPr>
              <w:t>t-1</w:t>
            </w:r>
          </w:p>
        </w:tc>
        <w:tc>
          <w:tcPr>
            <w:tcW w:w="2373" w:type="dxa"/>
          </w:tcPr>
          <w:p w14:paraId="4023339A" w14:textId="77777777" w:rsidR="00F900A6" w:rsidRPr="007440B0" w:rsidRDefault="00F900A6" w:rsidP="007440B0">
            <w:pPr>
              <w:tabs>
                <w:tab w:val="decimal" w:pos="459"/>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-0.246 (0.115)</w:t>
            </w:r>
            <w:r w:rsidRPr="007440B0">
              <w:rPr>
                <w:rFonts w:ascii="Times New Roman" w:hAnsi="Times New Roman"/>
                <w:sz w:val="24"/>
                <w:szCs w:val="24"/>
                <w:vertAlign w:val="superscript"/>
              </w:rPr>
              <w:t>**</w:t>
            </w:r>
          </w:p>
        </w:tc>
        <w:tc>
          <w:tcPr>
            <w:tcW w:w="2410" w:type="dxa"/>
          </w:tcPr>
          <w:p w14:paraId="217F7CE1" w14:textId="77777777" w:rsidR="00F900A6" w:rsidRPr="007440B0" w:rsidRDefault="00F900A6" w:rsidP="007440B0">
            <w:pPr>
              <w:tabs>
                <w:tab w:val="decimal" w:pos="499"/>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0.592 (0.062)</w:t>
            </w:r>
            <w:r w:rsidRPr="007440B0">
              <w:rPr>
                <w:rFonts w:ascii="Times New Roman" w:hAnsi="Times New Roman"/>
                <w:sz w:val="24"/>
                <w:szCs w:val="24"/>
                <w:vertAlign w:val="superscript"/>
              </w:rPr>
              <w:t>***</w:t>
            </w:r>
          </w:p>
        </w:tc>
        <w:tc>
          <w:tcPr>
            <w:tcW w:w="2304" w:type="dxa"/>
          </w:tcPr>
          <w:p w14:paraId="32E686BA" w14:textId="77777777" w:rsidR="00F900A6" w:rsidRPr="007440B0" w:rsidRDefault="00F900A6" w:rsidP="007440B0">
            <w:pPr>
              <w:tabs>
                <w:tab w:val="decimal" w:pos="504"/>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-0.165 (0.067)</w:t>
            </w:r>
            <w:r w:rsidRPr="007440B0">
              <w:rPr>
                <w:rFonts w:ascii="Times New Roman" w:hAnsi="Times New Roman"/>
                <w:sz w:val="24"/>
                <w:szCs w:val="24"/>
                <w:vertAlign w:val="superscript"/>
              </w:rPr>
              <w:t>***</w:t>
            </w:r>
          </w:p>
        </w:tc>
        <w:tc>
          <w:tcPr>
            <w:tcW w:w="2410" w:type="dxa"/>
          </w:tcPr>
          <w:p w14:paraId="50CB4FE2" w14:textId="77777777" w:rsidR="00F900A6" w:rsidRPr="007440B0" w:rsidRDefault="00F900A6" w:rsidP="007440B0">
            <w:pPr>
              <w:tabs>
                <w:tab w:val="decimal" w:pos="488"/>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-0.023 (0.004)</w:t>
            </w:r>
            <w:r w:rsidRPr="007440B0">
              <w:rPr>
                <w:rFonts w:ascii="Times New Roman" w:hAnsi="Times New Roman"/>
                <w:sz w:val="24"/>
                <w:szCs w:val="24"/>
                <w:vertAlign w:val="superscript"/>
              </w:rPr>
              <w:t>***</w:t>
            </w:r>
          </w:p>
        </w:tc>
      </w:tr>
      <w:tr w:rsidR="00F900A6" w:rsidRPr="007440B0" w14:paraId="2215600F" w14:textId="77777777" w:rsidTr="007440B0">
        <w:tc>
          <w:tcPr>
            <w:tcW w:w="5070" w:type="dxa"/>
          </w:tcPr>
          <w:p w14:paraId="62DA61A5" w14:textId="77777777" w:rsidR="00F900A6" w:rsidRPr="007440B0" w:rsidRDefault="00F900A6" w:rsidP="007440B0">
            <w:pPr>
              <w:spacing w:after="0" w:line="240" w:lineRule="auto"/>
              <w:jc w:val="both"/>
              <w:rPr>
                <w:rFonts w:ascii="Times New Roman" w:hAnsi="Times New Roman"/>
                <w:sz w:val="24"/>
                <w:szCs w:val="24"/>
              </w:rPr>
            </w:pPr>
            <w:r w:rsidRPr="007440B0">
              <w:rPr>
                <w:rFonts w:ascii="Times New Roman" w:hAnsi="Times New Roman"/>
                <w:sz w:val="24"/>
                <w:szCs w:val="24"/>
              </w:rPr>
              <w:t xml:space="preserve">Energy poverty at </w:t>
            </w:r>
            <w:r w:rsidRPr="007440B0">
              <w:rPr>
                <w:rFonts w:ascii="Times New Roman" w:hAnsi="Times New Roman"/>
                <w:i/>
                <w:sz w:val="24"/>
                <w:szCs w:val="24"/>
              </w:rPr>
              <w:t>t-1</w:t>
            </w:r>
          </w:p>
        </w:tc>
        <w:tc>
          <w:tcPr>
            <w:tcW w:w="2373" w:type="dxa"/>
          </w:tcPr>
          <w:p w14:paraId="6EE0E8FB" w14:textId="77777777" w:rsidR="00F900A6" w:rsidRPr="007440B0" w:rsidRDefault="00F900A6" w:rsidP="007440B0">
            <w:pPr>
              <w:tabs>
                <w:tab w:val="decimal" w:pos="459"/>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-0.327 (0.156)</w:t>
            </w:r>
            <w:r w:rsidRPr="007440B0">
              <w:rPr>
                <w:rFonts w:ascii="Times New Roman" w:hAnsi="Times New Roman"/>
                <w:sz w:val="24"/>
                <w:szCs w:val="24"/>
                <w:vertAlign w:val="superscript"/>
              </w:rPr>
              <w:t>**</w:t>
            </w:r>
          </w:p>
        </w:tc>
        <w:tc>
          <w:tcPr>
            <w:tcW w:w="2410" w:type="dxa"/>
          </w:tcPr>
          <w:p w14:paraId="4556D08E" w14:textId="77777777" w:rsidR="00F900A6" w:rsidRPr="007440B0" w:rsidRDefault="00F900A6" w:rsidP="007440B0">
            <w:pPr>
              <w:tabs>
                <w:tab w:val="decimal" w:pos="499"/>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-0.314 (0.041)</w:t>
            </w:r>
            <w:r w:rsidRPr="007440B0">
              <w:rPr>
                <w:rFonts w:ascii="Times New Roman" w:hAnsi="Times New Roman"/>
                <w:sz w:val="24"/>
                <w:szCs w:val="24"/>
                <w:vertAlign w:val="superscript"/>
              </w:rPr>
              <w:t>***</w:t>
            </w:r>
          </w:p>
        </w:tc>
        <w:tc>
          <w:tcPr>
            <w:tcW w:w="2304" w:type="dxa"/>
          </w:tcPr>
          <w:p w14:paraId="2E8BBCAA" w14:textId="77777777" w:rsidR="00F900A6" w:rsidRPr="007440B0" w:rsidRDefault="00F900A6" w:rsidP="007440B0">
            <w:pPr>
              <w:tabs>
                <w:tab w:val="decimal" w:pos="504"/>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1.173 (0.063)</w:t>
            </w:r>
            <w:r w:rsidRPr="007440B0">
              <w:rPr>
                <w:rFonts w:ascii="Times New Roman" w:hAnsi="Times New Roman"/>
                <w:sz w:val="24"/>
                <w:szCs w:val="24"/>
                <w:vertAlign w:val="superscript"/>
              </w:rPr>
              <w:t>***</w:t>
            </w:r>
          </w:p>
        </w:tc>
        <w:tc>
          <w:tcPr>
            <w:tcW w:w="2410" w:type="dxa"/>
          </w:tcPr>
          <w:p w14:paraId="41D1A0DF" w14:textId="77777777" w:rsidR="00F900A6" w:rsidRPr="007440B0" w:rsidRDefault="00F900A6" w:rsidP="007440B0">
            <w:pPr>
              <w:tabs>
                <w:tab w:val="decimal" w:pos="488"/>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0.089 (0.006)</w:t>
            </w:r>
            <w:r w:rsidRPr="007440B0">
              <w:rPr>
                <w:rFonts w:ascii="Times New Roman" w:hAnsi="Times New Roman"/>
                <w:sz w:val="24"/>
                <w:szCs w:val="24"/>
                <w:vertAlign w:val="superscript"/>
              </w:rPr>
              <w:t>***</w:t>
            </w:r>
          </w:p>
        </w:tc>
      </w:tr>
      <w:tr w:rsidR="00F900A6" w:rsidRPr="007440B0" w14:paraId="39ECF7A6" w14:textId="77777777" w:rsidTr="007440B0">
        <w:tc>
          <w:tcPr>
            <w:tcW w:w="5070" w:type="dxa"/>
          </w:tcPr>
          <w:p w14:paraId="2912D925" w14:textId="77777777" w:rsidR="00F900A6" w:rsidRPr="007440B0" w:rsidRDefault="00F900A6" w:rsidP="007440B0">
            <w:pPr>
              <w:spacing w:after="0" w:line="240" w:lineRule="auto"/>
              <w:jc w:val="both"/>
              <w:rPr>
                <w:rFonts w:ascii="Times New Roman" w:hAnsi="Times New Roman"/>
                <w:sz w:val="24"/>
                <w:szCs w:val="24"/>
              </w:rPr>
            </w:pPr>
            <w:r w:rsidRPr="007440B0">
              <w:rPr>
                <w:rFonts w:ascii="Times New Roman" w:hAnsi="Times New Roman"/>
                <w:sz w:val="24"/>
                <w:szCs w:val="24"/>
              </w:rPr>
              <w:t xml:space="preserve">Firewood production at </w:t>
            </w:r>
            <w:r w:rsidRPr="007440B0">
              <w:rPr>
                <w:rFonts w:ascii="Times New Roman" w:hAnsi="Times New Roman"/>
                <w:i/>
                <w:sz w:val="24"/>
                <w:szCs w:val="24"/>
              </w:rPr>
              <w:t>t-1</w:t>
            </w:r>
          </w:p>
        </w:tc>
        <w:tc>
          <w:tcPr>
            <w:tcW w:w="2373" w:type="dxa"/>
          </w:tcPr>
          <w:p w14:paraId="53213509" w14:textId="77777777" w:rsidR="00F900A6" w:rsidRPr="007440B0" w:rsidRDefault="00F900A6" w:rsidP="007440B0">
            <w:pPr>
              <w:tabs>
                <w:tab w:val="decimal" w:pos="459"/>
              </w:tabs>
              <w:spacing w:after="0" w:line="240" w:lineRule="auto"/>
              <w:jc w:val="both"/>
              <w:rPr>
                <w:rFonts w:ascii="Times New Roman" w:hAnsi="Times New Roman"/>
                <w:sz w:val="24"/>
                <w:szCs w:val="24"/>
              </w:rPr>
            </w:pPr>
            <w:r w:rsidRPr="007440B0">
              <w:rPr>
                <w:rFonts w:ascii="Times New Roman" w:hAnsi="Times New Roman"/>
                <w:sz w:val="24"/>
                <w:szCs w:val="24"/>
              </w:rPr>
              <w:t>1.041 (0.323)</w:t>
            </w:r>
            <w:r w:rsidRPr="007440B0">
              <w:rPr>
                <w:rFonts w:ascii="Times New Roman" w:hAnsi="Times New Roman"/>
                <w:sz w:val="24"/>
                <w:szCs w:val="24"/>
                <w:vertAlign w:val="superscript"/>
              </w:rPr>
              <w:t>***</w:t>
            </w:r>
          </w:p>
        </w:tc>
        <w:tc>
          <w:tcPr>
            <w:tcW w:w="2410" w:type="dxa"/>
          </w:tcPr>
          <w:p w14:paraId="3BFC76E2" w14:textId="77777777" w:rsidR="00F900A6" w:rsidRPr="007440B0" w:rsidRDefault="00F900A6" w:rsidP="007440B0">
            <w:pPr>
              <w:tabs>
                <w:tab w:val="decimal" w:pos="499"/>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4.413 (0.390)</w:t>
            </w:r>
            <w:r w:rsidRPr="007440B0">
              <w:rPr>
                <w:rFonts w:ascii="Times New Roman" w:hAnsi="Times New Roman"/>
                <w:sz w:val="24"/>
                <w:szCs w:val="24"/>
                <w:vertAlign w:val="superscript"/>
              </w:rPr>
              <w:t>***</w:t>
            </w:r>
          </w:p>
        </w:tc>
        <w:tc>
          <w:tcPr>
            <w:tcW w:w="2304" w:type="dxa"/>
          </w:tcPr>
          <w:p w14:paraId="5F69830F" w14:textId="77777777" w:rsidR="00F900A6" w:rsidRPr="007440B0" w:rsidRDefault="00F900A6" w:rsidP="007440B0">
            <w:pPr>
              <w:tabs>
                <w:tab w:val="decimal" w:pos="504"/>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6.497 (0.492)</w:t>
            </w:r>
            <w:r w:rsidRPr="007440B0">
              <w:rPr>
                <w:rFonts w:ascii="Times New Roman" w:hAnsi="Times New Roman"/>
                <w:sz w:val="24"/>
                <w:szCs w:val="24"/>
                <w:vertAlign w:val="superscript"/>
              </w:rPr>
              <w:t>***</w:t>
            </w:r>
          </w:p>
        </w:tc>
        <w:tc>
          <w:tcPr>
            <w:tcW w:w="2410" w:type="dxa"/>
          </w:tcPr>
          <w:p w14:paraId="6DD5B0CF" w14:textId="77777777" w:rsidR="00F900A6" w:rsidRPr="007440B0" w:rsidRDefault="00F900A6" w:rsidP="007440B0">
            <w:pPr>
              <w:tabs>
                <w:tab w:val="decimal" w:pos="488"/>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0.751 (0.071)</w:t>
            </w:r>
            <w:r w:rsidRPr="007440B0">
              <w:rPr>
                <w:rFonts w:ascii="Times New Roman" w:hAnsi="Times New Roman"/>
                <w:sz w:val="24"/>
                <w:szCs w:val="24"/>
                <w:vertAlign w:val="superscript"/>
              </w:rPr>
              <w:t>***</w:t>
            </w:r>
          </w:p>
        </w:tc>
      </w:tr>
      <w:tr w:rsidR="00F900A6" w:rsidRPr="007440B0" w14:paraId="22B28259" w14:textId="77777777" w:rsidTr="007440B0">
        <w:tc>
          <w:tcPr>
            <w:tcW w:w="5070" w:type="dxa"/>
          </w:tcPr>
          <w:p w14:paraId="52E57E49" w14:textId="77777777" w:rsidR="00F900A6" w:rsidRPr="007440B0" w:rsidRDefault="00F900A6" w:rsidP="007440B0">
            <w:pPr>
              <w:spacing w:after="0" w:line="240" w:lineRule="auto"/>
              <w:jc w:val="both"/>
              <w:rPr>
                <w:rFonts w:ascii="Times New Roman" w:hAnsi="Times New Roman"/>
                <w:i/>
                <w:sz w:val="24"/>
                <w:szCs w:val="24"/>
              </w:rPr>
            </w:pPr>
            <w:r w:rsidRPr="007440B0">
              <w:rPr>
                <w:rFonts w:ascii="Times New Roman" w:hAnsi="Times New Roman"/>
                <w:i/>
                <w:sz w:val="24"/>
                <w:szCs w:val="24"/>
              </w:rPr>
              <w:t>Household and village characteristics</w:t>
            </w:r>
          </w:p>
        </w:tc>
        <w:tc>
          <w:tcPr>
            <w:tcW w:w="2373" w:type="dxa"/>
          </w:tcPr>
          <w:p w14:paraId="492A8E56" w14:textId="77777777" w:rsidR="00F900A6" w:rsidRPr="007440B0" w:rsidRDefault="00F900A6" w:rsidP="007440B0">
            <w:pPr>
              <w:spacing w:after="0" w:line="240" w:lineRule="auto"/>
              <w:jc w:val="both"/>
              <w:rPr>
                <w:rFonts w:ascii="Times New Roman" w:hAnsi="Times New Roman"/>
                <w:sz w:val="24"/>
                <w:szCs w:val="24"/>
              </w:rPr>
            </w:pPr>
          </w:p>
        </w:tc>
        <w:tc>
          <w:tcPr>
            <w:tcW w:w="2410" w:type="dxa"/>
          </w:tcPr>
          <w:p w14:paraId="00A34E97" w14:textId="77777777" w:rsidR="00F900A6" w:rsidRPr="007440B0" w:rsidRDefault="00F900A6" w:rsidP="007440B0">
            <w:pPr>
              <w:spacing w:after="0" w:line="240" w:lineRule="auto"/>
              <w:jc w:val="both"/>
              <w:rPr>
                <w:rFonts w:ascii="Times New Roman" w:hAnsi="Times New Roman"/>
                <w:sz w:val="24"/>
                <w:szCs w:val="24"/>
              </w:rPr>
            </w:pPr>
          </w:p>
        </w:tc>
        <w:tc>
          <w:tcPr>
            <w:tcW w:w="2304" w:type="dxa"/>
          </w:tcPr>
          <w:p w14:paraId="140AA610" w14:textId="77777777" w:rsidR="00F900A6" w:rsidRPr="007440B0" w:rsidRDefault="00F900A6" w:rsidP="007440B0">
            <w:pPr>
              <w:spacing w:after="0" w:line="240" w:lineRule="auto"/>
              <w:jc w:val="both"/>
              <w:rPr>
                <w:rFonts w:ascii="Times New Roman" w:hAnsi="Times New Roman"/>
                <w:sz w:val="24"/>
                <w:szCs w:val="24"/>
              </w:rPr>
            </w:pPr>
          </w:p>
        </w:tc>
        <w:tc>
          <w:tcPr>
            <w:tcW w:w="2410" w:type="dxa"/>
          </w:tcPr>
          <w:p w14:paraId="779177EC" w14:textId="77777777" w:rsidR="00F900A6" w:rsidRPr="007440B0" w:rsidRDefault="00F900A6" w:rsidP="007440B0">
            <w:pPr>
              <w:spacing w:after="0" w:line="240" w:lineRule="auto"/>
              <w:jc w:val="both"/>
              <w:rPr>
                <w:rFonts w:ascii="Times New Roman" w:hAnsi="Times New Roman"/>
                <w:sz w:val="24"/>
                <w:szCs w:val="24"/>
              </w:rPr>
            </w:pPr>
          </w:p>
        </w:tc>
      </w:tr>
      <w:tr w:rsidR="00F900A6" w:rsidRPr="007440B0" w14:paraId="0F79CA92" w14:textId="77777777" w:rsidTr="007440B0">
        <w:tc>
          <w:tcPr>
            <w:tcW w:w="5070" w:type="dxa"/>
          </w:tcPr>
          <w:p w14:paraId="353F57E4"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Ln(age of hh head)</w:t>
            </w:r>
          </w:p>
        </w:tc>
        <w:tc>
          <w:tcPr>
            <w:tcW w:w="2373" w:type="dxa"/>
          </w:tcPr>
          <w:p w14:paraId="5A1B8B36" w14:textId="77777777" w:rsidR="00F900A6" w:rsidRPr="007440B0" w:rsidRDefault="00F900A6" w:rsidP="007440B0">
            <w:pPr>
              <w:tabs>
                <w:tab w:val="decimal" w:pos="459"/>
              </w:tabs>
              <w:spacing w:after="0" w:line="240" w:lineRule="auto"/>
              <w:jc w:val="both"/>
              <w:rPr>
                <w:rFonts w:ascii="Times New Roman" w:hAnsi="Times New Roman"/>
                <w:sz w:val="24"/>
                <w:szCs w:val="24"/>
              </w:rPr>
            </w:pPr>
            <w:r w:rsidRPr="007440B0">
              <w:rPr>
                <w:rFonts w:ascii="Times New Roman" w:hAnsi="Times New Roman"/>
                <w:sz w:val="24"/>
                <w:szCs w:val="24"/>
              </w:rPr>
              <w:t>0.058 (0.113)</w:t>
            </w:r>
          </w:p>
        </w:tc>
        <w:tc>
          <w:tcPr>
            <w:tcW w:w="2410" w:type="dxa"/>
          </w:tcPr>
          <w:p w14:paraId="6DB87819" w14:textId="77777777" w:rsidR="00F900A6" w:rsidRPr="007440B0" w:rsidRDefault="00F900A6" w:rsidP="007440B0">
            <w:pPr>
              <w:tabs>
                <w:tab w:val="decimal" w:pos="499"/>
              </w:tabs>
              <w:spacing w:after="0" w:line="240" w:lineRule="auto"/>
              <w:jc w:val="both"/>
              <w:rPr>
                <w:rFonts w:ascii="Times New Roman" w:hAnsi="Times New Roman"/>
                <w:sz w:val="24"/>
                <w:szCs w:val="24"/>
              </w:rPr>
            </w:pPr>
            <w:r w:rsidRPr="007440B0">
              <w:rPr>
                <w:rFonts w:ascii="Times New Roman" w:hAnsi="Times New Roman"/>
                <w:sz w:val="24"/>
                <w:szCs w:val="24"/>
              </w:rPr>
              <w:t>0.229 (0.091)</w:t>
            </w:r>
            <w:r w:rsidRPr="007440B0">
              <w:rPr>
                <w:rFonts w:ascii="Times New Roman" w:hAnsi="Times New Roman"/>
                <w:sz w:val="24"/>
                <w:szCs w:val="24"/>
                <w:vertAlign w:val="superscript"/>
              </w:rPr>
              <w:t>***</w:t>
            </w:r>
          </w:p>
        </w:tc>
        <w:tc>
          <w:tcPr>
            <w:tcW w:w="2304" w:type="dxa"/>
          </w:tcPr>
          <w:p w14:paraId="58E43CFC" w14:textId="77777777" w:rsidR="00F900A6" w:rsidRPr="007440B0" w:rsidRDefault="00F900A6" w:rsidP="007440B0">
            <w:pPr>
              <w:tabs>
                <w:tab w:val="decimal" w:pos="504"/>
              </w:tabs>
              <w:spacing w:after="0" w:line="240" w:lineRule="auto"/>
              <w:jc w:val="both"/>
              <w:rPr>
                <w:rFonts w:ascii="Times New Roman" w:hAnsi="Times New Roman"/>
                <w:sz w:val="24"/>
                <w:szCs w:val="24"/>
              </w:rPr>
            </w:pPr>
            <w:r w:rsidRPr="007440B0">
              <w:rPr>
                <w:rFonts w:ascii="Times New Roman" w:hAnsi="Times New Roman"/>
                <w:sz w:val="24"/>
                <w:szCs w:val="24"/>
              </w:rPr>
              <w:t>-0.082 (0.116)</w:t>
            </w:r>
          </w:p>
        </w:tc>
        <w:tc>
          <w:tcPr>
            <w:tcW w:w="2410" w:type="dxa"/>
          </w:tcPr>
          <w:p w14:paraId="47046A96" w14:textId="77777777" w:rsidR="00F900A6" w:rsidRPr="007440B0" w:rsidRDefault="00F900A6" w:rsidP="007440B0">
            <w:pPr>
              <w:tabs>
                <w:tab w:val="decimal" w:pos="488"/>
              </w:tabs>
              <w:spacing w:after="0" w:line="240" w:lineRule="auto"/>
              <w:jc w:val="both"/>
              <w:rPr>
                <w:rFonts w:ascii="Times New Roman" w:hAnsi="Times New Roman"/>
                <w:sz w:val="24"/>
                <w:szCs w:val="24"/>
              </w:rPr>
            </w:pPr>
            <w:r w:rsidRPr="007440B0">
              <w:rPr>
                <w:rFonts w:ascii="Times New Roman" w:hAnsi="Times New Roman"/>
                <w:sz w:val="24"/>
                <w:szCs w:val="24"/>
              </w:rPr>
              <w:t>0.007 (0.006)</w:t>
            </w:r>
          </w:p>
        </w:tc>
      </w:tr>
      <w:tr w:rsidR="00F900A6" w:rsidRPr="007440B0" w14:paraId="4752EE0A" w14:textId="77777777" w:rsidTr="007440B0">
        <w:tc>
          <w:tcPr>
            <w:tcW w:w="5070" w:type="dxa"/>
          </w:tcPr>
          <w:p w14:paraId="4E5D00DB"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Dependency ratio</w:t>
            </w:r>
          </w:p>
        </w:tc>
        <w:tc>
          <w:tcPr>
            <w:tcW w:w="2373" w:type="dxa"/>
          </w:tcPr>
          <w:p w14:paraId="60F6A5C7" w14:textId="77777777" w:rsidR="00F900A6" w:rsidRPr="007440B0" w:rsidRDefault="00F900A6" w:rsidP="007440B0">
            <w:pPr>
              <w:tabs>
                <w:tab w:val="decimal" w:pos="459"/>
              </w:tabs>
              <w:spacing w:after="0" w:line="240" w:lineRule="auto"/>
              <w:jc w:val="both"/>
              <w:rPr>
                <w:rFonts w:ascii="Times New Roman" w:hAnsi="Times New Roman"/>
                <w:sz w:val="24"/>
                <w:szCs w:val="24"/>
              </w:rPr>
            </w:pPr>
            <w:r w:rsidRPr="007440B0">
              <w:rPr>
                <w:rFonts w:ascii="Times New Roman" w:hAnsi="Times New Roman"/>
                <w:sz w:val="24"/>
                <w:szCs w:val="24"/>
              </w:rPr>
              <w:t>0.252 (0.136)</w:t>
            </w:r>
            <w:r w:rsidRPr="007440B0">
              <w:rPr>
                <w:rFonts w:ascii="Times New Roman" w:hAnsi="Times New Roman"/>
                <w:sz w:val="24"/>
                <w:szCs w:val="24"/>
                <w:vertAlign w:val="superscript"/>
              </w:rPr>
              <w:t>*</w:t>
            </w:r>
          </w:p>
        </w:tc>
        <w:tc>
          <w:tcPr>
            <w:tcW w:w="2410" w:type="dxa"/>
          </w:tcPr>
          <w:p w14:paraId="7142A36C" w14:textId="77777777" w:rsidR="00F900A6" w:rsidRPr="007440B0" w:rsidRDefault="00F900A6" w:rsidP="007440B0">
            <w:pPr>
              <w:tabs>
                <w:tab w:val="decimal" w:pos="499"/>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-0.285 (0.101)</w:t>
            </w:r>
            <w:r w:rsidRPr="007440B0">
              <w:rPr>
                <w:rFonts w:ascii="Times New Roman" w:hAnsi="Times New Roman"/>
                <w:sz w:val="24"/>
                <w:szCs w:val="24"/>
                <w:vertAlign w:val="superscript"/>
              </w:rPr>
              <w:t>***</w:t>
            </w:r>
          </w:p>
        </w:tc>
        <w:tc>
          <w:tcPr>
            <w:tcW w:w="2304" w:type="dxa"/>
          </w:tcPr>
          <w:p w14:paraId="24846829" w14:textId="77777777" w:rsidR="00F900A6" w:rsidRPr="007440B0" w:rsidRDefault="00F900A6" w:rsidP="007440B0">
            <w:pPr>
              <w:tabs>
                <w:tab w:val="decimal" w:pos="504"/>
              </w:tabs>
              <w:spacing w:after="0" w:line="240" w:lineRule="auto"/>
              <w:jc w:val="both"/>
              <w:rPr>
                <w:rFonts w:ascii="Times New Roman" w:hAnsi="Times New Roman"/>
                <w:sz w:val="24"/>
                <w:szCs w:val="24"/>
              </w:rPr>
            </w:pPr>
            <w:r w:rsidRPr="007440B0">
              <w:rPr>
                <w:rFonts w:ascii="Times New Roman" w:hAnsi="Times New Roman"/>
                <w:sz w:val="24"/>
                <w:szCs w:val="24"/>
              </w:rPr>
              <w:t>0.016 (0.134)</w:t>
            </w:r>
          </w:p>
        </w:tc>
        <w:tc>
          <w:tcPr>
            <w:tcW w:w="2410" w:type="dxa"/>
          </w:tcPr>
          <w:p w14:paraId="069CC58A" w14:textId="77777777" w:rsidR="00F900A6" w:rsidRPr="007440B0" w:rsidRDefault="00F900A6" w:rsidP="007440B0">
            <w:pPr>
              <w:tabs>
                <w:tab w:val="decimal" w:pos="488"/>
              </w:tabs>
              <w:spacing w:after="0" w:line="240" w:lineRule="auto"/>
              <w:jc w:val="both"/>
              <w:rPr>
                <w:rFonts w:ascii="Times New Roman" w:hAnsi="Times New Roman"/>
                <w:sz w:val="24"/>
                <w:szCs w:val="24"/>
              </w:rPr>
            </w:pPr>
            <w:r w:rsidRPr="007440B0">
              <w:rPr>
                <w:rFonts w:ascii="Times New Roman" w:hAnsi="Times New Roman"/>
                <w:sz w:val="24"/>
                <w:szCs w:val="24"/>
              </w:rPr>
              <w:t>0.007 (0.008)</w:t>
            </w:r>
          </w:p>
        </w:tc>
      </w:tr>
      <w:tr w:rsidR="00F900A6" w:rsidRPr="007440B0" w14:paraId="0F25B010" w14:textId="77777777" w:rsidTr="007440B0">
        <w:tc>
          <w:tcPr>
            <w:tcW w:w="5070" w:type="dxa"/>
          </w:tcPr>
          <w:p w14:paraId="5382C43B"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Ethnicity of hh head</w:t>
            </w:r>
          </w:p>
        </w:tc>
        <w:tc>
          <w:tcPr>
            <w:tcW w:w="2373" w:type="dxa"/>
          </w:tcPr>
          <w:p w14:paraId="5AAEFA07" w14:textId="77777777" w:rsidR="00F900A6" w:rsidRPr="007440B0" w:rsidRDefault="00F900A6" w:rsidP="007440B0">
            <w:pPr>
              <w:tabs>
                <w:tab w:val="decimal" w:pos="459"/>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-0.293 (0.101)</w:t>
            </w:r>
            <w:r w:rsidRPr="007440B0">
              <w:rPr>
                <w:rFonts w:ascii="Times New Roman" w:hAnsi="Times New Roman"/>
                <w:sz w:val="24"/>
                <w:szCs w:val="24"/>
                <w:vertAlign w:val="superscript"/>
              </w:rPr>
              <w:t>***</w:t>
            </w:r>
          </w:p>
        </w:tc>
        <w:tc>
          <w:tcPr>
            <w:tcW w:w="2410" w:type="dxa"/>
          </w:tcPr>
          <w:p w14:paraId="05BABC48" w14:textId="77777777" w:rsidR="00F900A6" w:rsidRPr="007440B0" w:rsidRDefault="00F900A6" w:rsidP="007440B0">
            <w:pPr>
              <w:tabs>
                <w:tab w:val="decimal" w:pos="499"/>
              </w:tabs>
              <w:spacing w:after="0" w:line="240" w:lineRule="auto"/>
              <w:jc w:val="both"/>
              <w:rPr>
                <w:rFonts w:ascii="Times New Roman" w:hAnsi="Times New Roman"/>
                <w:sz w:val="24"/>
                <w:szCs w:val="24"/>
              </w:rPr>
            </w:pPr>
            <w:r w:rsidRPr="007440B0">
              <w:rPr>
                <w:rFonts w:ascii="Times New Roman" w:hAnsi="Times New Roman"/>
                <w:sz w:val="24"/>
                <w:szCs w:val="24"/>
              </w:rPr>
              <w:t>0.108 (0.087)</w:t>
            </w:r>
          </w:p>
        </w:tc>
        <w:tc>
          <w:tcPr>
            <w:tcW w:w="2304" w:type="dxa"/>
          </w:tcPr>
          <w:p w14:paraId="67D5D28C" w14:textId="77777777" w:rsidR="00F900A6" w:rsidRPr="007440B0" w:rsidRDefault="00F900A6" w:rsidP="007440B0">
            <w:pPr>
              <w:tabs>
                <w:tab w:val="decimal" w:pos="504"/>
              </w:tabs>
              <w:spacing w:after="0" w:line="240" w:lineRule="auto"/>
              <w:jc w:val="both"/>
              <w:rPr>
                <w:rFonts w:ascii="Times New Roman" w:hAnsi="Times New Roman"/>
                <w:sz w:val="24"/>
                <w:szCs w:val="24"/>
              </w:rPr>
            </w:pPr>
            <w:r w:rsidRPr="007440B0">
              <w:rPr>
                <w:rFonts w:ascii="Times New Roman" w:hAnsi="Times New Roman"/>
                <w:sz w:val="24"/>
                <w:szCs w:val="24"/>
              </w:rPr>
              <w:t>0.158 (0.126)</w:t>
            </w:r>
          </w:p>
        </w:tc>
        <w:tc>
          <w:tcPr>
            <w:tcW w:w="2410" w:type="dxa"/>
          </w:tcPr>
          <w:p w14:paraId="10FB2E23" w14:textId="77777777" w:rsidR="00F900A6" w:rsidRPr="007440B0" w:rsidRDefault="00F900A6" w:rsidP="007440B0">
            <w:pPr>
              <w:tabs>
                <w:tab w:val="decimal" w:pos="488"/>
              </w:tabs>
              <w:spacing w:after="0" w:line="240" w:lineRule="auto"/>
              <w:jc w:val="both"/>
              <w:rPr>
                <w:rFonts w:ascii="Times New Roman" w:hAnsi="Times New Roman"/>
                <w:sz w:val="24"/>
                <w:szCs w:val="24"/>
              </w:rPr>
            </w:pPr>
            <w:r w:rsidRPr="007440B0">
              <w:rPr>
                <w:rFonts w:ascii="Times New Roman" w:hAnsi="Times New Roman"/>
                <w:sz w:val="24"/>
                <w:szCs w:val="24"/>
              </w:rPr>
              <w:t>0.004 (0.006)</w:t>
            </w:r>
          </w:p>
        </w:tc>
      </w:tr>
      <w:tr w:rsidR="00F900A6" w:rsidRPr="007440B0" w14:paraId="28201540" w14:textId="77777777" w:rsidTr="007440B0">
        <w:tc>
          <w:tcPr>
            <w:tcW w:w="5070" w:type="dxa"/>
          </w:tcPr>
          <w:p w14:paraId="33E003E5"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Years of education of hh head</w:t>
            </w:r>
          </w:p>
        </w:tc>
        <w:tc>
          <w:tcPr>
            <w:tcW w:w="2373" w:type="dxa"/>
          </w:tcPr>
          <w:p w14:paraId="340236DE" w14:textId="77777777" w:rsidR="00F900A6" w:rsidRPr="007440B0" w:rsidRDefault="00F900A6" w:rsidP="007440B0">
            <w:pPr>
              <w:tabs>
                <w:tab w:val="decimal" w:pos="459"/>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-0.018 (0.008)</w:t>
            </w:r>
            <w:r w:rsidRPr="007440B0">
              <w:rPr>
                <w:rFonts w:ascii="Times New Roman" w:hAnsi="Times New Roman"/>
                <w:sz w:val="24"/>
                <w:szCs w:val="24"/>
                <w:vertAlign w:val="superscript"/>
              </w:rPr>
              <w:t>**</w:t>
            </w:r>
          </w:p>
        </w:tc>
        <w:tc>
          <w:tcPr>
            <w:tcW w:w="2410" w:type="dxa"/>
          </w:tcPr>
          <w:p w14:paraId="53FFB1D9" w14:textId="77777777" w:rsidR="00F900A6" w:rsidRPr="007440B0" w:rsidRDefault="00F900A6" w:rsidP="007440B0">
            <w:pPr>
              <w:tabs>
                <w:tab w:val="decimal" w:pos="499"/>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0.035 (0.007)</w:t>
            </w:r>
            <w:r w:rsidRPr="007440B0">
              <w:rPr>
                <w:rFonts w:ascii="Times New Roman" w:hAnsi="Times New Roman"/>
                <w:sz w:val="24"/>
                <w:szCs w:val="24"/>
                <w:vertAlign w:val="superscript"/>
              </w:rPr>
              <w:t>***</w:t>
            </w:r>
          </w:p>
        </w:tc>
        <w:tc>
          <w:tcPr>
            <w:tcW w:w="2304" w:type="dxa"/>
          </w:tcPr>
          <w:p w14:paraId="1356AB73" w14:textId="77777777" w:rsidR="00F900A6" w:rsidRPr="007440B0" w:rsidRDefault="00F900A6" w:rsidP="007440B0">
            <w:pPr>
              <w:tabs>
                <w:tab w:val="decimal" w:pos="504"/>
              </w:tabs>
              <w:spacing w:after="0" w:line="240" w:lineRule="auto"/>
              <w:jc w:val="both"/>
              <w:rPr>
                <w:rFonts w:ascii="Times New Roman" w:hAnsi="Times New Roman"/>
                <w:sz w:val="24"/>
                <w:szCs w:val="24"/>
              </w:rPr>
            </w:pPr>
            <w:r w:rsidRPr="007440B0">
              <w:rPr>
                <w:rFonts w:ascii="Times New Roman" w:hAnsi="Times New Roman"/>
                <w:sz w:val="24"/>
                <w:szCs w:val="24"/>
              </w:rPr>
              <w:t>-0.005 (0.007)</w:t>
            </w:r>
          </w:p>
        </w:tc>
        <w:tc>
          <w:tcPr>
            <w:tcW w:w="2410" w:type="dxa"/>
          </w:tcPr>
          <w:p w14:paraId="7EFC178A" w14:textId="77777777" w:rsidR="00F900A6" w:rsidRPr="007440B0" w:rsidRDefault="00F900A6" w:rsidP="007440B0">
            <w:pPr>
              <w:tabs>
                <w:tab w:val="decimal" w:pos="488"/>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-0.0003 (0.0004)</w:t>
            </w:r>
            <w:r w:rsidRPr="007440B0">
              <w:rPr>
                <w:rFonts w:ascii="Times New Roman" w:hAnsi="Times New Roman"/>
                <w:sz w:val="24"/>
                <w:szCs w:val="24"/>
                <w:vertAlign w:val="superscript"/>
              </w:rPr>
              <w:t>***</w:t>
            </w:r>
          </w:p>
        </w:tc>
      </w:tr>
      <w:tr w:rsidR="00F900A6" w:rsidRPr="007440B0" w14:paraId="0980506D" w14:textId="77777777" w:rsidTr="007440B0">
        <w:tc>
          <w:tcPr>
            <w:tcW w:w="5070" w:type="dxa"/>
          </w:tcPr>
          <w:p w14:paraId="71DC0580"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Ln(labour productivity in agriculture)</w:t>
            </w:r>
          </w:p>
        </w:tc>
        <w:tc>
          <w:tcPr>
            <w:tcW w:w="2373" w:type="dxa"/>
          </w:tcPr>
          <w:p w14:paraId="20CBE3C2" w14:textId="77777777" w:rsidR="00F900A6" w:rsidRPr="007440B0" w:rsidRDefault="00F900A6" w:rsidP="007440B0">
            <w:pPr>
              <w:tabs>
                <w:tab w:val="decimal" w:pos="459"/>
              </w:tabs>
              <w:spacing w:after="0" w:line="240" w:lineRule="auto"/>
              <w:jc w:val="both"/>
              <w:rPr>
                <w:rFonts w:ascii="Times New Roman" w:hAnsi="Times New Roman"/>
                <w:sz w:val="24"/>
                <w:szCs w:val="24"/>
              </w:rPr>
            </w:pPr>
            <w:r w:rsidRPr="007440B0">
              <w:rPr>
                <w:rFonts w:ascii="Times New Roman" w:hAnsi="Times New Roman"/>
                <w:sz w:val="24"/>
                <w:szCs w:val="24"/>
              </w:rPr>
              <w:t>-0.290 (0.150)</w:t>
            </w:r>
            <w:r w:rsidRPr="007440B0">
              <w:rPr>
                <w:rFonts w:ascii="Times New Roman" w:hAnsi="Times New Roman"/>
                <w:sz w:val="24"/>
                <w:szCs w:val="24"/>
                <w:vertAlign w:val="superscript"/>
              </w:rPr>
              <w:t>**</w:t>
            </w:r>
          </w:p>
        </w:tc>
        <w:tc>
          <w:tcPr>
            <w:tcW w:w="2410" w:type="dxa"/>
          </w:tcPr>
          <w:p w14:paraId="48ED3E73" w14:textId="77777777" w:rsidR="00F900A6" w:rsidRPr="007440B0" w:rsidRDefault="00F900A6" w:rsidP="007440B0">
            <w:pPr>
              <w:tabs>
                <w:tab w:val="decimal" w:pos="499"/>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0.106 (0.049)</w:t>
            </w:r>
            <w:r w:rsidRPr="007440B0">
              <w:rPr>
                <w:rFonts w:ascii="Times New Roman" w:hAnsi="Times New Roman"/>
                <w:sz w:val="24"/>
                <w:szCs w:val="24"/>
                <w:vertAlign w:val="superscript"/>
              </w:rPr>
              <w:t>**</w:t>
            </w:r>
          </w:p>
        </w:tc>
        <w:tc>
          <w:tcPr>
            <w:tcW w:w="2304" w:type="dxa"/>
          </w:tcPr>
          <w:p w14:paraId="5081ABBA" w14:textId="77777777" w:rsidR="00F900A6" w:rsidRPr="007440B0" w:rsidRDefault="00F900A6" w:rsidP="007440B0">
            <w:pPr>
              <w:tabs>
                <w:tab w:val="decimal" w:pos="504"/>
              </w:tabs>
              <w:spacing w:after="0" w:line="240" w:lineRule="auto"/>
              <w:jc w:val="both"/>
              <w:rPr>
                <w:rFonts w:ascii="Times New Roman" w:hAnsi="Times New Roman"/>
                <w:sz w:val="24"/>
                <w:szCs w:val="24"/>
              </w:rPr>
            </w:pPr>
            <w:r w:rsidRPr="007440B0">
              <w:rPr>
                <w:rFonts w:ascii="Times New Roman" w:hAnsi="Times New Roman"/>
                <w:sz w:val="24"/>
                <w:szCs w:val="24"/>
              </w:rPr>
              <w:t>0.073 (0.091)</w:t>
            </w:r>
          </w:p>
        </w:tc>
        <w:tc>
          <w:tcPr>
            <w:tcW w:w="2410" w:type="dxa"/>
          </w:tcPr>
          <w:p w14:paraId="19A5D245" w14:textId="77777777" w:rsidR="00F900A6" w:rsidRPr="007440B0" w:rsidRDefault="00F900A6" w:rsidP="007440B0">
            <w:pPr>
              <w:tabs>
                <w:tab w:val="decimal" w:pos="488"/>
              </w:tabs>
              <w:spacing w:after="0" w:line="240" w:lineRule="auto"/>
              <w:jc w:val="both"/>
              <w:rPr>
                <w:rFonts w:ascii="Times New Roman" w:hAnsi="Times New Roman"/>
                <w:sz w:val="24"/>
                <w:szCs w:val="24"/>
              </w:rPr>
            </w:pPr>
            <w:r w:rsidRPr="007440B0">
              <w:rPr>
                <w:rFonts w:ascii="Times New Roman" w:hAnsi="Times New Roman"/>
                <w:sz w:val="24"/>
                <w:szCs w:val="24"/>
              </w:rPr>
              <w:t>0.003 (0.005)</w:t>
            </w:r>
          </w:p>
        </w:tc>
      </w:tr>
      <w:tr w:rsidR="00F900A6" w:rsidRPr="007440B0" w14:paraId="1CCDF167" w14:textId="77777777" w:rsidTr="007440B0">
        <w:tc>
          <w:tcPr>
            <w:tcW w:w="5070" w:type="dxa"/>
          </w:tcPr>
          <w:p w14:paraId="1A9A1149"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Ln(labour productivity in local off-farm activities)</w:t>
            </w:r>
          </w:p>
        </w:tc>
        <w:tc>
          <w:tcPr>
            <w:tcW w:w="2373" w:type="dxa"/>
          </w:tcPr>
          <w:p w14:paraId="2395CD07" w14:textId="77777777" w:rsidR="00F900A6" w:rsidRPr="007440B0" w:rsidRDefault="00F900A6" w:rsidP="007440B0">
            <w:pPr>
              <w:tabs>
                <w:tab w:val="decimal" w:pos="459"/>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-0.105 (0.037)</w:t>
            </w:r>
            <w:r w:rsidRPr="007440B0">
              <w:rPr>
                <w:rFonts w:ascii="Times New Roman" w:hAnsi="Times New Roman"/>
                <w:sz w:val="24"/>
                <w:szCs w:val="24"/>
                <w:vertAlign w:val="superscript"/>
              </w:rPr>
              <w:t>***</w:t>
            </w:r>
          </w:p>
        </w:tc>
        <w:tc>
          <w:tcPr>
            <w:tcW w:w="2410" w:type="dxa"/>
          </w:tcPr>
          <w:p w14:paraId="44E73F2A" w14:textId="77777777" w:rsidR="00F900A6" w:rsidRPr="007440B0" w:rsidRDefault="00F900A6" w:rsidP="007440B0">
            <w:pPr>
              <w:tabs>
                <w:tab w:val="decimal" w:pos="499"/>
              </w:tabs>
              <w:spacing w:after="0" w:line="240" w:lineRule="auto"/>
              <w:jc w:val="both"/>
              <w:rPr>
                <w:rFonts w:ascii="Times New Roman" w:hAnsi="Times New Roman"/>
                <w:sz w:val="24"/>
                <w:szCs w:val="24"/>
              </w:rPr>
            </w:pPr>
            <w:r w:rsidRPr="007440B0">
              <w:rPr>
                <w:rFonts w:ascii="Times New Roman" w:hAnsi="Times New Roman"/>
                <w:sz w:val="24"/>
                <w:szCs w:val="24"/>
              </w:rPr>
              <w:t>0.043 (0.028)</w:t>
            </w:r>
          </w:p>
        </w:tc>
        <w:tc>
          <w:tcPr>
            <w:tcW w:w="2304" w:type="dxa"/>
          </w:tcPr>
          <w:p w14:paraId="766EFBE1" w14:textId="77777777" w:rsidR="00F900A6" w:rsidRPr="007440B0" w:rsidRDefault="00F900A6" w:rsidP="007440B0">
            <w:pPr>
              <w:tabs>
                <w:tab w:val="decimal" w:pos="504"/>
              </w:tabs>
              <w:spacing w:after="0" w:line="240" w:lineRule="auto"/>
              <w:jc w:val="both"/>
              <w:rPr>
                <w:rFonts w:ascii="Times New Roman" w:hAnsi="Times New Roman"/>
                <w:sz w:val="24"/>
                <w:szCs w:val="24"/>
              </w:rPr>
            </w:pPr>
            <w:r w:rsidRPr="007440B0">
              <w:rPr>
                <w:rFonts w:ascii="Times New Roman" w:hAnsi="Times New Roman"/>
                <w:sz w:val="24"/>
                <w:szCs w:val="24"/>
              </w:rPr>
              <w:t>0.033 (0.030)</w:t>
            </w:r>
          </w:p>
        </w:tc>
        <w:tc>
          <w:tcPr>
            <w:tcW w:w="2410" w:type="dxa"/>
          </w:tcPr>
          <w:p w14:paraId="1AC1EDD6" w14:textId="77777777" w:rsidR="00F900A6" w:rsidRPr="007440B0" w:rsidRDefault="00F900A6" w:rsidP="007440B0">
            <w:pPr>
              <w:tabs>
                <w:tab w:val="decimal" w:pos="488"/>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0.002 (0.0008)</w:t>
            </w:r>
            <w:r w:rsidRPr="007440B0">
              <w:rPr>
                <w:rFonts w:ascii="Times New Roman" w:hAnsi="Times New Roman"/>
                <w:sz w:val="24"/>
                <w:szCs w:val="24"/>
                <w:vertAlign w:val="superscript"/>
              </w:rPr>
              <w:t>**</w:t>
            </w:r>
          </w:p>
        </w:tc>
      </w:tr>
      <w:tr w:rsidR="00F900A6" w:rsidRPr="007440B0" w14:paraId="68536341" w14:textId="77777777" w:rsidTr="007440B0">
        <w:tc>
          <w:tcPr>
            <w:tcW w:w="5070" w:type="dxa"/>
          </w:tcPr>
          <w:p w14:paraId="23B2BAE9"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Ln(labour productivity in out-migration)</w:t>
            </w:r>
          </w:p>
        </w:tc>
        <w:tc>
          <w:tcPr>
            <w:tcW w:w="2373" w:type="dxa"/>
          </w:tcPr>
          <w:p w14:paraId="1AB942DB" w14:textId="77777777" w:rsidR="00F900A6" w:rsidRPr="007440B0" w:rsidRDefault="00F900A6" w:rsidP="007440B0">
            <w:pPr>
              <w:tabs>
                <w:tab w:val="decimal" w:pos="459"/>
              </w:tabs>
              <w:spacing w:after="0" w:line="240" w:lineRule="auto"/>
              <w:jc w:val="both"/>
              <w:rPr>
                <w:rFonts w:ascii="Times New Roman" w:hAnsi="Times New Roman"/>
                <w:sz w:val="24"/>
                <w:szCs w:val="24"/>
              </w:rPr>
            </w:pPr>
            <w:r w:rsidRPr="007440B0">
              <w:rPr>
                <w:rFonts w:ascii="Times New Roman" w:hAnsi="Times New Roman"/>
                <w:sz w:val="24"/>
                <w:szCs w:val="24"/>
              </w:rPr>
              <w:t>-0.035 (0.030)</w:t>
            </w:r>
          </w:p>
        </w:tc>
        <w:tc>
          <w:tcPr>
            <w:tcW w:w="2410" w:type="dxa"/>
          </w:tcPr>
          <w:p w14:paraId="5046869A" w14:textId="77777777" w:rsidR="00F900A6" w:rsidRPr="007440B0" w:rsidRDefault="00F900A6" w:rsidP="007440B0">
            <w:pPr>
              <w:tabs>
                <w:tab w:val="decimal" w:pos="499"/>
              </w:tabs>
              <w:spacing w:after="0" w:line="240" w:lineRule="auto"/>
              <w:jc w:val="both"/>
              <w:rPr>
                <w:rFonts w:ascii="Times New Roman" w:hAnsi="Times New Roman"/>
                <w:sz w:val="24"/>
                <w:szCs w:val="24"/>
              </w:rPr>
            </w:pPr>
            <w:r w:rsidRPr="007440B0">
              <w:rPr>
                <w:rFonts w:ascii="Times New Roman" w:hAnsi="Times New Roman"/>
                <w:sz w:val="24"/>
                <w:szCs w:val="24"/>
              </w:rPr>
              <w:t>0.021 (0.029)</w:t>
            </w:r>
          </w:p>
        </w:tc>
        <w:tc>
          <w:tcPr>
            <w:tcW w:w="2304" w:type="dxa"/>
          </w:tcPr>
          <w:p w14:paraId="3CA6A0E1" w14:textId="77777777" w:rsidR="00F900A6" w:rsidRPr="007440B0" w:rsidRDefault="00F900A6" w:rsidP="007440B0">
            <w:pPr>
              <w:tabs>
                <w:tab w:val="decimal" w:pos="504"/>
              </w:tabs>
              <w:spacing w:after="0" w:line="240" w:lineRule="auto"/>
              <w:jc w:val="both"/>
              <w:rPr>
                <w:rFonts w:ascii="Times New Roman" w:hAnsi="Times New Roman"/>
                <w:sz w:val="24"/>
                <w:szCs w:val="24"/>
              </w:rPr>
            </w:pPr>
            <w:r w:rsidRPr="007440B0">
              <w:rPr>
                <w:rFonts w:ascii="Times New Roman" w:hAnsi="Times New Roman"/>
                <w:sz w:val="24"/>
                <w:szCs w:val="24"/>
              </w:rPr>
              <w:t>-0.024 (0.026)</w:t>
            </w:r>
          </w:p>
        </w:tc>
        <w:tc>
          <w:tcPr>
            <w:tcW w:w="2410" w:type="dxa"/>
          </w:tcPr>
          <w:p w14:paraId="5F76B6E5" w14:textId="77777777" w:rsidR="00F900A6" w:rsidRPr="007440B0" w:rsidRDefault="00F900A6" w:rsidP="007440B0">
            <w:pPr>
              <w:tabs>
                <w:tab w:val="decimal" w:pos="488"/>
              </w:tabs>
              <w:spacing w:after="0" w:line="240" w:lineRule="auto"/>
              <w:jc w:val="both"/>
              <w:rPr>
                <w:rFonts w:ascii="Times New Roman" w:hAnsi="Times New Roman"/>
                <w:sz w:val="24"/>
                <w:szCs w:val="24"/>
              </w:rPr>
            </w:pPr>
            <w:r w:rsidRPr="007440B0">
              <w:rPr>
                <w:rFonts w:ascii="Times New Roman" w:hAnsi="Times New Roman"/>
                <w:sz w:val="24"/>
                <w:szCs w:val="24"/>
              </w:rPr>
              <w:t>-0.002 (0.010)</w:t>
            </w:r>
          </w:p>
        </w:tc>
      </w:tr>
      <w:tr w:rsidR="00F900A6" w:rsidRPr="007440B0" w14:paraId="1ED26017" w14:textId="77777777" w:rsidTr="007440B0">
        <w:tc>
          <w:tcPr>
            <w:tcW w:w="5070" w:type="dxa"/>
          </w:tcPr>
          <w:p w14:paraId="62139C50"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Ln(formal agricultural loans)</w:t>
            </w:r>
          </w:p>
        </w:tc>
        <w:tc>
          <w:tcPr>
            <w:tcW w:w="2373" w:type="dxa"/>
          </w:tcPr>
          <w:p w14:paraId="256091E4" w14:textId="77777777" w:rsidR="00F900A6" w:rsidRPr="007440B0" w:rsidRDefault="00F900A6" w:rsidP="007440B0">
            <w:pPr>
              <w:tabs>
                <w:tab w:val="decimal" w:pos="459"/>
              </w:tabs>
              <w:spacing w:after="0" w:line="240" w:lineRule="auto"/>
              <w:jc w:val="both"/>
              <w:rPr>
                <w:rFonts w:ascii="Times New Roman" w:hAnsi="Times New Roman"/>
                <w:sz w:val="24"/>
                <w:szCs w:val="24"/>
              </w:rPr>
            </w:pPr>
            <w:r w:rsidRPr="007440B0">
              <w:rPr>
                <w:rFonts w:ascii="Times New Roman" w:hAnsi="Times New Roman"/>
                <w:sz w:val="24"/>
                <w:szCs w:val="24"/>
              </w:rPr>
              <w:t>0.005 (0.006)</w:t>
            </w:r>
          </w:p>
        </w:tc>
        <w:tc>
          <w:tcPr>
            <w:tcW w:w="2410" w:type="dxa"/>
          </w:tcPr>
          <w:p w14:paraId="04C98FBB" w14:textId="77777777" w:rsidR="00F900A6" w:rsidRPr="007440B0" w:rsidRDefault="00F900A6" w:rsidP="007440B0">
            <w:pPr>
              <w:tabs>
                <w:tab w:val="decimal" w:pos="499"/>
              </w:tabs>
              <w:spacing w:after="0" w:line="240" w:lineRule="auto"/>
              <w:jc w:val="both"/>
              <w:rPr>
                <w:rFonts w:ascii="Times New Roman" w:hAnsi="Times New Roman"/>
                <w:sz w:val="24"/>
                <w:szCs w:val="24"/>
              </w:rPr>
            </w:pPr>
            <w:r w:rsidRPr="007440B0">
              <w:rPr>
                <w:rFonts w:ascii="Times New Roman" w:hAnsi="Times New Roman"/>
                <w:sz w:val="24"/>
                <w:szCs w:val="24"/>
              </w:rPr>
              <w:t>0.001 (0.005)</w:t>
            </w:r>
          </w:p>
        </w:tc>
        <w:tc>
          <w:tcPr>
            <w:tcW w:w="2304" w:type="dxa"/>
          </w:tcPr>
          <w:p w14:paraId="439B9961" w14:textId="77777777" w:rsidR="00F900A6" w:rsidRPr="007440B0" w:rsidRDefault="00F900A6" w:rsidP="007440B0">
            <w:pPr>
              <w:tabs>
                <w:tab w:val="decimal" w:pos="504"/>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-0.002 (0.005)</w:t>
            </w:r>
          </w:p>
        </w:tc>
        <w:tc>
          <w:tcPr>
            <w:tcW w:w="2410" w:type="dxa"/>
          </w:tcPr>
          <w:p w14:paraId="4357EAAA" w14:textId="77777777" w:rsidR="00F900A6" w:rsidRPr="007440B0" w:rsidRDefault="00F900A6" w:rsidP="007440B0">
            <w:pPr>
              <w:tabs>
                <w:tab w:val="decimal" w:pos="488"/>
              </w:tabs>
              <w:spacing w:after="0" w:line="240" w:lineRule="auto"/>
              <w:jc w:val="both"/>
              <w:rPr>
                <w:rFonts w:ascii="Times New Roman" w:hAnsi="Times New Roman"/>
                <w:sz w:val="24"/>
                <w:szCs w:val="24"/>
              </w:rPr>
            </w:pPr>
            <w:r w:rsidRPr="007440B0">
              <w:rPr>
                <w:rFonts w:ascii="Times New Roman" w:hAnsi="Times New Roman"/>
                <w:sz w:val="24"/>
                <w:szCs w:val="24"/>
              </w:rPr>
              <w:t>-0.0004 (0.0003)</w:t>
            </w:r>
          </w:p>
        </w:tc>
      </w:tr>
      <w:tr w:rsidR="00F900A6" w:rsidRPr="007440B0" w14:paraId="47BFC9D0" w14:textId="77777777" w:rsidTr="007440B0">
        <w:tc>
          <w:tcPr>
            <w:tcW w:w="5070" w:type="dxa"/>
          </w:tcPr>
          <w:p w14:paraId="07BD0E27"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HH access to electricity</w:t>
            </w:r>
          </w:p>
        </w:tc>
        <w:tc>
          <w:tcPr>
            <w:tcW w:w="2373" w:type="dxa"/>
          </w:tcPr>
          <w:p w14:paraId="7AD49FB1" w14:textId="77777777" w:rsidR="00F900A6" w:rsidRPr="007440B0" w:rsidRDefault="00F900A6" w:rsidP="007440B0">
            <w:pPr>
              <w:tabs>
                <w:tab w:val="decimal" w:pos="459"/>
              </w:tabs>
              <w:spacing w:after="0" w:line="240" w:lineRule="auto"/>
              <w:jc w:val="both"/>
              <w:rPr>
                <w:rFonts w:ascii="Times New Roman" w:hAnsi="Times New Roman"/>
                <w:sz w:val="24"/>
                <w:szCs w:val="24"/>
              </w:rPr>
            </w:pPr>
            <w:r w:rsidRPr="007440B0">
              <w:rPr>
                <w:rFonts w:ascii="Times New Roman" w:hAnsi="Times New Roman"/>
                <w:sz w:val="24"/>
                <w:szCs w:val="24"/>
              </w:rPr>
              <w:t>0.042 (0.080)</w:t>
            </w:r>
          </w:p>
        </w:tc>
        <w:tc>
          <w:tcPr>
            <w:tcW w:w="2410" w:type="dxa"/>
          </w:tcPr>
          <w:p w14:paraId="49FF4BFA" w14:textId="77777777" w:rsidR="00F900A6" w:rsidRPr="007440B0" w:rsidRDefault="00F900A6" w:rsidP="007440B0">
            <w:pPr>
              <w:tabs>
                <w:tab w:val="decimal" w:pos="499"/>
              </w:tabs>
              <w:spacing w:after="0" w:line="240" w:lineRule="auto"/>
              <w:jc w:val="both"/>
              <w:rPr>
                <w:rFonts w:ascii="Times New Roman" w:hAnsi="Times New Roman"/>
                <w:sz w:val="24"/>
                <w:szCs w:val="24"/>
              </w:rPr>
            </w:pPr>
            <w:r w:rsidRPr="007440B0">
              <w:rPr>
                <w:rFonts w:ascii="Times New Roman" w:hAnsi="Times New Roman"/>
                <w:sz w:val="24"/>
                <w:szCs w:val="24"/>
              </w:rPr>
              <w:t>-0.067 (0.062)</w:t>
            </w:r>
          </w:p>
        </w:tc>
        <w:tc>
          <w:tcPr>
            <w:tcW w:w="2304" w:type="dxa"/>
          </w:tcPr>
          <w:p w14:paraId="62128744" w14:textId="77777777" w:rsidR="00F900A6" w:rsidRPr="007440B0" w:rsidRDefault="00F900A6" w:rsidP="007440B0">
            <w:pPr>
              <w:tabs>
                <w:tab w:val="decimal" w:pos="504"/>
              </w:tabs>
              <w:spacing w:after="0" w:line="240" w:lineRule="auto"/>
              <w:jc w:val="both"/>
              <w:rPr>
                <w:rFonts w:ascii="Times New Roman" w:hAnsi="Times New Roman"/>
                <w:sz w:val="24"/>
                <w:szCs w:val="24"/>
              </w:rPr>
            </w:pPr>
            <w:r w:rsidRPr="007440B0">
              <w:rPr>
                <w:rFonts w:ascii="Times New Roman" w:hAnsi="Times New Roman"/>
                <w:sz w:val="24"/>
                <w:szCs w:val="24"/>
              </w:rPr>
              <w:t>-0.008 (0.011)</w:t>
            </w:r>
          </w:p>
        </w:tc>
        <w:tc>
          <w:tcPr>
            <w:tcW w:w="2410" w:type="dxa"/>
          </w:tcPr>
          <w:p w14:paraId="7BDC268C" w14:textId="77777777" w:rsidR="00F900A6" w:rsidRPr="007440B0" w:rsidRDefault="00F900A6" w:rsidP="007440B0">
            <w:pPr>
              <w:tabs>
                <w:tab w:val="decimal" w:pos="488"/>
              </w:tabs>
              <w:spacing w:after="0" w:line="240" w:lineRule="auto"/>
              <w:jc w:val="both"/>
              <w:rPr>
                <w:rFonts w:ascii="Times New Roman" w:hAnsi="Times New Roman"/>
                <w:sz w:val="24"/>
                <w:szCs w:val="24"/>
              </w:rPr>
            </w:pPr>
            <w:r w:rsidRPr="007440B0">
              <w:rPr>
                <w:rFonts w:ascii="Times New Roman" w:hAnsi="Times New Roman"/>
                <w:sz w:val="24"/>
                <w:szCs w:val="24"/>
              </w:rPr>
              <w:t>-0.001 (0.005)</w:t>
            </w:r>
          </w:p>
        </w:tc>
      </w:tr>
      <w:tr w:rsidR="00F900A6" w:rsidRPr="007440B0" w14:paraId="4D706F42" w14:textId="77777777" w:rsidTr="007440B0">
        <w:tc>
          <w:tcPr>
            <w:tcW w:w="5070" w:type="dxa"/>
          </w:tcPr>
          <w:p w14:paraId="23ADFB45"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Ln(village average household per capita income)</w:t>
            </w:r>
          </w:p>
        </w:tc>
        <w:tc>
          <w:tcPr>
            <w:tcW w:w="2373" w:type="dxa"/>
          </w:tcPr>
          <w:p w14:paraId="648D3D36" w14:textId="77777777" w:rsidR="00F900A6" w:rsidRPr="007440B0" w:rsidRDefault="00F900A6" w:rsidP="007440B0">
            <w:pPr>
              <w:tabs>
                <w:tab w:val="decimal" w:pos="459"/>
              </w:tabs>
              <w:spacing w:after="0" w:line="240" w:lineRule="auto"/>
              <w:jc w:val="both"/>
              <w:rPr>
                <w:rFonts w:ascii="Times New Roman" w:hAnsi="Times New Roman"/>
                <w:sz w:val="24"/>
                <w:szCs w:val="24"/>
              </w:rPr>
            </w:pPr>
            <w:r w:rsidRPr="007440B0">
              <w:rPr>
                <w:rFonts w:ascii="Times New Roman" w:hAnsi="Times New Roman"/>
                <w:sz w:val="24"/>
                <w:szCs w:val="24"/>
              </w:rPr>
              <w:t>-1.500 (0.108)</w:t>
            </w:r>
            <w:r w:rsidRPr="007440B0">
              <w:rPr>
                <w:rFonts w:ascii="Times New Roman" w:hAnsi="Times New Roman"/>
                <w:sz w:val="24"/>
                <w:szCs w:val="24"/>
                <w:vertAlign w:val="superscript"/>
              </w:rPr>
              <w:t>***</w:t>
            </w:r>
          </w:p>
        </w:tc>
        <w:tc>
          <w:tcPr>
            <w:tcW w:w="2410" w:type="dxa"/>
          </w:tcPr>
          <w:p w14:paraId="197234D5" w14:textId="77777777" w:rsidR="00F900A6" w:rsidRPr="007440B0" w:rsidRDefault="00F900A6" w:rsidP="007440B0">
            <w:pPr>
              <w:tabs>
                <w:tab w:val="decimal" w:pos="499"/>
              </w:tabs>
              <w:spacing w:after="0" w:line="240" w:lineRule="auto"/>
              <w:jc w:val="both"/>
              <w:rPr>
                <w:rFonts w:ascii="Times New Roman" w:hAnsi="Times New Roman"/>
                <w:sz w:val="24"/>
                <w:szCs w:val="24"/>
              </w:rPr>
            </w:pPr>
            <w:r w:rsidRPr="007440B0">
              <w:rPr>
                <w:rFonts w:ascii="Times New Roman" w:hAnsi="Times New Roman"/>
                <w:sz w:val="24"/>
                <w:szCs w:val="24"/>
              </w:rPr>
              <w:t>0.077 (0.053)</w:t>
            </w:r>
          </w:p>
        </w:tc>
        <w:tc>
          <w:tcPr>
            <w:tcW w:w="2304" w:type="dxa"/>
          </w:tcPr>
          <w:p w14:paraId="4D619EA7" w14:textId="77777777" w:rsidR="00F900A6" w:rsidRPr="007440B0" w:rsidRDefault="00F900A6" w:rsidP="007440B0">
            <w:pPr>
              <w:tabs>
                <w:tab w:val="decimal" w:pos="504"/>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-0.132 (0.114)</w:t>
            </w:r>
          </w:p>
        </w:tc>
        <w:tc>
          <w:tcPr>
            <w:tcW w:w="2410" w:type="dxa"/>
          </w:tcPr>
          <w:p w14:paraId="35104D40" w14:textId="77777777" w:rsidR="00F900A6" w:rsidRPr="007440B0" w:rsidRDefault="00F900A6" w:rsidP="007440B0">
            <w:pPr>
              <w:tabs>
                <w:tab w:val="decimal" w:pos="488"/>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-0.011 (0.006)</w:t>
            </w:r>
            <w:r w:rsidRPr="007440B0">
              <w:rPr>
                <w:rFonts w:ascii="Times New Roman" w:hAnsi="Times New Roman"/>
                <w:sz w:val="24"/>
                <w:szCs w:val="24"/>
                <w:vertAlign w:val="superscript"/>
              </w:rPr>
              <w:t>*</w:t>
            </w:r>
          </w:p>
        </w:tc>
      </w:tr>
      <w:tr w:rsidR="00F900A6" w:rsidRPr="007440B0" w14:paraId="2569E973" w14:textId="77777777" w:rsidTr="007440B0">
        <w:tc>
          <w:tcPr>
            <w:tcW w:w="5070" w:type="dxa"/>
          </w:tcPr>
          <w:p w14:paraId="6D691D1A" w14:textId="77777777" w:rsidR="00F900A6" w:rsidRPr="007440B0" w:rsidRDefault="00F900A6" w:rsidP="007440B0">
            <w:pPr>
              <w:spacing w:after="0" w:line="240" w:lineRule="auto"/>
              <w:rPr>
                <w:rFonts w:ascii="Times New Roman" w:hAnsi="Times New Roman"/>
                <w:i/>
                <w:sz w:val="24"/>
                <w:szCs w:val="24"/>
              </w:rPr>
            </w:pPr>
            <w:r w:rsidRPr="007440B0">
              <w:rPr>
                <w:rFonts w:ascii="Times New Roman" w:hAnsi="Times New Roman"/>
                <w:i/>
                <w:sz w:val="24"/>
                <w:szCs w:val="24"/>
              </w:rPr>
              <w:t>Excluded instruments</w:t>
            </w:r>
          </w:p>
        </w:tc>
        <w:tc>
          <w:tcPr>
            <w:tcW w:w="2373" w:type="dxa"/>
          </w:tcPr>
          <w:p w14:paraId="748E5E63" w14:textId="77777777" w:rsidR="00F900A6" w:rsidRPr="007440B0" w:rsidRDefault="00F900A6" w:rsidP="007440B0">
            <w:pPr>
              <w:spacing w:after="0" w:line="240" w:lineRule="auto"/>
              <w:jc w:val="both"/>
              <w:rPr>
                <w:rFonts w:ascii="Times New Roman" w:hAnsi="Times New Roman"/>
                <w:sz w:val="24"/>
                <w:szCs w:val="24"/>
              </w:rPr>
            </w:pPr>
          </w:p>
        </w:tc>
        <w:tc>
          <w:tcPr>
            <w:tcW w:w="2410" w:type="dxa"/>
          </w:tcPr>
          <w:p w14:paraId="14C7E431" w14:textId="77777777" w:rsidR="00F900A6" w:rsidRPr="007440B0" w:rsidRDefault="00F900A6" w:rsidP="007440B0">
            <w:pPr>
              <w:tabs>
                <w:tab w:val="decimal" w:pos="499"/>
              </w:tabs>
              <w:spacing w:after="0" w:line="240" w:lineRule="auto"/>
              <w:jc w:val="both"/>
              <w:rPr>
                <w:rFonts w:ascii="Times New Roman" w:hAnsi="Times New Roman"/>
                <w:sz w:val="24"/>
                <w:szCs w:val="24"/>
              </w:rPr>
            </w:pPr>
          </w:p>
        </w:tc>
        <w:tc>
          <w:tcPr>
            <w:tcW w:w="2304" w:type="dxa"/>
          </w:tcPr>
          <w:p w14:paraId="5389F8C0" w14:textId="77777777" w:rsidR="00F900A6" w:rsidRPr="007440B0" w:rsidRDefault="00F900A6" w:rsidP="007440B0">
            <w:pPr>
              <w:tabs>
                <w:tab w:val="decimal" w:pos="504"/>
              </w:tabs>
              <w:spacing w:after="0" w:line="240" w:lineRule="auto"/>
              <w:jc w:val="both"/>
              <w:rPr>
                <w:rFonts w:ascii="Times New Roman" w:hAnsi="Times New Roman"/>
                <w:sz w:val="24"/>
                <w:szCs w:val="24"/>
              </w:rPr>
            </w:pPr>
          </w:p>
        </w:tc>
        <w:tc>
          <w:tcPr>
            <w:tcW w:w="2410" w:type="dxa"/>
          </w:tcPr>
          <w:p w14:paraId="6F18CC7E" w14:textId="77777777" w:rsidR="00F900A6" w:rsidRPr="007440B0" w:rsidRDefault="00F900A6" w:rsidP="007440B0">
            <w:pPr>
              <w:tabs>
                <w:tab w:val="decimal" w:pos="488"/>
              </w:tabs>
              <w:spacing w:after="0" w:line="240" w:lineRule="auto"/>
              <w:jc w:val="both"/>
              <w:rPr>
                <w:rFonts w:ascii="Times New Roman" w:hAnsi="Times New Roman"/>
                <w:sz w:val="24"/>
                <w:szCs w:val="24"/>
              </w:rPr>
            </w:pPr>
          </w:p>
        </w:tc>
      </w:tr>
      <w:tr w:rsidR="00F900A6" w:rsidRPr="007440B0" w14:paraId="289A8E3F" w14:textId="77777777" w:rsidTr="007440B0">
        <w:tc>
          <w:tcPr>
            <w:tcW w:w="5070" w:type="dxa"/>
          </w:tcPr>
          <w:p w14:paraId="6B2D9500"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Ln(hh equiv. per capita income) in 1999</w:t>
            </w:r>
          </w:p>
        </w:tc>
        <w:tc>
          <w:tcPr>
            <w:tcW w:w="2373" w:type="dxa"/>
          </w:tcPr>
          <w:p w14:paraId="4EBA11FE" w14:textId="77777777" w:rsidR="00F900A6" w:rsidRPr="007440B0" w:rsidRDefault="00F900A6" w:rsidP="007440B0">
            <w:pPr>
              <w:tabs>
                <w:tab w:val="decimal" w:pos="459"/>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-0.064 (0.045)</w:t>
            </w:r>
          </w:p>
        </w:tc>
        <w:tc>
          <w:tcPr>
            <w:tcW w:w="2410" w:type="dxa"/>
          </w:tcPr>
          <w:p w14:paraId="535113D1" w14:textId="77777777" w:rsidR="00F900A6" w:rsidRPr="007440B0" w:rsidRDefault="00F900A6" w:rsidP="007440B0">
            <w:pPr>
              <w:tabs>
                <w:tab w:val="decimal" w:pos="499"/>
              </w:tabs>
              <w:spacing w:after="0" w:line="240" w:lineRule="auto"/>
              <w:jc w:val="both"/>
              <w:rPr>
                <w:rFonts w:ascii="Times New Roman" w:hAnsi="Times New Roman"/>
                <w:sz w:val="24"/>
                <w:szCs w:val="24"/>
              </w:rPr>
            </w:pPr>
          </w:p>
        </w:tc>
        <w:tc>
          <w:tcPr>
            <w:tcW w:w="2304" w:type="dxa"/>
          </w:tcPr>
          <w:p w14:paraId="68720AE5" w14:textId="77777777" w:rsidR="00F900A6" w:rsidRPr="007440B0" w:rsidRDefault="00F900A6" w:rsidP="007440B0">
            <w:pPr>
              <w:tabs>
                <w:tab w:val="decimal" w:pos="504"/>
              </w:tabs>
              <w:spacing w:after="0" w:line="240" w:lineRule="auto"/>
              <w:jc w:val="both"/>
              <w:rPr>
                <w:rFonts w:ascii="Times New Roman" w:hAnsi="Times New Roman"/>
                <w:sz w:val="24"/>
                <w:szCs w:val="24"/>
              </w:rPr>
            </w:pPr>
          </w:p>
        </w:tc>
        <w:tc>
          <w:tcPr>
            <w:tcW w:w="2410" w:type="dxa"/>
          </w:tcPr>
          <w:p w14:paraId="7A18E873" w14:textId="77777777" w:rsidR="00F900A6" w:rsidRPr="007440B0" w:rsidRDefault="00F900A6" w:rsidP="007440B0">
            <w:pPr>
              <w:tabs>
                <w:tab w:val="decimal" w:pos="488"/>
              </w:tabs>
              <w:spacing w:after="0" w:line="240" w:lineRule="auto"/>
              <w:jc w:val="both"/>
              <w:rPr>
                <w:rFonts w:ascii="Times New Roman" w:hAnsi="Times New Roman"/>
                <w:sz w:val="24"/>
                <w:szCs w:val="24"/>
              </w:rPr>
            </w:pPr>
          </w:p>
        </w:tc>
      </w:tr>
      <w:tr w:rsidR="00F900A6" w:rsidRPr="007440B0" w14:paraId="21A7B0EC" w14:textId="77777777" w:rsidTr="007440B0">
        <w:tc>
          <w:tcPr>
            <w:tcW w:w="5070" w:type="dxa"/>
          </w:tcPr>
          <w:p w14:paraId="4C4FD423"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Unit price of grain</w:t>
            </w:r>
          </w:p>
        </w:tc>
        <w:tc>
          <w:tcPr>
            <w:tcW w:w="2373" w:type="dxa"/>
          </w:tcPr>
          <w:p w14:paraId="2D8A26F8" w14:textId="77777777" w:rsidR="00F900A6" w:rsidRPr="007440B0" w:rsidRDefault="00F900A6" w:rsidP="007440B0">
            <w:pPr>
              <w:spacing w:after="0" w:line="240" w:lineRule="auto"/>
              <w:jc w:val="both"/>
              <w:rPr>
                <w:rFonts w:ascii="Times New Roman" w:hAnsi="Times New Roman"/>
                <w:sz w:val="24"/>
                <w:szCs w:val="24"/>
              </w:rPr>
            </w:pPr>
          </w:p>
        </w:tc>
        <w:tc>
          <w:tcPr>
            <w:tcW w:w="2410" w:type="dxa"/>
          </w:tcPr>
          <w:p w14:paraId="2805D349" w14:textId="77777777" w:rsidR="00F900A6" w:rsidRPr="007440B0" w:rsidRDefault="00F900A6" w:rsidP="007440B0">
            <w:pPr>
              <w:tabs>
                <w:tab w:val="decimal" w:pos="499"/>
              </w:tabs>
              <w:spacing w:after="0" w:line="240" w:lineRule="auto"/>
              <w:jc w:val="both"/>
              <w:rPr>
                <w:rFonts w:ascii="Times New Roman" w:hAnsi="Times New Roman"/>
                <w:sz w:val="24"/>
                <w:szCs w:val="24"/>
              </w:rPr>
            </w:pPr>
            <w:r w:rsidRPr="007440B0">
              <w:rPr>
                <w:rFonts w:ascii="Times New Roman" w:hAnsi="Times New Roman"/>
                <w:sz w:val="24"/>
                <w:szCs w:val="24"/>
              </w:rPr>
              <w:t>0.085 (0.026)</w:t>
            </w:r>
            <w:r w:rsidRPr="007440B0">
              <w:rPr>
                <w:rFonts w:ascii="Times New Roman" w:hAnsi="Times New Roman"/>
                <w:sz w:val="24"/>
                <w:szCs w:val="24"/>
                <w:vertAlign w:val="superscript"/>
              </w:rPr>
              <w:t>***</w:t>
            </w:r>
          </w:p>
        </w:tc>
        <w:tc>
          <w:tcPr>
            <w:tcW w:w="2304" w:type="dxa"/>
          </w:tcPr>
          <w:p w14:paraId="02874D2C" w14:textId="77777777" w:rsidR="00F900A6" w:rsidRPr="007440B0" w:rsidRDefault="00F900A6" w:rsidP="007440B0">
            <w:pPr>
              <w:tabs>
                <w:tab w:val="decimal" w:pos="504"/>
              </w:tabs>
              <w:spacing w:after="0" w:line="240" w:lineRule="auto"/>
              <w:jc w:val="both"/>
              <w:rPr>
                <w:rFonts w:ascii="Times New Roman" w:hAnsi="Times New Roman"/>
                <w:sz w:val="24"/>
                <w:szCs w:val="24"/>
              </w:rPr>
            </w:pPr>
          </w:p>
        </w:tc>
        <w:tc>
          <w:tcPr>
            <w:tcW w:w="2410" w:type="dxa"/>
          </w:tcPr>
          <w:p w14:paraId="1BA84690" w14:textId="77777777" w:rsidR="00F900A6" w:rsidRPr="007440B0" w:rsidRDefault="00F900A6" w:rsidP="007440B0">
            <w:pPr>
              <w:tabs>
                <w:tab w:val="decimal" w:pos="488"/>
              </w:tabs>
              <w:spacing w:after="0" w:line="240" w:lineRule="auto"/>
              <w:jc w:val="both"/>
              <w:rPr>
                <w:rFonts w:ascii="Times New Roman" w:hAnsi="Times New Roman"/>
                <w:sz w:val="24"/>
                <w:szCs w:val="24"/>
              </w:rPr>
            </w:pPr>
          </w:p>
        </w:tc>
      </w:tr>
      <w:tr w:rsidR="00F900A6" w:rsidRPr="007440B0" w14:paraId="35375B36" w14:textId="77777777" w:rsidTr="007440B0">
        <w:tc>
          <w:tcPr>
            <w:tcW w:w="5070" w:type="dxa"/>
          </w:tcPr>
          <w:p w14:paraId="393B1777"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Unit price of meat</w:t>
            </w:r>
          </w:p>
        </w:tc>
        <w:tc>
          <w:tcPr>
            <w:tcW w:w="2373" w:type="dxa"/>
          </w:tcPr>
          <w:p w14:paraId="2AFFFFE1" w14:textId="77777777" w:rsidR="00F900A6" w:rsidRPr="007440B0" w:rsidRDefault="00F900A6" w:rsidP="007440B0">
            <w:pPr>
              <w:spacing w:after="0" w:line="240" w:lineRule="auto"/>
              <w:jc w:val="both"/>
              <w:rPr>
                <w:rFonts w:ascii="Times New Roman" w:hAnsi="Times New Roman"/>
                <w:sz w:val="24"/>
                <w:szCs w:val="24"/>
              </w:rPr>
            </w:pPr>
          </w:p>
        </w:tc>
        <w:tc>
          <w:tcPr>
            <w:tcW w:w="2410" w:type="dxa"/>
          </w:tcPr>
          <w:p w14:paraId="3A0837CD" w14:textId="77777777" w:rsidR="00F900A6" w:rsidRPr="007440B0" w:rsidRDefault="00F900A6" w:rsidP="007440B0">
            <w:pPr>
              <w:tabs>
                <w:tab w:val="decimal" w:pos="499"/>
              </w:tabs>
              <w:spacing w:after="0" w:line="240" w:lineRule="auto"/>
              <w:jc w:val="both"/>
              <w:rPr>
                <w:rFonts w:ascii="Times New Roman" w:hAnsi="Times New Roman"/>
                <w:sz w:val="24"/>
                <w:szCs w:val="24"/>
              </w:rPr>
            </w:pPr>
            <w:r w:rsidRPr="007440B0">
              <w:rPr>
                <w:rFonts w:ascii="Times New Roman" w:hAnsi="Times New Roman"/>
                <w:sz w:val="24"/>
                <w:szCs w:val="24"/>
              </w:rPr>
              <w:t>-0.036 (0.014)</w:t>
            </w:r>
            <w:r w:rsidRPr="007440B0">
              <w:rPr>
                <w:rFonts w:ascii="Times New Roman" w:hAnsi="Times New Roman"/>
                <w:sz w:val="24"/>
                <w:szCs w:val="24"/>
                <w:vertAlign w:val="superscript"/>
              </w:rPr>
              <w:t>***</w:t>
            </w:r>
          </w:p>
        </w:tc>
        <w:tc>
          <w:tcPr>
            <w:tcW w:w="2304" w:type="dxa"/>
          </w:tcPr>
          <w:p w14:paraId="68517DE0" w14:textId="77777777" w:rsidR="00F900A6" w:rsidRPr="007440B0" w:rsidRDefault="00F900A6" w:rsidP="007440B0">
            <w:pPr>
              <w:tabs>
                <w:tab w:val="decimal" w:pos="504"/>
              </w:tabs>
              <w:spacing w:after="0" w:line="240" w:lineRule="auto"/>
              <w:jc w:val="both"/>
              <w:rPr>
                <w:rFonts w:ascii="Times New Roman" w:hAnsi="Times New Roman"/>
                <w:sz w:val="24"/>
                <w:szCs w:val="24"/>
              </w:rPr>
            </w:pPr>
          </w:p>
        </w:tc>
        <w:tc>
          <w:tcPr>
            <w:tcW w:w="2410" w:type="dxa"/>
          </w:tcPr>
          <w:p w14:paraId="1956E261" w14:textId="77777777" w:rsidR="00F900A6" w:rsidRPr="007440B0" w:rsidRDefault="00F900A6" w:rsidP="007440B0">
            <w:pPr>
              <w:tabs>
                <w:tab w:val="decimal" w:pos="488"/>
              </w:tabs>
              <w:spacing w:after="0" w:line="240" w:lineRule="auto"/>
              <w:jc w:val="both"/>
              <w:rPr>
                <w:rFonts w:ascii="Times New Roman" w:hAnsi="Times New Roman"/>
                <w:sz w:val="24"/>
                <w:szCs w:val="24"/>
              </w:rPr>
            </w:pPr>
          </w:p>
        </w:tc>
      </w:tr>
      <w:tr w:rsidR="00F900A6" w:rsidRPr="007440B0" w14:paraId="0EA21942" w14:textId="77777777" w:rsidTr="007440B0">
        <w:tc>
          <w:tcPr>
            <w:tcW w:w="5070" w:type="dxa"/>
          </w:tcPr>
          <w:p w14:paraId="27B2F465"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Unit price of coal</w:t>
            </w:r>
          </w:p>
        </w:tc>
        <w:tc>
          <w:tcPr>
            <w:tcW w:w="2373" w:type="dxa"/>
          </w:tcPr>
          <w:p w14:paraId="17568F00" w14:textId="77777777" w:rsidR="00F900A6" w:rsidRPr="007440B0" w:rsidRDefault="00F900A6" w:rsidP="007440B0">
            <w:pPr>
              <w:spacing w:after="0" w:line="240" w:lineRule="auto"/>
              <w:jc w:val="both"/>
              <w:rPr>
                <w:rFonts w:ascii="Times New Roman" w:hAnsi="Times New Roman"/>
                <w:sz w:val="24"/>
                <w:szCs w:val="24"/>
              </w:rPr>
            </w:pPr>
          </w:p>
        </w:tc>
        <w:tc>
          <w:tcPr>
            <w:tcW w:w="2410" w:type="dxa"/>
          </w:tcPr>
          <w:p w14:paraId="6EB8B156" w14:textId="77777777" w:rsidR="00F900A6" w:rsidRPr="007440B0" w:rsidRDefault="00F900A6" w:rsidP="007440B0">
            <w:pPr>
              <w:spacing w:after="0" w:line="240" w:lineRule="auto"/>
              <w:jc w:val="both"/>
              <w:rPr>
                <w:rFonts w:ascii="Times New Roman" w:hAnsi="Times New Roman"/>
                <w:sz w:val="24"/>
                <w:szCs w:val="24"/>
              </w:rPr>
            </w:pPr>
          </w:p>
        </w:tc>
        <w:tc>
          <w:tcPr>
            <w:tcW w:w="2304" w:type="dxa"/>
          </w:tcPr>
          <w:p w14:paraId="3E78353E" w14:textId="77777777" w:rsidR="00F900A6" w:rsidRPr="007440B0" w:rsidRDefault="00F900A6" w:rsidP="007440B0">
            <w:pPr>
              <w:tabs>
                <w:tab w:val="decimal" w:pos="504"/>
              </w:tabs>
              <w:spacing w:after="0" w:line="240" w:lineRule="auto"/>
              <w:jc w:val="both"/>
              <w:rPr>
                <w:rFonts w:ascii="Times New Roman" w:hAnsi="Times New Roman"/>
                <w:sz w:val="24"/>
                <w:szCs w:val="24"/>
              </w:rPr>
            </w:pPr>
            <w:r w:rsidRPr="007440B0">
              <w:rPr>
                <w:rFonts w:ascii="Times New Roman" w:hAnsi="Times New Roman"/>
                <w:sz w:val="24"/>
                <w:szCs w:val="24"/>
              </w:rPr>
              <w:t>-0.002 (0.004)</w:t>
            </w:r>
          </w:p>
        </w:tc>
        <w:tc>
          <w:tcPr>
            <w:tcW w:w="2410" w:type="dxa"/>
          </w:tcPr>
          <w:p w14:paraId="249F4EE3" w14:textId="77777777" w:rsidR="00F900A6" w:rsidRPr="007440B0" w:rsidRDefault="00F900A6" w:rsidP="007440B0">
            <w:pPr>
              <w:tabs>
                <w:tab w:val="decimal" w:pos="488"/>
              </w:tabs>
              <w:spacing w:after="0" w:line="240" w:lineRule="auto"/>
              <w:jc w:val="both"/>
              <w:rPr>
                <w:rFonts w:ascii="Times New Roman" w:hAnsi="Times New Roman"/>
                <w:sz w:val="24"/>
                <w:szCs w:val="24"/>
              </w:rPr>
            </w:pPr>
          </w:p>
        </w:tc>
      </w:tr>
      <w:tr w:rsidR="00F900A6" w:rsidRPr="007440B0" w14:paraId="28724BEC" w14:textId="77777777" w:rsidTr="007440B0">
        <w:tc>
          <w:tcPr>
            <w:tcW w:w="5070" w:type="dxa"/>
            <w:tcBorders>
              <w:bottom w:val="single" w:sz="4" w:space="0" w:color="auto"/>
            </w:tcBorders>
          </w:tcPr>
          <w:p w14:paraId="7BAFB4B1"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Distance to the cooking fuel supply</w:t>
            </w:r>
          </w:p>
        </w:tc>
        <w:tc>
          <w:tcPr>
            <w:tcW w:w="2373" w:type="dxa"/>
            <w:tcBorders>
              <w:bottom w:val="single" w:sz="4" w:space="0" w:color="auto"/>
            </w:tcBorders>
          </w:tcPr>
          <w:p w14:paraId="1EB3E197" w14:textId="77777777" w:rsidR="00F900A6" w:rsidRPr="007440B0" w:rsidRDefault="00F900A6" w:rsidP="007440B0">
            <w:pPr>
              <w:spacing w:after="0" w:line="240" w:lineRule="auto"/>
              <w:jc w:val="both"/>
              <w:rPr>
                <w:rFonts w:ascii="Times New Roman" w:hAnsi="Times New Roman"/>
                <w:sz w:val="24"/>
                <w:szCs w:val="24"/>
              </w:rPr>
            </w:pPr>
          </w:p>
        </w:tc>
        <w:tc>
          <w:tcPr>
            <w:tcW w:w="2410" w:type="dxa"/>
            <w:tcBorders>
              <w:bottom w:val="single" w:sz="4" w:space="0" w:color="auto"/>
            </w:tcBorders>
          </w:tcPr>
          <w:p w14:paraId="75E217EC" w14:textId="77777777" w:rsidR="00F900A6" w:rsidRPr="007440B0" w:rsidRDefault="00F900A6" w:rsidP="007440B0">
            <w:pPr>
              <w:spacing w:after="0" w:line="240" w:lineRule="auto"/>
              <w:jc w:val="both"/>
              <w:rPr>
                <w:rFonts w:ascii="Times New Roman" w:hAnsi="Times New Roman"/>
                <w:sz w:val="24"/>
                <w:szCs w:val="24"/>
              </w:rPr>
            </w:pPr>
          </w:p>
        </w:tc>
        <w:tc>
          <w:tcPr>
            <w:tcW w:w="2304" w:type="dxa"/>
            <w:tcBorders>
              <w:bottom w:val="single" w:sz="4" w:space="0" w:color="auto"/>
            </w:tcBorders>
          </w:tcPr>
          <w:p w14:paraId="7DBCB02B" w14:textId="77777777" w:rsidR="00F900A6" w:rsidRPr="007440B0" w:rsidRDefault="00F900A6" w:rsidP="007440B0">
            <w:pPr>
              <w:spacing w:after="0" w:line="240" w:lineRule="auto"/>
              <w:jc w:val="both"/>
              <w:rPr>
                <w:rFonts w:ascii="Times New Roman" w:hAnsi="Times New Roman"/>
                <w:sz w:val="24"/>
                <w:szCs w:val="24"/>
              </w:rPr>
            </w:pPr>
          </w:p>
        </w:tc>
        <w:tc>
          <w:tcPr>
            <w:tcW w:w="2410" w:type="dxa"/>
            <w:tcBorders>
              <w:bottom w:val="single" w:sz="4" w:space="0" w:color="auto"/>
            </w:tcBorders>
          </w:tcPr>
          <w:p w14:paraId="4ABF5024" w14:textId="77777777" w:rsidR="00F900A6" w:rsidRPr="007440B0" w:rsidRDefault="00F900A6" w:rsidP="007440B0">
            <w:pPr>
              <w:tabs>
                <w:tab w:val="decimal" w:pos="488"/>
              </w:tabs>
              <w:spacing w:after="0" w:line="240" w:lineRule="auto"/>
              <w:jc w:val="both"/>
              <w:rPr>
                <w:rFonts w:ascii="Times New Roman" w:hAnsi="Times New Roman"/>
                <w:sz w:val="24"/>
                <w:szCs w:val="24"/>
                <w:vertAlign w:val="superscript"/>
              </w:rPr>
            </w:pPr>
            <w:r w:rsidRPr="007440B0">
              <w:rPr>
                <w:rFonts w:ascii="Times New Roman" w:hAnsi="Times New Roman"/>
                <w:sz w:val="24"/>
                <w:szCs w:val="24"/>
              </w:rPr>
              <w:t>-0.106 (0.002)</w:t>
            </w:r>
            <w:r w:rsidRPr="007440B0">
              <w:rPr>
                <w:rFonts w:ascii="Times New Roman" w:hAnsi="Times New Roman"/>
                <w:sz w:val="24"/>
                <w:szCs w:val="24"/>
                <w:vertAlign w:val="superscript"/>
              </w:rPr>
              <w:t>***</w:t>
            </w:r>
          </w:p>
        </w:tc>
      </w:tr>
      <w:tr w:rsidR="00F900A6" w:rsidRPr="007440B0" w14:paraId="07F786F7" w14:textId="77777777" w:rsidTr="007440B0">
        <w:tc>
          <w:tcPr>
            <w:tcW w:w="5070" w:type="dxa"/>
            <w:tcBorders>
              <w:top w:val="single" w:sz="4" w:space="0" w:color="auto"/>
            </w:tcBorders>
          </w:tcPr>
          <w:p w14:paraId="43D76437"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No. of obs.</w:t>
            </w:r>
          </w:p>
        </w:tc>
        <w:tc>
          <w:tcPr>
            <w:tcW w:w="2373" w:type="dxa"/>
            <w:tcBorders>
              <w:top w:val="single" w:sz="4" w:space="0" w:color="auto"/>
            </w:tcBorders>
          </w:tcPr>
          <w:p w14:paraId="392C76C2" w14:textId="77777777" w:rsidR="00F900A6" w:rsidRPr="007440B0" w:rsidRDefault="00F900A6" w:rsidP="007440B0">
            <w:pPr>
              <w:spacing w:after="0" w:line="240" w:lineRule="auto"/>
              <w:jc w:val="center"/>
              <w:rPr>
                <w:rFonts w:ascii="Times New Roman" w:hAnsi="Times New Roman"/>
                <w:sz w:val="24"/>
                <w:szCs w:val="24"/>
              </w:rPr>
            </w:pPr>
            <w:r w:rsidRPr="007440B0">
              <w:rPr>
                <w:rFonts w:ascii="Times New Roman" w:hAnsi="Times New Roman"/>
                <w:sz w:val="24"/>
                <w:szCs w:val="24"/>
              </w:rPr>
              <w:t>6,000</w:t>
            </w:r>
          </w:p>
        </w:tc>
        <w:tc>
          <w:tcPr>
            <w:tcW w:w="2410" w:type="dxa"/>
            <w:tcBorders>
              <w:top w:val="single" w:sz="4" w:space="0" w:color="auto"/>
            </w:tcBorders>
          </w:tcPr>
          <w:p w14:paraId="79D4D613" w14:textId="77777777" w:rsidR="00F900A6" w:rsidRPr="007440B0" w:rsidRDefault="00F900A6" w:rsidP="007440B0">
            <w:pPr>
              <w:spacing w:after="0" w:line="240" w:lineRule="auto"/>
              <w:jc w:val="both"/>
              <w:rPr>
                <w:rFonts w:ascii="Times New Roman" w:hAnsi="Times New Roman"/>
                <w:sz w:val="24"/>
                <w:szCs w:val="24"/>
              </w:rPr>
            </w:pPr>
          </w:p>
        </w:tc>
        <w:tc>
          <w:tcPr>
            <w:tcW w:w="2304" w:type="dxa"/>
            <w:tcBorders>
              <w:top w:val="single" w:sz="4" w:space="0" w:color="auto"/>
            </w:tcBorders>
          </w:tcPr>
          <w:p w14:paraId="7525A2CA" w14:textId="77777777" w:rsidR="00F900A6" w:rsidRPr="007440B0" w:rsidRDefault="00F900A6" w:rsidP="007440B0">
            <w:pPr>
              <w:spacing w:after="0" w:line="240" w:lineRule="auto"/>
              <w:jc w:val="both"/>
              <w:rPr>
                <w:rFonts w:ascii="Times New Roman" w:hAnsi="Times New Roman"/>
                <w:sz w:val="24"/>
                <w:szCs w:val="24"/>
              </w:rPr>
            </w:pPr>
          </w:p>
        </w:tc>
        <w:tc>
          <w:tcPr>
            <w:tcW w:w="2410" w:type="dxa"/>
            <w:tcBorders>
              <w:top w:val="single" w:sz="4" w:space="0" w:color="auto"/>
            </w:tcBorders>
          </w:tcPr>
          <w:p w14:paraId="3FE32462" w14:textId="77777777" w:rsidR="00F900A6" w:rsidRPr="007440B0" w:rsidRDefault="00F900A6" w:rsidP="007440B0">
            <w:pPr>
              <w:spacing w:after="0" w:line="240" w:lineRule="auto"/>
              <w:jc w:val="both"/>
              <w:rPr>
                <w:rFonts w:ascii="Times New Roman" w:hAnsi="Times New Roman"/>
                <w:sz w:val="24"/>
                <w:szCs w:val="24"/>
              </w:rPr>
            </w:pPr>
          </w:p>
        </w:tc>
      </w:tr>
      <w:tr w:rsidR="00F900A6" w:rsidRPr="007440B0" w14:paraId="3E510A18" w14:textId="77777777" w:rsidTr="007440B0">
        <w:tc>
          <w:tcPr>
            <w:tcW w:w="5070" w:type="dxa"/>
          </w:tcPr>
          <w:p w14:paraId="3E017085"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t>Log-likelihood</w:t>
            </w:r>
          </w:p>
        </w:tc>
        <w:tc>
          <w:tcPr>
            <w:tcW w:w="2373" w:type="dxa"/>
          </w:tcPr>
          <w:p w14:paraId="58468065" w14:textId="5FCDE9B5" w:rsidR="00F900A6" w:rsidRPr="007440B0" w:rsidRDefault="00D32662" w:rsidP="007440B0">
            <w:pPr>
              <w:spacing w:after="0" w:line="240" w:lineRule="auto"/>
              <w:jc w:val="center"/>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2</w:t>
            </w:r>
            <w:r>
              <w:rPr>
                <w:rFonts w:ascii="Times New Roman" w:hAnsi="Times New Roman" w:hint="eastAsia"/>
                <w:sz w:val="24"/>
                <w:szCs w:val="24"/>
              </w:rPr>
              <w:t>,</w:t>
            </w:r>
            <w:r>
              <w:rPr>
                <w:rFonts w:ascii="Times New Roman" w:hAnsi="Times New Roman"/>
                <w:sz w:val="24"/>
                <w:szCs w:val="24"/>
              </w:rPr>
              <w:t>874</w:t>
            </w:r>
            <w:r>
              <w:rPr>
                <w:rFonts w:ascii="Times New Roman" w:hAnsi="Times New Roman" w:hint="eastAsia"/>
                <w:sz w:val="24"/>
                <w:szCs w:val="24"/>
              </w:rPr>
              <w:t>.</w:t>
            </w:r>
            <w:r>
              <w:rPr>
                <w:rFonts w:ascii="Times New Roman" w:hAnsi="Times New Roman"/>
                <w:sz w:val="24"/>
                <w:szCs w:val="24"/>
              </w:rPr>
              <w:t>18</w:t>
            </w:r>
            <w:r>
              <w:rPr>
                <w:rFonts w:ascii="Times New Roman" w:hAnsi="Times New Roman" w:hint="eastAsia"/>
                <w:sz w:val="24"/>
                <w:szCs w:val="24"/>
              </w:rPr>
              <w:t>5</w:t>
            </w:r>
          </w:p>
        </w:tc>
        <w:tc>
          <w:tcPr>
            <w:tcW w:w="2410" w:type="dxa"/>
          </w:tcPr>
          <w:p w14:paraId="23B899FB" w14:textId="77777777" w:rsidR="00F900A6" w:rsidRPr="007440B0" w:rsidRDefault="00F900A6" w:rsidP="007440B0">
            <w:pPr>
              <w:spacing w:after="0" w:line="240" w:lineRule="auto"/>
              <w:jc w:val="both"/>
              <w:rPr>
                <w:rFonts w:ascii="Times New Roman" w:hAnsi="Times New Roman"/>
                <w:sz w:val="24"/>
                <w:szCs w:val="24"/>
              </w:rPr>
            </w:pPr>
          </w:p>
        </w:tc>
        <w:tc>
          <w:tcPr>
            <w:tcW w:w="2304" w:type="dxa"/>
          </w:tcPr>
          <w:p w14:paraId="7BF7EC40" w14:textId="77777777" w:rsidR="00F900A6" w:rsidRPr="007440B0" w:rsidRDefault="00F900A6" w:rsidP="007440B0">
            <w:pPr>
              <w:spacing w:after="0" w:line="240" w:lineRule="auto"/>
              <w:jc w:val="both"/>
              <w:rPr>
                <w:rFonts w:ascii="Times New Roman" w:hAnsi="Times New Roman"/>
                <w:sz w:val="24"/>
                <w:szCs w:val="24"/>
              </w:rPr>
            </w:pPr>
          </w:p>
        </w:tc>
        <w:tc>
          <w:tcPr>
            <w:tcW w:w="2410" w:type="dxa"/>
          </w:tcPr>
          <w:p w14:paraId="712F4AAF" w14:textId="77777777" w:rsidR="00F900A6" w:rsidRPr="007440B0" w:rsidRDefault="00F900A6" w:rsidP="007440B0">
            <w:pPr>
              <w:spacing w:after="0" w:line="240" w:lineRule="auto"/>
              <w:jc w:val="both"/>
              <w:rPr>
                <w:rFonts w:ascii="Times New Roman" w:hAnsi="Times New Roman"/>
                <w:sz w:val="24"/>
                <w:szCs w:val="24"/>
              </w:rPr>
            </w:pPr>
          </w:p>
        </w:tc>
      </w:tr>
      <w:tr w:rsidR="00F900A6" w:rsidRPr="007440B0" w14:paraId="7BF88D21" w14:textId="77777777" w:rsidTr="007440B0">
        <w:tc>
          <w:tcPr>
            <w:tcW w:w="5070" w:type="dxa"/>
          </w:tcPr>
          <w:p w14:paraId="45FD1190"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sz w:val="24"/>
                <w:szCs w:val="24"/>
              </w:rPr>
              <w:lastRenderedPageBreak/>
              <w:t>LR</w:t>
            </w:r>
          </w:p>
        </w:tc>
        <w:tc>
          <w:tcPr>
            <w:tcW w:w="2373" w:type="dxa"/>
          </w:tcPr>
          <w:p w14:paraId="189788CC" w14:textId="77777777" w:rsidR="00F900A6" w:rsidRPr="007440B0" w:rsidRDefault="00F900A6" w:rsidP="007440B0">
            <w:pPr>
              <w:spacing w:after="0" w:line="240" w:lineRule="auto"/>
              <w:jc w:val="center"/>
              <w:rPr>
                <w:rFonts w:ascii="Times New Roman" w:hAnsi="Times New Roman"/>
                <w:sz w:val="24"/>
                <w:szCs w:val="24"/>
              </w:rPr>
            </w:pPr>
            <w:r w:rsidRPr="007440B0">
              <w:rPr>
                <w:rFonts w:ascii="Times New Roman" w:hAnsi="Times New Roman"/>
                <w:sz w:val="24"/>
                <w:szCs w:val="24"/>
              </w:rPr>
              <w:t>1,250.09 (0.000)</w:t>
            </w:r>
          </w:p>
        </w:tc>
        <w:tc>
          <w:tcPr>
            <w:tcW w:w="2410" w:type="dxa"/>
          </w:tcPr>
          <w:p w14:paraId="0867B887" w14:textId="77777777" w:rsidR="00F900A6" w:rsidRPr="007440B0" w:rsidRDefault="00F900A6" w:rsidP="007440B0">
            <w:pPr>
              <w:spacing w:after="0" w:line="240" w:lineRule="auto"/>
              <w:jc w:val="both"/>
              <w:rPr>
                <w:rFonts w:ascii="Times New Roman" w:hAnsi="Times New Roman"/>
                <w:sz w:val="24"/>
                <w:szCs w:val="24"/>
              </w:rPr>
            </w:pPr>
          </w:p>
        </w:tc>
        <w:tc>
          <w:tcPr>
            <w:tcW w:w="2304" w:type="dxa"/>
          </w:tcPr>
          <w:p w14:paraId="0E1ED249" w14:textId="77777777" w:rsidR="00F900A6" w:rsidRPr="007440B0" w:rsidRDefault="00F900A6" w:rsidP="007440B0">
            <w:pPr>
              <w:spacing w:after="0" w:line="240" w:lineRule="auto"/>
              <w:jc w:val="both"/>
              <w:rPr>
                <w:rFonts w:ascii="Times New Roman" w:hAnsi="Times New Roman"/>
                <w:sz w:val="24"/>
                <w:szCs w:val="24"/>
              </w:rPr>
            </w:pPr>
          </w:p>
        </w:tc>
        <w:tc>
          <w:tcPr>
            <w:tcW w:w="2410" w:type="dxa"/>
          </w:tcPr>
          <w:p w14:paraId="4F75F9AF" w14:textId="77777777" w:rsidR="00F900A6" w:rsidRPr="007440B0" w:rsidRDefault="00F900A6" w:rsidP="007440B0">
            <w:pPr>
              <w:spacing w:after="0" w:line="240" w:lineRule="auto"/>
              <w:jc w:val="both"/>
              <w:rPr>
                <w:rFonts w:ascii="Times New Roman" w:hAnsi="Times New Roman"/>
                <w:sz w:val="24"/>
                <w:szCs w:val="24"/>
              </w:rPr>
            </w:pPr>
          </w:p>
        </w:tc>
      </w:tr>
      <w:tr w:rsidR="00F900A6" w:rsidRPr="007440B0" w14:paraId="5DBC9BB2" w14:textId="77777777" w:rsidTr="007440B0">
        <w:tc>
          <w:tcPr>
            <w:tcW w:w="5070" w:type="dxa"/>
          </w:tcPr>
          <w:p w14:paraId="094B3409" w14:textId="77777777" w:rsidR="00F900A6" w:rsidRPr="007440B0" w:rsidRDefault="00F900A6" w:rsidP="007440B0">
            <w:pPr>
              <w:spacing w:after="0" w:line="240" w:lineRule="auto"/>
              <w:rPr>
                <w:rFonts w:ascii="Times New Roman" w:hAnsi="Times New Roman"/>
                <w:i/>
                <w:sz w:val="24"/>
                <w:szCs w:val="24"/>
              </w:rPr>
            </w:pPr>
            <w:r w:rsidRPr="007440B0">
              <w:rPr>
                <w:rFonts w:ascii="Times New Roman" w:hAnsi="Times New Roman"/>
                <w:i/>
                <w:sz w:val="24"/>
                <w:szCs w:val="24"/>
              </w:rPr>
              <w:t>Correlation coefficients</w:t>
            </w:r>
          </w:p>
        </w:tc>
        <w:tc>
          <w:tcPr>
            <w:tcW w:w="2373" w:type="dxa"/>
          </w:tcPr>
          <w:p w14:paraId="2517F94A" w14:textId="77777777" w:rsidR="00F900A6" w:rsidRPr="007440B0" w:rsidRDefault="00F900A6" w:rsidP="007440B0">
            <w:pPr>
              <w:spacing w:after="0" w:line="240" w:lineRule="auto"/>
              <w:jc w:val="both"/>
              <w:rPr>
                <w:rFonts w:ascii="Times New Roman" w:hAnsi="Times New Roman"/>
                <w:sz w:val="24"/>
                <w:szCs w:val="24"/>
              </w:rPr>
            </w:pPr>
          </w:p>
        </w:tc>
        <w:tc>
          <w:tcPr>
            <w:tcW w:w="2410" w:type="dxa"/>
          </w:tcPr>
          <w:p w14:paraId="23C35251" w14:textId="77777777" w:rsidR="00F900A6" w:rsidRPr="007440B0" w:rsidRDefault="00F900A6" w:rsidP="007440B0">
            <w:pPr>
              <w:spacing w:after="0" w:line="240" w:lineRule="auto"/>
              <w:jc w:val="both"/>
              <w:rPr>
                <w:rFonts w:ascii="Times New Roman" w:hAnsi="Times New Roman"/>
                <w:sz w:val="24"/>
                <w:szCs w:val="24"/>
              </w:rPr>
            </w:pPr>
          </w:p>
        </w:tc>
        <w:tc>
          <w:tcPr>
            <w:tcW w:w="2304" w:type="dxa"/>
          </w:tcPr>
          <w:p w14:paraId="1739BD61" w14:textId="77777777" w:rsidR="00F900A6" w:rsidRPr="007440B0" w:rsidRDefault="00F900A6" w:rsidP="007440B0">
            <w:pPr>
              <w:spacing w:after="0" w:line="240" w:lineRule="auto"/>
              <w:jc w:val="both"/>
              <w:rPr>
                <w:rFonts w:ascii="Times New Roman" w:hAnsi="Times New Roman"/>
                <w:sz w:val="24"/>
                <w:szCs w:val="24"/>
              </w:rPr>
            </w:pPr>
          </w:p>
        </w:tc>
        <w:tc>
          <w:tcPr>
            <w:tcW w:w="2410" w:type="dxa"/>
          </w:tcPr>
          <w:p w14:paraId="1D22DE73" w14:textId="77777777" w:rsidR="00F900A6" w:rsidRPr="007440B0" w:rsidRDefault="00F900A6" w:rsidP="007440B0">
            <w:pPr>
              <w:spacing w:after="0" w:line="240" w:lineRule="auto"/>
              <w:jc w:val="both"/>
              <w:rPr>
                <w:rFonts w:ascii="Times New Roman" w:hAnsi="Times New Roman"/>
                <w:sz w:val="24"/>
                <w:szCs w:val="24"/>
              </w:rPr>
            </w:pPr>
          </w:p>
        </w:tc>
      </w:tr>
      <w:tr w:rsidR="00F900A6" w:rsidRPr="007440B0" w14:paraId="3C3FF8E1" w14:textId="77777777" w:rsidTr="007440B0">
        <w:tc>
          <w:tcPr>
            <w:tcW w:w="5070" w:type="dxa"/>
          </w:tcPr>
          <w:p w14:paraId="27ADE52A"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position w:val="-12"/>
                <w:sz w:val="24"/>
                <w:szCs w:val="24"/>
              </w:rPr>
              <w:object w:dxaOrig="360" w:dyaOrig="360" w14:anchorId="0E41F716">
                <v:shape id="_x0000_i1077" type="#_x0000_t75" style="width:19.25pt;height:19.25pt" o:ole="">
                  <v:imagedata r:id="rId89" o:title=""/>
                </v:shape>
                <o:OLEObject Type="Embed" ProgID="Equation.DSMT4" ShapeID="_x0000_i1077" DrawAspect="Content" ObjectID="_1564925245" r:id="rId107"/>
              </w:object>
            </w:r>
          </w:p>
        </w:tc>
        <w:tc>
          <w:tcPr>
            <w:tcW w:w="2373" w:type="dxa"/>
          </w:tcPr>
          <w:p w14:paraId="553D4C81" w14:textId="77777777" w:rsidR="00F900A6" w:rsidRPr="007440B0" w:rsidRDefault="00F900A6" w:rsidP="007440B0">
            <w:pPr>
              <w:tabs>
                <w:tab w:val="decimal" w:pos="459"/>
              </w:tabs>
              <w:spacing w:after="0" w:line="240" w:lineRule="auto"/>
              <w:jc w:val="both"/>
              <w:rPr>
                <w:rFonts w:ascii="Times New Roman" w:hAnsi="Times New Roman"/>
                <w:sz w:val="24"/>
                <w:szCs w:val="24"/>
              </w:rPr>
            </w:pPr>
            <w:r w:rsidRPr="007440B0">
              <w:rPr>
                <w:rFonts w:ascii="Times New Roman" w:hAnsi="Times New Roman"/>
                <w:sz w:val="24"/>
                <w:szCs w:val="24"/>
              </w:rPr>
              <w:t>-0.676</w:t>
            </w:r>
          </w:p>
        </w:tc>
        <w:tc>
          <w:tcPr>
            <w:tcW w:w="2410" w:type="dxa"/>
          </w:tcPr>
          <w:p w14:paraId="2BACDF4F" w14:textId="77777777" w:rsidR="00F900A6" w:rsidRPr="007440B0" w:rsidRDefault="00F900A6" w:rsidP="007440B0">
            <w:pPr>
              <w:spacing w:after="0" w:line="240" w:lineRule="auto"/>
              <w:jc w:val="both"/>
              <w:rPr>
                <w:rFonts w:ascii="Times New Roman" w:hAnsi="Times New Roman"/>
                <w:sz w:val="24"/>
                <w:szCs w:val="24"/>
              </w:rPr>
            </w:pPr>
          </w:p>
        </w:tc>
        <w:tc>
          <w:tcPr>
            <w:tcW w:w="2304" w:type="dxa"/>
          </w:tcPr>
          <w:p w14:paraId="21FFA980" w14:textId="77777777" w:rsidR="00F900A6" w:rsidRPr="007440B0" w:rsidRDefault="00F900A6" w:rsidP="007440B0">
            <w:pPr>
              <w:spacing w:after="0" w:line="240" w:lineRule="auto"/>
              <w:jc w:val="both"/>
              <w:rPr>
                <w:rFonts w:ascii="Times New Roman" w:hAnsi="Times New Roman"/>
                <w:sz w:val="24"/>
                <w:szCs w:val="24"/>
              </w:rPr>
            </w:pPr>
          </w:p>
        </w:tc>
        <w:tc>
          <w:tcPr>
            <w:tcW w:w="2410" w:type="dxa"/>
          </w:tcPr>
          <w:p w14:paraId="68165822" w14:textId="77777777" w:rsidR="00F900A6" w:rsidRPr="007440B0" w:rsidRDefault="00F900A6" w:rsidP="007440B0">
            <w:pPr>
              <w:spacing w:after="0" w:line="240" w:lineRule="auto"/>
              <w:jc w:val="both"/>
              <w:rPr>
                <w:rFonts w:ascii="Times New Roman" w:hAnsi="Times New Roman"/>
                <w:sz w:val="24"/>
                <w:szCs w:val="24"/>
              </w:rPr>
            </w:pPr>
          </w:p>
        </w:tc>
      </w:tr>
      <w:tr w:rsidR="00F900A6" w:rsidRPr="007440B0" w14:paraId="61438F65" w14:textId="77777777" w:rsidTr="007440B0">
        <w:tc>
          <w:tcPr>
            <w:tcW w:w="5070" w:type="dxa"/>
          </w:tcPr>
          <w:p w14:paraId="7D3B921F"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position w:val="-12"/>
                <w:sz w:val="24"/>
                <w:szCs w:val="24"/>
              </w:rPr>
              <w:object w:dxaOrig="340" w:dyaOrig="360" w14:anchorId="13B0BA52">
                <v:shape id="_x0000_i1078" type="#_x0000_t75" style="width:19.15pt;height:19.15pt" o:ole="">
                  <v:imagedata r:id="rId91" o:title=""/>
                </v:shape>
                <o:OLEObject Type="Embed" ProgID="Equation.DSMT4" ShapeID="_x0000_i1078" DrawAspect="Content" ObjectID="_1564925246" r:id="rId108"/>
              </w:object>
            </w:r>
          </w:p>
        </w:tc>
        <w:tc>
          <w:tcPr>
            <w:tcW w:w="2373" w:type="dxa"/>
          </w:tcPr>
          <w:p w14:paraId="7161ACEA" w14:textId="77777777" w:rsidR="00F900A6" w:rsidRPr="007440B0" w:rsidRDefault="00F900A6" w:rsidP="007440B0">
            <w:pPr>
              <w:tabs>
                <w:tab w:val="decimal" w:pos="459"/>
              </w:tabs>
              <w:spacing w:after="0" w:line="240" w:lineRule="auto"/>
              <w:jc w:val="both"/>
              <w:rPr>
                <w:rFonts w:ascii="Times New Roman" w:hAnsi="Times New Roman"/>
                <w:sz w:val="24"/>
                <w:szCs w:val="24"/>
              </w:rPr>
            </w:pPr>
            <w:r w:rsidRPr="007440B0">
              <w:rPr>
                <w:rFonts w:ascii="Times New Roman" w:hAnsi="Times New Roman"/>
                <w:sz w:val="24"/>
                <w:szCs w:val="24"/>
              </w:rPr>
              <w:t>-0.396</w:t>
            </w:r>
          </w:p>
        </w:tc>
        <w:tc>
          <w:tcPr>
            <w:tcW w:w="2410" w:type="dxa"/>
          </w:tcPr>
          <w:p w14:paraId="4B337E60" w14:textId="77777777" w:rsidR="00F900A6" w:rsidRPr="007440B0" w:rsidRDefault="00F900A6" w:rsidP="007440B0">
            <w:pPr>
              <w:spacing w:after="0" w:line="240" w:lineRule="auto"/>
              <w:jc w:val="both"/>
              <w:rPr>
                <w:rFonts w:ascii="Times New Roman" w:hAnsi="Times New Roman"/>
                <w:sz w:val="24"/>
                <w:szCs w:val="24"/>
              </w:rPr>
            </w:pPr>
          </w:p>
        </w:tc>
        <w:tc>
          <w:tcPr>
            <w:tcW w:w="2304" w:type="dxa"/>
          </w:tcPr>
          <w:p w14:paraId="1183FBF9" w14:textId="77777777" w:rsidR="00F900A6" w:rsidRPr="007440B0" w:rsidRDefault="00F900A6" w:rsidP="007440B0">
            <w:pPr>
              <w:spacing w:after="0" w:line="240" w:lineRule="auto"/>
              <w:jc w:val="both"/>
              <w:rPr>
                <w:rFonts w:ascii="Times New Roman" w:hAnsi="Times New Roman"/>
                <w:sz w:val="24"/>
                <w:szCs w:val="24"/>
              </w:rPr>
            </w:pPr>
          </w:p>
        </w:tc>
        <w:tc>
          <w:tcPr>
            <w:tcW w:w="2410" w:type="dxa"/>
          </w:tcPr>
          <w:p w14:paraId="0F6643CC" w14:textId="77777777" w:rsidR="00F900A6" w:rsidRPr="007440B0" w:rsidRDefault="00F900A6" w:rsidP="007440B0">
            <w:pPr>
              <w:spacing w:after="0" w:line="240" w:lineRule="auto"/>
              <w:jc w:val="both"/>
              <w:rPr>
                <w:rFonts w:ascii="Times New Roman" w:hAnsi="Times New Roman"/>
                <w:sz w:val="24"/>
                <w:szCs w:val="24"/>
              </w:rPr>
            </w:pPr>
          </w:p>
        </w:tc>
      </w:tr>
      <w:tr w:rsidR="00F900A6" w:rsidRPr="007440B0" w14:paraId="619D67E9" w14:textId="77777777" w:rsidTr="007440B0">
        <w:tc>
          <w:tcPr>
            <w:tcW w:w="5070" w:type="dxa"/>
          </w:tcPr>
          <w:p w14:paraId="77E10EEC"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position w:val="-12"/>
                <w:sz w:val="24"/>
                <w:szCs w:val="24"/>
              </w:rPr>
              <w:object w:dxaOrig="360" w:dyaOrig="360" w14:anchorId="7DE89F85">
                <v:shape id="_x0000_i1079" type="#_x0000_t75" style="width:19.15pt;height:19.15pt" o:ole="">
                  <v:imagedata r:id="rId93" o:title=""/>
                </v:shape>
                <o:OLEObject Type="Embed" ProgID="Equation.DSMT4" ShapeID="_x0000_i1079" DrawAspect="Content" ObjectID="_1564925247" r:id="rId109"/>
              </w:object>
            </w:r>
          </w:p>
        </w:tc>
        <w:tc>
          <w:tcPr>
            <w:tcW w:w="2373" w:type="dxa"/>
          </w:tcPr>
          <w:p w14:paraId="10066FE5" w14:textId="77777777" w:rsidR="00F900A6" w:rsidRPr="007440B0" w:rsidRDefault="00F900A6" w:rsidP="007440B0">
            <w:pPr>
              <w:tabs>
                <w:tab w:val="decimal" w:pos="459"/>
              </w:tabs>
              <w:spacing w:after="0" w:line="240" w:lineRule="auto"/>
              <w:jc w:val="both"/>
              <w:rPr>
                <w:rFonts w:ascii="Times New Roman" w:hAnsi="Times New Roman"/>
                <w:sz w:val="24"/>
                <w:szCs w:val="24"/>
              </w:rPr>
            </w:pPr>
            <w:r w:rsidRPr="007440B0">
              <w:rPr>
                <w:rFonts w:ascii="Times New Roman" w:hAnsi="Times New Roman"/>
                <w:sz w:val="24"/>
                <w:szCs w:val="24"/>
              </w:rPr>
              <w:t>-0.243</w:t>
            </w:r>
          </w:p>
        </w:tc>
        <w:tc>
          <w:tcPr>
            <w:tcW w:w="2410" w:type="dxa"/>
          </w:tcPr>
          <w:p w14:paraId="61FF56EB" w14:textId="77777777" w:rsidR="00F900A6" w:rsidRPr="007440B0" w:rsidRDefault="00F900A6" w:rsidP="007440B0">
            <w:pPr>
              <w:spacing w:after="0" w:line="240" w:lineRule="auto"/>
              <w:jc w:val="both"/>
              <w:rPr>
                <w:rFonts w:ascii="Times New Roman" w:hAnsi="Times New Roman"/>
                <w:sz w:val="24"/>
                <w:szCs w:val="24"/>
              </w:rPr>
            </w:pPr>
          </w:p>
        </w:tc>
        <w:tc>
          <w:tcPr>
            <w:tcW w:w="2304" w:type="dxa"/>
          </w:tcPr>
          <w:p w14:paraId="1BB64E17" w14:textId="77777777" w:rsidR="00F900A6" w:rsidRPr="007440B0" w:rsidRDefault="00F900A6" w:rsidP="007440B0">
            <w:pPr>
              <w:spacing w:after="0" w:line="240" w:lineRule="auto"/>
              <w:jc w:val="both"/>
              <w:rPr>
                <w:rFonts w:ascii="Times New Roman" w:hAnsi="Times New Roman"/>
                <w:sz w:val="24"/>
                <w:szCs w:val="24"/>
              </w:rPr>
            </w:pPr>
          </w:p>
        </w:tc>
        <w:tc>
          <w:tcPr>
            <w:tcW w:w="2410" w:type="dxa"/>
          </w:tcPr>
          <w:p w14:paraId="3BDE7E3B" w14:textId="77777777" w:rsidR="00F900A6" w:rsidRPr="007440B0" w:rsidRDefault="00F900A6" w:rsidP="007440B0">
            <w:pPr>
              <w:spacing w:after="0" w:line="240" w:lineRule="auto"/>
              <w:jc w:val="both"/>
              <w:rPr>
                <w:rFonts w:ascii="Times New Roman" w:hAnsi="Times New Roman"/>
                <w:sz w:val="24"/>
                <w:szCs w:val="24"/>
              </w:rPr>
            </w:pPr>
          </w:p>
        </w:tc>
      </w:tr>
      <w:tr w:rsidR="00F900A6" w:rsidRPr="007440B0" w14:paraId="54DCAE7E" w14:textId="77777777" w:rsidTr="007440B0">
        <w:tc>
          <w:tcPr>
            <w:tcW w:w="5070" w:type="dxa"/>
          </w:tcPr>
          <w:p w14:paraId="6EA8449C"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position w:val="-12"/>
                <w:sz w:val="24"/>
                <w:szCs w:val="24"/>
              </w:rPr>
              <w:object w:dxaOrig="360" w:dyaOrig="360" w14:anchorId="603CB94F">
                <v:shape id="_x0000_i1080" type="#_x0000_t75" style="width:19.15pt;height:19.15pt" o:ole="">
                  <v:imagedata r:id="rId95" o:title=""/>
                </v:shape>
                <o:OLEObject Type="Embed" ProgID="Equation.DSMT4" ShapeID="_x0000_i1080" DrawAspect="Content" ObjectID="_1564925248" r:id="rId110"/>
              </w:object>
            </w:r>
          </w:p>
        </w:tc>
        <w:tc>
          <w:tcPr>
            <w:tcW w:w="2373" w:type="dxa"/>
          </w:tcPr>
          <w:p w14:paraId="485D1540" w14:textId="77777777" w:rsidR="00F900A6" w:rsidRPr="007440B0" w:rsidRDefault="00F900A6" w:rsidP="007440B0">
            <w:pPr>
              <w:tabs>
                <w:tab w:val="decimal" w:pos="459"/>
              </w:tabs>
              <w:spacing w:after="0" w:line="240" w:lineRule="auto"/>
              <w:jc w:val="both"/>
              <w:rPr>
                <w:rFonts w:ascii="Times New Roman" w:hAnsi="Times New Roman"/>
                <w:sz w:val="24"/>
                <w:szCs w:val="24"/>
              </w:rPr>
            </w:pPr>
            <w:r w:rsidRPr="007440B0">
              <w:rPr>
                <w:rFonts w:ascii="Times New Roman" w:hAnsi="Times New Roman"/>
                <w:sz w:val="24"/>
                <w:szCs w:val="24"/>
              </w:rPr>
              <w:t>-0.364</w:t>
            </w:r>
          </w:p>
        </w:tc>
        <w:tc>
          <w:tcPr>
            <w:tcW w:w="2410" w:type="dxa"/>
          </w:tcPr>
          <w:p w14:paraId="36050667" w14:textId="77777777" w:rsidR="00F900A6" w:rsidRPr="007440B0" w:rsidRDefault="00F900A6" w:rsidP="007440B0">
            <w:pPr>
              <w:spacing w:after="0" w:line="240" w:lineRule="auto"/>
              <w:jc w:val="both"/>
              <w:rPr>
                <w:rFonts w:ascii="Times New Roman" w:hAnsi="Times New Roman"/>
                <w:sz w:val="24"/>
                <w:szCs w:val="24"/>
              </w:rPr>
            </w:pPr>
          </w:p>
        </w:tc>
        <w:tc>
          <w:tcPr>
            <w:tcW w:w="2304" w:type="dxa"/>
          </w:tcPr>
          <w:p w14:paraId="79D36233" w14:textId="77777777" w:rsidR="00F900A6" w:rsidRPr="007440B0" w:rsidRDefault="00F900A6" w:rsidP="007440B0">
            <w:pPr>
              <w:spacing w:after="0" w:line="240" w:lineRule="auto"/>
              <w:jc w:val="both"/>
              <w:rPr>
                <w:rFonts w:ascii="Times New Roman" w:hAnsi="Times New Roman"/>
                <w:sz w:val="24"/>
                <w:szCs w:val="24"/>
              </w:rPr>
            </w:pPr>
          </w:p>
        </w:tc>
        <w:tc>
          <w:tcPr>
            <w:tcW w:w="2410" w:type="dxa"/>
          </w:tcPr>
          <w:p w14:paraId="3D6B34FD" w14:textId="77777777" w:rsidR="00F900A6" w:rsidRPr="007440B0" w:rsidRDefault="00F900A6" w:rsidP="007440B0">
            <w:pPr>
              <w:spacing w:after="0" w:line="240" w:lineRule="auto"/>
              <w:jc w:val="both"/>
              <w:rPr>
                <w:rFonts w:ascii="Times New Roman" w:hAnsi="Times New Roman"/>
                <w:sz w:val="24"/>
                <w:szCs w:val="24"/>
              </w:rPr>
            </w:pPr>
          </w:p>
        </w:tc>
      </w:tr>
      <w:tr w:rsidR="00F900A6" w:rsidRPr="007440B0" w14:paraId="29B6F7E6" w14:textId="77777777" w:rsidTr="007440B0">
        <w:tc>
          <w:tcPr>
            <w:tcW w:w="5070" w:type="dxa"/>
          </w:tcPr>
          <w:p w14:paraId="311EF6C9"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position w:val="-12"/>
                <w:sz w:val="24"/>
                <w:szCs w:val="24"/>
              </w:rPr>
              <w:object w:dxaOrig="360" w:dyaOrig="360" w14:anchorId="149DFF9E">
                <v:shape id="_x0000_i1081" type="#_x0000_t75" style="width:19.15pt;height:19.15pt" o:ole="">
                  <v:imagedata r:id="rId97" o:title=""/>
                </v:shape>
                <o:OLEObject Type="Embed" ProgID="Equation.DSMT4" ShapeID="_x0000_i1081" DrawAspect="Content" ObjectID="_1564925249" r:id="rId111"/>
              </w:object>
            </w:r>
          </w:p>
        </w:tc>
        <w:tc>
          <w:tcPr>
            <w:tcW w:w="2373" w:type="dxa"/>
          </w:tcPr>
          <w:p w14:paraId="0BEE3CC9" w14:textId="77777777" w:rsidR="00F900A6" w:rsidRPr="007440B0" w:rsidRDefault="00F900A6" w:rsidP="007440B0">
            <w:pPr>
              <w:tabs>
                <w:tab w:val="decimal" w:pos="459"/>
              </w:tabs>
              <w:spacing w:after="0" w:line="240" w:lineRule="auto"/>
              <w:jc w:val="both"/>
              <w:rPr>
                <w:rFonts w:ascii="Times New Roman" w:hAnsi="Times New Roman"/>
                <w:sz w:val="24"/>
                <w:szCs w:val="24"/>
              </w:rPr>
            </w:pPr>
            <w:r w:rsidRPr="007440B0">
              <w:rPr>
                <w:rFonts w:ascii="Times New Roman" w:hAnsi="Times New Roman"/>
                <w:sz w:val="24"/>
                <w:szCs w:val="24"/>
              </w:rPr>
              <w:t>-0.548</w:t>
            </w:r>
          </w:p>
        </w:tc>
        <w:tc>
          <w:tcPr>
            <w:tcW w:w="2410" w:type="dxa"/>
          </w:tcPr>
          <w:p w14:paraId="4D9EB499" w14:textId="77777777" w:rsidR="00F900A6" w:rsidRPr="007440B0" w:rsidRDefault="00F900A6" w:rsidP="007440B0">
            <w:pPr>
              <w:spacing w:after="0" w:line="240" w:lineRule="auto"/>
              <w:jc w:val="both"/>
              <w:rPr>
                <w:rFonts w:ascii="Times New Roman" w:hAnsi="Times New Roman"/>
                <w:sz w:val="24"/>
                <w:szCs w:val="24"/>
              </w:rPr>
            </w:pPr>
          </w:p>
        </w:tc>
        <w:tc>
          <w:tcPr>
            <w:tcW w:w="2304" w:type="dxa"/>
          </w:tcPr>
          <w:p w14:paraId="5C8339A8" w14:textId="77777777" w:rsidR="00F900A6" w:rsidRPr="007440B0" w:rsidRDefault="00F900A6" w:rsidP="007440B0">
            <w:pPr>
              <w:spacing w:after="0" w:line="240" w:lineRule="auto"/>
              <w:jc w:val="both"/>
              <w:rPr>
                <w:rFonts w:ascii="Times New Roman" w:hAnsi="Times New Roman"/>
                <w:sz w:val="24"/>
                <w:szCs w:val="24"/>
              </w:rPr>
            </w:pPr>
          </w:p>
        </w:tc>
        <w:tc>
          <w:tcPr>
            <w:tcW w:w="2410" w:type="dxa"/>
          </w:tcPr>
          <w:p w14:paraId="3147C756" w14:textId="77777777" w:rsidR="00F900A6" w:rsidRPr="007440B0" w:rsidRDefault="00F900A6" w:rsidP="007440B0">
            <w:pPr>
              <w:spacing w:after="0" w:line="240" w:lineRule="auto"/>
              <w:jc w:val="both"/>
              <w:rPr>
                <w:rFonts w:ascii="Times New Roman" w:hAnsi="Times New Roman"/>
                <w:sz w:val="24"/>
                <w:szCs w:val="24"/>
              </w:rPr>
            </w:pPr>
          </w:p>
        </w:tc>
      </w:tr>
      <w:tr w:rsidR="00F900A6" w:rsidRPr="007440B0" w14:paraId="0DF72825" w14:textId="77777777" w:rsidTr="007440B0">
        <w:tc>
          <w:tcPr>
            <w:tcW w:w="5070" w:type="dxa"/>
            <w:tcBorders>
              <w:bottom w:val="double" w:sz="4" w:space="0" w:color="auto"/>
            </w:tcBorders>
          </w:tcPr>
          <w:p w14:paraId="6B50FB3C" w14:textId="77777777" w:rsidR="00F900A6" w:rsidRPr="007440B0" w:rsidRDefault="00F900A6" w:rsidP="007440B0">
            <w:pPr>
              <w:spacing w:after="0" w:line="240" w:lineRule="auto"/>
              <w:rPr>
                <w:rFonts w:ascii="Times New Roman" w:hAnsi="Times New Roman"/>
                <w:sz w:val="24"/>
                <w:szCs w:val="24"/>
              </w:rPr>
            </w:pPr>
            <w:r w:rsidRPr="007440B0">
              <w:rPr>
                <w:rFonts w:ascii="Times New Roman" w:hAnsi="Times New Roman"/>
                <w:position w:val="-12"/>
                <w:sz w:val="24"/>
                <w:szCs w:val="24"/>
              </w:rPr>
              <w:object w:dxaOrig="360" w:dyaOrig="360" w14:anchorId="0C6403CD">
                <v:shape id="_x0000_i1082" type="#_x0000_t75" style="width:19.15pt;height:19.15pt" o:ole="">
                  <v:imagedata r:id="rId99" o:title=""/>
                </v:shape>
                <o:OLEObject Type="Embed" ProgID="Equation.DSMT4" ShapeID="_x0000_i1082" DrawAspect="Content" ObjectID="_1564925250" r:id="rId112"/>
              </w:object>
            </w:r>
          </w:p>
        </w:tc>
        <w:tc>
          <w:tcPr>
            <w:tcW w:w="2373" w:type="dxa"/>
            <w:tcBorders>
              <w:bottom w:val="double" w:sz="4" w:space="0" w:color="auto"/>
            </w:tcBorders>
          </w:tcPr>
          <w:p w14:paraId="1CC30DFB" w14:textId="77777777" w:rsidR="00F900A6" w:rsidRPr="007440B0" w:rsidRDefault="00F900A6" w:rsidP="007440B0">
            <w:pPr>
              <w:tabs>
                <w:tab w:val="decimal" w:pos="459"/>
              </w:tabs>
              <w:spacing w:after="0" w:line="240" w:lineRule="auto"/>
              <w:jc w:val="both"/>
              <w:rPr>
                <w:rFonts w:ascii="Times New Roman" w:hAnsi="Times New Roman"/>
                <w:sz w:val="24"/>
                <w:szCs w:val="24"/>
              </w:rPr>
            </w:pPr>
            <w:r w:rsidRPr="007440B0">
              <w:rPr>
                <w:rFonts w:ascii="Times New Roman" w:hAnsi="Times New Roman"/>
                <w:sz w:val="24"/>
                <w:szCs w:val="24"/>
              </w:rPr>
              <w:t>0.955</w:t>
            </w:r>
          </w:p>
        </w:tc>
        <w:tc>
          <w:tcPr>
            <w:tcW w:w="2410" w:type="dxa"/>
            <w:tcBorders>
              <w:bottom w:val="double" w:sz="4" w:space="0" w:color="auto"/>
            </w:tcBorders>
          </w:tcPr>
          <w:p w14:paraId="01FC204B" w14:textId="77777777" w:rsidR="00F900A6" w:rsidRPr="007440B0" w:rsidRDefault="00F900A6" w:rsidP="007440B0">
            <w:pPr>
              <w:spacing w:after="0" w:line="240" w:lineRule="auto"/>
              <w:jc w:val="both"/>
              <w:rPr>
                <w:rFonts w:ascii="Times New Roman" w:hAnsi="Times New Roman"/>
                <w:sz w:val="24"/>
                <w:szCs w:val="24"/>
              </w:rPr>
            </w:pPr>
          </w:p>
        </w:tc>
        <w:tc>
          <w:tcPr>
            <w:tcW w:w="2304" w:type="dxa"/>
            <w:tcBorders>
              <w:bottom w:val="double" w:sz="4" w:space="0" w:color="auto"/>
            </w:tcBorders>
          </w:tcPr>
          <w:p w14:paraId="406F8303" w14:textId="77777777" w:rsidR="00F900A6" w:rsidRPr="007440B0" w:rsidRDefault="00F900A6" w:rsidP="007440B0">
            <w:pPr>
              <w:spacing w:after="0" w:line="240" w:lineRule="auto"/>
              <w:jc w:val="both"/>
              <w:rPr>
                <w:rFonts w:ascii="Times New Roman" w:hAnsi="Times New Roman"/>
                <w:sz w:val="24"/>
                <w:szCs w:val="24"/>
              </w:rPr>
            </w:pPr>
          </w:p>
        </w:tc>
        <w:tc>
          <w:tcPr>
            <w:tcW w:w="2410" w:type="dxa"/>
            <w:tcBorders>
              <w:bottom w:val="double" w:sz="4" w:space="0" w:color="auto"/>
            </w:tcBorders>
          </w:tcPr>
          <w:p w14:paraId="1101D28D" w14:textId="77777777" w:rsidR="00F900A6" w:rsidRPr="007440B0" w:rsidRDefault="00F900A6" w:rsidP="007440B0">
            <w:pPr>
              <w:spacing w:after="0" w:line="240" w:lineRule="auto"/>
              <w:jc w:val="both"/>
              <w:rPr>
                <w:rFonts w:ascii="Times New Roman" w:hAnsi="Times New Roman"/>
                <w:sz w:val="24"/>
                <w:szCs w:val="24"/>
              </w:rPr>
            </w:pPr>
          </w:p>
        </w:tc>
      </w:tr>
    </w:tbl>
    <w:p w14:paraId="5DCBBA67" w14:textId="54EC370B" w:rsidR="00F900A6" w:rsidRDefault="00F900A6" w:rsidP="00092BAC">
      <w:pPr>
        <w:spacing w:after="0" w:line="480" w:lineRule="auto"/>
        <w:ind w:right="-501"/>
        <w:jc w:val="both"/>
        <w:rPr>
          <w:rFonts w:ascii="Times New Roman" w:hAnsi="Times New Roman"/>
          <w:sz w:val="24"/>
          <w:szCs w:val="24"/>
        </w:rPr>
      </w:pPr>
      <w:r w:rsidRPr="00926C84">
        <w:rPr>
          <w:rFonts w:ascii="Times New Roman" w:hAnsi="Times New Roman"/>
          <w:sz w:val="24"/>
          <w:szCs w:val="24"/>
        </w:rPr>
        <w:t xml:space="preserve">Note: </w:t>
      </w:r>
      <w:r w:rsidR="00DE77D2" w:rsidRPr="00DE77D2">
        <w:rPr>
          <w:rFonts w:ascii="Times New Roman" w:hAnsi="Times New Roman" w:hint="eastAsia"/>
          <w:sz w:val="24"/>
          <w:szCs w:val="24"/>
        </w:rPr>
        <w:t>See Table 1</w:t>
      </w:r>
      <w:r w:rsidRPr="00926C84">
        <w:rPr>
          <w:rFonts w:ascii="Times New Roman" w:hAnsi="Times New Roman"/>
          <w:sz w:val="24"/>
          <w:szCs w:val="24"/>
        </w:rPr>
        <w:t>.</w:t>
      </w:r>
    </w:p>
    <w:p w14:paraId="6BBAECA3" w14:textId="77777777" w:rsidR="00133926" w:rsidRPr="00133926" w:rsidRDefault="00133926" w:rsidP="00133926">
      <w:pPr>
        <w:pageBreakBefore/>
        <w:spacing w:after="0" w:line="480" w:lineRule="auto"/>
        <w:ind w:right="-499"/>
        <w:jc w:val="both"/>
        <w:rPr>
          <w:rFonts w:ascii="Times New Roman" w:hAnsi="Times New Roman"/>
          <w:b/>
          <w:sz w:val="24"/>
          <w:szCs w:val="24"/>
        </w:rPr>
      </w:pPr>
      <w:r w:rsidRPr="00133926">
        <w:rPr>
          <w:rFonts w:ascii="Times New Roman" w:hAnsi="Times New Roman" w:hint="eastAsia"/>
          <w:b/>
          <w:sz w:val="24"/>
          <w:szCs w:val="24"/>
        </w:rPr>
        <w:lastRenderedPageBreak/>
        <w:t xml:space="preserve">Appendix: </w:t>
      </w:r>
      <w:r>
        <w:rPr>
          <w:rFonts w:ascii="Times New Roman" w:hAnsi="Times New Roman" w:hint="eastAsia"/>
          <w:b/>
          <w:sz w:val="24"/>
          <w:szCs w:val="24"/>
        </w:rPr>
        <w:t xml:space="preserve">                                              </w:t>
      </w:r>
      <w:r w:rsidRPr="00133926">
        <w:rPr>
          <w:rFonts w:ascii="Times New Roman" w:hAnsi="Times New Roman"/>
          <w:b/>
          <w:sz w:val="24"/>
          <w:szCs w:val="24"/>
        </w:rPr>
        <w:t xml:space="preserve">Table </w:t>
      </w:r>
      <w:r w:rsidRPr="00133926">
        <w:rPr>
          <w:rFonts w:ascii="Times New Roman" w:hAnsi="Times New Roman" w:hint="eastAsia"/>
          <w:b/>
          <w:sz w:val="24"/>
          <w:szCs w:val="24"/>
        </w:rPr>
        <w:t xml:space="preserve">A. </w:t>
      </w:r>
      <w:r w:rsidRPr="00133926">
        <w:rPr>
          <w:rFonts w:ascii="Times New Roman" w:hAnsi="Times New Roman"/>
          <w:b/>
          <w:sz w:val="24"/>
          <w:szCs w:val="24"/>
        </w:rPr>
        <w:t>1 Construction of variables and descriptive statistics</w:t>
      </w:r>
    </w:p>
    <w:tbl>
      <w:tblPr>
        <w:tblW w:w="16049" w:type="dxa"/>
        <w:jc w:val="center"/>
        <w:tblLook w:val="00A0" w:firstRow="1" w:lastRow="0" w:firstColumn="1" w:lastColumn="0" w:noHBand="0" w:noVBand="0"/>
      </w:tblPr>
      <w:tblGrid>
        <w:gridCol w:w="2391"/>
        <w:gridCol w:w="10274"/>
        <w:gridCol w:w="876"/>
        <w:gridCol w:w="756"/>
        <w:gridCol w:w="876"/>
        <w:gridCol w:w="876"/>
      </w:tblGrid>
      <w:tr w:rsidR="00133926" w:rsidRPr="007440B0" w14:paraId="2CC515B3" w14:textId="77777777" w:rsidTr="00C36C90">
        <w:trPr>
          <w:jc w:val="center"/>
        </w:trPr>
        <w:tc>
          <w:tcPr>
            <w:tcW w:w="2391" w:type="dxa"/>
            <w:vMerge w:val="restart"/>
            <w:tcBorders>
              <w:top w:val="double" w:sz="4" w:space="0" w:color="auto"/>
            </w:tcBorders>
            <w:vAlign w:val="center"/>
          </w:tcPr>
          <w:p w14:paraId="7D1526A4" w14:textId="77777777" w:rsidR="00133926" w:rsidRPr="007440B0" w:rsidRDefault="00133926" w:rsidP="00C36C90">
            <w:pPr>
              <w:spacing w:after="0" w:line="240" w:lineRule="auto"/>
              <w:rPr>
                <w:rFonts w:ascii="Times New Roman" w:hAnsi="Times New Roman"/>
                <w:sz w:val="24"/>
                <w:szCs w:val="24"/>
              </w:rPr>
            </w:pPr>
            <w:r w:rsidRPr="007440B0">
              <w:rPr>
                <w:rFonts w:ascii="Times New Roman" w:hAnsi="Times New Roman"/>
                <w:sz w:val="24"/>
                <w:szCs w:val="24"/>
              </w:rPr>
              <w:t>Variable</w:t>
            </w:r>
          </w:p>
        </w:tc>
        <w:tc>
          <w:tcPr>
            <w:tcW w:w="10274" w:type="dxa"/>
            <w:vMerge w:val="restart"/>
            <w:tcBorders>
              <w:top w:val="double" w:sz="4" w:space="0" w:color="auto"/>
            </w:tcBorders>
            <w:vAlign w:val="center"/>
          </w:tcPr>
          <w:p w14:paraId="2F78647B" w14:textId="77777777" w:rsidR="00133926" w:rsidRPr="007440B0" w:rsidRDefault="00133926" w:rsidP="00C36C90">
            <w:pPr>
              <w:spacing w:after="0" w:line="240" w:lineRule="auto"/>
              <w:rPr>
                <w:rFonts w:ascii="Times New Roman" w:hAnsi="Times New Roman"/>
                <w:sz w:val="24"/>
                <w:szCs w:val="24"/>
              </w:rPr>
            </w:pPr>
            <w:r w:rsidRPr="007440B0">
              <w:rPr>
                <w:rFonts w:ascii="Times New Roman" w:hAnsi="Times New Roman"/>
                <w:sz w:val="24"/>
                <w:szCs w:val="24"/>
              </w:rPr>
              <w:t>Definition</w:t>
            </w:r>
          </w:p>
        </w:tc>
        <w:tc>
          <w:tcPr>
            <w:tcW w:w="1632" w:type="dxa"/>
            <w:gridSpan w:val="2"/>
            <w:tcBorders>
              <w:top w:val="double" w:sz="4" w:space="0" w:color="auto"/>
              <w:bottom w:val="single" w:sz="4" w:space="0" w:color="auto"/>
            </w:tcBorders>
          </w:tcPr>
          <w:p w14:paraId="38B382C0" w14:textId="77777777" w:rsidR="00133926" w:rsidRPr="007440B0" w:rsidRDefault="00133926" w:rsidP="00C36C90">
            <w:pPr>
              <w:spacing w:after="0" w:line="240" w:lineRule="auto"/>
              <w:jc w:val="center"/>
              <w:rPr>
                <w:rFonts w:ascii="Times New Roman" w:hAnsi="Times New Roman"/>
                <w:sz w:val="24"/>
                <w:szCs w:val="24"/>
              </w:rPr>
            </w:pPr>
            <w:r w:rsidRPr="007440B0">
              <w:rPr>
                <w:rFonts w:ascii="Times New Roman" w:hAnsi="Times New Roman"/>
                <w:sz w:val="24"/>
                <w:szCs w:val="24"/>
              </w:rPr>
              <w:t>2000</w:t>
            </w:r>
          </w:p>
        </w:tc>
        <w:tc>
          <w:tcPr>
            <w:tcW w:w="1752" w:type="dxa"/>
            <w:gridSpan w:val="2"/>
            <w:tcBorders>
              <w:top w:val="double" w:sz="4" w:space="0" w:color="auto"/>
              <w:bottom w:val="single" w:sz="4" w:space="0" w:color="auto"/>
            </w:tcBorders>
          </w:tcPr>
          <w:p w14:paraId="59ABBED7" w14:textId="77777777" w:rsidR="00133926" w:rsidRPr="007440B0" w:rsidRDefault="00133926" w:rsidP="00C36C90">
            <w:pPr>
              <w:spacing w:after="0" w:line="240" w:lineRule="auto"/>
              <w:jc w:val="center"/>
              <w:rPr>
                <w:rFonts w:ascii="Times New Roman" w:hAnsi="Times New Roman"/>
                <w:sz w:val="24"/>
                <w:szCs w:val="24"/>
              </w:rPr>
            </w:pPr>
            <w:r w:rsidRPr="007440B0">
              <w:rPr>
                <w:rFonts w:ascii="Times New Roman" w:hAnsi="Times New Roman"/>
                <w:sz w:val="24"/>
                <w:szCs w:val="24"/>
              </w:rPr>
              <w:t>2004</w:t>
            </w:r>
          </w:p>
        </w:tc>
      </w:tr>
      <w:tr w:rsidR="00133926" w:rsidRPr="007440B0" w14:paraId="47A88E90" w14:textId="77777777" w:rsidTr="00C36C90">
        <w:trPr>
          <w:jc w:val="center"/>
        </w:trPr>
        <w:tc>
          <w:tcPr>
            <w:tcW w:w="2391" w:type="dxa"/>
            <w:vMerge/>
            <w:tcBorders>
              <w:bottom w:val="single" w:sz="4" w:space="0" w:color="auto"/>
            </w:tcBorders>
          </w:tcPr>
          <w:p w14:paraId="1FDE3478" w14:textId="77777777" w:rsidR="00133926" w:rsidRPr="007440B0" w:rsidRDefault="00133926" w:rsidP="00C36C90">
            <w:pPr>
              <w:spacing w:after="0" w:line="240" w:lineRule="auto"/>
              <w:rPr>
                <w:rFonts w:ascii="Times New Roman" w:hAnsi="Times New Roman"/>
                <w:sz w:val="24"/>
                <w:szCs w:val="24"/>
              </w:rPr>
            </w:pPr>
          </w:p>
        </w:tc>
        <w:tc>
          <w:tcPr>
            <w:tcW w:w="10274" w:type="dxa"/>
            <w:vMerge/>
            <w:tcBorders>
              <w:bottom w:val="single" w:sz="4" w:space="0" w:color="auto"/>
            </w:tcBorders>
          </w:tcPr>
          <w:p w14:paraId="2A8F9B2A" w14:textId="77777777" w:rsidR="00133926" w:rsidRPr="007440B0" w:rsidRDefault="00133926" w:rsidP="00C36C90">
            <w:pPr>
              <w:spacing w:after="0" w:line="240" w:lineRule="auto"/>
              <w:jc w:val="both"/>
              <w:rPr>
                <w:rFonts w:ascii="Times New Roman" w:hAnsi="Times New Roman"/>
                <w:sz w:val="24"/>
                <w:szCs w:val="24"/>
              </w:rPr>
            </w:pPr>
          </w:p>
        </w:tc>
        <w:tc>
          <w:tcPr>
            <w:tcW w:w="876" w:type="dxa"/>
            <w:tcBorders>
              <w:top w:val="single" w:sz="4" w:space="0" w:color="auto"/>
              <w:bottom w:val="single" w:sz="4" w:space="0" w:color="auto"/>
            </w:tcBorders>
          </w:tcPr>
          <w:p w14:paraId="62405D3E" w14:textId="77777777" w:rsidR="00133926" w:rsidRPr="007440B0" w:rsidRDefault="00133926" w:rsidP="00C36C90">
            <w:pPr>
              <w:spacing w:after="0" w:line="240" w:lineRule="auto"/>
              <w:jc w:val="center"/>
              <w:rPr>
                <w:rFonts w:ascii="Times New Roman" w:hAnsi="Times New Roman"/>
                <w:sz w:val="24"/>
                <w:szCs w:val="24"/>
              </w:rPr>
            </w:pPr>
            <w:r w:rsidRPr="007440B0">
              <w:rPr>
                <w:rFonts w:ascii="Times New Roman" w:hAnsi="Times New Roman"/>
                <w:sz w:val="24"/>
                <w:szCs w:val="24"/>
              </w:rPr>
              <w:t>Mean</w:t>
            </w:r>
          </w:p>
        </w:tc>
        <w:tc>
          <w:tcPr>
            <w:tcW w:w="756" w:type="dxa"/>
            <w:tcBorders>
              <w:top w:val="single" w:sz="4" w:space="0" w:color="auto"/>
              <w:bottom w:val="single" w:sz="4" w:space="0" w:color="auto"/>
            </w:tcBorders>
          </w:tcPr>
          <w:p w14:paraId="5A45FC32" w14:textId="77777777" w:rsidR="00133926" w:rsidRPr="007440B0" w:rsidRDefault="00133926" w:rsidP="00C36C90">
            <w:pPr>
              <w:spacing w:after="0" w:line="240" w:lineRule="auto"/>
              <w:jc w:val="center"/>
              <w:rPr>
                <w:rFonts w:ascii="Times New Roman" w:hAnsi="Times New Roman"/>
                <w:sz w:val="24"/>
                <w:szCs w:val="24"/>
              </w:rPr>
            </w:pPr>
            <w:r w:rsidRPr="007440B0">
              <w:rPr>
                <w:rFonts w:ascii="Times New Roman" w:hAnsi="Times New Roman"/>
                <w:sz w:val="24"/>
                <w:szCs w:val="24"/>
              </w:rPr>
              <w:t>S.D.</w:t>
            </w:r>
          </w:p>
        </w:tc>
        <w:tc>
          <w:tcPr>
            <w:tcW w:w="876" w:type="dxa"/>
            <w:tcBorders>
              <w:top w:val="single" w:sz="4" w:space="0" w:color="auto"/>
              <w:bottom w:val="single" w:sz="4" w:space="0" w:color="auto"/>
            </w:tcBorders>
          </w:tcPr>
          <w:p w14:paraId="49E900DA" w14:textId="77777777" w:rsidR="00133926" w:rsidRPr="007440B0" w:rsidRDefault="00133926" w:rsidP="00C36C90">
            <w:pPr>
              <w:spacing w:after="0" w:line="240" w:lineRule="auto"/>
              <w:jc w:val="center"/>
              <w:rPr>
                <w:rFonts w:ascii="Times New Roman" w:hAnsi="Times New Roman"/>
                <w:sz w:val="24"/>
                <w:szCs w:val="24"/>
              </w:rPr>
            </w:pPr>
            <w:r w:rsidRPr="007440B0">
              <w:rPr>
                <w:rFonts w:ascii="Times New Roman" w:hAnsi="Times New Roman"/>
                <w:sz w:val="24"/>
                <w:szCs w:val="24"/>
              </w:rPr>
              <w:t>Mean</w:t>
            </w:r>
          </w:p>
        </w:tc>
        <w:tc>
          <w:tcPr>
            <w:tcW w:w="876" w:type="dxa"/>
            <w:tcBorders>
              <w:top w:val="single" w:sz="4" w:space="0" w:color="auto"/>
              <w:bottom w:val="single" w:sz="4" w:space="0" w:color="auto"/>
            </w:tcBorders>
          </w:tcPr>
          <w:p w14:paraId="0AD27A40" w14:textId="77777777" w:rsidR="00133926" w:rsidRPr="007440B0" w:rsidRDefault="00133926" w:rsidP="00C36C90">
            <w:pPr>
              <w:spacing w:after="0" w:line="240" w:lineRule="auto"/>
              <w:jc w:val="center"/>
              <w:rPr>
                <w:rFonts w:ascii="Times New Roman" w:hAnsi="Times New Roman"/>
                <w:sz w:val="24"/>
                <w:szCs w:val="24"/>
              </w:rPr>
            </w:pPr>
            <w:r w:rsidRPr="007440B0">
              <w:rPr>
                <w:rFonts w:ascii="Times New Roman" w:hAnsi="Times New Roman"/>
                <w:sz w:val="24"/>
                <w:szCs w:val="24"/>
              </w:rPr>
              <w:t>S.D.</w:t>
            </w:r>
          </w:p>
        </w:tc>
      </w:tr>
      <w:tr w:rsidR="00133926" w:rsidRPr="007440B0" w14:paraId="114D1454" w14:textId="77777777" w:rsidTr="00C36C90">
        <w:trPr>
          <w:jc w:val="center"/>
        </w:trPr>
        <w:tc>
          <w:tcPr>
            <w:tcW w:w="2391" w:type="dxa"/>
            <w:tcBorders>
              <w:top w:val="single" w:sz="4" w:space="0" w:color="auto"/>
            </w:tcBorders>
          </w:tcPr>
          <w:p w14:paraId="287215B0" w14:textId="77777777" w:rsidR="00133926" w:rsidRPr="007440B0" w:rsidRDefault="00133926" w:rsidP="00C36C90">
            <w:pPr>
              <w:spacing w:after="0" w:line="240" w:lineRule="auto"/>
              <w:rPr>
                <w:rFonts w:ascii="Times New Roman" w:hAnsi="Times New Roman"/>
                <w:sz w:val="24"/>
                <w:szCs w:val="24"/>
              </w:rPr>
            </w:pPr>
            <w:r w:rsidRPr="007440B0">
              <w:rPr>
                <w:rFonts w:ascii="Times New Roman" w:hAnsi="Times New Roman"/>
                <w:sz w:val="24"/>
                <w:szCs w:val="24"/>
              </w:rPr>
              <w:t>Modified OECD equivalent household size</w:t>
            </w:r>
          </w:p>
        </w:tc>
        <w:tc>
          <w:tcPr>
            <w:tcW w:w="10274" w:type="dxa"/>
            <w:tcBorders>
              <w:top w:val="single" w:sz="4" w:space="0" w:color="auto"/>
            </w:tcBorders>
          </w:tcPr>
          <w:p w14:paraId="3BB6BF94"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Weighted sum of household members. The first adult in the household has a weight of 1. Each additional adult aged 14 and over has a weight of 0.5. Each child aged under 14 has a weight of 0.3. This definition can be found at Eurostat:</w:t>
            </w:r>
          </w:p>
          <w:p w14:paraId="6CE064E8" w14:textId="77777777" w:rsidR="00133926" w:rsidRPr="007440B0" w:rsidRDefault="00E25B2B" w:rsidP="00C36C90">
            <w:pPr>
              <w:spacing w:after="0" w:line="240" w:lineRule="auto"/>
              <w:ind w:left="110" w:hangingChars="50" w:hanging="110"/>
              <w:jc w:val="both"/>
              <w:rPr>
                <w:rFonts w:ascii="Times New Roman" w:hAnsi="Times New Roman"/>
                <w:sz w:val="24"/>
                <w:szCs w:val="24"/>
              </w:rPr>
            </w:pPr>
            <w:hyperlink r:id="rId113" w:history="1">
              <w:r w:rsidR="00133926" w:rsidRPr="007440B0">
                <w:rPr>
                  <w:rStyle w:val="Hyperlink"/>
                  <w:rFonts w:ascii="Times New Roman" w:hAnsi="Times New Roman"/>
                  <w:sz w:val="24"/>
                  <w:szCs w:val="24"/>
                </w:rPr>
                <w:t>http://ec.europa.eu/eurostat/statistics-explained/index.php/Glossary:Equivalised_disposable_income</w:t>
              </w:r>
            </w:hyperlink>
          </w:p>
          <w:p w14:paraId="778C17CE" w14:textId="77777777" w:rsidR="00133926" w:rsidRPr="007440B0" w:rsidRDefault="00133926" w:rsidP="00C36C90">
            <w:pPr>
              <w:spacing w:after="120" w:line="240" w:lineRule="auto"/>
              <w:jc w:val="both"/>
              <w:rPr>
                <w:rFonts w:ascii="Times New Roman" w:hAnsi="Times New Roman"/>
                <w:sz w:val="24"/>
                <w:szCs w:val="24"/>
              </w:rPr>
            </w:pPr>
            <w:r w:rsidRPr="007440B0">
              <w:rPr>
                <w:rFonts w:ascii="Times New Roman" w:hAnsi="Times New Roman"/>
                <w:sz w:val="24"/>
                <w:szCs w:val="24"/>
              </w:rPr>
              <w:t xml:space="preserve">[accessed </w:t>
            </w:r>
            <w:r>
              <w:rPr>
                <w:rFonts w:ascii="Times New Roman" w:hAnsi="Times New Roman" w:hint="eastAsia"/>
                <w:sz w:val="24"/>
                <w:szCs w:val="24"/>
              </w:rPr>
              <w:t>June</w:t>
            </w:r>
            <w:r w:rsidRPr="007440B0">
              <w:rPr>
                <w:rFonts w:ascii="Times New Roman" w:hAnsi="Times New Roman"/>
                <w:sz w:val="24"/>
                <w:szCs w:val="24"/>
              </w:rPr>
              <w:t xml:space="preserve"> </w:t>
            </w:r>
            <w:r>
              <w:rPr>
                <w:rFonts w:ascii="Times New Roman" w:hAnsi="Times New Roman" w:hint="eastAsia"/>
                <w:sz w:val="24"/>
                <w:szCs w:val="24"/>
              </w:rPr>
              <w:t>3</w:t>
            </w:r>
            <w:r w:rsidRPr="007440B0">
              <w:rPr>
                <w:rFonts w:ascii="Times New Roman" w:hAnsi="Times New Roman"/>
                <w:sz w:val="24"/>
                <w:szCs w:val="24"/>
              </w:rPr>
              <w:t>, 201</w:t>
            </w:r>
            <w:r>
              <w:rPr>
                <w:rFonts w:ascii="Times New Roman" w:hAnsi="Times New Roman" w:hint="eastAsia"/>
                <w:sz w:val="24"/>
                <w:szCs w:val="24"/>
              </w:rPr>
              <w:t>7</w:t>
            </w:r>
            <w:r w:rsidRPr="007440B0">
              <w:rPr>
                <w:rFonts w:ascii="Times New Roman" w:hAnsi="Times New Roman"/>
                <w:sz w:val="24"/>
                <w:szCs w:val="24"/>
              </w:rPr>
              <w:t>]</w:t>
            </w:r>
          </w:p>
        </w:tc>
        <w:tc>
          <w:tcPr>
            <w:tcW w:w="876" w:type="dxa"/>
            <w:tcBorders>
              <w:top w:val="single" w:sz="4" w:space="0" w:color="auto"/>
            </w:tcBorders>
          </w:tcPr>
          <w:p w14:paraId="547A4008"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3.699</w:t>
            </w:r>
          </w:p>
        </w:tc>
        <w:tc>
          <w:tcPr>
            <w:tcW w:w="756" w:type="dxa"/>
            <w:tcBorders>
              <w:top w:val="single" w:sz="4" w:space="0" w:color="auto"/>
            </w:tcBorders>
          </w:tcPr>
          <w:p w14:paraId="70F75908"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0.242</w:t>
            </w:r>
          </w:p>
        </w:tc>
        <w:tc>
          <w:tcPr>
            <w:tcW w:w="876" w:type="dxa"/>
            <w:tcBorders>
              <w:top w:val="single" w:sz="4" w:space="0" w:color="auto"/>
            </w:tcBorders>
          </w:tcPr>
          <w:p w14:paraId="5C1F77D9"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3.783</w:t>
            </w:r>
          </w:p>
        </w:tc>
        <w:tc>
          <w:tcPr>
            <w:tcW w:w="876" w:type="dxa"/>
            <w:tcBorders>
              <w:top w:val="single" w:sz="4" w:space="0" w:color="auto"/>
            </w:tcBorders>
          </w:tcPr>
          <w:p w14:paraId="3E45A80F"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0.225</w:t>
            </w:r>
          </w:p>
        </w:tc>
      </w:tr>
      <w:tr w:rsidR="00133926" w:rsidRPr="007440B0" w14:paraId="57F1E2C7" w14:textId="77777777" w:rsidTr="00C36C90">
        <w:trPr>
          <w:jc w:val="center"/>
        </w:trPr>
        <w:tc>
          <w:tcPr>
            <w:tcW w:w="2391" w:type="dxa"/>
          </w:tcPr>
          <w:p w14:paraId="55119BED" w14:textId="77777777" w:rsidR="00133926" w:rsidRPr="007440B0" w:rsidRDefault="00133926" w:rsidP="00C36C90">
            <w:pPr>
              <w:spacing w:after="0" w:line="240" w:lineRule="auto"/>
              <w:rPr>
                <w:rFonts w:ascii="Times New Roman" w:hAnsi="Times New Roman"/>
                <w:sz w:val="24"/>
                <w:szCs w:val="24"/>
              </w:rPr>
            </w:pPr>
            <w:r w:rsidRPr="007440B0">
              <w:rPr>
                <w:rFonts w:ascii="Times New Roman" w:hAnsi="Times New Roman"/>
                <w:sz w:val="24"/>
                <w:szCs w:val="24"/>
              </w:rPr>
              <w:t>Spatial rural price index</w:t>
            </w:r>
          </w:p>
        </w:tc>
        <w:tc>
          <w:tcPr>
            <w:tcW w:w="10274" w:type="dxa"/>
          </w:tcPr>
          <w:p w14:paraId="1F97C2E5" w14:textId="77777777" w:rsidR="00133926" w:rsidRPr="007440B0" w:rsidRDefault="00133926" w:rsidP="00C36C90">
            <w:pPr>
              <w:spacing w:after="120" w:line="240" w:lineRule="auto"/>
              <w:jc w:val="both"/>
              <w:rPr>
                <w:rFonts w:ascii="Times New Roman" w:hAnsi="Times New Roman"/>
                <w:sz w:val="24"/>
                <w:szCs w:val="24"/>
              </w:rPr>
            </w:pPr>
            <w:r w:rsidRPr="007440B0">
              <w:rPr>
                <w:rFonts w:ascii="Times New Roman" w:hAnsi="Times New Roman"/>
                <w:sz w:val="24"/>
                <w:szCs w:val="24"/>
              </w:rPr>
              <w:t xml:space="preserve">First, provincial rural CPI (previous year=1) is collected from China Statistical Yearbooks in relevant years. We set the rural CPI in 1999 in two provinces at 1 and compared rural CPI other years to 1, in order to construct a province-specific real price index. Second, we refer to the spatial price index from Table 2 in Brandt and Holz (2006) – in 2000 Gansu is 1.19 and IM is 0.97. We set the price level in Gansu as 1 and compare that in Inner Mongolia to it, i.e., Gansu=1 and IM=0.97/1.19=0.815. Third, we multiply 0.815 to the province-specific real price index obtained in the first step. </w:t>
            </w:r>
          </w:p>
        </w:tc>
        <w:tc>
          <w:tcPr>
            <w:tcW w:w="876" w:type="dxa"/>
          </w:tcPr>
          <w:p w14:paraId="1C1C7EF8"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0.907</w:t>
            </w:r>
          </w:p>
        </w:tc>
        <w:tc>
          <w:tcPr>
            <w:tcW w:w="756" w:type="dxa"/>
          </w:tcPr>
          <w:p w14:paraId="0C3FB747"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0.088</w:t>
            </w:r>
          </w:p>
        </w:tc>
        <w:tc>
          <w:tcPr>
            <w:tcW w:w="876" w:type="dxa"/>
          </w:tcPr>
          <w:p w14:paraId="0366E7B4"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1.027</w:t>
            </w:r>
          </w:p>
        </w:tc>
        <w:tc>
          <w:tcPr>
            <w:tcW w:w="876" w:type="dxa"/>
          </w:tcPr>
          <w:p w14:paraId="1DD38DC1"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0.093</w:t>
            </w:r>
          </w:p>
        </w:tc>
      </w:tr>
      <w:tr w:rsidR="00133926" w:rsidRPr="007440B0" w14:paraId="14123FB5" w14:textId="77777777" w:rsidTr="00C36C90">
        <w:trPr>
          <w:jc w:val="center"/>
        </w:trPr>
        <w:tc>
          <w:tcPr>
            <w:tcW w:w="2391" w:type="dxa"/>
          </w:tcPr>
          <w:p w14:paraId="7595D8F0" w14:textId="77777777" w:rsidR="00133926" w:rsidRPr="007440B0" w:rsidRDefault="00133926" w:rsidP="00C36C90">
            <w:pPr>
              <w:spacing w:after="0" w:line="240" w:lineRule="auto"/>
              <w:rPr>
                <w:rFonts w:ascii="Times New Roman" w:hAnsi="Times New Roman"/>
                <w:sz w:val="24"/>
                <w:szCs w:val="24"/>
              </w:rPr>
            </w:pPr>
            <w:r w:rsidRPr="007440B0">
              <w:rPr>
                <w:rFonts w:ascii="Times New Roman" w:hAnsi="Times New Roman"/>
                <w:sz w:val="24"/>
                <w:szCs w:val="24"/>
              </w:rPr>
              <w:t>Household equivalent per capita net income</w:t>
            </w:r>
          </w:p>
        </w:tc>
        <w:tc>
          <w:tcPr>
            <w:tcW w:w="10274" w:type="dxa"/>
          </w:tcPr>
          <w:p w14:paraId="10B05791" w14:textId="77777777" w:rsidR="00133926" w:rsidRPr="007440B0" w:rsidRDefault="00133926" w:rsidP="00C36C90">
            <w:pPr>
              <w:spacing w:after="120" w:line="240" w:lineRule="auto"/>
              <w:jc w:val="both"/>
              <w:rPr>
                <w:rFonts w:ascii="Times New Roman" w:hAnsi="Times New Roman"/>
                <w:sz w:val="24"/>
                <w:szCs w:val="24"/>
              </w:rPr>
            </w:pPr>
            <w:r w:rsidRPr="007440B0">
              <w:rPr>
                <w:rFonts w:ascii="Times New Roman" w:hAnsi="Times New Roman"/>
                <w:sz w:val="24"/>
                <w:szCs w:val="24"/>
              </w:rPr>
              <w:t xml:space="preserve">Household net income divided by equivalent household size. Household net income is total income (including agricultural and family business income, wages, transfer income and asset income) minus related costs, taxes and fees. All monetary values are transformed into real terms by dividing them by spatial CPI. </w:t>
            </w:r>
          </w:p>
        </w:tc>
        <w:tc>
          <w:tcPr>
            <w:tcW w:w="876" w:type="dxa"/>
          </w:tcPr>
          <w:p w14:paraId="581C0A33"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2,379</w:t>
            </w:r>
          </w:p>
        </w:tc>
        <w:tc>
          <w:tcPr>
            <w:tcW w:w="756" w:type="dxa"/>
          </w:tcPr>
          <w:p w14:paraId="46C02D07"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1,833</w:t>
            </w:r>
          </w:p>
        </w:tc>
        <w:tc>
          <w:tcPr>
            <w:tcW w:w="876" w:type="dxa"/>
          </w:tcPr>
          <w:p w14:paraId="558C51F7"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3,117</w:t>
            </w:r>
          </w:p>
        </w:tc>
        <w:tc>
          <w:tcPr>
            <w:tcW w:w="876" w:type="dxa"/>
          </w:tcPr>
          <w:p w14:paraId="03314434"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2,461</w:t>
            </w:r>
          </w:p>
        </w:tc>
      </w:tr>
      <w:tr w:rsidR="00133926" w:rsidRPr="007440B0" w14:paraId="5D84A993" w14:textId="77777777" w:rsidTr="00C36C90">
        <w:trPr>
          <w:jc w:val="center"/>
        </w:trPr>
        <w:tc>
          <w:tcPr>
            <w:tcW w:w="2391" w:type="dxa"/>
          </w:tcPr>
          <w:p w14:paraId="1B22BACE" w14:textId="77777777" w:rsidR="00133926" w:rsidRPr="007440B0" w:rsidRDefault="00133926" w:rsidP="00C36C90">
            <w:pPr>
              <w:spacing w:after="0" w:line="240" w:lineRule="auto"/>
              <w:rPr>
                <w:rFonts w:ascii="Times New Roman" w:hAnsi="Times New Roman"/>
                <w:sz w:val="24"/>
                <w:szCs w:val="24"/>
              </w:rPr>
            </w:pPr>
            <w:r w:rsidRPr="007440B0">
              <w:rPr>
                <w:rFonts w:ascii="Times New Roman" w:hAnsi="Times New Roman"/>
                <w:sz w:val="24"/>
                <w:szCs w:val="24"/>
              </w:rPr>
              <w:t>Household equivalent per capita daily nutrition</w:t>
            </w:r>
          </w:p>
        </w:tc>
        <w:tc>
          <w:tcPr>
            <w:tcW w:w="10274" w:type="dxa"/>
          </w:tcPr>
          <w:p w14:paraId="1E653639" w14:textId="77777777" w:rsidR="00133926" w:rsidRPr="007440B0" w:rsidRDefault="00133926" w:rsidP="00C36C90">
            <w:pPr>
              <w:spacing w:after="120" w:line="240" w:lineRule="auto"/>
              <w:jc w:val="both"/>
              <w:rPr>
                <w:rFonts w:ascii="Times New Roman" w:hAnsi="Times New Roman"/>
                <w:sz w:val="24"/>
                <w:szCs w:val="24"/>
              </w:rPr>
            </w:pPr>
            <w:r w:rsidRPr="007440B0">
              <w:rPr>
                <w:rFonts w:ascii="Times New Roman" w:hAnsi="Times New Roman"/>
                <w:sz w:val="24"/>
                <w:szCs w:val="24"/>
              </w:rPr>
              <w:t>Household daily total nutrition intake divided by equivalent household size. The daily intake is the household annual total nutrition intake divided by 365 days. The household annual total nutrition intake is the sum of nutrition intake from food purchased by the household (in kg) multiplied by their energy intake (kcal/kg). Food includes grain (wheat, rice, and corn), potato, beans (soybeans and all other kinds of beans), vegetable and relevant products (root and tuber, melons, aubergine fruits, cabbage, green leafy vegetables, other fresh vegetables, dry vegetables, and salt vegetables), meat (pork, beef, mutton, poultry, and meet products), egg and relevant products, milk and dairy products, aquatic products (fish, shrimp, shellfish, crab, algae and others), sugar, liquor and beverage (spirit, beer, fruit wine, and beverage), fruit, and nuts and their relevant products. The energy intake for each food item comes from the Chinese Food Composition Table (FCT) 2002/2004 combined edition published by the National Institute of Nutrition and Food Safety at the Chinese Center for Disease Control and Prevention.</w:t>
            </w:r>
          </w:p>
        </w:tc>
        <w:tc>
          <w:tcPr>
            <w:tcW w:w="876" w:type="dxa"/>
          </w:tcPr>
          <w:p w14:paraId="2BDDE3D4"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1,913</w:t>
            </w:r>
          </w:p>
        </w:tc>
        <w:tc>
          <w:tcPr>
            <w:tcW w:w="756" w:type="dxa"/>
          </w:tcPr>
          <w:p w14:paraId="7A79FB8D"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109.1</w:t>
            </w:r>
          </w:p>
        </w:tc>
        <w:tc>
          <w:tcPr>
            <w:tcW w:w="876" w:type="dxa"/>
          </w:tcPr>
          <w:p w14:paraId="34B451A0"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1,686</w:t>
            </w:r>
          </w:p>
        </w:tc>
        <w:tc>
          <w:tcPr>
            <w:tcW w:w="876" w:type="dxa"/>
          </w:tcPr>
          <w:p w14:paraId="04AC3547"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686.06</w:t>
            </w:r>
          </w:p>
        </w:tc>
      </w:tr>
      <w:tr w:rsidR="00133926" w:rsidRPr="007440B0" w14:paraId="3802B2F5" w14:textId="77777777" w:rsidTr="00C36C90">
        <w:trPr>
          <w:jc w:val="center"/>
        </w:trPr>
        <w:tc>
          <w:tcPr>
            <w:tcW w:w="2391" w:type="dxa"/>
          </w:tcPr>
          <w:p w14:paraId="456A62DD" w14:textId="77777777" w:rsidR="00133926" w:rsidRPr="007440B0" w:rsidRDefault="00133926" w:rsidP="00C36C90">
            <w:pPr>
              <w:spacing w:after="120" w:line="240" w:lineRule="auto"/>
              <w:rPr>
                <w:rFonts w:ascii="Times New Roman" w:hAnsi="Times New Roman"/>
                <w:sz w:val="24"/>
                <w:szCs w:val="24"/>
              </w:rPr>
            </w:pPr>
            <w:r w:rsidRPr="007440B0">
              <w:rPr>
                <w:rFonts w:ascii="Times New Roman" w:hAnsi="Times New Roman"/>
                <w:sz w:val="24"/>
                <w:szCs w:val="24"/>
              </w:rPr>
              <w:t>Energy poverty</w:t>
            </w:r>
          </w:p>
        </w:tc>
        <w:tc>
          <w:tcPr>
            <w:tcW w:w="10274" w:type="dxa"/>
          </w:tcPr>
          <w:p w14:paraId="1D5F98CC" w14:textId="77777777" w:rsidR="00133926" w:rsidRPr="007440B0" w:rsidRDefault="00133926" w:rsidP="00C36C90">
            <w:pPr>
              <w:spacing w:after="120" w:line="240" w:lineRule="auto"/>
              <w:jc w:val="both"/>
              <w:rPr>
                <w:rFonts w:ascii="Times New Roman" w:hAnsi="Times New Roman"/>
                <w:sz w:val="24"/>
                <w:szCs w:val="24"/>
              </w:rPr>
            </w:pPr>
            <w:r w:rsidRPr="007440B0">
              <w:rPr>
                <w:rFonts w:ascii="Times New Roman" w:hAnsi="Times New Roman"/>
                <w:sz w:val="24"/>
                <w:szCs w:val="24"/>
              </w:rPr>
              <w:t xml:space="preserve">Dummy taking the value of 1 if the household relies on woody biomass for living energy consumption </w:t>
            </w:r>
            <w:r w:rsidRPr="007440B0">
              <w:rPr>
                <w:rFonts w:ascii="Times New Roman" w:hAnsi="Times New Roman"/>
                <w:sz w:val="24"/>
                <w:szCs w:val="24"/>
              </w:rPr>
              <w:lastRenderedPageBreak/>
              <w:t>and 0 if commercial fuels (including gas and coal).</w:t>
            </w:r>
          </w:p>
        </w:tc>
        <w:tc>
          <w:tcPr>
            <w:tcW w:w="876" w:type="dxa"/>
          </w:tcPr>
          <w:p w14:paraId="77757BC9"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lastRenderedPageBreak/>
              <w:t>0.662</w:t>
            </w:r>
          </w:p>
        </w:tc>
        <w:tc>
          <w:tcPr>
            <w:tcW w:w="756" w:type="dxa"/>
          </w:tcPr>
          <w:p w14:paraId="711AB844"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0.473</w:t>
            </w:r>
          </w:p>
        </w:tc>
        <w:tc>
          <w:tcPr>
            <w:tcW w:w="876" w:type="dxa"/>
          </w:tcPr>
          <w:p w14:paraId="291BF86C"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0.636</w:t>
            </w:r>
          </w:p>
        </w:tc>
        <w:tc>
          <w:tcPr>
            <w:tcW w:w="876" w:type="dxa"/>
          </w:tcPr>
          <w:p w14:paraId="31161A7B"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0.481</w:t>
            </w:r>
          </w:p>
        </w:tc>
      </w:tr>
      <w:tr w:rsidR="00133926" w:rsidRPr="007440B0" w14:paraId="658C7B1C" w14:textId="77777777" w:rsidTr="00C36C90">
        <w:trPr>
          <w:jc w:val="center"/>
        </w:trPr>
        <w:tc>
          <w:tcPr>
            <w:tcW w:w="2391" w:type="dxa"/>
          </w:tcPr>
          <w:p w14:paraId="5A98256A" w14:textId="77777777" w:rsidR="00133926" w:rsidRPr="007440B0" w:rsidRDefault="00133926" w:rsidP="00C36C90">
            <w:pPr>
              <w:spacing w:after="120" w:line="240" w:lineRule="auto"/>
              <w:rPr>
                <w:rFonts w:ascii="Times New Roman" w:hAnsi="Times New Roman"/>
                <w:sz w:val="24"/>
                <w:szCs w:val="24"/>
              </w:rPr>
            </w:pPr>
            <w:r w:rsidRPr="007440B0">
              <w:rPr>
                <w:rFonts w:ascii="Times New Roman" w:hAnsi="Times New Roman"/>
                <w:sz w:val="24"/>
                <w:szCs w:val="24"/>
              </w:rPr>
              <w:lastRenderedPageBreak/>
              <w:t>Firewood production</w:t>
            </w:r>
          </w:p>
        </w:tc>
        <w:tc>
          <w:tcPr>
            <w:tcW w:w="10274" w:type="dxa"/>
          </w:tcPr>
          <w:p w14:paraId="19E02721" w14:textId="77777777" w:rsidR="00133926" w:rsidRPr="007440B0" w:rsidRDefault="00133926" w:rsidP="00C36C90">
            <w:pPr>
              <w:spacing w:after="120" w:line="240" w:lineRule="auto"/>
              <w:jc w:val="both"/>
              <w:rPr>
                <w:rFonts w:ascii="Times New Roman" w:hAnsi="Times New Roman"/>
                <w:sz w:val="24"/>
                <w:szCs w:val="24"/>
              </w:rPr>
            </w:pPr>
            <w:r w:rsidRPr="007440B0">
              <w:rPr>
                <w:rFonts w:ascii="Times New Roman" w:hAnsi="Times New Roman"/>
                <w:sz w:val="24"/>
                <w:szCs w:val="24"/>
              </w:rPr>
              <w:t>Proportion of firewood plantations in total wood areas owned by the household</w:t>
            </w:r>
          </w:p>
        </w:tc>
        <w:tc>
          <w:tcPr>
            <w:tcW w:w="876" w:type="dxa"/>
          </w:tcPr>
          <w:p w14:paraId="4749EBBD"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0.0004</w:t>
            </w:r>
          </w:p>
        </w:tc>
        <w:tc>
          <w:tcPr>
            <w:tcW w:w="756" w:type="dxa"/>
          </w:tcPr>
          <w:p w14:paraId="79E587D3"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0.001</w:t>
            </w:r>
          </w:p>
        </w:tc>
        <w:tc>
          <w:tcPr>
            <w:tcW w:w="876" w:type="dxa"/>
          </w:tcPr>
          <w:p w14:paraId="7598A582"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0.043</w:t>
            </w:r>
          </w:p>
        </w:tc>
        <w:tc>
          <w:tcPr>
            <w:tcW w:w="876" w:type="dxa"/>
          </w:tcPr>
          <w:p w14:paraId="7C124FCE"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0.194</w:t>
            </w:r>
          </w:p>
        </w:tc>
      </w:tr>
      <w:tr w:rsidR="00133926" w:rsidRPr="007440B0" w14:paraId="4D6E1FB1" w14:textId="77777777" w:rsidTr="00C36C90">
        <w:trPr>
          <w:jc w:val="center"/>
        </w:trPr>
        <w:tc>
          <w:tcPr>
            <w:tcW w:w="2391" w:type="dxa"/>
          </w:tcPr>
          <w:p w14:paraId="595BC2F4" w14:textId="77777777" w:rsidR="00133926" w:rsidRPr="007440B0" w:rsidRDefault="00133926" w:rsidP="00C36C90">
            <w:pPr>
              <w:spacing w:after="120" w:line="240" w:lineRule="auto"/>
              <w:rPr>
                <w:rFonts w:ascii="Times New Roman" w:hAnsi="Times New Roman"/>
                <w:sz w:val="24"/>
                <w:szCs w:val="24"/>
              </w:rPr>
            </w:pPr>
            <w:r w:rsidRPr="007440B0">
              <w:rPr>
                <w:rFonts w:ascii="Times New Roman" w:hAnsi="Times New Roman"/>
                <w:sz w:val="24"/>
                <w:szCs w:val="24"/>
              </w:rPr>
              <w:t>Ln(age of hh head)</w:t>
            </w:r>
          </w:p>
        </w:tc>
        <w:tc>
          <w:tcPr>
            <w:tcW w:w="10274" w:type="dxa"/>
          </w:tcPr>
          <w:p w14:paraId="3052E60E" w14:textId="77777777" w:rsidR="00133926" w:rsidRPr="007440B0" w:rsidRDefault="00133926" w:rsidP="00C36C90">
            <w:pPr>
              <w:spacing w:after="120" w:line="240" w:lineRule="auto"/>
              <w:jc w:val="both"/>
              <w:rPr>
                <w:rFonts w:ascii="Times New Roman" w:hAnsi="Times New Roman"/>
                <w:sz w:val="24"/>
                <w:szCs w:val="24"/>
              </w:rPr>
            </w:pPr>
            <w:r w:rsidRPr="007440B0">
              <w:rPr>
                <w:rFonts w:ascii="Times New Roman" w:hAnsi="Times New Roman"/>
                <w:sz w:val="24"/>
                <w:szCs w:val="24"/>
              </w:rPr>
              <w:t>Ln(age (in years) of household head)</w:t>
            </w:r>
          </w:p>
        </w:tc>
        <w:tc>
          <w:tcPr>
            <w:tcW w:w="876" w:type="dxa"/>
          </w:tcPr>
          <w:p w14:paraId="775071A3"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3.699</w:t>
            </w:r>
          </w:p>
        </w:tc>
        <w:tc>
          <w:tcPr>
            <w:tcW w:w="756" w:type="dxa"/>
          </w:tcPr>
          <w:p w14:paraId="64247026"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0.242</w:t>
            </w:r>
          </w:p>
        </w:tc>
        <w:tc>
          <w:tcPr>
            <w:tcW w:w="876" w:type="dxa"/>
          </w:tcPr>
          <w:p w14:paraId="64EF5E69"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3.783</w:t>
            </w:r>
          </w:p>
        </w:tc>
        <w:tc>
          <w:tcPr>
            <w:tcW w:w="876" w:type="dxa"/>
          </w:tcPr>
          <w:p w14:paraId="4E05BE9B"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0.225</w:t>
            </w:r>
          </w:p>
        </w:tc>
      </w:tr>
      <w:tr w:rsidR="00133926" w:rsidRPr="007440B0" w14:paraId="099208D6" w14:textId="77777777" w:rsidTr="00C36C90">
        <w:trPr>
          <w:jc w:val="center"/>
        </w:trPr>
        <w:tc>
          <w:tcPr>
            <w:tcW w:w="2391" w:type="dxa"/>
          </w:tcPr>
          <w:p w14:paraId="14C2ABE9" w14:textId="77777777" w:rsidR="00133926" w:rsidRPr="007440B0" w:rsidRDefault="00133926" w:rsidP="00C36C90">
            <w:pPr>
              <w:spacing w:after="0" w:line="240" w:lineRule="auto"/>
              <w:rPr>
                <w:rFonts w:ascii="Times New Roman" w:hAnsi="Times New Roman"/>
                <w:sz w:val="24"/>
                <w:szCs w:val="24"/>
              </w:rPr>
            </w:pPr>
            <w:r w:rsidRPr="007440B0">
              <w:rPr>
                <w:rFonts w:ascii="Times New Roman" w:hAnsi="Times New Roman"/>
                <w:sz w:val="24"/>
                <w:szCs w:val="24"/>
              </w:rPr>
              <w:t>Dependency ratio</w:t>
            </w:r>
          </w:p>
        </w:tc>
        <w:tc>
          <w:tcPr>
            <w:tcW w:w="10274" w:type="dxa"/>
          </w:tcPr>
          <w:p w14:paraId="0B49BE9F" w14:textId="77777777" w:rsidR="00133926" w:rsidRPr="007440B0" w:rsidRDefault="00133926" w:rsidP="00C36C90">
            <w:pPr>
              <w:spacing w:after="120" w:line="240" w:lineRule="auto"/>
              <w:jc w:val="both"/>
              <w:rPr>
                <w:rFonts w:ascii="Times New Roman" w:hAnsi="Times New Roman"/>
                <w:sz w:val="24"/>
                <w:szCs w:val="24"/>
              </w:rPr>
            </w:pPr>
            <w:r w:rsidRPr="007440B0">
              <w:rPr>
                <w:rFonts w:ascii="Times New Roman" w:hAnsi="Times New Roman"/>
                <w:sz w:val="24"/>
                <w:szCs w:val="24"/>
              </w:rPr>
              <w:t>Proportion of children (&lt;18 years old) and the elderly (&gt;60 years old) in all household members.</w:t>
            </w:r>
          </w:p>
        </w:tc>
        <w:tc>
          <w:tcPr>
            <w:tcW w:w="876" w:type="dxa"/>
          </w:tcPr>
          <w:p w14:paraId="27229D59"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0.334</w:t>
            </w:r>
          </w:p>
        </w:tc>
        <w:tc>
          <w:tcPr>
            <w:tcW w:w="756" w:type="dxa"/>
          </w:tcPr>
          <w:p w14:paraId="75FB3306"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0.213</w:t>
            </w:r>
          </w:p>
        </w:tc>
        <w:tc>
          <w:tcPr>
            <w:tcW w:w="876" w:type="dxa"/>
          </w:tcPr>
          <w:p w14:paraId="40E16943"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0.295</w:t>
            </w:r>
          </w:p>
        </w:tc>
        <w:tc>
          <w:tcPr>
            <w:tcW w:w="876" w:type="dxa"/>
          </w:tcPr>
          <w:p w14:paraId="22900163"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0.220</w:t>
            </w:r>
          </w:p>
        </w:tc>
      </w:tr>
      <w:tr w:rsidR="00133926" w:rsidRPr="007440B0" w14:paraId="12EC4FA9" w14:textId="77777777" w:rsidTr="00C36C90">
        <w:trPr>
          <w:jc w:val="center"/>
        </w:trPr>
        <w:tc>
          <w:tcPr>
            <w:tcW w:w="2391" w:type="dxa"/>
          </w:tcPr>
          <w:p w14:paraId="4269B35D" w14:textId="77777777" w:rsidR="00133926" w:rsidRPr="007440B0" w:rsidRDefault="00133926" w:rsidP="00C36C90">
            <w:pPr>
              <w:spacing w:after="0" w:line="240" w:lineRule="auto"/>
              <w:rPr>
                <w:rFonts w:ascii="Times New Roman" w:hAnsi="Times New Roman"/>
                <w:sz w:val="24"/>
                <w:szCs w:val="24"/>
              </w:rPr>
            </w:pPr>
            <w:r w:rsidRPr="007440B0">
              <w:rPr>
                <w:rFonts w:ascii="Times New Roman" w:hAnsi="Times New Roman"/>
                <w:sz w:val="24"/>
                <w:szCs w:val="24"/>
              </w:rPr>
              <w:t>Ethnic minority</w:t>
            </w:r>
          </w:p>
        </w:tc>
        <w:tc>
          <w:tcPr>
            <w:tcW w:w="10274" w:type="dxa"/>
          </w:tcPr>
          <w:p w14:paraId="6C12C469" w14:textId="77777777" w:rsidR="00133926" w:rsidRPr="007440B0" w:rsidRDefault="00133926" w:rsidP="00C36C90">
            <w:pPr>
              <w:spacing w:after="120" w:line="240" w:lineRule="auto"/>
              <w:jc w:val="both"/>
              <w:rPr>
                <w:rFonts w:ascii="Times New Roman" w:hAnsi="Times New Roman"/>
                <w:sz w:val="24"/>
                <w:szCs w:val="24"/>
              </w:rPr>
            </w:pPr>
            <w:r w:rsidRPr="007440B0">
              <w:rPr>
                <w:rFonts w:ascii="Times New Roman" w:hAnsi="Times New Roman"/>
                <w:sz w:val="24"/>
                <w:szCs w:val="24"/>
              </w:rPr>
              <w:t xml:space="preserve">Dummy taking the value of 1 if the household head has non-Han nationality and 0 otherwise. </w:t>
            </w:r>
          </w:p>
        </w:tc>
        <w:tc>
          <w:tcPr>
            <w:tcW w:w="876" w:type="dxa"/>
          </w:tcPr>
          <w:p w14:paraId="2705D0E1"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0.921</w:t>
            </w:r>
          </w:p>
        </w:tc>
        <w:tc>
          <w:tcPr>
            <w:tcW w:w="756" w:type="dxa"/>
          </w:tcPr>
          <w:p w14:paraId="252B0E66"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0.269</w:t>
            </w:r>
          </w:p>
        </w:tc>
        <w:tc>
          <w:tcPr>
            <w:tcW w:w="876" w:type="dxa"/>
          </w:tcPr>
          <w:p w14:paraId="7FD41D8B"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0.921</w:t>
            </w:r>
          </w:p>
        </w:tc>
        <w:tc>
          <w:tcPr>
            <w:tcW w:w="876" w:type="dxa"/>
          </w:tcPr>
          <w:p w14:paraId="077E4A12"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0.269</w:t>
            </w:r>
          </w:p>
        </w:tc>
      </w:tr>
      <w:tr w:rsidR="00133926" w:rsidRPr="007440B0" w14:paraId="5FCA37E4" w14:textId="77777777" w:rsidTr="00C36C90">
        <w:trPr>
          <w:jc w:val="center"/>
        </w:trPr>
        <w:tc>
          <w:tcPr>
            <w:tcW w:w="2391" w:type="dxa"/>
          </w:tcPr>
          <w:p w14:paraId="0EB8C5F0" w14:textId="77777777" w:rsidR="00133926" w:rsidRPr="007440B0" w:rsidRDefault="00133926" w:rsidP="00C36C90">
            <w:pPr>
              <w:spacing w:after="120" w:line="240" w:lineRule="auto"/>
              <w:rPr>
                <w:rFonts w:ascii="Times New Roman" w:hAnsi="Times New Roman"/>
                <w:sz w:val="24"/>
                <w:szCs w:val="24"/>
              </w:rPr>
            </w:pPr>
            <w:r w:rsidRPr="007440B0">
              <w:rPr>
                <w:rFonts w:ascii="Times New Roman" w:hAnsi="Times New Roman"/>
                <w:sz w:val="24"/>
                <w:szCs w:val="24"/>
              </w:rPr>
              <w:t>Yrs of edu of hh head</w:t>
            </w:r>
          </w:p>
        </w:tc>
        <w:tc>
          <w:tcPr>
            <w:tcW w:w="10274" w:type="dxa"/>
          </w:tcPr>
          <w:p w14:paraId="618E3CDC" w14:textId="77777777" w:rsidR="00133926" w:rsidRPr="007440B0" w:rsidRDefault="00133926" w:rsidP="00C36C90">
            <w:pPr>
              <w:spacing w:after="120" w:line="240" w:lineRule="auto"/>
              <w:jc w:val="both"/>
              <w:rPr>
                <w:rFonts w:ascii="Times New Roman" w:hAnsi="Times New Roman"/>
                <w:sz w:val="24"/>
                <w:szCs w:val="24"/>
              </w:rPr>
            </w:pPr>
            <w:r w:rsidRPr="007440B0">
              <w:rPr>
                <w:rFonts w:ascii="Times New Roman" w:hAnsi="Times New Roman"/>
                <w:sz w:val="24"/>
                <w:szCs w:val="24"/>
              </w:rPr>
              <w:t xml:space="preserve">No. of years completed by the household head. </w:t>
            </w:r>
          </w:p>
        </w:tc>
        <w:tc>
          <w:tcPr>
            <w:tcW w:w="876" w:type="dxa"/>
          </w:tcPr>
          <w:p w14:paraId="28C1B85D"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17.012</w:t>
            </w:r>
          </w:p>
        </w:tc>
        <w:tc>
          <w:tcPr>
            <w:tcW w:w="756" w:type="dxa"/>
          </w:tcPr>
          <w:p w14:paraId="2ACA859A"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9.653</w:t>
            </w:r>
          </w:p>
        </w:tc>
        <w:tc>
          <w:tcPr>
            <w:tcW w:w="876" w:type="dxa"/>
          </w:tcPr>
          <w:p w14:paraId="3674392A"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17.452</w:t>
            </w:r>
          </w:p>
        </w:tc>
        <w:tc>
          <w:tcPr>
            <w:tcW w:w="876" w:type="dxa"/>
          </w:tcPr>
          <w:p w14:paraId="23C1E065"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10.035</w:t>
            </w:r>
          </w:p>
        </w:tc>
      </w:tr>
      <w:tr w:rsidR="00133926" w:rsidRPr="007440B0" w14:paraId="5672BD5E" w14:textId="77777777" w:rsidTr="00C36C90">
        <w:trPr>
          <w:jc w:val="center"/>
        </w:trPr>
        <w:tc>
          <w:tcPr>
            <w:tcW w:w="2391" w:type="dxa"/>
          </w:tcPr>
          <w:p w14:paraId="6BCEFE51" w14:textId="77777777" w:rsidR="00133926" w:rsidRPr="007440B0" w:rsidRDefault="00133926" w:rsidP="00C36C90">
            <w:pPr>
              <w:spacing w:after="0" w:line="240" w:lineRule="auto"/>
              <w:rPr>
                <w:rFonts w:ascii="Times New Roman" w:hAnsi="Times New Roman"/>
                <w:sz w:val="24"/>
                <w:szCs w:val="24"/>
              </w:rPr>
            </w:pPr>
            <w:r w:rsidRPr="007440B0">
              <w:rPr>
                <w:rFonts w:ascii="Times New Roman" w:hAnsi="Times New Roman"/>
                <w:sz w:val="24"/>
                <w:szCs w:val="24"/>
              </w:rPr>
              <w:t>Ln(labour productivity in agriculture)</w:t>
            </w:r>
          </w:p>
        </w:tc>
        <w:tc>
          <w:tcPr>
            <w:tcW w:w="10274" w:type="dxa"/>
          </w:tcPr>
          <w:p w14:paraId="7EFF571E" w14:textId="77777777" w:rsidR="00133926" w:rsidRPr="007440B0" w:rsidRDefault="00133926" w:rsidP="00C36C90">
            <w:pPr>
              <w:spacing w:after="120" w:line="240" w:lineRule="auto"/>
              <w:jc w:val="both"/>
              <w:rPr>
                <w:rFonts w:ascii="Times New Roman" w:hAnsi="Times New Roman"/>
                <w:sz w:val="24"/>
                <w:szCs w:val="24"/>
              </w:rPr>
            </w:pPr>
            <w:r w:rsidRPr="007440B0">
              <w:rPr>
                <w:rFonts w:ascii="Times New Roman" w:hAnsi="Times New Roman"/>
                <w:sz w:val="24"/>
                <w:szCs w:val="24"/>
              </w:rPr>
              <w:t>The annual agricultural net income divided by the labour allocated to local agricultural production (days per year). The agricultural net income is the total income from local agricultural production, net of relevant production costs, taxes and fees.</w:t>
            </w:r>
          </w:p>
        </w:tc>
        <w:tc>
          <w:tcPr>
            <w:tcW w:w="876" w:type="dxa"/>
          </w:tcPr>
          <w:p w14:paraId="24BE171B"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2.740</w:t>
            </w:r>
          </w:p>
        </w:tc>
        <w:tc>
          <w:tcPr>
            <w:tcW w:w="756" w:type="dxa"/>
          </w:tcPr>
          <w:p w14:paraId="2B892E5E"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1.339</w:t>
            </w:r>
          </w:p>
        </w:tc>
        <w:tc>
          <w:tcPr>
            <w:tcW w:w="876" w:type="dxa"/>
          </w:tcPr>
          <w:p w14:paraId="48C49188"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5.067</w:t>
            </w:r>
          </w:p>
        </w:tc>
        <w:tc>
          <w:tcPr>
            <w:tcW w:w="876" w:type="dxa"/>
          </w:tcPr>
          <w:p w14:paraId="380FEFE4"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1.341</w:t>
            </w:r>
          </w:p>
        </w:tc>
      </w:tr>
      <w:tr w:rsidR="00133926" w:rsidRPr="007440B0" w14:paraId="2FEB8B93" w14:textId="77777777" w:rsidTr="00C36C90">
        <w:trPr>
          <w:jc w:val="center"/>
        </w:trPr>
        <w:tc>
          <w:tcPr>
            <w:tcW w:w="2391" w:type="dxa"/>
          </w:tcPr>
          <w:p w14:paraId="0AD79A31" w14:textId="77777777" w:rsidR="00133926" w:rsidRPr="007440B0" w:rsidRDefault="00133926" w:rsidP="00C36C90">
            <w:pPr>
              <w:spacing w:after="0" w:line="240" w:lineRule="auto"/>
              <w:rPr>
                <w:rFonts w:ascii="Times New Roman" w:hAnsi="Times New Roman"/>
                <w:sz w:val="24"/>
                <w:szCs w:val="24"/>
              </w:rPr>
            </w:pPr>
            <w:r w:rsidRPr="007440B0">
              <w:rPr>
                <w:rFonts w:ascii="Times New Roman" w:hAnsi="Times New Roman"/>
                <w:sz w:val="24"/>
                <w:szCs w:val="24"/>
              </w:rPr>
              <w:t>Ln(labour productivity in local off-farm activities)</w:t>
            </w:r>
          </w:p>
        </w:tc>
        <w:tc>
          <w:tcPr>
            <w:tcW w:w="10274" w:type="dxa"/>
          </w:tcPr>
          <w:p w14:paraId="0C42F184" w14:textId="77777777" w:rsidR="00133926" w:rsidRPr="007440B0" w:rsidRDefault="00133926" w:rsidP="00C36C90">
            <w:pPr>
              <w:spacing w:after="120" w:line="240" w:lineRule="auto"/>
              <w:jc w:val="both"/>
              <w:rPr>
                <w:rFonts w:ascii="Times New Roman" w:hAnsi="Times New Roman"/>
                <w:sz w:val="24"/>
                <w:szCs w:val="24"/>
              </w:rPr>
            </w:pPr>
            <w:r w:rsidRPr="007440B0">
              <w:rPr>
                <w:rFonts w:ascii="Times New Roman" w:hAnsi="Times New Roman"/>
                <w:sz w:val="24"/>
                <w:szCs w:val="24"/>
              </w:rPr>
              <w:t>The annual local off-farm net income divided by the labour allocated to local off-farm activities (days per year). The local off-farm net income is the total income from all local off-farm activities, including local non-agriculture and family businesses, net of relevant production costs, taxes and fees.</w:t>
            </w:r>
          </w:p>
        </w:tc>
        <w:tc>
          <w:tcPr>
            <w:tcW w:w="876" w:type="dxa"/>
          </w:tcPr>
          <w:p w14:paraId="7F3812C4"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0.624</w:t>
            </w:r>
          </w:p>
        </w:tc>
        <w:tc>
          <w:tcPr>
            <w:tcW w:w="756" w:type="dxa"/>
          </w:tcPr>
          <w:p w14:paraId="2534E3CA"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2.132</w:t>
            </w:r>
          </w:p>
        </w:tc>
        <w:tc>
          <w:tcPr>
            <w:tcW w:w="876" w:type="dxa"/>
          </w:tcPr>
          <w:p w14:paraId="79137626"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0.592</w:t>
            </w:r>
          </w:p>
        </w:tc>
        <w:tc>
          <w:tcPr>
            <w:tcW w:w="876" w:type="dxa"/>
          </w:tcPr>
          <w:p w14:paraId="7AA891BA"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1.881</w:t>
            </w:r>
          </w:p>
        </w:tc>
      </w:tr>
      <w:tr w:rsidR="00133926" w:rsidRPr="007440B0" w14:paraId="690F73C5" w14:textId="77777777" w:rsidTr="00C36C90">
        <w:trPr>
          <w:jc w:val="center"/>
        </w:trPr>
        <w:tc>
          <w:tcPr>
            <w:tcW w:w="2391" w:type="dxa"/>
          </w:tcPr>
          <w:p w14:paraId="7A565BBE" w14:textId="77777777" w:rsidR="00133926" w:rsidRPr="007440B0" w:rsidRDefault="00133926" w:rsidP="00C36C90">
            <w:pPr>
              <w:spacing w:after="0" w:line="240" w:lineRule="auto"/>
              <w:rPr>
                <w:rFonts w:ascii="Times New Roman" w:hAnsi="Times New Roman"/>
                <w:sz w:val="24"/>
                <w:szCs w:val="24"/>
              </w:rPr>
            </w:pPr>
            <w:r w:rsidRPr="007440B0">
              <w:rPr>
                <w:rFonts w:ascii="Times New Roman" w:hAnsi="Times New Roman"/>
                <w:sz w:val="24"/>
                <w:szCs w:val="24"/>
              </w:rPr>
              <w:t>Ln(labour productivity in out-migration)</w:t>
            </w:r>
          </w:p>
        </w:tc>
        <w:tc>
          <w:tcPr>
            <w:tcW w:w="10274" w:type="dxa"/>
          </w:tcPr>
          <w:p w14:paraId="5E0A83F4" w14:textId="77777777" w:rsidR="00133926" w:rsidRPr="007440B0" w:rsidRDefault="00133926" w:rsidP="00C36C90">
            <w:pPr>
              <w:spacing w:after="120" w:line="240" w:lineRule="auto"/>
              <w:jc w:val="both"/>
              <w:rPr>
                <w:rFonts w:ascii="Times New Roman" w:hAnsi="Times New Roman"/>
                <w:sz w:val="24"/>
                <w:szCs w:val="24"/>
              </w:rPr>
            </w:pPr>
            <w:r w:rsidRPr="007440B0">
              <w:rPr>
                <w:rFonts w:ascii="Times New Roman" w:hAnsi="Times New Roman"/>
                <w:sz w:val="24"/>
                <w:szCs w:val="24"/>
              </w:rPr>
              <w:t>The annual net income from out-migration divided by the labour allocated to out-migration (days per year). This net income is the total income from circular migration, net of relevant costs, taxes and fees.</w:t>
            </w:r>
          </w:p>
        </w:tc>
        <w:tc>
          <w:tcPr>
            <w:tcW w:w="876" w:type="dxa"/>
          </w:tcPr>
          <w:p w14:paraId="54751243"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-0.621</w:t>
            </w:r>
          </w:p>
        </w:tc>
        <w:tc>
          <w:tcPr>
            <w:tcW w:w="756" w:type="dxa"/>
          </w:tcPr>
          <w:p w14:paraId="2A4A8063"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1.769</w:t>
            </w:r>
          </w:p>
        </w:tc>
        <w:tc>
          <w:tcPr>
            <w:tcW w:w="876" w:type="dxa"/>
          </w:tcPr>
          <w:p w14:paraId="072C2CF6"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-0.624</w:t>
            </w:r>
          </w:p>
        </w:tc>
        <w:tc>
          <w:tcPr>
            <w:tcW w:w="876" w:type="dxa"/>
          </w:tcPr>
          <w:p w14:paraId="44C5886C"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1.495</w:t>
            </w:r>
          </w:p>
        </w:tc>
      </w:tr>
      <w:tr w:rsidR="00133926" w:rsidRPr="007440B0" w14:paraId="60884E47" w14:textId="77777777" w:rsidTr="00C36C90">
        <w:trPr>
          <w:jc w:val="center"/>
        </w:trPr>
        <w:tc>
          <w:tcPr>
            <w:tcW w:w="2391" w:type="dxa"/>
          </w:tcPr>
          <w:p w14:paraId="10D932EC" w14:textId="77777777" w:rsidR="00133926" w:rsidRPr="007440B0" w:rsidRDefault="00133926" w:rsidP="00C36C90">
            <w:pPr>
              <w:spacing w:after="120" w:line="240" w:lineRule="auto"/>
              <w:rPr>
                <w:rFonts w:ascii="Times New Roman" w:hAnsi="Times New Roman"/>
                <w:sz w:val="24"/>
                <w:szCs w:val="24"/>
              </w:rPr>
            </w:pPr>
            <w:r w:rsidRPr="007440B0">
              <w:rPr>
                <w:rFonts w:ascii="Times New Roman" w:hAnsi="Times New Roman"/>
                <w:sz w:val="24"/>
                <w:szCs w:val="24"/>
              </w:rPr>
              <w:t>HH access to electricity</w:t>
            </w:r>
          </w:p>
        </w:tc>
        <w:tc>
          <w:tcPr>
            <w:tcW w:w="10274" w:type="dxa"/>
          </w:tcPr>
          <w:p w14:paraId="77833FDA" w14:textId="77777777" w:rsidR="00133926" w:rsidRPr="007440B0" w:rsidRDefault="00133926" w:rsidP="00C36C90">
            <w:pPr>
              <w:spacing w:after="120" w:line="240" w:lineRule="auto"/>
              <w:jc w:val="both"/>
              <w:rPr>
                <w:rFonts w:ascii="Times New Roman" w:hAnsi="Times New Roman"/>
                <w:sz w:val="24"/>
                <w:szCs w:val="24"/>
              </w:rPr>
            </w:pPr>
            <w:r w:rsidRPr="007440B0">
              <w:rPr>
                <w:rFonts w:ascii="Times New Roman" w:hAnsi="Times New Roman"/>
                <w:sz w:val="24"/>
                <w:szCs w:val="24"/>
              </w:rPr>
              <w:t>Dummy taking the value of 1 if the household has access to electricity and 0 otherwise.</w:t>
            </w:r>
          </w:p>
        </w:tc>
        <w:tc>
          <w:tcPr>
            <w:tcW w:w="876" w:type="dxa"/>
          </w:tcPr>
          <w:p w14:paraId="01359046"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0.093</w:t>
            </w:r>
          </w:p>
        </w:tc>
        <w:tc>
          <w:tcPr>
            <w:tcW w:w="756" w:type="dxa"/>
          </w:tcPr>
          <w:p w14:paraId="7EEC8D7D"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0.219</w:t>
            </w:r>
          </w:p>
        </w:tc>
        <w:tc>
          <w:tcPr>
            <w:tcW w:w="876" w:type="dxa"/>
          </w:tcPr>
          <w:p w14:paraId="53FD003A"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0.097</w:t>
            </w:r>
          </w:p>
        </w:tc>
        <w:tc>
          <w:tcPr>
            <w:tcW w:w="876" w:type="dxa"/>
          </w:tcPr>
          <w:p w14:paraId="2BFE9434"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0.297</w:t>
            </w:r>
          </w:p>
        </w:tc>
      </w:tr>
      <w:tr w:rsidR="00133926" w:rsidRPr="007440B0" w14:paraId="2D5507E4" w14:textId="77777777" w:rsidTr="00C36C90">
        <w:trPr>
          <w:jc w:val="center"/>
        </w:trPr>
        <w:tc>
          <w:tcPr>
            <w:tcW w:w="2391" w:type="dxa"/>
          </w:tcPr>
          <w:p w14:paraId="682FED41" w14:textId="77777777" w:rsidR="00133926" w:rsidRPr="007440B0" w:rsidRDefault="00133926" w:rsidP="00C36C90">
            <w:pPr>
              <w:spacing w:after="0" w:line="240" w:lineRule="auto"/>
              <w:rPr>
                <w:rFonts w:ascii="Times New Roman" w:hAnsi="Times New Roman"/>
                <w:sz w:val="24"/>
                <w:szCs w:val="24"/>
              </w:rPr>
            </w:pPr>
            <w:r w:rsidRPr="007440B0">
              <w:rPr>
                <w:rFonts w:ascii="Times New Roman" w:hAnsi="Times New Roman"/>
                <w:sz w:val="24"/>
                <w:szCs w:val="24"/>
              </w:rPr>
              <w:t>Ln(loans)</w:t>
            </w:r>
          </w:p>
        </w:tc>
        <w:tc>
          <w:tcPr>
            <w:tcW w:w="10274" w:type="dxa"/>
          </w:tcPr>
          <w:p w14:paraId="11ADD34C" w14:textId="77777777" w:rsidR="00133926" w:rsidRPr="007440B0" w:rsidRDefault="00133926" w:rsidP="00C36C90">
            <w:pPr>
              <w:spacing w:after="120" w:line="240" w:lineRule="auto"/>
              <w:jc w:val="both"/>
              <w:rPr>
                <w:rFonts w:ascii="Times New Roman" w:hAnsi="Times New Roman"/>
                <w:sz w:val="24"/>
                <w:szCs w:val="24"/>
              </w:rPr>
            </w:pPr>
            <w:r w:rsidRPr="007440B0">
              <w:rPr>
                <w:rFonts w:ascii="Times New Roman" w:hAnsi="Times New Roman"/>
                <w:sz w:val="24"/>
                <w:szCs w:val="24"/>
              </w:rPr>
              <w:t xml:space="preserve">Ln (total loans including both cash and the value of in-kind goods borrowed by the household in the last year). </w:t>
            </w:r>
          </w:p>
        </w:tc>
        <w:tc>
          <w:tcPr>
            <w:tcW w:w="876" w:type="dxa"/>
          </w:tcPr>
          <w:p w14:paraId="548FC7AD"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3.100</w:t>
            </w:r>
          </w:p>
        </w:tc>
        <w:tc>
          <w:tcPr>
            <w:tcW w:w="756" w:type="dxa"/>
          </w:tcPr>
          <w:p w14:paraId="2AEC131D"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4.196</w:t>
            </w:r>
          </w:p>
        </w:tc>
        <w:tc>
          <w:tcPr>
            <w:tcW w:w="876" w:type="dxa"/>
          </w:tcPr>
          <w:p w14:paraId="3DA5FC27"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1.272</w:t>
            </w:r>
          </w:p>
        </w:tc>
        <w:tc>
          <w:tcPr>
            <w:tcW w:w="876" w:type="dxa"/>
          </w:tcPr>
          <w:p w14:paraId="23C73BFC"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3.820</w:t>
            </w:r>
          </w:p>
        </w:tc>
      </w:tr>
      <w:tr w:rsidR="00133926" w:rsidRPr="007440B0" w14:paraId="45903724" w14:textId="77777777" w:rsidTr="00C36C90">
        <w:trPr>
          <w:jc w:val="center"/>
        </w:trPr>
        <w:tc>
          <w:tcPr>
            <w:tcW w:w="2391" w:type="dxa"/>
          </w:tcPr>
          <w:p w14:paraId="321C8B66" w14:textId="77777777" w:rsidR="00133926" w:rsidRPr="007440B0" w:rsidRDefault="00133926" w:rsidP="00C36C90">
            <w:pPr>
              <w:spacing w:after="120" w:line="240" w:lineRule="auto"/>
              <w:rPr>
                <w:rFonts w:ascii="Times New Roman" w:hAnsi="Times New Roman"/>
                <w:sz w:val="24"/>
                <w:szCs w:val="24"/>
              </w:rPr>
            </w:pPr>
            <w:r w:rsidRPr="007440B0">
              <w:rPr>
                <w:rFonts w:ascii="Times New Roman" w:hAnsi="Times New Roman"/>
                <w:sz w:val="24"/>
                <w:szCs w:val="24"/>
              </w:rPr>
              <w:t>Ln(village per capita net income)</w:t>
            </w:r>
          </w:p>
        </w:tc>
        <w:tc>
          <w:tcPr>
            <w:tcW w:w="10274" w:type="dxa"/>
          </w:tcPr>
          <w:p w14:paraId="0C1C8C2B" w14:textId="77777777" w:rsidR="00133926" w:rsidRPr="007440B0" w:rsidRDefault="00133926" w:rsidP="00C36C90">
            <w:pPr>
              <w:spacing w:after="120" w:line="240" w:lineRule="auto"/>
              <w:jc w:val="both"/>
              <w:rPr>
                <w:rFonts w:ascii="Times New Roman" w:hAnsi="Times New Roman"/>
                <w:sz w:val="24"/>
                <w:szCs w:val="24"/>
              </w:rPr>
            </w:pPr>
            <w:r w:rsidRPr="007440B0">
              <w:rPr>
                <w:rFonts w:ascii="Times New Roman" w:hAnsi="Times New Roman"/>
                <w:sz w:val="24"/>
                <w:szCs w:val="24"/>
              </w:rPr>
              <w:t xml:space="preserve">Natural logarithm of average household per capita net income in the sample village. </w:t>
            </w:r>
          </w:p>
        </w:tc>
        <w:tc>
          <w:tcPr>
            <w:tcW w:w="876" w:type="dxa"/>
          </w:tcPr>
          <w:p w14:paraId="3E3A055E"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7.054</w:t>
            </w:r>
          </w:p>
        </w:tc>
        <w:tc>
          <w:tcPr>
            <w:tcW w:w="756" w:type="dxa"/>
          </w:tcPr>
          <w:p w14:paraId="52ECC662"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0.526</w:t>
            </w:r>
          </w:p>
        </w:tc>
        <w:tc>
          <w:tcPr>
            <w:tcW w:w="876" w:type="dxa"/>
          </w:tcPr>
          <w:p w14:paraId="60837245"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7.397</w:t>
            </w:r>
          </w:p>
        </w:tc>
        <w:tc>
          <w:tcPr>
            <w:tcW w:w="876" w:type="dxa"/>
          </w:tcPr>
          <w:p w14:paraId="2DC3A4A6"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0.565</w:t>
            </w:r>
          </w:p>
        </w:tc>
      </w:tr>
      <w:tr w:rsidR="00133926" w:rsidRPr="007440B0" w14:paraId="1297A234" w14:textId="77777777" w:rsidTr="00C36C90">
        <w:trPr>
          <w:jc w:val="center"/>
        </w:trPr>
        <w:tc>
          <w:tcPr>
            <w:tcW w:w="2391" w:type="dxa"/>
          </w:tcPr>
          <w:p w14:paraId="48A03AD1" w14:textId="77777777" w:rsidR="00133926" w:rsidRPr="007440B0" w:rsidRDefault="00133926" w:rsidP="00C36C90">
            <w:pPr>
              <w:spacing w:after="0" w:line="240" w:lineRule="auto"/>
              <w:rPr>
                <w:rFonts w:ascii="Times New Roman" w:hAnsi="Times New Roman"/>
                <w:sz w:val="24"/>
                <w:szCs w:val="24"/>
              </w:rPr>
            </w:pPr>
            <w:r w:rsidRPr="007440B0">
              <w:rPr>
                <w:rFonts w:ascii="Times New Roman" w:hAnsi="Times New Roman"/>
                <w:sz w:val="24"/>
                <w:szCs w:val="24"/>
              </w:rPr>
              <w:t>Unit price of grain/meat/coal</w:t>
            </w:r>
          </w:p>
        </w:tc>
        <w:tc>
          <w:tcPr>
            <w:tcW w:w="10274" w:type="dxa"/>
          </w:tcPr>
          <w:p w14:paraId="45FD3C7E" w14:textId="77777777" w:rsidR="00133926" w:rsidRPr="007440B0" w:rsidRDefault="00133926" w:rsidP="00C36C90">
            <w:pPr>
              <w:spacing w:after="120" w:line="240" w:lineRule="auto"/>
              <w:jc w:val="both"/>
              <w:rPr>
                <w:rFonts w:ascii="Times New Roman" w:hAnsi="Times New Roman"/>
                <w:sz w:val="24"/>
                <w:szCs w:val="24"/>
              </w:rPr>
            </w:pPr>
            <w:r w:rsidRPr="007440B0">
              <w:rPr>
                <w:rFonts w:ascii="Times New Roman" w:hAnsi="Times New Roman"/>
                <w:sz w:val="24"/>
                <w:szCs w:val="24"/>
              </w:rPr>
              <w:t xml:space="preserve">Prices are calculated by the expenditure (in </w:t>
            </w:r>
            <w:r w:rsidRPr="007440B0">
              <w:rPr>
                <w:rFonts w:ascii="Times New Roman" w:hAnsi="Times New Roman"/>
                <w:i/>
                <w:sz w:val="24"/>
                <w:szCs w:val="24"/>
              </w:rPr>
              <w:t>yuan</w:t>
            </w:r>
            <w:r w:rsidRPr="007440B0">
              <w:rPr>
                <w:rFonts w:ascii="Times New Roman" w:hAnsi="Times New Roman"/>
                <w:sz w:val="24"/>
                <w:szCs w:val="24"/>
              </w:rPr>
              <w:t xml:space="preserve">) the household paid for this variety of good over the amount it bought. The monetary values of prices are translated into real term by dividing them by the spatial price index. The price of meat is the average unit prices of pork, beef and lamb. </w:t>
            </w:r>
          </w:p>
        </w:tc>
        <w:tc>
          <w:tcPr>
            <w:tcW w:w="876" w:type="dxa"/>
          </w:tcPr>
          <w:p w14:paraId="1F067C13"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2.400</w:t>
            </w:r>
          </w:p>
        </w:tc>
        <w:tc>
          <w:tcPr>
            <w:tcW w:w="756" w:type="dxa"/>
          </w:tcPr>
          <w:p w14:paraId="56D2B79F"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1.332</w:t>
            </w:r>
          </w:p>
        </w:tc>
        <w:tc>
          <w:tcPr>
            <w:tcW w:w="876" w:type="dxa"/>
          </w:tcPr>
          <w:p w14:paraId="6CDB3CFB"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2.200</w:t>
            </w:r>
          </w:p>
        </w:tc>
        <w:tc>
          <w:tcPr>
            <w:tcW w:w="876" w:type="dxa"/>
          </w:tcPr>
          <w:p w14:paraId="31BF4A71"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1.265</w:t>
            </w:r>
          </w:p>
        </w:tc>
      </w:tr>
      <w:tr w:rsidR="00133926" w:rsidRPr="007440B0" w14:paraId="21033E88" w14:textId="77777777" w:rsidTr="00C36C90">
        <w:trPr>
          <w:jc w:val="center"/>
        </w:trPr>
        <w:tc>
          <w:tcPr>
            <w:tcW w:w="2391" w:type="dxa"/>
            <w:tcBorders>
              <w:bottom w:val="double" w:sz="4" w:space="0" w:color="auto"/>
            </w:tcBorders>
          </w:tcPr>
          <w:p w14:paraId="5E364D80" w14:textId="77777777" w:rsidR="00133926" w:rsidRPr="007440B0" w:rsidRDefault="00133926" w:rsidP="00C36C90">
            <w:pPr>
              <w:spacing w:after="120" w:line="240" w:lineRule="auto"/>
              <w:rPr>
                <w:rFonts w:ascii="Times New Roman" w:hAnsi="Times New Roman"/>
                <w:sz w:val="24"/>
                <w:szCs w:val="24"/>
              </w:rPr>
            </w:pPr>
            <w:r w:rsidRPr="007440B0">
              <w:rPr>
                <w:rFonts w:ascii="Times New Roman" w:hAnsi="Times New Roman"/>
                <w:sz w:val="24"/>
                <w:szCs w:val="24"/>
              </w:rPr>
              <w:t>Distance to the cooking fuel supply</w:t>
            </w:r>
          </w:p>
        </w:tc>
        <w:tc>
          <w:tcPr>
            <w:tcW w:w="10274" w:type="dxa"/>
            <w:tcBorders>
              <w:bottom w:val="double" w:sz="4" w:space="0" w:color="auto"/>
            </w:tcBorders>
          </w:tcPr>
          <w:p w14:paraId="64481292"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Distance from the sample village to its main cooking fuel supply (km).</w:t>
            </w:r>
          </w:p>
        </w:tc>
        <w:tc>
          <w:tcPr>
            <w:tcW w:w="876" w:type="dxa"/>
            <w:tcBorders>
              <w:bottom w:val="double" w:sz="4" w:space="0" w:color="auto"/>
            </w:tcBorders>
          </w:tcPr>
          <w:p w14:paraId="3BFD5A88"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0.383</w:t>
            </w:r>
          </w:p>
        </w:tc>
        <w:tc>
          <w:tcPr>
            <w:tcW w:w="756" w:type="dxa"/>
            <w:tcBorders>
              <w:bottom w:val="double" w:sz="4" w:space="0" w:color="auto"/>
            </w:tcBorders>
          </w:tcPr>
          <w:p w14:paraId="0186F80A"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0.736</w:t>
            </w:r>
          </w:p>
        </w:tc>
        <w:tc>
          <w:tcPr>
            <w:tcW w:w="876" w:type="dxa"/>
            <w:tcBorders>
              <w:bottom w:val="double" w:sz="4" w:space="0" w:color="auto"/>
            </w:tcBorders>
          </w:tcPr>
          <w:p w14:paraId="31E648F0"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0.500</w:t>
            </w:r>
          </w:p>
        </w:tc>
        <w:tc>
          <w:tcPr>
            <w:tcW w:w="876" w:type="dxa"/>
            <w:tcBorders>
              <w:bottom w:val="double" w:sz="4" w:space="0" w:color="auto"/>
            </w:tcBorders>
          </w:tcPr>
          <w:p w14:paraId="6A88E698" w14:textId="77777777" w:rsidR="00133926" w:rsidRPr="007440B0" w:rsidRDefault="00133926" w:rsidP="00C36C90">
            <w:pPr>
              <w:spacing w:after="0" w:line="240" w:lineRule="auto"/>
              <w:jc w:val="both"/>
              <w:rPr>
                <w:rFonts w:ascii="Times New Roman" w:hAnsi="Times New Roman"/>
                <w:sz w:val="24"/>
                <w:szCs w:val="24"/>
              </w:rPr>
            </w:pPr>
            <w:r w:rsidRPr="007440B0">
              <w:rPr>
                <w:rFonts w:ascii="Times New Roman" w:hAnsi="Times New Roman"/>
                <w:sz w:val="24"/>
                <w:szCs w:val="24"/>
              </w:rPr>
              <w:t>0.908</w:t>
            </w:r>
          </w:p>
        </w:tc>
      </w:tr>
    </w:tbl>
    <w:p w14:paraId="1482B961" w14:textId="77777777" w:rsidR="00133926" w:rsidRPr="00F951E6" w:rsidRDefault="00133926" w:rsidP="00133926">
      <w:pPr>
        <w:spacing w:after="0" w:line="240" w:lineRule="auto"/>
        <w:ind w:leftChars="-451" w:left="-992" w:rightChars="-420" w:right="-924"/>
        <w:jc w:val="both"/>
        <w:rPr>
          <w:rFonts w:ascii="Times New Roman" w:hAnsi="Times New Roman"/>
          <w:sz w:val="24"/>
          <w:szCs w:val="24"/>
        </w:rPr>
      </w:pPr>
      <w:r>
        <w:rPr>
          <w:rFonts w:ascii="Times New Roman" w:hAnsi="Times New Roman"/>
          <w:sz w:val="24"/>
          <w:szCs w:val="24"/>
        </w:rPr>
        <w:t xml:space="preserve">Source: Authors’ calculation based on our household panel data in Gansu and Inner Mongolia. Other supplementary indicators used in calculations come from various sources, which have been specified where necessary in the Table. </w:t>
      </w:r>
    </w:p>
    <w:sectPr w:rsidR="00133926" w:rsidRPr="00F951E6" w:rsidSect="00E606BE">
      <w:pgSz w:w="16838" w:h="11906" w:orient="landscape"/>
      <w:pgMar w:top="1418"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86FC3" w14:textId="77777777" w:rsidR="00E25B2B" w:rsidRDefault="00E25B2B" w:rsidP="00752C4C">
      <w:pPr>
        <w:spacing w:after="0" w:line="240" w:lineRule="auto"/>
      </w:pPr>
      <w:r>
        <w:separator/>
      </w:r>
    </w:p>
  </w:endnote>
  <w:endnote w:type="continuationSeparator" w:id="0">
    <w:p w14:paraId="4142B823" w14:textId="77777777" w:rsidR="00E25B2B" w:rsidRDefault="00E25B2B" w:rsidP="00752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3D327" w14:textId="2159F9B4" w:rsidR="00C00E68" w:rsidRPr="00752C4C" w:rsidRDefault="00C00E68" w:rsidP="00752C4C">
    <w:pPr>
      <w:pStyle w:val="Footer"/>
      <w:jc w:val="center"/>
      <w:rPr>
        <w:rFonts w:ascii="Times New Roman" w:hAnsi="Times New Roman"/>
      </w:rPr>
    </w:pPr>
    <w:r w:rsidRPr="00752C4C">
      <w:rPr>
        <w:rFonts w:ascii="Times New Roman" w:hAnsi="Times New Roman"/>
      </w:rPr>
      <w:fldChar w:fldCharType="begin"/>
    </w:r>
    <w:r w:rsidRPr="00752C4C">
      <w:rPr>
        <w:rFonts w:ascii="Times New Roman" w:hAnsi="Times New Roman"/>
      </w:rPr>
      <w:instrText>PAGE   \* MERGEFORMAT</w:instrText>
    </w:r>
    <w:r w:rsidRPr="00752C4C">
      <w:rPr>
        <w:rFonts w:ascii="Times New Roman" w:hAnsi="Times New Roman"/>
      </w:rPr>
      <w:fldChar w:fldCharType="separate"/>
    </w:r>
    <w:r w:rsidR="00134376" w:rsidRPr="00134376">
      <w:rPr>
        <w:rFonts w:ascii="Times New Roman" w:hAnsi="Times New Roman"/>
        <w:noProof/>
        <w:lang w:val="zh-CN"/>
      </w:rPr>
      <w:t>1</w:t>
    </w:r>
    <w:r w:rsidRPr="00752C4C">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F06E9" w14:textId="77777777" w:rsidR="00E25B2B" w:rsidRDefault="00E25B2B" w:rsidP="00752C4C">
      <w:pPr>
        <w:spacing w:after="0" w:line="240" w:lineRule="auto"/>
      </w:pPr>
      <w:r>
        <w:separator/>
      </w:r>
    </w:p>
  </w:footnote>
  <w:footnote w:type="continuationSeparator" w:id="0">
    <w:p w14:paraId="5A75401B" w14:textId="77777777" w:rsidR="00E25B2B" w:rsidRDefault="00E25B2B" w:rsidP="00752C4C">
      <w:pPr>
        <w:spacing w:after="0" w:line="240" w:lineRule="auto"/>
      </w:pPr>
      <w:r>
        <w:continuationSeparator/>
      </w:r>
    </w:p>
  </w:footnote>
  <w:footnote w:id="1">
    <w:p w14:paraId="21C53D20" w14:textId="77777777" w:rsidR="00134376" w:rsidRDefault="00134376" w:rsidP="00134376">
      <w:pPr>
        <w:pStyle w:val="FootnoteText"/>
        <w:jc w:val="both"/>
      </w:pPr>
      <w:r w:rsidRPr="00BD36D0">
        <w:rPr>
          <w:rStyle w:val="FootnoteReference"/>
          <w:sz w:val="18"/>
          <w:szCs w:val="18"/>
        </w:rPr>
        <w:t>†</w:t>
      </w:r>
      <w:r w:rsidRPr="00BD36D0">
        <w:rPr>
          <w:rFonts w:ascii="Times New Roman" w:hAnsi="Times New Roman"/>
          <w:sz w:val="18"/>
          <w:szCs w:val="18"/>
        </w:rPr>
        <w:t xml:space="preserve"> This research is supported by the </w:t>
      </w:r>
      <w:r w:rsidRPr="0025060F">
        <w:rPr>
          <w:rFonts w:ascii="Times New Roman" w:hAnsi="Times New Roman" w:hint="eastAsia"/>
          <w:sz w:val="18"/>
          <w:szCs w:val="18"/>
        </w:rPr>
        <w:t>Fundamental Research Funds for the Central Universities</w:t>
      </w:r>
      <w:r>
        <w:rPr>
          <w:rFonts w:ascii="Times New Roman" w:hAnsi="Times New Roman" w:hint="eastAsia"/>
          <w:sz w:val="18"/>
          <w:szCs w:val="18"/>
        </w:rPr>
        <w:t xml:space="preserve">, </w:t>
      </w:r>
      <w:r w:rsidRPr="0025060F">
        <w:rPr>
          <w:rFonts w:ascii="Times New Roman" w:hAnsi="Times New Roman" w:hint="eastAsia"/>
          <w:sz w:val="18"/>
          <w:szCs w:val="18"/>
        </w:rPr>
        <w:t>and the Research Funds of Renmin University of China</w:t>
      </w:r>
      <w:r>
        <w:rPr>
          <w:rFonts w:ascii="Times New Roman" w:hAnsi="Times New Roman" w:hint="eastAsia"/>
          <w:sz w:val="18"/>
          <w:szCs w:val="18"/>
        </w:rPr>
        <w:t xml:space="preserve"> (Grant No.: </w:t>
      </w:r>
      <w:r w:rsidRPr="0059689C">
        <w:rPr>
          <w:rFonts w:ascii="Times New Roman" w:hAnsi="Times New Roman"/>
          <w:sz w:val="18"/>
          <w:szCs w:val="18"/>
        </w:rPr>
        <w:t>15XNA005</w:t>
      </w:r>
      <w:r>
        <w:rPr>
          <w:rFonts w:ascii="Times New Roman" w:hAnsi="Times New Roman" w:hint="eastAsia"/>
          <w:sz w:val="18"/>
          <w:szCs w:val="18"/>
        </w:rPr>
        <w:t>).</w:t>
      </w:r>
      <w:r w:rsidRPr="0025060F">
        <w:rPr>
          <w:rFonts w:ascii="Times New Roman" w:hAnsi="Times New Roman"/>
          <w:sz w:val="18"/>
          <w:szCs w:val="18"/>
        </w:rPr>
        <w:t xml:space="preserve"> </w:t>
      </w:r>
      <w:r w:rsidRPr="00BD36D0">
        <w:rPr>
          <w:rFonts w:ascii="Times New Roman" w:hAnsi="Times New Roman"/>
          <w:sz w:val="18"/>
          <w:szCs w:val="18"/>
        </w:rPr>
        <w:t>Any remaining errors are</w:t>
      </w:r>
      <w:r>
        <w:rPr>
          <w:rFonts w:ascii="Times New Roman" w:hAnsi="Times New Roman" w:hint="eastAsia"/>
          <w:sz w:val="18"/>
          <w:szCs w:val="18"/>
        </w:rPr>
        <w:t xml:space="preserve"> </w:t>
      </w:r>
      <w:r w:rsidRPr="00BD36D0">
        <w:rPr>
          <w:rFonts w:ascii="Times New Roman" w:hAnsi="Times New Roman"/>
          <w:sz w:val="18"/>
          <w:szCs w:val="18"/>
        </w:rPr>
        <w:t>the sole responsibility of the authors.</w:t>
      </w:r>
    </w:p>
  </w:footnote>
  <w:footnote w:id="2">
    <w:p w14:paraId="3506922E" w14:textId="77777777" w:rsidR="00C00E68" w:rsidRDefault="00C00E68" w:rsidP="00833AE1">
      <w:pPr>
        <w:pStyle w:val="FootnoteText"/>
        <w:jc w:val="both"/>
      </w:pPr>
      <w:r w:rsidRPr="00BD36D0">
        <w:rPr>
          <w:rStyle w:val="FootnoteReference"/>
          <w:rFonts w:ascii="Times New Roman" w:hAnsi="Times New Roman"/>
          <w:sz w:val="18"/>
          <w:szCs w:val="18"/>
        </w:rPr>
        <w:footnoteRef/>
      </w:r>
      <w:r w:rsidRPr="00BD36D0">
        <w:rPr>
          <w:rFonts w:ascii="Times New Roman" w:hAnsi="Times New Roman"/>
          <w:sz w:val="18"/>
          <w:szCs w:val="18"/>
        </w:rPr>
        <w:t xml:space="preserve"> The “energy ladder” hypothesis postulates a complete transition away from traditional fuels such as crop residuals and firewood to more sophisticated fuels as their economic status improves (e.g., an early empirical study for Zimbabwe in Hosier and Dowd, 1988). </w:t>
      </w:r>
      <w:r>
        <w:rPr>
          <w:rFonts w:ascii="Times New Roman" w:hAnsi="Times New Roman"/>
          <w:sz w:val="18"/>
          <w:szCs w:val="18"/>
        </w:rPr>
        <w:t xml:space="preserve">Using national longitudinal data for 175 countries, Burke and </w:t>
      </w:r>
      <w:smartTag w:uri="urn:schemas-microsoft-com:office:smarttags" w:element="City">
        <w:smartTag w:uri="urn:schemas-microsoft-com:office:smarttags" w:element="place">
          <w:r>
            <w:rPr>
              <w:rFonts w:ascii="Times New Roman" w:hAnsi="Times New Roman"/>
              <w:sz w:val="18"/>
              <w:szCs w:val="18"/>
            </w:rPr>
            <w:t>Dundas</w:t>
          </w:r>
        </w:smartTag>
      </w:smartTag>
      <w:r>
        <w:rPr>
          <w:rFonts w:ascii="Times New Roman" w:hAnsi="Times New Roman"/>
          <w:sz w:val="18"/>
          <w:szCs w:val="18"/>
        </w:rPr>
        <w:t xml:space="preserve"> (2015) do not find insignificant association between higher income and reduction in use of biomass energy.</w:t>
      </w:r>
    </w:p>
  </w:footnote>
  <w:footnote w:id="3">
    <w:p w14:paraId="5822B392" w14:textId="77777777" w:rsidR="00C00E68" w:rsidRPr="002B181B" w:rsidRDefault="00C00E68" w:rsidP="00C52EBD">
      <w:pPr>
        <w:pStyle w:val="FootnoteText"/>
        <w:jc w:val="both"/>
        <w:rPr>
          <w:rFonts w:ascii="Times New Roman" w:hAnsi="Times New Roman"/>
        </w:rPr>
      </w:pPr>
      <w:r w:rsidRPr="002B181B">
        <w:rPr>
          <w:rStyle w:val="FootnoteReference"/>
          <w:rFonts w:ascii="Times New Roman" w:hAnsi="Times New Roman"/>
        </w:rPr>
        <w:footnoteRef/>
      </w:r>
      <w:r w:rsidRPr="002B181B">
        <w:rPr>
          <w:rFonts w:ascii="Times New Roman" w:hAnsi="Times New Roman"/>
        </w:rPr>
        <w:t xml:space="preserve"> </w:t>
      </w:r>
      <w:r>
        <w:rPr>
          <w:rFonts w:ascii="Times New Roman" w:hAnsi="Times New Roman" w:hint="eastAsia"/>
        </w:rPr>
        <w:t xml:space="preserve">Typically, an upward transition along the energy ladder is to use </w:t>
      </w:r>
      <w:r>
        <w:rPr>
          <w:rFonts w:ascii="Times New Roman" w:hAnsi="Times New Roman"/>
        </w:rPr>
        <w:t>more efficient fuels</w:t>
      </w:r>
      <w:r>
        <w:rPr>
          <w:rFonts w:ascii="Times New Roman" w:hAnsi="Times New Roman" w:hint="eastAsia"/>
        </w:rPr>
        <w:t xml:space="preserve"> like </w:t>
      </w:r>
      <w:r w:rsidRPr="00C52EBD">
        <w:rPr>
          <w:rFonts w:ascii="Times New Roman" w:hAnsi="Times New Roman"/>
        </w:rPr>
        <w:t xml:space="preserve">liquefied petroleum </w:t>
      </w:r>
      <w:r>
        <w:rPr>
          <w:rFonts w:ascii="Times New Roman" w:hAnsi="Times New Roman" w:hint="eastAsia"/>
        </w:rPr>
        <w:t xml:space="preserve">to replace biomass fuels like firewood and agricultural residuals (e.g., </w:t>
      </w:r>
      <w:r w:rsidRPr="00C52EBD">
        <w:rPr>
          <w:rFonts w:ascii="Times New Roman" w:hAnsi="Times New Roman"/>
        </w:rPr>
        <w:t>Pachauri and Jiang</w:t>
      </w:r>
      <w:r>
        <w:rPr>
          <w:rFonts w:ascii="Times New Roman" w:hAnsi="Times New Roman" w:hint="eastAsia"/>
        </w:rPr>
        <w:t xml:space="preserve">, </w:t>
      </w:r>
      <w:r w:rsidRPr="00C52EBD">
        <w:rPr>
          <w:rFonts w:ascii="Times New Roman" w:hAnsi="Times New Roman"/>
        </w:rPr>
        <w:t>2008</w:t>
      </w:r>
      <w:r>
        <w:rPr>
          <w:rFonts w:ascii="Times New Roman" w:hAnsi="Times New Roman" w:hint="eastAsia"/>
        </w:rPr>
        <w:t xml:space="preserve"> for India and China, and Malla, 2013 for Nepal), as the former generates more heating and energy for daily livelihood. </w:t>
      </w:r>
    </w:p>
  </w:footnote>
  <w:footnote w:id="4">
    <w:p w14:paraId="464FBF1B" w14:textId="77777777" w:rsidR="00C00E68" w:rsidRDefault="00C00E68">
      <w:pPr>
        <w:pStyle w:val="FootnoteText"/>
      </w:pPr>
      <w:r>
        <w:rPr>
          <w:rStyle w:val="FootnoteReference"/>
        </w:rPr>
        <w:footnoteRef/>
      </w:r>
      <w:r>
        <w:t xml:space="preserve"> </w:t>
      </w:r>
      <w:r w:rsidRPr="00A76A0E">
        <w:rPr>
          <w:rFonts w:ascii="Times New Roman" w:hAnsi="Times New Roman"/>
        </w:rPr>
        <w:t>See for example, the case of Shaanxi province in China (</w:t>
      </w:r>
      <w:r w:rsidRPr="00A76A0E" w:rsidDel="007B5BD3">
        <w:rPr>
          <w:rFonts w:ascii="Times New Roman" w:hAnsi="Times New Roman"/>
        </w:rPr>
        <w:t xml:space="preserve">Olivia </w:t>
      </w:r>
      <w:r w:rsidRPr="00A76A0E" w:rsidDel="007B5BD3">
        <w:rPr>
          <w:rFonts w:ascii="Times New Roman" w:hAnsi="Times New Roman"/>
          <w:i/>
        </w:rPr>
        <w:t>et al.</w:t>
      </w:r>
      <w:r>
        <w:rPr>
          <w:rFonts w:ascii="Times New Roman" w:hAnsi="Times New Roman" w:hint="eastAsia"/>
        </w:rPr>
        <w:t xml:space="preserve">, </w:t>
      </w:r>
      <w:r w:rsidRPr="00A76A0E" w:rsidDel="007B5BD3">
        <w:rPr>
          <w:rFonts w:ascii="Times New Roman" w:hAnsi="Times New Roman"/>
        </w:rPr>
        <w:t>2011</w:t>
      </w:r>
      <w:r w:rsidRPr="00A76A0E">
        <w:rPr>
          <w:rFonts w:ascii="Times New Roman" w:hAnsi="Times New Roman"/>
        </w:rPr>
        <w:t>)</w:t>
      </w:r>
      <w:r w:rsidRPr="00A76A0E" w:rsidDel="007B5BD3">
        <w:rPr>
          <w:rFonts w:ascii="Times New Roman" w:hAnsi="Times New Roman"/>
        </w:rPr>
        <w:t xml:space="preserve"> and </w:t>
      </w:r>
      <w:r w:rsidRPr="00A76A0E">
        <w:rPr>
          <w:rFonts w:ascii="Times New Roman" w:hAnsi="Times New Roman"/>
        </w:rPr>
        <w:t>in</w:t>
      </w:r>
      <w:r w:rsidRPr="00A76A0E" w:rsidDel="007B5BD3">
        <w:rPr>
          <w:rFonts w:ascii="Times New Roman" w:hAnsi="Times New Roman"/>
        </w:rPr>
        <w:t xml:space="preserve"> Peru</w:t>
      </w:r>
      <w:r w:rsidRPr="00A76A0E">
        <w:rPr>
          <w:rFonts w:ascii="Times New Roman" w:hAnsi="Times New Roman"/>
        </w:rPr>
        <w:t xml:space="preserve"> (in </w:t>
      </w:r>
      <w:r w:rsidRPr="00A76A0E" w:rsidDel="007B5BD3">
        <w:rPr>
          <w:rFonts w:ascii="Times New Roman" w:hAnsi="Times New Roman"/>
        </w:rPr>
        <w:t>Swinton and Quiroz</w:t>
      </w:r>
      <w:r>
        <w:rPr>
          <w:rFonts w:ascii="Times New Roman" w:hAnsi="Times New Roman" w:hint="eastAsia"/>
        </w:rPr>
        <w:t>,</w:t>
      </w:r>
      <w:r w:rsidRPr="00A76A0E">
        <w:rPr>
          <w:rFonts w:ascii="Times New Roman" w:hAnsi="Times New Roman"/>
        </w:rPr>
        <w:t xml:space="preserve"> </w:t>
      </w:r>
      <w:r w:rsidRPr="00A76A0E" w:rsidDel="007B5BD3">
        <w:rPr>
          <w:rFonts w:ascii="Times New Roman" w:hAnsi="Times New Roman"/>
        </w:rPr>
        <w:t>2003).</w:t>
      </w:r>
    </w:p>
  </w:footnote>
  <w:footnote w:id="5">
    <w:p w14:paraId="7C634B31" w14:textId="77777777" w:rsidR="00C00E68" w:rsidRDefault="00C00E68" w:rsidP="00A064E2">
      <w:pPr>
        <w:pStyle w:val="FootnoteText"/>
        <w:jc w:val="both"/>
      </w:pPr>
      <w:r w:rsidRPr="00A064E2">
        <w:rPr>
          <w:rStyle w:val="FootnoteReference"/>
          <w:rFonts w:ascii="Times New Roman" w:hAnsi="Times New Roman"/>
        </w:rPr>
        <w:footnoteRef/>
      </w:r>
      <w:r w:rsidRPr="00A064E2">
        <w:rPr>
          <w:rFonts w:ascii="Times New Roman" w:hAnsi="Times New Roman"/>
        </w:rPr>
        <w:t xml:space="preserve"> </w:t>
      </w:r>
      <w:r>
        <w:rPr>
          <w:rFonts w:ascii="Times New Roman" w:hAnsi="Times New Roman"/>
        </w:rPr>
        <w:t xml:space="preserve">See </w:t>
      </w:r>
      <w:r w:rsidRPr="00A064E2">
        <w:rPr>
          <w:rFonts w:ascii="Times New Roman" w:hAnsi="Times New Roman"/>
        </w:rPr>
        <w:t xml:space="preserve">Jha </w:t>
      </w:r>
      <w:r w:rsidRPr="00A064E2">
        <w:rPr>
          <w:rFonts w:ascii="Times New Roman" w:hAnsi="Times New Roman"/>
          <w:i/>
        </w:rPr>
        <w:t>et al.</w:t>
      </w:r>
      <w:r>
        <w:rPr>
          <w:rFonts w:ascii="Times New Roman" w:hAnsi="Times New Roman"/>
        </w:rPr>
        <w:t xml:space="preserve"> (</w:t>
      </w:r>
      <w:r w:rsidRPr="00A064E2">
        <w:rPr>
          <w:rFonts w:ascii="Times New Roman" w:hAnsi="Times New Roman"/>
        </w:rPr>
        <w:t>2009)</w:t>
      </w:r>
      <w:r>
        <w:rPr>
          <w:rFonts w:ascii="Times New Roman" w:hAnsi="Times New Roman"/>
        </w:rPr>
        <w:t xml:space="preserve"> for empirical evidence on income-nutrition poverty traps in </w:t>
      </w:r>
      <w:smartTag w:uri="urn:schemas-microsoft-com:office:smarttags" w:element="country-region">
        <w:smartTag w:uri="urn:schemas-microsoft-com:office:smarttags" w:element="place">
          <w:r>
            <w:rPr>
              <w:rFonts w:ascii="Times New Roman" w:hAnsi="Times New Roman"/>
            </w:rPr>
            <w:t>India</w:t>
          </w:r>
        </w:smartTag>
      </w:smartTag>
      <w:r>
        <w:rPr>
          <w:rFonts w:ascii="Times New Roman" w:hAnsi="Times New Roman"/>
        </w:rPr>
        <w:t xml:space="preserve">. </w:t>
      </w:r>
    </w:p>
  </w:footnote>
  <w:footnote w:id="6">
    <w:p w14:paraId="08489595" w14:textId="6CD99BFA" w:rsidR="00C00E68" w:rsidRPr="00FE333B" w:rsidRDefault="00C00E68" w:rsidP="00FE333B">
      <w:pPr>
        <w:pStyle w:val="FootnoteText"/>
        <w:jc w:val="both"/>
        <w:rPr>
          <w:rFonts w:ascii="Times New Roman" w:hAnsi="Times New Roman"/>
        </w:rPr>
      </w:pPr>
      <w:r w:rsidRPr="00FE333B">
        <w:rPr>
          <w:rStyle w:val="FootnoteReference"/>
          <w:rFonts w:ascii="Times New Roman" w:hAnsi="Times New Roman"/>
        </w:rPr>
        <w:footnoteRef/>
      </w:r>
      <w:r w:rsidRPr="00FE333B">
        <w:rPr>
          <w:rFonts w:ascii="Times New Roman" w:hAnsi="Times New Roman"/>
        </w:rPr>
        <w:t xml:space="preserve"> </w:t>
      </w:r>
      <w:r>
        <w:rPr>
          <w:rFonts w:ascii="Times New Roman" w:hAnsi="Times New Roman" w:hint="eastAsia"/>
        </w:rPr>
        <w:t xml:space="preserve">It is </w:t>
      </w:r>
      <w:r w:rsidRPr="00FE333B">
        <w:rPr>
          <w:rFonts w:ascii="Times New Roman" w:hAnsi="Times New Roman"/>
        </w:rPr>
        <w:t xml:space="preserve">acknowledged </w:t>
      </w:r>
      <w:r>
        <w:rPr>
          <w:rFonts w:ascii="Times New Roman" w:hAnsi="Times New Roman" w:hint="eastAsia"/>
        </w:rPr>
        <w:t>that o</w:t>
      </w:r>
      <w:r w:rsidRPr="00FE333B">
        <w:rPr>
          <w:rFonts w:ascii="Times New Roman" w:hAnsi="Times New Roman"/>
        </w:rPr>
        <w:t>ther dimensions such as education and health are crucial in wellbeing</w:t>
      </w:r>
      <w:r>
        <w:rPr>
          <w:rFonts w:ascii="Times New Roman" w:hAnsi="Times New Roman" w:hint="eastAsia"/>
        </w:rPr>
        <w:t xml:space="preserve">, but including them into our multi-equation system would add much complexity in modelling sequence and feedbacks in multidimensional decision making and </w:t>
      </w:r>
      <w:r>
        <w:rPr>
          <w:rFonts w:ascii="Times New Roman" w:hAnsi="Times New Roman"/>
        </w:rPr>
        <w:t xml:space="preserve">would undermine achieving </w:t>
      </w:r>
      <w:r>
        <w:rPr>
          <w:rFonts w:ascii="Times New Roman" w:hAnsi="Times New Roman" w:hint="eastAsia"/>
        </w:rPr>
        <w:t>identification</w:t>
      </w:r>
      <w:r w:rsidRPr="00FE333B">
        <w:rPr>
          <w:rFonts w:ascii="Times New Roman" w:hAnsi="Times New Roman"/>
        </w:rPr>
        <w:t>.</w:t>
      </w:r>
      <w:r>
        <w:rPr>
          <w:rFonts w:ascii="Times New Roman" w:hAnsi="Times New Roman" w:hint="eastAsia"/>
        </w:rPr>
        <w:t xml:space="preserve"> The present study thus focuses on more </w:t>
      </w:r>
      <w:r>
        <w:rPr>
          <w:rFonts w:ascii="Times New Roman" w:hAnsi="Times New Roman"/>
        </w:rPr>
        <w:t>“</w:t>
      </w:r>
      <w:r>
        <w:rPr>
          <w:rFonts w:ascii="Times New Roman" w:hAnsi="Times New Roman" w:hint="eastAsia"/>
        </w:rPr>
        <w:t>root</w:t>
      </w:r>
      <w:r>
        <w:rPr>
          <w:rFonts w:ascii="Times New Roman" w:hAnsi="Times New Roman"/>
        </w:rPr>
        <w:t>”</w:t>
      </w:r>
      <w:r>
        <w:rPr>
          <w:rFonts w:ascii="Times New Roman" w:hAnsi="Times New Roman" w:hint="eastAsia"/>
        </w:rPr>
        <w:t xml:space="preserve"> dimensions</w:t>
      </w:r>
      <w:r>
        <w:rPr>
          <w:rFonts w:ascii="Times New Roman" w:hAnsi="Times New Roman"/>
        </w:rPr>
        <w:t xml:space="preserve"> </w:t>
      </w:r>
      <w:r>
        <w:rPr>
          <w:rFonts w:ascii="Times New Roman" w:hAnsi="Times New Roman" w:hint="eastAsia"/>
        </w:rPr>
        <w:t xml:space="preserve">such as income and nutrition that are likely to </w:t>
      </w:r>
      <w:r>
        <w:rPr>
          <w:rFonts w:ascii="Times New Roman" w:hAnsi="Times New Roman"/>
        </w:rPr>
        <w:t xml:space="preserve">lead to </w:t>
      </w:r>
      <w:r>
        <w:rPr>
          <w:rFonts w:ascii="Times New Roman" w:hAnsi="Times New Roman" w:hint="eastAsia"/>
        </w:rPr>
        <w:t xml:space="preserve">other dimensions and relate them to sustainable livelihood such as energy use and production.  </w:t>
      </w:r>
      <w:r w:rsidRPr="00FE333B">
        <w:rPr>
          <w:rFonts w:ascii="Times New Roman" w:hAnsi="Times New Roman"/>
        </w:rPr>
        <w:t xml:space="preserve">  </w:t>
      </w:r>
    </w:p>
  </w:footnote>
  <w:footnote w:id="7">
    <w:p w14:paraId="639F357E" w14:textId="5149BA36" w:rsidR="00C00E68" w:rsidRPr="00A222D5" w:rsidRDefault="00C00E68" w:rsidP="00CC0556">
      <w:pPr>
        <w:pStyle w:val="FootnoteText"/>
        <w:jc w:val="both"/>
        <w:rPr>
          <w:rFonts w:ascii="Times New Roman" w:hAnsi="Times New Roman"/>
        </w:rPr>
      </w:pPr>
      <w:r w:rsidRPr="00A222D5">
        <w:rPr>
          <w:rStyle w:val="FootnoteReference"/>
          <w:rFonts w:ascii="Times New Roman" w:hAnsi="Times New Roman"/>
        </w:rPr>
        <w:footnoteRef/>
      </w:r>
      <w:r w:rsidRPr="00A222D5">
        <w:rPr>
          <w:rFonts w:ascii="Times New Roman" w:hAnsi="Times New Roman"/>
        </w:rPr>
        <w:t xml:space="preserve"> It is worth noting that the sample period over 2000-2004 might </w:t>
      </w:r>
      <w:r>
        <w:rPr>
          <w:rFonts w:ascii="Times New Roman" w:hAnsi="Times New Roman"/>
        </w:rPr>
        <w:t xml:space="preserve">be limited in its </w:t>
      </w:r>
      <w:r w:rsidRPr="00A222D5">
        <w:rPr>
          <w:rFonts w:ascii="Times New Roman" w:hAnsi="Times New Roman"/>
        </w:rPr>
        <w:t xml:space="preserve">capacity </w:t>
      </w:r>
      <w:r>
        <w:rPr>
          <w:rFonts w:ascii="Times New Roman" w:hAnsi="Times New Roman"/>
        </w:rPr>
        <w:t xml:space="preserve">to capture the </w:t>
      </w:r>
      <w:r w:rsidRPr="00A222D5">
        <w:rPr>
          <w:rFonts w:ascii="Times New Roman" w:hAnsi="Times New Roman"/>
        </w:rPr>
        <w:t xml:space="preserve">current </w:t>
      </w:r>
      <w:r>
        <w:rPr>
          <w:rFonts w:ascii="Times New Roman" w:hAnsi="Times New Roman"/>
        </w:rPr>
        <w:t xml:space="preserve">poverty </w:t>
      </w:r>
      <w:r w:rsidRPr="00A222D5">
        <w:rPr>
          <w:rFonts w:ascii="Times New Roman" w:hAnsi="Times New Roman"/>
        </w:rPr>
        <w:t>situation in rural China</w:t>
      </w:r>
      <w:r>
        <w:rPr>
          <w:rFonts w:ascii="Times New Roman" w:hAnsi="Times New Roman" w:hint="eastAsia"/>
        </w:rPr>
        <w:t xml:space="preserve"> given </w:t>
      </w:r>
      <w:r>
        <w:rPr>
          <w:rFonts w:ascii="Times New Roman" w:hAnsi="Times New Roman"/>
        </w:rPr>
        <w:t xml:space="preserve">the </w:t>
      </w:r>
      <w:r>
        <w:rPr>
          <w:rFonts w:ascii="Times New Roman" w:hAnsi="Times New Roman" w:hint="eastAsia"/>
        </w:rPr>
        <w:t>rapid economic development</w:t>
      </w:r>
      <w:r>
        <w:rPr>
          <w:rFonts w:ascii="Times New Roman" w:hAnsi="Times New Roman"/>
        </w:rPr>
        <w:t xml:space="preserve"> across the c</w:t>
      </w:r>
      <w:r w:rsidRPr="007233A7">
        <w:rPr>
          <w:rFonts w:ascii="Times New Roman" w:hAnsi="Times New Roman"/>
        </w:rPr>
        <w:t>ount</w:t>
      </w:r>
      <w:r>
        <w:rPr>
          <w:rFonts w:ascii="Times New Roman" w:hAnsi="Times New Roman"/>
        </w:rPr>
        <w:t>ry</w:t>
      </w:r>
      <w:r w:rsidRPr="00501134">
        <w:rPr>
          <w:rFonts w:ascii="Times New Roman" w:hAnsi="Times New Roman" w:hint="eastAsia"/>
        </w:rPr>
        <w:t>.</w:t>
      </w:r>
      <w:r w:rsidRPr="00501134">
        <w:rPr>
          <w:rFonts w:ascii="Times New Roman" w:hAnsi="Times New Roman"/>
        </w:rPr>
        <w:t xml:space="preserve"> Yet, </w:t>
      </w:r>
      <w:r w:rsidRPr="00805BEB">
        <w:rPr>
          <w:rFonts w:ascii="Times New Roman" w:hAnsi="Times New Roman"/>
        </w:rPr>
        <w:t>considering the persistently low income levels in Gansu and Inner Mongolia</w:t>
      </w:r>
      <w:r>
        <w:rPr>
          <w:rFonts w:ascii="Times New Roman" w:hAnsi="Times New Roman" w:hint="eastAsia"/>
        </w:rPr>
        <w:t xml:space="preserve">, the results based on our dataset </w:t>
      </w:r>
      <w:r>
        <w:rPr>
          <w:rFonts w:ascii="Times New Roman" w:hAnsi="Times New Roman"/>
        </w:rPr>
        <w:t xml:space="preserve">do </w:t>
      </w:r>
      <w:r>
        <w:rPr>
          <w:rFonts w:ascii="Times New Roman" w:hAnsi="Times New Roman" w:hint="eastAsia"/>
        </w:rPr>
        <w:t xml:space="preserve">have </w:t>
      </w:r>
      <w:r>
        <w:rPr>
          <w:rFonts w:ascii="Times New Roman" w:hAnsi="Times New Roman"/>
        </w:rPr>
        <w:t xml:space="preserve">wider </w:t>
      </w:r>
      <w:r>
        <w:rPr>
          <w:rFonts w:ascii="Times New Roman" w:hAnsi="Times New Roman" w:hint="eastAsia"/>
        </w:rPr>
        <w:t xml:space="preserve">implications </w:t>
      </w:r>
      <w:r>
        <w:rPr>
          <w:rFonts w:ascii="Times New Roman" w:hAnsi="Times New Roman"/>
        </w:rPr>
        <w:t xml:space="preserve">for </w:t>
      </w:r>
      <w:r>
        <w:rPr>
          <w:rFonts w:ascii="Times New Roman" w:hAnsi="Times New Roman" w:hint="eastAsia"/>
        </w:rPr>
        <w:t>low- or lower middle-income countries experiencing similarly low economic wellbeing and facing similar difficulties in sustainable and multidimensional development as our sample areas. For example, according to the World Development Indicators at the World Bank, Nepal, Vietnam, Zimbabwe and Honduras showed the rates of access to commercial fuels for cooking of 26.1%, 50.9%, 31.3% and 48.1%</w:t>
      </w:r>
      <w:r>
        <w:rPr>
          <w:rFonts w:ascii="Times New Roman" w:hAnsi="Times New Roman"/>
        </w:rPr>
        <w:t xml:space="preserve"> respectively </w:t>
      </w:r>
      <w:r>
        <w:rPr>
          <w:rFonts w:ascii="Times New Roman" w:hAnsi="Times New Roman" w:hint="eastAsia"/>
        </w:rPr>
        <w:t xml:space="preserve">in 2014, which are similar to the rates of 34%-36% in our data. The household annual per capita expenditure in 2004 was US$ 604.8 in rural Gansu and US$ 860.8 in rural Inner Mongolia, measured by 2010 constant US$, which are also similar to those of Nepal (US$ 554.1), Vietnam (US$ 1,121 US$), Zimbabwe (US$ 605.5) and Honduras (US$ 1,806) in 2015, measured by 2010 constant prices. </w:t>
      </w:r>
    </w:p>
  </w:footnote>
  <w:footnote w:id="8">
    <w:p w14:paraId="6DD3FDBC" w14:textId="74EA69DB" w:rsidR="00C00E68" w:rsidRPr="00D02DBA" w:rsidRDefault="00C00E68" w:rsidP="00E329A0">
      <w:pPr>
        <w:pStyle w:val="FootnoteText"/>
        <w:jc w:val="both"/>
        <w:rPr>
          <w:rFonts w:ascii="Times New Roman" w:hAnsi="Times New Roman"/>
        </w:rPr>
      </w:pPr>
      <w:r w:rsidRPr="00D02DBA">
        <w:rPr>
          <w:rStyle w:val="FootnoteReference"/>
          <w:rFonts w:ascii="Times New Roman" w:hAnsi="Times New Roman"/>
        </w:rPr>
        <w:footnoteRef/>
      </w:r>
      <w:r w:rsidRPr="00D02DBA">
        <w:rPr>
          <w:rFonts w:ascii="Times New Roman" w:hAnsi="Times New Roman"/>
        </w:rPr>
        <w:t xml:space="preserve"> It should be noted that nutrient intake is likely to </w:t>
      </w:r>
      <w:r>
        <w:rPr>
          <w:rFonts w:ascii="Times New Roman" w:hAnsi="Times New Roman" w:hint="eastAsia"/>
        </w:rPr>
        <w:t>be over-estimated</w:t>
      </w:r>
      <w:r w:rsidRPr="00D02DBA">
        <w:rPr>
          <w:rFonts w:ascii="Times New Roman" w:hAnsi="Times New Roman"/>
        </w:rPr>
        <w:t xml:space="preserve"> in our data. </w:t>
      </w:r>
      <w:r>
        <w:rPr>
          <w:rFonts w:ascii="Times New Roman" w:hAnsi="Times New Roman" w:hint="eastAsia"/>
        </w:rPr>
        <w:t>Sample households</w:t>
      </w:r>
      <w:r>
        <w:rPr>
          <w:rFonts w:ascii="Times New Roman" w:hAnsi="Times New Roman"/>
        </w:rPr>
        <w:t>’</w:t>
      </w:r>
      <w:r>
        <w:rPr>
          <w:rFonts w:ascii="Times New Roman" w:hAnsi="Times New Roman" w:hint="eastAsia"/>
        </w:rPr>
        <w:t xml:space="preserve"> food records might be less precise when time </w:t>
      </w:r>
      <w:r>
        <w:rPr>
          <w:rFonts w:ascii="Times New Roman" w:hAnsi="Times New Roman"/>
        </w:rPr>
        <w:t>elapsed</w:t>
      </w:r>
      <w:r>
        <w:rPr>
          <w:rFonts w:ascii="Times New Roman" w:hAnsi="Times New Roman" w:hint="eastAsia"/>
        </w:rPr>
        <w:t xml:space="preserve">, given the diary method (on </w:t>
      </w:r>
      <w:r>
        <w:rPr>
          <w:rFonts w:ascii="Times New Roman" w:hAnsi="Times New Roman"/>
        </w:rPr>
        <w:t>the</w:t>
      </w:r>
      <w:r>
        <w:rPr>
          <w:rFonts w:ascii="Times New Roman" w:hAnsi="Times New Roman" w:hint="eastAsia"/>
        </w:rPr>
        <w:t xml:space="preserve"> monthly basis) lasting for 4 years. This might result in under-estimated nutrient intake and thus, higher nutrition poverty rate. By </w:t>
      </w:r>
      <w:r>
        <w:rPr>
          <w:rFonts w:ascii="Times New Roman" w:hAnsi="Times New Roman"/>
        </w:rPr>
        <w:t>comparison</w:t>
      </w:r>
      <w:r>
        <w:rPr>
          <w:rFonts w:ascii="Times New Roman" w:hAnsi="Times New Roman" w:hint="eastAsia"/>
        </w:rPr>
        <w:t>, another nation-wide survey, the China Health and Nutrition Survey from 1989 to 2011, adopted</w:t>
      </w:r>
      <w:r w:rsidRPr="00E329A0">
        <w:rPr>
          <w:rFonts w:ascii="Times New Roman" w:hAnsi="Times New Roman"/>
        </w:rPr>
        <w:t xml:space="preserve"> a 24-h re</w:t>
      </w:r>
      <w:r>
        <w:rPr>
          <w:rFonts w:ascii="Times New Roman" w:hAnsi="Times New Roman"/>
        </w:rPr>
        <w:t>call diary on three consecutive</w:t>
      </w:r>
      <w:r>
        <w:rPr>
          <w:rFonts w:ascii="Times New Roman" w:hAnsi="Times New Roman" w:hint="eastAsia"/>
        </w:rPr>
        <w:t xml:space="preserve"> </w:t>
      </w:r>
      <w:r w:rsidRPr="00E329A0">
        <w:rPr>
          <w:rFonts w:ascii="Times New Roman" w:hAnsi="Times New Roman"/>
        </w:rPr>
        <w:t>days</w:t>
      </w:r>
      <w:r w:rsidRPr="00E329A0">
        <w:rPr>
          <w:rFonts w:ascii="Times New Roman" w:hAnsi="Times New Roman" w:hint="eastAsia"/>
        </w:rPr>
        <w:t xml:space="preserve"> </w:t>
      </w:r>
      <w:r>
        <w:rPr>
          <w:rFonts w:ascii="Times New Roman" w:hAnsi="Times New Roman" w:hint="eastAsia"/>
        </w:rPr>
        <w:t xml:space="preserve">for household food consumption. It indicates lower rural </w:t>
      </w:r>
      <w:r>
        <w:rPr>
          <w:rFonts w:ascii="Times New Roman" w:hAnsi="Times New Roman"/>
        </w:rPr>
        <w:t>nutrition</w:t>
      </w:r>
      <w:r>
        <w:rPr>
          <w:rFonts w:ascii="Times New Roman" w:hAnsi="Times New Roman" w:hint="eastAsia"/>
        </w:rPr>
        <w:t xml:space="preserve"> poverty rates in 8 provinces (but without Gansu and Inner Mongolia) between 15% and 20% over the period 2000 and 2004 (You </w:t>
      </w:r>
      <w:r w:rsidRPr="006F05BD">
        <w:rPr>
          <w:rFonts w:ascii="Times New Roman" w:hAnsi="Times New Roman" w:hint="eastAsia"/>
          <w:i/>
        </w:rPr>
        <w:t>et al.</w:t>
      </w:r>
      <w:r>
        <w:rPr>
          <w:rFonts w:ascii="Times New Roman" w:hAnsi="Times New Roman" w:hint="eastAsia"/>
        </w:rPr>
        <w:t xml:space="preserve">, 2016). Nevertheless, the increasing trend of nutrition poverty rates is very consistent between our data and the CHNS. It would thus better treat our estimated coefficients of nutrition poverty incidence </w:t>
      </w:r>
      <w:r w:rsidRPr="00096822">
        <w:rPr>
          <w:rFonts w:ascii="Times New Roman" w:hAnsi="Times New Roman"/>
          <w:i/>
        </w:rPr>
        <w:t>y</w:t>
      </w:r>
      <w:r w:rsidRPr="00096822">
        <w:rPr>
          <w:rFonts w:ascii="Times New Roman" w:hAnsi="Times New Roman"/>
          <w:i/>
          <w:vertAlign w:val="subscript"/>
        </w:rPr>
        <w:t>2it</w:t>
      </w:r>
      <w:r w:rsidRPr="00096822">
        <w:rPr>
          <w:rFonts w:ascii="Times New Roman" w:hAnsi="Times New Roman"/>
        </w:rPr>
        <w:t xml:space="preserve"> in Eqs. (1), (3) and (4) </w:t>
      </w:r>
      <w:r>
        <w:rPr>
          <w:rFonts w:ascii="Times New Roman" w:hAnsi="Times New Roman" w:hint="eastAsia"/>
        </w:rPr>
        <w:t xml:space="preserve">as lower bounds of its </w:t>
      </w:r>
      <w:r>
        <w:rPr>
          <w:rFonts w:ascii="Times New Roman" w:hAnsi="Times New Roman"/>
        </w:rPr>
        <w:t>genuine</w:t>
      </w:r>
      <w:r>
        <w:rPr>
          <w:rFonts w:ascii="Times New Roman" w:hAnsi="Times New Roman" w:hint="eastAsia"/>
        </w:rPr>
        <w:t xml:space="preserve"> effects.  </w:t>
      </w:r>
    </w:p>
  </w:footnote>
  <w:footnote w:id="9">
    <w:p w14:paraId="11F9956C" w14:textId="6871679C" w:rsidR="00C00E68" w:rsidRPr="009138B6" w:rsidRDefault="00C00E68" w:rsidP="00473FB1">
      <w:pPr>
        <w:pStyle w:val="FootnoteText"/>
        <w:jc w:val="both"/>
        <w:rPr>
          <w:rFonts w:ascii="Times New Roman" w:hAnsi="Times New Roman"/>
        </w:rPr>
      </w:pPr>
      <w:r w:rsidRPr="009138B6">
        <w:rPr>
          <w:rStyle w:val="FootnoteReference"/>
          <w:rFonts w:ascii="Times New Roman" w:hAnsi="Times New Roman"/>
        </w:rPr>
        <w:footnoteRef/>
      </w:r>
      <w:r w:rsidRPr="009138B6">
        <w:rPr>
          <w:rFonts w:ascii="Times New Roman" w:hAnsi="Times New Roman"/>
        </w:rPr>
        <w:t xml:space="preserve"> </w:t>
      </w:r>
      <w:r w:rsidRPr="00473FB1">
        <w:rPr>
          <w:rFonts w:ascii="Times New Roman" w:hAnsi="Times New Roman"/>
        </w:rPr>
        <w:t xml:space="preserve">Chinese government </w:t>
      </w:r>
      <w:r>
        <w:rPr>
          <w:rFonts w:ascii="Times New Roman" w:hAnsi="Times New Roman" w:hint="eastAsia"/>
        </w:rPr>
        <w:t>initiated</w:t>
      </w:r>
      <w:r w:rsidRPr="00473FB1">
        <w:rPr>
          <w:rFonts w:ascii="Times New Roman" w:hAnsi="Times New Roman"/>
        </w:rPr>
        <w:t xml:space="preserve"> the SLCP in 1999</w:t>
      </w:r>
      <w:r>
        <w:rPr>
          <w:rFonts w:ascii="Times New Roman" w:hAnsi="Times New Roman" w:hint="eastAsia"/>
        </w:rPr>
        <w:t xml:space="preserve"> and implemented it </w:t>
      </w:r>
      <w:r>
        <w:rPr>
          <w:rFonts w:ascii="Times New Roman" w:hAnsi="Times New Roman"/>
        </w:rPr>
        <w:t>all over</w:t>
      </w:r>
      <w:r>
        <w:rPr>
          <w:rFonts w:ascii="Times New Roman" w:hAnsi="Times New Roman" w:hint="eastAsia"/>
        </w:rPr>
        <w:t xml:space="preserve"> the country in 2002</w:t>
      </w:r>
      <w:r w:rsidRPr="00473FB1">
        <w:rPr>
          <w:rFonts w:ascii="Times New Roman" w:hAnsi="Times New Roman"/>
        </w:rPr>
        <w:t xml:space="preserve"> </w:t>
      </w:r>
      <w:r>
        <w:rPr>
          <w:rFonts w:ascii="Times New Roman" w:hAnsi="Times New Roman" w:hint="eastAsia"/>
        </w:rPr>
        <w:t>for the purposes of ecological restoration as well as economic sustainability of land</w:t>
      </w:r>
      <w:r w:rsidRPr="00473FB1">
        <w:rPr>
          <w:rFonts w:ascii="Times New Roman" w:hAnsi="Times New Roman"/>
        </w:rPr>
        <w:t>.</w:t>
      </w:r>
      <w:r>
        <w:rPr>
          <w:rFonts w:ascii="Times New Roman" w:hAnsi="Times New Roman" w:hint="eastAsia"/>
        </w:rPr>
        <w:t xml:space="preserve"> The SLCP requires rural households to convert their cropland with a slope of or greater than 25 degrees to forests or grasslands. The converted forests could be either </w:t>
      </w:r>
      <w:r>
        <w:rPr>
          <w:rFonts w:ascii="Times New Roman" w:hAnsi="Times New Roman"/>
        </w:rPr>
        <w:t>ecological</w:t>
      </w:r>
      <w:r>
        <w:rPr>
          <w:rFonts w:ascii="Times New Roman" w:hAnsi="Times New Roman" w:hint="eastAsia"/>
        </w:rPr>
        <w:t xml:space="preserve"> (e.g., timber-producing) or economic forests. The sample households in our data were affected by the SLCP only in 2003 and 2004. Section 4.3 discusses the robustness of our results to the introduction of SLCP. </w:t>
      </w:r>
    </w:p>
  </w:footnote>
  <w:footnote w:id="10">
    <w:p w14:paraId="78BA02C4" w14:textId="17D619DB" w:rsidR="00C00E68" w:rsidRPr="00024A9C" w:rsidRDefault="00C00E68" w:rsidP="00024A9C">
      <w:pPr>
        <w:pStyle w:val="FootnoteText"/>
        <w:jc w:val="both"/>
        <w:rPr>
          <w:rFonts w:ascii="Times New Roman" w:hAnsi="Times New Roman"/>
        </w:rPr>
      </w:pPr>
      <w:r w:rsidRPr="00024A9C">
        <w:rPr>
          <w:rStyle w:val="FootnoteReference"/>
          <w:rFonts w:ascii="Times New Roman" w:hAnsi="Times New Roman"/>
        </w:rPr>
        <w:footnoteRef/>
      </w:r>
      <w:r w:rsidRPr="00024A9C">
        <w:rPr>
          <w:rFonts w:ascii="Times New Roman" w:hAnsi="Times New Roman"/>
        </w:rPr>
        <w:t xml:space="preserve"> It is worth noting that </w:t>
      </w:r>
      <w:r>
        <w:rPr>
          <w:rFonts w:ascii="Times New Roman" w:hAnsi="Times New Roman" w:hint="eastAsia"/>
        </w:rPr>
        <w:t xml:space="preserve">binary indicators only capture significant changes, while the poor might gradually improve their livelihood. Ideally one should use continuous income and nutrition for robustness checks, </w:t>
      </w:r>
      <w:r>
        <w:rPr>
          <w:rFonts w:ascii="Times New Roman" w:hAnsi="Times New Roman"/>
        </w:rPr>
        <w:t xml:space="preserve">though in our case the empirical model using such variables </w:t>
      </w:r>
      <w:r>
        <w:rPr>
          <w:rFonts w:ascii="Times New Roman" w:hAnsi="Times New Roman" w:hint="eastAsia"/>
        </w:rPr>
        <w:t xml:space="preserve">does not yield convergence and </w:t>
      </w:r>
      <w:r>
        <w:rPr>
          <w:rFonts w:ascii="Times New Roman" w:hAnsi="Times New Roman"/>
        </w:rPr>
        <w:t>entail</w:t>
      </w:r>
      <w:r>
        <w:rPr>
          <w:rFonts w:ascii="Times New Roman" w:hAnsi="Times New Roman" w:hint="eastAsia"/>
        </w:rPr>
        <w:t>s</w:t>
      </w:r>
      <w:r>
        <w:rPr>
          <w:rFonts w:ascii="Times New Roman" w:hAnsi="Times New Roman"/>
        </w:rPr>
        <w:t xml:space="preserve"> considerable </w:t>
      </w:r>
      <w:r>
        <w:rPr>
          <w:rFonts w:ascii="Times New Roman" w:hAnsi="Times New Roman" w:hint="eastAsia"/>
        </w:rPr>
        <w:t>multicollinearity. The reason might be</w:t>
      </w:r>
      <w:r>
        <w:rPr>
          <w:rFonts w:ascii="Times New Roman" w:hAnsi="Times New Roman"/>
        </w:rPr>
        <w:t xml:space="preserve"> attributed to </w:t>
      </w:r>
      <w:r>
        <w:rPr>
          <w:rFonts w:ascii="Times New Roman" w:hAnsi="Times New Roman" w:hint="eastAsia"/>
        </w:rPr>
        <w:t>sluggish changes in income and nutrient intake</w:t>
      </w:r>
      <w:r>
        <w:rPr>
          <w:rFonts w:ascii="Times New Roman" w:hAnsi="Times New Roman"/>
        </w:rPr>
        <w:t xml:space="preserve"> in our data (with</w:t>
      </w:r>
      <w:r>
        <w:rPr>
          <w:rFonts w:ascii="Times New Roman" w:hAnsi="Times New Roman" w:hint="eastAsia"/>
        </w:rPr>
        <w:t xml:space="preserve"> the latter</w:t>
      </w:r>
      <w:r>
        <w:rPr>
          <w:rFonts w:ascii="Times New Roman" w:hAnsi="Times New Roman"/>
        </w:rPr>
        <w:t xml:space="preserve"> effect being more likely).</w:t>
      </w:r>
      <w:r>
        <w:rPr>
          <w:rFonts w:ascii="Times New Roman" w:hAnsi="Times New Roman" w:hint="eastAsia"/>
        </w:rPr>
        <w:t xml:space="preserve"> Household per capita net income per an</w:t>
      </w:r>
      <w:r>
        <w:rPr>
          <w:rFonts w:ascii="Times New Roman" w:hAnsi="Times New Roman"/>
        </w:rPr>
        <w:t>num</w:t>
      </w:r>
      <w:r>
        <w:rPr>
          <w:rFonts w:ascii="Times New Roman" w:hAnsi="Times New Roman" w:hint="eastAsia"/>
        </w:rPr>
        <w:t xml:space="preserve"> was 592.1 </w:t>
      </w:r>
      <w:r w:rsidRPr="007F2FDD">
        <w:rPr>
          <w:rFonts w:ascii="Times New Roman" w:hAnsi="Times New Roman" w:hint="eastAsia"/>
          <w:i/>
        </w:rPr>
        <w:t>yuan</w:t>
      </w:r>
      <w:r>
        <w:rPr>
          <w:rFonts w:ascii="Times New Roman" w:hAnsi="Times New Roman" w:hint="eastAsia"/>
        </w:rPr>
        <w:t xml:space="preserve"> in 2000. It increased to 680.7 </w:t>
      </w:r>
      <w:r w:rsidRPr="007F2FDD">
        <w:rPr>
          <w:rFonts w:ascii="Times New Roman" w:hAnsi="Times New Roman" w:hint="eastAsia"/>
          <w:i/>
        </w:rPr>
        <w:t>yuan</w:t>
      </w:r>
      <w:r>
        <w:rPr>
          <w:rFonts w:ascii="Times New Roman" w:hAnsi="Times New Roman" w:hint="eastAsia"/>
        </w:rPr>
        <w:t xml:space="preserve"> in 2003 and decreased to 548.8 </w:t>
      </w:r>
      <w:r w:rsidRPr="007F2FDD">
        <w:rPr>
          <w:rFonts w:ascii="Times New Roman" w:hAnsi="Times New Roman" w:hint="eastAsia"/>
          <w:i/>
        </w:rPr>
        <w:t>yuan</w:t>
      </w:r>
      <w:r>
        <w:rPr>
          <w:rFonts w:ascii="Times New Roman" w:hAnsi="Times New Roman" w:hint="eastAsia"/>
        </w:rPr>
        <w:t xml:space="preserve"> in 2004. Nutrient intake was 1,408.1 kcal per day in 2000 </w:t>
      </w:r>
      <w:r>
        <w:rPr>
          <w:rFonts w:ascii="Times New Roman" w:hAnsi="Times New Roman"/>
        </w:rPr>
        <w:t>and</w:t>
      </w:r>
      <w:r>
        <w:rPr>
          <w:rFonts w:ascii="Times New Roman" w:hAnsi="Times New Roman" w:hint="eastAsia"/>
        </w:rPr>
        <w:t xml:space="preserve"> remained roughly stable over the sample period ending at 1,393.1 kcal in 2004. Poverty gap in both deprivations only dropped in 2001, while became </w:t>
      </w:r>
      <w:r>
        <w:rPr>
          <w:rFonts w:ascii="Times New Roman" w:hAnsi="Times New Roman"/>
        </w:rPr>
        <w:t>“</w:t>
      </w:r>
      <w:r>
        <w:rPr>
          <w:rFonts w:ascii="Times New Roman" w:hAnsi="Times New Roman" w:hint="eastAsia"/>
        </w:rPr>
        <w:t>stable</w:t>
      </w:r>
      <w:r>
        <w:rPr>
          <w:rFonts w:ascii="Times New Roman" w:hAnsi="Times New Roman"/>
        </w:rPr>
        <w:t>”</w:t>
      </w:r>
      <w:r>
        <w:rPr>
          <w:rFonts w:ascii="Times New Roman" w:hAnsi="Times New Roman" w:hint="eastAsia"/>
        </w:rPr>
        <w:t xml:space="preserve"> between 2002 and 2004. See You </w:t>
      </w:r>
      <w:r w:rsidRPr="00A02C21">
        <w:rPr>
          <w:rFonts w:ascii="Times New Roman" w:hAnsi="Times New Roman" w:hint="eastAsia"/>
          <w:i/>
        </w:rPr>
        <w:t>et al.</w:t>
      </w:r>
      <w:r>
        <w:rPr>
          <w:rFonts w:ascii="Times New Roman" w:hAnsi="Times New Roman" w:hint="eastAsia"/>
        </w:rPr>
        <w:t xml:space="preserve"> (2017) for more detailed poverty profiles. </w:t>
      </w:r>
    </w:p>
  </w:footnote>
  <w:footnote w:id="11">
    <w:p w14:paraId="13090195" w14:textId="5AB37919" w:rsidR="00C00E68" w:rsidRPr="00D95F40" w:rsidRDefault="00C00E68" w:rsidP="00D95F40">
      <w:pPr>
        <w:pStyle w:val="FootnoteText"/>
        <w:jc w:val="both"/>
        <w:rPr>
          <w:rFonts w:ascii="Times New Roman" w:hAnsi="Times New Roman"/>
        </w:rPr>
      </w:pPr>
      <w:r w:rsidRPr="00D95F40">
        <w:rPr>
          <w:rStyle w:val="FootnoteReference"/>
          <w:rFonts w:ascii="Times New Roman" w:hAnsi="Times New Roman"/>
        </w:rPr>
        <w:footnoteRef/>
      </w:r>
      <w:r w:rsidRPr="00D95F40">
        <w:rPr>
          <w:rFonts w:ascii="Times New Roman" w:hAnsi="Times New Roman"/>
        </w:rPr>
        <w:t xml:space="preserve"> </w:t>
      </w:r>
      <w:r w:rsidRPr="009E425B">
        <w:rPr>
          <w:rFonts w:ascii="Times New Roman" w:hAnsi="Times New Roman"/>
        </w:rPr>
        <w:t xml:space="preserve">Land allocation is made on </w:t>
      </w:r>
      <w:r>
        <w:rPr>
          <w:rFonts w:ascii="Times New Roman" w:hAnsi="Times New Roman"/>
        </w:rPr>
        <w:t xml:space="preserve">a </w:t>
      </w:r>
      <w:r w:rsidRPr="009E425B">
        <w:rPr>
          <w:rFonts w:ascii="Times New Roman" w:hAnsi="Times New Roman"/>
        </w:rPr>
        <w:t xml:space="preserve">per capita basis within the village. Villages determine whether and when to reallocate land. The frequency of reallocation </w:t>
      </w:r>
      <w:r>
        <w:rPr>
          <w:rFonts w:ascii="Times New Roman" w:hAnsi="Times New Roman"/>
        </w:rPr>
        <w:t xml:space="preserve">across regions and villages </w:t>
      </w:r>
      <w:r w:rsidRPr="009E425B">
        <w:rPr>
          <w:rFonts w:ascii="Times New Roman" w:hAnsi="Times New Roman"/>
        </w:rPr>
        <w:t xml:space="preserve">varies </w:t>
      </w:r>
      <w:r>
        <w:rPr>
          <w:rFonts w:ascii="Times New Roman" w:hAnsi="Times New Roman"/>
        </w:rPr>
        <w:t>considerably</w:t>
      </w:r>
      <w:r w:rsidRPr="009E425B">
        <w:rPr>
          <w:rFonts w:ascii="Times New Roman" w:hAnsi="Times New Roman"/>
        </w:rPr>
        <w:t>, despite the 15</w:t>
      </w:r>
      <w:r>
        <w:rPr>
          <w:rFonts w:ascii="Times New Roman" w:hAnsi="Times New Roman" w:hint="eastAsia"/>
        </w:rPr>
        <w:t>-</w:t>
      </w:r>
      <w:r>
        <w:rPr>
          <w:rFonts w:ascii="Times New Roman" w:hAnsi="Times New Roman"/>
        </w:rPr>
        <w:t>year</w:t>
      </w:r>
      <w:r w:rsidRPr="009E425B">
        <w:rPr>
          <w:rFonts w:ascii="Times New Roman" w:hAnsi="Times New Roman"/>
        </w:rPr>
        <w:t xml:space="preserve"> </w:t>
      </w:r>
      <w:r>
        <w:rPr>
          <w:rFonts w:ascii="Times New Roman" w:hAnsi="Times New Roman"/>
        </w:rPr>
        <w:t xml:space="preserve">rotation period </w:t>
      </w:r>
      <w:r w:rsidRPr="009E425B">
        <w:rPr>
          <w:rFonts w:ascii="Times New Roman" w:hAnsi="Times New Roman"/>
        </w:rPr>
        <w:t xml:space="preserve">suggested </w:t>
      </w:r>
      <w:r>
        <w:rPr>
          <w:rFonts w:ascii="Times New Roman" w:hAnsi="Times New Roman"/>
        </w:rPr>
        <w:t xml:space="preserve">by </w:t>
      </w:r>
      <w:r w:rsidRPr="009E425B">
        <w:rPr>
          <w:rFonts w:ascii="Times New Roman" w:hAnsi="Times New Roman"/>
        </w:rPr>
        <w:t xml:space="preserve">the central government (Brandt </w:t>
      </w:r>
      <w:r w:rsidRPr="009E425B">
        <w:rPr>
          <w:rFonts w:ascii="Times New Roman" w:hAnsi="Times New Roman"/>
          <w:i/>
        </w:rPr>
        <w:t>et al.</w:t>
      </w:r>
      <w:r w:rsidRPr="009E425B">
        <w:rPr>
          <w:rFonts w:ascii="Times New Roman" w:hAnsi="Times New Roman"/>
        </w:rPr>
        <w:t xml:space="preserve">, 2002). The right of using </w:t>
      </w:r>
      <w:r>
        <w:rPr>
          <w:rFonts w:ascii="Times New Roman" w:hAnsi="Times New Roman"/>
        </w:rPr>
        <w:t xml:space="preserve">forest land </w:t>
      </w:r>
      <w:r w:rsidRPr="009E425B">
        <w:rPr>
          <w:rFonts w:ascii="Times New Roman" w:hAnsi="Times New Roman"/>
        </w:rPr>
        <w:t xml:space="preserve">was not allowed to </w:t>
      </w:r>
      <w:r>
        <w:rPr>
          <w:rFonts w:ascii="Times New Roman" w:hAnsi="Times New Roman"/>
        </w:rPr>
        <w:t xml:space="preserve">be </w:t>
      </w:r>
      <w:r w:rsidRPr="009E425B">
        <w:rPr>
          <w:rFonts w:ascii="Times New Roman" w:hAnsi="Times New Roman"/>
        </w:rPr>
        <w:t>transfer</w:t>
      </w:r>
      <w:r>
        <w:rPr>
          <w:rFonts w:ascii="Times New Roman" w:hAnsi="Times New Roman"/>
        </w:rPr>
        <w:t>red</w:t>
      </w:r>
      <w:r w:rsidRPr="009E425B">
        <w:rPr>
          <w:rFonts w:ascii="Times New Roman" w:hAnsi="Times New Roman"/>
        </w:rPr>
        <w:t xml:space="preserve"> until 2003 when pilot </w:t>
      </w:r>
      <w:r>
        <w:rPr>
          <w:rFonts w:ascii="Times New Roman" w:hAnsi="Times New Roman"/>
        </w:rPr>
        <w:t xml:space="preserve">property right </w:t>
      </w:r>
      <w:r w:rsidRPr="009E425B">
        <w:rPr>
          <w:rFonts w:ascii="Times New Roman" w:hAnsi="Times New Roman"/>
        </w:rPr>
        <w:t xml:space="preserve">reforms on </w:t>
      </w:r>
      <w:r>
        <w:rPr>
          <w:rFonts w:ascii="Times New Roman" w:hAnsi="Times New Roman"/>
        </w:rPr>
        <w:t>forest land</w:t>
      </w:r>
      <w:r>
        <w:rPr>
          <w:rFonts w:ascii="Times New Roman" w:hAnsi="Times New Roman" w:hint="eastAsia"/>
        </w:rPr>
        <w:t xml:space="preserve"> </w:t>
      </w:r>
      <w:r w:rsidRPr="009E425B">
        <w:rPr>
          <w:rFonts w:ascii="Times New Roman" w:hAnsi="Times New Roman"/>
        </w:rPr>
        <w:t xml:space="preserve">began in Fujian and Jiangxi provinces. The nation-wide reform has begun since 8 June 2008 when the State Council issued “Guidance of Comprehensively Promoting Reforms on Collective </w:t>
      </w:r>
      <w:r>
        <w:rPr>
          <w:rFonts w:ascii="Times New Roman" w:hAnsi="Times New Roman"/>
        </w:rPr>
        <w:t>Forest land</w:t>
      </w:r>
      <w:r w:rsidRPr="009E425B">
        <w:rPr>
          <w:rFonts w:ascii="Times New Roman" w:hAnsi="Times New Roman"/>
        </w:rPr>
        <w:t xml:space="preserve"> Property Right”. The provinces </w:t>
      </w:r>
      <w:r>
        <w:rPr>
          <w:rFonts w:ascii="Times New Roman" w:hAnsi="Times New Roman"/>
        </w:rPr>
        <w:t xml:space="preserve">in our sample </w:t>
      </w:r>
      <w:r w:rsidRPr="009E425B">
        <w:rPr>
          <w:rFonts w:ascii="Times New Roman" w:hAnsi="Times New Roman"/>
        </w:rPr>
        <w:t xml:space="preserve">were not subject to structural changes in land allocation in the </w:t>
      </w:r>
      <w:r>
        <w:rPr>
          <w:rFonts w:ascii="Times New Roman" w:hAnsi="Times New Roman"/>
        </w:rPr>
        <w:t xml:space="preserve">study </w:t>
      </w:r>
      <w:r w:rsidRPr="009E425B">
        <w:rPr>
          <w:rFonts w:ascii="Times New Roman" w:hAnsi="Times New Roman"/>
        </w:rPr>
        <w:t>period. Nevertheless, the sample provinces were subject to the national Sloping Lands Conversion Programme</w:t>
      </w:r>
      <w:r>
        <w:rPr>
          <w:rFonts w:ascii="Times New Roman" w:hAnsi="Times New Roman" w:hint="eastAsia"/>
        </w:rPr>
        <w:t xml:space="preserve"> </w:t>
      </w:r>
      <w:r>
        <w:rPr>
          <w:rFonts w:ascii="Times New Roman" w:hAnsi="Times New Roman"/>
        </w:rPr>
        <w:t xml:space="preserve">(SLCP) </w:t>
      </w:r>
      <w:r>
        <w:rPr>
          <w:rFonts w:ascii="Times New Roman" w:hAnsi="Times New Roman" w:hint="eastAsia"/>
        </w:rPr>
        <w:t xml:space="preserve">promoting conversion of cultivated land to forests </w:t>
      </w:r>
      <w:r w:rsidRPr="009E425B">
        <w:rPr>
          <w:rFonts w:ascii="Times New Roman" w:hAnsi="Times New Roman"/>
        </w:rPr>
        <w:t>since 2003.</w:t>
      </w:r>
      <w:r>
        <w:rPr>
          <w:rFonts w:ascii="Times New Roman" w:hAnsi="Times New Roman" w:hint="eastAsia"/>
        </w:rPr>
        <w:t xml:space="preserve"> Given </w:t>
      </w:r>
      <w:r>
        <w:rPr>
          <w:rFonts w:ascii="Times New Roman" w:hAnsi="Times New Roman"/>
        </w:rPr>
        <w:t xml:space="preserve">the </w:t>
      </w:r>
      <w:r>
        <w:rPr>
          <w:rFonts w:ascii="Times New Roman" w:hAnsi="Times New Roman" w:hint="eastAsia"/>
        </w:rPr>
        <w:t xml:space="preserve">high </w:t>
      </w:r>
      <w:r>
        <w:rPr>
          <w:rFonts w:ascii="Times New Roman" w:hAnsi="Times New Roman"/>
        </w:rPr>
        <w:t xml:space="preserve">eligibility </w:t>
      </w:r>
      <w:r>
        <w:rPr>
          <w:rFonts w:ascii="Times New Roman" w:hAnsi="Times New Roman" w:hint="eastAsia"/>
        </w:rPr>
        <w:t xml:space="preserve">standards for </w:t>
      </w:r>
      <w:r>
        <w:rPr>
          <w:rFonts w:ascii="Times New Roman" w:hAnsi="Times New Roman"/>
        </w:rPr>
        <w:t>including land in the SLCP</w:t>
      </w:r>
      <w:r>
        <w:rPr>
          <w:rFonts w:ascii="Times New Roman" w:hAnsi="Times New Roman" w:hint="eastAsia"/>
        </w:rPr>
        <w:t>, the proportion of forest areas in the household</w:t>
      </w:r>
      <w:r>
        <w:rPr>
          <w:rFonts w:ascii="Times New Roman" w:hAnsi="Times New Roman"/>
        </w:rPr>
        <w:t>’</w:t>
      </w:r>
      <w:r>
        <w:rPr>
          <w:rFonts w:ascii="Times New Roman" w:hAnsi="Times New Roman" w:hint="eastAsia"/>
        </w:rPr>
        <w:t>s total land holdings only increased marginally by about 1 percentage point.</w:t>
      </w:r>
      <w:r w:rsidRPr="009E425B">
        <w:rPr>
          <w:rFonts w:ascii="Times New Roman" w:hAnsi="Times New Roman"/>
        </w:rPr>
        <w:t xml:space="preserve"> Section 4.3 will </w:t>
      </w:r>
      <w:r>
        <w:rPr>
          <w:rFonts w:ascii="Times New Roman" w:hAnsi="Times New Roman" w:hint="eastAsia"/>
        </w:rPr>
        <w:t xml:space="preserve">further </w:t>
      </w:r>
      <w:r w:rsidRPr="009E425B">
        <w:rPr>
          <w:rFonts w:ascii="Times New Roman" w:hAnsi="Times New Roman"/>
        </w:rPr>
        <w:t xml:space="preserve">discuss </w:t>
      </w:r>
      <w:r>
        <w:rPr>
          <w:rFonts w:ascii="Times New Roman" w:hAnsi="Times New Roman"/>
        </w:rPr>
        <w:t>robustness</w:t>
      </w:r>
      <w:r>
        <w:rPr>
          <w:rFonts w:ascii="Times New Roman" w:hAnsi="Times New Roman" w:hint="eastAsia"/>
        </w:rPr>
        <w:t xml:space="preserve"> of our results to the SLCP.</w:t>
      </w:r>
    </w:p>
  </w:footnote>
  <w:footnote w:id="12">
    <w:p w14:paraId="5B8E65A7" w14:textId="77777777" w:rsidR="00C00E68" w:rsidRDefault="00C00E68" w:rsidP="00F93E93">
      <w:pPr>
        <w:pStyle w:val="FootnoteText"/>
        <w:jc w:val="both"/>
      </w:pPr>
      <w:r w:rsidRPr="00821A06">
        <w:rPr>
          <w:rStyle w:val="FootnoteReference"/>
          <w:rFonts w:ascii="Times New Roman" w:hAnsi="Times New Roman"/>
          <w:sz w:val="18"/>
          <w:szCs w:val="18"/>
        </w:rPr>
        <w:footnoteRef/>
      </w:r>
      <w:r w:rsidRPr="00821A06">
        <w:rPr>
          <w:rFonts w:ascii="Times New Roman" w:hAnsi="Times New Roman"/>
          <w:sz w:val="18"/>
          <w:szCs w:val="18"/>
        </w:rPr>
        <w:t xml:space="preserve"> This </w:t>
      </w:r>
      <w:r>
        <w:rPr>
          <w:rFonts w:ascii="Times New Roman" w:hAnsi="Times New Roman"/>
          <w:sz w:val="18"/>
          <w:szCs w:val="18"/>
        </w:rPr>
        <w:t>actually makes</w:t>
      </w:r>
      <w:r w:rsidRPr="00821A06">
        <w:rPr>
          <w:rFonts w:ascii="Times New Roman" w:hAnsi="Times New Roman"/>
          <w:sz w:val="18"/>
          <w:szCs w:val="18"/>
        </w:rPr>
        <w:t xml:space="preserve"> the joint distribution of household poverty and energy behaviour in</w:t>
      </w:r>
      <w:r>
        <w:rPr>
          <w:rFonts w:ascii="Times New Roman" w:hAnsi="Times New Roman"/>
          <w:sz w:val="18"/>
          <w:szCs w:val="18"/>
        </w:rPr>
        <w:t xml:space="preserve"> subsequent time periods the </w:t>
      </w:r>
      <w:r w:rsidRPr="00821A06">
        <w:rPr>
          <w:rFonts w:ascii="Times New Roman" w:hAnsi="Times New Roman"/>
          <w:sz w:val="18"/>
          <w:szCs w:val="18"/>
        </w:rPr>
        <w:t xml:space="preserve">same as their exogenously initial joint distribution in 2000 (Wooldridge, 2005). This </w:t>
      </w:r>
      <w:r>
        <w:rPr>
          <w:rFonts w:ascii="Times New Roman" w:hAnsi="Times New Roman"/>
          <w:sz w:val="18"/>
          <w:szCs w:val="18"/>
        </w:rPr>
        <w:t xml:space="preserve">implicit </w:t>
      </w:r>
      <w:r w:rsidRPr="00821A06">
        <w:rPr>
          <w:rFonts w:ascii="Times New Roman" w:hAnsi="Times New Roman"/>
          <w:sz w:val="18"/>
          <w:szCs w:val="18"/>
        </w:rPr>
        <w:t xml:space="preserve">assumption simplifies substantially the maximisation process, and </w:t>
      </w:r>
      <w:r>
        <w:rPr>
          <w:rFonts w:ascii="Times New Roman" w:hAnsi="Times New Roman"/>
          <w:sz w:val="18"/>
          <w:szCs w:val="18"/>
        </w:rPr>
        <w:t>could be justified if there were no structural changes in households’ behaviour or preferences between 2000 and 2001</w:t>
      </w:r>
      <w:r w:rsidRPr="00821A06">
        <w:rPr>
          <w:rFonts w:ascii="Times New Roman" w:hAnsi="Times New Roman"/>
          <w:sz w:val="18"/>
          <w:szCs w:val="18"/>
        </w:rPr>
        <w:t xml:space="preserve">. </w:t>
      </w:r>
    </w:p>
  </w:footnote>
  <w:footnote w:id="13">
    <w:p w14:paraId="00DE9E2D" w14:textId="786FC9AE" w:rsidR="00C00E68" w:rsidRPr="008C7E5C" w:rsidRDefault="00C00E68" w:rsidP="008C7E5C">
      <w:pPr>
        <w:pStyle w:val="FootnoteText"/>
        <w:jc w:val="both"/>
        <w:rPr>
          <w:rFonts w:ascii="Times New Roman" w:hAnsi="Times New Roman"/>
        </w:rPr>
      </w:pPr>
      <w:r w:rsidRPr="008C7E5C">
        <w:rPr>
          <w:rStyle w:val="FootnoteReference"/>
          <w:rFonts w:ascii="Times New Roman" w:hAnsi="Times New Roman"/>
        </w:rPr>
        <w:footnoteRef/>
      </w:r>
      <w:r w:rsidRPr="008C7E5C">
        <w:rPr>
          <w:rFonts w:ascii="Times New Roman" w:hAnsi="Times New Roman"/>
        </w:rPr>
        <w:t xml:space="preserve"> We also estimated each of Eqs. (1)-(4) independently by standard two-step least square estimation (2SLS) with their own excluded instruments. </w:t>
      </w:r>
      <w:r>
        <w:rPr>
          <w:rFonts w:ascii="Times New Roman" w:hAnsi="Times New Roman" w:hint="eastAsia"/>
        </w:rPr>
        <w:t xml:space="preserve">The first-stage </w:t>
      </w:r>
      <w:r w:rsidRPr="008659BD">
        <w:rPr>
          <w:rFonts w:ascii="Times New Roman" w:hAnsi="Times New Roman" w:hint="eastAsia"/>
          <w:i/>
        </w:rPr>
        <w:t>F</w:t>
      </w:r>
      <w:r>
        <w:rPr>
          <w:rFonts w:ascii="Times New Roman" w:hAnsi="Times New Roman" w:hint="eastAsia"/>
        </w:rPr>
        <w:t>-</w:t>
      </w:r>
      <w:r>
        <w:rPr>
          <w:rFonts w:ascii="Times New Roman" w:hAnsi="Times New Roman"/>
        </w:rPr>
        <w:t>statistic</w:t>
      </w:r>
      <w:r>
        <w:rPr>
          <w:rFonts w:ascii="Times New Roman" w:hAnsi="Times New Roman" w:hint="eastAsia"/>
        </w:rPr>
        <w:t xml:space="preserve"> cannot reject the null hypothesis of joint significance of instruments. The over-identification tests (Hansen </w:t>
      </w:r>
      <w:r w:rsidRPr="008659BD">
        <w:rPr>
          <w:rFonts w:ascii="Times New Roman" w:hAnsi="Times New Roman" w:hint="eastAsia"/>
          <w:i/>
        </w:rPr>
        <w:t>J</w:t>
      </w:r>
      <w:r>
        <w:rPr>
          <w:rFonts w:ascii="Times New Roman" w:hAnsi="Times New Roman" w:hint="eastAsia"/>
        </w:rPr>
        <w:t xml:space="preserve"> statistic) yield </w:t>
      </w:r>
      <w:r w:rsidRPr="008659BD">
        <w:rPr>
          <w:rFonts w:ascii="Times New Roman" w:hAnsi="Times New Roman" w:hint="eastAsia"/>
          <w:i/>
        </w:rPr>
        <w:t>p</w:t>
      </w:r>
      <w:r>
        <w:rPr>
          <w:rFonts w:ascii="Times New Roman" w:hAnsi="Times New Roman" w:hint="eastAsia"/>
        </w:rPr>
        <w:t xml:space="preserve">-values between 0.149 and 0.622. Our selection of excluded instruments appears to be valid.  </w:t>
      </w:r>
    </w:p>
  </w:footnote>
  <w:footnote w:id="14">
    <w:p w14:paraId="7766C40A" w14:textId="77777777" w:rsidR="00C00E68" w:rsidRPr="00E348E3" w:rsidRDefault="00C00E68" w:rsidP="00E348E3">
      <w:pPr>
        <w:pStyle w:val="FootnoteText"/>
        <w:jc w:val="both"/>
        <w:rPr>
          <w:rFonts w:ascii="Times New Roman" w:hAnsi="Times New Roman"/>
        </w:rPr>
      </w:pPr>
      <w:r w:rsidRPr="00E348E3">
        <w:rPr>
          <w:rStyle w:val="FootnoteReference"/>
          <w:rFonts w:ascii="Times New Roman" w:hAnsi="Times New Roman"/>
        </w:rPr>
        <w:footnoteRef/>
      </w:r>
      <w:r w:rsidRPr="00E348E3">
        <w:rPr>
          <w:rFonts w:ascii="Times New Roman" w:hAnsi="Times New Roman"/>
        </w:rPr>
        <w:t xml:space="preserve"> See You </w:t>
      </w:r>
      <w:r w:rsidRPr="00E662E6">
        <w:rPr>
          <w:rFonts w:ascii="Times New Roman" w:hAnsi="Times New Roman"/>
          <w:i/>
        </w:rPr>
        <w:t>et al.</w:t>
      </w:r>
      <w:r>
        <w:rPr>
          <w:rFonts w:ascii="Times New Roman" w:hAnsi="Times New Roman"/>
        </w:rPr>
        <w:t xml:space="preserve"> (2017) for </w:t>
      </w:r>
      <w:r w:rsidRPr="00E348E3">
        <w:rPr>
          <w:rFonts w:ascii="Times New Roman" w:hAnsi="Times New Roman"/>
        </w:rPr>
        <w:t xml:space="preserve">another empirical application of the mixed equation model in multidimensional poverty. </w:t>
      </w:r>
    </w:p>
  </w:footnote>
  <w:footnote w:id="15">
    <w:p w14:paraId="6FBAA0F1" w14:textId="53B2FF69" w:rsidR="00C00E68" w:rsidRDefault="00C00E68" w:rsidP="00FC26B5">
      <w:pPr>
        <w:pStyle w:val="FootnoteText"/>
        <w:jc w:val="both"/>
      </w:pPr>
      <w:r w:rsidRPr="00BC408C">
        <w:rPr>
          <w:rStyle w:val="FootnoteReference"/>
          <w:rFonts w:ascii="Times New Roman" w:hAnsi="Times New Roman"/>
        </w:rPr>
        <w:footnoteRef/>
      </w:r>
      <w:r w:rsidRPr="00BC408C">
        <w:rPr>
          <w:rFonts w:ascii="Times New Roman" w:hAnsi="Times New Roman"/>
        </w:rPr>
        <w:t xml:space="preserve"> </w:t>
      </w:r>
      <w:r>
        <w:rPr>
          <w:rFonts w:ascii="Times New Roman" w:hAnsi="Times New Roman"/>
        </w:rPr>
        <w:t>Our data suggest that an average</w:t>
      </w:r>
      <w:r w:rsidRPr="00BC408C">
        <w:rPr>
          <w:rFonts w:ascii="Times New Roman" w:hAnsi="Times New Roman"/>
        </w:rPr>
        <w:t xml:space="preserve"> non-poor </w:t>
      </w:r>
      <w:r>
        <w:rPr>
          <w:rFonts w:ascii="Times New Roman" w:hAnsi="Times New Roman"/>
        </w:rPr>
        <w:t>household (</w:t>
      </w:r>
      <w:r w:rsidRPr="00BC408C">
        <w:rPr>
          <w:rFonts w:ascii="Times New Roman" w:hAnsi="Times New Roman"/>
        </w:rPr>
        <w:t>living above the US$1.25-a-day line</w:t>
      </w:r>
      <w:r>
        <w:rPr>
          <w:rFonts w:ascii="Times New Roman" w:hAnsi="Times New Roman"/>
        </w:rPr>
        <w:t xml:space="preserve">) used 85.4kg firewood per annum as opposed to 13.2kg used by its poor counterpart.  The non-poor invested 45% more in fixed productive assets per annum compared to poor households, typically, </w:t>
      </w:r>
      <w:r w:rsidRPr="00196D67">
        <w:rPr>
          <w:rFonts w:ascii="Times New Roman" w:hAnsi="Times New Roman"/>
        </w:rPr>
        <w:t xml:space="preserve">4 </w:t>
      </w:r>
      <w:r w:rsidRPr="00196D67">
        <w:rPr>
          <w:rFonts w:ascii="Times New Roman" w:hAnsi="Times New Roman" w:hint="eastAsia"/>
        </w:rPr>
        <w:t xml:space="preserve">percentage </w:t>
      </w:r>
      <w:r w:rsidRPr="00196D67">
        <w:rPr>
          <w:rFonts w:ascii="Times New Roman" w:hAnsi="Times New Roman"/>
        </w:rPr>
        <w:t>points’</w:t>
      </w:r>
      <w:r w:rsidRPr="00196D67">
        <w:rPr>
          <w:rFonts w:ascii="Times New Roman" w:hAnsi="Times New Roman" w:hint="eastAsia"/>
        </w:rPr>
        <w:t xml:space="preserve"> increases in irrigated cropland out of total cropland and 2.8 percentage </w:t>
      </w:r>
      <w:r w:rsidRPr="00196D67">
        <w:rPr>
          <w:rFonts w:ascii="Times New Roman" w:hAnsi="Times New Roman"/>
        </w:rPr>
        <w:t>points’</w:t>
      </w:r>
      <w:r w:rsidRPr="00196D67">
        <w:rPr>
          <w:rFonts w:ascii="Times New Roman" w:hAnsi="Times New Roman" w:hint="eastAsia"/>
        </w:rPr>
        <w:t xml:space="preserve"> increases in </w:t>
      </w:r>
      <w:r w:rsidRPr="00196D67">
        <w:rPr>
          <w:rFonts w:ascii="Times New Roman" w:hAnsi="Times New Roman"/>
        </w:rPr>
        <w:t>the proportion of harvests using machines</w:t>
      </w:r>
      <w:r>
        <w:rPr>
          <w:rFonts w:ascii="Times New Roman" w:hAnsi="Times New Roman" w:hint="eastAsia"/>
        </w:rPr>
        <w:t xml:space="preserve"> out of all harvests.</w:t>
      </w:r>
      <w:r>
        <w:rPr>
          <w:rFonts w:ascii="Times New Roman" w:hAnsi="Times New Roman"/>
        </w:rPr>
        <w:t xml:space="preserve"> The non-poor also had better access to tap water, sanitation and housing in terms of using concrete rather than wood or clay compared with the poor, at 1-5% statistical significance levels. </w:t>
      </w:r>
    </w:p>
  </w:footnote>
  <w:footnote w:id="16">
    <w:p w14:paraId="287E00DC" w14:textId="4D656AEC" w:rsidR="00C00E68" w:rsidRDefault="00C00E68" w:rsidP="00821A06">
      <w:pPr>
        <w:pStyle w:val="FootnoteText"/>
        <w:jc w:val="both"/>
      </w:pPr>
      <w:r w:rsidRPr="00821A06">
        <w:rPr>
          <w:rStyle w:val="FootnoteReference"/>
          <w:rFonts w:ascii="Times New Roman" w:hAnsi="Times New Roman"/>
          <w:sz w:val="18"/>
          <w:szCs w:val="18"/>
        </w:rPr>
        <w:footnoteRef/>
      </w:r>
      <w:r w:rsidRPr="00821A06">
        <w:rPr>
          <w:rFonts w:ascii="Times New Roman" w:hAnsi="Times New Roman"/>
          <w:sz w:val="18"/>
          <w:szCs w:val="18"/>
        </w:rPr>
        <w:t xml:space="preserve"> This long-term impact can be understood through the income effect. </w:t>
      </w:r>
      <w:r>
        <w:rPr>
          <w:rFonts w:ascii="Times New Roman" w:hAnsi="Times New Roman"/>
          <w:sz w:val="18"/>
          <w:szCs w:val="18"/>
        </w:rPr>
        <w:t xml:space="preserve">As mentioned in Section 2, </w:t>
      </w:r>
      <w:r w:rsidRPr="00821A06">
        <w:rPr>
          <w:rFonts w:ascii="Times New Roman" w:hAnsi="Times New Roman"/>
          <w:sz w:val="18"/>
          <w:szCs w:val="18"/>
        </w:rPr>
        <w:t xml:space="preserve">Chinese rural households’ </w:t>
      </w:r>
      <w:r w:rsidRPr="00196D67">
        <w:rPr>
          <w:rFonts w:ascii="Times New Roman" w:hAnsi="Times New Roman"/>
          <w:sz w:val="18"/>
          <w:szCs w:val="18"/>
        </w:rPr>
        <w:t>nutrient intake</w:t>
      </w:r>
      <w:r w:rsidRPr="00821A06">
        <w:rPr>
          <w:rFonts w:ascii="Times New Roman" w:hAnsi="Times New Roman"/>
          <w:sz w:val="18"/>
          <w:szCs w:val="18"/>
        </w:rPr>
        <w:t xml:space="preserve"> </w:t>
      </w:r>
      <w:r w:rsidRPr="00196D67">
        <w:rPr>
          <w:rFonts w:ascii="Times New Roman" w:hAnsi="Times New Roman"/>
          <w:sz w:val="18"/>
          <w:szCs w:val="18"/>
        </w:rPr>
        <w:t>declines</w:t>
      </w:r>
      <w:r w:rsidRPr="00821A06">
        <w:rPr>
          <w:rFonts w:ascii="Times New Roman" w:hAnsi="Times New Roman"/>
          <w:sz w:val="18"/>
          <w:szCs w:val="18"/>
        </w:rPr>
        <w:t xml:space="preserve"> as income rises</w:t>
      </w:r>
      <w:r>
        <w:rPr>
          <w:rFonts w:ascii="Times New Roman" w:hAnsi="Times New Roman"/>
          <w:sz w:val="18"/>
          <w:szCs w:val="18"/>
        </w:rPr>
        <w:t>,</w:t>
      </w:r>
      <w:r w:rsidRPr="00821A06">
        <w:rPr>
          <w:rFonts w:ascii="Times New Roman" w:hAnsi="Times New Roman"/>
          <w:sz w:val="18"/>
          <w:szCs w:val="18"/>
        </w:rPr>
        <w:t xml:space="preserve"> and higher income is associated with using commercial fuels as indicated </w:t>
      </w:r>
      <w:r>
        <w:rPr>
          <w:rFonts w:ascii="Times New Roman" w:hAnsi="Times New Roman"/>
          <w:sz w:val="18"/>
          <w:szCs w:val="18"/>
        </w:rPr>
        <w:t xml:space="preserve">by 0.587 in Column 3 of Table </w:t>
      </w:r>
      <w:r>
        <w:rPr>
          <w:rFonts w:ascii="Times New Roman" w:hAnsi="Times New Roman" w:hint="eastAsia"/>
          <w:sz w:val="18"/>
          <w:szCs w:val="18"/>
        </w:rPr>
        <w:t>2</w:t>
      </w:r>
      <w:r>
        <w:rPr>
          <w:rFonts w:ascii="Times New Roman" w:hAnsi="Times New Roman"/>
          <w:sz w:val="18"/>
          <w:szCs w:val="18"/>
        </w:rPr>
        <w:t>.</w:t>
      </w:r>
    </w:p>
  </w:footnote>
  <w:footnote w:id="17">
    <w:p w14:paraId="02B0546E" w14:textId="34DAF1E4" w:rsidR="00C00E68" w:rsidRPr="007D21A0" w:rsidRDefault="00C00E68" w:rsidP="007D21A0">
      <w:pPr>
        <w:pStyle w:val="FootnoteText"/>
        <w:jc w:val="both"/>
        <w:rPr>
          <w:rFonts w:ascii="Times New Roman" w:hAnsi="Times New Roman"/>
        </w:rPr>
      </w:pPr>
      <w:r w:rsidRPr="007D21A0">
        <w:rPr>
          <w:rStyle w:val="FootnoteReference"/>
          <w:rFonts w:ascii="Times New Roman" w:hAnsi="Times New Roman"/>
        </w:rPr>
        <w:footnoteRef/>
      </w:r>
      <w:r w:rsidRPr="007D21A0">
        <w:rPr>
          <w:rFonts w:ascii="Times New Roman" w:hAnsi="Times New Roman"/>
        </w:rPr>
        <w:t xml:space="preserve"> Using the size of firewood plantations gives qualitatively the same results. </w:t>
      </w:r>
      <w:r>
        <w:rPr>
          <w:rFonts w:ascii="Times New Roman" w:hAnsi="Times New Roman" w:hint="eastAsia"/>
        </w:rPr>
        <w:t>In the short-term, t</w:t>
      </w:r>
      <w:r w:rsidRPr="007D21A0">
        <w:rPr>
          <w:rFonts w:ascii="Times New Roman" w:hAnsi="Times New Roman"/>
        </w:rPr>
        <w:t xml:space="preserve">he estimated coefficients of the size (measured by the Chinese unit </w:t>
      </w:r>
      <w:r w:rsidRPr="007D21A0">
        <w:rPr>
          <w:rFonts w:ascii="Times New Roman" w:hAnsi="Times New Roman"/>
          <w:i/>
        </w:rPr>
        <w:t>mu</w:t>
      </w:r>
      <w:r w:rsidRPr="007D21A0">
        <w:rPr>
          <w:rFonts w:ascii="Times New Roman" w:hAnsi="Times New Roman"/>
        </w:rPr>
        <w:t>) of firewood plantations on income and nutrition poverty are -0.095 (at the 5% significant level) and -0.352 (at the 1% significance level), respectively.</w:t>
      </w:r>
      <w:r>
        <w:rPr>
          <w:rFonts w:ascii="Times New Roman" w:hAnsi="Times New Roman" w:hint="eastAsia"/>
        </w:rPr>
        <w:t xml:space="preserve"> In the long-term, the lagged size of firewood plantations has positive impact on </w:t>
      </w:r>
      <w:r>
        <w:rPr>
          <w:rFonts w:ascii="Times New Roman" w:hAnsi="Times New Roman"/>
        </w:rPr>
        <w:t>nutrition</w:t>
      </w:r>
      <w:r>
        <w:rPr>
          <w:rFonts w:ascii="Times New Roman" w:hAnsi="Times New Roman" w:hint="eastAsia"/>
        </w:rPr>
        <w:t xml:space="preserve"> poverty. The estimated coefficient is 0.136 at the 10% significance level.</w:t>
      </w:r>
    </w:p>
  </w:footnote>
  <w:footnote w:id="18">
    <w:p w14:paraId="04F3B704" w14:textId="2B8923FD" w:rsidR="00C00E68" w:rsidRDefault="00C00E68" w:rsidP="007C4EAB">
      <w:pPr>
        <w:pStyle w:val="FootnoteText"/>
        <w:jc w:val="both"/>
      </w:pPr>
      <w:r w:rsidRPr="007C4EAB">
        <w:rPr>
          <w:rStyle w:val="FootnoteReference"/>
          <w:rFonts w:ascii="Times New Roman" w:hAnsi="Times New Roman"/>
          <w:sz w:val="18"/>
          <w:szCs w:val="18"/>
        </w:rPr>
        <w:footnoteRef/>
      </w:r>
      <w:r w:rsidRPr="007C4EAB">
        <w:rPr>
          <w:rFonts w:ascii="Times New Roman" w:hAnsi="Times New Roman"/>
          <w:sz w:val="18"/>
          <w:szCs w:val="18"/>
        </w:rPr>
        <w:t xml:space="preserve"> One may also notice that more education may also slightly increase the likelihood of nutrition poverty (Columns 2 and 6 of Table </w:t>
      </w:r>
      <w:r>
        <w:rPr>
          <w:rFonts w:ascii="Times New Roman" w:hAnsi="Times New Roman" w:hint="eastAsia"/>
          <w:sz w:val="18"/>
          <w:szCs w:val="18"/>
        </w:rPr>
        <w:t>1</w:t>
      </w:r>
      <w:r w:rsidRPr="007C4EAB">
        <w:rPr>
          <w:rFonts w:ascii="Times New Roman" w:hAnsi="Times New Roman"/>
          <w:sz w:val="18"/>
          <w:szCs w:val="18"/>
        </w:rPr>
        <w:t>). As mentioned in Section 2, this can be explained by the dietary changes towards more fat and oil but less calories when Chinese get richer, which is usually related</w:t>
      </w:r>
      <w:r>
        <w:rPr>
          <w:rFonts w:ascii="Times New Roman" w:hAnsi="Times New Roman"/>
          <w:sz w:val="18"/>
          <w:szCs w:val="18"/>
        </w:rPr>
        <w:t xml:space="preserve"> with more education. The form of education also matters. See </w:t>
      </w:r>
      <w:r w:rsidRPr="0067380E">
        <w:rPr>
          <w:rFonts w:ascii="Times New Roman" w:hAnsi="Times New Roman"/>
          <w:sz w:val="18"/>
          <w:szCs w:val="18"/>
        </w:rPr>
        <w:t>Shimokawa (201</w:t>
      </w:r>
      <w:r>
        <w:rPr>
          <w:rFonts w:ascii="Times New Roman" w:hAnsi="Times New Roman"/>
          <w:sz w:val="18"/>
          <w:szCs w:val="18"/>
        </w:rPr>
        <w:t>3</w:t>
      </w:r>
      <w:r w:rsidRPr="0067380E">
        <w:rPr>
          <w:rFonts w:ascii="Times New Roman" w:hAnsi="Times New Roman"/>
          <w:sz w:val="18"/>
          <w:szCs w:val="18"/>
        </w:rPr>
        <w:t xml:space="preserve">) for </w:t>
      </w:r>
      <w:r>
        <w:rPr>
          <w:rFonts w:ascii="Times New Roman" w:hAnsi="Times New Roman"/>
          <w:sz w:val="18"/>
          <w:szCs w:val="18"/>
        </w:rPr>
        <w:t>further investigation into the role of education in Chinese nutrient intake</w:t>
      </w:r>
      <w:r w:rsidRPr="0067380E">
        <w:rPr>
          <w:rFonts w:ascii="Times New Roman" w:hAnsi="Times New Roman"/>
          <w:sz w:val="18"/>
          <w:szCs w:val="18"/>
        </w:rPr>
        <w:t>.</w:t>
      </w:r>
      <w:r>
        <w:rPr>
          <w:rFonts w:ascii="Times New Roman" w:hAnsi="Times New Roman"/>
          <w:sz w:val="18"/>
          <w:szCs w:val="18"/>
        </w:rPr>
        <w:t xml:space="preserve"> </w:t>
      </w:r>
    </w:p>
  </w:footnote>
  <w:footnote w:id="19">
    <w:p w14:paraId="14C0C5AF" w14:textId="7F701FB6" w:rsidR="00C00E68" w:rsidRDefault="00C00E68" w:rsidP="007C4EAB">
      <w:pPr>
        <w:pStyle w:val="FootnoteText"/>
        <w:jc w:val="both"/>
      </w:pPr>
      <w:r w:rsidRPr="007C4EAB">
        <w:rPr>
          <w:rStyle w:val="FootnoteReference"/>
          <w:rFonts w:ascii="Times New Roman" w:hAnsi="Times New Roman"/>
          <w:sz w:val="18"/>
          <w:szCs w:val="18"/>
        </w:rPr>
        <w:footnoteRef/>
      </w:r>
      <w:r w:rsidRPr="007C4EAB">
        <w:rPr>
          <w:rFonts w:ascii="Times New Roman" w:hAnsi="Times New Roman"/>
          <w:sz w:val="18"/>
          <w:szCs w:val="18"/>
        </w:rPr>
        <w:t xml:space="preserve"> This echoes </w:t>
      </w:r>
      <w:r w:rsidRPr="001B5C9C">
        <w:rPr>
          <w:rFonts w:ascii="Times New Roman" w:hAnsi="Times New Roman"/>
          <w:sz w:val="18"/>
          <w:szCs w:val="18"/>
        </w:rPr>
        <w:t xml:space="preserve">Christiaensen </w:t>
      </w:r>
      <w:r w:rsidRPr="001B5C9C">
        <w:rPr>
          <w:rFonts w:ascii="Times New Roman" w:hAnsi="Times New Roman"/>
          <w:i/>
          <w:sz w:val="18"/>
          <w:szCs w:val="18"/>
        </w:rPr>
        <w:t>et al.</w:t>
      </w:r>
      <w:r w:rsidRPr="001B5C9C">
        <w:rPr>
          <w:rFonts w:ascii="Times New Roman" w:hAnsi="Times New Roman"/>
          <w:sz w:val="18"/>
          <w:szCs w:val="18"/>
        </w:rPr>
        <w:t xml:space="preserve"> (2013) who use the same dataset as</w:t>
      </w:r>
      <w:r>
        <w:rPr>
          <w:rFonts w:ascii="Times New Roman" w:hAnsi="Times New Roman"/>
          <w:sz w:val="18"/>
          <w:szCs w:val="18"/>
        </w:rPr>
        <w:t xml:space="preserve"> is used in</w:t>
      </w:r>
      <w:r w:rsidRPr="001B5C9C">
        <w:rPr>
          <w:rFonts w:ascii="Times New Roman" w:hAnsi="Times New Roman"/>
          <w:sz w:val="18"/>
          <w:szCs w:val="18"/>
        </w:rPr>
        <w:t xml:space="preserve"> this paper and find labour productivity increases in agriculture are the most effective pathway out of poverty. This is also consistent with Imai and You (2014) who use the CHNS (1989-2009) </w:t>
      </w:r>
      <w:r>
        <w:rPr>
          <w:rFonts w:ascii="Times New Roman" w:hAnsi="Times New Roman"/>
          <w:sz w:val="18"/>
          <w:szCs w:val="18"/>
        </w:rPr>
        <w:t xml:space="preserve">dataset </w:t>
      </w:r>
      <w:r w:rsidRPr="001B5C9C">
        <w:rPr>
          <w:rFonts w:ascii="Times New Roman" w:hAnsi="Times New Roman"/>
          <w:sz w:val="18"/>
          <w:szCs w:val="18"/>
        </w:rPr>
        <w:t xml:space="preserve">and find both agriculture and out-migration are effective means to </w:t>
      </w:r>
      <w:r>
        <w:rPr>
          <w:rFonts w:ascii="Times New Roman" w:hAnsi="Times New Roman"/>
          <w:sz w:val="18"/>
          <w:szCs w:val="18"/>
        </w:rPr>
        <w:t xml:space="preserve">enable </w:t>
      </w:r>
      <w:r w:rsidRPr="001B5C9C">
        <w:rPr>
          <w:rFonts w:ascii="Times New Roman" w:hAnsi="Times New Roman"/>
          <w:sz w:val="18"/>
          <w:szCs w:val="18"/>
        </w:rPr>
        <w:t>households to escape poverty</w:t>
      </w:r>
      <w:r w:rsidRPr="008725E2">
        <w:rPr>
          <w:rFonts w:ascii="Times New Roman" w:hAnsi="Times New Roman"/>
          <w:sz w:val="18"/>
          <w:szCs w:val="18"/>
        </w:rPr>
        <w:t>, and agricultur</w:t>
      </w:r>
      <w:r>
        <w:rPr>
          <w:rFonts w:ascii="Times New Roman" w:hAnsi="Times New Roman" w:hint="eastAsia"/>
          <w:sz w:val="18"/>
          <w:szCs w:val="18"/>
        </w:rPr>
        <w:t>al income</w:t>
      </w:r>
      <w:r w:rsidRPr="008725E2">
        <w:rPr>
          <w:rFonts w:ascii="Times New Roman" w:hAnsi="Times New Roman"/>
          <w:sz w:val="18"/>
          <w:szCs w:val="18"/>
        </w:rPr>
        <w:t xml:space="preserve"> </w:t>
      </w:r>
      <w:r>
        <w:rPr>
          <w:rFonts w:ascii="Times New Roman" w:hAnsi="Times New Roman" w:hint="eastAsia"/>
          <w:sz w:val="18"/>
          <w:szCs w:val="18"/>
        </w:rPr>
        <w:t xml:space="preserve">helps </w:t>
      </w:r>
      <w:r w:rsidRPr="008725E2">
        <w:rPr>
          <w:rFonts w:ascii="Times New Roman" w:hAnsi="Times New Roman"/>
          <w:sz w:val="18"/>
          <w:szCs w:val="18"/>
        </w:rPr>
        <w:t xml:space="preserve">prevent </w:t>
      </w:r>
      <w:r>
        <w:rPr>
          <w:rFonts w:ascii="Times New Roman" w:hAnsi="Times New Roman" w:hint="eastAsia"/>
          <w:sz w:val="18"/>
          <w:szCs w:val="18"/>
        </w:rPr>
        <w:t xml:space="preserve">households from returning into </w:t>
      </w:r>
      <w:r w:rsidRPr="008725E2">
        <w:rPr>
          <w:rFonts w:ascii="Times New Roman" w:hAnsi="Times New Roman"/>
          <w:sz w:val="18"/>
          <w:szCs w:val="18"/>
        </w:rPr>
        <w:t>poverty</w:t>
      </w:r>
      <w:r>
        <w:rPr>
          <w:rFonts w:ascii="Times New Roman" w:hAnsi="Times New Roman" w:hint="eastAsia"/>
          <w:sz w:val="18"/>
          <w:szCs w:val="18"/>
        </w:rPr>
        <w:t xml:space="preserve"> again</w:t>
      </w:r>
      <w:r w:rsidRPr="008725E2">
        <w:rPr>
          <w:rFonts w:ascii="Times New Roman" w:hAnsi="Times New Roman"/>
          <w:sz w:val="18"/>
          <w:szCs w:val="18"/>
        </w:rPr>
        <w:t>.</w:t>
      </w:r>
      <w:r w:rsidRPr="007C4EAB">
        <w:rPr>
          <w:rFonts w:ascii="Times New Roman" w:hAnsi="Times New Roman"/>
          <w:sz w:val="18"/>
          <w:szCs w:val="18"/>
        </w:rPr>
        <w:t xml:space="preserve"> </w:t>
      </w:r>
    </w:p>
  </w:footnote>
  <w:footnote w:id="20">
    <w:p w14:paraId="426C8B03" w14:textId="77777777" w:rsidR="00C00E68" w:rsidRDefault="00C00E68" w:rsidP="007C4EAB">
      <w:pPr>
        <w:pStyle w:val="FootnoteText"/>
        <w:jc w:val="both"/>
      </w:pPr>
      <w:r w:rsidRPr="007C4EAB">
        <w:rPr>
          <w:rStyle w:val="FootnoteReference"/>
          <w:rFonts w:ascii="Times New Roman" w:hAnsi="Times New Roman"/>
          <w:sz w:val="18"/>
          <w:szCs w:val="18"/>
        </w:rPr>
        <w:footnoteRef/>
      </w:r>
      <w:r w:rsidRPr="007C4EAB">
        <w:rPr>
          <w:rFonts w:ascii="Times New Roman" w:hAnsi="Times New Roman"/>
          <w:sz w:val="18"/>
          <w:szCs w:val="18"/>
        </w:rPr>
        <w:t xml:space="preserve"> Unfortunately, we cannot test this in our data. The indicator of whether the village has access to electricity jumped approximate</w:t>
      </w:r>
      <w:r>
        <w:rPr>
          <w:rFonts w:ascii="Times New Roman" w:hAnsi="Times New Roman"/>
          <w:sz w:val="18"/>
          <w:szCs w:val="18"/>
        </w:rPr>
        <w:t>ly</w:t>
      </w:r>
      <w:r w:rsidRPr="007C4EAB">
        <w:rPr>
          <w:rFonts w:ascii="Times New Roman" w:hAnsi="Times New Roman"/>
          <w:sz w:val="18"/>
          <w:szCs w:val="18"/>
        </w:rPr>
        <w:t xml:space="preserve"> 16 fold</w:t>
      </w:r>
      <w:r>
        <w:rPr>
          <w:rFonts w:ascii="Times New Roman" w:hAnsi="Times New Roman"/>
          <w:sz w:val="18"/>
          <w:szCs w:val="18"/>
        </w:rPr>
        <w:t xml:space="preserve"> </w:t>
      </w:r>
      <w:r w:rsidRPr="007C4EAB">
        <w:rPr>
          <w:rFonts w:ascii="Times New Roman" w:hAnsi="Times New Roman"/>
          <w:sz w:val="18"/>
          <w:szCs w:val="18"/>
        </w:rPr>
        <w:t xml:space="preserve">in 2003 compared to average values in previous years and dropped back in 2004. There may well be substantial measurement errors in 2003. </w:t>
      </w:r>
    </w:p>
  </w:footnote>
  <w:footnote w:id="21">
    <w:p w14:paraId="7FC74DC6" w14:textId="61C957C1" w:rsidR="00C00E68" w:rsidRPr="0093223A" w:rsidRDefault="00C00E68" w:rsidP="0093223A">
      <w:pPr>
        <w:pStyle w:val="FootnoteText"/>
        <w:jc w:val="both"/>
        <w:rPr>
          <w:rFonts w:ascii="Times New Roman" w:hAnsi="Times New Roman"/>
        </w:rPr>
      </w:pPr>
      <w:r w:rsidRPr="0093223A">
        <w:rPr>
          <w:rStyle w:val="FootnoteReference"/>
          <w:rFonts w:ascii="Times New Roman" w:hAnsi="Times New Roman"/>
        </w:rPr>
        <w:footnoteRef/>
      </w:r>
      <w:r w:rsidRPr="0093223A">
        <w:rPr>
          <w:rFonts w:ascii="Times New Roman" w:hAnsi="Times New Roman"/>
        </w:rPr>
        <w:t xml:space="preserve"> </w:t>
      </w:r>
      <w:r w:rsidRPr="00D33D75">
        <w:rPr>
          <w:rFonts w:ascii="Times New Roman" w:hAnsi="Times New Roman" w:hint="eastAsia"/>
          <w:sz w:val="18"/>
          <w:szCs w:val="18"/>
        </w:rPr>
        <w:t>In rural China, w</w:t>
      </w:r>
      <w:r w:rsidRPr="00D33D75">
        <w:rPr>
          <w:rFonts w:ascii="Times New Roman" w:hAnsi="Times New Roman"/>
          <w:sz w:val="18"/>
          <w:szCs w:val="18"/>
        </w:rPr>
        <w:t>ithin each administrative village, there are several “natural villages”</w:t>
      </w:r>
      <w:r w:rsidRPr="00D33D75">
        <w:rPr>
          <w:rFonts w:ascii="Times New Roman" w:hAnsi="Times New Roman" w:hint="eastAsia"/>
          <w:sz w:val="18"/>
          <w:szCs w:val="18"/>
        </w:rPr>
        <w:t xml:space="preserve"> defined as</w:t>
      </w:r>
      <w:r w:rsidRPr="00D33D75">
        <w:rPr>
          <w:rFonts w:ascii="Times New Roman" w:hAnsi="Times New Roman"/>
          <w:sz w:val="18"/>
          <w:szCs w:val="18"/>
        </w:rPr>
        <w:t xml:space="preserve"> household</w:t>
      </w:r>
      <w:r w:rsidRPr="00D33D75">
        <w:rPr>
          <w:rFonts w:ascii="Times New Roman" w:hAnsi="Times New Roman" w:hint="eastAsia"/>
          <w:sz w:val="18"/>
          <w:szCs w:val="18"/>
        </w:rPr>
        <w:t xml:space="preserve"> cluster</w:t>
      </w:r>
      <w:r w:rsidRPr="00D33D75">
        <w:rPr>
          <w:rFonts w:ascii="Times New Roman" w:hAnsi="Times New Roman"/>
          <w:sz w:val="18"/>
          <w:szCs w:val="18"/>
        </w:rPr>
        <w:t xml:space="preserve">s living nearby. </w:t>
      </w:r>
      <w:r w:rsidRPr="00D33D75">
        <w:rPr>
          <w:rFonts w:ascii="Times New Roman" w:hAnsi="Times New Roman" w:hint="eastAsia"/>
          <w:sz w:val="18"/>
          <w:szCs w:val="18"/>
        </w:rPr>
        <w:t xml:space="preserve">The Grade IV road is also known as the </w:t>
      </w:r>
      <w:r w:rsidRPr="00D33D75">
        <w:rPr>
          <w:rFonts w:ascii="Times New Roman" w:hAnsi="Times New Roman"/>
          <w:sz w:val="18"/>
          <w:szCs w:val="18"/>
        </w:rPr>
        <w:t>“</w:t>
      </w:r>
      <w:r w:rsidRPr="00D33D75">
        <w:rPr>
          <w:rFonts w:ascii="Times New Roman" w:hAnsi="Times New Roman" w:hint="eastAsia"/>
          <w:sz w:val="18"/>
          <w:szCs w:val="18"/>
        </w:rPr>
        <w:t>township road</w:t>
      </w:r>
      <w:r w:rsidRPr="00D33D75">
        <w:rPr>
          <w:rFonts w:ascii="Times New Roman" w:hAnsi="Times New Roman"/>
          <w:sz w:val="18"/>
          <w:szCs w:val="18"/>
        </w:rPr>
        <w:t>”</w:t>
      </w:r>
      <w:r w:rsidRPr="00D33D75">
        <w:rPr>
          <w:rFonts w:ascii="Times New Roman" w:hAnsi="Times New Roman" w:hint="eastAsia"/>
          <w:sz w:val="18"/>
          <w:szCs w:val="18"/>
        </w:rPr>
        <w:t>, which is the lowest grade in the Chinese road system and provides basic traffic between villages and towns. The Grade IV roads are 3.5m wide and have speed limits at 20-40km per hour, depending on the slope of the roads.</w:t>
      </w:r>
      <w:r>
        <w:rPr>
          <w:rFonts w:ascii="Times New Roman" w:hAnsi="Times New Roman" w:hint="eastAsia"/>
        </w:rPr>
        <w:t xml:space="preserve"> </w:t>
      </w:r>
    </w:p>
  </w:footnote>
  <w:footnote w:id="22">
    <w:p w14:paraId="591DD405" w14:textId="77777777" w:rsidR="00C00E68" w:rsidRDefault="00C00E68" w:rsidP="007C4EAB">
      <w:pPr>
        <w:pStyle w:val="FootnoteText"/>
        <w:jc w:val="both"/>
      </w:pPr>
      <w:r w:rsidRPr="007C4EAB">
        <w:rPr>
          <w:rStyle w:val="FootnoteReference"/>
          <w:rFonts w:ascii="Times New Roman" w:hAnsi="Times New Roman"/>
          <w:sz w:val="18"/>
          <w:szCs w:val="18"/>
        </w:rPr>
        <w:footnoteRef/>
      </w:r>
      <w:r w:rsidRPr="007C4EAB">
        <w:rPr>
          <w:rFonts w:ascii="Times New Roman" w:hAnsi="Times New Roman"/>
          <w:sz w:val="18"/>
          <w:szCs w:val="18"/>
        </w:rPr>
        <w:t xml:space="preserve"> Relevant average marginal effects based on Eq. (7) are 10.3 percentage increases in the probability of using fossil fuels and 0.4 percent</w:t>
      </w:r>
      <w:r>
        <w:rPr>
          <w:rFonts w:ascii="Times New Roman" w:hAnsi="Times New Roman"/>
          <w:sz w:val="18"/>
          <w:szCs w:val="18"/>
        </w:rPr>
        <w:t xml:space="preserve"> </w:t>
      </w:r>
      <w:r w:rsidRPr="007C4EAB">
        <w:rPr>
          <w:rFonts w:ascii="Times New Roman" w:hAnsi="Times New Roman"/>
          <w:sz w:val="18"/>
          <w:szCs w:val="18"/>
        </w:rPr>
        <w:t xml:space="preserve">decreases in the proportion of firewood plantations. </w:t>
      </w:r>
    </w:p>
  </w:footnote>
  <w:footnote w:id="23">
    <w:p w14:paraId="685BAD2A" w14:textId="0A2E45EC" w:rsidR="00C00E68" w:rsidRDefault="00C00E68" w:rsidP="007C4EAB">
      <w:pPr>
        <w:pStyle w:val="FootnoteText"/>
        <w:jc w:val="both"/>
      </w:pPr>
      <w:r w:rsidRPr="007C4EAB">
        <w:rPr>
          <w:rStyle w:val="FootnoteReference"/>
          <w:rFonts w:ascii="Times New Roman" w:hAnsi="Times New Roman"/>
          <w:sz w:val="18"/>
          <w:szCs w:val="18"/>
        </w:rPr>
        <w:footnoteRef/>
      </w:r>
      <w:r w:rsidRPr="007C4EAB">
        <w:rPr>
          <w:rFonts w:ascii="Times New Roman" w:hAnsi="Times New Roman"/>
          <w:sz w:val="18"/>
          <w:szCs w:val="18"/>
        </w:rPr>
        <w:t xml:space="preserve"> The positive correlation between village income growth and the incidence of nutritional poverty can be explained by the wealth effect on household dietary changes and nutrition intake, which has been discussed in Section 2. See You </w:t>
      </w:r>
      <w:r w:rsidR="006B7D41" w:rsidRPr="006B7D41">
        <w:rPr>
          <w:rFonts w:ascii="Times New Roman" w:hAnsi="Times New Roman" w:hint="eastAsia"/>
          <w:i/>
          <w:sz w:val="18"/>
          <w:szCs w:val="18"/>
        </w:rPr>
        <w:t>et al.</w:t>
      </w:r>
      <w:r w:rsidR="006B7D41">
        <w:rPr>
          <w:rFonts w:ascii="Times New Roman" w:hAnsi="Times New Roman" w:hint="eastAsia"/>
          <w:sz w:val="18"/>
          <w:szCs w:val="18"/>
        </w:rPr>
        <w:t xml:space="preserve"> </w:t>
      </w:r>
      <w:r w:rsidRPr="007C4EAB">
        <w:rPr>
          <w:rFonts w:ascii="Times New Roman" w:hAnsi="Times New Roman"/>
          <w:sz w:val="18"/>
          <w:szCs w:val="18"/>
        </w:rPr>
        <w:t>(201</w:t>
      </w:r>
      <w:r w:rsidR="006B7D41">
        <w:rPr>
          <w:rFonts w:ascii="Times New Roman" w:hAnsi="Times New Roman" w:hint="eastAsia"/>
          <w:sz w:val="18"/>
          <w:szCs w:val="18"/>
        </w:rPr>
        <w:t>6</w:t>
      </w:r>
      <w:r w:rsidRPr="007C4EAB">
        <w:rPr>
          <w:rFonts w:ascii="Times New Roman" w:hAnsi="Times New Roman"/>
          <w:sz w:val="18"/>
          <w:szCs w:val="18"/>
        </w:rPr>
        <w:t xml:space="preserve">) for </w:t>
      </w:r>
      <w:r w:rsidR="006B7D41">
        <w:rPr>
          <w:rFonts w:ascii="Times New Roman" w:hAnsi="Times New Roman" w:hint="eastAsia"/>
          <w:sz w:val="18"/>
          <w:szCs w:val="18"/>
        </w:rPr>
        <w:t xml:space="preserve">more </w:t>
      </w:r>
      <w:r w:rsidR="006B7D41">
        <w:rPr>
          <w:rFonts w:ascii="Times New Roman" w:hAnsi="Times New Roman"/>
          <w:sz w:val="18"/>
          <w:szCs w:val="18"/>
        </w:rPr>
        <w:t>investigation</w:t>
      </w:r>
      <w:r w:rsidR="006B7D41">
        <w:rPr>
          <w:rFonts w:ascii="Times New Roman" w:hAnsi="Times New Roman" w:hint="eastAsia"/>
          <w:sz w:val="18"/>
          <w:szCs w:val="18"/>
        </w:rPr>
        <w:t>s</w:t>
      </w:r>
      <w:r w:rsidRPr="007C4EAB">
        <w:rPr>
          <w:rFonts w:ascii="Times New Roman" w:hAnsi="Times New Roman"/>
          <w:sz w:val="18"/>
          <w:szCs w:val="18"/>
        </w:rPr>
        <w:t xml:space="preserve">. </w:t>
      </w:r>
    </w:p>
  </w:footnote>
  <w:footnote w:id="24">
    <w:p w14:paraId="200F0CEF" w14:textId="74C6D14D" w:rsidR="00C00E68" w:rsidRDefault="00C00E68" w:rsidP="00BA4810">
      <w:pPr>
        <w:pStyle w:val="FootnoteText"/>
        <w:jc w:val="both"/>
      </w:pPr>
      <w:r w:rsidRPr="00BA4810">
        <w:rPr>
          <w:rStyle w:val="FootnoteReference"/>
          <w:rFonts w:ascii="Times New Roman" w:hAnsi="Times New Roman"/>
        </w:rPr>
        <w:footnoteRef/>
      </w:r>
      <w:r w:rsidRPr="00BA4810">
        <w:rPr>
          <w:rFonts w:ascii="Times New Roman" w:hAnsi="Times New Roman"/>
        </w:rPr>
        <w:t xml:space="preserve"> The </w:t>
      </w:r>
      <w:r>
        <w:rPr>
          <w:rFonts w:ascii="Times New Roman" w:hAnsi="Times New Roman"/>
        </w:rPr>
        <w:t xml:space="preserve">existing literature also suggests a nonlinear </w:t>
      </w:r>
      <w:r w:rsidRPr="00BA4810">
        <w:rPr>
          <w:rFonts w:ascii="Times New Roman" w:hAnsi="Times New Roman"/>
        </w:rPr>
        <w:t xml:space="preserve">link between resource extraction and income (López-Feldman, 2014). For example, firewood collection in Nepal rises rather than decreases with the growing local economy (Baland </w:t>
      </w:r>
      <w:r w:rsidRPr="00BA4810">
        <w:rPr>
          <w:rFonts w:ascii="Times New Roman" w:hAnsi="Times New Roman"/>
          <w:i/>
        </w:rPr>
        <w:t>et al.</w:t>
      </w:r>
      <w:r w:rsidRPr="00BA4810">
        <w:rPr>
          <w:rFonts w:ascii="Times New Roman" w:hAnsi="Times New Roman"/>
        </w:rPr>
        <w:t xml:space="preserve">, 2013).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E6"/>
    <w:rsid w:val="00000043"/>
    <w:rsid w:val="00001CB6"/>
    <w:rsid w:val="00001FDB"/>
    <w:rsid w:val="0000239A"/>
    <w:rsid w:val="000024A4"/>
    <w:rsid w:val="00002A2C"/>
    <w:rsid w:val="00002AAE"/>
    <w:rsid w:val="00003C76"/>
    <w:rsid w:val="00003E6F"/>
    <w:rsid w:val="00003FA1"/>
    <w:rsid w:val="0000468A"/>
    <w:rsid w:val="00004D40"/>
    <w:rsid w:val="00005172"/>
    <w:rsid w:val="000064FB"/>
    <w:rsid w:val="00007334"/>
    <w:rsid w:val="00007C10"/>
    <w:rsid w:val="00010864"/>
    <w:rsid w:val="00010A1C"/>
    <w:rsid w:val="00011846"/>
    <w:rsid w:val="00012B6E"/>
    <w:rsid w:val="0001352C"/>
    <w:rsid w:val="00013574"/>
    <w:rsid w:val="00015090"/>
    <w:rsid w:val="00016095"/>
    <w:rsid w:val="00016882"/>
    <w:rsid w:val="00016A20"/>
    <w:rsid w:val="00017625"/>
    <w:rsid w:val="00017A24"/>
    <w:rsid w:val="00017AF1"/>
    <w:rsid w:val="000203B2"/>
    <w:rsid w:val="000209D0"/>
    <w:rsid w:val="000210E5"/>
    <w:rsid w:val="000222BA"/>
    <w:rsid w:val="0002311B"/>
    <w:rsid w:val="00023E33"/>
    <w:rsid w:val="00024A9C"/>
    <w:rsid w:val="00024BD6"/>
    <w:rsid w:val="00025C0E"/>
    <w:rsid w:val="000301C0"/>
    <w:rsid w:val="00030298"/>
    <w:rsid w:val="00031167"/>
    <w:rsid w:val="00031487"/>
    <w:rsid w:val="00031568"/>
    <w:rsid w:val="000318D1"/>
    <w:rsid w:val="000318F3"/>
    <w:rsid w:val="00031C62"/>
    <w:rsid w:val="00032452"/>
    <w:rsid w:val="00032569"/>
    <w:rsid w:val="00032613"/>
    <w:rsid w:val="00032C79"/>
    <w:rsid w:val="00032D1B"/>
    <w:rsid w:val="00032E29"/>
    <w:rsid w:val="0003404C"/>
    <w:rsid w:val="000341D4"/>
    <w:rsid w:val="00034569"/>
    <w:rsid w:val="00034C83"/>
    <w:rsid w:val="00034DF5"/>
    <w:rsid w:val="0003504C"/>
    <w:rsid w:val="000355ED"/>
    <w:rsid w:val="00035C86"/>
    <w:rsid w:val="000361C1"/>
    <w:rsid w:val="0003750F"/>
    <w:rsid w:val="000375A1"/>
    <w:rsid w:val="0004051E"/>
    <w:rsid w:val="00040B94"/>
    <w:rsid w:val="00041273"/>
    <w:rsid w:val="00041617"/>
    <w:rsid w:val="00041C9D"/>
    <w:rsid w:val="0004249C"/>
    <w:rsid w:val="000429FF"/>
    <w:rsid w:val="0004369F"/>
    <w:rsid w:val="000439B9"/>
    <w:rsid w:val="0004504E"/>
    <w:rsid w:val="0004510B"/>
    <w:rsid w:val="000512BF"/>
    <w:rsid w:val="00051E48"/>
    <w:rsid w:val="00052A45"/>
    <w:rsid w:val="00052CED"/>
    <w:rsid w:val="00052DF3"/>
    <w:rsid w:val="00053137"/>
    <w:rsid w:val="000531D0"/>
    <w:rsid w:val="0005407F"/>
    <w:rsid w:val="000540B4"/>
    <w:rsid w:val="00054115"/>
    <w:rsid w:val="0005497F"/>
    <w:rsid w:val="0005505C"/>
    <w:rsid w:val="00055AF1"/>
    <w:rsid w:val="000560EE"/>
    <w:rsid w:val="00056A2D"/>
    <w:rsid w:val="00057626"/>
    <w:rsid w:val="00060358"/>
    <w:rsid w:val="000604C9"/>
    <w:rsid w:val="00061A7E"/>
    <w:rsid w:val="00061D7C"/>
    <w:rsid w:val="00061FAC"/>
    <w:rsid w:val="00062018"/>
    <w:rsid w:val="00062354"/>
    <w:rsid w:val="00062B6F"/>
    <w:rsid w:val="00064808"/>
    <w:rsid w:val="000654CD"/>
    <w:rsid w:val="00066439"/>
    <w:rsid w:val="00067459"/>
    <w:rsid w:val="0006750D"/>
    <w:rsid w:val="00067A51"/>
    <w:rsid w:val="00067D24"/>
    <w:rsid w:val="00071095"/>
    <w:rsid w:val="000721E9"/>
    <w:rsid w:val="00072649"/>
    <w:rsid w:val="000731AE"/>
    <w:rsid w:val="00073293"/>
    <w:rsid w:val="0007376D"/>
    <w:rsid w:val="00073A12"/>
    <w:rsid w:val="00073B6C"/>
    <w:rsid w:val="00073CCB"/>
    <w:rsid w:val="00073E79"/>
    <w:rsid w:val="00075386"/>
    <w:rsid w:val="00075B56"/>
    <w:rsid w:val="00076294"/>
    <w:rsid w:val="000762A0"/>
    <w:rsid w:val="00076BB9"/>
    <w:rsid w:val="0007707A"/>
    <w:rsid w:val="00077B58"/>
    <w:rsid w:val="00080088"/>
    <w:rsid w:val="000812E9"/>
    <w:rsid w:val="00081821"/>
    <w:rsid w:val="0008268B"/>
    <w:rsid w:val="00082B38"/>
    <w:rsid w:val="00082DC1"/>
    <w:rsid w:val="000835FF"/>
    <w:rsid w:val="00085700"/>
    <w:rsid w:val="00085720"/>
    <w:rsid w:val="00085778"/>
    <w:rsid w:val="00085C04"/>
    <w:rsid w:val="00086DF0"/>
    <w:rsid w:val="00090F62"/>
    <w:rsid w:val="00091860"/>
    <w:rsid w:val="00091B97"/>
    <w:rsid w:val="00092649"/>
    <w:rsid w:val="00092BAC"/>
    <w:rsid w:val="00093353"/>
    <w:rsid w:val="00093355"/>
    <w:rsid w:val="00093974"/>
    <w:rsid w:val="0009578B"/>
    <w:rsid w:val="0009649D"/>
    <w:rsid w:val="00096822"/>
    <w:rsid w:val="00096C4E"/>
    <w:rsid w:val="00096F83"/>
    <w:rsid w:val="000A15D1"/>
    <w:rsid w:val="000A1800"/>
    <w:rsid w:val="000A3646"/>
    <w:rsid w:val="000A3A1A"/>
    <w:rsid w:val="000A3FA9"/>
    <w:rsid w:val="000A678F"/>
    <w:rsid w:val="000A70E4"/>
    <w:rsid w:val="000A7623"/>
    <w:rsid w:val="000A7631"/>
    <w:rsid w:val="000A7AE6"/>
    <w:rsid w:val="000B07B3"/>
    <w:rsid w:val="000B09C3"/>
    <w:rsid w:val="000B0D2A"/>
    <w:rsid w:val="000B142C"/>
    <w:rsid w:val="000B14D6"/>
    <w:rsid w:val="000B2866"/>
    <w:rsid w:val="000B2E2A"/>
    <w:rsid w:val="000B42D8"/>
    <w:rsid w:val="000B4878"/>
    <w:rsid w:val="000B4BEA"/>
    <w:rsid w:val="000B50E7"/>
    <w:rsid w:val="000B63A8"/>
    <w:rsid w:val="000B68BC"/>
    <w:rsid w:val="000C0595"/>
    <w:rsid w:val="000C10C6"/>
    <w:rsid w:val="000C1438"/>
    <w:rsid w:val="000C194D"/>
    <w:rsid w:val="000C3385"/>
    <w:rsid w:val="000C34E6"/>
    <w:rsid w:val="000C3CD5"/>
    <w:rsid w:val="000C4579"/>
    <w:rsid w:val="000C494D"/>
    <w:rsid w:val="000C5165"/>
    <w:rsid w:val="000C554E"/>
    <w:rsid w:val="000C6155"/>
    <w:rsid w:val="000C66D3"/>
    <w:rsid w:val="000C7434"/>
    <w:rsid w:val="000D0685"/>
    <w:rsid w:val="000D0D73"/>
    <w:rsid w:val="000D0E46"/>
    <w:rsid w:val="000D0F55"/>
    <w:rsid w:val="000D1714"/>
    <w:rsid w:val="000D18B3"/>
    <w:rsid w:val="000D1FEE"/>
    <w:rsid w:val="000D2A4C"/>
    <w:rsid w:val="000D2CDA"/>
    <w:rsid w:val="000D3477"/>
    <w:rsid w:val="000D39D6"/>
    <w:rsid w:val="000D3D61"/>
    <w:rsid w:val="000D522C"/>
    <w:rsid w:val="000D5479"/>
    <w:rsid w:val="000D5DCE"/>
    <w:rsid w:val="000D6322"/>
    <w:rsid w:val="000D63C3"/>
    <w:rsid w:val="000D71D2"/>
    <w:rsid w:val="000D79B5"/>
    <w:rsid w:val="000E13EE"/>
    <w:rsid w:val="000E171E"/>
    <w:rsid w:val="000E2767"/>
    <w:rsid w:val="000E3D8B"/>
    <w:rsid w:val="000E4472"/>
    <w:rsid w:val="000E4536"/>
    <w:rsid w:val="000E4897"/>
    <w:rsid w:val="000E63F0"/>
    <w:rsid w:val="000E698A"/>
    <w:rsid w:val="000E742F"/>
    <w:rsid w:val="000E7648"/>
    <w:rsid w:val="000E795A"/>
    <w:rsid w:val="000E7F01"/>
    <w:rsid w:val="000F0B9A"/>
    <w:rsid w:val="000F0DD0"/>
    <w:rsid w:val="000F1AFB"/>
    <w:rsid w:val="000F1FA3"/>
    <w:rsid w:val="000F25A7"/>
    <w:rsid w:val="000F2898"/>
    <w:rsid w:val="000F2D56"/>
    <w:rsid w:val="000F2FE4"/>
    <w:rsid w:val="000F36EF"/>
    <w:rsid w:val="000F400E"/>
    <w:rsid w:val="000F43D9"/>
    <w:rsid w:val="000F4B9E"/>
    <w:rsid w:val="000F52E6"/>
    <w:rsid w:val="000F538B"/>
    <w:rsid w:val="000F59C1"/>
    <w:rsid w:val="000F62A9"/>
    <w:rsid w:val="001003A3"/>
    <w:rsid w:val="00101FFE"/>
    <w:rsid w:val="0010201D"/>
    <w:rsid w:val="00102502"/>
    <w:rsid w:val="00104C94"/>
    <w:rsid w:val="0010567E"/>
    <w:rsid w:val="00105C26"/>
    <w:rsid w:val="00105E0C"/>
    <w:rsid w:val="00106244"/>
    <w:rsid w:val="00110C24"/>
    <w:rsid w:val="00111B32"/>
    <w:rsid w:val="00112609"/>
    <w:rsid w:val="00112AA4"/>
    <w:rsid w:val="00112F82"/>
    <w:rsid w:val="001133AD"/>
    <w:rsid w:val="00113473"/>
    <w:rsid w:val="001136B0"/>
    <w:rsid w:val="00113FDA"/>
    <w:rsid w:val="00114DE2"/>
    <w:rsid w:val="0011512B"/>
    <w:rsid w:val="001152DD"/>
    <w:rsid w:val="001154A0"/>
    <w:rsid w:val="0011681C"/>
    <w:rsid w:val="00116BCC"/>
    <w:rsid w:val="00116EB3"/>
    <w:rsid w:val="00117063"/>
    <w:rsid w:val="001170B5"/>
    <w:rsid w:val="001170D5"/>
    <w:rsid w:val="00117134"/>
    <w:rsid w:val="0011730E"/>
    <w:rsid w:val="001175EB"/>
    <w:rsid w:val="0012058C"/>
    <w:rsid w:val="0012061B"/>
    <w:rsid w:val="00120FCC"/>
    <w:rsid w:val="00121356"/>
    <w:rsid w:val="001217FF"/>
    <w:rsid w:val="00122B54"/>
    <w:rsid w:val="00122CC8"/>
    <w:rsid w:val="001240AA"/>
    <w:rsid w:val="0012450C"/>
    <w:rsid w:val="001249C7"/>
    <w:rsid w:val="0012572E"/>
    <w:rsid w:val="00130598"/>
    <w:rsid w:val="001309C0"/>
    <w:rsid w:val="0013136D"/>
    <w:rsid w:val="001320BF"/>
    <w:rsid w:val="00132584"/>
    <w:rsid w:val="00132623"/>
    <w:rsid w:val="0013291A"/>
    <w:rsid w:val="00132C5D"/>
    <w:rsid w:val="001331D4"/>
    <w:rsid w:val="001333D5"/>
    <w:rsid w:val="0013363E"/>
    <w:rsid w:val="00133641"/>
    <w:rsid w:val="00133926"/>
    <w:rsid w:val="00133EB5"/>
    <w:rsid w:val="00134376"/>
    <w:rsid w:val="001345F1"/>
    <w:rsid w:val="00134DAE"/>
    <w:rsid w:val="001355CC"/>
    <w:rsid w:val="00136AE9"/>
    <w:rsid w:val="001379AF"/>
    <w:rsid w:val="00137A56"/>
    <w:rsid w:val="00140A1F"/>
    <w:rsid w:val="00140BAD"/>
    <w:rsid w:val="0014375B"/>
    <w:rsid w:val="001438B3"/>
    <w:rsid w:val="00143D19"/>
    <w:rsid w:val="00144135"/>
    <w:rsid w:val="0014418B"/>
    <w:rsid w:val="00144C0B"/>
    <w:rsid w:val="001458D5"/>
    <w:rsid w:val="00145D1D"/>
    <w:rsid w:val="00146724"/>
    <w:rsid w:val="001477AF"/>
    <w:rsid w:val="001502BE"/>
    <w:rsid w:val="00150B27"/>
    <w:rsid w:val="00151B25"/>
    <w:rsid w:val="00153B42"/>
    <w:rsid w:val="001557FE"/>
    <w:rsid w:val="00156A8D"/>
    <w:rsid w:val="00156FB0"/>
    <w:rsid w:val="00157749"/>
    <w:rsid w:val="00157A39"/>
    <w:rsid w:val="0016003D"/>
    <w:rsid w:val="00160B4A"/>
    <w:rsid w:val="00161FD8"/>
    <w:rsid w:val="00162254"/>
    <w:rsid w:val="00162960"/>
    <w:rsid w:val="00162E7B"/>
    <w:rsid w:val="00163AFA"/>
    <w:rsid w:val="00163B0A"/>
    <w:rsid w:val="001641A0"/>
    <w:rsid w:val="00165706"/>
    <w:rsid w:val="00166426"/>
    <w:rsid w:val="0016746C"/>
    <w:rsid w:val="00170569"/>
    <w:rsid w:val="00170A5D"/>
    <w:rsid w:val="00170C3B"/>
    <w:rsid w:val="00170CE7"/>
    <w:rsid w:val="0017136D"/>
    <w:rsid w:val="00172031"/>
    <w:rsid w:val="0017208C"/>
    <w:rsid w:val="00172790"/>
    <w:rsid w:val="001730FD"/>
    <w:rsid w:val="001731C0"/>
    <w:rsid w:val="0017455D"/>
    <w:rsid w:val="00174712"/>
    <w:rsid w:val="00174986"/>
    <w:rsid w:val="00174D1B"/>
    <w:rsid w:val="00174F93"/>
    <w:rsid w:val="0017532C"/>
    <w:rsid w:val="0017599D"/>
    <w:rsid w:val="00176334"/>
    <w:rsid w:val="0017665E"/>
    <w:rsid w:val="00180839"/>
    <w:rsid w:val="00180AB7"/>
    <w:rsid w:val="00180EFE"/>
    <w:rsid w:val="0018153C"/>
    <w:rsid w:val="00181829"/>
    <w:rsid w:val="00182E65"/>
    <w:rsid w:val="00182FBA"/>
    <w:rsid w:val="00183BD3"/>
    <w:rsid w:val="001848B1"/>
    <w:rsid w:val="00184BB3"/>
    <w:rsid w:val="001853E2"/>
    <w:rsid w:val="00187461"/>
    <w:rsid w:val="00190AF7"/>
    <w:rsid w:val="00190CAF"/>
    <w:rsid w:val="001911FE"/>
    <w:rsid w:val="0019134C"/>
    <w:rsid w:val="00191808"/>
    <w:rsid w:val="00192CC3"/>
    <w:rsid w:val="00193115"/>
    <w:rsid w:val="00193207"/>
    <w:rsid w:val="00193884"/>
    <w:rsid w:val="00193C12"/>
    <w:rsid w:val="00194A69"/>
    <w:rsid w:val="00194CD3"/>
    <w:rsid w:val="00195BB2"/>
    <w:rsid w:val="001961BF"/>
    <w:rsid w:val="001964F3"/>
    <w:rsid w:val="00196D67"/>
    <w:rsid w:val="00196DD3"/>
    <w:rsid w:val="00197693"/>
    <w:rsid w:val="001A2AC0"/>
    <w:rsid w:val="001A2C0E"/>
    <w:rsid w:val="001A33D3"/>
    <w:rsid w:val="001A4513"/>
    <w:rsid w:val="001A4BC1"/>
    <w:rsid w:val="001A5B0E"/>
    <w:rsid w:val="001A620B"/>
    <w:rsid w:val="001A622D"/>
    <w:rsid w:val="001A69F6"/>
    <w:rsid w:val="001A76CA"/>
    <w:rsid w:val="001B0C73"/>
    <w:rsid w:val="001B1D9D"/>
    <w:rsid w:val="001B24D5"/>
    <w:rsid w:val="001B2F3C"/>
    <w:rsid w:val="001B2FEB"/>
    <w:rsid w:val="001B35B8"/>
    <w:rsid w:val="001B37EF"/>
    <w:rsid w:val="001B3AD0"/>
    <w:rsid w:val="001B3BC2"/>
    <w:rsid w:val="001B4946"/>
    <w:rsid w:val="001B4ACA"/>
    <w:rsid w:val="001B534C"/>
    <w:rsid w:val="001B570D"/>
    <w:rsid w:val="001B5C9C"/>
    <w:rsid w:val="001B6B88"/>
    <w:rsid w:val="001B6C81"/>
    <w:rsid w:val="001B6F6A"/>
    <w:rsid w:val="001B72F7"/>
    <w:rsid w:val="001B748E"/>
    <w:rsid w:val="001C0343"/>
    <w:rsid w:val="001C0893"/>
    <w:rsid w:val="001C1324"/>
    <w:rsid w:val="001C1526"/>
    <w:rsid w:val="001C23A4"/>
    <w:rsid w:val="001C2604"/>
    <w:rsid w:val="001C2818"/>
    <w:rsid w:val="001C2BE8"/>
    <w:rsid w:val="001C39B7"/>
    <w:rsid w:val="001C3C35"/>
    <w:rsid w:val="001C3C3B"/>
    <w:rsid w:val="001C3C73"/>
    <w:rsid w:val="001C3F88"/>
    <w:rsid w:val="001C40C2"/>
    <w:rsid w:val="001C5242"/>
    <w:rsid w:val="001C7325"/>
    <w:rsid w:val="001C798F"/>
    <w:rsid w:val="001D14C0"/>
    <w:rsid w:val="001D3443"/>
    <w:rsid w:val="001D3F98"/>
    <w:rsid w:val="001D5E78"/>
    <w:rsid w:val="001D7022"/>
    <w:rsid w:val="001D7610"/>
    <w:rsid w:val="001E05C4"/>
    <w:rsid w:val="001E0821"/>
    <w:rsid w:val="001E12C0"/>
    <w:rsid w:val="001E1A07"/>
    <w:rsid w:val="001E20E9"/>
    <w:rsid w:val="001E263C"/>
    <w:rsid w:val="001E3787"/>
    <w:rsid w:val="001E45EA"/>
    <w:rsid w:val="001E4AEE"/>
    <w:rsid w:val="001F08E2"/>
    <w:rsid w:val="001F1457"/>
    <w:rsid w:val="001F3A8F"/>
    <w:rsid w:val="001F48E6"/>
    <w:rsid w:val="001F4D5F"/>
    <w:rsid w:val="001F4FD3"/>
    <w:rsid w:val="001F5118"/>
    <w:rsid w:val="001F5D4D"/>
    <w:rsid w:val="001F680B"/>
    <w:rsid w:val="001F6EA2"/>
    <w:rsid w:val="001F7644"/>
    <w:rsid w:val="001F76FB"/>
    <w:rsid w:val="0020217F"/>
    <w:rsid w:val="0020233D"/>
    <w:rsid w:val="0020338D"/>
    <w:rsid w:val="00203887"/>
    <w:rsid w:val="002039FB"/>
    <w:rsid w:val="00203A3A"/>
    <w:rsid w:val="00205ED8"/>
    <w:rsid w:val="002062EA"/>
    <w:rsid w:val="002064D4"/>
    <w:rsid w:val="002065AE"/>
    <w:rsid w:val="00206BEA"/>
    <w:rsid w:val="00207929"/>
    <w:rsid w:val="00207EE1"/>
    <w:rsid w:val="00207FAC"/>
    <w:rsid w:val="0021086E"/>
    <w:rsid w:val="00210C88"/>
    <w:rsid w:val="00210F53"/>
    <w:rsid w:val="002130DA"/>
    <w:rsid w:val="00214163"/>
    <w:rsid w:val="00216474"/>
    <w:rsid w:val="002165A9"/>
    <w:rsid w:val="002165BD"/>
    <w:rsid w:val="0021734C"/>
    <w:rsid w:val="0021799E"/>
    <w:rsid w:val="00217C40"/>
    <w:rsid w:val="00220565"/>
    <w:rsid w:val="00221773"/>
    <w:rsid w:val="00223CA3"/>
    <w:rsid w:val="002251D2"/>
    <w:rsid w:val="00225540"/>
    <w:rsid w:val="00226771"/>
    <w:rsid w:val="00226AF1"/>
    <w:rsid w:val="00227D46"/>
    <w:rsid w:val="0023029D"/>
    <w:rsid w:val="00230BC7"/>
    <w:rsid w:val="00230CE8"/>
    <w:rsid w:val="002313BB"/>
    <w:rsid w:val="00231C1E"/>
    <w:rsid w:val="00231F2B"/>
    <w:rsid w:val="002320DD"/>
    <w:rsid w:val="002335EF"/>
    <w:rsid w:val="0023468E"/>
    <w:rsid w:val="0023535A"/>
    <w:rsid w:val="0023557A"/>
    <w:rsid w:val="00236644"/>
    <w:rsid w:val="0023760B"/>
    <w:rsid w:val="002414EC"/>
    <w:rsid w:val="00241D3D"/>
    <w:rsid w:val="00241F28"/>
    <w:rsid w:val="0024221E"/>
    <w:rsid w:val="002436C6"/>
    <w:rsid w:val="00243D3F"/>
    <w:rsid w:val="002449C9"/>
    <w:rsid w:val="00244E6B"/>
    <w:rsid w:val="002455F8"/>
    <w:rsid w:val="00245E05"/>
    <w:rsid w:val="00245E17"/>
    <w:rsid w:val="00246B89"/>
    <w:rsid w:val="00246D18"/>
    <w:rsid w:val="00247C1C"/>
    <w:rsid w:val="00250E9C"/>
    <w:rsid w:val="00251406"/>
    <w:rsid w:val="00253C3F"/>
    <w:rsid w:val="00254753"/>
    <w:rsid w:val="002563AA"/>
    <w:rsid w:val="00256429"/>
    <w:rsid w:val="00256C59"/>
    <w:rsid w:val="00257792"/>
    <w:rsid w:val="002579A6"/>
    <w:rsid w:val="00257BF1"/>
    <w:rsid w:val="00260D70"/>
    <w:rsid w:val="0026266A"/>
    <w:rsid w:val="0026288A"/>
    <w:rsid w:val="00262ABE"/>
    <w:rsid w:val="00262BD8"/>
    <w:rsid w:val="002634A1"/>
    <w:rsid w:val="002636D3"/>
    <w:rsid w:val="00263C6C"/>
    <w:rsid w:val="00263DDD"/>
    <w:rsid w:val="0026408B"/>
    <w:rsid w:val="002642B8"/>
    <w:rsid w:val="002646DE"/>
    <w:rsid w:val="0026684C"/>
    <w:rsid w:val="00266916"/>
    <w:rsid w:val="002669DD"/>
    <w:rsid w:val="00267722"/>
    <w:rsid w:val="00270069"/>
    <w:rsid w:val="002710EA"/>
    <w:rsid w:val="0027251B"/>
    <w:rsid w:val="002727BD"/>
    <w:rsid w:val="002731C0"/>
    <w:rsid w:val="002736C3"/>
    <w:rsid w:val="00273CD1"/>
    <w:rsid w:val="00274FA6"/>
    <w:rsid w:val="002752B8"/>
    <w:rsid w:val="002757AC"/>
    <w:rsid w:val="002759AD"/>
    <w:rsid w:val="00276201"/>
    <w:rsid w:val="002768D4"/>
    <w:rsid w:val="00276E4D"/>
    <w:rsid w:val="00277F81"/>
    <w:rsid w:val="002806DD"/>
    <w:rsid w:val="00280A61"/>
    <w:rsid w:val="0028103D"/>
    <w:rsid w:val="00281D30"/>
    <w:rsid w:val="0028220D"/>
    <w:rsid w:val="00282BB3"/>
    <w:rsid w:val="002837F5"/>
    <w:rsid w:val="0028499C"/>
    <w:rsid w:val="00285C0A"/>
    <w:rsid w:val="00286011"/>
    <w:rsid w:val="00286435"/>
    <w:rsid w:val="00287831"/>
    <w:rsid w:val="002878D6"/>
    <w:rsid w:val="002906D9"/>
    <w:rsid w:val="00290EFA"/>
    <w:rsid w:val="00291F25"/>
    <w:rsid w:val="00292057"/>
    <w:rsid w:val="00292DF4"/>
    <w:rsid w:val="00292E75"/>
    <w:rsid w:val="0029338A"/>
    <w:rsid w:val="0029342C"/>
    <w:rsid w:val="00293516"/>
    <w:rsid w:val="002938EC"/>
    <w:rsid w:val="00294AB0"/>
    <w:rsid w:val="00294FF1"/>
    <w:rsid w:val="00295DB9"/>
    <w:rsid w:val="00296244"/>
    <w:rsid w:val="00296625"/>
    <w:rsid w:val="00296CFC"/>
    <w:rsid w:val="0029715C"/>
    <w:rsid w:val="00297300"/>
    <w:rsid w:val="0029737D"/>
    <w:rsid w:val="002A0A30"/>
    <w:rsid w:val="002A0D2B"/>
    <w:rsid w:val="002A1012"/>
    <w:rsid w:val="002A20A2"/>
    <w:rsid w:val="002A2DD8"/>
    <w:rsid w:val="002A3B5F"/>
    <w:rsid w:val="002A3F83"/>
    <w:rsid w:val="002A4059"/>
    <w:rsid w:val="002A4405"/>
    <w:rsid w:val="002A4407"/>
    <w:rsid w:val="002A462B"/>
    <w:rsid w:val="002A479F"/>
    <w:rsid w:val="002A5903"/>
    <w:rsid w:val="002A5C97"/>
    <w:rsid w:val="002A5D14"/>
    <w:rsid w:val="002A6429"/>
    <w:rsid w:val="002A6A0D"/>
    <w:rsid w:val="002A6B9D"/>
    <w:rsid w:val="002A6C42"/>
    <w:rsid w:val="002A791E"/>
    <w:rsid w:val="002A7D66"/>
    <w:rsid w:val="002B181B"/>
    <w:rsid w:val="002B3555"/>
    <w:rsid w:val="002B3AFE"/>
    <w:rsid w:val="002B4428"/>
    <w:rsid w:val="002B52CE"/>
    <w:rsid w:val="002B5330"/>
    <w:rsid w:val="002B5CDC"/>
    <w:rsid w:val="002B6B82"/>
    <w:rsid w:val="002B6BFD"/>
    <w:rsid w:val="002B6FC2"/>
    <w:rsid w:val="002B755C"/>
    <w:rsid w:val="002B7EF1"/>
    <w:rsid w:val="002B7F00"/>
    <w:rsid w:val="002B7F01"/>
    <w:rsid w:val="002C0BEA"/>
    <w:rsid w:val="002C2494"/>
    <w:rsid w:val="002C2F13"/>
    <w:rsid w:val="002C300D"/>
    <w:rsid w:val="002C46E5"/>
    <w:rsid w:val="002C4FCE"/>
    <w:rsid w:val="002C5C26"/>
    <w:rsid w:val="002C5DCF"/>
    <w:rsid w:val="002C6416"/>
    <w:rsid w:val="002C6710"/>
    <w:rsid w:val="002C7457"/>
    <w:rsid w:val="002C75E8"/>
    <w:rsid w:val="002C76C7"/>
    <w:rsid w:val="002C7A6D"/>
    <w:rsid w:val="002D07A1"/>
    <w:rsid w:val="002D0E07"/>
    <w:rsid w:val="002D1070"/>
    <w:rsid w:val="002D1454"/>
    <w:rsid w:val="002D1691"/>
    <w:rsid w:val="002D1B5E"/>
    <w:rsid w:val="002D1F87"/>
    <w:rsid w:val="002D203C"/>
    <w:rsid w:val="002D26DE"/>
    <w:rsid w:val="002D2A3E"/>
    <w:rsid w:val="002D3044"/>
    <w:rsid w:val="002D3B9C"/>
    <w:rsid w:val="002D4C01"/>
    <w:rsid w:val="002D50A8"/>
    <w:rsid w:val="002D5718"/>
    <w:rsid w:val="002D58BB"/>
    <w:rsid w:val="002D5C01"/>
    <w:rsid w:val="002D5F97"/>
    <w:rsid w:val="002D611A"/>
    <w:rsid w:val="002D6BF0"/>
    <w:rsid w:val="002D74C7"/>
    <w:rsid w:val="002E0550"/>
    <w:rsid w:val="002E2D5E"/>
    <w:rsid w:val="002E2E93"/>
    <w:rsid w:val="002E60B2"/>
    <w:rsid w:val="002E6487"/>
    <w:rsid w:val="002E6860"/>
    <w:rsid w:val="002E6DCA"/>
    <w:rsid w:val="002E7527"/>
    <w:rsid w:val="002F045B"/>
    <w:rsid w:val="002F0489"/>
    <w:rsid w:val="002F09EC"/>
    <w:rsid w:val="002F0BB4"/>
    <w:rsid w:val="002F17FB"/>
    <w:rsid w:val="002F2437"/>
    <w:rsid w:val="002F2523"/>
    <w:rsid w:val="002F26B7"/>
    <w:rsid w:val="002F3353"/>
    <w:rsid w:val="002F363D"/>
    <w:rsid w:val="002F37C5"/>
    <w:rsid w:val="002F44E3"/>
    <w:rsid w:val="002F4B88"/>
    <w:rsid w:val="002F509A"/>
    <w:rsid w:val="002F55D5"/>
    <w:rsid w:val="002F6146"/>
    <w:rsid w:val="002F6B29"/>
    <w:rsid w:val="002F71C0"/>
    <w:rsid w:val="002F79C4"/>
    <w:rsid w:val="002F7A42"/>
    <w:rsid w:val="0030022B"/>
    <w:rsid w:val="003009CD"/>
    <w:rsid w:val="00300D0B"/>
    <w:rsid w:val="00300EDC"/>
    <w:rsid w:val="00301663"/>
    <w:rsid w:val="00301B31"/>
    <w:rsid w:val="0030311A"/>
    <w:rsid w:val="00303258"/>
    <w:rsid w:val="0030381B"/>
    <w:rsid w:val="00303991"/>
    <w:rsid w:val="00303FFB"/>
    <w:rsid w:val="003042FE"/>
    <w:rsid w:val="0030536F"/>
    <w:rsid w:val="003056B7"/>
    <w:rsid w:val="0030692A"/>
    <w:rsid w:val="00307934"/>
    <w:rsid w:val="003108E2"/>
    <w:rsid w:val="00311974"/>
    <w:rsid w:val="00311A96"/>
    <w:rsid w:val="0031400A"/>
    <w:rsid w:val="0031420E"/>
    <w:rsid w:val="0031659C"/>
    <w:rsid w:val="003169C3"/>
    <w:rsid w:val="00320C51"/>
    <w:rsid w:val="003210F5"/>
    <w:rsid w:val="003216BB"/>
    <w:rsid w:val="00321702"/>
    <w:rsid w:val="00321B07"/>
    <w:rsid w:val="00322305"/>
    <w:rsid w:val="00323222"/>
    <w:rsid w:val="003232D5"/>
    <w:rsid w:val="00323519"/>
    <w:rsid w:val="00323993"/>
    <w:rsid w:val="0032540A"/>
    <w:rsid w:val="00325761"/>
    <w:rsid w:val="00325E5A"/>
    <w:rsid w:val="00325F0E"/>
    <w:rsid w:val="00326551"/>
    <w:rsid w:val="00326579"/>
    <w:rsid w:val="00326E54"/>
    <w:rsid w:val="00327AA5"/>
    <w:rsid w:val="00330399"/>
    <w:rsid w:val="00330749"/>
    <w:rsid w:val="00331228"/>
    <w:rsid w:val="00331D9E"/>
    <w:rsid w:val="0033214E"/>
    <w:rsid w:val="003324CC"/>
    <w:rsid w:val="0033284D"/>
    <w:rsid w:val="00332F9A"/>
    <w:rsid w:val="00333DD6"/>
    <w:rsid w:val="0033421A"/>
    <w:rsid w:val="00334FD1"/>
    <w:rsid w:val="00335BB6"/>
    <w:rsid w:val="00336A89"/>
    <w:rsid w:val="00336C50"/>
    <w:rsid w:val="0033730A"/>
    <w:rsid w:val="00340A6F"/>
    <w:rsid w:val="00342A35"/>
    <w:rsid w:val="00342B09"/>
    <w:rsid w:val="00343176"/>
    <w:rsid w:val="00343CE9"/>
    <w:rsid w:val="00343E0B"/>
    <w:rsid w:val="00343F41"/>
    <w:rsid w:val="00345C23"/>
    <w:rsid w:val="00345DFD"/>
    <w:rsid w:val="003461D4"/>
    <w:rsid w:val="00346B92"/>
    <w:rsid w:val="00347088"/>
    <w:rsid w:val="0035072E"/>
    <w:rsid w:val="00351B19"/>
    <w:rsid w:val="00352664"/>
    <w:rsid w:val="0035275F"/>
    <w:rsid w:val="0035339D"/>
    <w:rsid w:val="00353859"/>
    <w:rsid w:val="00355CDA"/>
    <w:rsid w:val="003565D8"/>
    <w:rsid w:val="00356DD6"/>
    <w:rsid w:val="00356F09"/>
    <w:rsid w:val="00357354"/>
    <w:rsid w:val="00360898"/>
    <w:rsid w:val="003612CF"/>
    <w:rsid w:val="003615A4"/>
    <w:rsid w:val="003623F8"/>
    <w:rsid w:val="00362B8A"/>
    <w:rsid w:val="00362D58"/>
    <w:rsid w:val="0036308E"/>
    <w:rsid w:val="00363FA6"/>
    <w:rsid w:val="003641A1"/>
    <w:rsid w:val="00366558"/>
    <w:rsid w:val="003667E0"/>
    <w:rsid w:val="00366891"/>
    <w:rsid w:val="003674EF"/>
    <w:rsid w:val="003677A0"/>
    <w:rsid w:val="003701D8"/>
    <w:rsid w:val="003709DE"/>
    <w:rsid w:val="003711F4"/>
    <w:rsid w:val="003714C3"/>
    <w:rsid w:val="003714EF"/>
    <w:rsid w:val="00372088"/>
    <w:rsid w:val="0037227A"/>
    <w:rsid w:val="003733C5"/>
    <w:rsid w:val="0037445B"/>
    <w:rsid w:val="0037448C"/>
    <w:rsid w:val="0037455C"/>
    <w:rsid w:val="0037489C"/>
    <w:rsid w:val="00374C20"/>
    <w:rsid w:val="00374DAB"/>
    <w:rsid w:val="00374DC3"/>
    <w:rsid w:val="0037507C"/>
    <w:rsid w:val="0037567D"/>
    <w:rsid w:val="00375C2E"/>
    <w:rsid w:val="00375CCB"/>
    <w:rsid w:val="00375DE7"/>
    <w:rsid w:val="00376351"/>
    <w:rsid w:val="0037728C"/>
    <w:rsid w:val="003778CE"/>
    <w:rsid w:val="00377ADE"/>
    <w:rsid w:val="003800D1"/>
    <w:rsid w:val="00380899"/>
    <w:rsid w:val="00380FFC"/>
    <w:rsid w:val="003813D4"/>
    <w:rsid w:val="0038155B"/>
    <w:rsid w:val="00381651"/>
    <w:rsid w:val="00382BC2"/>
    <w:rsid w:val="00382D03"/>
    <w:rsid w:val="00382FDC"/>
    <w:rsid w:val="00383A73"/>
    <w:rsid w:val="00384A83"/>
    <w:rsid w:val="00384D52"/>
    <w:rsid w:val="003850B9"/>
    <w:rsid w:val="00385D1E"/>
    <w:rsid w:val="00387426"/>
    <w:rsid w:val="003877B2"/>
    <w:rsid w:val="00387E55"/>
    <w:rsid w:val="0039083A"/>
    <w:rsid w:val="00390A1C"/>
    <w:rsid w:val="0039177F"/>
    <w:rsid w:val="00391790"/>
    <w:rsid w:val="003919D5"/>
    <w:rsid w:val="003919FA"/>
    <w:rsid w:val="00391FA6"/>
    <w:rsid w:val="00392251"/>
    <w:rsid w:val="00392547"/>
    <w:rsid w:val="0039275D"/>
    <w:rsid w:val="00392F2E"/>
    <w:rsid w:val="0039336E"/>
    <w:rsid w:val="003934BD"/>
    <w:rsid w:val="003934EE"/>
    <w:rsid w:val="00394A4F"/>
    <w:rsid w:val="00394CA4"/>
    <w:rsid w:val="00394F02"/>
    <w:rsid w:val="0039715A"/>
    <w:rsid w:val="00397683"/>
    <w:rsid w:val="00397A40"/>
    <w:rsid w:val="00397B8F"/>
    <w:rsid w:val="003A03A4"/>
    <w:rsid w:val="003A0B1D"/>
    <w:rsid w:val="003A0D85"/>
    <w:rsid w:val="003A17FF"/>
    <w:rsid w:val="003A1D0F"/>
    <w:rsid w:val="003A2C98"/>
    <w:rsid w:val="003A336E"/>
    <w:rsid w:val="003A3F8B"/>
    <w:rsid w:val="003A4C03"/>
    <w:rsid w:val="003A4ECA"/>
    <w:rsid w:val="003A590B"/>
    <w:rsid w:val="003A6100"/>
    <w:rsid w:val="003A64DD"/>
    <w:rsid w:val="003A6CF3"/>
    <w:rsid w:val="003A6F79"/>
    <w:rsid w:val="003A6FA3"/>
    <w:rsid w:val="003A70D7"/>
    <w:rsid w:val="003B0290"/>
    <w:rsid w:val="003B0A57"/>
    <w:rsid w:val="003B0B80"/>
    <w:rsid w:val="003B11FF"/>
    <w:rsid w:val="003B17E6"/>
    <w:rsid w:val="003B19C9"/>
    <w:rsid w:val="003B200A"/>
    <w:rsid w:val="003B276A"/>
    <w:rsid w:val="003B29A5"/>
    <w:rsid w:val="003B3E8D"/>
    <w:rsid w:val="003B4324"/>
    <w:rsid w:val="003B4328"/>
    <w:rsid w:val="003B4C18"/>
    <w:rsid w:val="003B5AFB"/>
    <w:rsid w:val="003B6ADF"/>
    <w:rsid w:val="003B6E3B"/>
    <w:rsid w:val="003B7549"/>
    <w:rsid w:val="003B7D08"/>
    <w:rsid w:val="003B7DFF"/>
    <w:rsid w:val="003C060A"/>
    <w:rsid w:val="003C117F"/>
    <w:rsid w:val="003C1B06"/>
    <w:rsid w:val="003C1BDC"/>
    <w:rsid w:val="003C2EED"/>
    <w:rsid w:val="003C307E"/>
    <w:rsid w:val="003C3331"/>
    <w:rsid w:val="003C475A"/>
    <w:rsid w:val="003C562A"/>
    <w:rsid w:val="003C5ADA"/>
    <w:rsid w:val="003C5FA1"/>
    <w:rsid w:val="003C65F5"/>
    <w:rsid w:val="003C66FE"/>
    <w:rsid w:val="003C6EB5"/>
    <w:rsid w:val="003D0025"/>
    <w:rsid w:val="003D118B"/>
    <w:rsid w:val="003D2A02"/>
    <w:rsid w:val="003D31ED"/>
    <w:rsid w:val="003D3572"/>
    <w:rsid w:val="003D38F3"/>
    <w:rsid w:val="003D38FF"/>
    <w:rsid w:val="003D3976"/>
    <w:rsid w:val="003D3F4A"/>
    <w:rsid w:val="003D5362"/>
    <w:rsid w:val="003D5D7D"/>
    <w:rsid w:val="003D608A"/>
    <w:rsid w:val="003D614A"/>
    <w:rsid w:val="003D6BA9"/>
    <w:rsid w:val="003D6ED1"/>
    <w:rsid w:val="003D77FD"/>
    <w:rsid w:val="003E1BC2"/>
    <w:rsid w:val="003E1E46"/>
    <w:rsid w:val="003E210E"/>
    <w:rsid w:val="003E2C0A"/>
    <w:rsid w:val="003E2D72"/>
    <w:rsid w:val="003E5A01"/>
    <w:rsid w:val="003E5B19"/>
    <w:rsid w:val="003E7CD9"/>
    <w:rsid w:val="003E7D71"/>
    <w:rsid w:val="003F0EEF"/>
    <w:rsid w:val="003F20F3"/>
    <w:rsid w:val="003F2834"/>
    <w:rsid w:val="003F4232"/>
    <w:rsid w:val="003F4CA5"/>
    <w:rsid w:val="003F4DC4"/>
    <w:rsid w:val="003F5186"/>
    <w:rsid w:val="003F5234"/>
    <w:rsid w:val="003F5F65"/>
    <w:rsid w:val="003F74E4"/>
    <w:rsid w:val="00400191"/>
    <w:rsid w:val="00401486"/>
    <w:rsid w:val="00401786"/>
    <w:rsid w:val="004032BB"/>
    <w:rsid w:val="00405813"/>
    <w:rsid w:val="00406487"/>
    <w:rsid w:val="00406B48"/>
    <w:rsid w:val="0040787A"/>
    <w:rsid w:val="00410161"/>
    <w:rsid w:val="004107A4"/>
    <w:rsid w:val="00410A7B"/>
    <w:rsid w:val="00410B71"/>
    <w:rsid w:val="004111A6"/>
    <w:rsid w:val="00411363"/>
    <w:rsid w:val="00413564"/>
    <w:rsid w:val="00413EA9"/>
    <w:rsid w:val="004144E2"/>
    <w:rsid w:val="004159E0"/>
    <w:rsid w:val="00416856"/>
    <w:rsid w:val="00416C8A"/>
    <w:rsid w:val="004171C1"/>
    <w:rsid w:val="00417BD6"/>
    <w:rsid w:val="0042259A"/>
    <w:rsid w:val="00422D04"/>
    <w:rsid w:val="004230E9"/>
    <w:rsid w:val="004238D8"/>
    <w:rsid w:val="00423952"/>
    <w:rsid w:val="0042396C"/>
    <w:rsid w:val="00424A56"/>
    <w:rsid w:val="00424B77"/>
    <w:rsid w:val="00427D3C"/>
    <w:rsid w:val="0043076A"/>
    <w:rsid w:val="004314CA"/>
    <w:rsid w:val="004319F7"/>
    <w:rsid w:val="00431A27"/>
    <w:rsid w:val="00431E9C"/>
    <w:rsid w:val="004325CB"/>
    <w:rsid w:val="004336F5"/>
    <w:rsid w:val="00434A50"/>
    <w:rsid w:val="00434ACB"/>
    <w:rsid w:val="00434D82"/>
    <w:rsid w:val="00434E89"/>
    <w:rsid w:val="00435E36"/>
    <w:rsid w:val="00436F55"/>
    <w:rsid w:val="004403BC"/>
    <w:rsid w:val="00440879"/>
    <w:rsid w:val="00440F12"/>
    <w:rsid w:val="00441097"/>
    <w:rsid w:val="004423CE"/>
    <w:rsid w:val="00443AD6"/>
    <w:rsid w:val="004448F5"/>
    <w:rsid w:val="004463C5"/>
    <w:rsid w:val="00446534"/>
    <w:rsid w:val="004477D4"/>
    <w:rsid w:val="004516FE"/>
    <w:rsid w:val="0045170C"/>
    <w:rsid w:val="00451F2A"/>
    <w:rsid w:val="00452429"/>
    <w:rsid w:val="0045268F"/>
    <w:rsid w:val="00452986"/>
    <w:rsid w:val="00452AB2"/>
    <w:rsid w:val="004530C6"/>
    <w:rsid w:val="004555E2"/>
    <w:rsid w:val="00455991"/>
    <w:rsid w:val="00455ADA"/>
    <w:rsid w:val="00456695"/>
    <w:rsid w:val="00456E5C"/>
    <w:rsid w:val="00456FF9"/>
    <w:rsid w:val="0046051B"/>
    <w:rsid w:val="004608C3"/>
    <w:rsid w:val="00460B49"/>
    <w:rsid w:val="00461176"/>
    <w:rsid w:val="00461221"/>
    <w:rsid w:val="00461438"/>
    <w:rsid w:val="0046180D"/>
    <w:rsid w:val="00461D48"/>
    <w:rsid w:val="00462830"/>
    <w:rsid w:val="0046335F"/>
    <w:rsid w:val="0046382E"/>
    <w:rsid w:val="0046399B"/>
    <w:rsid w:val="004639D7"/>
    <w:rsid w:val="00464E19"/>
    <w:rsid w:val="0046678E"/>
    <w:rsid w:val="00467BE0"/>
    <w:rsid w:val="00467E34"/>
    <w:rsid w:val="00470425"/>
    <w:rsid w:val="0047088C"/>
    <w:rsid w:val="00470CF3"/>
    <w:rsid w:val="004710C8"/>
    <w:rsid w:val="00471E21"/>
    <w:rsid w:val="00472497"/>
    <w:rsid w:val="00472617"/>
    <w:rsid w:val="0047275F"/>
    <w:rsid w:val="00472BE4"/>
    <w:rsid w:val="004737BB"/>
    <w:rsid w:val="00473FB1"/>
    <w:rsid w:val="00474E42"/>
    <w:rsid w:val="00474F33"/>
    <w:rsid w:val="00475DED"/>
    <w:rsid w:val="00476B06"/>
    <w:rsid w:val="00477407"/>
    <w:rsid w:val="00480196"/>
    <w:rsid w:val="00480451"/>
    <w:rsid w:val="00480AE9"/>
    <w:rsid w:val="00480D10"/>
    <w:rsid w:val="004824BE"/>
    <w:rsid w:val="00482DB3"/>
    <w:rsid w:val="00483419"/>
    <w:rsid w:val="00483C09"/>
    <w:rsid w:val="00484636"/>
    <w:rsid w:val="004851C4"/>
    <w:rsid w:val="004852C2"/>
    <w:rsid w:val="00485FFC"/>
    <w:rsid w:val="0048679B"/>
    <w:rsid w:val="00487F39"/>
    <w:rsid w:val="004902EE"/>
    <w:rsid w:val="004905C4"/>
    <w:rsid w:val="00490E9A"/>
    <w:rsid w:val="00490FF6"/>
    <w:rsid w:val="0049268C"/>
    <w:rsid w:val="004926CF"/>
    <w:rsid w:val="004928C7"/>
    <w:rsid w:val="00493A35"/>
    <w:rsid w:val="00494ACF"/>
    <w:rsid w:val="00494F73"/>
    <w:rsid w:val="004951B4"/>
    <w:rsid w:val="0049699B"/>
    <w:rsid w:val="00497AE9"/>
    <w:rsid w:val="004A06BA"/>
    <w:rsid w:val="004A0A9B"/>
    <w:rsid w:val="004A0D98"/>
    <w:rsid w:val="004A307E"/>
    <w:rsid w:val="004A3394"/>
    <w:rsid w:val="004A3DEE"/>
    <w:rsid w:val="004A3DF3"/>
    <w:rsid w:val="004A42A6"/>
    <w:rsid w:val="004A43BF"/>
    <w:rsid w:val="004A48B2"/>
    <w:rsid w:val="004A4B5F"/>
    <w:rsid w:val="004A4E07"/>
    <w:rsid w:val="004A5465"/>
    <w:rsid w:val="004A6F24"/>
    <w:rsid w:val="004B002D"/>
    <w:rsid w:val="004B1241"/>
    <w:rsid w:val="004B1EEF"/>
    <w:rsid w:val="004B22C2"/>
    <w:rsid w:val="004B3393"/>
    <w:rsid w:val="004B396B"/>
    <w:rsid w:val="004B3C61"/>
    <w:rsid w:val="004B4260"/>
    <w:rsid w:val="004B45E1"/>
    <w:rsid w:val="004B4792"/>
    <w:rsid w:val="004B4D85"/>
    <w:rsid w:val="004B503D"/>
    <w:rsid w:val="004B5F93"/>
    <w:rsid w:val="004B67F3"/>
    <w:rsid w:val="004B6E3B"/>
    <w:rsid w:val="004B75B6"/>
    <w:rsid w:val="004B7751"/>
    <w:rsid w:val="004B7B39"/>
    <w:rsid w:val="004C053E"/>
    <w:rsid w:val="004C0544"/>
    <w:rsid w:val="004C093C"/>
    <w:rsid w:val="004C1496"/>
    <w:rsid w:val="004C17B2"/>
    <w:rsid w:val="004C188B"/>
    <w:rsid w:val="004C2326"/>
    <w:rsid w:val="004C4948"/>
    <w:rsid w:val="004C4B34"/>
    <w:rsid w:val="004C5CB7"/>
    <w:rsid w:val="004C740B"/>
    <w:rsid w:val="004C7C3E"/>
    <w:rsid w:val="004D0233"/>
    <w:rsid w:val="004D038D"/>
    <w:rsid w:val="004D0D89"/>
    <w:rsid w:val="004D2DC4"/>
    <w:rsid w:val="004D4A76"/>
    <w:rsid w:val="004D4FA4"/>
    <w:rsid w:val="004D5170"/>
    <w:rsid w:val="004D530A"/>
    <w:rsid w:val="004D5A04"/>
    <w:rsid w:val="004D5CD1"/>
    <w:rsid w:val="004D5D4E"/>
    <w:rsid w:val="004D5DAA"/>
    <w:rsid w:val="004D5DFB"/>
    <w:rsid w:val="004D6EC5"/>
    <w:rsid w:val="004D7D7F"/>
    <w:rsid w:val="004E0223"/>
    <w:rsid w:val="004E1133"/>
    <w:rsid w:val="004E2060"/>
    <w:rsid w:val="004E2674"/>
    <w:rsid w:val="004E2F9E"/>
    <w:rsid w:val="004E307D"/>
    <w:rsid w:val="004E332D"/>
    <w:rsid w:val="004E33B8"/>
    <w:rsid w:val="004E3CD0"/>
    <w:rsid w:val="004E546F"/>
    <w:rsid w:val="004E5A0E"/>
    <w:rsid w:val="004E6B12"/>
    <w:rsid w:val="004E6BAC"/>
    <w:rsid w:val="004E74AD"/>
    <w:rsid w:val="004E7B3D"/>
    <w:rsid w:val="004F0589"/>
    <w:rsid w:val="004F0CF3"/>
    <w:rsid w:val="004F204A"/>
    <w:rsid w:val="004F20E0"/>
    <w:rsid w:val="004F23ED"/>
    <w:rsid w:val="004F3BCD"/>
    <w:rsid w:val="004F41D8"/>
    <w:rsid w:val="004F4AF3"/>
    <w:rsid w:val="004F4C77"/>
    <w:rsid w:val="004F4C93"/>
    <w:rsid w:val="004F5F3A"/>
    <w:rsid w:val="004F66FB"/>
    <w:rsid w:val="00500310"/>
    <w:rsid w:val="0050037A"/>
    <w:rsid w:val="00500F9C"/>
    <w:rsid w:val="00501112"/>
    <w:rsid w:val="00501134"/>
    <w:rsid w:val="00501999"/>
    <w:rsid w:val="00501E95"/>
    <w:rsid w:val="005025EC"/>
    <w:rsid w:val="0050293E"/>
    <w:rsid w:val="00503EC2"/>
    <w:rsid w:val="005048A1"/>
    <w:rsid w:val="005055FC"/>
    <w:rsid w:val="0050564B"/>
    <w:rsid w:val="0050689C"/>
    <w:rsid w:val="0050693C"/>
    <w:rsid w:val="00506E8D"/>
    <w:rsid w:val="005078D1"/>
    <w:rsid w:val="00507C0B"/>
    <w:rsid w:val="005103B8"/>
    <w:rsid w:val="00510A55"/>
    <w:rsid w:val="00510CE2"/>
    <w:rsid w:val="005110C6"/>
    <w:rsid w:val="0051153C"/>
    <w:rsid w:val="00511771"/>
    <w:rsid w:val="0051441D"/>
    <w:rsid w:val="00514F40"/>
    <w:rsid w:val="005156BD"/>
    <w:rsid w:val="0051617D"/>
    <w:rsid w:val="00517075"/>
    <w:rsid w:val="00517122"/>
    <w:rsid w:val="00517365"/>
    <w:rsid w:val="0051797F"/>
    <w:rsid w:val="00517CF3"/>
    <w:rsid w:val="0052092B"/>
    <w:rsid w:val="0052130A"/>
    <w:rsid w:val="00521A61"/>
    <w:rsid w:val="00521CD4"/>
    <w:rsid w:val="0052269C"/>
    <w:rsid w:val="0052354C"/>
    <w:rsid w:val="00523EFA"/>
    <w:rsid w:val="0052428E"/>
    <w:rsid w:val="0052460C"/>
    <w:rsid w:val="0052509A"/>
    <w:rsid w:val="0052526C"/>
    <w:rsid w:val="005261D2"/>
    <w:rsid w:val="00527570"/>
    <w:rsid w:val="00530380"/>
    <w:rsid w:val="00530F09"/>
    <w:rsid w:val="00531082"/>
    <w:rsid w:val="005316EE"/>
    <w:rsid w:val="00531B70"/>
    <w:rsid w:val="005327B3"/>
    <w:rsid w:val="005333F0"/>
    <w:rsid w:val="00533CE5"/>
    <w:rsid w:val="00534925"/>
    <w:rsid w:val="00535DC7"/>
    <w:rsid w:val="005362DA"/>
    <w:rsid w:val="005369FF"/>
    <w:rsid w:val="00536DB1"/>
    <w:rsid w:val="0053707F"/>
    <w:rsid w:val="00537779"/>
    <w:rsid w:val="00537842"/>
    <w:rsid w:val="005407B9"/>
    <w:rsid w:val="005409FA"/>
    <w:rsid w:val="00540E54"/>
    <w:rsid w:val="00541C82"/>
    <w:rsid w:val="00542851"/>
    <w:rsid w:val="00544B62"/>
    <w:rsid w:val="00545042"/>
    <w:rsid w:val="00545FCA"/>
    <w:rsid w:val="00546175"/>
    <w:rsid w:val="00546480"/>
    <w:rsid w:val="00546728"/>
    <w:rsid w:val="00546863"/>
    <w:rsid w:val="0054696A"/>
    <w:rsid w:val="00546A7B"/>
    <w:rsid w:val="00547B92"/>
    <w:rsid w:val="00547C6D"/>
    <w:rsid w:val="00550194"/>
    <w:rsid w:val="00550515"/>
    <w:rsid w:val="00550577"/>
    <w:rsid w:val="00550C5B"/>
    <w:rsid w:val="00551991"/>
    <w:rsid w:val="00551ED6"/>
    <w:rsid w:val="005525DC"/>
    <w:rsid w:val="00552743"/>
    <w:rsid w:val="00552E94"/>
    <w:rsid w:val="00555294"/>
    <w:rsid w:val="00555306"/>
    <w:rsid w:val="00555506"/>
    <w:rsid w:val="0055573D"/>
    <w:rsid w:val="00555955"/>
    <w:rsid w:val="00555F07"/>
    <w:rsid w:val="005567FF"/>
    <w:rsid w:val="00556932"/>
    <w:rsid w:val="0055711C"/>
    <w:rsid w:val="00560579"/>
    <w:rsid w:val="005606CC"/>
    <w:rsid w:val="0056093E"/>
    <w:rsid w:val="00560A53"/>
    <w:rsid w:val="00560AFB"/>
    <w:rsid w:val="00560C74"/>
    <w:rsid w:val="00561E44"/>
    <w:rsid w:val="0056230F"/>
    <w:rsid w:val="005633FB"/>
    <w:rsid w:val="005638B7"/>
    <w:rsid w:val="00564486"/>
    <w:rsid w:val="00565CA0"/>
    <w:rsid w:val="00565FE6"/>
    <w:rsid w:val="0056642B"/>
    <w:rsid w:val="00566932"/>
    <w:rsid w:val="0056703B"/>
    <w:rsid w:val="00567843"/>
    <w:rsid w:val="00570201"/>
    <w:rsid w:val="00571CFD"/>
    <w:rsid w:val="00571DBC"/>
    <w:rsid w:val="005722E4"/>
    <w:rsid w:val="00573492"/>
    <w:rsid w:val="00574A70"/>
    <w:rsid w:val="00574BE6"/>
    <w:rsid w:val="00574E89"/>
    <w:rsid w:val="005754AB"/>
    <w:rsid w:val="005756F1"/>
    <w:rsid w:val="0057654E"/>
    <w:rsid w:val="0057684B"/>
    <w:rsid w:val="005768D0"/>
    <w:rsid w:val="00580353"/>
    <w:rsid w:val="00582665"/>
    <w:rsid w:val="00582CB7"/>
    <w:rsid w:val="00583659"/>
    <w:rsid w:val="00585429"/>
    <w:rsid w:val="00585B21"/>
    <w:rsid w:val="00585D7C"/>
    <w:rsid w:val="00587093"/>
    <w:rsid w:val="0058784E"/>
    <w:rsid w:val="00590088"/>
    <w:rsid w:val="00590A79"/>
    <w:rsid w:val="00592654"/>
    <w:rsid w:val="00592BE2"/>
    <w:rsid w:val="00592D4B"/>
    <w:rsid w:val="00592D4D"/>
    <w:rsid w:val="0059314B"/>
    <w:rsid w:val="00593656"/>
    <w:rsid w:val="00594BAB"/>
    <w:rsid w:val="00595079"/>
    <w:rsid w:val="00595792"/>
    <w:rsid w:val="005958DD"/>
    <w:rsid w:val="00596CEC"/>
    <w:rsid w:val="0059724B"/>
    <w:rsid w:val="005979C8"/>
    <w:rsid w:val="005A0382"/>
    <w:rsid w:val="005A0519"/>
    <w:rsid w:val="005A12E9"/>
    <w:rsid w:val="005A190C"/>
    <w:rsid w:val="005A2D03"/>
    <w:rsid w:val="005A3BE5"/>
    <w:rsid w:val="005A3EF7"/>
    <w:rsid w:val="005A5CBE"/>
    <w:rsid w:val="005A6330"/>
    <w:rsid w:val="005A6983"/>
    <w:rsid w:val="005A7C33"/>
    <w:rsid w:val="005A7D98"/>
    <w:rsid w:val="005B0674"/>
    <w:rsid w:val="005B078B"/>
    <w:rsid w:val="005B0CE3"/>
    <w:rsid w:val="005B0E37"/>
    <w:rsid w:val="005B10F8"/>
    <w:rsid w:val="005B230A"/>
    <w:rsid w:val="005B31F9"/>
    <w:rsid w:val="005B39FA"/>
    <w:rsid w:val="005B4AE5"/>
    <w:rsid w:val="005B6F80"/>
    <w:rsid w:val="005B7AC0"/>
    <w:rsid w:val="005C0D53"/>
    <w:rsid w:val="005C11C7"/>
    <w:rsid w:val="005C2CC8"/>
    <w:rsid w:val="005C3C3E"/>
    <w:rsid w:val="005C3D02"/>
    <w:rsid w:val="005C3D5D"/>
    <w:rsid w:val="005C484F"/>
    <w:rsid w:val="005C4B92"/>
    <w:rsid w:val="005C4F77"/>
    <w:rsid w:val="005C5350"/>
    <w:rsid w:val="005C5A1D"/>
    <w:rsid w:val="005C61D6"/>
    <w:rsid w:val="005C6373"/>
    <w:rsid w:val="005C664E"/>
    <w:rsid w:val="005C7ABE"/>
    <w:rsid w:val="005D02DD"/>
    <w:rsid w:val="005D1167"/>
    <w:rsid w:val="005D1490"/>
    <w:rsid w:val="005D1C8B"/>
    <w:rsid w:val="005D201A"/>
    <w:rsid w:val="005D225D"/>
    <w:rsid w:val="005D27A9"/>
    <w:rsid w:val="005D29FD"/>
    <w:rsid w:val="005D341B"/>
    <w:rsid w:val="005D4406"/>
    <w:rsid w:val="005D4BE3"/>
    <w:rsid w:val="005D4EF4"/>
    <w:rsid w:val="005D5228"/>
    <w:rsid w:val="005D55B4"/>
    <w:rsid w:val="005D5B3F"/>
    <w:rsid w:val="005D5CEF"/>
    <w:rsid w:val="005D63AD"/>
    <w:rsid w:val="005D6469"/>
    <w:rsid w:val="005D6D30"/>
    <w:rsid w:val="005D7002"/>
    <w:rsid w:val="005D7070"/>
    <w:rsid w:val="005D71F9"/>
    <w:rsid w:val="005D7955"/>
    <w:rsid w:val="005D7D9A"/>
    <w:rsid w:val="005E08D7"/>
    <w:rsid w:val="005E09D4"/>
    <w:rsid w:val="005E0F27"/>
    <w:rsid w:val="005E14C3"/>
    <w:rsid w:val="005E28B6"/>
    <w:rsid w:val="005E2E93"/>
    <w:rsid w:val="005E317F"/>
    <w:rsid w:val="005E3ACC"/>
    <w:rsid w:val="005E4E4E"/>
    <w:rsid w:val="005E5174"/>
    <w:rsid w:val="005E574D"/>
    <w:rsid w:val="005E57FC"/>
    <w:rsid w:val="005E5DF5"/>
    <w:rsid w:val="005E62F6"/>
    <w:rsid w:val="005E70A9"/>
    <w:rsid w:val="005E72A3"/>
    <w:rsid w:val="005E7B50"/>
    <w:rsid w:val="005F2B45"/>
    <w:rsid w:val="005F2DCE"/>
    <w:rsid w:val="005F34FD"/>
    <w:rsid w:val="005F350C"/>
    <w:rsid w:val="005F3936"/>
    <w:rsid w:val="005F3CFD"/>
    <w:rsid w:val="005F4488"/>
    <w:rsid w:val="005F44FD"/>
    <w:rsid w:val="005F4869"/>
    <w:rsid w:val="005F502B"/>
    <w:rsid w:val="005F5BF9"/>
    <w:rsid w:val="005F5F18"/>
    <w:rsid w:val="005F5F22"/>
    <w:rsid w:val="005F635D"/>
    <w:rsid w:val="005F68DA"/>
    <w:rsid w:val="005F6FD9"/>
    <w:rsid w:val="005F70D3"/>
    <w:rsid w:val="006009E0"/>
    <w:rsid w:val="00601172"/>
    <w:rsid w:val="00601631"/>
    <w:rsid w:val="00601E40"/>
    <w:rsid w:val="006038A5"/>
    <w:rsid w:val="0060480E"/>
    <w:rsid w:val="00604AD5"/>
    <w:rsid w:val="00604F58"/>
    <w:rsid w:val="006062A5"/>
    <w:rsid w:val="00606739"/>
    <w:rsid w:val="00606B40"/>
    <w:rsid w:val="00606DA4"/>
    <w:rsid w:val="00611CFA"/>
    <w:rsid w:val="00611D0D"/>
    <w:rsid w:val="00611F25"/>
    <w:rsid w:val="00612B0F"/>
    <w:rsid w:val="00612BCC"/>
    <w:rsid w:val="00612E30"/>
    <w:rsid w:val="006130A5"/>
    <w:rsid w:val="006133FD"/>
    <w:rsid w:val="00613BDF"/>
    <w:rsid w:val="006143BB"/>
    <w:rsid w:val="00614D83"/>
    <w:rsid w:val="0061510E"/>
    <w:rsid w:val="00615F11"/>
    <w:rsid w:val="006166DE"/>
    <w:rsid w:val="00617D2B"/>
    <w:rsid w:val="00621BB2"/>
    <w:rsid w:val="00622450"/>
    <w:rsid w:val="0062267A"/>
    <w:rsid w:val="00622AA3"/>
    <w:rsid w:val="0062466A"/>
    <w:rsid w:val="0062468C"/>
    <w:rsid w:val="00625752"/>
    <w:rsid w:val="006258EF"/>
    <w:rsid w:val="00625941"/>
    <w:rsid w:val="00625AD4"/>
    <w:rsid w:val="0062680F"/>
    <w:rsid w:val="00627158"/>
    <w:rsid w:val="0062783F"/>
    <w:rsid w:val="00627C84"/>
    <w:rsid w:val="00631ED5"/>
    <w:rsid w:val="00632455"/>
    <w:rsid w:val="00632659"/>
    <w:rsid w:val="00632DA4"/>
    <w:rsid w:val="00634669"/>
    <w:rsid w:val="00634767"/>
    <w:rsid w:val="00634894"/>
    <w:rsid w:val="00635C38"/>
    <w:rsid w:val="006363EF"/>
    <w:rsid w:val="006365C5"/>
    <w:rsid w:val="00636EF8"/>
    <w:rsid w:val="00637A2E"/>
    <w:rsid w:val="00637B90"/>
    <w:rsid w:val="00637D4D"/>
    <w:rsid w:val="006401F1"/>
    <w:rsid w:val="0064044A"/>
    <w:rsid w:val="00640824"/>
    <w:rsid w:val="00640AE7"/>
    <w:rsid w:val="006413AB"/>
    <w:rsid w:val="00641408"/>
    <w:rsid w:val="00642C49"/>
    <w:rsid w:val="0064314D"/>
    <w:rsid w:val="006437B8"/>
    <w:rsid w:val="00643DC4"/>
    <w:rsid w:val="00643FDE"/>
    <w:rsid w:val="006448CC"/>
    <w:rsid w:val="00644989"/>
    <w:rsid w:val="006453B8"/>
    <w:rsid w:val="00645611"/>
    <w:rsid w:val="00645A0C"/>
    <w:rsid w:val="00646344"/>
    <w:rsid w:val="00646E48"/>
    <w:rsid w:val="006500E4"/>
    <w:rsid w:val="0065011C"/>
    <w:rsid w:val="0065051F"/>
    <w:rsid w:val="00650EBB"/>
    <w:rsid w:val="00651112"/>
    <w:rsid w:val="0065128E"/>
    <w:rsid w:val="00651475"/>
    <w:rsid w:val="00651F50"/>
    <w:rsid w:val="006524D0"/>
    <w:rsid w:val="00653BBA"/>
    <w:rsid w:val="00653D5E"/>
    <w:rsid w:val="00653F8A"/>
    <w:rsid w:val="0065538F"/>
    <w:rsid w:val="0065652C"/>
    <w:rsid w:val="00656E0B"/>
    <w:rsid w:val="00657821"/>
    <w:rsid w:val="00657D6A"/>
    <w:rsid w:val="00660724"/>
    <w:rsid w:val="00660E8E"/>
    <w:rsid w:val="00661552"/>
    <w:rsid w:val="00661ACB"/>
    <w:rsid w:val="006628AD"/>
    <w:rsid w:val="006628C0"/>
    <w:rsid w:val="00663284"/>
    <w:rsid w:val="00663B73"/>
    <w:rsid w:val="00664686"/>
    <w:rsid w:val="00665349"/>
    <w:rsid w:val="006653DB"/>
    <w:rsid w:val="006666E3"/>
    <w:rsid w:val="00667446"/>
    <w:rsid w:val="006700FE"/>
    <w:rsid w:val="006706AE"/>
    <w:rsid w:val="006712C5"/>
    <w:rsid w:val="00672791"/>
    <w:rsid w:val="0067380E"/>
    <w:rsid w:val="00673B8B"/>
    <w:rsid w:val="00673ED3"/>
    <w:rsid w:val="006750E4"/>
    <w:rsid w:val="00675767"/>
    <w:rsid w:val="0067608F"/>
    <w:rsid w:val="006760EE"/>
    <w:rsid w:val="00676562"/>
    <w:rsid w:val="00677251"/>
    <w:rsid w:val="00680129"/>
    <w:rsid w:val="0068029E"/>
    <w:rsid w:val="0068081A"/>
    <w:rsid w:val="00680AFA"/>
    <w:rsid w:val="00680B3B"/>
    <w:rsid w:val="0068153A"/>
    <w:rsid w:val="00681ECA"/>
    <w:rsid w:val="0068243E"/>
    <w:rsid w:val="00682908"/>
    <w:rsid w:val="00682DE7"/>
    <w:rsid w:val="00683917"/>
    <w:rsid w:val="006852F0"/>
    <w:rsid w:val="00685FC6"/>
    <w:rsid w:val="00686429"/>
    <w:rsid w:val="00686783"/>
    <w:rsid w:val="00686D9C"/>
    <w:rsid w:val="00687D12"/>
    <w:rsid w:val="00690574"/>
    <w:rsid w:val="0069278A"/>
    <w:rsid w:val="00692D74"/>
    <w:rsid w:val="00692E8E"/>
    <w:rsid w:val="00693179"/>
    <w:rsid w:val="0069317E"/>
    <w:rsid w:val="006940B5"/>
    <w:rsid w:val="006944BC"/>
    <w:rsid w:val="00694973"/>
    <w:rsid w:val="00694EFF"/>
    <w:rsid w:val="00695345"/>
    <w:rsid w:val="00695E94"/>
    <w:rsid w:val="0069613A"/>
    <w:rsid w:val="0069638A"/>
    <w:rsid w:val="00696922"/>
    <w:rsid w:val="0069798D"/>
    <w:rsid w:val="00697EA9"/>
    <w:rsid w:val="00697FD7"/>
    <w:rsid w:val="006A04D1"/>
    <w:rsid w:val="006A0621"/>
    <w:rsid w:val="006A0788"/>
    <w:rsid w:val="006A0DC2"/>
    <w:rsid w:val="006A4076"/>
    <w:rsid w:val="006A49E6"/>
    <w:rsid w:val="006A5355"/>
    <w:rsid w:val="006A6089"/>
    <w:rsid w:val="006A62E9"/>
    <w:rsid w:val="006A6A56"/>
    <w:rsid w:val="006A7045"/>
    <w:rsid w:val="006B03E9"/>
    <w:rsid w:val="006B168C"/>
    <w:rsid w:val="006B20B2"/>
    <w:rsid w:val="006B21C4"/>
    <w:rsid w:val="006B2422"/>
    <w:rsid w:val="006B29BD"/>
    <w:rsid w:val="006B2E3F"/>
    <w:rsid w:val="006B2FA3"/>
    <w:rsid w:val="006B30E2"/>
    <w:rsid w:val="006B36D4"/>
    <w:rsid w:val="006B38D4"/>
    <w:rsid w:val="006B4C38"/>
    <w:rsid w:val="006B51CB"/>
    <w:rsid w:val="006B699B"/>
    <w:rsid w:val="006B6FD5"/>
    <w:rsid w:val="006B7C55"/>
    <w:rsid w:val="006B7C92"/>
    <w:rsid w:val="006B7D41"/>
    <w:rsid w:val="006B7E6B"/>
    <w:rsid w:val="006B7EAB"/>
    <w:rsid w:val="006C0C11"/>
    <w:rsid w:val="006C0FAF"/>
    <w:rsid w:val="006C2F96"/>
    <w:rsid w:val="006C3543"/>
    <w:rsid w:val="006C3A5F"/>
    <w:rsid w:val="006C3E8B"/>
    <w:rsid w:val="006C443C"/>
    <w:rsid w:val="006C5110"/>
    <w:rsid w:val="006C69A4"/>
    <w:rsid w:val="006D002A"/>
    <w:rsid w:val="006D042E"/>
    <w:rsid w:val="006D10B7"/>
    <w:rsid w:val="006D1472"/>
    <w:rsid w:val="006D153F"/>
    <w:rsid w:val="006D3914"/>
    <w:rsid w:val="006D5734"/>
    <w:rsid w:val="006D6FAC"/>
    <w:rsid w:val="006E064D"/>
    <w:rsid w:val="006E1115"/>
    <w:rsid w:val="006E1317"/>
    <w:rsid w:val="006E1557"/>
    <w:rsid w:val="006E3278"/>
    <w:rsid w:val="006E4849"/>
    <w:rsid w:val="006E5070"/>
    <w:rsid w:val="006E5258"/>
    <w:rsid w:val="006E6C3B"/>
    <w:rsid w:val="006F03A6"/>
    <w:rsid w:val="006F05BD"/>
    <w:rsid w:val="006F0DD8"/>
    <w:rsid w:val="006F0E88"/>
    <w:rsid w:val="006F13EB"/>
    <w:rsid w:val="006F2484"/>
    <w:rsid w:val="006F251C"/>
    <w:rsid w:val="006F2520"/>
    <w:rsid w:val="006F2DB9"/>
    <w:rsid w:val="006F3A10"/>
    <w:rsid w:val="006F44B0"/>
    <w:rsid w:val="006F4BBD"/>
    <w:rsid w:val="006F60F0"/>
    <w:rsid w:val="006F6438"/>
    <w:rsid w:val="006F7CEF"/>
    <w:rsid w:val="007000F9"/>
    <w:rsid w:val="00700B6B"/>
    <w:rsid w:val="007012C0"/>
    <w:rsid w:val="0070166E"/>
    <w:rsid w:val="00703A53"/>
    <w:rsid w:val="00703DE7"/>
    <w:rsid w:val="00703F9F"/>
    <w:rsid w:val="007041AE"/>
    <w:rsid w:val="00704A3E"/>
    <w:rsid w:val="00704ABA"/>
    <w:rsid w:val="007056F1"/>
    <w:rsid w:val="00705A64"/>
    <w:rsid w:val="00705DE1"/>
    <w:rsid w:val="00705F74"/>
    <w:rsid w:val="007060C4"/>
    <w:rsid w:val="0070674B"/>
    <w:rsid w:val="00707294"/>
    <w:rsid w:val="00710CAF"/>
    <w:rsid w:val="00711E2F"/>
    <w:rsid w:val="007127B3"/>
    <w:rsid w:val="00712B71"/>
    <w:rsid w:val="007135EC"/>
    <w:rsid w:val="0071367F"/>
    <w:rsid w:val="00713710"/>
    <w:rsid w:val="007141D6"/>
    <w:rsid w:val="00714CC0"/>
    <w:rsid w:val="007155BF"/>
    <w:rsid w:val="007171EA"/>
    <w:rsid w:val="00720946"/>
    <w:rsid w:val="00721DB3"/>
    <w:rsid w:val="007223F2"/>
    <w:rsid w:val="007233A7"/>
    <w:rsid w:val="0072352F"/>
    <w:rsid w:val="00723B1F"/>
    <w:rsid w:val="00723CCF"/>
    <w:rsid w:val="0072625B"/>
    <w:rsid w:val="0072647A"/>
    <w:rsid w:val="00727A03"/>
    <w:rsid w:val="007300FF"/>
    <w:rsid w:val="00730473"/>
    <w:rsid w:val="00730BC5"/>
    <w:rsid w:val="00730C07"/>
    <w:rsid w:val="00730E15"/>
    <w:rsid w:val="007346D0"/>
    <w:rsid w:val="00734A7F"/>
    <w:rsid w:val="00735AF2"/>
    <w:rsid w:val="00736D91"/>
    <w:rsid w:val="00737452"/>
    <w:rsid w:val="007377D7"/>
    <w:rsid w:val="00737DE6"/>
    <w:rsid w:val="00740060"/>
    <w:rsid w:val="007400D1"/>
    <w:rsid w:val="00741265"/>
    <w:rsid w:val="007415E1"/>
    <w:rsid w:val="007420D7"/>
    <w:rsid w:val="00742684"/>
    <w:rsid w:val="00742757"/>
    <w:rsid w:val="00742A1B"/>
    <w:rsid w:val="00742AAD"/>
    <w:rsid w:val="00743A0C"/>
    <w:rsid w:val="007440B0"/>
    <w:rsid w:val="007449C5"/>
    <w:rsid w:val="0074525F"/>
    <w:rsid w:val="00745379"/>
    <w:rsid w:val="0074555F"/>
    <w:rsid w:val="00746613"/>
    <w:rsid w:val="00746648"/>
    <w:rsid w:val="00746F63"/>
    <w:rsid w:val="0074733E"/>
    <w:rsid w:val="00747A3C"/>
    <w:rsid w:val="007501C6"/>
    <w:rsid w:val="0075020F"/>
    <w:rsid w:val="00750492"/>
    <w:rsid w:val="007504F2"/>
    <w:rsid w:val="00750AA7"/>
    <w:rsid w:val="00750EDE"/>
    <w:rsid w:val="0075131F"/>
    <w:rsid w:val="007518C3"/>
    <w:rsid w:val="0075232F"/>
    <w:rsid w:val="0075261E"/>
    <w:rsid w:val="00752C4C"/>
    <w:rsid w:val="007530D6"/>
    <w:rsid w:val="00753565"/>
    <w:rsid w:val="00754EF8"/>
    <w:rsid w:val="00755090"/>
    <w:rsid w:val="0075552F"/>
    <w:rsid w:val="0075640D"/>
    <w:rsid w:val="007569B6"/>
    <w:rsid w:val="00756D41"/>
    <w:rsid w:val="007579DE"/>
    <w:rsid w:val="007602E2"/>
    <w:rsid w:val="007607E6"/>
    <w:rsid w:val="007616CA"/>
    <w:rsid w:val="00761B18"/>
    <w:rsid w:val="00762156"/>
    <w:rsid w:val="0076419E"/>
    <w:rsid w:val="007641C8"/>
    <w:rsid w:val="0076493F"/>
    <w:rsid w:val="00765037"/>
    <w:rsid w:val="007673FE"/>
    <w:rsid w:val="00770403"/>
    <w:rsid w:val="00770486"/>
    <w:rsid w:val="00770981"/>
    <w:rsid w:val="00770D56"/>
    <w:rsid w:val="007719BB"/>
    <w:rsid w:val="00771F55"/>
    <w:rsid w:val="00772A7B"/>
    <w:rsid w:val="00773530"/>
    <w:rsid w:val="007743C0"/>
    <w:rsid w:val="00775549"/>
    <w:rsid w:val="00775697"/>
    <w:rsid w:val="00776CAD"/>
    <w:rsid w:val="00777240"/>
    <w:rsid w:val="00777603"/>
    <w:rsid w:val="00777D1E"/>
    <w:rsid w:val="0078012E"/>
    <w:rsid w:val="0078070B"/>
    <w:rsid w:val="00781055"/>
    <w:rsid w:val="0078114D"/>
    <w:rsid w:val="00781E4C"/>
    <w:rsid w:val="0078255E"/>
    <w:rsid w:val="0078277F"/>
    <w:rsid w:val="00782FA5"/>
    <w:rsid w:val="00783711"/>
    <w:rsid w:val="00784164"/>
    <w:rsid w:val="007841A2"/>
    <w:rsid w:val="0078421E"/>
    <w:rsid w:val="00785DE0"/>
    <w:rsid w:val="00786A3D"/>
    <w:rsid w:val="00786C36"/>
    <w:rsid w:val="00787A75"/>
    <w:rsid w:val="00787ACF"/>
    <w:rsid w:val="007900E6"/>
    <w:rsid w:val="00790C8F"/>
    <w:rsid w:val="00792700"/>
    <w:rsid w:val="00792C0F"/>
    <w:rsid w:val="00792D52"/>
    <w:rsid w:val="007938BE"/>
    <w:rsid w:val="00793AD5"/>
    <w:rsid w:val="00793D23"/>
    <w:rsid w:val="007942D6"/>
    <w:rsid w:val="007957BC"/>
    <w:rsid w:val="00796C5F"/>
    <w:rsid w:val="00796E1F"/>
    <w:rsid w:val="0079796E"/>
    <w:rsid w:val="00797A38"/>
    <w:rsid w:val="00797CFF"/>
    <w:rsid w:val="007A04C4"/>
    <w:rsid w:val="007A0AC2"/>
    <w:rsid w:val="007A0F8A"/>
    <w:rsid w:val="007A225F"/>
    <w:rsid w:val="007A237F"/>
    <w:rsid w:val="007A4B50"/>
    <w:rsid w:val="007A4EA9"/>
    <w:rsid w:val="007A4FEE"/>
    <w:rsid w:val="007A5EE5"/>
    <w:rsid w:val="007A6643"/>
    <w:rsid w:val="007A7999"/>
    <w:rsid w:val="007B062D"/>
    <w:rsid w:val="007B0B98"/>
    <w:rsid w:val="007B1ABA"/>
    <w:rsid w:val="007B1B91"/>
    <w:rsid w:val="007B489E"/>
    <w:rsid w:val="007B4D9E"/>
    <w:rsid w:val="007B5711"/>
    <w:rsid w:val="007B5BD3"/>
    <w:rsid w:val="007B5D2C"/>
    <w:rsid w:val="007B5E98"/>
    <w:rsid w:val="007B64D6"/>
    <w:rsid w:val="007B6ACC"/>
    <w:rsid w:val="007B73CA"/>
    <w:rsid w:val="007B7C7D"/>
    <w:rsid w:val="007C044F"/>
    <w:rsid w:val="007C08B0"/>
    <w:rsid w:val="007C1853"/>
    <w:rsid w:val="007C283D"/>
    <w:rsid w:val="007C30B6"/>
    <w:rsid w:val="007C4EAB"/>
    <w:rsid w:val="007C534A"/>
    <w:rsid w:val="007C5B06"/>
    <w:rsid w:val="007C62B9"/>
    <w:rsid w:val="007C6E1E"/>
    <w:rsid w:val="007D006E"/>
    <w:rsid w:val="007D027F"/>
    <w:rsid w:val="007D0288"/>
    <w:rsid w:val="007D04E6"/>
    <w:rsid w:val="007D0A42"/>
    <w:rsid w:val="007D0A74"/>
    <w:rsid w:val="007D111A"/>
    <w:rsid w:val="007D177D"/>
    <w:rsid w:val="007D1CA4"/>
    <w:rsid w:val="007D21A0"/>
    <w:rsid w:val="007D27CB"/>
    <w:rsid w:val="007D3486"/>
    <w:rsid w:val="007D3843"/>
    <w:rsid w:val="007D3A63"/>
    <w:rsid w:val="007D4436"/>
    <w:rsid w:val="007D4542"/>
    <w:rsid w:val="007D4E5D"/>
    <w:rsid w:val="007D5C23"/>
    <w:rsid w:val="007D68B0"/>
    <w:rsid w:val="007D6C29"/>
    <w:rsid w:val="007D6EAB"/>
    <w:rsid w:val="007D720A"/>
    <w:rsid w:val="007D7B11"/>
    <w:rsid w:val="007D7B38"/>
    <w:rsid w:val="007E0BB2"/>
    <w:rsid w:val="007E18C7"/>
    <w:rsid w:val="007E324E"/>
    <w:rsid w:val="007E351E"/>
    <w:rsid w:val="007E3643"/>
    <w:rsid w:val="007E36F7"/>
    <w:rsid w:val="007E433E"/>
    <w:rsid w:val="007E598C"/>
    <w:rsid w:val="007E5A2C"/>
    <w:rsid w:val="007E61FB"/>
    <w:rsid w:val="007E6C7A"/>
    <w:rsid w:val="007E6CB2"/>
    <w:rsid w:val="007E6DE3"/>
    <w:rsid w:val="007E6E34"/>
    <w:rsid w:val="007E75B3"/>
    <w:rsid w:val="007E76AF"/>
    <w:rsid w:val="007E7CF7"/>
    <w:rsid w:val="007F005C"/>
    <w:rsid w:val="007F021C"/>
    <w:rsid w:val="007F0F27"/>
    <w:rsid w:val="007F0FA8"/>
    <w:rsid w:val="007F1068"/>
    <w:rsid w:val="007F1DB0"/>
    <w:rsid w:val="007F2FDD"/>
    <w:rsid w:val="007F2FE3"/>
    <w:rsid w:val="007F3C62"/>
    <w:rsid w:val="007F53A2"/>
    <w:rsid w:val="007F5971"/>
    <w:rsid w:val="007F6128"/>
    <w:rsid w:val="007F63E2"/>
    <w:rsid w:val="007F66D8"/>
    <w:rsid w:val="007F7850"/>
    <w:rsid w:val="007F7B34"/>
    <w:rsid w:val="00800358"/>
    <w:rsid w:val="00800741"/>
    <w:rsid w:val="00800C06"/>
    <w:rsid w:val="00801076"/>
    <w:rsid w:val="00801A40"/>
    <w:rsid w:val="00802613"/>
    <w:rsid w:val="00802802"/>
    <w:rsid w:val="00802D17"/>
    <w:rsid w:val="00804A73"/>
    <w:rsid w:val="00805111"/>
    <w:rsid w:val="00805BEB"/>
    <w:rsid w:val="00810683"/>
    <w:rsid w:val="008119CA"/>
    <w:rsid w:val="00811A4B"/>
    <w:rsid w:val="0081247C"/>
    <w:rsid w:val="00813179"/>
    <w:rsid w:val="00814274"/>
    <w:rsid w:val="008145D9"/>
    <w:rsid w:val="0081468D"/>
    <w:rsid w:val="00815E8D"/>
    <w:rsid w:val="008163DD"/>
    <w:rsid w:val="00816482"/>
    <w:rsid w:val="008169BB"/>
    <w:rsid w:val="00816B3F"/>
    <w:rsid w:val="00816F55"/>
    <w:rsid w:val="00817A02"/>
    <w:rsid w:val="00817C41"/>
    <w:rsid w:val="00820CBF"/>
    <w:rsid w:val="00820ED6"/>
    <w:rsid w:val="00821330"/>
    <w:rsid w:val="00821A06"/>
    <w:rsid w:val="00821D3F"/>
    <w:rsid w:val="008230C3"/>
    <w:rsid w:val="008231FB"/>
    <w:rsid w:val="008246F5"/>
    <w:rsid w:val="00824C94"/>
    <w:rsid w:val="008250A4"/>
    <w:rsid w:val="008257B7"/>
    <w:rsid w:val="00826BB4"/>
    <w:rsid w:val="00826C8E"/>
    <w:rsid w:val="0082706D"/>
    <w:rsid w:val="008272E4"/>
    <w:rsid w:val="008277FB"/>
    <w:rsid w:val="00827DA5"/>
    <w:rsid w:val="0083003C"/>
    <w:rsid w:val="00830084"/>
    <w:rsid w:val="00830A3A"/>
    <w:rsid w:val="00830DBF"/>
    <w:rsid w:val="00830E30"/>
    <w:rsid w:val="00830F81"/>
    <w:rsid w:val="008313A8"/>
    <w:rsid w:val="008322CB"/>
    <w:rsid w:val="008325D3"/>
    <w:rsid w:val="00832A50"/>
    <w:rsid w:val="00833649"/>
    <w:rsid w:val="00833AE1"/>
    <w:rsid w:val="00835303"/>
    <w:rsid w:val="0083644E"/>
    <w:rsid w:val="00836FC7"/>
    <w:rsid w:val="00837177"/>
    <w:rsid w:val="008372EA"/>
    <w:rsid w:val="00837635"/>
    <w:rsid w:val="008376F2"/>
    <w:rsid w:val="00837BA8"/>
    <w:rsid w:val="00837D2C"/>
    <w:rsid w:val="00837D52"/>
    <w:rsid w:val="008402EA"/>
    <w:rsid w:val="00841516"/>
    <w:rsid w:val="00841580"/>
    <w:rsid w:val="008415E6"/>
    <w:rsid w:val="008417B6"/>
    <w:rsid w:val="00841BAE"/>
    <w:rsid w:val="00842E4A"/>
    <w:rsid w:val="00843026"/>
    <w:rsid w:val="00843555"/>
    <w:rsid w:val="008449CE"/>
    <w:rsid w:val="00844B09"/>
    <w:rsid w:val="00844E4D"/>
    <w:rsid w:val="00844FB8"/>
    <w:rsid w:val="00850947"/>
    <w:rsid w:val="00850F5F"/>
    <w:rsid w:val="008511FC"/>
    <w:rsid w:val="00851354"/>
    <w:rsid w:val="008522F9"/>
    <w:rsid w:val="00852684"/>
    <w:rsid w:val="00853F22"/>
    <w:rsid w:val="008543B7"/>
    <w:rsid w:val="00855F89"/>
    <w:rsid w:val="00856773"/>
    <w:rsid w:val="0085684C"/>
    <w:rsid w:val="00857560"/>
    <w:rsid w:val="008600FD"/>
    <w:rsid w:val="0086013E"/>
    <w:rsid w:val="008603E2"/>
    <w:rsid w:val="008604F0"/>
    <w:rsid w:val="00860C87"/>
    <w:rsid w:val="00860E07"/>
    <w:rsid w:val="008648F7"/>
    <w:rsid w:val="00864918"/>
    <w:rsid w:val="00864C88"/>
    <w:rsid w:val="00864D71"/>
    <w:rsid w:val="00865197"/>
    <w:rsid w:val="00865403"/>
    <w:rsid w:val="00865493"/>
    <w:rsid w:val="008654CE"/>
    <w:rsid w:val="008659BD"/>
    <w:rsid w:val="00867021"/>
    <w:rsid w:val="00867466"/>
    <w:rsid w:val="00867A31"/>
    <w:rsid w:val="00867D7B"/>
    <w:rsid w:val="00867F63"/>
    <w:rsid w:val="0087091E"/>
    <w:rsid w:val="00871AF4"/>
    <w:rsid w:val="008725E2"/>
    <w:rsid w:val="00872A8F"/>
    <w:rsid w:val="00872ECA"/>
    <w:rsid w:val="0087439E"/>
    <w:rsid w:val="00874686"/>
    <w:rsid w:val="00875FA4"/>
    <w:rsid w:val="008765B6"/>
    <w:rsid w:val="00876F4F"/>
    <w:rsid w:val="00876F78"/>
    <w:rsid w:val="00877705"/>
    <w:rsid w:val="00877848"/>
    <w:rsid w:val="00877F1A"/>
    <w:rsid w:val="008814B4"/>
    <w:rsid w:val="00881750"/>
    <w:rsid w:val="00882498"/>
    <w:rsid w:val="00882536"/>
    <w:rsid w:val="00882CBB"/>
    <w:rsid w:val="0088328F"/>
    <w:rsid w:val="008845AE"/>
    <w:rsid w:val="008853AC"/>
    <w:rsid w:val="00885B52"/>
    <w:rsid w:val="00885C32"/>
    <w:rsid w:val="00886963"/>
    <w:rsid w:val="00887355"/>
    <w:rsid w:val="008873BE"/>
    <w:rsid w:val="008879AF"/>
    <w:rsid w:val="00890083"/>
    <w:rsid w:val="0089078C"/>
    <w:rsid w:val="0089090E"/>
    <w:rsid w:val="00891149"/>
    <w:rsid w:val="00891735"/>
    <w:rsid w:val="0089345C"/>
    <w:rsid w:val="00893521"/>
    <w:rsid w:val="00895522"/>
    <w:rsid w:val="008957DC"/>
    <w:rsid w:val="0089586F"/>
    <w:rsid w:val="008973CF"/>
    <w:rsid w:val="008976F0"/>
    <w:rsid w:val="00897F72"/>
    <w:rsid w:val="008A0EC7"/>
    <w:rsid w:val="008A1295"/>
    <w:rsid w:val="008A2473"/>
    <w:rsid w:val="008A31D5"/>
    <w:rsid w:val="008A6D6D"/>
    <w:rsid w:val="008A77E9"/>
    <w:rsid w:val="008A7886"/>
    <w:rsid w:val="008B0BF4"/>
    <w:rsid w:val="008B23B8"/>
    <w:rsid w:val="008B33AF"/>
    <w:rsid w:val="008B3F31"/>
    <w:rsid w:val="008C011B"/>
    <w:rsid w:val="008C04BF"/>
    <w:rsid w:val="008C0A24"/>
    <w:rsid w:val="008C22CB"/>
    <w:rsid w:val="008C27DC"/>
    <w:rsid w:val="008C31B5"/>
    <w:rsid w:val="008C3287"/>
    <w:rsid w:val="008C418F"/>
    <w:rsid w:val="008C4740"/>
    <w:rsid w:val="008C4E8D"/>
    <w:rsid w:val="008C564B"/>
    <w:rsid w:val="008C59A2"/>
    <w:rsid w:val="008C7656"/>
    <w:rsid w:val="008C7968"/>
    <w:rsid w:val="008C7D6A"/>
    <w:rsid w:val="008C7DD2"/>
    <w:rsid w:val="008C7E5C"/>
    <w:rsid w:val="008D00DB"/>
    <w:rsid w:val="008D0322"/>
    <w:rsid w:val="008D09E9"/>
    <w:rsid w:val="008D10B6"/>
    <w:rsid w:val="008D13CC"/>
    <w:rsid w:val="008D142B"/>
    <w:rsid w:val="008D1901"/>
    <w:rsid w:val="008D259B"/>
    <w:rsid w:val="008D2A8D"/>
    <w:rsid w:val="008D3885"/>
    <w:rsid w:val="008D39B4"/>
    <w:rsid w:val="008D3BB7"/>
    <w:rsid w:val="008D5853"/>
    <w:rsid w:val="008D67A6"/>
    <w:rsid w:val="008D6CD2"/>
    <w:rsid w:val="008D6E6E"/>
    <w:rsid w:val="008E03F7"/>
    <w:rsid w:val="008E0443"/>
    <w:rsid w:val="008E0D8B"/>
    <w:rsid w:val="008E0E03"/>
    <w:rsid w:val="008E0E1F"/>
    <w:rsid w:val="008E0FAF"/>
    <w:rsid w:val="008E1352"/>
    <w:rsid w:val="008E1AAF"/>
    <w:rsid w:val="008E1BA9"/>
    <w:rsid w:val="008E1EF2"/>
    <w:rsid w:val="008E2986"/>
    <w:rsid w:val="008E298E"/>
    <w:rsid w:val="008E2B4E"/>
    <w:rsid w:val="008E30B3"/>
    <w:rsid w:val="008E337B"/>
    <w:rsid w:val="008E3D0C"/>
    <w:rsid w:val="008E3E34"/>
    <w:rsid w:val="008E3F0D"/>
    <w:rsid w:val="008E41F6"/>
    <w:rsid w:val="008E45D5"/>
    <w:rsid w:val="008E5A6E"/>
    <w:rsid w:val="008E5F35"/>
    <w:rsid w:val="008E6179"/>
    <w:rsid w:val="008E6422"/>
    <w:rsid w:val="008F06EB"/>
    <w:rsid w:val="008F08AB"/>
    <w:rsid w:val="008F0DAC"/>
    <w:rsid w:val="008F0EE2"/>
    <w:rsid w:val="008F0F6C"/>
    <w:rsid w:val="008F1B33"/>
    <w:rsid w:val="008F4344"/>
    <w:rsid w:val="008F467F"/>
    <w:rsid w:val="008F52D1"/>
    <w:rsid w:val="008F5615"/>
    <w:rsid w:val="008F5742"/>
    <w:rsid w:val="008F5A3F"/>
    <w:rsid w:val="008F5E80"/>
    <w:rsid w:val="008F6095"/>
    <w:rsid w:val="008F6EED"/>
    <w:rsid w:val="008F78E8"/>
    <w:rsid w:val="008F7D5B"/>
    <w:rsid w:val="00900A58"/>
    <w:rsid w:val="009016C6"/>
    <w:rsid w:val="00901F43"/>
    <w:rsid w:val="00902529"/>
    <w:rsid w:val="009030B2"/>
    <w:rsid w:val="009030D8"/>
    <w:rsid w:val="009041C0"/>
    <w:rsid w:val="00904276"/>
    <w:rsid w:val="0090439D"/>
    <w:rsid w:val="00904F1A"/>
    <w:rsid w:val="00905675"/>
    <w:rsid w:val="00905965"/>
    <w:rsid w:val="00905BCA"/>
    <w:rsid w:val="009065A5"/>
    <w:rsid w:val="009065EE"/>
    <w:rsid w:val="00906B1D"/>
    <w:rsid w:val="00906FEC"/>
    <w:rsid w:val="00907D63"/>
    <w:rsid w:val="009103ED"/>
    <w:rsid w:val="009108DE"/>
    <w:rsid w:val="00910B5C"/>
    <w:rsid w:val="00911A10"/>
    <w:rsid w:val="009125AF"/>
    <w:rsid w:val="0091275B"/>
    <w:rsid w:val="009129B8"/>
    <w:rsid w:val="009138B6"/>
    <w:rsid w:val="00913C14"/>
    <w:rsid w:val="0091413C"/>
    <w:rsid w:val="00915369"/>
    <w:rsid w:val="009155C6"/>
    <w:rsid w:val="009158A3"/>
    <w:rsid w:val="00915BA4"/>
    <w:rsid w:val="0091608F"/>
    <w:rsid w:val="00916882"/>
    <w:rsid w:val="00916A0E"/>
    <w:rsid w:val="00917394"/>
    <w:rsid w:val="0091781E"/>
    <w:rsid w:val="009178A2"/>
    <w:rsid w:val="0091795A"/>
    <w:rsid w:val="00917AA9"/>
    <w:rsid w:val="00917D4F"/>
    <w:rsid w:val="0092076B"/>
    <w:rsid w:val="00921329"/>
    <w:rsid w:val="00921BAA"/>
    <w:rsid w:val="009223E1"/>
    <w:rsid w:val="009231D2"/>
    <w:rsid w:val="009232C6"/>
    <w:rsid w:val="00924310"/>
    <w:rsid w:val="0092459D"/>
    <w:rsid w:val="0092464B"/>
    <w:rsid w:val="00924D2B"/>
    <w:rsid w:val="00924F78"/>
    <w:rsid w:val="0092502E"/>
    <w:rsid w:val="009263E7"/>
    <w:rsid w:val="009264E0"/>
    <w:rsid w:val="009267D4"/>
    <w:rsid w:val="00926C84"/>
    <w:rsid w:val="00926DF4"/>
    <w:rsid w:val="00927CCF"/>
    <w:rsid w:val="009301E1"/>
    <w:rsid w:val="009302B9"/>
    <w:rsid w:val="00930392"/>
    <w:rsid w:val="00931215"/>
    <w:rsid w:val="00931527"/>
    <w:rsid w:val="0093223A"/>
    <w:rsid w:val="009339B2"/>
    <w:rsid w:val="00934D69"/>
    <w:rsid w:val="0093545D"/>
    <w:rsid w:val="00935C4B"/>
    <w:rsid w:val="0093669F"/>
    <w:rsid w:val="009366E4"/>
    <w:rsid w:val="009369CC"/>
    <w:rsid w:val="00936BAB"/>
    <w:rsid w:val="00940F83"/>
    <w:rsid w:val="00941969"/>
    <w:rsid w:val="00941DD8"/>
    <w:rsid w:val="00942656"/>
    <w:rsid w:val="00943089"/>
    <w:rsid w:val="0094320D"/>
    <w:rsid w:val="009435DB"/>
    <w:rsid w:val="0094409B"/>
    <w:rsid w:val="00944E91"/>
    <w:rsid w:val="009452DD"/>
    <w:rsid w:val="00945563"/>
    <w:rsid w:val="00945C62"/>
    <w:rsid w:val="00945CA6"/>
    <w:rsid w:val="0094646B"/>
    <w:rsid w:val="00946868"/>
    <w:rsid w:val="00946D08"/>
    <w:rsid w:val="00946F4B"/>
    <w:rsid w:val="0094788D"/>
    <w:rsid w:val="0095183B"/>
    <w:rsid w:val="00952159"/>
    <w:rsid w:val="009539EE"/>
    <w:rsid w:val="009549F2"/>
    <w:rsid w:val="009556BD"/>
    <w:rsid w:val="00955AE0"/>
    <w:rsid w:val="00955D37"/>
    <w:rsid w:val="009564B6"/>
    <w:rsid w:val="009578A7"/>
    <w:rsid w:val="00960654"/>
    <w:rsid w:val="0096092A"/>
    <w:rsid w:val="009612FD"/>
    <w:rsid w:val="00961B2D"/>
    <w:rsid w:val="00961C0D"/>
    <w:rsid w:val="00961DF2"/>
    <w:rsid w:val="00962886"/>
    <w:rsid w:val="00962946"/>
    <w:rsid w:val="0096320C"/>
    <w:rsid w:val="009640B2"/>
    <w:rsid w:val="009652C6"/>
    <w:rsid w:val="009656F5"/>
    <w:rsid w:val="0096573E"/>
    <w:rsid w:val="00966A18"/>
    <w:rsid w:val="00966E50"/>
    <w:rsid w:val="00970001"/>
    <w:rsid w:val="00970CDB"/>
    <w:rsid w:val="00970ED5"/>
    <w:rsid w:val="009714F5"/>
    <w:rsid w:val="009719C8"/>
    <w:rsid w:val="00971A13"/>
    <w:rsid w:val="00971FC4"/>
    <w:rsid w:val="00973A54"/>
    <w:rsid w:val="00973D1A"/>
    <w:rsid w:val="0097455B"/>
    <w:rsid w:val="00974DAE"/>
    <w:rsid w:val="00974F90"/>
    <w:rsid w:val="0097565E"/>
    <w:rsid w:val="009759E9"/>
    <w:rsid w:val="00975A2C"/>
    <w:rsid w:val="00975D5F"/>
    <w:rsid w:val="00976C09"/>
    <w:rsid w:val="00976F5E"/>
    <w:rsid w:val="0097728F"/>
    <w:rsid w:val="00980019"/>
    <w:rsid w:val="00980B0D"/>
    <w:rsid w:val="00980F0B"/>
    <w:rsid w:val="0098172C"/>
    <w:rsid w:val="00981FE3"/>
    <w:rsid w:val="00982EFB"/>
    <w:rsid w:val="00983071"/>
    <w:rsid w:val="00983D85"/>
    <w:rsid w:val="00984B5E"/>
    <w:rsid w:val="009858FE"/>
    <w:rsid w:val="00985CFE"/>
    <w:rsid w:val="00986000"/>
    <w:rsid w:val="009860DC"/>
    <w:rsid w:val="009866D6"/>
    <w:rsid w:val="00986DA7"/>
    <w:rsid w:val="00990195"/>
    <w:rsid w:val="00990255"/>
    <w:rsid w:val="00990303"/>
    <w:rsid w:val="00992D57"/>
    <w:rsid w:val="00992FDC"/>
    <w:rsid w:val="009933FE"/>
    <w:rsid w:val="0099495C"/>
    <w:rsid w:val="00994C19"/>
    <w:rsid w:val="00995174"/>
    <w:rsid w:val="00995DBE"/>
    <w:rsid w:val="00996369"/>
    <w:rsid w:val="00996441"/>
    <w:rsid w:val="00996D87"/>
    <w:rsid w:val="00997B02"/>
    <w:rsid w:val="009A0707"/>
    <w:rsid w:val="009A1DF5"/>
    <w:rsid w:val="009A271F"/>
    <w:rsid w:val="009A3084"/>
    <w:rsid w:val="009A3F95"/>
    <w:rsid w:val="009A4281"/>
    <w:rsid w:val="009A42AC"/>
    <w:rsid w:val="009A4ACB"/>
    <w:rsid w:val="009A51B1"/>
    <w:rsid w:val="009A53E7"/>
    <w:rsid w:val="009A6492"/>
    <w:rsid w:val="009A6B22"/>
    <w:rsid w:val="009B07A2"/>
    <w:rsid w:val="009B15F4"/>
    <w:rsid w:val="009B38B5"/>
    <w:rsid w:val="009B4041"/>
    <w:rsid w:val="009B4414"/>
    <w:rsid w:val="009B6678"/>
    <w:rsid w:val="009B6C42"/>
    <w:rsid w:val="009B738C"/>
    <w:rsid w:val="009B7F43"/>
    <w:rsid w:val="009C11CF"/>
    <w:rsid w:val="009C1370"/>
    <w:rsid w:val="009C3DAA"/>
    <w:rsid w:val="009C43E3"/>
    <w:rsid w:val="009C501B"/>
    <w:rsid w:val="009C5393"/>
    <w:rsid w:val="009C5684"/>
    <w:rsid w:val="009C573F"/>
    <w:rsid w:val="009C5929"/>
    <w:rsid w:val="009C62D6"/>
    <w:rsid w:val="009C6B9D"/>
    <w:rsid w:val="009D221B"/>
    <w:rsid w:val="009D2753"/>
    <w:rsid w:val="009D3343"/>
    <w:rsid w:val="009D3B06"/>
    <w:rsid w:val="009D3F50"/>
    <w:rsid w:val="009D47DC"/>
    <w:rsid w:val="009D65D7"/>
    <w:rsid w:val="009D6B22"/>
    <w:rsid w:val="009E0212"/>
    <w:rsid w:val="009E14B8"/>
    <w:rsid w:val="009E1AD2"/>
    <w:rsid w:val="009E40ED"/>
    <w:rsid w:val="009E425B"/>
    <w:rsid w:val="009E4A47"/>
    <w:rsid w:val="009E51DE"/>
    <w:rsid w:val="009E5349"/>
    <w:rsid w:val="009E5472"/>
    <w:rsid w:val="009E6E83"/>
    <w:rsid w:val="009E6EFF"/>
    <w:rsid w:val="009E7988"/>
    <w:rsid w:val="009F09C2"/>
    <w:rsid w:val="009F209E"/>
    <w:rsid w:val="009F2B0A"/>
    <w:rsid w:val="009F2B95"/>
    <w:rsid w:val="009F2CBB"/>
    <w:rsid w:val="009F3F8F"/>
    <w:rsid w:val="009F414C"/>
    <w:rsid w:val="009F4C8A"/>
    <w:rsid w:val="009F4DF0"/>
    <w:rsid w:val="009F5891"/>
    <w:rsid w:val="009F6412"/>
    <w:rsid w:val="009F7416"/>
    <w:rsid w:val="009F79D2"/>
    <w:rsid w:val="00A00814"/>
    <w:rsid w:val="00A00A25"/>
    <w:rsid w:val="00A00B15"/>
    <w:rsid w:val="00A00BF1"/>
    <w:rsid w:val="00A028A9"/>
    <w:rsid w:val="00A02C01"/>
    <w:rsid w:val="00A02C21"/>
    <w:rsid w:val="00A02C5A"/>
    <w:rsid w:val="00A02EFA"/>
    <w:rsid w:val="00A043A4"/>
    <w:rsid w:val="00A045AB"/>
    <w:rsid w:val="00A04668"/>
    <w:rsid w:val="00A05E12"/>
    <w:rsid w:val="00A064E2"/>
    <w:rsid w:val="00A074FB"/>
    <w:rsid w:val="00A0765B"/>
    <w:rsid w:val="00A07D50"/>
    <w:rsid w:val="00A10988"/>
    <w:rsid w:val="00A11CB4"/>
    <w:rsid w:val="00A11EAE"/>
    <w:rsid w:val="00A11FF5"/>
    <w:rsid w:val="00A12138"/>
    <w:rsid w:val="00A12340"/>
    <w:rsid w:val="00A13B0D"/>
    <w:rsid w:val="00A1456D"/>
    <w:rsid w:val="00A1520E"/>
    <w:rsid w:val="00A159AB"/>
    <w:rsid w:val="00A1690C"/>
    <w:rsid w:val="00A204CE"/>
    <w:rsid w:val="00A20634"/>
    <w:rsid w:val="00A21382"/>
    <w:rsid w:val="00A222D5"/>
    <w:rsid w:val="00A2290F"/>
    <w:rsid w:val="00A22DFD"/>
    <w:rsid w:val="00A236A0"/>
    <w:rsid w:val="00A24237"/>
    <w:rsid w:val="00A2493E"/>
    <w:rsid w:val="00A25A91"/>
    <w:rsid w:val="00A26C48"/>
    <w:rsid w:val="00A27CB9"/>
    <w:rsid w:val="00A30ED4"/>
    <w:rsid w:val="00A314E4"/>
    <w:rsid w:val="00A31881"/>
    <w:rsid w:val="00A32480"/>
    <w:rsid w:val="00A3289B"/>
    <w:rsid w:val="00A32A49"/>
    <w:rsid w:val="00A33574"/>
    <w:rsid w:val="00A33E89"/>
    <w:rsid w:val="00A342BD"/>
    <w:rsid w:val="00A3460C"/>
    <w:rsid w:val="00A346A5"/>
    <w:rsid w:val="00A3712B"/>
    <w:rsid w:val="00A3726B"/>
    <w:rsid w:val="00A40FCE"/>
    <w:rsid w:val="00A42CB8"/>
    <w:rsid w:val="00A42FF6"/>
    <w:rsid w:val="00A43335"/>
    <w:rsid w:val="00A43B3D"/>
    <w:rsid w:val="00A44C01"/>
    <w:rsid w:val="00A4550F"/>
    <w:rsid w:val="00A45BDF"/>
    <w:rsid w:val="00A46204"/>
    <w:rsid w:val="00A46952"/>
    <w:rsid w:val="00A5086F"/>
    <w:rsid w:val="00A50DFB"/>
    <w:rsid w:val="00A50F01"/>
    <w:rsid w:val="00A512D3"/>
    <w:rsid w:val="00A51D72"/>
    <w:rsid w:val="00A5262C"/>
    <w:rsid w:val="00A52AAE"/>
    <w:rsid w:val="00A5310F"/>
    <w:rsid w:val="00A536EF"/>
    <w:rsid w:val="00A538D1"/>
    <w:rsid w:val="00A53D0A"/>
    <w:rsid w:val="00A542A9"/>
    <w:rsid w:val="00A5445A"/>
    <w:rsid w:val="00A54738"/>
    <w:rsid w:val="00A54BA2"/>
    <w:rsid w:val="00A54EB4"/>
    <w:rsid w:val="00A553E3"/>
    <w:rsid w:val="00A563E2"/>
    <w:rsid w:val="00A56967"/>
    <w:rsid w:val="00A57EDA"/>
    <w:rsid w:val="00A60C05"/>
    <w:rsid w:val="00A61DA8"/>
    <w:rsid w:val="00A62CA2"/>
    <w:rsid w:val="00A63281"/>
    <w:rsid w:val="00A6369A"/>
    <w:rsid w:val="00A637AA"/>
    <w:rsid w:val="00A63CEE"/>
    <w:rsid w:val="00A63DD6"/>
    <w:rsid w:val="00A64967"/>
    <w:rsid w:val="00A65540"/>
    <w:rsid w:val="00A666B9"/>
    <w:rsid w:val="00A66995"/>
    <w:rsid w:val="00A66CE9"/>
    <w:rsid w:val="00A66E98"/>
    <w:rsid w:val="00A6797D"/>
    <w:rsid w:val="00A7090F"/>
    <w:rsid w:val="00A7091A"/>
    <w:rsid w:val="00A70959"/>
    <w:rsid w:val="00A71963"/>
    <w:rsid w:val="00A72180"/>
    <w:rsid w:val="00A72A17"/>
    <w:rsid w:val="00A72A95"/>
    <w:rsid w:val="00A738B2"/>
    <w:rsid w:val="00A739E9"/>
    <w:rsid w:val="00A744C1"/>
    <w:rsid w:val="00A74966"/>
    <w:rsid w:val="00A74EF3"/>
    <w:rsid w:val="00A75506"/>
    <w:rsid w:val="00A75CF7"/>
    <w:rsid w:val="00A76A0E"/>
    <w:rsid w:val="00A76DD9"/>
    <w:rsid w:val="00A77C95"/>
    <w:rsid w:val="00A8021E"/>
    <w:rsid w:val="00A812FF"/>
    <w:rsid w:val="00A81516"/>
    <w:rsid w:val="00A82601"/>
    <w:rsid w:val="00A827FC"/>
    <w:rsid w:val="00A83417"/>
    <w:rsid w:val="00A83DEC"/>
    <w:rsid w:val="00A846AA"/>
    <w:rsid w:val="00A85041"/>
    <w:rsid w:val="00A8509B"/>
    <w:rsid w:val="00A8522C"/>
    <w:rsid w:val="00A853DA"/>
    <w:rsid w:val="00A85781"/>
    <w:rsid w:val="00A859A8"/>
    <w:rsid w:val="00A85A31"/>
    <w:rsid w:val="00A85CA9"/>
    <w:rsid w:val="00A86436"/>
    <w:rsid w:val="00A878C3"/>
    <w:rsid w:val="00A87CAC"/>
    <w:rsid w:val="00A87EC3"/>
    <w:rsid w:val="00A87F26"/>
    <w:rsid w:val="00A90A26"/>
    <w:rsid w:val="00A91A24"/>
    <w:rsid w:val="00A9209F"/>
    <w:rsid w:val="00A9232D"/>
    <w:rsid w:val="00A925A7"/>
    <w:rsid w:val="00A93547"/>
    <w:rsid w:val="00A941CB"/>
    <w:rsid w:val="00A94920"/>
    <w:rsid w:val="00A949FD"/>
    <w:rsid w:val="00A94A77"/>
    <w:rsid w:val="00A94D46"/>
    <w:rsid w:val="00A94E21"/>
    <w:rsid w:val="00A96F0A"/>
    <w:rsid w:val="00A977D5"/>
    <w:rsid w:val="00A97D04"/>
    <w:rsid w:val="00AA0404"/>
    <w:rsid w:val="00AA07B8"/>
    <w:rsid w:val="00AA082B"/>
    <w:rsid w:val="00AA16FD"/>
    <w:rsid w:val="00AA192A"/>
    <w:rsid w:val="00AA29CA"/>
    <w:rsid w:val="00AA2ACD"/>
    <w:rsid w:val="00AA33DA"/>
    <w:rsid w:val="00AA393E"/>
    <w:rsid w:val="00AA3C1D"/>
    <w:rsid w:val="00AA539C"/>
    <w:rsid w:val="00AA6645"/>
    <w:rsid w:val="00AA71F9"/>
    <w:rsid w:val="00AB0378"/>
    <w:rsid w:val="00AB0A86"/>
    <w:rsid w:val="00AB1B61"/>
    <w:rsid w:val="00AB1CFD"/>
    <w:rsid w:val="00AB2478"/>
    <w:rsid w:val="00AB2C44"/>
    <w:rsid w:val="00AB3194"/>
    <w:rsid w:val="00AB3AA8"/>
    <w:rsid w:val="00AB3FAF"/>
    <w:rsid w:val="00AB445F"/>
    <w:rsid w:val="00AB5A6E"/>
    <w:rsid w:val="00AB684D"/>
    <w:rsid w:val="00AB6A18"/>
    <w:rsid w:val="00AC00F4"/>
    <w:rsid w:val="00AC016B"/>
    <w:rsid w:val="00AC093D"/>
    <w:rsid w:val="00AC192B"/>
    <w:rsid w:val="00AC26BA"/>
    <w:rsid w:val="00AC2CAB"/>
    <w:rsid w:val="00AC52DB"/>
    <w:rsid w:val="00AC6138"/>
    <w:rsid w:val="00AC61F6"/>
    <w:rsid w:val="00AC6422"/>
    <w:rsid w:val="00AC6431"/>
    <w:rsid w:val="00AC6F30"/>
    <w:rsid w:val="00AC76EC"/>
    <w:rsid w:val="00AD053D"/>
    <w:rsid w:val="00AD09A1"/>
    <w:rsid w:val="00AD1C7E"/>
    <w:rsid w:val="00AD1EAC"/>
    <w:rsid w:val="00AD241D"/>
    <w:rsid w:val="00AD2596"/>
    <w:rsid w:val="00AD30B3"/>
    <w:rsid w:val="00AD4591"/>
    <w:rsid w:val="00AD52E3"/>
    <w:rsid w:val="00AD5412"/>
    <w:rsid w:val="00AD5871"/>
    <w:rsid w:val="00AD5A5D"/>
    <w:rsid w:val="00AD5BFA"/>
    <w:rsid w:val="00AD62F1"/>
    <w:rsid w:val="00AD70BB"/>
    <w:rsid w:val="00AD736D"/>
    <w:rsid w:val="00AD7670"/>
    <w:rsid w:val="00AE029D"/>
    <w:rsid w:val="00AE0BD9"/>
    <w:rsid w:val="00AE0C16"/>
    <w:rsid w:val="00AE0D38"/>
    <w:rsid w:val="00AE1A46"/>
    <w:rsid w:val="00AE1E1F"/>
    <w:rsid w:val="00AE1F8B"/>
    <w:rsid w:val="00AE211F"/>
    <w:rsid w:val="00AE2C2F"/>
    <w:rsid w:val="00AE2E69"/>
    <w:rsid w:val="00AE35E5"/>
    <w:rsid w:val="00AE3BA3"/>
    <w:rsid w:val="00AE4027"/>
    <w:rsid w:val="00AE4934"/>
    <w:rsid w:val="00AE52A4"/>
    <w:rsid w:val="00AE5E59"/>
    <w:rsid w:val="00AE630F"/>
    <w:rsid w:val="00AE6BE4"/>
    <w:rsid w:val="00AE7F57"/>
    <w:rsid w:val="00AF050E"/>
    <w:rsid w:val="00AF0A70"/>
    <w:rsid w:val="00AF1BD3"/>
    <w:rsid w:val="00AF2FA9"/>
    <w:rsid w:val="00AF3892"/>
    <w:rsid w:val="00AF4BA1"/>
    <w:rsid w:val="00AF4D7D"/>
    <w:rsid w:val="00AF551D"/>
    <w:rsid w:val="00AF61A6"/>
    <w:rsid w:val="00AF6F26"/>
    <w:rsid w:val="00AF6FB2"/>
    <w:rsid w:val="00B0035C"/>
    <w:rsid w:val="00B01739"/>
    <w:rsid w:val="00B018DC"/>
    <w:rsid w:val="00B026EA"/>
    <w:rsid w:val="00B02B08"/>
    <w:rsid w:val="00B03874"/>
    <w:rsid w:val="00B0424F"/>
    <w:rsid w:val="00B04698"/>
    <w:rsid w:val="00B06E88"/>
    <w:rsid w:val="00B06F0D"/>
    <w:rsid w:val="00B0782E"/>
    <w:rsid w:val="00B0783C"/>
    <w:rsid w:val="00B07DC2"/>
    <w:rsid w:val="00B07E4D"/>
    <w:rsid w:val="00B10DF4"/>
    <w:rsid w:val="00B10DF9"/>
    <w:rsid w:val="00B1104A"/>
    <w:rsid w:val="00B123B1"/>
    <w:rsid w:val="00B12FAD"/>
    <w:rsid w:val="00B13903"/>
    <w:rsid w:val="00B14712"/>
    <w:rsid w:val="00B14912"/>
    <w:rsid w:val="00B1492A"/>
    <w:rsid w:val="00B14997"/>
    <w:rsid w:val="00B14ED8"/>
    <w:rsid w:val="00B155CF"/>
    <w:rsid w:val="00B15AE3"/>
    <w:rsid w:val="00B16580"/>
    <w:rsid w:val="00B16DFB"/>
    <w:rsid w:val="00B17068"/>
    <w:rsid w:val="00B17069"/>
    <w:rsid w:val="00B173B4"/>
    <w:rsid w:val="00B204A3"/>
    <w:rsid w:val="00B216DA"/>
    <w:rsid w:val="00B220FB"/>
    <w:rsid w:val="00B2301F"/>
    <w:rsid w:val="00B23F95"/>
    <w:rsid w:val="00B3059C"/>
    <w:rsid w:val="00B30612"/>
    <w:rsid w:val="00B307E6"/>
    <w:rsid w:val="00B30C7C"/>
    <w:rsid w:val="00B30FE7"/>
    <w:rsid w:val="00B31759"/>
    <w:rsid w:val="00B31A0B"/>
    <w:rsid w:val="00B31E11"/>
    <w:rsid w:val="00B32147"/>
    <w:rsid w:val="00B33CF5"/>
    <w:rsid w:val="00B34B57"/>
    <w:rsid w:val="00B34BE0"/>
    <w:rsid w:val="00B351AB"/>
    <w:rsid w:val="00B36538"/>
    <w:rsid w:val="00B3698E"/>
    <w:rsid w:val="00B36A16"/>
    <w:rsid w:val="00B36CA7"/>
    <w:rsid w:val="00B378D7"/>
    <w:rsid w:val="00B37B24"/>
    <w:rsid w:val="00B40C70"/>
    <w:rsid w:val="00B41259"/>
    <w:rsid w:val="00B41A2C"/>
    <w:rsid w:val="00B429D2"/>
    <w:rsid w:val="00B4373A"/>
    <w:rsid w:val="00B439A7"/>
    <w:rsid w:val="00B439A8"/>
    <w:rsid w:val="00B43A2E"/>
    <w:rsid w:val="00B44520"/>
    <w:rsid w:val="00B44B41"/>
    <w:rsid w:val="00B44BAE"/>
    <w:rsid w:val="00B44EF3"/>
    <w:rsid w:val="00B4503C"/>
    <w:rsid w:val="00B45499"/>
    <w:rsid w:val="00B4555E"/>
    <w:rsid w:val="00B4563D"/>
    <w:rsid w:val="00B476D3"/>
    <w:rsid w:val="00B47B0A"/>
    <w:rsid w:val="00B47BE9"/>
    <w:rsid w:val="00B5018A"/>
    <w:rsid w:val="00B5039D"/>
    <w:rsid w:val="00B50F12"/>
    <w:rsid w:val="00B51187"/>
    <w:rsid w:val="00B514C9"/>
    <w:rsid w:val="00B516C6"/>
    <w:rsid w:val="00B52660"/>
    <w:rsid w:val="00B52C31"/>
    <w:rsid w:val="00B54A7F"/>
    <w:rsid w:val="00B55185"/>
    <w:rsid w:val="00B5564B"/>
    <w:rsid w:val="00B57495"/>
    <w:rsid w:val="00B57991"/>
    <w:rsid w:val="00B6024E"/>
    <w:rsid w:val="00B60F07"/>
    <w:rsid w:val="00B61A77"/>
    <w:rsid w:val="00B61B4F"/>
    <w:rsid w:val="00B62404"/>
    <w:rsid w:val="00B62645"/>
    <w:rsid w:val="00B62866"/>
    <w:rsid w:val="00B62C8E"/>
    <w:rsid w:val="00B62ED3"/>
    <w:rsid w:val="00B6450D"/>
    <w:rsid w:val="00B64577"/>
    <w:rsid w:val="00B6465D"/>
    <w:rsid w:val="00B6476B"/>
    <w:rsid w:val="00B64DA5"/>
    <w:rsid w:val="00B65BDE"/>
    <w:rsid w:val="00B65C1C"/>
    <w:rsid w:val="00B65CF2"/>
    <w:rsid w:val="00B6644C"/>
    <w:rsid w:val="00B66C2F"/>
    <w:rsid w:val="00B67E1C"/>
    <w:rsid w:val="00B70341"/>
    <w:rsid w:val="00B704B1"/>
    <w:rsid w:val="00B7090B"/>
    <w:rsid w:val="00B71A43"/>
    <w:rsid w:val="00B71BAC"/>
    <w:rsid w:val="00B72641"/>
    <w:rsid w:val="00B7437C"/>
    <w:rsid w:val="00B74D2B"/>
    <w:rsid w:val="00B7506E"/>
    <w:rsid w:val="00B75E42"/>
    <w:rsid w:val="00B776E4"/>
    <w:rsid w:val="00B80A75"/>
    <w:rsid w:val="00B80EFA"/>
    <w:rsid w:val="00B81BED"/>
    <w:rsid w:val="00B8228E"/>
    <w:rsid w:val="00B83F3D"/>
    <w:rsid w:val="00B83F57"/>
    <w:rsid w:val="00B846AC"/>
    <w:rsid w:val="00B8480D"/>
    <w:rsid w:val="00B86194"/>
    <w:rsid w:val="00B86E52"/>
    <w:rsid w:val="00B8720F"/>
    <w:rsid w:val="00B87269"/>
    <w:rsid w:val="00B87576"/>
    <w:rsid w:val="00B87DA9"/>
    <w:rsid w:val="00B90586"/>
    <w:rsid w:val="00B90957"/>
    <w:rsid w:val="00B9191F"/>
    <w:rsid w:val="00B91AD6"/>
    <w:rsid w:val="00B93A7D"/>
    <w:rsid w:val="00B94466"/>
    <w:rsid w:val="00B9524A"/>
    <w:rsid w:val="00B95790"/>
    <w:rsid w:val="00B96D91"/>
    <w:rsid w:val="00B97046"/>
    <w:rsid w:val="00B97DF1"/>
    <w:rsid w:val="00B97E3C"/>
    <w:rsid w:val="00BA03A9"/>
    <w:rsid w:val="00BA03BB"/>
    <w:rsid w:val="00BA0CAB"/>
    <w:rsid w:val="00BA1534"/>
    <w:rsid w:val="00BA2CD9"/>
    <w:rsid w:val="00BA3128"/>
    <w:rsid w:val="00BA32B2"/>
    <w:rsid w:val="00BA349A"/>
    <w:rsid w:val="00BA34EF"/>
    <w:rsid w:val="00BA360B"/>
    <w:rsid w:val="00BA388E"/>
    <w:rsid w:val="00BA3AA5"/>
    <w:rsid w:val="00BA3CCB"/>
    <w:rsid w:val="00BA4810"/>
    <w:rsid w:val="00BA494F"/>
    <w:rsid w:val="00BA5603"/>
    <w:rsid w:val="00BA5BFB"/>
    <w:rsid w:val="00BA6800"/>
    <w:rsid w:val="00BA6AD1"/>
    <w:rsid w:val="00BA73C8"/>
    <w:rsid w:val="00BA77B2"/>
    <w:rsid w:val="00BA7909"/>
    <w:rsid w:val="00BA7F1D"/>
    <w:rsid w:val="00BB03DE"/>
    <w:rsid w:val="00BB04A7"/>
    <w:rsid w:val="00BB0F48"/>
    <w:rsid w:val="00BB11B3"/>
    <w:rsid w:val="00BB1235"/>
    <w:rsid w:val="00BB1260"/>
    <w:rsid w:val="00BB2304"/>
    <w:rsid w:val="00BB27B1"/>
    <w:rsid w:val="00BB293B"/>
    <w:rsid w:val="00BB303F"/>
    <w:rsid w:val="00BB3A9C"/>
    <w:rsid w:val="00BB7372"/>
    <w:rsid w:val="00BB7941"/>
    <w:rsid w:val="00BB79ED"/>
    <w:rsid w:val="00BC01B9"/>
    <w:rsid w:val="00BC0AE9"/>
    <w:rsid w:val="00BC12C1"/>
    <w:rsid w:val="00BC22A2"/>
    <w:rsid w:val="00BC297E"/>
    <w:rsid w:val="00BC2F88"/>
    <w:rsid w:val="00BC35F7"/>
    <w:rsid w:val="00BC3C1B"/>
    <w:rsid w:val="00BC408C"/>
    <w:rsid w:val="00BC52C2"/>
    <w:rsid w:val="00BC5531"/>
    <w:rsid w:val="00BC5AFF"/>
    <w:rsid w:val="00BC601D"/>
    <w:rsid w:val="00BC6C7D"/>
    <w:rsid w:val="00BC6F51"/>
    <w:rsid w:val="00BC6FE5"/>
    <w:rsid w:val="00BC7059"/>
    <w:rsid w:val="00BD0140"/>
    <w:rsid w:val="00BD0655"/>
    <w:rsid w:val="00BD1B34"/>
    <w:rsid w:val="00BD20CD"/>
    <w:rsid w:val="00BD34AF"/>
    <w:rsid w:val="00BD36D0"/>
    <w:rsid w:val="00BD3AAB"/>
    <w:rsid w:val="00BD44B7"/>
    <w:rsid w:val="00BD450C"/>
    <w:rsid w:val="00BD4588"/>
    <w:rsid w:val="00BD4946"/>
    <w:rsid w:val="00BD4CDA"/>
    <w:rsid w:val="00BD5087"/>
    <w:rsid w:val="00BD59AC"/>
    <w:rsid w:val="00BD5AC9"/>
    <w:rsid w:val="00BD6319"/>
    <w:rsid w:val="00BD7AE6"/>
    <w:rsid w:val="00BE0520"/>
    <w:rsid w:val="00BE19A7"/>
    <w:rsid w:val="00BE1F6A"/>
    <w:rsid w:val="00BE21FE"/>
    <w:rsid w:val="00BE3C28"/>
    <w:rsid w:val="00BE4D72"/>
    <w:rsid w:val="00BE54EB"/>
    <w:rsid w:val="00BE5693"/>
    <w:rsid w:val="00BE570A"/>
    <w:rsid w:val="00BE57B3"/>
    <w:rsid w:val="00BE5C6E"/>
    <w:rsid w:val="00BE5D89"/>
    <w:rsid w:val="00BE62FA"/>
    <w:rsid w:val="00BE641C"/>
    <w:rsid w:val="00BE7B67"/>
    <w:rsid w:val="00BE7F0A"/>
    <w:rsid w:val="00BE7F22"/>
    <w:rsid w:val="00BF0024"/>
    <w:rsid w:val="00BF0576"/>
    <w:rsid w:val="00BF0710"/>
    <w:rsid w:val="00BF12C5"/>
    <w:rsid w:val="00BF15B9"/>
    <w:rsid w:val="00BF25C6"/>
    <w:rsid w:val="00BF39CB"/>
    <w:rsid w:val="00BF3B6C"/>
    <w:rsid w:val="00BF3D2C"/>
    <w:rsid w:val="00BF52A1"/>
    <w:rsid w:val="00BF7829"/>
    <w:rsid w:val="00C00E68"/>
    <w:rsid w:val="00C0111C"/>
    <w:rsid w:val="00C037D0"/>
    <w:rsid w:val="00C03D1A"/>
    <w:rsid w:val="00C03E4F"/>
    <w:rsid w:val="00C05105"/>
    <w:rsid w:val="00C05671"/>
    <w:rsid w:val="00C05864"/>
    <w:rsid w:val="00C05B5C"/>
    <w:rsid w:val="00C061C9"/>
    <w:rsid w:val="00C06CAD"/>
    <w:rsid w:val="00C06D62"/>
    <w:rsid w:val="00C06EF5"/>
    <w:rsid w:val="00C07782"/>
    <w:rsid w:val="00C07BEC"/>
    <w:rsid w:val="00C1139E"/>
    <w:rsid w:val="00C12239"/>
    <w:rsid w:val="00C1229D"/>
    <w:rsid w:val="00C13453"/>
    <w:rsid w:val="00C1371D"/>
    <w:rsid w:val="00C13FC2"/>
    <w:rsid w:val="00C146BE"/>
    <w:rsid w:val="00C14D5B"/>
    <w:rsid w:val="00C14DDF"/>
    <w:rsid w:val="00C15E80"/>
    <w:rsid w:val="00C20270"/>
    <w:rsid w:val="00C20437"/>
    <w:rsid w:val="00C20451"/>
    <w:rsid w:val="00C21F8C"/>
    <w:rsid w:val="00C22C42"/>
    <w:rsid w:val="00C23D9B"/>
    <w:rsid w:val="00C24165"/>
    <w:rsid w:val="00C25C31"/>
    <w:rsid w:val="00C26853"/>
    <w:rsid w:val="00C269B7"/>
    <w:rsid w:val="00C26D31"/>
    <w:rsid w:val="00C26EB4"/>
    <w:rsid w:val="00C311C2"/>
    <w:rsid w:val="00C32074"/>
    <w:rsid w:val="00C32385"/>
    <w:rsid w:val="00C325B0"/>
    <w:rsid w:val="00C32CCF"/>
    <w:rsid w:val="00C33075"/>
    <w:rsid w:val="00C348C3"/>
    <w:rsid w:val="00C349D0"/>
    <w:rsid w:val="00C35663"/>
    <w:rsid w:val="00C35B62"/>
    <w:rsid w:val="00C35C93"/>
    <w:rsid w:val="00C36530"/>
    <w:rsid w:val="00C36C90"/>
    <w:rsid w:val="00C3746D"/>
    <w:rsid w:val="00C37548"/>
    <w:rsid w:val="00C37AE7"/>
    <w:rsid w:val="00C40DF3"/>
    <w:rsid w:val="00C40F10"/>
    <w:rsid w:val="00C40FFA"/>
    <w:rsid w:val="00C41641"/>
    <w:rsid w:val="00C41B5A"/>
    <w:rsid w:val="00C41F2E"/>
    <w:rsid w:val="00C423FC"/>
    <w:rsid w:val="00C42ABA"/>
    <w:rsid w:val="00C435B8"/>
    <w:rsid w:val="00C43859"/>
    <w:rsid w:val="00C439D6"/>
    <w:rsid w:val="00C462DE"/>
    <w:rsid w:val="00C46A66"/>
    <w:rsid w:val="00C473A2"/>
    <w:rsid w:val="00C50063"/>
    <w:rsid w:val="00C501D7"/>
    <w:rsid w:val="00C509EE"/>
    <w:rsid w:val="00C51D7A"/>
    <w:rsid w:val="00C5201B"/>
    <w:rsid w:val="00C522A8"/>
    <w:rsid w:val="00C52645"/>
    <w:rsid w:val="00C528C4"/>
    <w:rsid w:val="00C52B58"/>
    <w:rsid w:val="00C52EBD"/>
    <w:rsid w:val="00C53FFF"/>
    <w:rsid w:val="00C551B5"/>
    <w:rsid w:val="00C559F1"/>
    <w:rsid w:val="00C55E20"/>
    <w:rsid w:val="00C55E24"/>
    <w:rsid w:val="00C563ED"/>
    <w:rsid w:val="00C566BF"/>
    <w:rsid w:val="00C56B52"/>
    <w:rsid w:val="00C56D6E"/>
    <w:rsid w:val="00C57126"/>
    <w:rsid w:val="00C604C3"/>
    <w:rsid w:val="00C6087A"/>
    <w:rsid w:val="00C612FC"/>
    <w:rsid w:val="00C61855"/>
    <w:rsid w:val="00C62116"/>
    <w:rsid w:val="00C6248B"/>
    <w:rsid w:val="00C628C8"/>
    <w:rsid w:val="00C62A1A"/>
    <w:rsid w:val="00C62B7D"/>
    <w:rsid w:val="00C63202"/>
    <w:rsid w:val="00C63FCC"/>
    <w:rsid w:val="00C646A8"/>
    <w:rsid w:val="00C65063"/>
    <w:rsid w:val="00C65B99"/>
    <w:rsid w:val="00C664C8"/>
    <w:rsid w:val="00C7117C"/>
    <w:rsid w:val="00C7178B"/>
    <w:rsid w:val="00C718D1"/>
    <w:rsid w:val="00C71BBD"/>
    <w:rsid w:val="00C7247A"/>
    <w:rsid w:val="00C72773"/>
    <w:rsid w:val="00C72B87"/>
    <w:rsid w:val="00C73D15"/>
    <w:rsid w:val="00C746B8"/>
    <w:rsid w:val="00C748E3"/>
    <w:rsid w:val="00C7611E"/>
    <w:rsid w:val="00C7638F"/>
    <w:rsid w:val="00C768C3"/>
    <w:rsid w:val="00C769B4"/>
    <w:rsid w:val="00C76F10"/>
    <w:rsid w:val="00C77737"/>
    <w:rsid w:val="00C77CFD"/>
    <w:rsid w:val="00C77D17"/>
    <w:rsid w:val="00C807A9"/>
    <w:rsid w:val="00C80F5C"/>
    <w:rsid w:val="00C810C1"/>
    <w:rsid w:val="00C81782"/>
    <w:rsid w:val="00C81BE5"/>
    <w:rsid w:val="00C83054"/>
    <w:rsid w:val="00C83106"/>
    <w:rsid w:val="00C8394D"/>
    <w:rsid w:val="00C83CE5"/>
    <w:rsid w:val="00C84643"/>
    <w:rsid w:val="00C84AB6"/>
    <w:rsid w:val="00C84FEC"/>
    <w:rsid w:val="00C85F5E"/>
    <w:rsid w:val="00C8604B"/>
    <w:rsid w:val="00C864DB"/>
    <w:rsid w:val="00C86957"/>
    <w:rsid w:val="00C86AFF"/>
    <w:rsid w:val="00C86BFD"/>
    <w:rsid w:val="00C8744D"/>
    <w:rsid w:val="00C907A9"/>
    <w:rsid w:val="00C913B6"/>
    <w:rsid w:val="00C92143"/>
    <w:rsid w:val="00C926A8"/>
    <w:rsid w:val="00C93B37"/>
    <w:rsid w:val="00C93C20"/>
    <w:rsid w:val="00C955C5"/>
    <w:rsid w:val="00C9562F"/>
    <w:rsid w:val="00C9576F"/>
    <w:rsid w:val="00C959D8"/>
    <w:rsid w:val="00C96063"/>
    <w:rsid w:val="00C967AC"/>
    <w:rsid w:val="00C96C7E"/>
    <w:rsid w:val="00C97501"/>
    <w:rsid w:val="00CA0E5B"/>
    <w:rsid w:val="00CA24D5"/>
    <w:rsid w:val="00CA253E"/>
    <w:rsid w:val="00CA263B"/>
    <w:rsid w:val="00CA355F"/>
    <w:rsid w:val="00CA3DFF"/>
    <w:rsid w:val="00CA523B"/>
    <w:rsid w:val="00CA54B3"/>
    <w:rsid w:val="00CA58F9"/>
    <w:rsid w:val="00CA5B7B"/>
    <w:rsid w:val="00CB0CF6"/>
    <w:rsid w:val="00CB11A7"/>
    <w:rsid w:val="00CB185E"/>
    <w:rsid w:val="00CB21F9"/>
    <w:rsid w:val="00CB280C"/>
    <w:rsid w:val="00CB3255"/>
    <w:rsid w:val="00CB4898"/>
    <w:rsid w:val="00CB55F2"/>
    <w:rsid w:val="00CB58F5"/>
    <w:rsid w:val="00CB6D49"/>
    <w:rsid w:val="00CC036E"/>
    <w:rsid w:val="00CC0556"/>
    <w:rsid w:val="00CC0690"/>
    <w:rsid w:val="00CC09D7"/>
    <w:rsid w:val="00CC0FD8"/>
    <w:rsid w:val="00CC185F"/>
    <w:rsid w:val="00CC2085"/>
    <w:rsid w:val="00CC30AF"/>
    <w:rsid w:val="00CC36EF"/>
    <w:rsid w:val="00CC3AB2"/>
    <w:rsid w:val="00CC4BE5"/>
    <w:rsid w:val="00CC53D2"/>
    <w:rsid w:val="00CC5434"/>
    <w:rsid w:val="00CC580A"/>
    <w:rsid w:val="00CC62C8"/>
    <w:rsid w:val="00CC65B7"/>
    <w:rsid w:val="00CC6756"/>
    <w:rsid w:val="00CC775B"/>
    <w:rsid w:val="00CC7783"/>
    <w:rsid w:val="00CC7E26"/>
    <w:rsid w:val="00CD1442"/>
    <w:rsid w:val="00CD22CD"/>
    <w:rsid w:val="00CD2539"/>
    <w:rsid w:val="00CD3316"/>
    <w:rsid w:val="00CD3904"/>
    <w:rsid w:val="00CD3A76"/>
    <w:rsid w:val="00CD3DC6"/>
    <w:rsid w:val="00CD44E7"/>
    <w:rsid w:val="00CD45D6"/>
    <w:rsid w:val="00CD4D05"/>
    <w:rsid w:val="00CD518D"/>
    <w:rsid w:val="00CD5B4B"/>
    <w:rsid w:val="00CD6F45"/>
    <w:rsid w:val="00CE0154"/>
    <w:rsid w:val="00CE0B5F"/>
    <w:rsid w:val="00CE2ADA"/>
    <w:rsid w:val="00CE37A6"/>
    <w:rsid w:val="00CE44D1"/>
    <w:rsid w:val="00CE46E8"/>
    <w:rsid w:val="00CE5375"/>
    <w:rsid w:val="00CE6060"/>
    <w:rsid w:val="00CE6446"/>
    <w:rsid w:val="00CE75E2"/>
    <w:rsid w:val="00CF04CC"/>
    <w:rsid w:val="00CF0C61"/>
    <w:rsid w:val="00CF19A9"/>
    <w:rsid w:val="00CF1A65"/>
    <w:rsid w:val="00CF1C15"/>
    <w:rsid w:val="00CF2551"/>
    <w:rsid w:val="00CF372D"/>
    <w:rsid w:val="00CF391C"/>
    <w:rsid w:val="00CF4315"/>
    <w:rsid w:val="00CF4ECB"/>
    <w:rsid w:val="00CF6568"/>
    <w:rsid w:val="00D008F8"/>
    <w:rsid w:val="00D009F9"/>
    <w:rsid w:val="00D01046"/>
    <w:rsid w:val="00D01AC2"/>
    <w:rsid w:val="00D01BB8"/>
    <w:rsid w:val="00D01E0F"/>
    <w:rsid w:val="00D02560"/>
    <w:rsid w:val="00D02B28"/>
    <w:rsid w:val="00D02B5E"/>
    <w:rsid w:val="00D02DBA"/>
    <w:rsid w:val="00D03E26"/>
    <w:rsid w:val="00D04445"/>
    <w:rsid w:val="00D04F6B"/>
    <w:rsid w:val="00D05612"/>
    <w:rsid w:val="00D070CF"/>
    <w:rsid w:val="00D10000"/>
    <w:rsid w:val="00D10C6F"/>
    <w:rsid w:val="00D10D94"/>
    <w:rsid w:val="00D10FBB"/>
    <w:rsid w:val="00D11139"/>
    <w:rsid w:val="00D1165C"/>
    <w:rsid w:val="00D11672"/>
    <w:rsid w:val="00D11FF2"/>
    <w:rsid w:val="00D1207F"/>
    <w:rsid w:val="00D12EAB"/>
    <w:rsid w:val="00D145AE"/>
    <w:rsid w:val="00D145C3"/>
    <w:rsid w:val="00D1498B"/>
    <w:rsid w:val="00D1506B"/>
    <w:rsid w:val="00D15529"/>
    <w:rsid w:val="00D15A6F"/>
    <w:rsid w:val="00D15C84"/>
    <w:rsid w:val="00D168CB"/>
    <w:rsid w:val="00D16B69"/>
    <w:rsid w:val="00D1719A"/>
    <w:rsid w:val="00D20449"/>
    <w:rsid w:val="00D20E6F"/>
    <w:rsid w:val="00D20F90"/>
    <w:rsid w:val="00D2166B"/>
    <w:rsid w:val="00D21AA3"/>
    <w:rsid w:val="00D21C65"/>
    <w:rsid w:val="00D22871"/>
    <w:rsid w:val="00D22BA6"/>
    <w:rsid w:val="00D23143"/>
    <w:rsid w:val="00D231EF"/>
    <w:rsid w:val="00D2421D"/>
    <w:rsid w:val="00D242CB"/>
    <w:rsid w:val="00D24357"/>
    <w:rsid w:val="00D24E8C"/>
    <w:rsid w:val="00D2596D"/>
    <w:rsid w:val="00D2598A"/>
    <w:rsid w:val="00D259E0"/>
    <w:rsid w:val="00D25F5C"/>
    <w:rsid w:val="00D26224"/>
    <w:rsid w:val="00D2799C"/>
    <w:rsid w:val="00D311C7"/>
    <w:rsid w:val="00D31266"/>
    <w:rsid w:val="00D31A86"/>
    <w:rsid w:val="00D31E56"/>
    <w:rsid w:val="00D32153"/>
    <w:rsid w:val="00D32662"/>
    <w:rsid w:val="00D326DE"/>
    <w:rsid w:val="00D32783"/>
    <w:rsid w:val="00D33D75"/>
    <w:rsid w:val="00D35479"/>
    <w:rsid w:val="00D35874"/>
    <w:rsid w:val="00D36272"/>
    <w:rsid w:val="00D36576"/>
    <w:rsid w:val="00D36717"/>
    <w:rsid w:val="00D36B79"/>
    <w:rsid w:val="00D36E01"/>
    <w:rsid w:val="00D3756B"/>
    <w:rsid w:val="00D37754"/>
    <w:rsid w:val="00D4047F"/>
    <w:rsid w:val="00D40527"/>
    <w:rsid w:val="00D41933"/>
    <w:rsid w:val="00D4207F"/>
    <w:rsid w:val="00D421E8"/>
    <w:rsid w:val="00D4229B"/>
    <w:rsid w:val="00D42DFE"/>
    <w:rsid w:val="00D4344A"/>
    <w:rsid w:val="00D43A3E"/>
    <w:rsid w:val="00D441F7"/>
    <w:rsid w:val="00D4476E"/>
    <w:rsid w:val="00D44999"/>
    <w:rsid w:val="00D44E26"/>
    <w:rsid w:val="00D451B8"/>
    <w:rsid w:val="00D45C32"/>
    <w:rsid w:val="00D46A90"/>
    <w:rsid w:val="00D46F45"/>
    <w:rsid w:val="00D47075"/>
    <w:rsid w:val="00D47B6F"/>
    <w:rsid w:val="00D506CC"/>
    <w:rsid w:val="00D50B30"/>
    <w:rsid w:val="00D51314"/>
    <w:rsid w:val="00D52026"/>
    <w:rsid w:val="00D52E6D"/>
    <w:rsid w:val="00D53E43"/>
    <w:rsid w:val="00D542BC"/>
    <w:rsid w:val="00D55C71"/>
    <w:rsid w:val="00D5668D"/>
    <w:rsid w:val="00D570FB"/>
    <w:rsid w:val="00D5716D"/>
    <w:rsid w:val="00D57B6C"/>
    <w:rsid w:val="00D57E93"/>
    <w:rsid w:val="00D60A7E"/>
    <w:rsid w:val="00D61F06"/>
    <w:rsid w:val="00D61FB9"/>
    <w:rsid w:val="00D6322D"/>
    <w:rsid w:val="00D6340E"/>
    <w:rsid w:val="00D63717"/>
    <w:rsid w:val="00D645B3"/>
    <w:rsid w:val="00D64887"/>
    <w:rsid w:val="00D64ABB"/>
    <w:rsid w:val="00D6526C"/>
    <w:rsid w:val="00D6572C"/>
    <w:rsid w:val="00D67B92"/>
    <w:rsid w:val="00D702C8"/>
    <w:rsid w:val="00D705DD"/>
    <w:rsid w:val="00D7065B"/>
    <w:rsid w:val="00D709A1"/>
    <w:rsid w:val="00D71B8E"/>
    <w:rsid w:val="00D72AF7"/>
    <w:rsid w:val="00D72C24"/>
    <w:rsid w:val="00D72E7B"/>
    <w:rsid w:val="00D733BF"/>
    <w:rsid w:val="00D733FF"/>
    <w:rsid w:val="00D7344B"/>
    <w:rsid w:val="00D73F14"/>
    <w:rsid w:val="00D74E3F"/>
    <w:rsid w:val="00D75149"/>
    <w:rsid w:val="00D75D5C"/>
    <w:rsid w:val="00D75EE5"/>
    <w:rsid w:val="00D76277"/>
    <w:rsid w:val="00D76C7D"/>
    <w:rsid w:val="00D76E11"/>
    <w:rsid w:val="00D770CE"/>
    <w:rsid w:val="00D777FA"/>
    <w:rsid w:val="00D77842"/>
    <w:rsid w:val="00D807AC"/>
    <w:rsid w:val="00D81C08"/>
    <w:rsid w:val="00D81C82"/>
    <w:rsid w:val="00D821ED"/>
    <w:rsid w:val="00D822A7"/>
    <w:rsid w:val="00D834F7"/>
    <w:rsid w:val="00D83C0B"/>
    <w:rsid w:val="00D84142"/>
    <w:rsid w:val="00D84270"/>
    <w:rsid w:val="00D84C18"/>
    <w:rsid w:val="00D86B67"/>
    <w:rsid w:val="00D86EE4"/>
    <w:rsid w:val="00D8716A"/>
    <w:rsid w:val="00D8722F"/>
    <w:rsid w:val="00D8790A"/>
    <w:rsid w:val="00D87C94"/>
    <w:rsid w:val="00D87EF8"/>
    <w:rsid w:val="00D87FBB"/>
    <w:rsid w:val="00D9036D"/>
    <w:rsid w:val="00D90AF6"/>
    <w:rsid w:val="00D90D62"/>
    <w:rsid w:val="00D9296A"/>
    <w:rsid w:val="00D92B2C"/>
    <w:rsid w:val="00D943CE"/>
    <w:rsid w:val="00D94C6F"/>
    <w:rsid w:val="00D95F40"/>
    <w:rsid w:val="00D96603"/>
    <w:rsid w:val="00D968AE"/>
    <w:rsid w:val="00D96B5F"/>
    <w:rsid w:val="00D9715A"/>
    <w:rsid w:val="00DA0CE7"/>
    <w:rsid w:val="00DA11D7"/>
    <w:rsid w:val="00DA134B"/>
    <w:rsid w:val="00DA271D"/>
    <w:rsid w:val="00DA287B"/>
    <w:rsid w:val="00DA362F"/>
    <w:rsid w:val="00DA4286"/>
    <w:rsid w:val="00DA4D67"/>
    <w:rsid w:val="00DA529D"/>
    <w:rsid w:val="00DA582A"/>
    <w:rsid w:val="00DA5A4F"/>
    <w:rsid w:val="00DA67FC"/>
    <w:rsid w:val="00DA7BEF"/>
    <w:rsid w:val="00DB06CF"/>
    <w:rsid w:val="00DB06DE"/>
    <w:rsid w:val="00DB091E"/>
    <w:rsid w:val="00DB0F6D"/>
    <w:rsid w:val="00DB115E"/>
    <w:rsid w:val="00DB1228"/>
    <w:rsid w:val="00DB1590"/>
    <w:rsid w:val="00DB1BE4"/>
    <w:rsid w:val="00DB2BEE"/>
    <w:rsid w:val="00DB3727"/>
    <w:rsid w:val="00DB3751"/>
    <w:rsid w:val="00DB3FF0"/>
    <w:rsid w:val="00DB4089"/>
    <w:rsid w:val="00DB44E3"/>
    <w:rsid w:val="00DB4794"/>
    <w:rsid w:val="00DB47E7"/>
    <w:rsid w:val="00DB4F85"/>
    <w:rsid w:val="00DB5298"/>
    <w:rsid w:val="00DB61C5"/>
    <w:rsid w:val="00DB65A9"/>
    <w:rsid w:val="00DB75DB"/>
    <w:rsid w:val="00DC1845"/>
    <w:rsid w:val="00DC1E4A"/>
    <w:rsid w:val="00DC2823"/>
    <w:rsid w:val="00DC2826"/>
    <w:rsid w:val="00DC2E5B"/>
    <w:rsid w:val="00DC32A7"/>
    <w:rsid w:val="00DC34D1"/>
    <w:rsid w:val="00DC3E71"/>
    <w:rsid w:val="00DC63AA"/>
    <w:rsid w:val="00DC7A56"/>
    <w:rsid w:val="00DD0CFC"/>
    <w:rsid w:val="00DD13AF"/>
    <w:rsid w:val="00DD22C0"/>
    <w:rsid w:val="00DD2D76"/>
    <w:rsid w:val="00DD3704"/>
    <w:rsid w:val="00DD42D6"/>
    <w:rsid w:val="00DD48B6"/>
    <w:rsid w:val="00DD4C34"/>
    <w:rsid w:val="00DD5710"/>
    <w:rsid w:val="00DD6851"/>
    <w:rsid w:val="00DD6FEA"/>
    <w:rsid w:val="00DE00EC"/>
    <w:rsid w:val="00DE09A8"/>
    <w:rsid w:val="00DE132C"/>
    <w:rsid w:val="00DE30CF"/>
    <w:rsid w:val="00DE34FD"/>
    <w:rsid w:val="00DE3B58"/>
    <w:rsid w:val="00DE46C2"/>
    <w:rsid w:val="00DE4EED"/>
    <w:rsid w:val="00DE5A22"/>
    <w:rsid w:val="00DE5E15"/>
    <w:rsid w:val="00DE5EE3"/>
    <w:rsid w:val="00DE6157"/>
    <w:rsid w:val="00DE6295"/>
    <w:rsid w:val="00DE77D2"/>
    <w:rsid w:val="00DE791D"/>
    <w:rsid w:val="00DF01B6"/>
    <w:rsid w:val="00DF01CA"/>
    <w:rsid w:val="00DF03DA"/>
    <w:rsid w:val="00DF04EE"/>
    <w:rsid w:val="00DF1175"/>
    <w:rsid w:val="00DF1196"/>
    <w:rsid w:val="00DF1614"/>
    <w:rsid w:val="00DF26ED"/>
    <w:rsid w:val="00DF2DD3"/>
    <w:rsid w:val="00DF36B0"/>
    <w:rsid w:val="00DF43C5"/>
    <w:rsid w:val="00DF462C"/>
    <w:rsid w:val="00DF4CB9"/>
    <w:rsid w:val="00DF4D97"/>
    <w:rsid w:val="00DF5998"/>
    <w:rsid w:val="00DF635C"/>
    <w:rsid w:val="00DF657C"/>
    <w:rsid w:val="00DF733F"/>
    <w:rsid w:val="00DF78AA"/>
    <w:rsid w:val="00E00044"/>
    <w:rsid w:val="00E00772"/>
    <w:rsid w:val="00E02AB3"/>
    <w:rsid w:val="00E035B2"/>
    <w:rsid w:val="00E04DDC"/>
    <w:rsid w:val="00E05121"/>
    <w:rsid w:val="00E05CD3"/>
    <w:rsid w:val="00E06F5A"/>
    <w:rsid w:val="00E076DE"/>
    <w:rsid w:val="00E1021D"/>
    <w:rsid w:val="00E102B1"/>
    <w:rsid w:val="00E1267F"/>
    <w:rsid w:val="00E13088"/>
    <w:rsid w:val="00E136C8"/>
    <w:rsid w:val="00E13B7E"/>
    <w:rsid w:val="00E14202"/>
    <w:rsid w:val="00E14620"/>
    <w:rsid w:val="00E15060"/>
    <w:rsid w:val="00E1537A"/>
    <w:rsid w:val="00E160E0"/>
    <w:rsid w:val="00E16214"/>
    <w:rsid w:val="00E170AA"/>
    <w:rsid w:val="00E174B0"/>
    <w:rsid w:val="00E176A5"/>
    <w:rsid w:val="00E17A30"/>
    <w:rsid w:val="00E20186"/>
    <w:rsid w:val="00E20354"/>
    <w:rsid w:val="00E20C5C"/>
    <w:rsid w:val="00E20DAD"/>
    <w:rsid w:val="00E2141A"/>
    <w:rsid w:val="00E21FA5"/>
    <w:rsid w:val="00E2239A"/>
    <w:rsid w:val="00E22723"/>
    <w:rsid w:val="00E22736"/>
    <w:rsid w:val="00E23395"/>
    <w:rsid w:val="00E2364E"/>
    <w:rsid w:val="00E237A5"/>
    <w:rsid w:val="00E24C12"/>
    <w:rsid w:val="00E25516"/>
    <w:rsid w:val="00E2594E"/>
    <w:rsid w:val="00E25B2B"/>
    <w:rsid w:val="00E30595"/>
    <w:rsid w:val="00E314F5"/>
    <w:rsid w:val="00E318FC"/>
    <w:rsid w:val="00E3222A"/>
    <w:rsid w:val="00E329A0"/>
    <w:rsid w:val="00E32C60"/>
    <w:rsid w:val="00E32DCA"/>
    <w:rsid w:val="00E32E25"/>
    <w:rsid w:val="00E33364"/>
    <w:rsid w:val="00E334D1"/>
    <w:rsid w:val="00E33E79"/>
    <w:rsid w:val="00E34295"/>
    <w:rsid w:val="00E348E1"/>
    <w:rsid w:val="00E348E3"/>
    <w:rsid w:val="00E35B03"/>
    <w:rsid w:val="00E35D1E"/>
    <w:rsid w:val="00E374DB"/>
    <w:rsid w:val="00E404EE"/>
    <w:rsid w:val="00E40848"/>
    <w:rsid w:val="00E40CC0"/>
    <w:rsid w:val="00E412E6"/>
    <w:rsid w:val="00E417FB"/>
    <w:rsid w:val="00E41CB6"/>
    <w:rsid w:val="00E43394"/>
    <w:rsid w:val="00E43D40"/>
    <w:rsid w:val="00E4424D"/>
    <w:rsid w:val="00E4461C"/>
    <w:rsid w:val="00E45004"/>
    <w:rsid w:val="00E45BF7"/>
    <w:rsid w:val="00E467F6"/>
    <w:rsid w:val="00E46807"/>
    <w:rsid w:val="00E46C34"/>
    <w:rsid w:val="00E47A2F"/>
    <w:rsid w:val="00E51042"/>
    <w:rsid w:val="00E5326D"/>
    <w:rsid w:val="00E53549"/>
    <w:rsid w:val="00E544FB"/>
    <w:rsid w:val="00E54A9A"/>
    <w:rsid w:val="00E554FF"/>
    <w:rsid w:val="00E55886"/>
    <w:rsid w:val="00E56CE1"/>
    <w:rsid w:val="00E579CB"/>
    <w:rsid w:val="00E606BE"/>
    <w:rsid w:val="00E60994"/>
    <w:rsid w:val="00E614E1"/>
    <w:rsid w:val="00E62B01"/>
    <w:rsid w:val="00E6318F"/>
    <w:rsid w:val="00E632A3"/>
    <w:rsid w:val="00E632EC"/>
    <w:rsid w:val="00E63822"/>
    <w:rsid w:val="00E63AA6"/>
    <w:rsid w:val="00E63F09"/>
    <w:rsid w:val="00E644ED"/>
    <w:rsid w:val="00E64ACC"/>
    <w:rsid w:val="00E6509A"/>
    <w:rsid w:val="00E65DE9"/>
    <w:rsid w:val="00E662E6"/>
    <w:rsid w:val="00E6770E"/>
    <w:rsid w:val="00E679A9"/>
    <w:rsid w:val="00E70546"/>
    <w:rsid w:val="00E7088D"/>
    <w:rsid w:val="00E70AD6"/>
    <w:rsid w:val="00E71EDC"/>
    <w:rsid w:val="00E72461"/>
    <w:rsid w:val="00E731A6"/>
    <w:rsid w:val="00E73E73"/>
    <w:rsid w:val="00E74651"/>
    <w:rsid w:val="00E74B1E"/>
    <w:rsid w:val="00E74D9B"/>
    <w:rsid w:val="00E75D9C"/>
    <w:rsid w:val="00E76885"/>
    <w:rsid w:val="00E777EA"/>
    <w:rsid w:val="00E77CF2"/>
    <w:rsid w:val="00E82D41"/>
    <w:rsid w:val="00E83B65"/>
    <w:rsid w:val="00E83B90"/>
    <w:rsid w:val="00E8413A"/>
    <w:rsid w:val="00E845DD"/>
    <w:rsid w:val="00E84934"/>
    <w:rsid w:val="00E84C31"/>
    <w:rsid w:val="00E87089"/>
    <w:rsid w:val="00E870BB"/>
    <w:rsid w:val="00E87447"/>
    <w:rsid w:val="00E87952"/>
    <w:rsid w:val="00E87B5D"/>
    <w:rsid w:val="00E87B7C"/>
    <w:rsid w:val="00E90D1E"/>
    <w:rsid w:val="00E91935"/>
    <w:rsid w:val="00E92175"/>
    <w:rsid w:val="00E9220D"/>
    <w:rsid w:val="00E93BF7"/>
    <w:rsid w:val="00E94FC7"/>
    <w:rsid w:val="00EA0CC9"/>
    <w:rsid w:val="00EA165E"/>
    <w:rsid w:val="00EA17B8"/>
    <w:rsid w:val="00EA1821"/>
    <w:rsid w:val="00EA1D5E"/>
    <w:rsid w:val="00EA313D"/>
    <w:rsid w:val="00EA31E4"/>
    <w:rsid w:val="00EA33ED"/>
    <w:rsid w:val="00EA36A1"/>
    <w:rsid w:val="00EA3994"/>
    <w:rsid w:val="00EA409B"/>
    <w:rsid w:val="00EA42D4"/>
    <w:rsid w:val="00EA433D"/>
    <w:rsid w:val="00EA4418"/>
    <w:rsid w:val="00EA47ED"/>
    <w:rsid w:val="00EA4A3A"/>
    <w:rsid w:val="00EA5E9F"/>
    <w:rsid w:val="00EA685F"/>
    <w:rsid w:val="00EB1DBE"/>
    <w:rsid w:val="00EB322C"/>
    <w:rsid w:val="00EB3AAA"/>
    <w:rsid w:val="00EB3CF9"/>
    <w:rsid w:val="00EB3D1A"/>
    <w:rsid w:val="00EB47D4"/>
    <w:rsid w:val="00EB6AB0"/>
    <w:rsid w:val="00EB7015"/>
    <w:rsid w:val="00EB7424"/>
    <w:rsid w:val="00EC037E"/>
    <w:rsid w:val="00EC0924"/>
    <w:rsid w:val="00EC2996"/>
    <w:rsid w:val="00EC45A9"/>
    <w:rsid w:val="00EC4EE2"/>
    <w:rsid w:val="00EC4F82"/>
    <w:rsid w:val="00EC53E0"/>
    <w:rsid w:val="00EC6B15"/>
    <w:rsid w:val="00EC7082"/>
    <w:rsid w:val="00EC7262"/>
    <w:rsid w:val="00EC7B77"/>
    <w:rsid w:val="00EC7E07"/>
    <w:rsid w:val="00EC7E0A"/>
    <w:rsid w:val="00ED0683"/>
    <w:rsid w:val="00ED17FC"/>
    <w:rsid w:val="00ED18F7"/>
    <w:rsid w:val="00ED2414"/>
    <w:rsid w:val="00ED51B9"/>
    <w:rsid w:val="00ED5626"/>
    <w:rsid w:val="00ED6175"/>
    <w:rsid w:val="00ED6518"/>
    <w:rsid w:val="00ED7C48"/>
    <w:rsid w:val="00ED7E04"/>
    <w:rsid w:val="00EE0660"/>
    <w:rsid w:val="00EE06C7"/>
    <w:rsid w:val="00EE0D0C"/>
    <w:rsid w:val="00EE1021"/>
    <w:rsid w:val="00EE13C7"/>
    <w:rsid w:val="00EE19E1"/>
    <w:rsid w:val="00EE1DE1"/>
    <w:rsid w:val="00EE2D3B"/>
    <w:rsid w:val="00EE3E1D"/>
    <w:rsid w:val="00EE3FD2"/>
    <w:rsid w:val="00EE5AC8"/>
    <w:rsid w:val="00EE6969"/>
    <w:rsid w:val="00EE6C81"/>
    <w:rsid w:val="00EE7846"/>
    <w:rsid w:val="00EF06A7"/>
    <w:rsid w:val="00EF083B"/>
    <w:rsid w:val="00EF0DCE"/>
    <w:rsid w:val="00EF1E64"/>
    <w:rsid w:val="00EF2247"/>
    <w:rsid w:val="00EF3334"/>
    <w:rsid w:val="00EF3D96"/>
    <w:rsid w:val="00EF497C"/>
    <w:rsid w:val="00EF4D6D"/>
    <w:rsid w:val="00EF5128"/>
    <w:rsid w:val="00EF530C"/>
    <w:rsid w:val="00EF56DE"/>
    <w:rsid w:val="00EF6781"/>
    <w:rsid w:val="00EF6EDF"/>
    <w:rsid w:val="00EF704D"/>
    <w:rsid w:val="00EF77F8"/>
    <w:rsid w:val="00EF7D49"/>
    <w:rsid w:val="00F0061F"/>
    <w:rsid w:val="00F00855"/>
    <w:rsid w:val="00F01556"/>
    <w:rsid w:val="00F022B2"/>
    <w:rsid w:val="00F02B37"/>
    <w:rsid w:val="00F03016"/>
    <w:rsid w:val="00F03C54"/>
    <w:rsid w:val="00F04364"/>
    <w:rsid w:val="00F04D64"/>
    <w:rsid w:val="00F06025"/>
    <w:rsid w:val="00F06F77"/>
    <w:rsid w:val="00F0762B"/>
    <w:rsid w:val="00F07BA4"/>
    <w:rsid w:val="00F10B5C"/>
    <w:rsid w:val="00F1347B"/>
    <w:rsid w:val="00F1354B"/>
    <w:rsid w:val="00F14926"/>
    <w:rsid w:val="00F14D60"/>
    <w:rsid w:val="00F14FFD"/>
    <w:rsid w:val="00F15923"/>
    <w:rsid w:val="00F15969"/>
    <w:rsid w:val="00F15CBB"/>
    <w:rsid w:val="00F16D0F"/>
    <w:rsid w:val="00F1772B"/>
    <w:rsid w:val="00F20D56"/>
    <w:rsid w:val="00F2139E"/>
    <w:rsid w:val="00F219FB"/>
    <w:rsid w:val="00F22C71"/>
    <w:rsid w:val="00F246E5"/>
    <w:rsid w:val="00F2640E"/>
    <w:rsid w:val="00F27DE7"/>
    <w:rsid w:val="00F318C4"/>
    <w:rsid w:val="00F31FE5"/>
    <w:rsid w:val="00F32076"/>
    <w:rsid w:val="00F32462"/>
    <w:rsid w:val="00F33293"/>
    <w:rsid w:val="00F33547"/>
    <w:rsid w:val="00F33BC6"/>
    <w:rsid w:val="00F356E6"/>
    <w:rsid w:val="00F369DE"/>
    <w:rsid w:val="00F370D6"/>
    <w:rsid w:val="00F40ACD"/>
    <w:rsid w:val="00F4183C"/>
    <w:rsid w:val="00F422EB"/>
    <w:rsid w:val="00F42518"/>
    <w:rsid w:val="00F42FE5"/>
    <w:rsid w:val="00F4378B"/>
    <w:rsid w:val="00F43D64"/>
    <w:rsid w:val="00F4430E"/>
    <w:rsid w:val="00F44620"/>
    <w:rsid w:val="00F44E64"/>
    <w:rsid w:val="00F44F0E"/>
    <w:rsid w:val="00F45413"/>
    <w:rsid w:val="00F45B6B"/>
    <w:rsid w:val="00F46A4B"/>
    <w:rsid w:val="00F473CF"/>
    <w:rsid w:val="00F507DB"/>
    <w:rsid w:val="00F50A11"/>
    <w:rsid w:val="00F51CBF"/>
    <w:rsid w:val="00F52134"/>
    <w:rsid w:val="00F523B8"/>
    <w:rsid w:val="00F52DFF"/>
    <w:rsid w:val="00F533D1"/>
    <w:rsid w:val="00F53660"/>
    <w:rsid w:val="00F5379B"/>
    <w:rsid w:val="00F540AC"/>
    <w:rsid w:val="00F54980"/>
    <w:rsid w:val="00F56427"/>
    <w:rsid w:val="00F56987"/>
    <w:rsid w:val="00F56A05"/>
    <w:rsid w:val="00F576BC"/>
    <w:rsid w:val="00F5799D"/>
    <w:rsid w:val="00F6120B"/>
    <w:rsid w:val="00F619F5"/>
    <w:rsid w:val="00F62A0D"/>
    <w:rsid w:val="00F62B35"/>
    <w:rsid w:val="00F6771A"/>
    <w:rsid w:val="00F67F93"/>
    <w:rsid w:val="00F707C5"/>
    <w:rsid w:val="00F711EE"/>
    <w:rsid w:val="00F71355"/>
    <w:rsid w:val="00F71D2E"/>
    <w:rsid w:val="00F72453"/>
    <w:rsid w:val="00F726FA"/>
    <w:rsid w:val="00F729E5"/>
    <w:rsid w:val="00F72F2D"/>
    <w:rsid w:val="00F73722"/>
    <w:rsid w:val="00F745BD"/>
    <w:rsid w:val="00F75643"/>
    <w:rsid w:val="00F761E0"/>
    <w:rsid w:val="00F7669E"/>
    <w:rsid w:val="00F76837"/>
    <w:rsid w:val="00F76EFB"/>
    <w:rsid w:val="00F77DF4"/>
    <w:rsid w:val="00F80145"/>
    <w:rsid w:val="00F80465"/>
    <w:rsid w:val="00F8087F"/>
    <w:rsid w:val="00F819DB"/>
    <w:rsid w:val="00F8294B"/>
    <w:rsid w:val="00F834CE"/>
    <w:rsid w:val="00F839D0"/>
    <w:rsid w:val="00F83D4E"/>
    <w:rsid w:val="00F8420B"/>
    <w:rsid w:val="00F84548"/>
    <w:rsid w:val="00F85717"/>
    <w:rsid w:val="00F87E4B"/>
    <w:rsid w:val="00F900A6"/>
    <w:rsid w:val="00F90457"/>
    <w:rsid w:val="00F906A7"/>
    <w:rsid w:val="00F90FBE"/>
    <w:rsid w:val="00F91B79"/>
    <w:rsid w:val="00F93E93"/>
    <w:rsid w:val="00F93EDF"/>
    <w:rsid w:val="00F94D05"/>
    <w:rsid w:val="00F95035"/>
    <w:rsid w:val="00F951E6"/>
    <w:rsid w:val="00F961DF"/>
    <w:rsid w:val="00F96DE4"/>
    <w:rsid w:val="00F97BDF"/>
    <w:rsid w:val="00F97C25"/>
    <w:rsid w:val="00FA06A7"/>
    <w:rsid w:val="00FA0961"/>
    <w:rsid w:val="00FA0A5A"/>
    <w:rsid w:val="00FA193C"/>
    <w:rsid w:val="00FA1CCF"/>
    <w:rsid w:val="00FA232D"/>
    <w:rsid w:val="00FA2455"/>
    <w:rsid w:val="00FA29A6"/>
    <w:rsid w:val="00FA2B27"/>
    <w:rsid w:val="00FA2C2F"/>
    <w:rsid w:val="00FA32F3"/>
    <w:rsid w:val="00FA3D23"/>
    <w:rsid w:val="00FA661C"/>
    <w:rsid w:val="00FA7BE5"/>
    <w:rsid w:val="00FA7C29"/>
    <w:rsid w:val="00FB04AE"/>
    <w:rsid w:val="00FB04DF"/>
    <w:rsid w:val="00FB16BA"/>
    <w:rsid w:val="00FB1E41"/>
    <w:rsid w:val="00FB22EF"/>
    <w:rsid w:val="00FB2C4A"/>
    <w:rsid w:val="00FB3A3A"/>
    <w:rsid w:val="00FB49FB"/>
    <w:rsid w:val="00FB4E1B"/>
    <w:rsid w:val="00FB6C87"/>
    <w:rsid w:val="00FB7250"/>
    <w:rsid w:val="00FC0690"/>
    <w:rsid w:val="00FC1AA1"/>
    <w:rsid w:val="00FC2098"/>
    <w:rsid w:val="00FC26B5"/>
    <w:rsid w:val="00FC29D8"/>
    <w:rsid w:val="00FC339D"/>
    <w:rsid w:val="00FC4D14"/>
    <w:rsid w:val="00FC5C1B"/>
    <w:rsid w:val="00FC5D85"/>
    <w:rsid w:val="00FC626A"/>
    <w:rsid w:val="00FC66F7"/>
    <w:rsid w:val="00FC70B4"/>
    <w:rsid w:val="00FD0167"/>
    <w:rsid w:val="00FD13E7"/>
    <w:rsid w:val="00FD15DE"/>
    <w:rsid w:val="00FD1A74"/>
    <w:rsid w:val="00FD2BF3"/>
    <w:rsid w:val="00FD395B"/>
    <w:rsid w:val="00FD3B7C"/>
    <w:rsid w:val="00FD4411"/>
    <w:rsid w:val="00FD58A3"/>
    <w:rsid w:val="00FD6149"/>
    <w:rsid w:val="00FD63CB"/>
    <w:rsid w:val="00FD64F8"/>
    <w:rsid w:val="00FD6827"/>
    <w:rsid w:val="00FD690E"/>
    <w:rsid w:val="00FD69B7"/>
    <w:rsid w:val="00FD76C8"/>
    <w:rsid w:val="00FD7771"/>
    <w:rsid w:val="00FE01F9"/>
    <w:rsid w:val="00FE01FA"/>
    <w:rsid w:val="00FE1D78"/>
    <w:rsid w:val="00FE275E"/>
    <w:rsid w:val="00FE298A"/>
    <w:rsid w:val="00FE2C74"/>
    <w:rsid w:val="00FE333B"/>
    <w:rsid w:val="00FE3AA5"/>
    <w:rsid w:val="00FE3AE0"/>
    <w:rsid w:val="00FE44A9"/>
    <w:rsid w:val="00FE49EA"/>
    <w:rsid w:val="00FE501B"/>
    <w:rsid w:val="00FE6271"/>
    <w:rsid w:val="00FE66D2"/>
    <w:rsid w:val="00FE6A65"/>
    <w:rsid w:val="00FE6D7F"/>
    <w:rsid w:val="00FE78CF"/>
    <w:rsid w:val="00FF0134"/>
    <w:rsid w:val="00FF03B0"/>
    <w:rsid w:val="00FF0C32"/>
    <w:rsid w:val="00FF0EC6"/>
    <w:rsid w:val="00FF1910"/>
    <w:rsid w:val="00FF36A7"/>
    <w:rsid w:val="00FF3B41"/>
    <w:rsid w:val="00FF4017"/>
    <w:rsid w:val="00FF474E"/>
    <w:rsid w:val="00FF5E30"/>
    <w:rsid w:val="00FF6884"/>
    <w:rsid w:val="00FF6A6A"/>
    <w:rsid w:val="00FF6ADF"/>
    <w:rsid w:val="00FF703B"/>
    <w:rsid w:val="00FF73E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49CC24F"/>
  <w15:docId w15:val="{51F68A3D-E8AA-491E-A872-DD503D40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07F"/>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3278"/>
    <w:pPr>
      <w:ind w:left="720"/>
      <w:contextualSpacing/>
    </w:pPr>
  </w:style>
  <w:style w:type="paragraph" w:styleId="FootnoteText">
    <w:name w:val="footnote text"/>
    <w:basedOn w:val="Normal"/>
    <w:link w:val="FootnoteTextChar"/>
    <w:uiPriority w:val="99"/>
    <w:rsid w:val="00752C4C"/>
    <w:pPr>
      <w:spacing w:after="0" w:line="240" w:lineRule="auto"/>
    </w:pPr>
    <w:rPr>
      <w:sz w:val="20"/>
      <w:szCs w:val="20"/>
    </w:rPr>
  </w:style>
  <w:style w:type="character" w:customStyle="1" w:styleId="FootnoteTextChar">
    <w:name w:val="Footnote Text Char"/>
    <w:basedOn w:val="DefaultParagraphFont"/>
    <w:link w:val="FootnoteText"/>
    <w:uiPriority w:val="99"/>
    <w:locked/>
    <w:rsid w:val="00752C4C"/>
    <w:rPr>
      <w:rFonts w:cs="Times New Roman"/>
      <w:sz w:val="20"/>
      <w:szCs w:val="20"/>
    </w:rPr>
  </w:style>
  <w:style w:type="character" w:styleId="FootnoteReference">
    <w:name w:val="footnote reference"/>
    <w:basedOn w:val="DefaultParagraphFont"/>
    <w:uiPriority w:val="99"/>
    <w:semiHidden/>
    <w:rsid w:val="00752C4C"/>
    <w:rPr>
      <w:rFonts w:cs="Times New Roman"/>
      <w:vertAlign w:val="superscript"/>
    </w:rPr>
  </w:style>
  <w:style w:type="paragraph" w:styleId="Header">
    <w:name w:val="header"/>
    <w:basedOn w:val="Normal"/>
    <w:link w:val="HeaderChar"/>
    <w:uiPriority w:val="99"/>
    <w:rsid w:val="00752C4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752C4C"/>
    <w:rPr>
      <w:rFonts w:cs="Times New Roman"/>
    </w:rPr>
  </w:style>
  <w:style w:type="paragraph" w:styleId="Footer">
    <w:name w:val="footer"/>
    <w:basedOn w:val="Normal"/>
    <w:link w:val="FooterChar"/>
    <w:uiPriority w:val="99"/>
    <w:rsid w:val="00752C4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52C4C"/>
    <w:rPr>
      <w:rFonts w:cs="Times New Roman"/>
    </w:rPr>
  </w:style>
  <w:style w:type="paragraph" w:styleId="BalloonText">
    <w:name w:val="Balloon Text"/>
    <w:basedOn w:val="Normal"/>
    <w:link w:val="BalloonTextChar"/>
    <w:uiPriority w:val="99"/>
    <w:semiHidden/>
    <w:rsid w:val="003A4ECA"/>
    <w:pPr>
      <w:spacing w:after="0" w:line="240" w:lineRule="auto"/>
    </w:pPr>
    <w:rPr>
      <w:rFonts w:ascii="SimSun"/>
      <w:sz w:val="18"/>
      <w:szCs w:val="18"/>
    </w:rPr>
  </w:style>
  <w:style w:type="character" w:customStyle="1" w:styleId="BalloonTextChar">
    <w:name w:val="Balloon Text Char"/>
    <w:basedOn w:val="DefaultParagraphFont"/>
    <w:link w:val="BalloonText"/>
    <w:uiPriority w:val="99"/>
    <w:semiHidden/>
    <w:locked/>
    <w:rsid w:val="003A4ECA"/>
    <w:rPr>
      <w:rFonts w:ascii="SimSun" w:eastAsia="SimSun" w:cs="Times New Roman"/>
      <w:sz w:val="18"/>
      <w:szCs w:val="18"/>
    </w:rPr>
  </w:style>
  <w:style w:type="character" w:customStyle="1" w:styleId="MTEquationSection">
    <w:name w:val="MTEquationSection"/>
    <w:basedOn w:val="DefaultParagraphFont"/>
    <w:uiPriority w:val="99"/>
    <w:rsid w:val="00231C1E"/>
    <w:rPr>
      <w:rFonts w:ascii="Times New Roman" w:hAnsi="Times New Roman" w:cs="Times New Roman"/>
      <w:b/>
      <w:vanish/>
      <w:color w:val="FF0000"/>
      <w:sz w:val="32"/>
      <w:szCs w:val="32"/>
    </w:rPr>
  </w:style>
  <w:style w:type="paragraph" w:customStyle="1" w:styleId="MTDisplayEquation">
    <w:name w:val="MTDisplayEquation"/>
    <w:basedOn w:val="Normal"/>
    <w:next w:val="Normal"/>
    <w:link w:val="MTDisplayEquationChar"/>
    <w:uiPriority w:val="99"/>
    <w:rsid w:val="00231C1E"/>
    <w:pPr>
      <w:tabs>
        <w:tab w:val="center" w:pos="4160"/>
        <w:tab w:val="right" w:pos="8300"/>
      </w:tabs>
      <w:spacing w:after="0" w:line="480" w:lineRule="auto"/>
      <w:jc w:val="both"/>
    </w:pPr>
    <w:rPr>
      <w:rFonts w:ascii="Times New Roman" w:hAnsi="Times New Roman"/>
      <w:sz w:val="24"/>
      <w:szCs w:val="24"/>
    </w:rPr>
  </w:style>
  <w:style w:type="character" w:customStyle="1" w:styleId="MTDisplayEquationChar">
    <w:name w:val="MTDisplayEquation Char"/>
    <w:basedOn w:val="DefaultParagraphFont"/>
    <w:link w:val="MTDisplayEquation"/>
    <w:uiPriority w:val="99"/>
    <w:locked/>
    <w:rsid w:val="00231C1E"/>
    <w:rPr>
      <w:rFonts w:ascii="Times New Roman" w:hAnsi="Times New Roman" w:cs="Times New Roman"/>
      <w:sz w:val="24"/>
      <w:szCs w:val="24"/>
    </w:rPr>
  </w:style>
  <w:style w:type="table" w:styleId="TableGrid">
    <w:name w:val="Table Grid"/>
    <w:basedOn w:val="TableNormal"/>
    <w:uiPriority w:val="99"/>
    <w:rsid w:val="007D006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882498"/>
    <w:rPr>
      <w:rFonts w:cs="Times New Roman"/>
      <w:sz w:val="16"/>
      <w:szCs w:val="16"/>
    </w:rPr>
  </w:style>
  <w:style w:type="paragraph" w:styleId="CommentText">
    <w:name w:val="annotation text"/>
    <w:basedOn w:val="Normal"/>
    <w:link w:val="CommentTextChar"/>
    <w:uiPriority w:val="99"/>
    <w:semiHidden/>
    <w:rsid w:val="008824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82498"/>
    <w:rPr>
      <w:rFonts w:cs="Times New Roman"/>
      <w:sz w:val="20"/>
      <w:szCs w:val="20"/>
    </w:rPr>
  </w:style>
  <w:style w:type="paragraph" w:styleId="CommentSubject">
    <w:name w:val="annotation subject"/>
    <w:basedOn w:val="CommentText"/>
    <w:next w:val="CommentText"/>
    <w:link w:val="CommentSubjectChar"/>
    <w:uiPriority w:val="99"/>
    <w:semiHidden/>
    <w:rsid w:val="00882498"/>
    <w:rPr>
      <w:b/>
      <w:bCs/>
    </w:rPr>
  </w:style>
  <w:style w:type="character" w:customStyle="1" w:styleId="CommentSubjectChar">
    <w:name w:val="Comment Subject Char"/>
    <w:basedOn w:val="CommentTextChar"/>
    <w:link w:val="CommentSubject"/>
    <w:uiPriority w:val="99"/>
    <w:semiHidden/>
    <w:locked/>
    <w:rsid w:val="00882498"/>
    <w:rPr>
      <w:rFonts w:cs="Times New Roman"/>
      <w:b/>
      <w:bCs/>
      <w:sz w:val="20"/>
      <w:szCs w:val="20"/>
    </w:rPr>
  </w:style>
  <w:style w:type="character" w:styleId="Hyperlink">
    <w:name w:val="Hyperlink"/>
    <w:basedOn w:val="DefaultParagraphFont"/>
    <w:uiPriority w:val="99"/>
    <w:rsid w:val="00AC61F6"/>
    <w:rPr>
      <w:rFonts w:cs="Times New Roman"/>
      <w:color w:val="0000FF"/>
      <w:u w:val="single"/>
    </w:rPr>
  </w:style>
  <w:style w:type="character" w:styleId="FollowedHyperlink">
    <w:name w:val="FollowedHyperlink"/>
    <w:basedOn w:val="DefaultParagraphFont"/>
    <w:uiPriority w:val="99"/>
    <w:semiHidden/>
    <w:rsid w:val="00B5564B"/>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8944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image" Target="media/image28.wmf"/><Relationship Id="rId68" Type="http://schemas.openxmlformats.org/officeDocument/2006/relationships/oleObject" Target="embeddings/oleObject31.bin"/><Relationship Id="rId84" Type="http://schemas.openxmlformats.org/officeDocument/2006/relationships/oleObject" Target="embeddings/oleObject40.bin"/><Relationship Id="rId89" Type="http://schemas.openxmlformats.org/officeDocument/2006/relationships/image" Target="media/image39.wmf"/><Relationship Id="rId112" Type="http://schemas.openxmlformats.org/officeDocument/2006/relationships/oleObject" Target="embeddings/oleObject58.bin"/><Relationship Id="rId16" Type="http://schemas.openxmlformats.org/officeDocument/2006/relationships/image" Target="media/image5.wmf"/><Relationship Id="rId107" Type="http://schemas.openxmlformats.org/officeDocument/2006/relationships/oleObject" Target="embeddings/oleObject53.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oleObject" Target="embeddings/oleObject37.bin"/><Relationship Id="rId87" Type="http://schemas.openxmlformats.org/officeDocument/2006/relationships/image" Target="media/image38.jpeg"/><Relationship Id="rId102" Type="http://schemas.openxmlformats.org/officeDocument/2006/relationships/oleObject" Target="embeddings/oleObject48.bin"/><Relationship Id="rId110" Type="http://schemas.openxmlformats.org/officeDocument/2006/relationships/oleObject" Target="embeddings/oleObject56.bin"/><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oleObject" Target="embeddings/oleObject27.bin"/><Relationship Id="rId82" Type="http://schemas.openxmlformats.org/officeDocument/2006/relationships/oleObject" Target="embeddings/oleObject39.bin"/><Relationship Id="rId90" Type="http://schemas.openxmlformats.org/officeDocument/2006/relationships/oleObject" Target="embeddings/oleObject41.bin"/><Relationship Id="rId95" Type="http://schemas.openxmlformats.org/officeDocument/2006/relationships/image" Target="media/image42.wmf"/><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oleObject" Target="embeddings/oleObject29.bin"/><Relationship Id="rId69" Type="http://schemas.openxmlformats.org/officeDocument/2006/relationships/image" Target="media/image31.wmf"/><Relationship Id="rId77" Type="http://schemas.openxmlformats.org/officeDocument/2006/relationships/oleObject" Target="embeddings/oleObject36.bin"/><Relationship Id="rId100" Type="http://schemas.openxmlformats.org/officeDocument/2006/relationships/oleObject" Target="embeddings/oleObject46.bin"/><Relationship Id="rId105" Type="http://schemas.openxmlformats.org/officeDocument/2006/relationships/oleObject" Target="embeddings/oleObject51.bin"/><Relationship Id="rId113" Type="http://schemas.openxmlformats.org/officeDocument/2006/relationships/hyperlink" Target="http://ec.europa.eu/eurostat/statistics-explained/index.php/Glossary:Equivalised_disposable_income" TargetMode="Externa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oleObject" Target="embeddings/oleObject33.bin"/><Relationship Id="rId80" Type="http://schemas.openxmlformats.org/officeDocument/2006/relationships/oleObject" Target="embeddings/oleObject38.bin"/><Relationship Id="rId85" Type="http://schemas.openxmlformats.org/officeDocument/2006/relationships/hyperlink" Target="http://link.springer.com/article/10.1007/s11205-016-1379-1" TargetMode="External"/><Relationship Id="rId93" Type="http://schemas.openxmlformats.org/officeDocument/2006/relationships/image" Target="media/image41.wmf"/><Relationship Id="rId98" Type="http://schemas.openxmlformats.org/officeDocument/2006/relationships/oleObject" Target="embeddings/oleObject45.bin"/><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image" Target="media/image30.wmf"/><Relationship Id="rId103" Type="http://schemas.openxmlformats.org/officeDocument/2006/relationships/oleObject" Target="embeddings/oleObject49.bin"/><Relationship Id="rId108" Type="http://schemas.openxmlformats.org/officeDocument/2006/relationships/oleObject" Target="embeddings/oleObject54.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oleObject" Target="embeddings/oleObject35.bin"/><Relationship Id="rId83" Type="http://schemas.openxmlformats.org/officeDocument/2006/relationships/image" Target="media/image37.wmf"/><Relationship Id="rId88" Type="http://schemas.openxmlformats.org/officeDocument/2006/relationships/footer" Target="footer1.xml"/><Relationship Id="rId91" Type="http://schemas.openxmlformats.org/officeDocument/2006/relationships/image" Target="media/image40.wmf"/><Relationship Id="rId96" Type="http://schemas.openxmlformats.org/officeDocument/2006/relationships/oleObject" Target="embeddings/oleObject44.bin"/><Relationship Id="rId111" Type="http://schemas.openxmlformats.org/officeDocument/2006/relationships/oleObject" Target="embeddings/oleObject57.bin"/><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oleObject" Target="embeddings/oleObject52.bin"/><Relationship Id="rId114"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image" Target="media/image35.wmf"/><Relationship Id="rId81" Type="http://schemas.openxmlformats.org/officeDocument/2006/relationships/image" Target="media/image36.wmf"/><Relationship Id="rId86" Type="http://schemas.openxmlformats.org/officeDocument/2006/relationships/hyperlink" Target="https://link.springer.com/article/10.1007/s10888-017-9352-z" TargetMode="External"/><Relationship Id="rId94" Type="http://schemas.openxmlformats.org/officeDocument/2006/relationships/oleObject" Target="embeddings/oleObject43.bin"/><Relationship Id="rId99" Type="http://schemas.openxmlformats.org/officeDocument/2006/relationships/image" Target="media/image44.wmf"/><Relationship Id="rId101" Type="http://schemas.openxmlformats.org/officeDocument/2006/relationships/oleObject" Target="embeddings/oleObject47.bin"/><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5.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4.wmf"/><Relationship Id="rId97" Type="http://schemas.openxmlformats.org/officeDocument/2006/relationships/image" Target="media/image43.wmf"/><Relationship Id="rId104" Type="http://schemas.openxmlformats.org/officeDocument/2006/relationships/oleObject" Target="embeddings/oleObject50.bin"/><Relationship Id="rId7" Type="http://schemas.openxmlformats.org/officeDocument/2006/relationships/hyperlink" Target="mailto:wangsg@ruc.edu.cn" TargetMode="External"/><Relationship Id="rId71" Type="http://schemas.openxmlformats.org/officeDocument/2006/relationships/image" Target="media/image32.wmf"/><Relationship Id="rId92" Type="http://schemas.openxmlformats.org/officeDocument/2006/relationships/oleObject" Target="embeddings/oleObject42.bin"/><Relationship Id="rId2" Type="http://schemas.openxmlformats.org/officeDocument/2006/relationships/styles" Target="styles.xml"/><Relationship Id="rId29"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9B041-18A7-4C87-86E6-A3E30C49A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5077</TotalTime>
  <Pages>43</Pages>
  <Words>10757</Words>
  <Characters>61317</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Identifying Sustained Pathway to Multidimensional Poverty Reduction in Rural China†</vt:lpstr>
    </vt:vector>
  </TitlesOfParts>
  <Company>RUC</Company>
  <LinksUpToDate>false</LinksUpToDate>
  <CharactersWithSpaces>71931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Sustained Pathway to Multidimensional Poverty Reduction in Rural China†</dc:title>
  <dc:creator>JYou</dc:creator>
  <cp:lastModifiedBy>Andreas Kontoleon</cp:lastModifiedBy>
  <cp:revision>176</cp:revision>
  <dcterms:created xsi:type="dcterms:W3CDTF">2017-06-16T13:38:00Z</dcterms:created>
  <dcterms:modified xsi:type="dcterms:W3CDTF">2017-08-22T15:38:00Z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