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AF1A8" w14:textId="77777777" w:rsidR="00DE77F2" w:rsidRPr="00B312E2" w:rsidRDefault="00DE77F2" w:rsidP="00DE77F2">
      <w:pPr>
        <w:widowControl w:val="0"/>
        <w:spacing w:line="480" w:lineRule="auto"/>
        <w:jc w:val="both"/>
        <w:rPr>
          <w:rFonts w:ascii="Arial" w:hAnsi="Arial" w:cs="Arial"/>
          <w:b/>
        </w:rPr>
      </w:pPr>
      <w:bookmarkStart w:id="0" w:name="_GoBack"/>
      <w:bookmarkEnd w:id="0"/>
      <w:r w:rsidRPr="00B312E2">
        <w:rPr>
          <w:rFonts w:ascii="Arial" w:hAnsi="Arial" w:cs="Arial"/>
          <w:b/>
        </w:rPr>
        <w:t>Protein-altering variants associated with body mass index implicate pathways that control energy intake and expenditure underpinning obesity</w:t>
      </w:r>
    </w:p>
    <w:p w14:paraId="0B9634A4" w14:textId="77777777" w:rsidR="00DE77F2" w:rsidRPr="00B312E2" w:rsidRDefault="00DE77F2" w:rsidP="00790831">
      <w:pPr>
        <w:widowControl w:val="0"/>
        <w:autoSpaceDE w:val="0"/>
        <w:autoSpaceDN w:val="0"/>
        <w:adjustRightInd w:val="0"/>
        <w:spacing w:line="480" w:lineRule="auto"/>
        <w:outlineLvl w:val="0"/>
        <w:rPr>
          <w:rFonts w:ascii="Arial" w:hAnsi="Arial" w:cs="Arial"/>
          <w:b/>
          <w:caps/>
        </w:rPr>
      </w:pPr>
    </w:p>
    <w:p w14:paraId="03887003" w14:textId="584886C0" w:rsidR="0007258E" w:rsidRPr="00B312E2" w:rsidRDefault="0007258E" w:rsidP="00790831">
      <w:pPr>
        <w:widowControl w:val="0"/>
        <w:autoSpaceDE w:val="0"/>
        <w:autoSpaceDN w:val="0"/>
        <w:adjustRightInd w:val="0"/>
        <w:spacing w:line="480" w:lineRule="auto"/>
        <w:outlineLvl w:val="0"/>
        <w:rPr>
          <w:rFonts w:ascii="Arial" w:hAnsi="Arial" w:cs="Arial"/>
          <w:b/>
          <w:caps/>
        </w:rPr>
      </w:pPr>
      <w:r w:rsidRPr="00B312E2">
        <w:rPr>
          <w:rFonts w:ascii="Arial" w:hAnsi="Arial" w:cs="Arial"/>
          <w:sz w:val="22"/>
          <w:szCs w:val="22"/>
        </w:rPr>
        <w:t xml:space="preserve">Valérie Turcot, Yingchang Lu, Heather M Highland, Claudia Schurmann </w:t>
      </w:r>
      <w:r w:rsidRPr="00B312E2">
        <w:rPr>
          <w:rFonts w:ascii="Arial" w:hAnsi="Arial" w:cs="Arial"/>
          <w:i/>
          <w:sz w:val="22"/>
          <w:szCs w:val="22"/>
        </w:rPr>
        <w:t>et al.</w:t>
      </w:r>
    </w:p>
    <w:p w14:paraId="4966BB8F" w14:textId="77777777" w:rsidR="00DE77F2" w:rsidRPr="00B312E2" w:rsidRDefault="00DE77F2" w:rsidP="00790831">
      <w:pPr>
        <w:widowControl w:val="0"/>
        <w:autoSpaceDE w:val="0"/>
        <w:autoSpaceDN w:val="0"/>
        <w:adjustRightInd w:val="0"/>
        <w:spacing w:line="480" w:lineRule="auto"/>
        <w:outlineLvl w:val="0"/>
        <w:rPr>
          <w:rFonts w:ascii="Arial" w:hAnsi="Arial" w:cs="Arial"/>
          <w:b/>
          <w:caps/>
          <w:lang w:val="en-CA"/>
        </w:rPr>
      </w:pPr>
    </w:p>
    <w:p w14:paraId="731DD003" w14:textId="28A5173A" w:rsidR="00215957" w:rsidRPr="00B312E2" w:rsidRDefault="00B0344C" w:rsidP="00790831">
      <w:pPr>
        <w:widowControl w:val="0"/>
        <w:autoSpaceDE w:val="0"/>
        <w:autoSpaceDN w:val="0"/>
        <w:adjustRightInd w:val="0"/>
        <w:spacing w:line="480" w:lineRule="auto"/>
        <w:outlineLvl w:val="0"/>
        <w:rPr>
          <w:rFonts w:ascii="Arial" w:hAnsi="Arial" w:cs="Arial"/>
          <w:b/>
          <w:caps/>
          <w:lang w:val="en-CA"/>
        </w:rPr>
      </w:pPr>
      <w:r w:rsidRPr="00B312E2">
        <w:rPr>
          <w:rFonts w:ascii="Arial" w:hAnsi="Arial" w:cs="Arial"/>
          <w:b/>
          <w:caps/>
          <w:lang w:val="en-CA"/>
        </w:rPr>
        <w:t xml:space="preserve">Supplementary </w:t>
      </w:r>
      <w:r w:rsidR="005823E1">
        <w:rPr>
          <w:rFonts w:ascii="Arial" w:hAnsi="Arial" w:cs="Arial"/>
          <w:b/>
          <w:caps/>
          <w:lang w:val="en-CA"/>
        </w:rPr>
        <w:t>Note</w:t>
      </w:r>
    </w:p>
    <w:p w14:paraId="1E8F2ACC" w14:textId="5B116CAF" w:rsidR="000B0D18" w:rsidRPr="00B312E2" w:rsidRDefault="000B0D18" w:rsidP="00CB074B">
      <w:pPr>
        <w:pStyle w:val="ListParagraph"/>
        <w:widowControl w:val="0"/>
        <w:numPr>
          <w:ilvl w:val="0"/>
          <w:numId w:val="4"/>
        </w:numPr>
        <w:tabs>
          <w:tab w:val="right" w:pos="9360"/>
        </w:tabs>
        <w:spacing w:after="0" w:line="480" w:lineRule="auto"/>
        <w:ind w:left="360"/>
        <w:jc w:val="both"/>
        <w:rPr>
          <w:rFonts w:ascii="Arial" w:hAnsi="Arial" w:cs="Arial"/>
          <w:b/>
          <w:smallCaps/>
          <w:lang w:val="en-CA"/>
        </w:rPr>
      </w:pPr>
      <w:r w:rsidRPr="00B312E2">
        <w:rPr>
          <w:rFonts w:ascii="Arial" w:hAnsi="Arial" w:cs="Arial"/>
          <w:b/>
          <w:smallCaps/>
          <w:lang w:val="en-CA"/>
        </w:rPr>
        <w:t>Common coding variants</w:t>
      </w:r>
      <w:r w:rsidR="00DF260C" w:rsidRPr="00B312E2">
        <w:rPr>
          <w:rFonts w:ascii="Arial" w:hAnsi="Arial" w:cs="Arial"/>
          <w:b/>
          <w:smallCaps/>
          <w:lang w:val="en-CA"/>
        </w:rPr>
        <w:t xml:space="preserve"> associated with BMI </w:t>
      </w:r>
      <w:r w:rsidR="00CB074B" w:rsidRPr="00B312E2">
        <w:rPr>
          <w:rFonts w:ascii="Arial" w:hAnsi="Arial" w:cs="Arial"/>
          <w:b/>
          <w:smallCaps/>
          <w:lang w:val="en-CA"/>
        </w:rPr>
        <w:tab/>
        <w:t xml:space="preserve">P.   2 </w:t>
      </w:r>
    </w:p>
    <w:p w14:paraId="49652E75" w14:textId="77777777" w:rsidR="001345C4" w:rsidRPr="00B312E2" w:rsidRDefault="001345C4" w:rsidP="001345C4">
      <w:pPr>
        <w:pStyle w:val="ListParagraph"/>
        <w:widowControl w:val="0"/>
        <w:numPr>
          <w:ilvl w:val="0"/>
          <w:numId w:val="4"/>
        </w:numPr>
        <w:spacing w:line="480" w:lineRule="auto"/>
        <w:ind w:left="360"/>
        <w:jc w:val="both"/>
        <w:rPr>
          <w:rFonts w:ascii="Arial" w:hAnsi="Arial" w:cs="Arial"/>
          <w:b/>
          <w:smallCaps/>
          <w:lang w:val="en-CA"/>
        </w:rPr>
      </w:pPr>
      <w:r w:rsidRPr="00B312E2">
        <w:rPr>
          <w:rFonts w:ascii="Arial" w:hAnsi="Arial" w:cs="Arial"/>
          <w:b/>
          <w:smallCaps/>
          <w:lang w:val="en-CA"/>
        </w:rPr>
        <w:t>Comparison of novel common, low frequency and rare variants across ancestries</w:t>
      </w:r>
    </w:p>
    <w:p w14:paraId="2064ABC9" w14:textId="4C6BEC0B" w:rsidR="001345C4" w:rsidRPr="00B312E2" w:rsidRDefault="001345C4" w:rsidP="001345C4">
      <w:pPr>
        <w:pStyle w:val="ListParagraph"/>
        <w:widowControl w:val="0"/>
        <w:spacing w:line="480" w:lineRule="auto"/>
        <w:ind w:left="1416"/>
        <w:jc w:val="right"/>
        <w:rPr>
          <w:rFonts w:ascii="Arial" w:hAnsi="Arial" w:cs="Arial"/>
          <w:b/>
          <w:smallCaps/>
          <w:lang w:val="en-CA"/>
        </w:rPr>
      </w:pPr>
      <w:r w:rsidRPr="00B312E2">
        <w:rPr>
          <w:rFonts w:ascii="Arial" w:hAnsi="Arial" w:cs="Arial"/>
          <w:b/>
          <w:smallCaps/>
          <w:lang w:val="en-CA"/>
        </w:rPr>
        <w:t xml:space="preserve">P. </w:t>
      </w:r>
      <w:r w:rsidR="00360405" w:rsidRPr="00B312E2">
        <w:rPr>
          <w:rFonts w:ascii="Arial" w:hAnsi="Arial" w:cs="Arial"/>
          <w:b/>
          <w:smallCaps/>
          <w:lang w:val="en-CA"/>
        </w:rPr>
        <w:t xml:space="preserve">  3</w:t>
      </w:r>
    </w:p>
    <w:p w14:paraId="383AA284" w14:textId="31256F6C" w:rsidR="00F0191E" w:rsidRPr="00B312E2" w:rsidRDefault="00F0191E" w:rsidP="00CB074B">
      <w:pPr>
        <w:pStyle w:val="ListParagraph"/>
        <w:widowControl w:val="0"/>
        <w:numPr>
          <w:ilvl w:val="0"/>
          <w:numId w:val="4"/>
        </w:numPr>
        <w:tabs>
          <w:tab w:val="right" w:pos="9360"/>
        </w:tabs>
        <w:spacing w:after="0" w:line="480" w:lineRule="auto"/>
        <w:ind w:left="360"/>
        <w:jc w:val="both"/>
        <w:rPr>
          <w:rFonts w:ascii="Arial" w:hAnsi="Arial" w:cs="Arial"/>
          <w:b/>
          <w:smallCaps/>
          <w:lang w:val="en-CA"/>
        </w:rPr>
      </w:pPr>
      <w:r w:rsidRPr="00B312E2">
        <w:rPr>
          <w:rFonts w:ascii="Arial" w:hAnsi="Arial" w:cs="Arial"/>
          <w:b/>
          <w:smallCaps/>
          <w:lang w:val="en-CA"/>
        </w:rPr>
        <w:t>Gene set enrichment analysis (EC-DEPICT)</w:t>
      </w:r>
      <w:r w:rsidR="00CB074B" w:rsidRPr="00B312E2">
        <w:rPr>
          <w:rFonts w:ascii="Arial" w:hAnsi="Arial" w:cs="Arial"/>
          <w:b/>
          <w:smallCaps/>
          <w:lang w:val="en-CA"/>
        </w:rPr>
        <w:tab/>
        <w:t xml:space="preserve">P.   </w:t>
      </w:r>
      <w:r w:rsidR="00360405" w:rsidRPr="00B312E2">
        <w:rPr>
          <w:rFonts w:ascii="Arial" w:hAnsi="Arial" w:cs="Arial"/>
          <w:b/>
          <w:smallCaps/>
          <w:lang w:val="en-CA"/>
        </w:rPr>
        <w:t>5</w:t>
      </w:r>
    </w:p>
    <w:p w14:paraId="51910609" w14:textId="3759C420" w:rsidR="00F0191E" w:rsidRDefault="00F0191E" w:rsidP="00CB074B">
      <w:pPr>
        <w:pStyle w:val="ListParagraph"/>
        <w:widowControl w:val="0"/>
        <w:numPr>
          <w:ilvl w:val="0"/>
          <w:numId w:val="4"/>
        </w:numPr>
        <w:tabs>
          <w:tab w:val="right" w:pos="9360"/>
        </w:tabs>
        <w:spacing w:after="0" w:line="480" w:lineRule="auto"/>
        <w:ind w:left="360"/>
        <w:jc w:val="both"/>
        <w:rPr>
          <w:rFonts w:ascii="Arial" w:hAnsi="Arial" w:cs="Arial"/>
          <w:b/>
          <w:smallCaps/>
          <w:lang w:val="en-CA"/>
        </w:rPr>
      </w:pPr>
      <w:r w:rsidRPr="00B312E2">
        <w:rPr>
          <w:rFonts w:ascii="Arial" w:hAnsi="Arial" w:cs="Arial"/>
          <w:b/>
          <w:smallCaps/>
          <w:lang w:val="en-CA"/>
        </w:rPr>
        <w:t>Supplementary Figures</w:t>
      </w:r>
      <w:r w:rsidR="00CB074B" w:rsidRPr="00B312E2">
        <w:rPr>
          <w:rFonts w:ascii="Arial" w:hAnsi="Arial" w:cs="Arial"/>
          <w:b/>
          <w:smallCaps/>
          <w:lang w:val="en-CA"/>
        </w:rPr>
        <w:tab/>
        <w:t xml:space="preserve">P. </w:t>
      </w:r>
      <w:r w:rsidR="00360405" w:rsidRPr="00B312E2">
        <w:rPr>
          <w:rFonts w:ascii="Arial" w:hAnsi="Arial" w:cs="Arial"/>
          <w:b/>
          <w:smallCaps/>
          <w:lang w:val="en-CA"/>
        </w:rPr>
        <w:t>11</w:t>
      </w:r>
    </w:p>
    <w:p w14:paraId="5C77A2DB" w14:textId="6B138A35" w:rsidR="001E23BB" w:rsidRPr="00B312E2" w:rsidRDefault="001E23BB" w:rsidP="00CB074B">
      <w:pPr>
        <w:pStyle w:val="ListParagraph"/>
        <w:widowControl w:val="0"/>
        <w:numPr>
          <w:ilvl w:val="0"/>
          <w:numId w:val="4"/>
        </w:numPr>
        <w:tabs>
          <w:tab w:val="right" w:pos="9360"/>
        </w:tabs>
        <w:spacing w:after="0" w:line="480" w:lineRule="auto"/>
        <w:ind w:left="360"/>
        <w:jc w:val="both"/>
        <w:rPr>
          <w:rFonts w:ascii="Arial" w:hAnsi="Arial" w:cs="Arial"/>
          <w:b/>
          <w:smallCaps/>
          <w:lang w:val="en-CA"/>
        </w:rPr>
      </w:pPr>
      <w:r>
        <w:rPr>
          <w:rFonts w:ascii="Arial" w:hAnsi="Arial" w:cs="Arial"/>
          <w:b/>
          <w:smallCaps/>
          <w:lang w:val="en-CA"/>
        </w:rPr>
        <w:t>Author Contributions</w:t>
      </w:r>
      <w:r>
        <w:rPr>
          <w:rFonts w:ascii="Arial" w:hAnsi="Arial" w:cs="Arial"/>
          <w:b/>
          <w:smallCaps/>
          <w:lang w:val="en-CA"/>
        </w:rPr>
        <w:tab/>
        <w:t>P. 47</w:t>
      </w:r>
    </w:p>
    <w:p w14:paraId="5E7BF87D" w14:textId="383F2FA9" w:rsidR="00CB074B" w:rsidRPr="00B312E2" w:rsidRDefault="00F0191E" w:rsidP="00CB074B">
      <w:pPr>
        <w:pStyle w:val="ListParagraph"/>
        <w:widowControl w:val="0"/>
        <w:numPr>
          <w:ilvl w:val="0"/>
          <w:numId w:val="4"/>
        </w:numPr>
        <w:tabs>
          <w:tab w:val="right" w:pos="9360"/>
        </w:tabs>
        <w:spacing w:after="0" w:line="480" w:lineRule="auto"/>
        <w:ind w:left="360"/>
        <w:jc w:val="both"/>
        <w:rPr>
          <w:rFonts w:ascii="Arial" w:hAnsi="Arial" w:cs="Arial"/>
          <w:b/>
          <w:smallCaps/>
          <w:lang w:val="en-CA"/>
        </w:rPr>
      </w:pPr>
      <w:r w:rsidRPr="00B312E2">
        <w:rPr>
          <w:rFonts w:ascii="Arial" w:hAnsi="Arial" w:cs="Arial"/>
          <w:b/>
          <w:smallCaps/>
          <w:lang w:val="en-CA"/>
        </w:rPr>
        <w:t>Acknowledgments</w:t>
      </w:r>
      <w:r w:rsidR="00CB074B" w:rsidRPr="00B312E2">
        <w:rPr>
          <w:rFonts w:ascii="Arial" w:hAnsi="Arial" w:cs="Arial"/>
          <w:b/>
          <w:smallCaps/>
          <w:lang w:val="en-CA"/>
        </w:rPr>
        <w:tab/>
      </w:r>
      <w:r w:rsidR="00B43653" w:rsidRPr="00B312E2">
        <w:rPr>
          <w:rFonts w:ascii="Arial" w:hAnsi="Arial" w:cs="Arial"/>
          <w:b/>
          <w:smallCaps/>
          <w:lang w:val="en-CA"/>
        </w:rPr>
        <w:t xml:space="preserve">P. </w:t>
      </w:r>
      <w:r w:rsidR="001C0331">
        <w:rPr>
          <w:rFonts w:ascii="Arial" w:hAnsi="Arial" w:cs="Arial"/>
          <w:b/>
          <w:smallCaps/>
          <w:lang w:val="en-CA"/>
        </w:rPr>
        <w:t>53</w:t>
      </w:r>
    </w:p>
    <w:p w14:paraId="59C2040A" w14:textId="13E4DA12" w:rsidR="001C39B1" w:rsidRPr="00B312E2" w:rsidRDefault="00CB074B" w:rsidP="00CB074B">
      <w:pPr>
        <w:spacing w:after="200" w:line="276" w:lineRule="auto"/>
        <w:rPr>
          <w:rFonts w:ascii="Arial" w:hAnsi="Arial" w:cs="Arial"/>
          <w:b/>
          <w:smallCaps/>
          <w:sz w:val="22"/>
          <w:szCs w:val="22"/>
          <w:lang w:val="en-CA"/>
        </w:rPr>
      </w:pPr>
      <w:r w:rsidRPr="00B312E2">
        <w:rPr>
          <w:rFonts w:ascii="Arial" w:hAnsi="Arial" w:cs="Arial"/>
          <w:b/>
          <w:smallCaps/>
          <w:lang w:val="en-CA"/>
        </w:rPr>
        <w:tab/>
      </w:r>
    </w:p>
    <w:p w14:paraId="74420DEA" w14:textId="77777777" w:rsidR="00CB074B" w:rsidRPr="00B312E2" w:rsidRDefault="00CB074B">
      <w:pPr>
        <w:spacing w:after="200" w:line="276" w:lineRule="auto"/>
        <w:rPr>
          <w:rFonts w:ascii="Arial" w:hAnsi="Arial" w:cs="Arial"/>
          <w:b/>
          <w:smallCaps/>
          <w:sz w:val="22"/>
          <w:szCs w:val="22"/>
          <w:lang w:val="en-CA"/>
        </w:rPr>
      </w:pPr>
      <w:r w:rsidRPr="00B312E2">
        <w:rPr>
          <w:rFonts w:ascii="Arial" w:hAnsi="Arial" w:cs="Arial"/>
          <w:b/>
          <w:smallCaps/>
          <w:lang w:val="en-CA"/>
        </w:rPr>
        <w:br w:type="page"/>
      </w:r>
    </w:p>
    <w:p w14:paraId="3456CF82" w14:textId="4D8EA44D" w:rsidR="00F33EA5" w:rsidRPr="00B312E2" w:rsidRDefault="00F33EA5" w:rsidP="00E8099C">
      <w:pPr>
        <w:pStyle w:val="ListParagraph"/>
        <w:widowControl w:val="0"/>
        <w:numPr>
          <w:ilvl w:val="0"/>
          <w:numId w:val="8"/>
        </w:numPr>
        <w:spacing w:after="0" w:line="480" w:lineRule="auto"/>
        <w:jc w:val="both"/>
        <w:rPr>
          <w:rFonts w:ascii="Arial" w:hAnsi="Arial" w:cs="Arial"/>
          <w:b/>
          <w:smallCaps/>
          <w:lang w:val="en-CA"/>
        </w:rPr>
      </w:pPr>
      <w:r w:rsidRPr="00B312E2">
        <w:rPr>
          <w:rFonts w:ascii="Arial" w:hAnsi="Arial" w:cs="Arial"/>
          <w:b/>
          <w:smallCaps/>
          <w:lang w:val="en-CA"/>
        </w:rPr>
        <w:lastRenderedPageBreak/>
        <w:t>Common coding variants associated with BMI</w:t>
      </w:r>
    </w:p>
    <w:p w14:paraId="176D2010" w14:textId="0C1EBDC0" w:rsidR="003D2D17" w:rsidRPr="00B312E2" w:rsidRDefault="00455C73" w:rsidP="00252448">
      <w:pPr>
        <w:widowControl w:val="0"/>
        <w:autoSpaceDE w:val="0"/>
        <w:autoSpaceDN w:val="0"/>
        <w:adjustRightInd w:val="0"/>
        <w:spacing w:line="480" w:lineRule="auto"/>
        <w:jc w:val="both"/>
        <w:outlineLvl w:val="0"/>
        <w:rPr>
          <w:rFonts w:ascii="Arial" w:hAnsi="Arial" w:cs="Arial"/>
          <w:sz w:val="22"/>
        </w:rPr>
      </w:pPr>
      <w:r w:rsidRPr="00B312E2">
        <w:rPr>
          <w:rFonts w:ascii="Arial" w:hAnsi="Arial" w:cs="Arial"/>
          <w:sz w:val="22"/>
        </w:rPr>
        <w:t>The</w:t>
      </w:r>
      <w:r w:rsidR="008F4417" w:rsidRPr="00B312E2">
        <w:rPr>
          <w:rFonts w:ascii="Arial" w:hAnsi="Arial" w:cs="Arial"/>
          <w:sz w:val="22"/>
        </w:rPr>
        <w:t xml:space="preserve"> main</w:t>
      </w:r>
      <w:r w:rsidRPr="00B312E2">
        <w:rPr>
          <w:rFonts w:ascii="Arial" w:hAnsi="Arial" w:cs="Arial"/>
          <w:sz w:val="22"/>
        </w:rPr>
        <w:t xml:space="preserve"> </w:t>
      </w:r>
      <w:r w:rsidR="00943A4F" w:rsidRPr="00B312E2">
        <w:rPr>
          <w:rFonts w:ascii="Arial" w:hAnsi="Arial" w:cs="Arial"/>
          <w:sz w:val="22"/>
        </w:rPr>
        <w:t xml:space="preserve">focus </w:t>
      </w:r>
      <w:r w:rsidRPr="00B312E2">
        <w:rPr>
          <w:rFonts w:ascii="Arial" w:hAnsi="Arial" w:cs="Arial"/>
          <w:sz w:val="22"/>
        </w:rPr>
        <w:t xml:space="preserve">of our study was </w:t>
      </w:r>
      <w:r w:rsidR="00943A4F" w:rsidRPr="00B312E2">
        <w:rPr>
          <w:rFonts w:ascii="Arial" w:hAnsi="Arial" w:cs="Arial"/>
          <w:sz w:val="22"/>
        </w:rPr>
        <w:t>the analysis of the 215,917 rare and low frequency (R/LF) coding variants</w:t>
      </w:r>
      <w:r w:rsidR="007333C4" w:rsidRPr="00B312E2">
        <w:rPr>
          <w:rFonts w:ascii="Arial" w:hAnsi="Arial" w:cs="Arial"/>
          <w:sz w:val="22"/>
        </w:rPr>
        <w:t xml:space="preserve">, </w:t>
      </w:r>
      <w:r w:rsidR="00C3696A" w:rsidRPr="00B312E2">
        <w:rPr>
          <w:rFonts w:ascii="Arial" w:hAnsi="Arial" w:cs="Arial"/>
          <w:sz w:val="22"/>
        </w:rPr>
        <w:t>which are more likely to disrupt protein function</w:t>
      </w:r>
      <w:r w:rsidR="00107B38" w:rsidRPr="00B312E2">
        <w:rPr>
          <w:rFonts w:ascii="Arial" w:hAnsi="Arial" w:cs="Arial"/>
          <w:sz w:val="22"/>
        </w:rPr>
        <w:fldChar w:fldCharType="begin">
          <w:fldData xml:space="preserve">PEVuZE5vdGU+PENpdGU+PEF1dGhvcj5Lcnl1a292PC9BdXRob3I+PFllYXI+MjAwNzwvWWVhcj48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Z2VzPjY0LTk8L3BhZ2VzPjx2b2x1bWU+MzM3PC92b2x1bWU+PG51bWJlcj42MDkwPC9udW1iZXI+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</w:fldData>
        </w:fldChar>
      </w:r>
      <w:r w:rsidR="00107B38" w:rsidRPr="00B312E2">
        <w:rPr>
          <w:rFonts w:ascii="Arial" w:hAnsi="Arial" w:cs="Arial"/>
          <w:sz w:val="22"/>
        </w:rPr>
        <w:instrText xml:space="preserve"> ADDIN EN.CITE </w:instrText>
      </w:r>
      <w:r w:rsidR="00107B38" w:rsidRPr="00B312E2">
        <w:rPr>
          <w:rFonts w:ascii="Arial" w:hAnsi="Arial" w:cs="Arial"/>
          <w:sz w:val="22"/>
        </w:rPr>
        <w:fldChar w:fldCharType="begin">
          <w:fldData xml:space="preserve">PEVuZE5vdGU+PENpdGU+PEF1dGhvcj5Lcnl1a292PC9BdXRob3I+PFllYXI+MjAwNzwvWWVhcj48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Z2VzPjY0LTk8L3BhZ2VzPjx2b2x1bWU+MzM3PC92b2x1bWU+PG51bWJlcj42MDkwPC9udW1iZXI+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</w:fldData>
        </w:fldChar>
      </w:r>
      <w:r w:rsidR="00107B38" w:rsidRPr="00B312E2">
        <w:rPr>
          <w:rFonts w:ascii="Arial" w:hAnsi="Arial" w:cs="Arial"/>
          <w:sz w:val="22"/>
        </w:rPr>
        <w:instrText xml:space="preserve"> ADDIN EN.CITE.DATA </w:instrText>
      </w:r>
      <w:r w:rsidR="00107B38" w:rsidRPr="00B312E2">
        <w:rPr>
          <w:rFonts w:ascii="Arial" w:hAnsi="Arial" w:cs="Arial"/>
          <w:sz w:val="22"/>
        </w:rPr>
      </w:r>
      <w:r w:rsidR="00107B38" w:rsidRPr="00B312E2">
        <w:rPr>
          <w:rFonts w:ascii="Arial" w:hAnsi="Arial" w:cs="Arial"/>
          <w:sz w:val="22"/>
        </w:rPr>
        <w:fldChar w:fldCharType="end"/>
      </w:r>
      <w:r w:rsidR="00107B38" w:rsidRPr="00B312E2">
        <w:rPr>
          <w:rFonts w:ascii="Arial" w:hAnsi="Arial" w:cs="Arial"/>
          <w:sz w:val="22"/>
        </w:rPr>
      </w:r>
      <w:r w:rsidR="00107B38" w:rsidRPr="00B312E2">
        <w:rPr>
          <w:rFonts w:ascii="Arial" w:hAnsi="Arial" w:cs="Arial"/>
          <w:sz w:val="22"/>
        </w:rPr>
        <w:fldChar w:fldCharType="separate"/>
      </w:r>
      <w:r w:rsidR="00107B38" w:rsidRPr="00B312E2">
        <w:rPr>
          <w:rFonts w:ascii="Arial" w:hAnsi="Arial" w:cs="Arial"/>
          <w:noProof/>
          <w:sz w:val="22"/>
          <w:vertAlign w:val="superscript"/>
        </w:rPr>
        <w:t>1,2</w:t>
      </w:r>
      <w:r w:rsidR="00107B38" w:rsidRPr="00B312E2">
        <w:rPr>
          <w:rFonts w:ascii="Arial" w:hAnsi="Arial" w:cs="Arial"/>
          <w:sz w:val="22"/>
        </w:rPr>
        <w:fldChar w:fldCharType="end"/>
      </w:r>
      <w:r w:rsidR="00C3696A" w:rsidRPr="00B312E2">
        <w:rPr>
          <w:rFonts w:ascii="Arial" w:hAnsi="Arial" w:cs="Arial"/>
          <w:sz w:val="22"/>
        </w:rPr>
        <w:t xml:space="preserve">. </w:t>
      </w:r>
      <w:r w:rsidR="00943A4F" w:rsidRPr="00B312E2">
        <w:rPr>
          <w:rFonts w:ascii="Arial" w:hAnsi="Arial" w:cs="Arial"/>
          <w:sz w:val="22"/>
        </w:rPr>
        <w:t>However, b</w:t>
      </w:r>
      <w:r w:rsidR="00252448" w:rsidRPr="00B312E2">
        <w:rPr>
          <w:rFonts w:ascii="Arial" w:hAnsi="Arial" w:cs="Arial"/>
          <w:sz w:val="22"/>
        </w:rPr>
        <w:t xml:space="preserve">esides </w:t>
      </w:r>
      <w:r w:rsidR="00943A4F" w:rsidRPr="00B312E2">
        <w:rPr>
          <w:rFonts w:ascii="Arial" w:hAnsi="Arial" w:cs="Arial"/>
          <w:sz w:val="22"/>
          <w:szCs w:val="22"/>
        </w:rPr>
        <w:t>R/LF</w:t>
      </w:r>
      <w:r w:rsidR="00252448" w:rsidRPr="00B312E2">
        <w:rPr>
          <w:rFonts w:ascii="Arial" w:hAnsi="Arial" w:cs="Arial"/>
          <w:sz w:val="22"/>
        </w:rPr>
        <w:t xml:space="preserve"> </w:t>
      </w:r>
      <w:r w:rsidR="00C3696A" w:rsidRPr="00B312E2">
        <w:rPr>
          <w:rFonts w:ascii="Arial" w:hAnsi="Arial" w:cs="Arial"/>
          <w:sz w:val="22"/>
        </w:rPr>
        <w:t xml:space="preserve">coding </w:t>
      </w:r>
      <w:r w:rsidR="007333C4" w:rsidRPr="00B312E2">
        <w:rPr>
          <w:rFonts w:ascii="Arial" w:hAnsi="Arial" w:cs="Arial"/>
          <w:sz w:val="22"/>
        </w:rPr>
        <w:t>variants</w:t>
      </w:r>
      <w:r w:rsidR="00252448" w:rsidRPr="00B312E2">
        <w:rPr>
          <w:rFonts w:ascii="Arial" w:hAnsi="Arial" w:cs="Arial"/>
          <w:sz w:val="22"/>
        </w:rPr>
        <w:t>, the ExomeChip also carries 13,786 common coding SNVs</w:t>
      </w:r>
      <w:r w:rsidR="007333C4" w:rsidRPr="00B312E2">
        <w:rPr>
          <w:rFonts w:ascii="Arial" w:hAnsi="Arial" w:cs="Arial"/>
          <w:sz w:val="22"/>
        </w:rPr>
        <w:t>, which</w:t>
      </w:r>
      <w:r w:rsidR="00252448" w:rsidRPr="00B312E2">
        <w:rPr>
          <w:rFonts w:ascii="Arial" w:hAnsi="Arial" w:cs="Arial"/>
          <w:sz w:val="22"/>
        </w:rPr>
        <w:t xml:space="preserve"> </w:t>
      </w:r>
      <w:r w:rsidR="00585A2E" w:rsidRPr="00B312E2">
        <w:rPr>
          <w:rFonts w:ascii="Arial" w:hAnsi="Arial" w:cs="Arial"/>
          <w:sz w:val="22"/>
        </w:rPr>
        <w:t xml:space="preserve">were </w:t>
      </w:r>
      <w:r w:rsidR="007333C4" w:rsidRPr="00B312E2">
        <w:rPr>
          <w:rFonts w:ascii="Arial" w:hAnsi="Arial" w:cs="Arial"/>
          <w:sz w:val="22"/>
        </w:rPr>
        <w:t xml:space="preserve">also </w:t>
      </w:r>
      <w:r w:rsidR="00585A2E" w:rsidRPr="00B312E2">
        <w:rPr>
          <w:rFonts w:ascii="Arial" w:hAnsi="Arial" w:cs="Arial"/>
          <w:sz w:val="22"/>
        </w:rPr>
        <w:t xml:space="preserve">tested for association with BMI as part of </w:t>
      </w:r>
      <w:r w:rsidR="003D2D17" w:rsidRPr="00B312E2">
        <w:rPr>
          <w:rFonts w:ascii="Arial" w:hAnsi="Arial" w:cs="Arial"/>
          <w:sz w:val="22"/>
        </w:rPr>
        <w:t xml:space="preserve">the study. </w:t>
      </w:r>
    </w:p>
    <w:p w14:paraId="2D5990D7" w14:textId="37BA5106" w:rsidR="000727C7" w:rsidRPr="00B312E2" w:rsidRDefault="003D2D17" w:rsidP="008E6ADF">
      <w:pPr>
        <w:widowControl w:val="0"/>
        <w:autoSpaceDE w:val="0"/>
        <w:autoSpaceDN w:val="0"/>
        <w:adjustRightInd w:val="0"/>
        <w:spacing w:line="480" w:lineRule="auto"/>
        <w:ind w:firstLine="708"/>
        <w:jc w:val="both"/>
        <w:outlineLvl w:val="0"/>
        <w:rPr>
          <w:rFonts w:ascii="Arial" w:hAnsi="Arial" w:cs="Arial"/>
          <w:sz w:val="22"/>
        </w:rPr>
      </w:pPr>
      <w:r w:rsidRPr="00B312E2">
        <w:rPr>
          <w:rFonts w:ascii="Arial" w:hAnsi="Arial" w:cs="Arial"/>
          <w:sz w:val="22"/>
        </w:rPr>
        <w:t xml:space="preserve">We identified </w:t>
      </w:r>
      <w:r w:rsidR="00875CA6" w:rsidRPr="00B312E2">
        <w:rPr>
          <w:rFonts w:ascii="Arial" w:hAnsi="Arial" w:cs="Arial"/>
          <w:sz w:val="22"/>
        </w:rPr>
        <w:t>41</w:t>
      </w:r>
      <w:r w:rsidR="00252448" w:rsidRPr="00B312E2">
        <w:rPr>
          <w:rFonts w:ascii="Arial" w:hAnsi="Arial" w:cs="Arial"/>
          <w:sz w:val="22"/>
        </w:rPr>
        <w:t xml:space="preserve"> </w:t>
      </w:r>
      <w:r w:rsidR="00565610" w:rsidRPr="00B312E2">
        <w:rPr>
          <w:rFonts w:ascii="Arial" w:hAnsi="Arial" w:cs="Arial"/>
          <w:sz w:val="22"/>
        </w:rPr>
        <w:t xml:space="preserve">novel </w:t>
      </w:r>
      <w:r w:rsidRPr="00B312E2">
        <w:rPr>
          <w:rFonts w:ascii="Arial" w:hAnsi="Arial" w:cs="Arial"/>
          <w:sz w:val="22"/>
        </w:rPr>
        <w:t>loci</w:t>
      </w:r>
      <w:r w:rsidR="00252448" w:rsidRPr="00B312E2">
        <w:rPr>
          <w:rFonts w:ascii="Arial" w:hAnsi="Arial" w:cs="Arial"/>
          <w:sz w:val="22"/>
        </w:rPr>
        <w:t xml:space="preserve"> </w:t>
      </w:r>
      <w:r w:rsidRPr="00B312E2">
        <w:rPr>
          <w:rFonts w:ascii="Arial" w:hAnsi="Arial" w:cs="Arial"/>
          <w:sz w:val="22"/>
        </w:rPr>
        <w:t>that show</w:t>
      </w:r>
      <w:r w:rsidR="00397521" w:rsidRPr="00B312E2">
        <w:rPr>
          <w:rFonts w:ascii="Arial" w:hAnsi="Arial" w:cs="Arial"/>
          <w:sz w:val="22"/>
        </w:rPr>
        <w:t>ed</w:t>
      </w:r>
      <w:r w:rsidRPr="00B312E2">
        <w:rPr>
          <w:rFonts w:ascii="Arial" w:hAnsi="Arial" w:cs="Arial"/>
          <w:sz w:val="22"/>
        </w:rPr>
        <w:t xml:space="preserve"> association</w:t>
      </w:r>
      <w:r w:rsidR="00252448" w:rsidRPr="00B312E2">
        <w:rPr>
          <w:rFonts w:ascii="Arial" w:hAnsi="Arial" w:cs="Arial"/>
          <w:sz w:val="22"/>
        </w:rPr>
        <w:t xml:space="preserve"> with BMI (AWS: </w:t>
      </w:r>
      <w:r w:rsidR="00252448" w:rsidRPr="00B312E2">
        <w:rPr>
          <w:rFonts w:ascii="Arial" w:hAnsi="Arial" w:cs="Arial"/>
          <w:i/>
          <w:sz w:val="22"/>
        </w:rPr>
        <w:t>P</w:t>
      </w:r>
      <w:r w:rsidR="00252448" w:rsidRPr="00B312E2">
        <w:rPr>
          <w:rFonts w:ascii="Arial" w:hAnsi="Arial" w:cs="Arial"/>
          <w:sz w:val="22"/>
        </w:rPr>
        <w:t>&lt;2.0x10</w:t>
      </w:r>
      <w:r w:rsidR="00252448" w:rsidRPr="00B312E2">
        <w:rPr>
          <w:rFonts w:ascii="Arial" w:hAnsi="Arial" w:cs="Arial"/>
          <w:sz w:val="22"/>
          <w:vertAlign w:val="superscript"/>
        </w:rPr>
        <w:t>-7</w:t>
      </w:r>
      <w:r w:rsidR="00252448" w:rsidRPr="00B312E2">
        <w:rPr>
          <w:rFonts w:ascii="Arial" w:hAnsi="Arial" w:cs="Arial"/>
          <w:sz w:val="22"/>
        </w:rPr>
        <w:t>)</w:t>
      </w:r>
      <w:r w:rsidR="00247268" w:rsidRPr="00B312E2">
        <w:rPr>
          <w:rFonts w:ascii="Arial" w:hAnsi="Arial" w:cs="Arial"/>
          <w:sz w:val="22"/>
        </w:rPr>
        <w:t xml:space="preserve">, </w:t>
      </w:r>
      <w:r w:rsidR="00EB346A" w:rsidRPr="00B312E2">
        <w:rPr>
          <w:rFonts w:ascii="Arial" w:hAnsi="Arial" w:cs="Arial"/>
          <w:sz w:val="22"/>
        </w:rPr>
        <w:t>independent from any previously identified loci</w:t>
      </w:r>
      <w:r w:rsidR="00252448" w:rsidRPr="00B312E2">
        <w:rPr>
          <w:rFonts w:ascii="Arial" w:hAnsi="Arial" w:cs="Arial"/>
          <w:sz w:val="22"/>
        </w:rPr>
        <w:t xml:space="preserve"> (</w:t>
      </w:r>
      <w:r w:rsidRPr="00B312E2">
        <w:rPr>
          <w:rFonts w:ascii="Arial" w:hAnsi="Arial" w:cs="Arial"/>
          <w:b/>
          <w:sz w:val="22"/>
        </w:rPr>
        <w:t>Supplementary Table 4</w:t>
      </w:r>
      <w:r w:rsidR="00C92F9C" w:rsidRPr="00B312E2">
        <w:rPr>
          <w:rFonts w:ascii="Arial" w:hAnsi="Arial" w:cs="Arial"/>
          <w:b/>
          <w:sz w:val="22"/>
        </w:rPr>
        <w:t xml:space="preserve">, Supplementary Figure </w:t>
      </w:r>
      <w:r w:rsidR="00640653" w:rsidRPr="00B312E2">
        <w:rPr>
          <w:rFonts w:ascii="Arial" w:hAnsi="Arial" w:cs="Arial"/>
          <w:b/>
          <w:sz w:val="22"/>
        </w:rPr>
        <w:t>4</w:t>
      </w:r>
      <w:r w:rsidR="00252448" w:rsidRPr="00B312E2">
        <w:rPr>
          <w:rFonts w:ascii="Arial" w:hAnsi="Arial" w:cs="Arial"/>
          <w:sz w:val="22"/>
        </w:rPr>
        <w:t xml:space="preserve">). </w:t>
      </w:r>
      <w:r w:rsidR="000727C7" w:rsidRPr="00B312E2">
        <w:rPr>
          <w:rFonts w:ascii="Arial" w:hAnsi="Arial" w:cs="Arial"/>
          <w:sz w:val="22"/>
        </w:rPr>
        <w:t>The reasons why these</w:t>
      </w:r>
      <w:r w:rsidR="00252448" w:rsidRPr="00B312E2">
        <w:rPr>
          <w:rFonts w:ascii="Arial" w:hAnsi="Arial" w:cs="Arial"/>
          <w:sz w:val="22"/>
        </w:rPr>
        <w:t xml:space="preserve"> 4</w:t>
      </w:r>
      <w:r w:rsidR="00EB346A" w:rsidRPr="00B312E2">
        <w:rPr>
          <w:rFonts w:ascii="Arial" w:hAnsi="Arial" w:cs="Arial"/>
          <w:sz w:val="22"/>
        </w:rPr>
        <w:t>1</w:t>
      </w:r>
      <w:r w:rsidR="00252448" w:rsidRPr="00B312E2">
        <w:rPr>
          <w:rFonts w:ascii="Arial" w:hAnsi="Arial" w:cs="Arial"/>
          <w:sz w:val="22"/>
        </w:rPr>
        <w:t xml:space="preserve"> novel </w:t>
      </w:r>
      <w:r w:rsidR="00EB346A" w:rsidRPr="00B312E2">
        <w:rPr>
          <w:rFonts w:ascii="Arial" w:hAnsi="Arial" w:cs="Arial"/>
          <w:sz w:val="22"/>
        </w:rPr>
        <w:t>loci</w:t>
      </w:r>
      <w:r w:rsidR="000727C7" w:rsidRPr="00B312E2">
        <w:rPr>
          <w:rFonts w:ascii="Arial" w:hAnsi="Arial" w:cs="Arial"/>
          <w:sz w:val="22"/>
        </w:rPr>
        <w:t xml:space="preserve"> has not been reported by previous large-scale GWAS before are; the sample size of the current study is more than twice as large as the most recent GWAS</w:t>
      </w:r>
      <w:r w:rsidR="00107B38" w:rsidRPr="00B312E2">
        <w:rPr>
          <w:rFonts w:ascii="Arial" w:hAnsi="Arial" w:cs="Arial"/>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rPr>
        <w:instrText xml:space="preserve"> ADDIN EN.CITE </w:instrText>
      </w:r>
      <w:r w:rsidR="00107B38" w:rsidRPr="00B312E2">
        <w:rPr>
          <w:rFonts w:ascii="Arial" w:hAnsi="Arial" w:cs="Arial"/>
          <w:sz w:val="22"/>
        </w:rPr>
        <w:fldChar w:fldCharType="begin">
          <w:fldData xml:space="preserve">PEVuZE5vdGU+PENpdGU+PEF1dGhvcj5Mb2NrZTwvQXV0aG9yPjxZZWFyPjIwMTU8L1llYXI+PFJl
Y051bT4xPC9SZWNOdW0+PERpc3BsYXlUZXh0PjxzdHlsZSBmYWNlPSJzdXBlcnNjcmlwdCI+Mzwv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107B38" w:rsidRPr="00B312E2">
        <w:rPr>
          <w:rFonts w:ascii="Arial" w:hAnsi="Arial" w:cs="Arial"/>
          <w:sz w:val="22"/>
        </w:rPr>
        <w:instrText xml:space="preserve"> ADDIN EN.CITE.DATA </w:instrText>
      </w:r>
      <w:r w:rsidR="00107B38" w:rsidRPr="00B312E2">
        <w:rPr>
          <w:rFonts w:ascii="Arial" w:hAnsi="Arial" w:cs="Arial"/>
          <w:sz w:val="22"/>
        </w:rPr>
      </w:r>
      <w:r w:rsidR="00107B38" w:rsidRPr="00B312E2">
        <w:rPr>
          <w:rFonts w:ascii="Arial" w:hAnsi="Arial" w:cs="Arial"/>
          <w:sz w:val="22"/>
        </w:rPr>
        <w:fldChar w:fldCharType="end"/>
      </w:r>
      <w:r w:rsidR="00107B38" w:rsidRPr="00B312E2">
        <w:rPr>
          <w:rFonts w:ascii="Arial" w:hAnsi="Arial" w:cs="Arial"/>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107B38" w:rsidRPr="00B312E2">
        <w:rPr>
          <w:rFonts w:ascii="Arial" w:hAnsi="Arial" w:cs="Arial"/>
          <w:sz w:val="22"/>
        </w:rPr>
        <w:instrText xml:space="preserve"> ADDIN EN.CITE.DATA </w:instrText>
      </w:r>
      <w:r w:rsidR="00107B38" w:rsidRPr="00B312E2">
        <w:rPr>
          <w:rFonts w:ascii="Arial" w:hAnsi="Arial" w:cs="Arial"/>
          <w:sz w:val="22"/>
        </w:rPr>
      </w:r>
      <w:r w:rsidR="00107B38" w:rsidRPr="00B312E2">
        <w:rPr>
          <w:rFonts w:ascii="Arial" w:hAnsi="Arial" w:cs="Arial"/>
          <w:sz w:val="22"/>
        </w:rPr>
        <w:fldChar w:fldCharType="end"/>
      </w:r>
      <w:r w:rsidR="00107B38" w:rsidRPr="00B312E2">
        <w:rPr>
          <w:rFonts w:ascii="Arial" w:hAnsi="Arial" w:cs="Arial"/>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rPr>
        <w:instrText xml:space="preserve"> ADDIN EN.CITE.DATA </w:instrText>
      </w:r>
      <w:r w:rsidR="00107B38" w:rsidRPr="00B312E2">
        <w:rPr>
          <w:rFonts w:ascii="Arial" w:hAnsi="Arial" w:cs="Arial"/>
          <w:sz w:val="22"/>
        </w:rPr>
      </w:r>
      <w:r w:rsidR="00107B38" w:rsidRPr="00B312E2">
        <w:rPr>
          <w:rFonts w:ascii="Arial" w:hAnsi="Arial" w:cs="Arial"/>
          <w:sz w:val="22"/>
        </w:rPr>
        <w:fldChar w:fldCharType="end"/>
      </w:r>
      <w:r w:rsidR="00107B38" w:rsidRPr="00B312E2">
        <w:rPr>
          <w:rFonts w:ascii="Arial" w:hAnsi="Arial" w:cs="Arial"/>
          <w:sz w:val="22"/>
        </w:rPr>
      </w:r>
      <w:r w:rsidR="00107B38" w:rsidRPr="00B312E2">
        <w:rPr>
          <w:rFonts w:ascii="Arial" w:hAnsi="Arial" w:cs="Arial"/>
          <w:sz w:val="22"/>
        </w:rPr>
        <w:fldChar w:fldCharType="separate"/>
      </w:r>
      <w:r w:rsidR="00107B38" w:rsidRPr="00B312E2">
        <w:rPr>
          <w:rFonts w:ascii="Arial" w:hAnsi="Arial" w:cs="Arial"/>
          <w:noProof/>
          <w:sz w:val="22"/>
          <w:vertAlign w:val="superscript"/>
        </w:rPr>
        <w:t>3</w:t>
      </w:r>
      <w:r w:rsidR="00107B38" w:rsidRPr="00B312E2">
        <w:rPr>
          <w:rFonts w:ascii="Arial" w:hAnsi="Arial" w:cs="Arial"/>
          <w:sz w:val="22"/>
        </w:rPr>
        <w:fldChar w:fldCharType="end"/>
      </w:r>
      <w:r w:rsidR="000727C7" w:rsidRPr="00B312E2">
        <w:rPr>
          <w:rFonts w:ascii="Arial" w:hAnsi="Arial" w:cs="Arial"/>
          <w:sz w:val="22"/>
        </w:rPr>
        <w:t>, thus providing greater statistical power for discovery</w:t>
      </w:r>
      <w:r w:rsidR="00823E7D" w:rsidRPr="00B312E2">
        <w:rPr>
          <w:rFonts w:ascii="Arial" w:hAnsi="Arial" w:cs="Arial"/>
          <w:sz w:val="22"/>
        </w:rPr>
        <w:t>,</w:t>
      </w:r>
      <w:r w:rsidR="000727C7" w:rsidRPr="00B312E2">
        <w:rPr>
          <w:rFonts w:ascii="Arial" w:hAnsi="Arial" w:cs="Arial"/>
          <w:sz w:val="22"/>
        </w:rPr>
        <w:t xml:space="preserve"> and/or SNPs may not have been tested in previous GWAS </w:t>
      </w:r>
      <w:r w:rsidR="00823E7D" w:rsidRPr="00B312E2">
        <w:rPr>
          <w:rFonts w:ascii="Arial" w:hAnsi="Arial" w:cs="Arial"/>
          <w:sz w:val="22"/>
        </w:rPr>
        <w:t xml:space="preserve">efforts </w:t>
      </w:r>
      <w:r w:rsidR="000727C7" w:rsidRPr="00B312E2">
        <w:rPr>
          <w:rFonts w:ascii="Arial" w:hAnsi="Arial" w:cs="Arial"/>
          <w:sz w:val="22"/>
        </w:rPr>
        <w:t>because they were not available in HapMap, and thus not imputed, SNPs did not pass quality control, or are located on the X-chromosome, which has so far not been considered in GWAS.</w:t>
      </w:r>
    </w:p>
    <w:p w14:paraId="5F0280CA" w14:textId="1063A604" w:rsidR="000727C7" w:rsidRPr="00B312E2" w:rsidRDefault="000727C7" w:rsidP="008E6ADF">
      <w:pPr>
        <w:widowControl w:val="0"/>
        <w:autoSpaceDE w:val="0"/>
        <w:autoSpaceDN w:val="0"/>
        <w:adjustRightInd w:val="0"/>
        <w:spacing w:line="480" w:lineRule="auto"/>
        <w:ind w:firstLine="708"/>
        <w:jc w:val="both"/>
        <w:outlineLvl w:val="0"/>
        <w:rPr>
          <w:rFonts w:ascii="Arial" w:hAnsi="Arial" w:cs="Arial"/>
          <w:sz w:val="22"/>
        </w:rPr>
      </w:pPr>
      <w:r w:rsidRPr="00B312E2">
        <w:rPr>
          <w:rFonts w:ascii="Arial" w:hAnsi="Arial" w:cs="Arial"/>
          <w:sz w:val="22"/>
        </w:rPr>
        <w:t xml:space="preserve">We </w:t>
      </w:r>
      <w:r w:rsidR="00823E7D" w:rsidRPr="00B312E2">
        <w:rPr>
          <w:rFonts w:ascii="Arial" w:hAnsi="Arial" w:cs="Arial"/>
          <w:sz w:val="22"/>
        </w:rPr>
        <w:t xml:space="preserve">also </w:t>
      </w:r>
      <w:r w:rsidRPr="00B312E2">
        <w:rPr>
          <w:rFonts w:ascii="Arial" w:hAnsi="Arial" w:cs="Arial"/>
          <w:sz w:val="22"/>
        </w:rPr>
        <w:t xml:space="preserve">identified common </w:t>
      </w:r>
      <w:r w:rsidR="00823E7D" w:rsidRPr="00B312E2">
        <w:rPr>
          <w:rFonts w:ascii="Arial" w:hAnsi="Arial" w:cs="Arial"/>
          <w:sz w:val="22"/>
        </w:rPr>
        <w:t>variants</w:t>
      </w:r>
      <w:r w:rsidRPr="00B312E2">
        <w:rPr>
          <w:rFonts w:ascii="Arial" w:hAnsi="Arial" w:cs="Arial"/>
          <w:sz w:val="22"/>
        </w:rPr>
        <w:t xml:space="preserve"> </w:t>
      </w:r>
      <w:r w:rsidR="00B63323" w:rsidRPr="00B312E2">
        <w:rPr>
          <w:rFonts w:ascii="Arial" w:hAnsi="Arial" w:cs="Arial"/>
          <w:sz w:val="22"/>
        </w:rPr>
        <w:t>that cluster</w:t>
      </w:r>
      <w:r w:rsidR="00823E7D" w:rsidRPr="00B312E2">
        <w:rPr>
          <w:rFonts w:ascii="Arial" w:hAnsi="Arial" w:cs="Arial"/>
          <w:sz w:val="22"/>
        </w:rPr>
        <w:t>ed</w:t>
      </w:r>
      <w:r w:rsidR="00B63323" w:rsidRPr="00B312E2">
        <w:rPr>
          <w:rFonts w:ascii="Arial" w:hAnsi="Arial" w:cs="Arial"/>
          <w:sz w:val="22"/>
        </w:rPr>
        <w:t xml:space="preserve"> </w:t>
      </w:r>
      <w:r w:rsidRPr="00B312E2">
        <w:rPr>
          <w:rFonts w:ascii="Arial" w:hAnsi="Arial" w:cs="Arial"/>
          <w:sz w:val="22"/>
        </w:rPr>
        <w:t xml:space="preserve">in </w:t>
      </w:r>
      <w:r w:rsidR="009405E5" w:rsidRPr="00B312E2">
        <w:rPr>
          <w:rFonts w:ascii="Arial" w:hAnsi="Arial" w:cs="Arial"/>
          <w:sz w:val="22"/>
        </w:rPr>
        <w:t>51</w:t>
      </w:r>
      <w:r w:rsidRPr="00B312E2">
        <w:rPr>
          <w:rFonts w:ascii="Arial" w:hAnsi="Arial" w:cs="Arial"/>
          <w:sz w:val="22"/>
        </w:rPr>
        <w:t xml:space="preserve"> loci that had been identified before</w:t>
      </w:r>
      <w:r w:rsidR="00B63323" w:rsidRPr="00B312E2">
        <w:rPr>
          <w:rFonts w:ascii="Arial" w:hAnsi="Arial" w:cs="Arial"/>
          <w:sz w:val="22"/>
        </w:rPr>
        <w:t xml:space="preserve"> (&lt;1Mb previous GWAS lead SNP)</w:t>
      </w:r>
      <w:r w:rsidRPr="00B312E2">
        <w:rPr>
          <w:rFonts w:ascii="Arial" w:hAnsi="Arial" w:cs="Arial"/>
          <w:sz w:val="22"/>
        </w:rPr>
        <w:t xml:space="preserve"> in large-scale GWAS efforts</w:t>
      </w:r>
      <w:r w:rsidR="009358D8" w:rsidRPr="00B312E2">
        <w:rPr>
          <w:rFonts w:ascii="Arial" w:hAnsi="Arial" w:cs="Arial"/>
          <w:sz w:val="22"/>
        </w:rPr>
        <w:t xml:space="preserve"> of adiposity traits</w:t>
      </w:r>
      <w:r w:rsidRPr="00B312E2">
        <w:rPr>
          <w:rFonts w:ascii="Arial" w:hAnsi="Arial" w:cs="Arial"/>
          <w:sz w:val="22"/>
        </w:rPr>
        <w:t xml:space="preserve"> </w:t>
      </w:r>
      <w:r w:rsidR="00C92F9C" w:rsidRPr="00B312E2">
        <w:rPr>
          <w:rFonts w:ascii="Arial" w:hAnsi="Arial" w:cs="Arial"/>
          <w:sz w:val="22"/>
        </w:rPr>
        <w:t>(</w:t>
      </w:r>
      <w:r w:rsidR="00C92F9C" w:rsidRPr="00B312E2">
        <w:rPr>
          <w:rFonts w:ascii="Arial" w:hAnsi="Arial" w:cs="Arial"/>
          <w:b/>
          <w:sz w:val="22"/>
        </w:rPr>
        <w:t xml:space="preserve">Supplementary Table 4, Supplementary Figure </w:t>
      </w:r>
      <w:r w:rsidR="00640653" w:rsidRPr="00B312E2">
        <w:rPr>
          <w:rFonts w:ascii="Arial" w:hAnsi="Arial" w:cs="Arial"/>
          <w:b/>
          <w:sz w:val="22"/>
        </w:rPr>
        <w:t>4</w:t>
      </w:r>
      <w:r w:rsidR="00C92F9C" w:rsidRPr="00B312E2">
        <w:rPr>
          <w:rFonts w:ascii="Arial" w:hAnsi="Arial" w:cs="Arial"/>
          <w:sz w:val="22"/>
        </w:rPr>
        <w:t>)</w:t>
      </w:r>
      <w:r w:rsidRPr="00B312E2">
        <w:rPr>
          <w:rFonts w:ascii="Arial" w:hAnsi="Arial" w:cs="Arial"/>
          <w:sz w:val="22"/>
        </w:rPr>
        <w:t xml:space="preserve">. </w:t>
      </w:r>
      <w:r w:rsidR="00E60018" w:rsidRPr="00B312E2">
        <w:rPr>
          <w:rFonts w:ascii="Arial" w:hAnsi="Arial" w:cs="Arial"/>
          <w:sz w:val="22"/>
        </w:rPr>
        <w:t>Using c</w:t>
      </w:r>
      <w:r w:rsidR="00B63323" w:rsidRPr="00B312E2">
        <w:rPr>
          <w:rFonts w:ascii="Arial" w:hAnsi="Arial" w:cs="Arial"/>
          <w:sz w:val="22"/>
        </w:rPr>
        <w:t>onditional analyses</w:t>
      </w:r>
      <w:r w:rsidR="00E60018" w:rsidRPr="00B312E2">
        <w:rPr>
          <w:rFonts w:ascii="Arial" w:hAnsi="Arial" w:cs="Arial"/>
          <w:sz w:val="22"/>
        </w:rPr>
        <w:t xml:space="preserve"> (</w:t>
      </w:r>
      <w:r w:rsidR="00E60018" w:rsidRPr="00B312E2">
        <w:rPr>
          <w:rFonts w:ascii="Arial" w:hAnsi="Arial" w:cs="Arial"/>
          <w:b/>
          <w:sz w:val="22"/>
        </w:rPr>
        <w:t>Online Methods</w:t>
      </w:r>
      <w:r w:rsidR="00E60018" w:rsidRPr="00B312E2">
        <w:rPr>
          <w:rFonts w:ascii="Arial" w:hAnsi="Arial" w:cs="Arial"/>
          <w:sz w:val="22"/>
        </w:rPr>
        <w:t>), we were able to show</w:t>
      </w:r>
      <w:r w:rsidR="00B63323" w:rsidRPr="00B312E2">
        <w:rPr>
          <w:rFonts w:ascii="Arial" w:hAnsi="Arial" w:cs="Arial"/>
          <w:sz w:val="22"/>
        </w:rPr>
        <w:t xml:space="preserve"> that</w:t>
      </w:r>
      <w:r w:rsidRPr="00B312E2">
        <w:rPr>
          <w:rFonts w:ascii="Arial" w:hAnsi="Arial" w:cs="Arial"/>
          <w:sz w:val="22"/>
        </w:rPr>
        <w:t xml:space="preserve"> </w:t>
      </w:r>
      <w:r w:rsidR="00B63323" w:rsidRPr="00B312E2">
        <w:rPr>
          <w:rFonts w:ascii="Arial" w:hAnsi="Arial" w:cs="Arial"/>
          <w:sz w:val="22"/>
        </w:rPr>
        <w:t>3</w:t>
      </w:r>
      <w:r w:rsidR="009405E5" w:rsidRPr="00B312E2">
        <w:rPr>
          <w:rFonts w:ascii="Arial" w:hAnsi="Arial" w:cs="Arial"/>
          <w:sz w:val="22"/>
        </w:rPr>
        <w:t>8 of these 51</w:t>
      </w:r>
      <w:r w:rsidR="00B63323" w:rsidRPr="00B312E2">
        <w:rPr>
          <w:rFonts w:ascii="Arial" w:hAnsi="Arial" w:cs="Arial"/>
          <w:sz w:val="22"/>
        </w:rPr>
        <w:t xml:space="preserve"> loci represent the same locus </w:t>
      </w:r>
      <w:r w:rsidR="000732E6" w:rsidRPr="00B312E2">
        <w:rPr>
          <w:rFonts w:ascii="Arial" w:hAnsi="Arial" w:cs="Arial"/>
          <w:sz w:val="22"/>
        </w:rPr>
        <w:t xml:space="preserve">as the one </w:t>
      </w:r>
      <w:r w:rsidR="00E60018" w:rsidRPr="00B312E2">
        <w:rPr>
          <w:rFonts w:ascii="Arial" w:hAnsi="Arial" w:cs="Arial"/>
          <w:sz w:val="22"/>
        </w:rPr>
        <w:t xml:space="preserve">identified before and </w:t>
      </w:r>
      <w:r w:rsidR="00B63323" w:rsidRPr="00B312E2">
        <w:rPr>
          <w:rFonts w:ascii="Arial" w:hAnsi="Arial" w:cs="Arial"/>
          <w:sz w:val="22"/>
        </w:rPr>
        <w:t>one represents an independent secondary signal in the previously established locus</w:t>
      </w:r>
      <w:r w:rsidR="00E60018" w:rsidRPr="00B312E2">
        <w:rPr>
          <w:rFonts w:ascii="Arial" w:hAnsi="Arial" w:cs="Arial"/>
          <w:sz w:val="22"/>
        </w:rPr>
        <w:t>.</w:t>
      </w:r>
      <w:r w:rsidR="000732E6" w:rsidRPr="00B312E2">
        <w:rPr>
          <w:rFonts w:ascii="Arial" w:hAnsi="Arial" w:cs="Arial"/>
          <w:sz w:val="22"/>
        </w:rPr>
        <w:t xml:space="preserve"> </w:t>
      </w:r>
      <w:r w:rsidR="00CA3114" w:rsidRPr="00B312E2">
        <w:rPr>
          <w:rFonts w:ascii="Arial" w:hAnsi="Arial" w:cs="Arial"/>
          <w:sz w:val="22"/>
        </w:rPr>
        <w:t>F</w:t>
      </w:r>
      <w:r w:rsidR="00B63323" w:rsidRPr="00B312E2">
        <w:rPr>
          <w:rFonts w:ascii="Arial" w:hAnsi="Arial" w:cs="Arial"/>
          <w:sz w:val="22"/>
        </w:rPr>
        <w:t>or the remaining 12 loci</w:t>
      </w:r>
      <w:r w:rsidR="00C94816" w:rsidRPr="00B312E2">
        <w:rPr>
          <w:rFonts w:ascii="Arial" w:hAnsi="Arial" w:cs="Arial"/>
          <w:sz w:val="22"/>
        </w:rPr>
        <w:t xml:space="preserve">, we were not able to confirm whether the </w:t>
      </w:r>
      <w:r w:rsidR="007E7BB6" w:rsidRPr="00B312E2">
        <w:rPr>
          <w:rFonts w:ascii="Arial" w:hAnsi="Arial" w:cs="Arial"/>
          <w:sz w:val="22"/>
        </w:rPr>
        <w:t>association represented</w:t>
      </w:r>
      <w:r w:rsidR="00C94816" w:rsidRPr="00B312E2">
        <w:rPr>
          <w:rFonts w:ascii="Arial" w:hAnsi="Arial" w:cs="Arial"/>
          <w:sz w:val="22"/>
        </w:rPr>
        <w:t xml:space="preserve"> secondary </w:t>
      </w:r>
      <w:r w:rsidR="007E7BB6" w:rsidRPr="00B312E2">
        <w:rPr>
          <w:rFonts w:ascii="Arial" w:hAnsi="Arial" w:cs="Arial"/>
          <w:sz w:val="22"/>
        </w:rPr>
        <w:t xml:space="preserve">or the same </w:t>
      </w:r>
      <w:r w:rsidR="00C94816" w:rsidRPr="00B312E2">
        <w:rPr>
          <w:rFonts w:ascii="Arial" w:hAnsi="Arial" w:cs="Arial"/>
          <w:sz w:val="22"/>
        </w:rPr>
        <w:t>signal with</w:t>
      </w:r>
      <w:r w:rsidR="007E7BB6" w:rsidRPr="00B312E2">
        <w:rPr>
          <w:rFonts w:ascii="Arial" w:hAnsi="Arial" w:cs="Arial"/>
          <w:sz w:val="22"/>
        </w:rPr>
        <w:t>in the established locus</w:t>
      </w:r>
      <w:r w:rsidR="00E60018" w:rsidRPr="00B312E2">
        <w:rPr>
          <w:rFonts w:ascii="Arial" w:hAnsi="Arial" w:cs="Arial"/>
          <w:sz w:val="22"/>
        </w:rPr>
        <w:t xml:space="preserve"> because the original SNP (or proxy) was not available on the ExomeChip to perform conditional analyses</w:t>
      </w:r>
      <w:r w:rsidR="000732E6" w:rsidRPr="00B312E2">
        <w:rPr>
          <w:rFonts w:ascii="Arial" w:hAnsi="Arial" w:cs="Arial"/>
          <w:sz w:val="22"/>
        </w:rPr>
        <w:t xml:space="preserve"> </w:t>
      </w:r>
      <w:r w:rsidR="00C92F9C" w:rsidRPr="00B312E2">
        <w:rPr>
          <w:rFonts w:ascii="Arial" w:hAnsi="Arial" w:cs="Arial"/>
          <w:sz w:val="22"/>
        </w:rPr>
        <w:t>(</w:t>
      </w:r>
      <w:r w:rsidR="00C92F9C" w:rsidRPr="00B312E2">
        <w:rPr>
          <w:rFonts w:ascii="Arial" w:hAnsi="Arial" w:cs="Arial"/>
          <w:b/>
          <w:sz w:val="22"/>
        </w:rPr>
        <w:t xml:space="preserve">Supplementary Table 4, Supplementary Figure </w:t>
      </w:r>
      <w:r w:rsidR="00640653" w:rsidRPr="00B312E2">
        <w:rPr>
          <w:rFonts w:ascii="Arial" w:hAnsi="Arial" w:cs="Arial"/>
          <w:b/>
          <w:sz w:val="22"/>
        </w:rPr>
        <w:t>4</w:t>
      </w:r>
      <w:r w:rsidR="00C92F9C" w:rsidRPr="00B312E2">
        <w:rPr>
          <w:rFonts w:ascii="Arial" w:hAnsi="Arial" w:cs="Arial"/>
          <w:sz w:val="22"/>
        </w:rPr>
        <w:t>)</w:t>
      </w:r>
      <w:r w:rsidR="007E7BB6" w:rsidRPr="00B312E2">
        <w:rPr>
          <w:rFonts w:ascii="Arial" w:hAnsi="Arial" w:cs="Arial"/>
          <w:sz w:val="22"/>
        </w:rPr>
        <w:t>.</w:t>
      </w:r>
      <w:r w:rsidR="00C94816" w:rsidRPr="00B312E2">
        <w:rPr>
          <w:rFonts w:ascii="Arial" w:hAnsi="Arial" w:cs="Arial"/>
          <w:sz w:val="22"/>
        </w:rPr>
        <w:t xml:space="preserve"> </w:t>
      </w:r>
    </w:p>
    <w:p w14:paraId="0BC75D05" w14:textId="740DAFC1" w:rsidR="00B96EF4" w:rsidRPr="00B312E2" w:rsidRDefault="0087318D" w:rsidP="008E6ADF">
      <w:pPr>
        <w:widowControl w:val="0"/>
        <w:autoSpaceDE w:val="0"/>
        <w:autoSpaceDN w:val="0"/>
        <w:adjustRightInd w:val="0"/>
        <w:spacing w:line="480" w:lineRule="auto"/>
        <w:ind w:firstLine="708"/>
        <w:jc w:val="both"/>
        <w:outlineLvl w:val="0"/>
        <w:rPr>
          <w:rFonts w:ascii="Arial" w:hAnsi="Arial" w:cs="Arial"/>
          <w:sz w:val="22"/>
        </w:rPr>
      </w:pPr>
      <w:r w:rsidRPr="00B312E2">
        <w:rPr>
          <w:rFonts w:ascii="Arial" w:hAnsi="Arial" w:cs="Arial"/>
          <w:sz w:val="22"/>
        </w:rPr>
        <w:t xml:space="preserve">Effect sizes of the </w:t>
      </w:r>
      <w:r w:rsidR="003702ED" w:rsidRPr="00B312E2">
        <w:rPr>
          <w:rFonts w:ascii="Arial" w:hAnsi="Arial" w:cs="Arial"/>
          <w:sz w:val="22"/>
        </w:rPr>
        <w:t xml:space="preserve">41 </w:t>
      </w:r>
      <w:r w:rsidRPr="00B312E2">
        <w:rPr>
          <w:rFonts w:ascii="Arial" w:hAnsi="Arial" w:cs="Arial"/>
          <w:sz w:val="22"/>
        </w:rPr>
        <w:t xml:space="preserve">novel loci are smaller (on average 0.014 SD/allele, [range: </w:t>
      </w:r>
      <w:r w:rsidR="003702ED" w:rsidRPr="00B312E2">
        <w:rPr>
          <w:rFonts w:ascii="Arial" w:hAnsi="Arial" w:cs="Arial"/>
          <w:sz w:val="22"/>
        </w:rPr>
        <w:t>0.010 – 0.024</w:t>
      </w:r>
      <w:r w:rsidR="008D1C2E" w:rsidRPr="00B312E2">
        <w:rPr>
          <w:rFonts w:ascii="Arial" w:hAnsi="Arial" w:cs="Arial"/>
          <w:sz w:val="22"/>
        </w:rPr>
        <w:t xml:space="preserve"> SD/</w:t>
      </w:r>
      <w:r w:rsidR="007A3CDE" w:rsidRPr="00B312E2">
        <w:rPr>
          <w:rFonts w:ascii="Arial" w:hAnsi="Arial" w:cs="Arial"/>
          <w:sz w:val="22"/>
        </w:rPr>
        <w:t>allele</w:t>
      </w:r>
      <w:r w:rsidR="004B2147" w:rsidRPr="00B312E2">
        <w:rPr>
          <w:rFonts w:ascii="Arial" w:hAnsi="Arial" w:cs="Arial"/>
          <w:sz w:val="22"/>
        </w:rPr>
        <w:t>]) than</w:t>
      </w:r>
      <w:r w:rsidR="003702ED" w:rsidRPr="00B312E2">
        <w:rPr>
          <w:rFonts w:ascii="Arial" w:hAnsi="Arial" w:cs="Arial"/>
          <w:sz w:val="22"/>
        </w:rPr>
        <w:t xml:space="preserve"> those of the </w:t>
      </w:r>
      <w:r w:rsidR="00594864" w:rsidRPr="00B312E2">
        <w:rPr>
          <w:rFonts w:ascii="Arial" w:hAnsi="Arial" w:cs="Arial"/>
          <w:sz w:val="22"/>
        </w:rPr>
        <w:t xml:space="preserve">37 </w:t>
      </w:r>
      <w:r w:rsidR="003702ED" w:rsidRPr="00B312E2">
        <w:rPr>
          <w:rFonts w:ascii="Arial" w:hAnsi="Arial" w:cs="Arial"/>
          <w:sz w:val="22"/>
        </w:rPr>
        <w:t xml:space="preserve">previously established </w:t>
      </w:r>
      <w:r w:rsidR="00FE6600" w:rsidRPr="00B312E2">
        <w:rPr>
          <w:rFonts w:ascii="Arial" w:hAnsi="Arial" w:cs="Arial"/>
          <w:sz w:val="22"/>
        </w:rPr>
        <w:t>loci (average 0.021 SD/allele, [range: 0.010 – 0.0</w:t>
      </w:r>
      <w:r w:rsidR="00594864" w:rsidRPr="00B312E2">
        <w:rPr>
          <w:rFonts w:ascii="Arial" w:hAnsi="Arial" w:cs="Arial"/>
          <w:sz w:val="22"/>
        </w:rPr>
        <w:t>50</w:t>
      </w:r>
      <w:r w:rsidR="008D1C2E" w:rsidRPr="00B312E2">
        <w:rPr>
          <w:rFonts w:ascii="Arial" w:hAnsi="Arial" w:cs="Arial"/>
          <w:sz w:val="22"/>
        </w:rPr>
        <w:t xml:space="preserve"> SD/</w:t>
      </w:r>
      <w:r w:rsidR="007A3CDE" w:rsidRPr="00B312E2">
        <w:rPr>
          <w:rFonts w:ascii="Arial" w:hAnsi="Arial" w:cs="Arial"/>
          <w:sz w:val="22"/>
        </w:rPr>
        <w:t>allele</w:t>
      </w:r>
      <w:r w:rsidR="00FE6600" w:rsidRPr="00B312E2">
        <w:rPr>
          <w:rFonts w:ascii="Arial" w:hAnsi="Arial" w:cs="Arial"/>
          <w:sz w:val="22"/>
        </w:rPr>
        <w:t>])</w:t>
      </w:r>
      <w:r w:rsidR="00B96EF4" w:rsidRPr="00B312E2">
        <w:rPr>
          <w:rFonts w:ascii="Arial" w:hAnsi="Arial" w:cs="Arial"/>
          <w:sz w:val="22"/>
        </w:rPr>
        <w:t xml:space="preserve"> (</w:t>
      </w:r>
      <w:r w:rsidR="00B96EF4" w:rsidRPr="00B312E2">
        <w:rPr>
          <w:rFonts w:ascii="Arial" w:hAnsi="Arial" w:cs="Arial"/>
          <w:b/>
          <w:sz w:val="22"/>
        </w:rPr>
        <w:t xml:space="preserve">Supplementary Figure </w:t>
      </w:r>
      <w:r w:rsidR="00640653" w:rsidRPr="00B312E2">
        <w:rPr>
          <w:rFonts w:ascii="Arial" w:hAnsi="Arial" w:cs="Arial"/>
          <w:b/>
          <w:sz w:val="22"/>
        </w:rPr>
        <w:t>5</w:t>
      </w:r>
      <w:r w:rsidR="00B96EF4" w:rsidRPr="00B312E2">
        <w:rPr>
          <w:rFonts w:ascii="Arial" w:hAnsi="Arial" w:cs="Arial"/>
          <w:sz w:val="22"/>
        </w:rPr>
        <w:t>)</w:t>
      </w:r>
      <w:r w:rsidR="00594864" w:rsidRPr="00B312E2">
        <w:rPr>
          <w:rFonts w:ascii="Arial" w:hAnsi="Arial" w:cs="Arial"/>
          <w:sz w:val="22"/>
        </w:rPr>
        <w:t xml:space="preserve">. This difference is likely due to the increased sample size (N&gt;700,000), and thus power, of our meta-analyses, compared to </w:t>
      </w:r>
      <w:r w:rsidR="005073F4" w:rsidRPr="00B312E2">
        <w:rPr>
          <w:rFonts w:ascii="Arial" w:hAnsi="Arial" w:cs="Arial"/>
          <w:sz w:val="22"/>
        </w:rPr>
        <w:lastRenderedPageBreak/>
        <w:t>sample size</w:t>
      </w:r>
      <w:r w:rsidR="00594864" w:rsidRPr="00B312E2">
        <w:rPr>
          <w:rFonts w:ascii="Arial" w:hAnsi="Arial" w:cs="Arial"/>
          <w:sz w:val="22"/>
        </w:rPr>
        <w:t xml:space="preserve"> of previous GWAS efforts (N up</w:t>
      </w:r>
      <w:r w:rsidR="00183B75" w:rsidRPr="00B312E2">
        <w:rPr>
          <w:rFonts w:ascii="Arial" w:hAnsi="Arial" w:cs="Arial"/>
          <w:sz w:val="22"/>
        </w:rPr>
        <w:t xml:space="preserve"> </w:t>
      </w:r>
      <w:r w:rsidR="00594864" w:rsidRPr="00B312E2">
        <w:rPr>
          <w:rFonts w:ascii="Arial" w:hAnsi="Arial" w:cs="Arial"/>
          <w:sz w:val="22"/>
        </w:rPr>
        <w:t xml:space="preserve">to 340,000), allowing the identification of loci with smaller effects. </w:t>
      </w:r>
      <w:r w:rsidR="00B96EF4" w:rsidRPr="00B312E2">
        <w:rPr>
          <w:rFonts w:ascii="Arial" w:hAnsi="Arial" w:cs="Arial"/>
          <w:sz w:val="22"/>
        </w:rPr>
        <w:t>Signals in established loci, for which conditional analyses could not convincingly determine whether it was a secondary observation, have effect sizes in between the novel and established loci (average 0.016 SD/allele, [range: 0.010 – 0.030</w:t>
      </w:r>
      <w:r w:rsidR="007A3CDE" w:rsidRPr="00B312E2">
        <w:rPr>
          <w:rFonts w:ascii="Arial" w:hAnsi="Arial" w:cs="Arial"/>
          <w:sz w:val="22"/>
        </w:rPr>
        <w:t xml:space="preserve"> </w:t>
      </w:r>
      <w:r w:rsidR="008D1C2E" w:rsidRPr="00B312E2">
        <w:rPr>
          <w:rFonts w:ascii="Arial" w:hAnsi="Arial" w:cs="Arial"/>
          <w:sz w:val="22"/>
        </w:rPr>
        <w:t>SD/</w:t>
      </w:r>
      <w:r w:rsidR="007A3CDE" w:rsidRPr="00B312E2">
        <w:rPr>
          <w:rFonts w:ascii="Arial" w:hAnsi="Arial" w:cs="Arial"/>
          <w:sz w:val="22"/>
        </w:rPr>
        <w:t>allele</w:t>
      </w:r>
      <w:r w:rsidR="00B96EF4" w:rsidRPr="00B312E2">
        <w:rPr>
          <w:rFonts w:ascii="Arial" w:hAnsi="Arial" w:cs="Arial"/>
          <w:sz w:val="22"/>
        </w:rPr>
        <w:t xml:space="preserve">]). </w:t>
      </w:r>
      <w:r w:rsidR="00DD75D6" w:rsidRPr="00B312E2">
        <w:rPr>
          <w:rFonts w:ascii="Arial" w:hAnsi="Arial" w:cs="Arial"/>
          <w:sz w:val="22"/>
        </w:rPr>
        <w:t xml:space="preserve">The explained variance of the 41 novel loci ranges between </w:t>
      </w:r>
      <w:r w:rsidR="00131466" w:rsidRPr="00B312E2">
        <w:rPr>
          <w:rFonts w:ascii="Arial" w:hAnsi="Arial" w:cs="Arial"/>
          <w:sz w:val="22"/>
        </w:rPr>
        <w:t xml:space="preserve">0.004% and 0.02%, and add up to a combined explained variance of </w:t>
      </w:r>
      <w:r w:rsidR="00CF7864" w:rsidRPr="00B312E2">
        <w:rPr>
          <w:rFonts w:ascii="Arial" w:hAnsi="Arial" w:cs="Arial"/>
          <w:sz w:val="22"/>
        </w:rPr>
        <w:t>0.394%</w:t>
      </w:r>
      <w:r w:rsidR="00247268" w:rsidRPr="00B312E2">
        <w:rPr>
          <w:rFonts w:ascii="Arial" w:hAnsi="Arial" w:cs="Arial"/>
          <w:sz w:val="22"/>
        </w:rPr>
        <w:t xml:space="preserve">, as compared to </w:t>
      </w:r>
      <w:r w:rsidR="00722876" w:rsidRPr="00B312E2">
        <w:rPr>
          <w:rFonts w:ascii="Arial" w:hAnsi="Arial" w:cs="Arial"/>
          <w:sz w:val="22"/>
        </w:rPr>
        <w:t xml:space="preserve">the </w:t>
      </w:r>
      <w:r w:rsidR="00247268" w:rsidRPr="00B312E2">
        <w:rPr>
          <w:rFonts w:ascii="Arial" w:hAnsi="Arial" w:cs="Arial"/>
          <w:sz w:val="22"/>
        </w:rPr>
        <w:t>2.7% of the variance explained by the 97 loci reported in our latest GWAS BMI effort</w:t>
      </w:r>
      <w:r w:rsidR="00247268" w:rsidRPr="00B312E2">
        <w:rPr>
          <w:rFonts w:ascii="Arial" w:hAnsi="Arial" w:cs="Arial"/>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247268" w:rsidRPr="00B312E2">
        <w:rPr>
          <w:rFonts w:ascii="Arial" w:hAnsi="Arial" w:cs="Arial"/>
          <w:sz w:val="22"/>
        </w:rPr>
        <w:instrText xml:space="preserve"> ADDIN EN.CITE </w:instrText>
      </w:r>
      <w:r w:rsidR="00247268" w:rsidRPr="00B312E2">
        <w:rPr>
          <w:rFonts w:ascii="Arial" w:hAnsi="Arial" w:cs="Arial"/>
          <w:sz w:val="22"/>
        </w:rPr>
        <w:fldChar w:fldCharType="begin">
          <w:fldData xml:space="preserve">PEVuZE5vdGU+PENpdGU+PEF1dGhvcj5Mb2NrZTwvQXV0aG9yPjxZZWFyPjIwMTU8L1llYXI+PFJl
Y051bT4xPC9SZWNOdW0+PERpc3BsYXlUZXh0PjxzdHlsZSBmYWNlPSJzdXBlcnNjcmlwdCI+Mzwv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247268" w:rsidRPr="00B312E2">
        <w:rPr>
          <w:rFonts w:ascii="Arial" w:hAnsi="Arial" w:cs="Arial"/>
          <w:sz w:val="22"/>
        </w:rPr>
        <w:instrText xml:space="preserve"> ADDIN EN.CITE.DATA </w:instrText>
      </w:r>
      <w:r w:rsidR="00247268" w:rsidRPr="00B312E2">
        <w:rPr>
          <w:rFonts w:ascii="Arial" w:hAnsi="Arial" w:cs="Arial"/>
          <w:sz w:val="22"/>
        </w:rPr>
      </w:r>
      <w:r w:rsidR="00247268" w:rsidRPr="00B312E2">
        <w:rPr>
          <w:rFonts w:ascii="Arial" w:hAnsi="Arial" w:cs="Arial"/>
          <w:sz w:val="22"/>
        </w:rPr>
        <w:fldChar w:fldCharType="end"/>
      </w:r>
      <w:r w:rsidR="00247268" w:rsidRPr="00B312E2">
        <w:rPr>
          <w:rFonts w:ascii="Arial" w:hAnsi="Arial" w:cs="Arial"/>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247268" w:rsidRPr="00B312E2">
        <w:rPr>
          <w:rFonts w:ascii="Arial" w:hAnsi="Arial" w:cs="Arial"/>
          <w:sz w:val="22"/>
        </w:rPr>
        <w:instrText xml:space="preserve"> ADDIN EN.CITE.DATA </w:instrText>
      </w:r>
      <w:r w:rsidR="00247268" w:rsidRPr="00B312E2">
        <w:rPr>
          <w:rFonts w:ascii="Arial" w:hAnsi="Arial" w:cs="Arial"/>
          <w:sz w:val="22"/>
        </w:rPr>
      </w:r>
      <w:r w:rsidR="00247268" w:rsidRPr="00B312E2">
        <w:rPr>
          <w:rFonts w:ascii="Arial" w:hAnsi="Arial" w:cs="Arial"/>
          <w:sz w:val="22"/>
        </w:rPr>
        <w:fldChar w:fldCharType="end"/>
      </w:r>
      <w:r w:rsidR="00247268" w:rsidRPr="00B312E2">
        <w:rPr>
          <w:rFonts w:ascii="Arial" w:hAnsi="Arial" w:cs="Arial"/>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247268" w:rsidRPr="00B312E2">
        <w:rPr>
          <w:rFonts w:ascii="Arial" w:hAnsi="Arial" w:cs="Arial"/>
          <w:sz w:val="22"/>
        </w:rPr>
        <w:instrText xml:space="preserve"> ADDIN EN.CITE.DATA </w:instrText>
      </w:r>
      <w:r w:rsidR="00247268" w:rsidRPr="00B312E2">
        <w:rPr>
          <w:rFonts w:ascii="Arial" w:hAnsi="Arial" w:cs="Arial"/>
          <w:sz w:val="22"/>
        </w:rPr>
      </w:r>
      <w:r w:rsidR="00247268" w:rsidRPr="00B312E2">
        <w:rPr>
          <w:rFonts w:ascii="Arial" w:hAnsi="Arial" w:cs="Arial"/>
          <w:sz w:val="22"/>
        </w:rPr>
        <w:fldChar w:fldCharType="end"/>
      </w:r>
      <w:r w:rsidR="00247268" w:rsidRPr="00B312E2">
        <w:rPr>
          <w:rFonts w:ascii="Arial" w:hAnsi="Arial" w:cs="Arial"/>
          <w:sz w:val="22"/>
        </w:rPr>
      </w:r>
      <w:r w:rsidR="00247268" w:rsidRPr="00B312E2">
        <w:rPr>
          <w:rFonts w:ascii="Arial" w:hAnsi="Arial" w:cs="Arial"/>
          <w:sz w:val="22"/>
        </w:rPr>
        <w:fldChar w:fldCharType="separate"/>
      </w:r>
      <w:r w:rsidR="00247268" w:rsidRPr="00B312E2">
        <w:rPr>
          <w:rFonts w:ascii="Arial" w:hAnsi="Arial" w:cs="Arial"/>
          <w:noProof/>
          <w:sz w:val="22"/>
          <w:vertAlign w:val="superscript"/>
        </w:rPr>
        <w:t>3</w:t>
      </w:r>
      <w:r w:rsidR="00247268" w:rsidRPr="00B312E2">
        <w:rPr>
          <w:rFonts w:ascii="Arial" w:hAnsi="Arial" w:cs="Arial"/>
          <w:sz w:val="22"/>
        </w:rPr>
        <w:fldChar w:fldCharType="end"/>
      </w:r>
      <w:r w:rsidR="00247268" w:rsidRPr="00B312E2">
        <w:rPr>
          <w:rFonts w:ascii="Arial" w:hAnsi="Arial" w:cs="Arial"/>
          <w:sz w:val="22"/>
        </w:rPr>
        <w:t xml:space="preserve">. </w:t>
      </w:r>
      <w:r w:rsidR="00B96EF4" w:rsidRPr="00B312E2">
        <w:rPr>
          <w:rFonts w:ascii="Arial" w:hAnsi="Arial" w:cs="Arial"/>
          <w:sz w:val="22"/>
        </w:rPr>
        <w:t xml:space="preserve">    </w:t>
      </w:r>
    </w:p>
    <w:p w14:paraId="29122481" w14:textId="22614772" w:rsidR="0087318D" w:rsidRPr="00B312E2" w:rsidRDefault="00B96EF4" w:rsidP="008E6ADF">
      <w:pPr>
        <w:widowControl w:val="0"/>
        <w:autoSpaceDE w:val="0"/>
        <w:autoSpaceDN w:val="0"/>
        <w:adjustRightInd w:val="0"/>
        <w:spacing w:line="480" w:lineRule="auto"/>
        <w:ind w:firstLine="708"/>
        <w:jc w:val="both"/>
        <w:outlineLvl w:val="0"/>
        <w:rPr>
          <w:rFonts w:ascii="Arial" w:hAnsi="Arial" w:cs="Arial"/>
          <w:sz w:val="22"/>
        </w:rPr>
      </w:pPr>
      <w:r w:rsidRPr="00B312E2">
        <w:rPr>
          <w:rFonts w:ascii="Arial" w:hAnsi="Arial" w:cs="Arial"/>
          <w:sz w:val="22"/>
        </w:rPr>
        <w:t>T</w:t>
      </w:r>
      <w:r w:rsidR="005E7C88" w:rsidRPr="00B312E2">
        <w:rPr>
          <w:rFonts w:ascii="Arial" w:hAnsi="Arial" w:cs="Arial"/>
          <w:sz w:val="22"/>
        </w:rPr>
        <w:t xml:space="preserve">he novel </w:t>
      </w:r>
      <w:r w:rsidRPr="00B312E2">
        <w:rPr>
          <w:rFonts w:ascii="Arial" w:hAnsi="Arial" w:cs="Arial"/>
          <w:sz w:val="22"/>
        </w:rPr>
        <w:t xml:space="preserve">common </w:t>
      </w:r>
      <w:r w:rsidR="005E7C88" w:rsidRPr="00B312E2">
        <w:rPr>
          <w:rFonts w:ascii="Arial" w:hAnsi="Arial" w:cs="Arial"/>
          <w:sz w:val="22"/>
        </w:rPr>
        <w:t>coding loci</w:t>
      </w:r>
      <w:r w:rsidRPr="00B312E2">
        <w:rPr>
          <w:rFonts w:ascii="Arial" w:hAnsi="Arial" w:cs="Arial"/>
          <w:sz w:val="22"/>
        </w:rPr>
        <w:t xml:space="preserve"> have features similar to those of previous</w:t>
      </w:r>
      <w:r w:rsidR="009D138E" w:rsidRPr="00B312E2">
        <w:rPr>
          <w:rFonts w:ascii="Arial" w:hAnsi="Arial" w:cs="Arial"/>
          <w:sz w:val="22"/>
        </w:rPr>
        <w:t>ly established</w:t>
      </w:r>
      <w:r w:rsidRPr="00B312E2">
        <w:rPr>
          <w:rFonts w:ascii="Arial" w:hAnsi="Arial" w:cs="Arial"/>
          <w:sz w:val="22"/>
        </w:rPr>
        <w:t xml:space="preserve"> GWAS loci; i.e. the</w:t>
      </w:r>
      <w:r w:rsidR="000404DE" w:rsidRPr="00B312E2">
        <w:rPr>
          <w:rFonts w:ascii="Arial" w:hAnsi="Arial" w:cs="Arial"/>
          <w:sz w:val="22"/>
        </w:rPr>
        <w:t>y</w:t>
      </w:r>
      <w:r w:rsidRPr="00B312E2">
        <w:rPr>
          <w:rFonts w:ascii="Arial" w:hAnsi="Arial" w:cs="Arial"/>
          <w:sz w:val="22"/>
        </w:rPr>
        <w:t xml:space="preserve"> represent a cluster of variants in high LD with each other</w:t>
      </w:r>
      <w:r w:rsidR="00AC4521" w:rsidRPr="00B312E2">
        <w:rPr>
          <w:rFonts w:ascii="Arial" w:hAnsi="Arial" w:cs="Arial"/>
          <w:sz w:val="22"/>
        </w:rPr>
        <w:t xml:space="preserve"> that require further fine-mapping efforts to identify the causal genes/variants in the locus</w:t>
      </w:r>
      <w:r w:rsidRPr="00B312E2">
        <w:rPr>
          <w:rFonts w:ascii="Arial" w:hAnsi="Arial" w:cs="Arial"/>
          <w:sz w:val="22"/>
        </w:rPr>
        <w:t>.</w:t>
      </w:r>
      <w:r w:rsidR="00AC4521" w:rsidRPr="00B312E2">
        <w:rPr>
          <w:rFonts w:ascii="Arial" w:hAnsi="Arial" w:cs="Arial"/>
          <w:sz w:val="22"/>
        </w:rPr>
        <w:t xml:space="preserve"> The common coding variants, including those that reached </w:t>
      </w:r>
      <w:r w:rsidR="00AC4521" w:rsidRPr="00B312E2">
        <w:rPr>
          <w:rFonts w:ascii="Arial" w:hAnsi="Arial" w:cs="Arial"/>
          <w:i/>
          <w:sz w:val="22"/>
        </w:rPr>
        <w:t>P</w:t>
      </w:r>
      <w:r w:rsidR="00AC4521" w:rsidRPr="00B312E2">
        <w:rPr>
          <w:rFonts w:ascii="Arial" w:hAnsi="Arial" w:cs="Arial"/>
          <w:sz w:val="22"/>
        </w:rPr>
        <w:t>&lt;5x10</w:t>
      </w:r>
      <w:r w:rsidR="00AC4521" w:rsidRPr="00B312E2">
        <w:rPr>
          <w:rFonts w:ascii="Arial" w:hAnsi="Arial" w:cs="Arial"/>
          <w:sz w:val="22"/>
          <w:vertAlign w:val="superscript"/>
        </w:rPr>
        <w:t>-4</w:t>
      </w:r>
      <w:r w:rsidR="00AC4521" w:rsidRPr="00B312E2">
        <w:rPr>
          <w:rFonts w:ascii="Arial" w:hAnsi="Arial" w:cs="Arial"/>
          <w:sz w:val="22"/>
        </w:rPr>
        <w:t xml:space="preserve">, were included in the EC-DEPICT analyses and results are described </w:t>
      </w:r>
      <w:r w:rsidR="00504952" w:rsidRPr="00B312E2">
        <w:rPr>
          <w:rFonts w:ascii="Arial" w:hAnsi="Arial" w:cs="Arial"/>
          <w:sz w:val="22"/>
        </w:rPr>
        <w:t xml:space="preserve">in the </w:t>
      </w:r>
      <w:r w:rsidR="00504952" w:rsidRPr="00B312E2">
        <w:rPr>
          <w:rFonts w:ascii="Arial" w:hAnsi="Arial" w:cs="Arial"/>
          <w:b/>
          <w:sz w:val="22"/>
        </w:rPr>
        <w:t>Main text</w:t>
      </w:r>
      <w:r w:rsidR="00504952" w:rsidRPr="00B312E2">
        <w:rPr>
          <w:rFonts w:ascii="Arial" w:hAnsi="Arial" w:cs="Arial"/>
          <w:sz w:val="22"/>
        </w:rPr>
        <w:t>.</w:t>
      </w:r>
      <w:r w:rsidR="00AC4521" w:rsidRPr="00B312E2">
        <w:rPr>
          <w:rFonts w:ascii="Arial" w:hAnsi="Arial" w:cs="Arial"/>
          <w:sz w:val="22"/>
        </w:rPr>
        <w:t xml:space="preserve"> </w:t>
      </w:r>
      <w:r w:rsidRPr="00B312E2">
        <w:rPr>
          <w:rFonts w:ascii="Arial" w:hAnsi="Arial" w:cs="Arial"/>
          <w:sz w:val="22"/>
        </w:rPr>
        <w:t xml:space="preserve">  </w:t>
      </w:r>
      <w:r w:rsidR="005E7C88" w:rsidRPr="00B312E2">
        <w:rPr>
          <w:rFonts w:ascii="Arial" w:hAnsi="Arial" w:cs="Arial"/>
          <w:sz w:val="22"/>
        </w:rPr>
        <w:t xml:space="preserve"> </w:t>
      </w:r>
    </w:p>
    <w:p w14:paraId="4040004B" w14:textId="77777777" w:rsidR="00F33EA5" w:rsidRPr="00B312E2" w:rsidRDefault="00F33EA5" w:rsidP="00F33EA5">
      <w:pPr>
        <w:pStyle w:val="ListParagraph"/>
        <w:widowControl w:val="0"/>
        <w:spacing w:after="0" w:line="480" w:lineRule="auto"/>
        <w:ind w:left="0"/>
        <w:jc w:val="both"/>
        <w:rPr>
          <w:rFonts w:ascii="Arial" w:hAnsi="Arial" w:cs="Arial"/>
          <w:lang w:val="en-US"/>
        </w:rPr>
      </w:pPr>
    </w:p>
    <w:p w14:paraId="09C2EDFB" w14:textId="40CC1EED" w:rsidR="006E0700" w:rsidRPr="00B312E2" w:rsidRDefault="00760A3E" w:rsidP="00E8099C">
      <w:pPr>
        <w:pStyle w:val="ListParagraph"/>
        <w:widowControl w:val="0"/>
        <w:numPr>
          <w:ilvl w:val="0"/>
          <w:numId w:val="8"/>
        </w:numPr>
        <w:spacing w:after="0" w:line="480" w:lineRule="auto"/>
        <w:jc w:val="both"/>
        <w:rPr>
          <w:rFonts w:ascii="Arial" w:hAnsi="Arial" w:cs="Arial"/>
          <w:b/>
          <w:smallCaps/>
          <w:lang w:val="en-CA"/>
        </w:rPr>
      </w:pPr>
      <w:r w:rsidRPr="00B312E2">
        <w:rPr>
          <w:rFonts w:ascii="Arial" w:hAnsi="Arial" w:cs="Arial"/>
          <w:b/>
          <w:smallCaps/>
          <w:lang w:val="en-CA"/>
        </w:rPr>
        <w:t>C</w:t>
      </w:r>
      <w:r w:rsidR="00862516" w:rsidRPr="00B312E2">
        <w:rPr>
          <w:rFonts w:ascii="Arial" w:hAnsi="Arial" w:cs="Arial"/>
          <w:b/>
          <w:smallCaps/>
          <w:lang w:val="en-CA"/>
        </w:rPr>
        <w:t xml:space="preserve">omparison of </w:t>
      </w:r>
      <w:r w:rsidRPr="00B312E2">
        <w:rPr>
          <w:rFonts w:ascii="Arial" w:hAnsi="Arial" w:cs="Arial"/>
          <w:b/>
          <w:smallCaps/>
          <w:lang w:val="en-CA"/>
        </w:rPr>
        <w:t>n</w:t>
      </w:r>
      <w:r w:rsidR="00C30E4D" w:rsidRPr="00B312E2">
        <w:rPr>
          <w:rFonts w:ascii="Arial" w:hAnsi="Arial" w:cs="Arial"/>
          <w:b/>
          <w:smallCaps/>
          <w:lang w:val="en-CA"/>
        </w:rPr>
        <w:t>ovel c</w:t>
      </w:r>
      <w:r w:rsidR="006E0700" w:rsidRPr="00B312E2">
        <w:rPr>
          <w:rFonts w:ascii="Arial" w:hAnsi="Arial" w:cs="Arial"/>
          <w:b/>
          <w:smallCaps/>
          <w:lang w:val="en-CA"/>
        </w:rPr>
        <w:t xml:space="preserve">ommon, low frequency and rare variants </w:t>
      </w:r>
      <w:r w:rsidRPr="00B312E2">
        <w:rPr>
          <w:rFonts w:ascii="Arial" w:hAnsi="Arial" w:cs="Arial"/>
          <w:b/>
          <w:smallCaps/>
          <w:lang w:val="en-CA"/>
        </w:rPr>
        <w:t>across ancestries</w:t>
      </w:r>
    </w:p>
    <w:p w14:paraId="5DC5D681" w14:textId="1D986442" w:rsidR="006E0700" w:rsidRPr="00B312E2" w:rsidRDefault="00E8099C" w:rsidP="00114991">
      <w:pPr>
        <w:pStyle w:val="ListParagraph"/>
        <w:widowControl w:val="0"/>
        <w:numPr>
          <w:ilvl w:val="1"/>
          <w:numId w:val="8"/>
        </w:numPr>
        <w:autoSpaceDE w:val="0"/>
        <w:autoSpaceDN w:val="0"/>
        <w:adjustRightInd w:val="0"/>
        <w:spacing w:after="0" w:line="480" w:lineRule="auto"/>
        <w:jc w:val="both"/>
        <w:outlineLvl w:val="0"/>
        <w:rPr>
          <w:rFonts w:ascii="Arial" w:hAnsi="Arial" w:cs="Arial"/>
          <w:b/>
          <w:lang w:val="en-CA"/>
        </w:rPr>
      </w:pPr>
      <w:r w:rsidRPr="00B312E2">
        <w:rPr>
          <w:rFonts w:ascii="Arial" w:hAnsi="Arial" w:cs="Arial"/>
          <w:b/>
          <w:lang w:val="en-CA"/>
        </w:rPr>
        <w:t>Low-frequency and rare coding SNVs</w:t>
      </w:r>
    </w:p>
    <w:p w14:paraId="16AC304F" w14:textId="08FE97B7" w:rsidR="006A008F" w:rsidRPr="00B312E2" w:rsidRDefault="00726B46" w:rsidP="00A73287">
      <w:pPr>
        <w:pStyle w:val="ListParagraph"/>
        <w:widowControl w:val="0"/>
        <w:autoSpaceDE w:val="0"/>
        <w:autoSpaceDN w:val="0"/>
        <w:adjustRightInd w:val="0"/>
        <w:spacing w:line="480" w:lineRule="auto"/>
        <w:ind w:left="0"/>
        <w:jc w:val="both"/>
        <w:outlineLvl w:val="0"/>
        <w:rPr>
          <w:rFonts w:ascii="Arial" w:hAnsi="Arial" w:cs="Arial"/>
          <w:lang w:val="en-CA"/>
        </w:rPr>
      </w:pPr>
      <w:r w:rsidRPr="00B312E2">
        <w:rPr>
          <w:rFonts w:ascii="Arial" w:hAnsi="Arial" w:cs="Arial"/>
          <w:lang w:val="en-CA"/>
        </w:rPr>
        <w:t xml:space="preserve">We observed no significant heterogeneity in effect sizes across </w:t>
      </w:r>
      <w:r w:rsidR="004D2BAF" w:rsidRPr="00B312E2">
        <w:rPr>
          <w:rFonts w:ascii="Arial" w:hAnsi="Arial" w:cs="Arial"/>
          <w:lang w:val="en-CA"/>
        </w:rPr>
        <w:t>ancestries, accounting for multiple testing</w:t>
      </w:r>
      <w:r w:rsidR="00166322" w:rsidRPr="00B312E2">
        <w:rPr>
          <w:rFonts w:ascii="Arial" w:hAnsi="Arial" w:cs="Arial"/>
          <w:lang w:val="en-CA"/>
        </w:rPr>
        <w:t xml:space="preserve"> </w:t>
      </w:r>
      <w:r w:rsidR="00140182" w:rsidRPr="00B312E2">
        <w:rPr>
          <w:rFonts w:ascii="Arial" w:hAnsi="Arial" w:cs="Arial"/>
          <w:lang w:val="en-CA"/>
        </w:rPr>
        <w:t xml:space="preserve">across novel SNVs </w:t>
      </w:r>
      <w:r w:rsidR="00166322" w:rsidRPr="00B312E2">
        <w:rPr>
          <w:rFonts w:ascii="Arial" w:hAnsi="Arial" w:cs="Arial"/>
          <w:lang w:val="en-CA"/>
        </w:rPr>
        <w:t>(</w:t>
      </w:r>
      <w:r w:rsidR="00166322" w:rsidRPr="00B312E2">
        <w:rPr>
          <w:rFonts w:ascii="Arial" w:hAnsi="Arial" w:cs="Arial"/>
          <w:i/>
          <w:lang w:val="en-CA"/>
        </w:rPr>
        <w:t>P</w:t>
      </w:r>
      <w:r w:rsidR="00166322" w:rsidRPr="00B312E2">
        <w:rPr>
          <w:rFonts w:ascii="Arial" w:hAnsi="Arial" w:cs="Arial"/>
          <w:vertAlign w:val="subscript"/>
          <w:lang w:val="en-CA"/>
        </w:rPr>
        <w:t>threshold</w:t>
      </w:r>
      <w:r w:rsidR="00166322" w:rsidRPr="00B312E2">
        <w:rPr>
          <w:rFonts w:ascii="Arial" w:hAnsi="Arial" w:cs="Arial"/>
          <w:lang w:val="en-CA"/>
        </w:rPr>
        <w:t xml:space="preserve"> = </w:t>
      </w:r>
      <w:r w:rsidR="00140182" w:rsidRPr="00B312E2">
        <w:rPr>
          <w:rFonts w:ascii="Arial" w:hAnsi="Arial" w:cs="Arial"/>
          <w:lang w:val="en-CA"/>
        </w:rPr>
        <w:t>9</w:t>
      </w:r>
      <w:r w:rsidR="00A73287" w:rsidRPr="00B312E2">
        <w:rPr>
          <w:rFonts w:ascii="Arial" w:hAnsi="Arial" w:cs="Arial"/>
          <w:lang w:val="en-CA"/>
        </w:rPr>
        <w:t>x10</w:t>
      </w:r>
      <w:r w:rsidR="00A73287" w:rsidRPr="00B312E2">
        <w:rPr>
          <w:rFonts w:ascii="Arial" w:hAnsi="Arial" w:cs="Arial"/>
          <w:vertAlign w:val="superscript"/>
          <w:lang w:val="en-CA"/>
        </w:rPr>
        <w:t>-</w:t>
      </w:r>
      <w:r w:rsidR="00140182" w:rsidRPr="00B312E2">
        <w:rPr>
          <w:rFonts w:ascii="Arial" w:hAnsi="Arial" w:cs="Arial"/>
          <w:vertAlign w:val="superscript"/>
          <w:lang w:val="en-CA"/>
        </w:rPr>
        <w:t>4</w:t>
      </w:r>
      <w:r w:rsidR="00140182" w:rsidRPr="00B312E2">
        <w:rPr>
          <w:rFonts w:ascii="Arial" w:hAnsi="Arial" w:cs="Arial"/>
          <w:lang w:val="en-CA"/>
        </w:rPr>
        <w:t xml:space="preserve"> = 0.05/(14+41)</w:t>
      </w:r>
      <w:r w:rsidR="00A73287" w:rsidRPr="00B312E2">
        <w:rPr>
          <w:rFonts w:ascii="Arial" w:hAnsi="Arial" w:cs="Arial"/>
          <w:lang w:val="en-CA"/>
        </w:rPr>
        <w:t>)</w:t>
      </w:r>
      <w:r w:rsidR="007F0C37" w:rsidRPr="00B312E2">
        <w:rPr>
          <w:rFonts w:ascii="Arial" w:hAnsi="Arial" w:cs="Arial"/>
          <w:lang w:val="en-CA"/>
        </w:rPr>
        <w:t>, which may in part be due to low statistical power in non-European ancestry populations</w:t>
      </w:r>
      <w:r w:rsidR="00A73287" w:rsidRPr="00B312E2">
        <w:rPr>
          <w:rFonts w:ascii="Arial" w:hAnsi="Arial" w:cs="Arial"/>
          <w:lang w:val="en-CA"/>
        </w:rPr>
        <w:t xml:space="preserve"> </w:t>
      </w:r>
      <w:r w:rsidR="00A73287" w:rsidRPr="00B312E2">
        <w:rPr>
          <w:rFonts w:ascii="Arial" w:hAnsi="Arial" w:cs="Arial"/>
          <w:b/>
          <w:lang w:val="en-CA"/>
        </w:rPr>
        <w:t>(Supplementary Table 7</w:t>
      </w:r>
      <w:r w:rsidR="007F0C37" w:rsidRPr="00B312E2">
        <w:rPr>
          <w:rFonts w:ascii="Arial" w:hAnsi="Arial" w:cs="Arial"/>
          <w:b/>
          <w:lang w:val="en-CA"/>
        </w:rPr>
        <w:t xml:space="preserve">, Supplementary </w:t>
      </w:r>
      <w:r w:rsidR="00B22224" w:rsidRPr="00B312E2">
        <w:rPr>
          <w:rFonts w:ascii="Arial" w:hAnsi="Arial" w:cs="Arial"/>
          <w:b/>
          <w:lang w:val="en-CA"/>
        </w:rPr>
        <w:t>Figure</w:t>
      </w:r>
      <w:r w:rsidR="007F0C37" w:rsidRPr="00B312E2">
        <w:rPr>
          <w:rFonts w:ascii="Arial" w:hAnsi="Arial" w:cs="Arial"/>
          <w:b/>
          <w:lang w:val="en-CA"/>
        </w:rPr>
        <w:t xml:space="preserve"> </w:t>
      </w:r>
      <w:r w:rsidR="00AF57CB" w:rsidRPr="00B312E2">
        <w:rPr>
          <w:rFonts w:ascii="Arial" w:hAnsi="Arial" w:cs="Arial"/>
          <w:b/>
          <w:lang w:val="en-CA"/>
        </w:rPr>
        <w:t>6</w:t>
      </w:r>
      <w:r w:rsidR="007F0C37" w:rsidRPr="00B312E2">
        <w:rPr>
          <w:rFonts w:ascii="Arial" w:hAnsi="Arial" w:cs="Arial"/>
          <w:b/>
          <w:lang w:val="en-CA"/>
        </w:rPr>
        <w:t>)</w:t>
      </w:r>
      <w:r w:rsidR="004D2BAF" w:rsidRPr="00B312E2">
        <w:rPr>
          <w:rFonts w:ascii="Arial" w:hAnsi="Arial" w:cs="Arial"/>
          <w:b/>
          <w:lang w:val="en-CA"/>
        </w:rPr>
        <w:t>.</w:t>
      </w:r>
      <w:r w:rsidR="00A73287" w:rsidRPr="00B312E2">
        <w:rPr>
          <w:rFonts w:ascii="Arial" w:hAnsi="Arial" w:cs="Arial"/>
          <w:lang w:val="en-CA"/>
        </w:rPr>
        <w:t xml:space="preserve"> </w:t>
      </w:r>
      <w:r w:rsidR="00B22224" w:rsidRPr="00B312E2">
        <w:rPr>
          <w:rFonts w:ascii="Arial" w:hAnsi="Arial" w:cs="Arial"/>
          <w:lang w:val="en-CA"/>
        </w:rPr>
        <w:t xml:space="preserve">Minor allele frequencies are general consistent across ancestries, with </w:t>
      </w:r>
      <w:r w:rsidR="006A008F" w:rsidRPr="00B312E2">
        <w:rPr>
          <w:rFonts w:ascii="Arial" w:hAnsi="Arial" w:cs="Arial"/>
          <w:lang w:val="en-CA"/>
        </w:rPr>
        <w:t>two</w:t>
      </w:r>
      <w:r w:rsidR="00B22224" w:rsidRPr="00B312E2">
        <w:rPr>
          <w:rFonts w:ascii="Arial" w:hAnsi="Arial" w:cs="Arial"/>
          <w:lang w:val="en-CA"/>
        </w:rPr>
        <w:t xml:space="preserve"> exceptions</w:t>
      </w:r>
      <w:r w:rsidR="006A008F" w:rsidRPr="00B312E2">
        <w:rPr>
          <w:rFonts w:ascii="Arial" w:hAnsi="Arial" w:cs="Arial"/>
          <w:lang w:val="en-CA"/>
        </w:rPr>
        <w:t>.</w:t>
      </w:r>
      <w:r w:rsidR="00BA669E" w:rsidRPr="00B312E2">
        <w:rPr>
          <w:rFonts w:ascii="Arial" w:hAnsi="Arial" w:cs="Arial"/>
          <w:lang w:val="en-CA"/>
        </w:rPr>
        <w:t xml:space="preserve"> </w:t>
      </w:r>
      <w:r w:rsidR="006A008F" w:rsidRPr="00B312E2">
        <w:rPr>
          <w:rFonts w:ascii="Arial" w:hAnsi="Arial" w:cs="Arial"/>
          <w:lang w:val="en-CA"/>
        </w:rPr>
        <w:t>The minor allele of r</w:t>
      </w:r>
      <w:r w:rsidR="00B22224" w:rsidRPr="00B312E2">
        <w:rPr>
          <w:rFonts w:ascii="Arial" w:hAnsi="Arial" w:cs="Arial"/>
          <w:lang w:val="en-CA"/>
        </w:rPr>
        <w:t>s7636</w:t>
      </w:r>
      <w:r w:rsidR="006A008F" w:rsidRPr="00B312E2">
        <w:rPr>
          <w:rFonts w:ascii="Arial" w:hAnsi="Arial" w:cs="Arial"/>
          <w:lang w:val="en-CA"/>
        </w:rPr>
        <w:t xml:space="preserve"> (</w:t>
      </w:r>
      <w:r w:rsidR="006A008F" w:rsidRPr="00B312E2">
        <w:rPr>
          <w:rFonts w:ascii="Arial" w:hAnsi="Arial" w:cs="Arial"/>
          <w:lang w:val="en-US"/>
        </w:rPr>
        <w:t>p.Pro477Pro)</w:t>
      </w:r>
      <w:r w:rsidR="00B22224" w:rsidRPr="00B312E2">
        <w:rPr>
          <w:rFonts w:ascii="Arial" w:hAnsi="Arial" w:cs="Arial"/>
          <w:lang w:val="en-CA"/>
        </w:rPr>
        <w:t xml:space="preserve"> in </w:t>
      </w:r>
      <w:r w:rsidR="00B22224" w:rsidRPr="00B312E2">
        <w:rPr>
          <w:rFonts w:ascii="Arial" w:hAnsi="Arial" w:cs="Arial"/>
          <w:i/>
          <w:lang w:val="en-CA"/>
        </w:rPr>
        <w:t>ACHE</w:t>
      </w:r>
      <w:r w:rsidR="00BA669E" w:rsidRPr="00B312E2">
        <w:rPr>
          <w:rFonts w:ascii="Arial" w:hAnsi="Arial" w:cs="Arial"/>
          <w:lang w:val="en-CA"/>
        </w:rPr>
        <w:t xml:space="preserve"> is </w:t>
      </w:r>
      <w:r w:rsidR="006A008F" w:rsidRPr="00B312E2">
        <w:rPr>
          <w:rFonts w:ascii="Arial" w:hAnsi="Arial" w:cs="Arial"/>
          <w:lang w:val="en-CA"/>
        </w:rPr>
        <w:t xml:space="preserve">of </w:t>
      </w:r>
      <w:r w:rsidR="00BA669E" w:rsidRPr="00B312E2">
        <w:rPr>
          <w:rFonts w:ascii="Arial" w:hAnsi="Arial" w:cs="Arial"/>
          <w:lang w:val="en-CA"/>
        </w:rPr>
        <w:t>low frequency in European ancestry populations</w:t>
      </w:r>
      <w:r w:rsidR="006A008F" w:rsidRPr="00B312E2">
        <w:rPr>
          <w:rFonts w:ascii="Arial" w:hAnsi="Arial" w:cs="Arial"/>
          <w:lang w:val="en-CA"/>
        </w:rPr>
        <w:t xml:space="preserve"> (4.2%)</w:t>
      </w:r>
      <w:r w:rsidR="00BA669E" w:rsidRPr="00B312E2">
        <w:rPr>
          <w:rFonts w:ascii="Arial" w:hAnsi="Arial" w:cs="Arial"/>
          <w:lang w:val="en-CA"/>
        </w:rPr>
        <w:t xml:space="preserve">, but </w:t>
      </w:r>
      <w:r w:rsidR="006A008F" w:rsidRPr="00B312E2">
        <w:rPr>
          <w:rFonts w:ascii="Arial" w:hAnsi="Arial" w:cs="Arial"/>
          <w:lang w:val="en-CA"/>
        </w:rPr>
        <w:t>much more common in</w:t>
      </w:r>
      <w:r w:rsidR="00B22224" w:rsidRPr="00B312E2">
        <w:rPr>
          <w:rFonts w:ascii="Arial" w:hAnsi="Arial" w:cs="Arial"/>
          <w:lang w:val="en-CA"/>
        </w:rPr>
        <w:t xml:space="preserve"> </w:t>
      </w:r>
      <w:r w:rsidR="006A008F" w:rsidRPr="00B312E2">
        <w:rPr>
          <w:rFonts w:ascii="Arial" w:hAnsi="Arial" w:cs="Arial"/>
          <w:lang w:val="en-CA"/>
        </w:rPr>
        <w:t xml:space="preserve">African (24.4%) and Hispanic (9.9%) ancestry populations and, similarly, that of rs12236219 in </w:t>
      </w:r>
      <w:r w:rsidR="006A008F" w:rsidRPr="00B312E2">
        <w:rPr>
          <w:rFonts w:ascii="Arial" w:hAnsi="Arial" w:cs="Arial"/>
          <w:i/>
          <w:lang w:val="en-CA"/>
        </w:rPr>
        <w:t>ZNF169</w:t>
      </w:r>
      <w:r w:rsidR="006A008F" w:rsidRPr="00B312E2">
        <w:rPr>
          <w:rFonts w:ascii="Arial" w:hAnsi="Arial" w:cs="Arial"/>
          <w:lang w:val="en-CA"/>
        </w:rPr>
        <w:t xml:space="preserve"> is of low frequency in European ancestry populations, but common </w:t>
      </w:r>
      <w:r w:rsidR="000404DE" w:rsidRPr="00B312E2">
        <w:rPr>
          <w:rFonts w:ascii="Arial" w:hAnsi="Arial" w:cs="Arial"/>
          <w:lang w:val="en-CA"/>
        </w:rPr>
        <w:t xml:space="preserve">in </w:t>
      </w:r>
      <w:r w:rsidR="006A008F" w:rsidRPr="00B312E2">
        <w:rPr>
          <w:rFonts w:ascii="Arial" w:hAnsi="Arial" w:cs="Arial"/>
          <w:lang w:val="en-CA"/>
        </w:rPr>
        <w:t xml:space="preserve">all other ancestries studied. </w:t>
      </w:r>
      <w:r w:rsidR="006A008F" w:rsidRPr="00B312E2">
        <w:rPr>
          <w:rFonts w:ascii="Arial" w:hAnsi="Arial" w:cs="Arial"/>
          <w:lang w:val="en-CA"/>
        </w:rPr>
        <w:tab/>
      </w:r>
    </w:p>
    <w:p w14:paraId="784BFD42" w14:textId="6B64B6E4" w:rsidR="00166322" w:rsidRPr="00B312E2" w:rsidRDefault="00A73287" w:rsidP="006A008F">
      <w:pPr>
        <w:pStyle w:val="ListParagraph"/>
        <w:widowControl w:val="0"/>
        <w:autoSpaceDE w:val="0"/>
        <w:autoSpaceDN w:val="0"/>
        <w:adjustRightInd w:val="0"/>
        <w:spacing w:line="480" w:lineRule="auto"/>
        <w:ind w:left="0" w:firstLine="360"/>
        <w:jc w:val="both"/>
        <w:outlineLvl w:val="0"/>
        <w:rPr>
          <w:rFonts w:ascii="Arial" w:hAnsi="Arial" w:cs="Arial"/>
          <w:lang w:val="en-US"/>
        </w:rPr>
      </w:pPr>
      <w:r w:rsidRPr="00B312E2">
        <w:rPr>
          <w:rFonts w:ascii="Arial" w:hAnsi="Arial" w:cs="Arial"/>
          <w:lang w:val="en-CA"/>
        </w:rPr>
        <w:t xml:space="preserve">Of interest are the two SNVs </w:t>
      </w:r>
      <w:r w:rsidR="00166322" w:rsidRPr="00B312E2">
        <w:rPr>
          <w:rFonts w:ascii="Arial" w:hAnsi="Arial" w:cs="Arial"/>
          <w:lang w:val="en-US"/>
        </w:rPr>
        <w:t xml:space="preserve">(p.His353Asn, p.Pro477Pro) in </w:t>
      </w:r>
      <w:r w:rsidR="00166322" w:rsidRPr="00B312E2">
        <w:rPr>
          <w:rFonts w:ascii="Arial" w:hAnsi="Arial" w:cs="Arial"/>
          <w:i/>
          <w:lang w:val="en-US"/>
        </w:rPr>
        <w:t>ACHE</w:t>
      </w:r>
      <w:r w:rsidRPr="00B312E2">
        <w:rPr>
          <w:rFonts w:ascii="Arial" w:hAnsi="Arial" w:cs="Arial"/>
          <w:i/>
          <w:lang w:val="en-US"/>
        </w:rPr>
        <w:t>,</w:t>
      </w:r>
      <w:r w:rsidR="00166322" w:rsidRPr="00B312E2">
        <w:rPr>
          <w:rFonts w:ascii="Arial" w:hAnsi="Arial" w:cs="Arial"/>
          <w:lang w:val="en-US"/>
        </w:rPr>
        <w:t xml:space="preserve"> </w:t>
      </w:r>
      <w:r w:rsidRPr="00B312E2">
        <w:rPr>
          <w:rFonts w:ascii="Arial" w:hAnsi="Arial" w:cs="Arial"/>
          <w:lang w:val="en-US"/>
        </w:rPr>
        <w:t xml:space="preserve">which </w:t>
      </w:r>
      <w:r w:rsidR="00166322" w:rsidRPr="00B312E2">
        <w:rPr>
          <w:rFonts w:ascii="Arial" w:hAnsi="Arial" w:cs="Arial"/>
          <w:lang w:val="en-US"/>
        </w:rPr>
        <w:t>track together nearly perfectly in European ancestry populations (</w:t>
      </w:r>
      <w:r w:rsidR="00166322" w:rsidRPr="00B312E2">
        <w:rPr>
          <w:rFonts w:ascii="Arial" w:hAnsi="Arial" w:cs="Arial"/>
          <w:i/>
          <w:lang w:val="en-US"/>
        </w:rPr>
        <w:t>r</w:t>
      </w:r>
      <w:r w:rsidR="00166322" w:rsidRPr="00B312E2">
        <w:rPr>
          <w:rFonts w:ascii="Arial" w:hAnsi="Arial" w:cs="Arial"/>
          <w:i/>
          <w:vertAlign w:val="superscript"/>
          <w:lang w:val="en-US"/>
        </w:rPr>
        <w:t>2</w:t>
      </w:r>
      <w:r w:rsidR="00166322" w:rsidRPr="00B312E2">
        <w:rPr>
          <w:rFonts w:ascii="Arial" w:hAnsi="Arial" w:cs="Arial"/>
          <w:lang w:val="en-US"/>
        </w:rPr>
        <w:t xml:space="preserve">=0.98; </w:t>
      </w:r>
      <w:r w:rsidR="00166322" w:rsidRPr="00B312E2">
        <w:rPr>
          <w:rFonts w:ascii="Arial" w:hAnsi="Arial" w:cs="Arial"/>
          <w:i/>
          <w:lang w:val="en-US"/>
        </w:rPr>
        <w:t>D’</w:t>
      </w:r>
      <w:r w:rsidR="00166322" w:rsidRPr="00B312E2">
        <w:rPr>
          <w:rFonts w:ascii="Arial" w:hAnsi="Arial" w:cs="Arial"/>
          <w:lang w:val="en-US"/>
        </w:rPr>
        <w:t>=0.99, MAFs=4.2%), whereas in African ancestry populations they are not correlated (</w:t>
      </w:r>
      <w:r w:rsidR="00166322" w:rsidRPr="00B312E2">
        <w:rPr>
          <w:rFonts w:ascii="Arial" w:hAnsi="Arial" w:cs="Arial"/>
          <w:i/>
          <w:lang w:val="en-US"/>
        </w:rPr>
        <w:t>r</w:t>
      </w:r>
      <w:r w:rsidR="00166322" w:rsidRPr="00B312E2">
        <w:rPr>
          <w:rFonts w:ascii="Arial" w:hAnsi="Arial" w:cs="Arial"/>
          <w:i/>
          <w:vertAlign w:val="superscript"/>
          <w:lang w:val="en-US"/>
        </w:rPr>
        <w:t>2</w:t>
      </w:r>
      <w:r w:rsidR="00166322" w:rsidRPr="00B312E2">
        <w:rPr>
          <w:rFonts w:ascii="Arial" w:hAnsi="Arial" w:cs="Arial"/>
          <w:lang w:val="en-US"/>
        </w:rPr>
        <w:t xml:space="preserve">=0.01; </w:t>
      </w:r>
      <w:r w:rsidR="00166322" w:rsidRPr="00B312E2">
        <w:rPr>
          <w:rFonts w:ascii="Arial" w:hAnsi="Arial" w:cs="Arial"/>
          <w:i/>
          <w:lang w:val="en-US"/>
        </w:rPr>
        <w:t>D’</w:t>
      </w:r>
      <w:r w:rsidR="00166322" w:rsidRPr="00B312E2">
        <w:rPr>
          <w:rFonts w:ascii="Arial" w:hAnsi="Arial" w:cs="Arial"/>
          <w:lang w:val="en-US"/>
        </w:rPr>
        <w:t xml:space="preserve">=0.95). In the African ancestry </w:t>
      </w:r>
      <w:r w:rsidR="00166322" w:rsidRPr="00B312E2">
        <w:rPr>
          <w:rFonts w:ascii="Arial" w:hAnsi="Arial" w:cs="Arial"/>
          <w:lang w:val="en-US"/>
        </w:rPr>
        <w:lastRenderedPageBreak/>
        <w:t xml:space="preserve">data, the non-synonymous SNV p.His353Asn is rare (0.60%) and has a similar estimated effect size (0.057 SD/allele, 95% CI [-0.050-0.164], </w:t>
      </w:r>
      <w:r w:rsidR="00166322" w:rsidRPr="00B312E2">
        <w:rPr>
          <w:rFonts w:ascii="Arial" w:hAnsi="Arial" w:cs="Arial"/>
          <w:i/>
          <w:lang w:val="en-US"/>
        </w:rPr>
        <w:t>P</w:t>
      </w:r>
      <w:r w:rsidR="00166322" w:rsidRPr="00B312E2">
        <w:rPr>
          <w:rFonts w:ascii="Arial" w:hAnsi="Arial" w:cs="Arial"/>
          <w:lang w:val="en-US"/>
        </w:rPr>
        <w:t xml:space="preserve">=0.29) to the effect seen in European ancestry individuals (0.034 SD/allele, 95% CI [0.023-0.044]), whereas the synonymous p.Pro477Pro is common (24.4%) and has no detectable effect on BMI (-0.006 SD/allele, </w:t>
      </w:r>
      <w:r w:rsidR="00166322" w:rsidRPr="00B312E2">
        <w:rPr>
          <w:rFonts w:ascii="Arial" w:hAnsi="Arial" w:cs="Arial"/>
          <w:i/>
          <w:lang w:val="en-US"/>
        </w:rPr>
        <w:t>P</w:t>
      </w:r>
      <w:r w:rsidR="00166322" w:rsidRPr="00B312E2">
        <w:rPr>
          <w:rFonts w:ascii="Arial" w:hAnsi="Arial" w:cs="Arial"/>
          <w:lang w:val="en-US"/>
        </w:rPr>
        <w:t xml:space="preserve">=0.56). Even though our sample size was relatively small, an effect of 0.023-0.044 SD/allele, as observed in European ancestry individuals, would have been detectable in our African-ancestry population (MAF=24.4%, N~24,000, power ~80%, at </w:t>
      </w:r>
      <w:r w:rsidR="00DD3818" w:rsidRPr="00B312E2">
        <w:rPr>
          <w:rFonts w:ascii="Symbol" w:hAnsi="Symbol" w:cs="Arial"/>
          <w:lang w:val="en-US"/>
        </w:rPr>
        <w:t></w:t>
      </w:r>
      <w:r w:rsidR="00166322" w:rsidRPr="00B312E2">
        <w:rPr>
          <w:rFonts w:ascii="Arial" w:hAnsi="Arial" w:cs="Arial"/>
          <w:lang w:val="en-US"/>
        </w:rPr>
        <w:t xml:space="preserve">=0.01). The absence of such association suggests that p.Pro477Pro </w:t>
      </w:r>
      <w:r w:rsidR="00DD3818" w:rsidRPr="00B312E2">
        <w:rPr>
          <w:rFonts w:ascii="Arial" w:hAnsi="Arial" w:cs="Arial"/>
          <w:lang w:val="en-US"/>
        </w:rPr>
        <w:t>may</w:t>
      </w:r>
      <w:r w:rsidR="00166322" w:rsidRPr="00B312E2">
        <w:rPr>
          <w:rFonts w:ascii="Arial" w:hAnsi="Arial" w:cs="Arial"/>
          <w:lang w:val="en-US"/>
        </w:rPr>
        <w:t xml:space="preserve"> not</w:t>
      </w:r>
      <w:r w:rsidR="00DD3818" w:rsidRPr="00B312E2">
        <w:rPr>
          <w:rFonts w:ascii="Arial" w:hAnsi="Arial" w:cs="Arial"/>
          <w:lang w:val="en-US"/>
        </w:rPr>
        <w:t xml:space="preserve"> be</w:t>
      </w:r>
      <w:r w:rsidR="00166322" w:rsidRPr="00B312E2">
        <w:rPr>
          <w:rFonts w:ascii="Arial" w:hAnsi="Arial" w:cs="Arial"/>
          <w:lang w:val="en-US"/>
        </w:rPr>
        <w:t xml:space="preserve"> driving the association at this locus and that p.His353Asn (or potentially a variant correlated with p.His353Asn, but not with p.Pro477Pro, in African-ancestry populations) is more likely </w:t>
      </w:r>
      <w:r w:rsidR="00DD3818" w:rsidRPr="00B312E2">
        <w:rPr>
          <w:rFonts w:ascii="Arial" w:hAnsi="Arial" w:cs="Arial"/>
          <w:lang w:val="en-US"/>
        </w:rPr>
        <w:t xml:space="preserve">to be </w:t>
      </w:r>
      <w:r w:rsidR="00166322" w:rsidRPr="00B312E2">
        <w:rPr>
          <w:rFonts w:ascii="Arial" w:hAnsi="Arial" w:cs="Arial"/>
          <w:lang w:val="en-US"/>
        </w:rPr>
        <w:t>the causal variant. This is consistent with functional role of many non-synonymous, as compared to synonymous variants.</w:t>
      </w:r>
    </w:p>
    <w:p w14:paraId="562966A0" w14:textId="4120A1FA" w:rsidR="00FC0C28" w:rsidRPr="00B312E2" w:rsidRDefault="00FC0C28" w:rsidP="00FC0C28">
      <w:pPr>
        <w:pStyle w:val="ListParagraph"/>
        <w:widowControl w:val="0"/>
        <w:numPr>
          <w:ilvl w:val="1"/>
          <w:numId w:val="8"/>
        </w:numPr>
        <w:autoSpaceDE w:val="0"/>
        <w:autoSpaceDN w:val="0"/>
        <w:adjustRightInd w:val="0"/>
        <w:spacing w:after="0" w:line="480" w:lineRule="auto"/>
        <w:jc w:val="both"/>
        <w:outlineLvl w:val="0"/>
        <w:rPr>
          <w:rFonts w:ascii="Arial" w:hAnsi="Arial" w:cs="Arial"/>
          <w:b/>
          <w:lang w:val="en-CA"/>
        </w:rPr>
      </w:pPr>
      <w:r w:rsidRPr="00B312E2">
        <w:rPr>
          <w:rFonts w:ascii="Arial" w:hAnsi="Arial" w:cs="Arial"/>
          <w:b/>
          <w:lang w:val="en-CA"/>
        </w:rPr>
        <w:t>Novel common SNVs</w:t>
      </w:r>
    </w:p>
    <w:p w14:paraId="27809E23" w14:textId="19E33633" w:rsidR="00166322" w:rsidRPr="00B312E2" w:rsidRDefault="0067025E" w:rsidP="00760A3E">
      <w:pPr>
        <w:widowControl w:val="0"/>
        <w:autoSpaceDE w:val="0"/>
        <w:autoSpaceDN w:val="0"/>
        <w:adjustRightInd w:val="0"/>
        <w:spacing w:line="480" w:lineRule="auto"/>
        <w:jc w:val="both"/>
        <w:outlineLvl w:val="0"/>
        <w:rPr>
          <w:rFonts w:ascii="Arial" w:hAnsi="Arial" w:cs="Arial"/>
          <w:sz w:val="22"/>
          <w:lang w:val="en-CA"/>
        </w:rPr>
      </w:pPr>
      <w:r w:rsidRPr="00B312E2">
        <w:rPr>
          <w:rFonts w:ascii="Arial" w:hAnsi="Arial" w:cs="Arial"/>
          <w:sz w:val="22"/>
          <w:lang w:val="en-CA"/>
        </w:rPr>
        <w:t xml:space="preserve">None of the 41 novel commons SNVs showed evidence of heterogeneity across ancestries </w:t>
      </w:r>
      <w:r w:rsidRPr="00B312E2">
        <w:rPr>
          <w:rFonts w:ascii="Arial" w:hAnsi="Arial" w:cs="Arial"/>
          <w:lang w:val="en-CA"/>
        </w:rPr>
        <w:t>(</w:t>
      </w:r>
      <w:r w:rsidRPr="00B312E2">
        <w:rPr>
          <w:rFonts w:ascii="Arial" w:hAnsi="Arial" w:cs="Arial"/>
          <w:i/>
          <w:lang w:val="en-CA"/>
        </w:rPr>
        <w:t>P</w:t>
      </w:r>
      <w:r w:rsidRPr="00B312E2">
        <w:rPr>
          <w:rFonts w:ascii="Arial" w:hAnsi="Arial" w:cs="Arial"/>
          <w:vertAlign w:val="subscript"/>
          <w:lang w:val="en-CA"/>
        </w:rPr>
        <w:t>threshold</w:t>
      </w:r>
      <w:r w:rsidRPr="00B312E2">
        <w:rPr>
          <w:rFonts w:ascii="Arial" w:hAnsi="Arial" w:cs="Arial"/>
          <w:lang w:val="en-CA"/>
        </w:rPr>
        <w:t xml:space="preserve"> = 9x10</w:t>
      </w:r>
      <w:r w:rsidRPr="00B312E2">
        <w:rPr>
          <w:rFonts w:ascii="Arial" w:hAnsi="Arial" w:cs="Arial"/>
          <w:vertAlign w:val="superscript"/>
          <w:lang w:val="en-CA"/>
        </w:rPr>
        <w:t>-4</w:t>
      </w:r>
      <w:r w:rsidRPr="00B312E2">
        <w:rPr>
          <w:rFonts w:ascii="Arial" w:hAnsi="Arial" w:cs="Arial"/>
          <w:lang w:val="en-CA"/>
        </w:rPr>
        <w:t>)</w:t>
      </w:r>
      <w:r w:rsidRPr="00B312E2">
        <w:rPr>
          <w:rFonts w:ascii="Arial" w:hAnsi="Arial" w:cs="Arial"/>
          <w:sz w:val="22"/>
          <w:lang w:val="en-CA"/>
        </w:rPr>
        <w:t xml:space="preserve">. </w:t>
      </w:r>
      <w:r w:rsidR="006A0D87" w:rsidRPr="00B312E2">
        <w:rPr>
          <w:rFonts w:ascii="Arial" w:hAnsi="Arial" w:cs="Arial"/>
          <w:sz w:val="22"/>
          <w:lang w:val="en-CA"/>
        </w:rPr>
        <w:t xml:space="preserve">Generally, allele frequencies of the BMI-increasing allele </w:t>
      </w:r>
      <w:r w:rsidR="00F51986" w:rsidRPr="00B312E2">
        <w:rPr>
          <w:rFonts w:ascii="Arial" w:hAnsi="Arial" w:cs="Arial"/>
          <w:sz w:val="22"/>
          <w:lang w:val="en-CA"/>
        </w:rPr>
        <w:t xml:space="preserve">in European ancestry populations were </w:t>
      </w:r>
      <w:r w:rsidR="005D7066" w:rsidRPr="00B312E2">
        <w:rPr>
          <w:rFonts w:ascii="Arial" w:hAnsi="Arial" w:cs="Arial"/>
          <w:sz w:val="22"/>
          <w:lang w:val="en-CA"/>
        </w:rPr>
        <w:t xml:space="preserve">consistent </w:t>
      </w:r>
      <w:r w:rsidR="00F51986" w:rsidRPr="00B312E2">
        <w:rPr>
          <w:rFonts w:ascii="Arial" w:hAnsi="Arial" w:cs="Arial"/>
          <w:sz w:val="22"/>
          <w:lang w:val="en-CA"/>
        </w:rPr>
        <w:t>with</w:t>
      </w:r>
      <w:r w:rsidR="005D7066" w:rsidRPr="00B312E2">
        <w:rPr>
          <w:rFonts w:ascii="Arial" w:hAnsi="Arial" w:cs="Arial"/>
          <w:sz w:val="22"/>
          <w:lang w:val="en-CA"/>
        </w:rPr>
        <w:t xml:space="preserve"> </w:t>
      </w:r>
      <w:r w:rsidR="00F51986" w:rsidRPr="00B312E2">
        <w:rPr>
          <w:rFonts w:ascii="Arial" w:hAnsi="Arial" w:cs="Arial"/>
          <w:sz w:val="22"/>
          <w:lang w:val="en-CA"/>
        </w:rPr>
        <w:t>those of</w:t>
      </w:r>
      <w:r w:rsidR="005D7066" w:rsidRPr="00B312E2">
        <w:rPr>
          <w:rFonts w:ascii="Arial" w:hAnsi="Arial" w:cs="Arial"/>
          <w:sz w:val="22"/>
          <w:lang w:val="en-CA"/>
        </w:rPr>
        <w:t xml:space="preserve"> South Asian (r</w:t>
      </w:r>
      <w:r w:rsidR="005D7066" w:rsidRPr="00B312E2">
        <w:rPr>
          <w:rFonts w:ascii="Arial" w:hAnsi="Arial" w:cs="Arial"/>
          <w:sz w:val="22"/>
          <w:vertAlign w:val="superscript"/>
          <w:lang w:val="en-CA"/>
        </w:rPr>
        <w:t>2</w:t>
      </w:r>
      <w:r w:rsidR="005D7066" w:rsidRPr="00B312E2">
        <w:rPr>
          <w:rFonts w:ascii="Arial" w:hAnsi="Arial" w:cs="Arial"/>
          <w:sz w:val="22"/>
          <w:lang w:val="en-CA"/>
        </w:rPr>
        <w:t xml:space="preserve"> = </w:t>
      </w:r>
      <w:r w:rsidR="00F51986" w:rsidRPr="00B312E2">
        <w:rPr>
          <w:rFonts w:ascii="Arial" w:hAnsi="Arial" w:cs="Arial"/>
          <w:sz w:val="22"/>
          <w:lang w:val="en-CA"/>
        </w:rPr>
        <w:t>0.82</w:t>
      </w:r>
      <w:r w:rsidR="005D7066" w:rsidRPr="00B312E2">
        <w:rPr>
          <w:rFonts w:ascii="Arial" w:hAnsi="Arial" w:cs="Arial"/>
          <w:sz w:val="22"/>
          <w:lang w:val="en-CA"/>
        </w:rPr>
        <w:t>) and Hispanic</w:t>
      </w:r>
      <w:r w:rsidR="00F51986" w:rsidRPr="00B312E2">
        <w:rPr>
          <w:rFonts w:ascii="Arial" w:hAnsi="Arial" w:cs="Arial"/>
          <w:sz w:val="22"/>
          <w:lang w:val="en-CA"/>
        </w:rPr>
        <w:t xml:space="preserve"> (r</w:t>
      </w:r>
      <w:r w:rsidR="00F51986" w:rsidRPr="00B312E2">
        <w:rPr>
          <w:rFonts w:ascii="Arial" w:hAnsi="Arial" w:cs="Arial"/>
          <w:sz w:val="22"/>
          <w:vertAlign w:val="superscript"/>
          <w:lang w:val="en-CA"/>
        </w:rPr>
        <w:t>2</w:t>
      </w:r>
      <w:r w:rsidR="00F51986" w:rsidRPr="00B312E2">
        <w:rPr>
          <w:rFonts w:ascii="Arial" w:hAnsi="Arial" w:cs="Arial"/>
          <w:sz w:val="22"/>
          <w:lang w:val="en-CA"/>
        </w:rPr>
        <w:t xml:space="preserve"> = 0.86)</w:t>
      </w:r>
      <w:r w:rsidR="005D7066" w:rsidRPr="00B312E2">
        <w:rPr>
          <w:rFonts w:ascii="Arial" w:hAnsi="Arial" w:cs="Arial"/>
          <w:sz w:val="22"/>
          <w:lang w:val="en-CA"/>
        </w:rPr>
        <w:t xml:space="preserve"> ancestry populations, </w:t>
      </w:r>
      <w:r w:rsidR="00F51986" w:rsidRPr="00B312E2">
        <w:rPr>
          <w:rFonts w:ascii="Arial" w:hAnsi="Arial" w:cs="Arial"/>
          <w:sz w:val="22"/>
          <w:lang w:val="en-CA"/>
        </w:rPr>
        <w:t>and somewhat lower with African (r</w:t>
      </w:r>
      <w:r w:rsidR="00F51986" w:rsidRPr="00B312E2">
        <w:rPr>
          <w:rFonts w:ascii="Arial" w:hAnsi="Arial" w:cs="Arial"/>
          <w:sz w:val="22"/>
          <w:vertAlign w:val="superscript"/>
          <w:lang w:val="en-CA"/>
        </w:rPr>
        <w:t>2</w:t>
      </w:r>
      <w:r w:rsidR="00F51986" w:rsidRPr="00B312E2">
        <w:rPr>
          <w:rFonts w:ascii="Arial" w:hAnsi="Arial" w:cs="Arial"/>
          <w:sz w:val="22"/>
          <w:lang w:val="en-CA"/>
        </w:rPr>
        <w:t xml:space="preserve"> = 0.52) and East Asian (r</w:t>
      </w:r>
      <w:r w:rsidR="00F51986" w:rsidRPr="00B312E2">
        <w:rPr>
          <w:rFonts w:ascii="Arial" w:hAnsi="Arial" w:cs="Arial"/>
          <w:sz w:val="22"/>
          <w:vertAlign w:val="superscript"/>
          <w:lang w:val="en-CA"/>
        </w:rPr>
        <w:t>2</w:t>
      </w:r>
      <w:r w:rsidR="00F51986" w:rsidRPr="00B312E2">
        <w:rPr>
          <w:rFonts w:ascii="Arial" w:hAnsi="Arial" w:cs="Arial"/>
          <w:sz w:val="22"/>
          <w:lang w:val="en-CA"/>
        </w:rPr>
        <w:t xml:space="preserve"> = 0.48) </w:t>
      </w:r>
      <w:r w:rsidR="00F51986" w:rsidRPr="00B312E2">
        <w:rPr>
          <w:rFonts w:ascii="Arial" w:hAnsi="Arial" w:cs="Arial"/>
          <w:sz w:val="22"/>
          <w:szCs w:val="22"/>
          <w:lang w:val="en-CA"/>
        </w:rPr>
        <w:t>ancestries</w:t>
      </w:r>
      <w:r w:rsidR="00B677F2" w:rsidRPr="00B312E2">
        <w:rPr>
          <w:rFonts w:ascii="Arial" w:hAnsi="Arial" w:cs="Arial"/>
          <w:sz w:val="22"/>
          <w:szCs w:val="22"/>
          <w:lang w:val="en-CA"/>
        </w:rPr>
        <w:t xml:space="preserve"> </w:t>
      </w:r>
      <w:r w:rsidR="00B677F2" w:rsidRPr="00B312E2">
        <w:rPr>
          <w:rFonts w:ascii="Arial" w:hAnsi="Arial" w:cs="Arial"/>
          <w:b/>
          <w:sz w:val="22"/>
          <w:szCs w:val="22"/>
          <w:lang w:val="en-CA"/>
        </w:rPr>
        <w:t xml:space="preserve">(Supplementary Table 7, Supplementary Figure </w:t>
      </w:r>
      <w:r w:rsidR="00AF57CB" w:rsidRPr="00B312E2">
        <w:rPr>
          <w:rFonts w:ascii="Arial" w:hAnsi="Arial" w:cs="Arial"/>
          <w:b/>
          <w:sz w:val="22"/>
          <w:szCs w:val="22"/>
          <w:lang w:val="en-CA"/>
        </w:rPr>
        <w:t>6</w:t>
      </w:r>
      <w:r w:rsidR="00B677F2" w:rsidRPr="00B312E2">
        <w:rPr>
          <w:rFonts w:ascii="Arial" w:hAnsi="Arial" w:cs="Arial"/>
          <w:b/>
          <w:sz w:val="22"/>
          <w:szCs w:val="22"/>
          <w:lang w:val="en-CA"/>
        </w:rPr>
        <w:t>)</w:t>
      </w:r>
      <w:r w:rsidR="00F51986" w:rsidRPr="00B312E2">
        <w:rPr>
          <w:rFonts w:ascii="Arial" w:hAnsi="Arial" w:cs="Arial"/>
          <w:sz w:val="22"/>
          <w:szCs w:val="22"/>
          <w:lang w:val="en-CA"/>
        </w:rPr>
        <w:t xml:space="preserve">. Because of the </w:t>
      </w:r>
      <w:r w:rsidR="004F3266" w:rsidRPr="00B312E2">
        <w:rPr>
          <w:rFonts w:ascii="Arial" w:hAnsi="Arial" w:cs="Arial"/>
          <w:sz w:val="22"/>
          <w:szCs w:val="22"/>
          <w:lang w:val="en-CA"/>
        </w:rPr>
        <w:t xml:space="preserve">relatively </w:t>
      </w:r>
      <w:r w:rsidR="00F51986" w:rsidRPr="00B312E2">
        <w:rPr>
          <w:rFonts w:ascii="Arial" w:hAnsi="Arial" w:cs="Arial"/>
          <w:sz w:val="22"/>
          <w:szCs w:val="22"/>
          <w:lang w:val="en-CA"/>
        </w:rPr>
        <w:t>small</w:t>
      </w:r>
      <w:r w:rsidR="00F51986" w:rsidRPr="00B312E2">
        <w:rPr>
          <w:rFonts w:ascii="Arial" w:hAnsi="Arial" w:cs="Arial"/>
          <w:sz w:val="22"/>
          <w:lang w:val="en-CA"/>
        </w:rPr>
        <w:t xml:space="preserve"> sample sizes </w:t>
      </w:r>
      <w:r w:rsidR="003364D0" w:rsidRPr="00B312E2">
        <w:rPr>
          <w:rFonts w:ascii="Arial" w:hAnsi="Arial" w:cs="Arial"/>
          <w:sz w:val="22"/>
          <w:lang w:val="en-CA"/>
        </w:rPr>
        <w:t xml:space="preserve">of non-European </w:t>
      </w:r>
      <w:r w:rsidR="00B677F2" w:rsidRPr="00B312E2">
        <w:rPr>
          <w:rFonts w:ascii="Arial" w:hAnsi="Arial" w:cs="Arial"/>
          <w:sz w:val="22"/>
          <w:lang w:val="en-CA"/>
        </w:rPr>
        <w:t xml:space="preserve">ancestry </w:t>
      </w:r>
      <w:r w:rsidR="003364D0" w:rsidRPr="00B312E2">
        <w:rPr>
          <w:rFonts w:ascii="Arial" w:hAnsi="Arial" w:cs="Arial"/>
          <w:sz w:val="22"/>
          <w:lang w:val="en-CA"/>
        </w:rPr>
        <w:t>population</w:t>
      </w:r>
      <w:r w:rsidR="00B677F2" w:rsidRPr="00B312E2">
        <w:rPr>
          <w:rFonts w:ascii="Arial" w:hAnsi="Arial" w:cs="Arial"/>
          <w:sz w:val="22"/>
          <w:lang w:val="en-CA"/>
        </w:rPr>
        <w:t>s</w:t>
      </w:r>
      <w:r w:rsidR="003364D0" w:rsidRPr="00B312E2">
        <w:rPr>
          <w:rFonts w:ascii="Arial" w:hAnsi="Arial" w:cs="Arial"/>
          <w:sz w:val="22"/>
          <w:lang w:val="en-CA"/>
        </w:rPr>
        <w:t xml:space="preserve">, statistical power for replication of associations observed in the total sample or European ancestry only meta-analyses was low. Nevertheless, </w:t>
      </w:r>
      <w:r w:rsidR="00F164CE" w:rsidRPr="00B312E2">
        <w:rPr>
          <w:rFonts w:ascii="Arial" w:hAnsi="Arial" w:cs="Arial"/>
          <w:sz w:val="22"/>
          <w:lang w:val="en-CA"/>
        </w:rPr>
        <w:t>of the 41 SNVs, associations were directionally consistent for 32 SNVs (78%), of which 7 reached nominal significance, in the African ancestry meta-analysis</w:t>
      </w:r>
      <w:r w:rsidR="00B677F2" w:rsidRPr="00B312E2">
        <w:rPr>
          <w:rFonts w:ascii="Arial" w:hAnsi="Arial" w:cs="Arial"/>
          <w:sz w:val="22"/>
          <w:lang w:val="en-CA"/>
        </w:rPr>
        <w:t xml:space="preserve"> </w:t>
      </w:r>
      <w:r w:rsidR="00B677F2" w:rsidRPr="00B312E2">
        <w:rPr>
          <w:rFonts w:ascii="Arial" w:hAnsi="Arial" w:cs="Arial"/>
          <w:b/>
          <w:sz w:val="22"/>
          <w:szCs w:val="22"/>
          <w:lang w:val="en-CA"/>
        </w:rPr>
        <w:t xml:space="preserve">(Supplementary Table 7, Supplementary Figure </w:t>
      </w:r>
      <w:r w:rsidR="00AF57CB" w:rsidRPr="00B312E2">
        <w:rPr>
          <w:rFonts w:ascii="Arial" w:hAnsi="Arial" w:cs="Arial"/>
          <w:b/>
          <w:sz w:val="22"/>
          <w:szCs w:val="22"/>
          <w:lang w:val="en-CA"/>
        </w:rPr>
        <w:t>6</w:t>
      </w:r>
      <w:r w:rsidR="00B677F2" w:rsidRPr="00B312E2">
        <w:rPr>
          <w:rFonts w:ascii="Arial" w:hAnsi="Arial" w:cs="Arial"/>
          <w:b/>
          <w:sz w:val="22"/>
          <w:szCs w:val="22"/>
          <w:lang w:val="en-CA"/>
        </w:rPr>
        <w:t>)</w:t>
      </w:r>
      <w:r w:rsidR="00F164CE" w:rsidRPr="00B312E2">
        <w:rPr>
          <w:rFonts w:ascii="Arial" w:hAnsi="Arial" w:cs="Arial"/>
          <w:sz w:val="22"/>
          <w:lang w:val="en-CA"/>
        </w:rPr>
        <w:t xml:space="preserve">. </w:t>
      </w:r>
      <w:r w:rsidR="00C46942" w:rsidRPr="00B312E2">
        <w:rPr>
          <w:rFonts w:ascii="Arial" w:hAnsi="Arial" w:cs="Arial"/>
          <w:sz w:val="22"/>
          <w:lang w:val="en-CA"/>
        </w:rPr>
        <w:t>The directional consistency between European ancestry associations was similar for South Asian (34 SNVs (83%) of which 5 nominally significant) and Hispanic (34 SNVs (83%) of which 3 nominally significant) ancestry populations, and lower for East Asian ancestry populations (61 SNVs (61%) of which 6 nominally significant).</w:t>
      </w:r>
    </w:p>
    <w:p w14:paraId="0321E4B4" w14:textId="77777777" w:rsidR="001C39B1" w:rsidRPr="00B312E2" w:rsidRDefault="00D659BF" w:rsidP="00E8099C">
      <w:pPr>
        <w:pStyle w:val="ListParagraph"/>
        <w:widowControl w:val="0"/>
        <w:numPr>
          <w:ilvl w:val="0"/>
          <w:numId w:val="8"/>
        </w:numPr>
        <w:spacing w:after="0" w:line="480" w:lineRule="auto"/>
        <w:jc w:val="both"/>
        <w:rPr>
          <w:rFonts w:ascii="Arial" w:hAnsi="Arial" w:cs="Arial"/>
          <w:b/>
          <w:smallCaps/>
          <w:lang w:val="en-CA"/>
        </w:rPr>
      </w:pPr>
      <w:r w:rsidRPr="00B312E2">
        <w:rPr>
          <w:rFonts w:ascii="Arial" w:hAnsi="Arial" w:cs="Arial"/>
          <w:b/>
          <w:smallCaps/>
          <w:lang w:val="en-CA"/>
        </w:rPr>
        <w:lastRenderedPageBreak/>
        <w:t>Gene set enrichment analysis (EC-</w:t>
      </w:r>
      <w:r w:rsidR="001C39B1" w:rsidRPr="00B312E2">
        <w:rPr>
          <w:rFonts w:ascii="Arial" w:hAnsi="Arial" w:cs="Arial"/>
          <w:b/>
          <w:smallCaps/>
          <w:lang w:val="en-CA"/>
        </w:rPr>
        <w:t>DEPICT</w:t>
      </w:r>
      <w:r w:rsidRPr="00B312E2">
        <w:rPr>
          <w:rFonts w:ascii="Arial" w:hAnsi="Arial" w:cs="Arial"/>
          <w:b/>
          <w:smallCaps/>
          <w:lang w:val="en-CA"/>
        </w:rPr>
        <w:t>)</w:t>
      </w:r>
    </w:p>
    <w:p w14:paraId="464F848A" w14:textId="5E0396EB" w:rsidR="00D659BF" w:rsidRPr="00B312E2" w:rsidRDefault="00D659BF" w:rsidP="00790831">
      <w:pPr>
        <w:pStyle w:val="ListParagraph"/>
        <w:widowControl w:val="0"/>
        <w:spacing w:after="0" w:line="480" w:lineRule="auto"/>
        <w:ind w:left="0"/>
        <w:jc w:val="both"/>
        <w:rPr>
          <w:rFonts w:ascii="Arial" w:hAnsi="Arial" w:cs="Arial"/>
          <w:lang w:val="en-CA"/>
        </w:rPr>
      </w:pPr>
      <w:r w:rsidRPr="00B312E2">
        <w:rPr>
          <w:rFonts w:ascii="Arial" w:hAnsi="Arial" w:cs="Arial"/>
          <w:lang w:val="en-CA"/>
        </w:rPr>
        <w:t>DEPICT is a method for gene set enrichment analysis and gene prioritization of GWAS data</w:t>
      </w:r>
      <w:r w:rsidR="004F7458" w:rsidRPr="00B312E2">
        <w:rPr>
          <w:rFonts w:ascii="Arial" w:hAnsi="Arial" w:cs="Arial"/>
          <w:lang w:val="en-US"/>
        </w:rPr>
        <w:fldChar w:fldCharType="begin">
          <w:fldData xml:space="preserve">PEVuZE5vdGU+PENpdGU+PEF1dGhvcj5QZXJzPC9BdXRob3I+PFllYXI+MjAxNTwvWWVhcj48UmVj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</w:fldData>
        </w:fldChar>
      </w:r>
      <w:r w:rsidR="00107B38" w:rsidRPr="00B312E2">
        <w:rPr>
          <w:rFonts w:ascii="Arial" w:hAnsi="Arial" w:cs="Arial"/>
          <w:lang w:val="en-US"/>
        </w:rPr>
        <w:instrText xml:space="preserve"> ADDIN EN.CITE </w:instrText>
      </w:r>
      <w:r w:rsidR="00107B38" w:rsidRPr="00B312E2">
        <w:rPr>
          <w:rFonts w:ascii="Arial" w:hAnsi="Arial" w:cs="Arial"/>
          <w:lang w:val="en-US"/>
        </w:rPr>
        <w:fldChar w:fldCharType="begin">
          <w:fldData xml:space="preserve">PEVuZE5vdGU+PENpdGU+PEF1dGhvcj5QZXJzPC9BdXRob3I+PFllYXI+MjAxNTwvWWVhcj48UmVj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</w:fldData>
        </w:fldChar>
      </w:r>
      <w:r w:rsidR="00107B38" w:rsidRPr="00B312E2">
        <w:rPr>
          <w:rFonts w:ascii="Arial" w:hAnsi="Arial" w:cs="Arial"/>
          <w:lang w:val="en-US"/>
        </w:rPr>
        <w:instrText xml:space="preserve"> ADDIN EN.CITE.DATA </w:instrText>
      </w:r>
      <w:r w:rsidR="00107B38" w:rsidRPr="00B312E2">
        <w:rPr>
          <w:rFonts w:ascii="Arial" w:hAnsi="Arial" w:cs="Arial"/>
          <w:lang w:val="en-US"/>
        </w:rPr>
      </w:r>
      <w:r w:rsidR="00107B38" w:rsidRPr="00B312E2">
        <w:rPr>
          <w:rFonts w:ascii="Arial" w:hAnsi="Arial" w:cs="Arial"/>
          <w:lang w:val="en-US"/>
        </w:rPr>
        <w:fldChar w:fldCharType="end"/>
      </w:r>
      <w:r w:rsidR="004F7458" w:rsidRPr="00B312E2">
        <w:rPr>
          <w:rFonts w:ascii="Arial" w:hAnsi="Arial" w:cs="Arial"/>
          <w:lang w:val="en-US"/>
        </w:rPr>
      </w:r>
      <w:r w:rsidR="004F7458" w:rsidRPr="00B312E2">
        <w:rPr>
          <w:rFonts w:ascii="Arial" w:hAnsi="Arial" w:cs="Arial"/>
          <w:lang w:val="en-US"/>
        </w:rPr>
        <w:fldChar w:fldCharType="separate"/>
      </w:r>
      <w:r w:rsidR="00107B38" w:rsidRPr="00B312E2">
        <w:rPr>
          <w:rFonts w:ascii="Arial" w:hAnsi="Arial" w:cs="Arial"/>
          <w:noProof/>
          <w:vertAlign w:val="superscript"/>
          <w:lang w:val="en-US"/>
        </w:rPr>
        <w:t>4</w:t>
      </w:r>
      <w:r w:rsidR="004F7458" w:rsidRPr="00B312E2">
        <w:rPr>
          <w:rFonts w:ascii="Arial" w:hAnsi="Arial" w:cs="Arial"/>
          <w:lang w:val="en-US"/>
        </w:rPr>
        <w:fldChar w:fldCharType="end"/>
      </w:r>
      <w:r w:rsidRPr="00B312E2">
        <w:rPr>
          <w:rFonts w:ascii="Arial" w:hAnsi="Arial" w:cs="Arial"/>
          <w:lang w:val="en-US"/>
        </w:rPr>
        <w:t>.</w:t>
      </w:r>
      <w:r w:rsidR="00790831" w:rsidRPr="00B312E2">
        <w:rPr>
          <w:rFonts w:ascii="Arial" w:hAnsi="Arial" w:cs="Arial"/>
          <w:lang w:val="en-US"/>
        </w:rPr>
        <w:t xml:space="preserve"> </w:t>
      </w:r>
      <w:r w:rsidRPr="00B312E2">
        <w:rPr>
          <w:rFonts w:ascii="Arial" w:hAnsi="Arial" w:cs="Arial"/>
          <w:lang w:val="en-US"/>
        </w:rPr>
        <w:t>Briefly, 14,462 gene sets from KEGG</w:t>
      </w:r>
      <w:r w:rsidR="004F7458" w:rsidRPr="00B312E2">
        <w:rPr>
          <w:rFonts w:ascii="Arial" w:hAnsi="Arial" w:cs="Arial"/>
          <w:lang w:val="en-US"/>
        </w:rPr>
        <w:fldChar w:fldCharType="begin"/>
      </w:r>
      <w:r w:rsidR="00107B38" w:rsidRPr="00B312E2">
        <w:rPr>
          <w:rFonts w:ascii="Arial" w:hAnsi="Arial" w:cs="Arial"/>
          <w:lang w:val="en-US"/>
        </w:rPr>
        <w:instrText xml:space="preserve"> ADDIN EN.CITE &lt;EndNote&gt;&lt;Cite&gt;&lt;Author&gt;Ogata&lt;/Author&gt;&lt;Year&gt;1999&lt;/Year&gt;&lt;RecNum&gt;149&lt;/RecNum&gt;&lt;DisplayText&gt;&lt;style face="superscript"&gt;5&lt;/style&gt;&lt;/DisplayText&gt;&lt;record&gt;&lt;rec-number&gt;149&lt;/rec-number&gt;&lt;foreign-keys&gt;&lt;key app="EN" db-id="ed2dxwtd3fd2t0ev0empfdpwfp029xerrzpt" timestamp="1491512867"&gt;149&lt;/key&gt;&lt;/foreign-keys&gt;&lt;ref-type name="Journal Article"&gt;17&lt;/ref-type&gt;&lt;contributors&gt;&lt;authors&gt;&lt;author&gt;Ogata, H.&lt;/author&gt;&lt;author&gt;Goto, S.&lt;/author&gt;&lt;author&gt;Sato, K.&lt;/author&gt;&lt;author&gt;Fujibuchi, W.&lt;/author&gt;&lt;author&gt;Bono, H.&lt;/author&gt;&lt;author&gt;Kanehisa, M.&lt;/author&gt;&lt;/authors&gt;&lt;/contributors&gt;&lt;auth-address&gt;Institute for Chemical Research, Kyoto University, Uji, Kyoto 611-0011, Japan.&lt;/auth-address&gt;&lt;titles&gt;&lt;title&gt;KEGG: Kyoto Encyclopedia of Genes and Genomes&lt;/title&gt;&lt;secondary-title&gt;Nucleic Acids Res&lt;/secondary-title&gt;&lt;/titles&gt;&lt;periodical&gt;&lt;full-title&gt;Nucleic Acids Res&lt;/full-title&gt;&lt;/periodical&gt;&lt;pages&gt;29-34&lt;/pages&gt;&lt;volume&gt;27&lt;/volume&gt;&lt;number&gt;1&lt;/number&gt;&lt;keywords&gt;&lt;keyword&gt;Animals&lt;/keyword&gt;&lt;keyword&gt;Computational Biology&lt;/keyword&gt;&lt;keyword&gt;*Databases, Factual&lt;/keyword&gt;&lt;keyword&gt;Gene Expression&lt;/keyword&gt;&lt;keyword&gt;*Genes&lt;/keyword&gt;&lt;keyword&gt;*Genome&lt;/keyword&gt;&lt;keyword&gt;Japan&lt;/keyword&gt;&lt;keyword&gt;Ligands&lt;/keyword&gt;&lt;keyword&gt;Metabolism&lt;/keyword&gt;&lt;keyword&gt;Sequence Homology&lt;/keyword&gt;&lt;/keywords&gt;&lt;dates&gt;&lt;year&gt;1999&lt;/year&gt;&lt;pub-dates&gt;&lt;date&gt;Jan 01&lt;/date&gt;&lt;/pub-dates&gt;&lt;/dates&gt;&lt;isbn&gt;0305-1048 (Print)&amp;#xD;0305-1048 (Linking)&lt;/isbn&gt;&lt;accession-num&gt;9847135&lt;/accession-num&gt;&lt;urls&gt;&lt;related-urls&gt;&lt;url&gt;https://www.ncbi.nlm.nih.gov/pubmed/9847135&lt;/url&gt;&lt;/related-urls&gt;&lt;/urls&gt;&lt;custom2&gt;PMC148090&lt;/custom2&gt;&lt;/record&gt;&lt;/Cite&gt;&lt;/EndNote&gt;</w:instrText>
      </w:r>
      <w:r w:rsidR="004F7458" w:rsidRPr="00B312E2">
        <w:rPr>
          <w:rFonts w:ascii="Arial" w:hAnsi="Arial" w:cs="Arial"/>
          <w:lang w:val="en-US"/>
        </w:rPr>
        <w:fldChar w:fldCharType="separate"/>
      </w:r>
      <w:r w:rsidR="00107B38" w:rsidRPr="00B312E2">
        <w:rPr>
          <w:rFonts w:ascii="Arial" w:hAnsi="Arial" w:cs="Arial"/>
          <w:noProof/>
          <w:vertAlign w:val="superscript"/>
          <w:lang w:val="en-US"/>
        </w:rPr>
        <w:t>5</w:t>
      </w:r>
      <w:r w:rsidR="004F7458" w:rsidRPr="00B312E2">
        <w:rPr>
          <w:rFonts w:ascii="Arial" w:hAnsi="Arial" w:cs="Arial"/>
          <w:lang w:val="en-US"/>
        </w:rPr>
        <w:fldChar w:fldCharType="end"/>
      </w:r>
      <w:r w:rsidRPr="00B312E2">
        <w:rPr>
          <w:rFonts w:ascii="Arial" w:hAnsi="Arial" w:cs="Arial"/>
          <w:lang w:val="en-US"/>
        </w:rPr>
        <w:t>, REACTOME</w:t>
      </w:r>
      <w:r w:rsidR="004F7458" w:rsidRPr="00B312E2">
        <w:rPr>
          <w:rFonts w:ascii="Arial" w:hAnsi="Arial" w:cs="Arial"/>
          <w:lang w:val="en-US"/>
        </w:rPr>
        <w:fldChar w:fldCharType="begin">
          <w:fldData xml:space="preserve">PEVuZE5vdGU+PENpdGU+PEF1dGhvcj5Dcm9mdDwvQXV0aG9yPjxZZWFyPjIwMTE8L1llYXI+PFJl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</w:fldData>
        </w:fldChar>
      </w:r>
      <w:r w:rsidR="00107B38" w:rsidRPr="00B312E2">
        <w:rPr>
          <w:rFonts w:ascii="Arial" w:hAnsi="Arial" w:cs="Arial"/>
          <w:lang w:val="en-US"/>
        </w:rPr>
        <w:instrText xml:space="preserve"> ADDIN EN.CITE </w:instrText>
      </w:r>
      <w:r w:rsidR="00107B38" w:rsidRPr="00B312E2">
        <w:rPr>
          <w:rFonts w:ascii="Arial" w:hAnsi="Arial" w:cs="Arial"/>
          <w:lang w:val="en-US"/>
        </w:rPr>
        <w:fldChar w:fldCharType="begin">
          <w:fldData xml:space="preserve">PEVuZE5vdGU+PENpdGU+PEF1dGhvcj5Dcm9mdDwvQXV0aG9yPjxZZWFyPjIwMTE8L1llYXI+PFJl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</w:fldData>
        </w:fldChar>
      </w:r>
      <w:r w:rsidR="00107B38" w:rsidRPr="00B312E2">
        <w:rPr>
          <w:rFonts w:ascii="Arial" w:hAnsi="Arial" w:cs="Arial"/>
          <w:lang w:val="en-US"/>
        </w:rPr>
        <w:instrText xml:space="preserve"> ADDIN EN.CITE.DATA </w:instrText>
      </w:r>
      <w:r w:rsidR="00107B38" w:rsidRPr="00B312E2">
        <w:rPr>
          <w:rFonts w:ascii="Arial" w:hAnsi="Arial" w:cs="Arial"/>
          <w:lang w:val="en-US"/>
        </w:rPr>
      </w:r>
      <w:r w:rsidR="00107B38" w:rsidRPr="00B312E2">
        <w:rPr>
          <w:rFonts w:ascii="Arial" w:hAnsi="Arial" w:cs="Arial"/>
          <w:lang w:val="en-US"/>
        </w:rPr>
        <w:fldChar w:fldCharType="end"/>
      </w:r>
      <w:r w:rsidR="004F7458" w:rsidRPr="00B312E2">
        <w:rPr>
          <w:rFonts w:ascii="Arial" w:hAnsi="Arial" w:cs="Arial"/>
          <w:lang w:val="en-US"/>
        </w:rPr>
      </w:r>
      <w:r w:rsidR="004F7458" w:rsidRPr="00B312E2">
        <w:rPr>
          <w:rFonts w:ascii="Arial" w:hAnsi="Arial" w:cs="Arial"/>
          <w:lang w:val="en-US"/>
        </w:rPr>
        <w:fldChar w:fldCharType="separate"/>
      </w:r>
      <w:r w:rsidR="00107B38" w:rsidRPr="00B312E2">
        <w:rPr>
          <w:rFonts w:ascii="Arial" w:hAnsi="Arial" w:cs="Arial"/>
          <w:noProof/>
          <w:vertAlign w:val="superscript"/>
          <w:lang w:val="en-US"/>
        </w:rPr>
        <w:t>6</w:t>
      </w:r>
      <w:r w:rsidR="004F7458" w:rsidRPr="00B312E2">
        <w:rPr>
          <w:rFonts w:ascii="Arial" w:hAnsi="Arial" w:cs="Arial"/>
          <w:lang w:val="en-US"/>
        </w:rPr>
        <w:fldChar w:fldCharType="end"/>
      </w:r>
      <w:r w:rsidRPr="00B312E2">
        <w:rPr>
          <w:rFonts w:ascii="Arial" w:hAnsi="Arial" w:cs="Arial"/>
          <w:lang w:val="en-US"/>
        </w:rPr>
        <w:t>, Gene Ontology</w:t>
      </w:r>
      <w:r w:rsidR="004F7458" w:rsidRPr="00B312E2">
        <w:rPr>
          <w:rFonts w:ascii="Arial" w:hAnsi="Arial" w:cs="Arial"/>
          <w:lang w:val="en-US"/>
        </w:rPr>
        <w:fldChar w:fldCharType="begin">
          <w:fldData xml:space="preserve">PEVuZE5vdGU+PENpdGU+PEF1dGhvcj5Bc2hidXJuZXI8L0F1dGhvcj48WWVhcj4yMDAwPC9ZZWFy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</w:fldData>
        </w:fldChar>
      </w:r>
      <w:r w:rsidR="00107B38" w:rsidRPr="00B312E2">
        <w:rPr>
          <w:rFonts w:ascii="Arial" w:hAnsi="Arial" w:cs="Arial"/>
          <w:lang w:val="en-US"/>
        </w:rPr>
        <w:instrText xml:space="preserve"> ADDIN EN.CITE </w:instrText>
      </w:r>
      <w:r w:rsidR="00107B38" w:rsidRPr="00B312E2">
        <w:rPr>
          <w:rFonts w:ascii="Arial" w:hAnsi="Arial" w:cs="Arial"/>
          <w:lang w:val="en-US"/>
        </w:rPr>
        <w:fldChar w:fldCharType="begin">
          <w:fldData xml:space="preserve">PEVuZE5vdGU+PENpdGU+PEF1dGhvcj5Bc2hidXJuZXI8L0F1dGhvcj48WWVhcj4yMDAwPC9ZZWFy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</w:fldData>
        </w:fldChar>
      </w:r>
      <w:r w:rsidR="00107B38" w:rsidRPr="00B312E2">
        <w:rPr>
          <w:rFonts w:ascii="Arial" w:hAnsi="Arial" w:cs="Arial"/>
          <w:lang w:val="en-US"/>
        </w:rPr>
        <w:instrText xml:space="preserve"> ADDIN EN.CITE.DATA </w:instrText>
      </w:r>
      <w:r w:rsidR="00107B38" w:rsidRPr="00B312E2">
        <w:rPr>
          <w:rFonts w:ascii="Arial" w:hAnsi="Arial" w:cs="Arial"/>
          <w:lang w:val="en-US"/>
        </w:rPr>
      </w:r>
      <w:r w:rsidR="00107B38" w:rsidRPr="00B312E2">
        <w:rPr>
          <w:rFonts w:ascii="Arial" w:hAnsi="Arial" w:cs="Arial"/>
          <w:lang w:val="en-US"/>
        </w:rPr>
        <w:fldChar w:fldCharType="end"/>
      </w:r>
      <w:r w:rsidR="004F7458" w:rsidRPr="00B312E2">
        <w:rPr>
          <w:rFonts w:ascii="Arial" w:hAnsi="Arial" w:cs="Arial"/>
          <w:lang w:val="en-US"/>
        </w:rPr>
      </w:r>
      <w:r w:rsidR="004F7458" w:rsidRPr="00B312E2">
        <w:rPr>
          <w:rFonts w:ascii="Arial" w:hAnsi="Arial" w:cs="Arial"/>
          <w:lang w:val="en-US"/>
        </w:rPr>
        <w:fldChar w:fldCharType="separate"/>
      </w:r>
      <w:r w:rsidR="00107B38" w:rsidRPr="00B312E2">
        <w:rPr>
          <w:rFonts w:ascii="Arial" w:hAnsi="Arial" w:cs="Arial"/>
          <w:noProof/>
          <w:vertAlign w:val="superscript"/>
          <w:lang w:val="en-US"/>
        </w:rPr>
        <w:t>7</w:t>
      </w:r>
      <w:r w:rsidR="004F7458" w:rsidRPr="00B312E2">
        <w:rPr>
          <w:rFonts w:ascii="Arial" w:hAnsi="Arial" w:cs="Arial"/>
          <w:lang w:val="en-US"/>
        </w:rPr>
        <w:fldChar w:fldCharType="end"/>
      </w:r>
      <w:r w:rsidRPr="00B312E2">
        <w:rPr>
          <w:rFonts w:ascii="Arial" w:hAnsi="Arial" w:cs="Arial"/>
          <w:lang w:val="en-US"/>
        </w:rPr>
        <w:t>, InWeb</w:t>
      </w:r>
      <w:r w:rsidR="004F7458" w:rsidRPr="00B312E2">
        <w:rPr>
          <w:rFonts w:ascii="Arial" w:hAnsi="Arial" w:cs="Arial"/>
          <w:lang w:val="en-CA"/>
        </w:rPr>
        <w:fldChar w:fldCharType="begin">
          <w:fldData xml:space="preserve">PEVuZE5vdGU+PENpdGU+PEF1dGhvcj5MYWdlPC9BdXRob3I+PFllYXI+MjAwNzwvWWVhcj48UmVj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==
</w:fldData>
        </w:fldChar>
      </w:r>
      <w:r w:rsidR="00107B38" w:rsidRPr="00B312E2">
        <w:rPr>
          <w:rFonts w:ascii="Arial" w:hAnsi="Arial" w:cs="Arial"/>
          <w:lang w:val="en-CA"/>
        </w:rPr>
        <w:instrText xml:space="preserve"> ADDIN EN.CITE </w:instrText>
      </w:r>
      <w:r w:rsidR="00107B38" w:rsidRPr="00B312E2">
        <w:rPr>
          <w:rFonts w:ascii="Arial" w:hAnsi="Arial" w:cs="Arial"/>
          <w:lang w:val="en-CA"/>
        </w:rPr>
        <w:fldChar w:fldCharType="begin">
          <w:fldData xml:space="preserve">PEVuZE5vdGU+PENpdGU+PEF1dGhvcj5MYWdlPC9BdXRob3I+PFllYXI+MjAwNzwvWWVhcj48UmVj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==
</w:fldData>
        </w:fldChar>
      </w:r>
      <w:r w:rsidR="00107B38" w:rsidRPr="00B312E2">
        <w:rPr>
          <w:rFonts w:ascii="Arial" w:hAnsi="Arial" w:cs="Arial"/>
          <w:lang w:val="en-CA"/>
        </w:rPr>
        <w:instrText xml:space="preserve"> ADDIN EN.CITE.DATA </w:instrText>
      </w:r>
      <w:r w:rsidR="00107B38" w:rsidRPr="00B312E2">
        <w:rPr>
          <w:rFonts w:ascii="Arial" w:hAnsi="Arial" w:cs="Arial"/>
          <w:lang w:val="en-CA"/>
        </w:rPr>
      </w:r>
      <w:r w:rsidR="00107B38" w:rsidRPr="00B312E2">
        <w:rPr>
          <w:rFonts w:ascii="Arial" w:hAnsi="Arial" w:cs="Arial"/>
          <w:lang w:val="en-CA"/>
        </w:rPr>
        <w:fldChar w:fldCharType="end"/>
      </w:r>
      <w:r w:rsidR="004F7458" w:rsidRPr="00B312E2">
        <w:rPr>
          <w:rFonts w:ascii="Arial" w:hAnsi="Arial" w:cs="Arial"/>
          <w:lang w:val="en-CA"/>
        </w:rPr>
      </w:r>
      <w:r w:rsidR="004F7458" w:rsidRPr="00B312E2">
        <w:rPr>
          <w:rFonts w:ascii="Arial" w:hAnsi="Arial" w:cs="Arial"/>
          <w:lang w:val="en-CA"/>
        </w:rPr>
        <w:fldChar w:fldCharType="separate"/>
      </w:r>
      <w:r w:rsidR="00107B38" w:rsidRPr="00B312E2">
        <w:rPr>
          <w:rFonts w:ascii="Arial" w:hAnsi="Arial" w:cs="Arial"/>
          <w:noProof/>
          <w:vertAlign w:val="superscript"/>
          <w:lang w:val="en-CA"/>
        </w:rPr>
        <w:t>8</w:t>
      </w:r>
      <w:r w:rsidR="004F7458" w:rsidRPr="00B312E2">
        <w:rPr>
          <w:rFonts w:ascii="Arial" w:hAnsi="Arial" w:cs="Arial"/>
          <w:lang w:val="en-CA"/>
        </w:rPr>
        <w:fldChar w:fldCharType="end"/>
      </w:r>
      <w:r w:rsidRPr="00B312E2">
        <w:rPr>
          <w:rFonts w:ascii="Arial" w:hAnsi="Arial" w:cs="Arial"/>
          <w:lang w:val="en-CA"/>
        </w:rPr>
        <w:t xml:space="preserve"> (protein-protein networks) and Mouse Phenotype</w:t>
      </w:r>
      <w:r w:rsidR="004F7458" w:rsidRPr="00B312E2">
        <w:rPr>
          <w:rFonts w:ascii="Arial" w:hAnsi="Arial" w:cs="Arial"/>
          <w:lang w:val="en-CA"/>
        </w:rPr>
        <w:fldChar w:fldCharType="begin"/>
      </w:r>
      <w:r w:rsidR="00107B38" w:rsidRPr="00B312E2">
        <w:rPr>
          <w:rFonts w:ascii="Arial" w:hAnsi="Arial" w:cs="Arial"/>
          <w:lang w:val="en-CA"/>
        </w:rPr>
        <w:instrText xml:space="preserve"> ADDIN EN.CITE &lt;EndNote&gt;&lt;Cite&gt;&lt;Author&gt;Blake&lt;/Author&gt;&lt;Year&gt;2014&lt;/Year&gt;&lt;RecNum&gt;153&lt;/RecNum&gt;&lt;DisplayText&gt;&lt;style face="superscript"&gt;9&lt;/style&gt;&lt;/DisplayText&gt;&lt;record&gt;&lt;rec-number&gt;153&lt;/rec-number&gt;&lt;foreign-keys&gt;&lt;key app="EN" db-id="ed2dxwtd3fd2t0ev0empfdpwfp029xerrzpt" timestamp="1491512999"&gt;153&lt;/key&gt;&lt;/foreign-keys&gt;&lt;ref-type name="Journal Article"&gt;17&lt;/ref-type&gt;&lt;contributors&gt;&lt;authors&gt;&lt;author&gt;Blake, J. A.&lt;/author&gt;&lt;author&gt;Bult, C. J.&lt;/author&gt;&lt;author&gt;Eppig, J. T.&lt;/author&gt;&lt;author&gt;Kadin, J. A.&lt;/author&gt;&lt;author&gt;Richardson, J. E.&lt;/author&gt;&lt;author&gt;Mouse Genome Database, Group&lt;/author&gt;&lt;/authors&gt;&lt;/contributors&gt;&lt;auth-address&gt;Bioinformatics and Computational Biology, The Jackson Laboratory, 600 Main Street, Bar Harbor, ME 04609, USA.&lt;/auth-address&gt;&lt;titles&gt;&lt;title&gt;The Mouse Genome Database: integration of and access to knowledge about the laboratory mouse&lt;/title&gt;&lt;secondary-title&gt;Nucleic Acids Res&lt;/secondary-title&gt;&lt;/titles&gt;&lt;periodical&gt;&lt;full-title&gt;Nucleic Acids Res&lt;/full-title&gt;&lt;/periodical&gt;&lt;pages&gt;D810-7&lt;/pages&gt;&lt;volume&gt;42&lt;/volume&gt;&lt;number&gt;Database issue&lt;/number&gt;&lt;keywords&gt;&lt;keyword&gt;Animals&lt;/keyword&gt;&lt;keyword&gt;*Databases, Genetic&lt;/keyword&gt;&lt;keyword&gt;*Genome&lt;/keyword&gt;&lt;keyword&gt;Genomics&lt;/keyword&gt;&lt;keyword&gt;Humans&lt;/keyword&gt;&lt;keyword&gt;Internet&lt;/keyword&gt;&lt;keyword&gt;Mice/*genetics&lt;/keyword&gt;&lt;keyword&gt;Molecular Sequence Annotation&lt;/keyword&gt;&lt;keyword&gt;Phenotype&lt;/keyword&gt;&lt;keyword&gt;Quantitative Trait Loci&lt;/keyword&gt;&lt;keyword&gt;Rats&lt;/keyword&gt;&lt;/keywords&gt;&lt;dates&gt;&lt;year&gt;2014&lt;/year&gt;&lt;pub-dates&gt;&lt;date&gt;Jan&lt;/date&gt;&lt;/pub-dates&gt;&lt;/dates&gt;&lt;isbn&gt;1362-4962 (Electronic)&amp;#xD;0305-1048 (Linking)&lt;/isbn&gt;&lt;accession-num&gt;24285300&lt;/accession-num&gt;&lt;urls&gt;&lt;related-urls&gt;&lt;url&gt;https://www.ncbi.nlm.nih.gov/pubmed/24285300&lt;/url&gt;&lt;/related-urls&gt;&lt;/urls&gt;&lt;custom2&gt;PMC3964950&lt;/custom2&gt;&lt;electronic-resource-num&gt;10.1093/nar/gkt1225&lt;/electronic-resource-num&gt;&lt;/record&gt;&lt;/Cite&gt;&lt;/EndNote&gt;</w:instrText>
      </w:r>
      <w:r w:rsidR="004F7458" w:rsidRPr="00B312E2">
        <w:rPr>
          <w:rFonts w:ascii="Arial" w:hAnsi="Arial" w:cs="Arial"/>
          <w:lang w:val="en-CA"/>
        </w:rPr>
        <w:fldChar w:fldCharType="separate"/>
      </w:r>
      <w:r w:rsidR="00107B38" w:rsidRPr="00B312E2">
        <w:rPr>
          <w:rFonts w:ascii="Arial" w:hAnsi="Arial" w:cs="Arial"/>
          <w:noProof/>
          <w:vertAlign w:val="superscript"/>
          <w:lang w:val="en-CA"/>
        </w:rPr>
        <w:t>9</w:t>
      </w:r>
      <w:r w:rsidR="004F7458" w:rsidRPr="00B312E2">
        <w:rPr>
          <w:rFonts w:ascii="Arial" w:hAnsi="Arial" w:cs="Arial"/>
          <w:lang w:val="en-CA"/>
        </w:rPr>
        <w:fldChar w:fldCharType="end"/>
      </w:r>
      <w:r w:rsidRPr="00B312E2">
        <w:rPr>
          <w:rFonts w:ascii="Arial" w:hAnsi="Arial" w:cs="Arial"/>
          <w:lang w:val="en-CA"/>
        </w:rPr>
        <w:t xml:space="preserve"> databases were obtained and “reconstituted” using large-scale microarray data, based on the logic of guilt-by-association (genes with similar patterns of expression are more likely to be members of the same gene sets).</w:t>
      </w:r>
      <w:r w:rsidR="00790831" w:rsidRPr="00B312E2">
        <w:rPr>
          <w:rFonts w:ascii="Arial" w:hAnsi="Arial" w:cs="Arial"/>
          <w:lang w:val="en-CA"/>
        </w:rPr>
        <w:t xml:space="preserve"> </w:t>
      </w:r>
      <w:r w:rsidRPr="00B312E2">
        <w:rPr>
          <w:rFonts w:ascii="Arial" w:hAnsi="Arial" w:cs="Arial"/>
          <w:lang w:val="en-CA"/>
        </w:rPr>
        <w:t>We have adapted the gene set enrichment functionality of DEPICT for the ExomeChip (EC-DEPICT), with a few alterations: (1) instead of including all genes within a specified amount of linkage disequilibrium to each index SNP, we include only the gene containing the index SNV, (2) we include only nonsynonymous and splicing (coding) SNVs, discarding noncoding associations and (3) we use null ExomeChip data for p-value calculation (rather than null GWAS data).</w:t>
      </w:r>
      <w:r w:rsidR="00790831" w:rsidRPr="00B312E2">
        <w:rPr>
          <w:rFonts w:ascii="Arial" w:hAnsi="Arial" w:cs="Arial"/>
          <w:lang w:val="en-CA"/>
        </w:rPr>
        <w:t xml:space="preserve"> </w:t>
      </w:r>
      <w:r w:rsidRPr="00B312E2">
        <w:rPr>
          <w:rFonts w:ascii="Arial" w:hAnsi="Arial" w:cs="Arial"/>
          <w:lang w:val="en-CA"/>
        </w:rPr>
        <w:t>In this supplement, we provide a brief overview of the method and more detailed explanations of each analysis.</w:t>
      </w:r>
    </w:p>
    <w:p w14:paraId="5380FCD3" w14:textId="77777777" w:rsidR="00D659BF" w:rsidRPr="00B312E2" w:rsidRDefault="00D659BF" w:rsidP="00E8099C">
      <w:pPr>
        <w:pStyle w:val="ListParagraph"/>
        <w:widowControl w:val="0"/>
        <w:numPr>
          <w:ilvl w:val="1"/>
          <w:numId w:val="8"/>
        </w:numPr>
        <w:autoSpaceDE w:val="0"/>
        <w:autoSpaceDN w:val="0"/>
        <w:adjustRightInd w:val="0"/>
        <w:spacing w:after="0" w:line="480" w:lineRule="auto"/>
        <w:jc w:val="both"/>
        <w:outlineLvl w:val="0"/>
        <w:rPr>
          <w:rFonts w:ascii="Arial" w:hAnsi="Arial" w:cs="Arial"/>
          <w:b/>
          <w:lang w:val="en-CA"/>
        </w:rPr>
      </w:pPr>
      <w:r w:rsidRPr="00B312E2">
        <w:rPr>
          <w:rFonts w:ascii="Arial" w:hAnsi="Arial" w:cs="Arial"/>
          <w:b/>
          <w:lang w:val="en-CA"/>
        </w:rPr>
        <w:t>Method</w:t>
      </w:r>
    </w:p>
    <w:p w14:paraId="1670023F" w14:textId="06CB91A1" w:rsidR="00D659BF" w:rsidRPr="00B312E2" w:rsidRDefault="00D659BF" w:rsidP="00790831">
      <w:pPr>
        <w:widowControl w:val="0"/>
        <w:spacing w:line="480" w:lineRule="auto"/>
        <w:jc w:val="both"/>
        <w:rPr>
          <w:rFonts w:ascii="Arial" w:hAnsi="Arial" w:cs="Arial"/>
          <w:sz w:val="22"/>
          <w:szCs w:val="22"/>
          <w:lang w:val="en-CA"/>
        </w:rPr>
      </w:pPr>
      <w:r w:rsidRPr="00B312E2">
        <w:rPr>
          <w:rFonts w:ascii="Arial" w:hAnsi="Arial" w:cs="Arial"/>
          <w:sz w:val="22"/>
          <w:szCs w:val="22"/>
          <w:lang w:val="en-CA"/>
        </w:rPr>
        <w:t>The EC-DEPICT method has been described elsewhere</w:t>
      </w:r>
      <w:r w:rsidR="00D46618" w:rsidRPr="00B312E2">
        <w:rPr>
          <w:rFonts w:ascii="Arial" w:hAnsi="Arial" w:cs="Arial"/>
          <w:sz w:val="22"/>
          <w:szCs w:val="22"/>
          <w:lang w:val="en-CA"/>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107B38" w:rsidRPr="00B312E2">
        <w:rPr>
          <w:rFonts w:ascii="Arial" w:hAnsi="Arial" w:cs="Arial"/>
          <w:sz w:val="22"/>
          <w:szCs w:val="22"/>
          <w:lang w:val="en-CA"/>
        </w:rPr>
        <w:instrText xml:space="preserve"> ADDIN EN.CITE </w:instrText>
      </w:r>
      <w:r w:rsidR="00107B38" w:rsidRPr="00B312E2">
        <w:rPr>
          <w:rFonts w:ascii="Arial" w:hAnsi="Arial" w:cs="Arial"/>
          <w:sz w:val="22"/>
          <w:szCs w:val="22"/>
          <w:lang w:val="en-CA"/>
        </w:rPr>
        <w:fldChar w:fldCharType="begin">
          <w:fldData xml:space="preserve">PEVuZE5vdGU+PENpdGU+PEF1dGhvcj5NYXJvdWxpPC9BdXRob3I+PFllYXI+MjAxNzwvWWVhcj48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IEwuPC9hdXRob3I+PGF1dGhvcj5LYXJwZSwgRi48L2F1dGhvcj48YXV0aG9yPktlZSwgRi48L2F1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Vi48L2F1dGhvcj48YXV0aG9yPlNhbWFuaSwgTi4gSi48L2F1dGhvcj48YXV0aG9yPlNhbmRvdywg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==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D46618" w:rsidRPr="00B312E2">
        <w:rPr>
          <w:rFonts w:ascii="Arial" w:hAnsi="Arial" w:cs="Arial"/>
          <w:sz w:val="22"/>
          <w:szCs w:val="22"/>
          <w:lang w:val="en-CA"/>
        </w:rPr>
      </w:r>
      <w:r w:rsidR="00D46618"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10</w:t>
      </w:r>
      <w:r w:rsidR="00D46618" w:rsidRPr="00B312E2">
        <w:rPr>
          <w:rFonts w:ascii="Arial" w:hAnsi="Arial" w:cs="Arial"/>
          <w:sz w:val="22"/>
          <w:szCs w:val="22"/>
          <w:lang w:val="en-CA"/>
        </w:rPr>
        <w:fldChar w:fldCharType="end"/>
      </w:r>
      <w:r w:rsidRPr="00B312E2">
        <w:rPr>
          <w:rFonts w:ascii="Arial" w:hAnsi="Arial" w:cs="Arial"/>
          <w:sz w:val="22"/>
          <w:szCs w:val="22"/>
          <w:lang w:val="en-CA"/>
        </w:rPr>
        <w:t>.</w:t>
      </w:r>
      <w:r w:rsidR="00790831" w:rsidRPr="00B312E2">
        <w:rPr>
          <w:rFonts w:ascii="Arial" w:hAnsi="Arial" w:cs="Arial"/>
          <w:sz w:val="22"/>
          <w:szCs w:val="22"/>
          <w:lang w:val="en-CA"/>
        </w:rPr>
        <w:t xml:space="preserve"> </w:t>
      </w:r>
      <w:r w:rsidRPr="00B312E2">
        <w:rPr>
          <w:rFonts w:ascii="Arial" w:hAnsi="Arial" w:cs="Arial"/>
          <w:sz w:val="22"/>
          <w:szCs w:val="22"/>
          <w:lang w:val="en-CA"/>
        </w:rPr>
        <w:t>We generated null ExomeChip data from the Malmö Diet and Cancer (MDC), All New Diabetics in Scania (ANDIS), and Scania Diabetes Registry (SDR) cohorts (a total of 11,899 samples with Swedish ancestry).</w:t>
      </w:r>
      <w:r w:rsidR="00790831" w:rsidRPr="00B312E2">
        <w:rPr>
          <w:rFonts w:ascii="Arial" w:hAnsi="Arial" w:cs="Arial"/>
          <w:sz w:val="22"/>
          <w:szCs w:val="22"/>
          <w:lang w:val="en-CA"/>
        </w:rPr>
        <w:t xml:space="preserve"> </w:t>
      </w:r>
      <w:r w:rsidRPr="00B312E2">
        <w:rPr>
          <w:rFonts w:ascii="Arial" w:hAnsi="Arial" w:cs="Arial"/>
          <w:sz w:val="22"/>
          <w:szCs w:val="22"/>
          <w:lang w:val="en-CA"/>
        </w:rPr>
        <w:t>After generating simulated normally-distributed phenotypes, we conducted 2,200 null ExomeChip association studies, filtering out all variants not present in the BMI association study.</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The variants in each null study were then sorted by ascending </w:t>
      </w:r>
      <w:r w:rsidR="00722876" w:rsidRPr="00B312E2">
        <w:rPr>
          <w:rFonts w:ascii="Arial" w:hAnsi="Arial" w:cs="Arial"/>
          <w:i/>
          <w:sz w:val="22"/>
          <w:szCs w:val="22"/>
          <w:lang w:val="en-CA"/>
        </w:rPr>
        <w:t>P</w:t>
      </w:r>
      <w:r w:rsidRPr="00B312E2">
        <w:rPr>
          <w:rFonts w:ascii="Arial" w:hAnsi="Arial" w:cs="Arial"/>
          <w:sz w:val="22"/>
          <w:szCs w:val="22"/>
          <w:lang w:val="en-CA"/>
        </w:rPr>
        <w:t>-value and clumped (+/- 1 Mb on each side).</w:t>
      </w:r>
      <w:r w:rsidR="00790831" w:rsidRPr="00B312E2">
        <w:rPr>
          <w:rFonts w:ascii="Arial" w:hAnsi="Arial" w:cs="Arial"/>
          <w:sz w:val="22"/>
          <w:szCs w:val="22"/>
          <w:lang w:val="en-CA"/>
        </w:rPr>
        <w:t xml:space="preserve"> </w:t>
      </w:r>
      <w:r w:rsidRPr="00B312E2">
        <w:rPr>
          <w:rFonts w:ascii="Arial" w:hAnsi="Arial" w:cs="Arial"/>
          <w:sz w:val="22"/>
          <w:szCs w:val="22"/>
          <w:lang w:val="en-CA"/>
        </w:rPr>
        <w:t>Annotations from the CHARGE consortium were used to assign variants to genes (see URLs).</w:t>
      </w:r>
      <w:r w:rsidR="00790831" w:rsidRPr="00B312E2">
        <w:rPr>
          <w:rFonts w:ascii="Arial" w:hAnsi="Arial" w:cs="Arial"/>
          <w:sz w:val="22"/>
          <w:szCs w:val="22"/>
          <w:lang w:val="en-CA"/>
        </w:rPr>
        <w:t xml:space="preserve"> </w:t>
      </w:r>
      <w:r w:rsidRPr="00B312E2">
        <w:rPr>
          <w:rFonts w:ascii="Arial" w:hAnsi="Arial" w:cs="Arial"/>
          <w:sz w:val="22"/>
          <w:szCs w:val="22"/>
          <w:lang w:val="en-CA"/>
        </w:rPr>
        <w:t>For analyses of rare/low-frequency variants, a separate set of backgrounds was created that retained only loci where the index SNV had a minor allele frequency of &lt;5%.</w:t>
      </w:r>
    </w:p>
    <w:p w14:paraId="0ADAB116" w14:textId="41B9248B" w:rsidR="00D659BF" w:rsidRPr="00B312E2" w:rsidRDefault="00D659BF" w:rsidP="00790831">
      <w:pPr>
        <w:widowControl w:val="0"/>
        <w:spacing w:line="480" w:lineRule="auto"/>
        <w:ind w:firstLine="708"/>
        <w:jc w:val="both"/>
        <w:rPr>
          <w:rFonts w:ascii="Arial" w:hAnsi="Arial" w:cs="Arial"/>
          <w:sz w:val="22"/>
          <w:szCs w:val="22"/>
          <w:lang w:val="en-CA"/>
        </w:rPr>
      </w:pPr>
      <w:r w:rsidRPr="00B312E2">
        <w:rPr>
          <w:rFonts w:ascii="Arial" w:hAnsi="Arial" w:cs="Arial"/>
          <w:sz w:val="22"/>
          <w:szCs w:val="22"/>
          <w:lang w:val="en-CA"/>
        </w:rPr>
        <w:t xml:space="preserve">The method for gene set enrichment is as follows. </w:t>
      </w:r>
      <w:r w:rsidR="0042000D" w:rsidRPr="00B312E2">
        <w:rPr>
          <w:rFonts w:ascii="Arial" w:hAnsi="Arial" w:cs="Arial"/>
          <w:sz w:val="22"/>
          <w:szCs w:val="22"/>
          <w:lang w:val="en-CA"/>
        </w:rPr>
        <w:t>A list of significant input variants from the ExomeChip is obtained (index SNVs for each locus, coding variants only) and filtered to remove variants not present in the null backgrounds or that are not marked as nonsynonymous/splice-site in the CHARGE consortium annotations</w:t>
      </w:r>
      <w:r w:rsidRPr="00B312E2">
        <w:rPr>
          <w:rFonts w:ascii="Arial" w:hAnsi="Arial" w:cs="Arial"/>
          <w:sz w:val="22"/>
          <w:szCs w:val="22"/>
          <w:lang w:val="en-CA"/>
        </w:rPr>
        <w:t>.</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Then, we map the variants </w:t>
      </w:r>
      <w:r w:rsidRPr="00B312E2">
        <w:rPr>
          <w:rFonts w:ascii="Arial" w:hAnsi="Arial" w:cs="Arial"/>
          <w:sz w:val="22"/>
          <w:szCs w:val="22"/>
          <w:lang w:val="en-CA"/>
        </w:rPr>
        <w:lastRenderedPageBreak/>
        <w:t>to genes.</w:t>
      </w:r>
      <w:r w:rsidR="00790831" w:rsidRPr="00B312E2">
        <w:rPr>
          <w:rFonts w:ascii="Arial" w:hAnsi="Arial" w:cs="Arial"/>
          <w:sz w:val="22"/>
          <w:szCs w:val="22"/>
          <w:lang w:val="en-CA"/>
        </w:rPr>
        <w:t xml:space="preserve"> </w:t>
      </w:r>
      <w:r w:rsidRPr="00B312E2">
        <w:rPr>
          <w:rFonts w:ascii="Arial" w:hAnsi="Arial" w:cs="Arial"/>
          <w:sz w:val="22"/>
          <w:szCs w:val="22"/>
          <w:lang w:val="en-CA"/>
        </w:rPr>
        <w:t>For each gene set, we then calculate a test statistic: the sum of gene set membership z-scores from the reconstituted gene sets</w:t>
      </w:r>
      <w:r w:rsidRPr="00B312E2">
        <w:rPr>
          <w:rFonts w:ascii="Arial" w:hAnsi="Arial" w:cs="Arial"/>
          <w:sz w:val="22"/>
          <w:szCs w:val="22"/>
        </w:rPr>
        <w:fldChar w:fldCharType="begin" w:fldLock="1"/>
      </w:r>
      <w:r w:rsidRPr="00B312E2">
        <w:rPr>
          <w:rFonts w:ascii="Arial" w:hAnsi="Arial" w:cs="Arial"/>
          <w:sz w:val="22"/>
          <w:szCs w:val="22"/>
          <w:lang w:val="en-CA"/>
        </w:rPr>
        <w:instrText>ADDIN CSL_CITATION { "citationItems" : [ { "id" : "ITEM-1", "itemData" : { "DOI" : "10.1038/ncomms6890", "ISBN" : "2041-1723 (Electronic) 2041-1723 (Linking)", "ISSN" : "2041-1723", "PMID" : "25597830", "author" : [ { "dropping-particle" : "", "family" : "Pers", "given" : "Tune H.", "non-dropping-particle" : "", "parse-names" : false, "suffix" : "" }, { "dropping-particle" : "", "family" : "Karjalainen", "given" : "Juha M.", "non-dropping-particle" : "", "parse-names" : false, "suffix" : "" }, { "dropping-particle" : "", "family" : "Chan", "given" : "Yingleong", "non-dropping-particle" : "", "parse-names" : false, "suffix" : "" }, { "dropping-particle" : "", "family" : "Westra", "given" : "Harm-Jan", "non-dropping-particle" : "", "parse-names" : false, "suffix" : "" }, { "dropping-particle" : "", "family" : "Wood", "given" : "Andrew R.", "non-dropping-particle" : "", "parse-names" : false, "suffix" : "" }, { "dropping-particle" : "", "family" : "Yang", "given" : "Jian", "non-dropping-particle" : "", "parse-names" : false, "suffix" : "" }, { "dropping-particle" : "", "family" : "Lui", "given" : "Julian C.", "non-dropping-particle" : "", "parse-names" : false, "suffix" : "" }, { "dropping-particle" : "", "family" : "Svedantam", "given" : "Sailaja", "non-dropping-particle" : "", "parse-names" : false, "suffix" : "" }, { "dropping-particle" : "", "family" : "Gustafsson", "given" : "Stefan", "non-dropping-particle" : "", "parse-names" : false, "suffix" : "" }, { "dropping-particle" : "", "family" : "Esko", "given" : "Tonu", "non-dropping-particle" : "", "parse-names" : false, "suffix" : "" }, { "dropping-particle" : "", "family" : "Frayling", "given" : "Tim", "non-dropping-particle" : "", "parse-names" : false, "suffix" : "" }, { "dropping-particle" : "", "family" : "Speliotes", "given" : "Elizabeth K.", "non-dropping-particle" : "", "parse-names" : false, "suffix" : "" }, { "dropping-particle" : "", "family" : "Con", "given" : "Genetic Investigation of ANthropometric Traits (GIANT)", "non-dropping-particle" : "", "parse-names" : false, "suffix" : "" }, { "dropping-particle" : "", "family" : "Boehnke", "given" : "Michael", "non-dropping-particle" : "", "parse-names" : false, "suffix" : "" }, { "dropping-particle" : "", "family" : "Raychaudhuri", "given" : "Soumya", "non-dropping-particle" : "", "parse-names" : false, "suffix" : "" }, { "dropping-particle" : "", "family" : "Fehrmann", "given" : "Rudolf", "non-dropping-particle" : "", "parse-names" : false, "suffix" : "" }, { "dropping-particle" : "", "family" : "Hirschhorn", "given" : "Joel", "non-dropping-particle" : "", "parse-names" : false, "suffix" : "" }, { "dropping-particle" : "", "family" : "Franke", "given" : "Lude", "non-dropping-particle" : "", "parse-names" : false, "suffix" : "" } ], "container-title" : "Nature Communications", "id" : "ITEM-1", "issued" : { "date-parts" : [ [ "2015" ] ] }, "title" : "Biological interpretation of genome-wide association studies using predicted gene functions", "type" : "article-journal" }, "uris" : [ "http://www.mendeley.com/documents/?uuid=123f1052-7328-4f0f-bd12-cb963c8caec1" ] } ], "mendeley" : { "formattedCitation" : "&lt;sup&gt;1&lt;/sup&gt;", "plainTextFormattedCitation" : "1", "previouslyFormattedCitation" : "&lt;sup&gt;1&lt;/sup&gt;" }, "properties" : { "noteIndex" : 0 }, "schema" : "https://github.com/citation-style-language/schema/raw/master/csl-citation.json" }</w:instrText>
      </w:r>
      <w:r w:rsidRPr="00B312E2">
        <w:rPr>
          <w:rFonts w:ascii="Arial" w:hAnsi="Arial" w:cs="Arial"/>
          <w:sz w:val="22"/>
          <w:szCs w:val="22"/>
        </w:rPr>
        <w:fldChar w:fldCharType="separate"/>
      </w:r>
      <w:r w:rsidRPr="00B312E2">
        <w:rPr>
          <w:rFonts w:ascii="Arial" w:hAnsi="Arial" w:cs="Arial"/>
          <w:noProof/>
          <w:sz w:val="22"/>
          <w:szCs w:val="22"/>
          <w:vertAlign w:val="superscript"/>
          <w:lang w:val="en-CA"/>
        </w:rPr>
        <w:t>1</w:t>
      </w:r>
      <w:r w:rsidRPr="00B312E2">
        <w:rPr>
          <w:rFonts w:ascii="Arial" w:hAnsi="Arial" w:cs="Arial"/>
          <w:sz w:val="22"/>
          <w:szCs w:val="22"/>
        </w:rPr>
        <w:fldChar w:fldCharType="end"/>
      </w:r>
      <w:r w:rsidRPr="00B312E2">
        <w:rPr>
          <w:rFonts w:ascii="Arial" w:hAnsi="Arial" w:cs="Arial"/>
          <w:sz w:val="22"/>
          <w:szCs w:val="22"/>
          <w:lang w:val="en-CA"/>
        </w:rPr>
        <w:t xml:space="preserve"> for the input genes.</w:t>
      </w:r>
      <w:r w:rsidR="00790831" w:rsidRPr="00B312E2">
        <w:rPr>
          <w:rFonts w:ascii="Arial" w:hAnsi="Arial" w:cs="Arial"/>
          <w:sz w:val="22"/>
          <w:szCs w:val="22"/>
          <w:lang w:val="en-CA"/>
        </w:rPr>
        <w:t xml:space="preserve"> </w:t>
      </w:r>
      <w:r w:rsidRPr="00B312E2">
        <w:rPr>
          <w:rFonts w:ascii="Arial" w:hAnsi="Arial" w:cs="Arial"/>
          <w:sz w:val="22"/>
          <w:szCs w:val="22"/>
          <w:lang w:val="en-CA"/>
        </w:rPr>
        <w:t>We then take 2000 nulls and compute the average (null) test statistic and standard deviation for the given gene set (where the number of top genes we take from each null as “input genes” is matched to the observed number of input genes).</w:t>
      </w:r>
      <w:r w:rsidR="00790831" w:rsidRPr="00B312E2">
        <w:rPr>
          <w:rFonts w:ascii="Arial" w:hAnsi="Arial" w:cs="Arial"/>
          <w:sz w:val="22"/>
          <w:szCs w:val="22"/>
          <w:lang w:val="en-CA"/>
        </w:rPr>
        <w:t xml:space="preserve"> </w:t>
      </w:r>
      <w:r w:rsidRPr="00B312E2">
        <w:rPr>
          <w:rFonts w:ascii="Arial" w:hAnsi="Arial" w:cs="Arial"/>
          <w:sz w:val="22"/>
          <w:szCs w:val="22"/>
          <w:lang w:val="en-CA"/>
        </w:rPr>
        <w:t>A z-score for the gene set is then computed as the observed test statistic minus the null test statistic divided by the null standard deviation, which is converted to a p-value based on the normal distribution.</w:t>
      </w:r>
      <w:r w:rsidR="00790831" w:rsidRPr="00B312E2">
        <w:rPr>
          <w:rFonts w:ascii="Arial" w:hAnsi="Arial" w:cs="Arial"/>
          <w:sz w:val="22"/>
          <w:szCs w:val="22"/>
          <w:lang w:val="en-CA"/>
        </w:rPr>
        <w:t xml:space="preserve"> </w:t>
      </w:r>
      <w:r w:rsidRPr="00B312E2">
        <w:rPr>
          <w:rFonts w:ascii="Arial" w:hAnsi="Arial" w:cs="Arial"/>
          <w:sz w:val="22"/>
          <w:szCs w:val="22"/>
          <w:lang w:val="en-CA"/>
        </w:rPr>
        <w:t>False discovery rates (FDRs) were calculated using an additional 50 null permutations to generate a distribution of null p-values. The FDR was calculated as the average number of null p-values less than a given threshold divided by the number of observed p-values less than that threshold.</w:t>
      </w:r>
    </w:p>
    <w:p w14:paraId="1DACCD3C" w14:textId="0F859487" w:rsidR="00846647" w:rsidRPr="00B312E2" w:rsidRDefault="00846647" w:rsidP="00846647">
      <w:pPr>
        <w:widowControl w:val="0"/>
        <w:spacing w:line="480" w:lineRule="auto"/>
        <w:ind w:firstLine="708"/>
        <w:jc w:val="both"/>
        <w:rPr>
          <w:rFonts w:ascii="Arial" w:hAnsi="Arial" w:cs="Arial"/>
          <w:sz w:val="22"/>
          <w:szCs w:val="22"/>
          <w:lang w:val="en-CA"/>
        </w:rPr>
      </w:pPr>
      <w:r w:rsidRPr="00B312E2">
        <w:rPr>
          <w:rFonts w:ascii="Arial" w:hAnsi="Arial" w:cs="Arial"/>
          <w:sz w:val="22"/>
          <w:szCs w:val="22"/>
          <w:lang w:val="en-CA"/>
        </w:rPr>
        <w:t>Our null data (MDC, ANDIS, and SDR cohorts) was also used for the ExomeChip analysis of height</w:t>
      </w:r>
      <w:r w:rsidRPr="00B312E2">
        <w:rPr>
          <w:rFonts w:ascii="Arial" w:hAnsi="Arial" w:cs="Arial"/>
          <w:sz w:val="22"/>
          <w:szCs w:val="22"/>
          <w:lang w:val="en-CA"/>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107B38" w:rsidRPr="00B312E2">
        <w:rPr>
          <w:rFonts w:ascii="Arial" w:hAnsi="Arial" w:cs="Arial"/>
          <w:sz w:val="22"/>
          <w:szCs w:val="22"/>
          <w:lang w:val="en-CA"/>
        </w:rPr>
        <w:instrText xml:space="preserve"> ADDIN EN.CITE </w:instrText>
      </w:r>
      <w:r w:rsidR="00107B38" w:rsidRPr="00B312E2">
        <w:rPr>
          <w:rFonts w:ascii="Arial" w:hAnsi="Arial" w:cs="Arial"/>
          <w:sz w:val="22"/>
          <w:szCs w:val="22"/>
          <w:lang w:val="en-CA"/>
        </w:rPr>
        <w:fldChar w:fldCharType="begin">
          <w:fldData xml:space="preserve">PEVuZE5vdGU+PENpdGU+PEF1dGhvcj5NYXJvdWxpPC9BdXRob3I+PFllYXI+MjAxNzwvWWVhcj48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IEwuPC9hdXRob3I+PGF1dGhvcj5LYXJwZSwgRi48L2F1dGhvcj48YXV0aG9yPktlZSwgRi48L2F1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Vi48L2F1dGhvcj48YXV0aG9yPlNhbWFuaSwgTi4gSi48L2F1dGhvcj48YXV0aG9yPlNhbmRvdywg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==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Pr="00B312E2">
        <w:rPr>
          <w:rFonts w:ascii="Arial" w:hAnsi="Arial" w:cs="Arial"/>
          <w:sz w:val="22"/>
          <w:szCs w:val="22"/>
          <w:lang w:val="en-CA"/>
        </w:rPr>
      </w:r>
      <w:r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10</w:t>
      </w:r>
      <w:r w:rsidRPr="00B312E2">
        <w:rPr>
          <w:rFonts w:ascii="Arial" w:hAnsi="Arial" w:cs="Arial"/>
          <w:sz w:val="22"/>
          <w:szCs w:val="22"/>
          <w:lang w:val="en-CA"/>
        </w:rPr>
        <w:fldChar w:fldCharType="end"/>
      </w:r>
      <w:r w:rsidR="003958D5" w:rsidRPr="00B312E2">
        <w:rPr>
          <w:rFonts w:ascii="Arial" w:hAnsi="Arial" w:cs="Arial"/>
          <w:sz w:val="22"/>
          <w:szCs w:val="22"/>
          <w:lang w:val="en-CA"/>
        </w:rPr>
        <w:t xml:space="preserve">. </w:t>
      </w:r>
      <w:r w:rsidRPr="00B312E2">
        <w:rPr>
          <w:rFonts w:ascii="Arial" w:hAnsi="Arial" w:cs="Arial"/>
          <w:sz w:val="22"/>
          <w:szCs w:val="22"/>
          <w:lang w:val="en-CA"/>
        </w:rPr>
        <w:t>As in the height analysis, before gene set enrichment analysis of BMI-associated variants, we removed variants absent in this null ExomeChip data. This resulted in exclusion of about 30% of the BMI-associated variants at suggesti</w:t>
      </w:r>
      <w:r w:rsidR="003958D5" w:rsidRPr="00B312E2">
        <w:rPr>
          <w:rFonts w:ascii="Arial" w:hAnsi="Arial" w:cs="Arial"/>
          <w:sz w:val="22"/>
          <w:szCs w:val="22"/>
          <w:lang w:val="en-CA"/>
        </w:rPr>
        <w:t xml:space="preserve">ve of array-wide significance. </w:t>
      </w:r>
      <w:r w:rsidRPr="00B312E2">
        <w:rPr>
          <w:rFonts w:ascii="Arial" w:hAnsi="Arial" w:cs="Arial"/>
          <w:sz w:val="22"/>
          <w:szCs w:val="22"/>
          <w:lang w:val="en-CA"/>
        </w:rPr>
        <w:t xml:space="preserve">Most of the excluded variants were in the very rarest allele frequency bins, and mostly reached suggestive rather than array-wide significance. The exclusion of the rarest variants is expected due to the much smaller sample size of the null cohorts relative to the BMI data. To try to include more variants in the analysis, we also generated null ExomeChip data based on the UK Biobank, which resulted in the exclusion of fewer BMI-associated variants (due to the much larger sample size of the UK Biobank data). However, we observed that use of these null data, despite including more of the rarest BMI-associated variants in the gene set enrichment analysis, dampened the signal and resulted in fewer significantly enriched gene sets. </w:t>
      </w:r>
      <w:r w:rsidR="00AE5308" w:rsidRPr="00B312E2">
        <w:rPr>
          <w:rFonts w:ascii="Arial" w:hAnsi="Arial" w:cs="Arial"/>
          <w:sz w:val="22"/>
          <w:szCs w:val="22"/>
          <w:lang w:val="en-CA"/>
        </w:rPr>
        <w:t>This result suggests that 1) the rarest variants are more likely to have a lower true positive rate and/or 2) the heterogeneity of the underlying biology increases with the inclusion of very rare variants.</w:t>
      </w:r>
    </w:p>
    <w:p w14:paraId="1E11B732" w14:textId="77777777" w:rsidR="000D6A39" w:rsidRPr="00B312E2" w:rsidRDefault="000D6A39" w:rsidP="000D6A39">
      <w:pPr>
        <w:spacing w:line="480" w:lineRule="auto"/>
        <w:ind w:firstLine="708"/>
        <w:rPr>
          <w:rFonts w:ascii="Times" w:eastAsia="Times New Roman" w:hAnsi="Times"/>
          <w:sz w:val="22"/>
          <w:szCs w:val="22"/>
        </w:rPr>
      </w:pPr>
      <w:r w:rsidRPr="00B312E2">
        <w:rPr>
          <w:rFonts w:ascii="Arial" w:eastAsia="Times New Roman" w:hAnsi="Arial" w:cs="Arial"/>
          <w:color w:val="222222"/>
          <w:sz w:val="22"/>
          <w:szCs w:val="22"/>
          <w:shd w:val="clear" w:color="auto" w:fill="FFFFFF"/>
        </w:rPr>
        <w:t xml:space="preserve">Although some variants were excluded from the EC-DEPICT analysis, we have included them in the heatmap figures (Figure 2, Supplementary Figure 10).  This is because we assume </w:t>
      </w:r>
      <w:r w:rsidRPr="00B312E2">
        <w:rPr>
          <w:rFonts w:ascii="Arial" w:eastAsia="Times New Roman" w:hAnsi="Arial" w:cs="Arial"/>
          <w:color w:val="222222"/>
          <w:sz w:val="22"/>
          <w:szCs w:val="22"/>
          <w:shd w:val="clear" w:color="auto" w:fill="FFFFFF"/>
        </w:rPr>
        <w:lastRenderedPageBreak/>
        <w:t>that if the genes containing those variants have strong predicted membership in gene sets found to be significantly enriched, they are still good candidates for prioritization (and one of the main purposes of the heatmap strategy is to visually prioritize the best candidate genes). In fact, this is arguably even stronger evidence for prioritization of these genes, because they had no opportunity to influence the gene sets that are identified as enriched and, as such, independently support the biology implicated by these gene sets.</w:t>
      </w:r>
    </w:p>
    <w:p w14:paraId="5B7D6E7E" w14:textId="1AF0DFC1" w:rsidR="00D659BF" w:rsidRPr="00B312E2" w:rsidRDefault="00D659BF" w:rsidP="00790831">
      <w:pPr>
        <w:widowControl w:val="0"/>
        <w:spacing w:line="480" w:lineRule="auto"/>
        <w:ind w:firstLine="708"/>
        <w:jc w:val="both"/>
        <w:rPr>
          <w:rFonts w:ascii="Arial" w:hAnsi="Arial" w:cs="Arial"/>
          <w:sz w:val="22"/>
          <w:szCs w:val="22"/>
          <w:lang w:val="en-CA"/>
        </w:rPr>
      </w:pPr>
      <w:r w:rsidRPr="00B312E2">
        <w:rPr>
          <w:rFonts w:ascii="Arial" w:hAnsi="Arial" w:cs="Arial"/>
          <w:sz w:val="22"/>
          <w:szCs w:val="22"/>
          <w:lang w:val="en-CA"/>
        </w:rPr>
        <w:t>We have observed that extreme non-normality of gene set membership z-scores can, in certain situations, cause minor inflation of Type I error.</w:t>
      </w:r>
      <w:r w:rsidR="00790831" w:rsidRPr="00B312E2">
        <w:rPr>
          <w:rFonts w:ascii="Arial" w:hAnsi="Arial" w:cs="Arial"/>
          <w:sz w:val="22"/>
          <w:szCs w:val="22"/>
          <w:lang w:val="en-CA"/>
        </w:rPr>
        <w:t xml:space="preserve"> </w:t>
      </w:r>
      <w:r w:rsidRPr="00B312E2">
        <w:rPr>
          <w:rFonts w:ascii="Arial" w:hAnsi="Arial" w:cs="Arial"/>
          <w:sz w:val="22"/>
          <w:szCs w:val="22"/>
          <w:lang w:val="en-CA"/>
        </w:rPr>
        <w:t>To address this issue, we repeated the original EC-DEPICT analysis with an inverse-normal-transformed version of the reconstituted gene sets, in which every gene set is forced to have a normal z-score distribution for pathway membership.</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We then compared the rank of each significant gene set in the original results with the rank in the inverse normal transform and flagged “outliers” with respect to the change in rank (&gt; 1.5 * the interquartile range). </w:t>
      </w:r>
      <w:r w:rsidR="00BA5040" w:rsidRPr="00B312E2">
        <w:rPr>
          <w:rFonts w:ascii="Arial" w:hAnsi="Arial" w:cs="Arial"/>
          <w:sz w:val="22"/>
          <w:szCs w:val="22"/>
          <w:lang w:val="en-CA"/>
        </w:rPr>
        <w:t>In visualizing the results with heat maps and in supplementary tables, outlier gene sets were excluded.</w:t>
      </w:r>
      <w:r w:rsidR="00790831" w:rsidRPr="00B312E2">
        <w:rPr>
          <w:rFonts w:ascii="Arial" w:hAnsi="Arial" w:cs="Arial"/>
          <w:sz w:val="22"/>
          <w:szCs w:val="22"/>
          <w:lang w:val="en-CA"/>
        </w:rPr>
        <w:t xml:space="preserve"> </w:t>
      </w:r>
    </w:p>
    <w:p w14:paraId="31716AEC" w14:textId="77777777" w:rsidR="00D659BF" w:rsidRPr="00B312E2" w:rsidRDefault="00D659BF" w:rsidP="00E8099C">
      <w:pPr>
        <w:pStyle w:val="ListParagraph"/>
        <w:widowControl w:val="0"/>
        <w:numPr>
          <w:ilvl w:val="1"/>
          <w:numId w:val="8"/>
        </w:numPr>
        <w:autoSpaceDE w:val="0"/>
        <w:autoSpaceDN w:val="0"/>
        <w:adjustRightInd w:val="0"/>
        <w:spacing w:after="0" w:line="480" w:lineRule="auto"/>
        <w:jc w:val="both"/>
        <w:outlineLvl w:val="0"/>
        <w:rPr>
          <w:rFonts w:ascii="Arial" w:hAnsi="Arial" w:cs="Arial"/>
          <w:b/>
          <w:lang w:val="en-CA"/>
        </w:rPr>
      </w:pPr>
      <w:r w:rsidRPr="00B312E2">
        <w:rPr>
          <w:rFonts w:ascii="Arial" w:hAnsi="Arial" w:cs="Arial"/>
          <w:b/>
          <w:lang w:val="en-CA"/>
        </w:rPr>
        <w:t>Analyses</w:t>
      </w:r>
    </w:p>
    <w:p w14:paraId="671FA27E" w14:textId="688DE778" w:rsidR="00D659BF" w:rsidRPr="00B312E2" w:rsidRDefault="00D659BF" w:rsidP="00790831">
      <w:pPr>
        <w:widowControl w:val="0"/>
        <w:spacing w:line="480" w:lineRule="auto"/>
        <w:jc w:val="both"/>
        <w:rPr>
          <w:rFonts w:ascii="Arial" w:hAnsi="Arial" w:cs="Arial"/>
          <w:sz w:val="22"/>
          <w:szCs w:val="22"/>
          <w:lang w:val="en-CA"/>
        </w:rPr>
      </w:pPr>
      <w:r w:rsidRPr="00B312E2">
        <w:rPr>
          <w:rFonts w:ascii="Arial" w:hAnsi="Arial" w:cs="Arial"/>
          <w:sz w:val="22"/>
          <w:szCs w:val="22"/>
          <w:lang w:val="en-CA"/>
        </w:rPr>
        <w:t>We performed four different analyses of the BMI-associated variants.</w:t>
      </w:r>
      <w:r w:rsidR="00790831" w:rsidRPr="00B312E2">
        <w:rPr>
          <w:rFonts w:ascii="Arial" w:hAnsi="Arial" w:cs="Arial"/>
          <w:sz w:val="22"/>
          <w:szCs w:val="22"/>
          <w:lang w:val="en-CA"/>
        </w:rPr>
        <w:t xml:space="preserve"> </w:t>
      </w:r>
      <w:r w:rsidRPr="00B312E2">
        <w:rPr>
          <w:rFonts w:ascii="Arial" w:hAnsi="Arial" w:cs="Arial"/>
          <w:sz w:val="22"/>
          <w:szCs w:val="22"/>
          <w:lang w:val="en-CA"/>
        </w:rPr>
        <w:t>In each case, for each locus, we included the best coding variant, including secondary signals if present. “GWAS-independent” analyses were performed by excluding EC loci conditionally dependent on or &lt;1 Mb away from a known GWAS locus (see below for details).</w:t>
      </w:r>
      <w:r w:rsidR="00790831" w:rsidRPr="00B312E2">
        <w:rPr>
          <w:rFonts w:ascii="Arial" w:hAnsi="Arial" w:cs="Arial"/>
          <w:sz w:val="22"/>
          <w:szCs w:val="22"/>
          <w:lang w:val="en-CA"/>
        </w:rPr>
        <w:t xml:space="preserve"> </w:t>
      </w:r>
      <w:r w:rsidRPr="00B312E2">
        <w:rPr>
          <w:rFonts w:ascii="Arial" w:hAnsi="Arial" w:cs="Arial"/>
          <w:sz w:val="22"/>
          <w:szCs w:val="22"/>
          <w:lang w:val="en-CA"/>
        </w:rPr>
        <w:t>For this purpose, “known loci” consisted of a list of all variants used as input in the original DEPICT analysis in Locke et al.</w:t>
      </w:r>
      <w:r w:rsidR="004F7458" w:rsidRPr="00B312E2">
        <w:rPr>
          <w:rFonts w:ascii="Arial" w:hAnsi="Arial" w:cs="Arial"/>
          <w:sz w:val="22"/>
          <w:szCs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szCs w:val="22"/>
          <w:lang w:val="en-CA"/>
        </w:rPr>
        <w:instrText xml:space="preserve"> ADDIN EN.CITE </w:instrText>
      </w:r>
      <w:r w:rsidR="00107B38" w:rsidRPr="00B312E2">
        <w:rPr>
          <w:rFonts w:ascii="Arial" w:hAnsi="Arial" w:cs="Arial"/>
          <w:sz w:val="22"/>
          <w:szCs w:val="22"/>
          <w:lang w:val="en-CA"/>
        </w:rPr>
        <w:fldChar w:fldCharType="begin">
          <w:fldData xml:space="preserve">PEVuZE5vdGU+PENpdGU+PEF1dGhvcj5Mb2NrZTwvQXV0aG9yPjxZZWFyPjIwMTU8L1llYXI+PFJl
Y051bT4xPC9SZWNOdW0+PERpc3BsYXlUZXh0PjxzdHlsZSBmYWNlPSJzdXBlcnNjcmlwdCI+Mzwv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4F7458" w:rsidRPr="00B312E2">
        <w:rPr>
          <w:rFonts w:ascii="Arial" w:hAnsi="Arial" w:cs="Arial"/>
          <w:sz w:val="22"/>
          <w:szCs w:val="22"/>
          <w:lang w:val="en-CA"/>
        </w:rPr>
      </w:r>
      <w:r w:rsidR="004F7458"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3</w:t>
      </w:r>
      <w:r w:rsidR="004F7458" w:rsidRPr="00B312E2">
        <w:rPr>
          <w:rFonts w:ascii="Arial" w:hAnsi="Arial" w:cs="Arial"/>
          <w:sz w:val="22"/>
          <w:szCs w:val="22"/>
          <w:lang w:val="en-CA"/>
        </w:rPr>
        <w:fldChar w:fldCharType="end"/>
      </w:r>
      <w:r w:rsidRPr="00B312E2">
        <w:rPr>
          <w:rFonts w:ascii="Arial" w:hAnsi="Arial" w:cs="Arial"/>
          <w:sz w:val="22"/>
          <w:szCs w:val="22"/>
          <w:lang w:val="en-CA"/>
        </w:rPr>
        <w:t xml:space="preserve"> (</w:t>
      </w:r>
      <w:r w:rsidR="00AC4521" w:rsidRPr="00B312E2">
        <w:rPr>
          <w:rFonts w:ascii="Arial" w:hAnsi="Arial" w:cs="Arial"/>
          <w:i/>
          <w:sz w:val="22"/>
          <w:szCs w:val="22"/>
          <w:lang w:val="en-CA"/>
        </w:rPr>
        <w:t>P</w:t>
      </w:r>
      <w:r w:rsidRPr="00B312E2">
        <w:rPr>
          <w:rFonts w:ascii="Arial" w:hAnsi="Arial" w:cs="Arial"/>
          <w:sz w:val="22"/>
          <w:szCs w:val="22"/>
          <w:lang w:val="en-CA"/>
        </w:rPr>
        <w:t>&lt;5</w:t>
      </w:r>
      <w:r w:rsidR="00607A07" w:rsidRPr="00B312E2">
        <w:rPr>
          <w:rFonts w:ascii="Arial" w:hAnsi="Arial" w:cs="Arial"/>
          <w:sz w:val="22"/>
          <w:szCs w:val="22"/>
          <w:lang w:val="en-CA"/>
        </w:rPr>
        <w:t>x10</w:t>
      </w:r>
      <w:r w:rsidRPr="00B312E2">
        <w:rPr>
          <w:rFonts w:ascii="Arial" w:hAnsi="Arial" w:cs="Arial"/>
          <w:sz w:val="22"/>
          <w:szCs w:val="22"/>
          <w:vertAlign w:val="superscript"/>
          <w:lang w:val="en-CA"/>
        </w:rPr>
        <w:t>-4</w:t>
      </w:r>
      <w:r w:rsidRPr="00B312E2">
        <w:rPr>
          <w:rFonts w:ascii="Arial" w:hAnsi="Arial" w:cs="Arial"/>
          <w:sz w:val="22"/>
          <w:szCs w:val="22"/>
          <w:lang w:val="en-CA"/>
        </w:rPr>
        <w:t>).</w:t>
      </w:r>
      <w:r w:rsidR="00790831" w:rsidRPr="00B312E2">
        <w:rPr>
          <w:rFonts w:ascii="Arial" w:hAnsi="Arial" w:cs="Arial"/>
          <w:sz w:val="22"/>
          <w:szCs w:val="22"/>
          <w:lang w:val="en-CA"/>
        </w:rPr>
        <w:t xml:space="preserve"> </w:t>
      </w:r>
      <w:r w:rsidRPr="00B312E2">
        <w:rPr>
          <w:rFonts w:ascii="Arial" w:hAnsi="Arial" w:cs="Arial"/>
          <w:sz w:val="22"/>
          <w:szCs w:val="22"/>
          <w:lang w:val="en-CA"/>
        </w:rPr>
        <w:t>This was necessary to confirm true independence from the original DEPICT findings (i.e. gene set enrichment results for EC that come from a completely non-overlapping set of genes relative to the original DEPICT analysis).</w:t>
      </w:r>
    </w:p>
    <w:p w14:paraId="60B461F7" w14:textId="6383B22B" w:rsidR="00D659BF" w:rsidRPr="00B312E2" w:rsidRDefault="00D659BF" w:rsidP="00790831">
      <w:pPr>
        <w:widowControl w:val="0"/>
        <w:spacing w:line="480" w:lineRule="auto"/>
        <w:ind w:firstLine="708"/>
        <w:jc w:val="both"/>
        <w:rPr>
          <w:rFonts w:ascii="Arial" w:hAnsi="Arial" w:cs="Arial"/>
          <w:sz w:val="22"/>
          <w:szCs w:val="22"/>
          <w:lang w:val="en-CA"/>
        </w:rPr>
      </w:pPr>
      <w:r w:rsidRPr="00B312E2">
        <w:rPr>
          <w:rFonts w:ascii="Arial" w:hAnsi="Arial" w:cs="Arial"/>
          <w:sz w:val="22"/>
          <w:szCs w:val="22"/>
          <w:lang w:val="en-CA"/>
        </w:rPr>
        <w:t>The breakdown of included variants is as follows.</w:t>
      </w:r>
      <w:r w:rsidR="00790831" w:rsidRPr="00B312E2">
        <w:rPr>
          <w:rFonts w:ascii="Arial" w:hAnsi="Arial" w:cs="Arial"/>
          <w:sz w:val="22"/>
          <w:szCs w:val="22"/>
          <w:lang w:val="en-CA"/>
        </w:rPr>
        <w:t xml:space="preserve"> </w:t>
      </w:r>
      <w:r w:rsidRPr="00B312E2">
        <w:rPr>
          <w:rFonts w:ascii="Arial" w:hAnsi="Arial" w:cs="Arial"/>
          <w:sz w:val="22"/>
          <w:szCs w:val="22"/>
          <w:lang w:val="en-CA"/>
        </w:rPr>
        <w:t>Array-wide significant variants (</w:t>
      </w:r>
      <w:r w:rsidR="00722876" w:rsidRPr="00B312E2">
        <w:rPr>
          <w:rFonts w:ascii="Arial" w:hAnsi="Arial" w:cs="Arial"/>
          <w:i/>
          <w:sz w:val="22"/>
          <w:szCs w:val="22"/>
          <w:lang w:val="en-CA"/>
        </w:rPr>
        <w:t>P</w:t>
      </w:r>
      <w:r w:rsidRPr="00B312E2">
        <w:rPr>
          <w:rFonts w:ascii="Arial" w:hAnsi="Arial" w:cs="Arial"/>
          <w:sz w:val="22"/>
          <w:szCs w:val="22"/>
          <w:lang w:val="en-CA"/>
        </w:rPr>
        <w:t>&lt;2</w:t>
      </w:r>
      <w:r w:rsidR="00607A07" w:rsidRPr="00B312E2">
        <w:rPr>
          <w:rFonts w:ascii="Arial" w:hAnsi="Arial" w:cs="Arial"/>
          <w:sz w:val="22"/>
          <w:szCs w:val="22"/>
          <w:lang w:val="en-CA"/>
        </w:rPr>
        <w:t>x10</w:t>
      </w:r>
      <w:r w:rsidRPr="00B312E2">
        <w:rPr>
          <w:rFonts w:ascii="Arial" w:hAnsi="Arial" w:cs="Arial"/>
          <w:sz w:val="22"/>
          <w:szCs w:val="22"/>
          <w:vertAlign w:val="superscript"/>
          <w:lang w:val="en-CA"/>
        </w:rPr>
        <w:t>-7</w:t>
      </w:r>
      <w:r w:rsidRPr="00B312E2">
        <w:rPr>
          <w:rFonts w:ascii="Arial" w:hAnsi="Arial" w:cs="Arial"/>
          <w:sz w:val="22"/>
          <w:szCs w:val="22"/>
          <w:lang w:val="en-CA"/>
        </w:rPr>
        <w:t>) came from the final meta-analysis of Discovery, deCODE, and UK Biobank results across all analysis strata.</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For these variants (“stringent”), independence from genome-wide </w:t>
      </w:r>
      <w:r w:rsidRPr="00B312E2">
        <w:rPr>
          <w:rFonts w:ascii="Arial" w:hAnsi="Arial" w:cs="Arial"/>
          <w:sz w:val="22"/>
          <w:szCs w:val="22"/>
          <w:lang w:val="en-CA"/>
        </w:rPr>
        <w:lastRenderedPageBreak/>
        <w:t>significant GWAS loci was determined by conditional analysis.</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Additional variants with p-values between </w:t>
      </w:r>
      <w:r w:rsidR="00607A07" w:rsidRPr="00B312E2">
        <w:rPr>
          <w:rFonts w:ascii="Arial" w:hAnsi="Arial" w:cs="Arial"/>
          <w:sz w:val="22"/>
          <w:szCs w:val="22"/>
          <w:lang w:val="en-CA"/>
        </w:rPr>
        <w:t>5x10</w:t>
      </w:r>
      <w:r w:rsidR="00607A07" w:rsidRPr="00B312E2">
        <w:rPr>
          <w:rFonts w:ascii="Arial" w:hAnsi="Arial" w:cs="Arial"/>
          <w:sz w:val="22"/>
          <w:szCs w:val="22"/>
          <w:vertAlign w:val="superscript"/>
          <w:lang w:val="en-CA"/>
        </w:rPr>
        <w:t>-4</w:t>
      </w:r>
      <w:r w:rsidRPr="00B312E2">
        <w:rPr>
          <w:rFonts w:ascii="Arial" w:hAnsi="Arial" w:cs="Arial"/>
          <w:sz w:val="22"/>
          <w:szCs w:val="22"/>
          <w:lang w:val="en-CA"/>
        </w:rPr>
        <w:t xml:space="preserve"> and 2</w:t>
      </w:r>
      <w:r w:rsidR="00607A07" w:rsidRPr="00B312E2">
        <w:rPr>
          <w:rFonts w:ascii="Arial" w:hAnsi="Arial" w:cs="Arial"/>
          <w:sz w:val="22"/>
          <w:szCs w:val="22"/>
          <w:lang w:val="en-CA"/>
        </w:rPr>
        <w:t>x10</w:t>
      </w:r>
      <w:r w:rsidRPr="00B312E2">
        <w:rPr>
          <w:rFonts w:ascii="Arial" w:hAnsi="Arial" w:cs="Arial"/>
          <w:sz w:val="22"/>
          <w:szCs w:val="22"/>
          <w:vertAlign w:val="superscript"/>
          <w:lang w:val="en-CA"/>
        </w:rPr>
        <w:t>-7</w:t>
      </w:r>
      <w:r w:rsidRPr="00B312E2">
        <w:rPr>
          <w:rFonts w:ascii="Arial" w:hAnsi="Arial" w:cs="Arial"/>
          <w:sz w:val="22"/>
          <w:szCs w:val="22"/>
          <w:lang w:val="en-CA"/>
        </w:rPr>
        <w:t xml:space="preserve"> (“relaxed”) were based on Discovery in the </w:t>
      </w:r>
      <w:r w:rsidR="006B6927" w:rsidRPr="00B312E2">
        <w:rPr>
          <w:rFonts w:ascii="Arial" w:hAnsi="Arial" w:cs="Arial"/>
          <w:sz w:val="22"/>
          <w:szCs w:val="22"/>
          <w:lang w:val="en-CA"/>
        </w:rPr>
        <w:t>all-ancestries</w:t>
      </w:r>
      <w:r w:rsidRPr="00B312E2">
        <w:rPr>
          <w:rFonts w:ascii="Arial" w:hAnsi="Arial" w:cs="Arial"/>
          <w:sz w:val="22"/>
          <w:szCs w:val="22"/>
          <w:lang w:val="en-CA"/>
        </w:rPr>
        <w:t xml:space="preserve"> sex-combined additive model.</w:t>
      </w:r>
      <w:r w:rsidR="00790831" w:rsidRPr="00B312E2">
        <w:rPr>
          <w:rFonts w:ascii="Arial" w:hAnsi="Arial" w:cs="Arial"/>
          <w:sz w:val="22"/>
          <w:szCs w:val="22"/>
          <w:lang w:val="en-CA"/>
        </w:rPr>
        <w:t xml:space="preserve"> </w:t>
      </w:r>
      <w:r w:rsidRPr="00B312E2">
        <w:rPr>
          <w:rFonts w:ascii="Arial" w:hAnsi="Arial" w:cs="Arial"/>
          <w:sz w:val="22"/>
          <w:szCs w:val="22"/>
          <w:lang w:val="en-CA"/>
        </w:rPr>
        <w:t>For these variants, independence from genome-wide significant GWAS loci was based on a distance of &gt;1 Mb.</w:t>
      </w:r>
      <w:r w:rsidR="00790831" w:rsidRPr="00B312E2">
        <w:rPr>
          <w:rFonts w:ascii="Arial" w:hAnsi="Arial" w:cs="Arial"/>
          <w:sz w:val="22"/>
          <w:szCs w:val="22"/>
          <w:lang w:val="en-CA"/>
        </w:rPr>
        <w:t xml:space="preserve"> </w:t>
      </w:r>
      <w:r w:rsidRPr="00B312E2">
        <w:rPr>
          <w:rFonts w:ascii="Arial" w:hAnsi="Arial" w:cs="Arial"/>
          <w:sz w:val="22"/>
          <w:szCs w:val="22"/>
          <w:lang w:val="en-CA"/>
        </w:rPr>
        <w:t>For both stringent and relaxed variants, independence from marginally significant GWAS loci was also based on a distance of &gt; 1 Mb.</w:t>
      </w:r>
      <w:r w:rsidR="00790831" w:rsidRPr="00B312E2">
        <w:rPr>
          <w:rFonts w:ascii="Arial" w:hAnsi="Arial" w:cs="Arial"/>
          <w:sz w:val="22"/>
          <w:szCs w:val="22"/>
          <w:lang w:val="en-CA"/>
        </w:rPr>
        <w:t xml:space="preserve"> </w:t>
      </w:r>
      <w:r w:rsidRPr="00B312E2">
        <w:rPr>
          <w:rFonts w:ascii="Arial" w:hAnsi="Arial" w:cs="Arial"/>
          <w:sz w:val="22"/>
          <w:szCs w:val="22"/>
          <w:lang w:val="en-CA"/>
        </w:rPr>
        <w:t>All loci were clumped +/- 1 Mb.</w:t>
      </w:r>
    </w:p>
    <w:p w14:paraId="7BE436E9" w14:textId="7FE1F6F5" w:rsidR="00D659BF" w:rsidRPr="00B312E2" w:rsidRDefault="00D659BF" w:rsidP="00790831">
      <w:pPr>
        <w:widowControl w:val="0"/>
        <w:spacing w:line="480" w:lineRule="auto"/>
        <w:ind w:firstLine="708"/>
        <w:jc w:val="both"/>
        <w:rPr>
          <w:rFonts w:ascii="Arial" w:hAnsi="Arial" w:cs="Arial"/>
          <w:sz w:val="22"/>
          <w:szCs w:val="22"/>
          <w:lang w:val="en-CA"/>
        </w:rPr>
      </w:pPr>
      <w:r w:rsidRPr="00B312E2">
        <w:rPr>
          <w:rFonts w:ascii="Arial" w:hAnsi="Arial" w:cs="Arial"/>
          <w:sz w:val="22"/>
          <w:szCs w:val="22"/>
          <w:lang w:val="en-CA"/>
        </w:rPr>
        <w:t>For the first analysis, we included all EC loci with p&lt;</w:t>
      </w:r>
      <w:r w:rsidR="00607A07" w:rsidRPr="00B312E2">
        <w:rPr>
          <w:rFonts w:ascii="Arial" w:hAnsi="Arial" w:cs="Arial"/>
          <w:sz w:val="22"/>
          <w:szCs w:val="22"/>
          <w:lang w:val="en-CA"/>
        </w:rPr>
        <w:t>5x10</w:t>
      </w:r>
      <w:r w:rsidR="00607A07" w:rsidRPr="00B312E2">
        <w:rPr>
          <w:rFonts w:ascii="Arial" w:hAnsi="Arial" w:cs="Arial"/>
          <w:sz w:val="22"/>
          <w:szCs w:val="22"/>
          <w:vertAlign w:val="superscript"/>
          <w:lang w:val="en-CA"/>
        </w:rPr>
        <w:t>-4</w:t>
      </w:r>
      <w:r w:rsidRPr="00B312E2">
        <w:rPr>
          <w:rFonts w:ascii="Arial" w:hAnsi="Arial" w:cs="Arial"/>
          <w:sz w:val="22"/>
          <w:szCs w:val="22"/>
          <w:lang w:val="en-CA"/>
        </w:rPr>
        <w:t>.</w:t>
      </w:r>
      <w:r w:rsidR="00790831" w:rsidRPr="00B312E2">
        <w:rPr>
          <w:rFonts w:ascii="Arial" w:hAnsi="Arial" w:cs="Arial"/>
          <w:sz w:val="22"/>
          <w:szCs w:val="22"/>
          <w:lang w:val="en-CA"/>
        </w:rPr>
        <w:t xml:space="preserve"> </w:t>
      </w:r>
      <w:r w:rsidRPr="00B312E2">
        <w:rPr>
          <w:rFonts w:ascii="Arial" w:hAnsi="Arial" w:cs="Arial"/>
          <w:sz w:val="22"/>
          <w:szCs w:val="22"/>
          <w:lang w:val="en-CA"/>
        </w:rPr>
        <w:t>After filtering, this left 244 variants in 242 genes; we discovered 67 gene sets (24 meta-gene sets) at FDR &lt;0.05.</w:t>
      </w:r>
      <w:r w:rsidR="00790831" w:rsidRPr="00B312E2">
        <w:rPr>
          <w:rFonts w:ascii="Arial" w:hAnsi="Arial" w:cs="Arial"/>
          <w:sz w:val="22"/>
          <w:szCs w:val="22"/>
          <w:lang w:val="en-CA"/>
        </w:rPr>
        <w:t xml:space="preserve"> </w:t>
      </w:r>
      <w:r w:rsidRPr="00B312E2">
        <w:rPr>
          <w:rFonts w:ascii="Arial" w:hAnsi="Arial" w:cs="Arial"/>
          <w:sz w:val="22"/>
          <w:szCs w:val="22"/>
          <w:lang w:val="en-CA"/>
        </w:rPr>
        <w:t>After removing inverse normal transform outliers (see description above), that left 62 gene sets (still in 24 meta-gene sets).</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The second analysis included EC loci with </w:t>
      </w:r>
      <w:r w:rsidR="00607A07" w:rsidRPr="00B312E2">
        <w:rPr>
          <w:rFonts w:ascii="Arial" w:hAnsi="Arial" w:cs="Arial"/>
          <w:sz w:val="22"/>
          <w:szCs w:val="22"/>
          <w:lang w:val="en-CA"/>
        </w:rPr>
        <w:t>5x10</w:t>
      </w:r>
      <w:r w:rsidR="00607A07" w:rsidRPr="00B312E2">
        <w:rPr>
          <w:rFonts w:ascii="Arial" w:hAnsi="Arial" w:cs="Arial"/>
          <w:sz w:val="22"/>
          <w:szCs w:val="22"/>
          <w:vertAlign w:val="superscript"/>
          <w:lang w:val="en-CA"/>
        </w:rPr>
        <w:t>-4</w:t>
      </w:r>
      <w:r w:rsidR="00607A07" w:rsidRPr="00B312E2">
        <w:rPr>
          <w:rFonts w:ascii="Arial" w:hAnsi="Arial" w:cs="Arial"/>
          <w:sz w:val="22"/>
          <w:szCs w:val="22"/>
          <w:lang w:val="en-CA"/>
        </w:rPr>
        <w:t xml:space="preserve"> </w:t>
      </w:r>
      <w:r w:rsidRPr="00B312E2">
        <w:rPr>
          <w:rFonts w:ascii="Arial" w:hAnsi="Arial" w:cs="Arial"/>
          <w:sz w:val="22"/>
          <w:szCs w:val="22"/>
          <w:lang w:val="en-CA"/>
        </w:rPr>
        <w:t>“independent” of a known GWAS locus</w:t>
      </w:r>
      <w:r w:rsidR="004F7458" w:rsidRPr="00B312E2">
        <w:rPr>
          <w:rFonts w:ascii="Arial" w:hAnsi="Arial" w:cs="Arial"/>
          <w:sz w:val="22"/>
          <w:szCs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szCs w:val="22"/>
          <w:lang w:val="en-CA"/>
        </w:rPr>
        <w:instrText xml:space="preserve"> ADDIN EN.CITE </w:instrText>
      </w:r>
      <w:r w:rsidR="00107B38" w:rsidRPr="00B312E2">
        <w:rPr>
          <w:rFonts w:ascii="Arial" w:hAnsi="Arial" w:cs="Arial"/>
          <w:sz w:val="22"/>
          <w:szCs w:val="22"/>
          <w:lang w:val="en-CA"/>
        </w:rPr>
        <w:fldChar w:fldCharType="begin">
          <w:fldData xml:space="preserve">PEVuZE5vdGU+PENpdGU+PEF1dGhvcj5Mb2NrZTwvQXV0aG9yPjxZZWFyPjIwMTU8L1llYXI+PFJl
Y051bT4xPC9SZWNOdW0+PERpc3BsYXlUZXh0PjxzdHlsZSBmYWNlPSJzdXBlcnNjcmlwdCI+Mzwv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4F7458" w:rsidRPr="00B312E2">
        <w:rPr>
          <w:rFonts w:ascii="Arial" w:hAnsi="Arial" w:cs="Arial"/>
          <w:sz w:val="22"/>
          <w:szCs w:val="22"/>
          <w:lang w:val="en-CA"/>
        </w:rPr>
      </w:r>
      <w:r w:rsidR="004F7458"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3</w:t>
      </w:r>
      <w:r w:rsidR="004F7458" w:rsidRPr="00B312E2">
        <w:rPr>
          <w:rFonts w:ascii="Arial" w:hAnsi="Arial" w:cs="Arial"/>
          <w:sz w:val="22"/>
          <w:szCs w:val="22"/>
          <w:lang w:val="en-CA"/>
        </w:rPr>
        <w:fldChar w:fldCharType="end"/>
      </w:r>
      <w:r w:rsidRPr="00B312E2">
        <w:rPr>
          <w:rFonts w:ascii="Arial" w:hAnsi="Arial" w:cs="Arial"/>
          <w:sz w:val="22"/>
          <w:szCs w:val="22"/>
          <w:lang w:val="en-CA"/>
        </w:rPr>
        <w:t xml:space="preserve"> (110 variants in 110 genes after filtering). We found no significant gene sets in this analysis. </w:t>
      </w:r>
    </w:p>
    <w:p w14:paraId="7D1B7F07" w14:textId="41AB3B33" w:rsidR="00D659BF" w:rsidRPr="00B312E2" w:rsidRDefault="00D659BF" w:rsidP="00790831">
      <w:pPr>
        <w:widowControl w:val="0"/>
        <w:spacing w:line="480" w:lineRule="auto"/>
        <w:ind w:firstLine="708"/>
        <w:jc w:val="both"/>
        <w:rPr>
          <w:rFonts w:ascii="Arial" w:hAnsi="Arial" w:cs="Arial"/>
          <w:sz w:val="22"/>
          <w:szCs w:val="22"/>
          <w:lang w:val="en-CA"/>
        </w:rPr>
      </w:pPr>
      <w:r w:rsidRPr="00B312E2">
        <w:rPr>
          <w:rFonts w:ascii="Arial" w:hAnsi="Arial" w:cs="Arial"/>
          <w:sz w:val="22"/>
          <w:szCs w:val="22"/>
          <w:lang w:val="en-CA"/>
        </w:rPr>
        <w:t>The third and fourth analyses included rare and low-frequency (RLF; &lt;5% MAF) variants only.</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The third analyses included all RLF variants with </w:t>
      </w:r>
      <w:r w:rsidR="00722876" w:rsidRPr="00B312E2">
        <w:rPr>
          <w:rFonts w:ascii="Arial" w:hAnsi="Arial" w:cs="Arial"/>
          <w:i/>
          <w:sz w:val="22"/>
          <w:szCs w:val="22"/>
          <w:lang w:val="en-CA"/>
        </w:rPr>
        <w:t>P</w:t>
      </w:r>
      <w:r w:rsidRPr="00B312E2">
        <w:rPr>
          <w:rFonts w:ascii="Arial" w:hAnsi="Arial" w:cs="Arial"/>
          <w:sz w:val="22"/>
          <w:szCs w:val="22"/>
          <w:lang w:val="en-CA"/>
        </w:rPr>
        <w:t>&lt;5</w:t>
      </w:r>
      <w:r w:rsidR="00CD3AE8" w:rsidRPr="00B312E2">
        <w:rPr>
          <w:rFonts w:ascii="Arial" w:hAnsi="Arial" w:cs="Arial"/>
          <w:sz w:val="22"/>
          <w:szCs w:val="22"/>
          <w:lang w:val="en-CA"/>
        </w:rPr>
        <w:t>x10</w:t>
      </w:r>
      <w:r w:rsidRPr="00B312E2">
        <w:rPr>
          <w:rFonts w:ascii="Arial" w:hAnsi="Arial" w:cs="Arial"/>
          <w:sz w:val="22"/>
          <w:szCs w:val="22"/>
          <w:vertAlign w:val="superscript"/>
          <w:lang w:val="en-CA"/>
        </w:rPr>
        <w:t>-4</w:t>
      </w:r>
      <w:r w:rsidRPr="00B312E2">
        <w:rPr>
          <w:rFonts w:ascii="Arial" w:hAnsi="Arial" w:cs="Arial"/>
          <w:sz w:val="22"/>
          <w:szCs w:val="22"/>
          <w:lang w:val="en-CA"/>
        </w:rPr>
        <w:t>, representing a total of 50 variants in 50 genes after filtering.</w:t>
      </w:r>
      <w:r w:rsidR="00790831" w:rsidRPr="00B312E2">
        <w:rPr>
          <w:rFonts w:ascii="Arial" w:hAnsi="Arial" w:cs="Arial"/>
          <w:sz w:val="22"/>
          <w:szCs w:val="22"/>
          <w:lang w:val="en-CA"/>
        </w:rPr>
        <w:t xml:space="preserve"> </w:t>
      </w:r>
      <w:r w:rsidRPr="00B312E2">
        <w:rPr>
          <w:rFonts w:ascii="Arial" w:hAnsi="Arial" w:cs="Arial"/>
          <w:sz w:val="22"/>
          <w:szCs w:val="22"/>
          <w:lang w:val="en-CA"/>
        </w:rPr>
        <w:t>We found 512 significant gene sets at FDR &lt;0.05 (107 meta-gene sets).</w:t>
      </w:r>
      <w:r w:rsidR="00790831" w:rsidRPr="00B312E2">
        <w:rPr>
          <w:rFonts w:ascii="Arial" w:hAnsi="Arial" w:cs="Arial"/>
          <w:sz w:val="22"/>
          <w:szCs w:val="22"/>
          <w:lang w:val="en-CA"/>
        </w:rPr>
        <w:t xml:space="preserve"> </w:t>
      </w:r>
      <w:r w:rsidRPr="00B312E2">
        <w:rPr>
          <w:rFonts w:ascii="Arial" w:hAnsi="Arial" w:cs="Arial"/>
          <w:sz w:val="22"/>
          <w:szCs w:val="22"/>
          <w:lang w:val="en-CA"/>
        </w:rPr>
        <w:t>After applying the inverse normal transform filter, this was reduced to 471 significant gene sets in 106 meta-gene sets.</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Finally, the last analysis included RLF variants with </w:t>
      </w:r>
      <w:r w:rsidR="00722876" w:rsidRPr="00B312E2">
        <w:rPr>
          <w:rFonts w:ascii="Arial" w:hAnsi="Arial" w:cs="Arial"/>
          <w:i/>
          <w:sz w:val="22"/>
          <w:szCs w:val="22"/>
          <w:lang w:val="en-CA"/>
        </w:rPr>
        <w:t>P</w:t>
      </w:r>
      <w:r w:rsidRPr="00B312E2">
        <w:rPr>
          <w:rFonts w:ascii="Arial" w:hAnsi="Arial" w:cs="Arial"/>
          <w:sz w:val="22"/>
          <w:szCs w:val="22"/>
          <w:lang w:val="en-CA"/>
        </w:rPr>
        <w:t>&lt;</w:t>
      </w:r>
      <w:r w:rsidR="00607A07" w:rsidRPr="00B312E2">
        <w:rPr>
          <w:rFonts w:ascii="Arial" w:hAnsi="Arial" w:cs="Arial"/>
          <w:sz w:val="22"/>
          <w:szCs w:val="22"/>
          <w:lang w:val="en-CA"/>
        </w:rPr>
        <w:t>5x10</w:t>
      </w:r>
      <w:r w:rsidR="00607A07" w:rsidRPr="00B312E2">
        <w:rPr>
          <w:rFonts w:ascii="Arial" w:hAnsi="Arial" w:cs="Arial"/>
          <w:sz w:val="22"/>
          <w:szCs w:val="22"/>
          <w:vertAlign w:val="superscript"/>
          <w:lang w:val="en-CA"/>
        </w:rPr>
        <w:t>-4</w:t>
      </w:r>
      <w:r w:rsidR="00607A07" w:rsidRPr="00B312E2">
        <w:rPr>
          <w:rFonts w:ascii="Arial" w:hAnsi="Arial" w:cs="Arial"/>
          <w:sz w:val="22"/>
          <w:szCs w:val="22"/>
          <w:lang w:val="en-CA"/>
        </w:rPr>
        <w:t xml:space="preserve"> </w:t>
      </w:r>
      <w:r w:rsidRPr="00B312E2">
        <w:rPr>
          <w:rFonts w:ascii="Arial" w:hAnsi="Arial" w:cs="Arial"/>
          <w:sz w:val="22"/>
          <w:szCs w:val="22"/>
          <w:lang w:val="en-CA"/>
        </w:rPr>
        <w:t>“independent” of a known GWAS locus</w:t>
      </w:r>
      <w:r w:rsidR="004F7458" w:rsidRPr="00B312E2">
        <w:rPr>
          <w:rFonts w:ascii="Arial" w:hAnsi="Arial" w:cs="Arial"/>
          <w:sz w:val="22"/>
          <w:szCs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szCs w:val="22"/>
          <w:lang w:val="en-CA"/>
        </w:rPr>
        <w:instrText xml:space="preserve"> ADDIN EN.CITE </w:instrText>
      </w:r>
      <w:r w:rsidR="00107B38" w:rsidRPr="00B312E2">
        <w:rPr>
          <w:rFonts w:ascii="Arial" w:hAnsi="Arial" w:cs="Arial"/>
          <w:sz w:val="22"/>
          <w:szCs w:val="22"/>
          <w:lang w:val="en-CA"/>
        </w:rPr>
        <w:fldChar w:fldCharType="begin">
          <w:fldData xml:space="preserve">PEVuZE5vdGU+PENpdGU+PEF1dGhvcj5Mb2NrZTwvQXV0aG9yPjxZZWFyPjIwMTU8L1llYXI+PFJl
Y051bT4xPC9SZWNOdW0+PERpc3BsYXlUZXh0PjxzdHlsZSBmYWNlPSJzdXBlcnNjcmlwdCI+Mzwv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4F7458" w:rsidRPr="00B312E2">
        <w:rPr>
          <w:rFonts w:ascii="Arial" w:hAnsi="Arial" w:cs="Arial"/>
          <w:sz w:val="22"/>
          <w:szCs w:val="22"/>
          <w:lang w:val="en-CA"/>
        </w:rPr>
      </w:r>
      <w:r w:rsidR="004F7458"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3</w:t>
      </w:r>
      <w:r w:rsidR="004F7458" w:rsidRPr="00B312E2">
        <w:rPr>
          <w:rFonts w:ascii="Arial" w:hAnsi="Arial" w:cs="Arial"/>
          <w:sz w:val="22"/>
          <w:szCs w:val="22"/>
          <w:lang w:val="en-CA"/>
        </w:rPr>
        <w:fldChar w:fldCharType="end"/>
      </w:r>
      <w:r w:rsidRPr="00B312E2">
        <w:rPr>
          <w:rFonts w:ascii="Arial" w:hAnsi="Arial" w:cs="Arial"/>
          <w:sz w:val="22"/>
          <w:szCs w:val="22"/>
          <w:lang w:val="en-CA"/>
        </w:rPr>
        <w:t xml:space="preserve"> (after filtering, 30 variants in 30 genes).</w:t>
      </w:r>
      <w:r w:rsidR="00790831" w:rsidRPr="00B312E2">
        <w:rPr>
          <w:rFonts w:ascii="Arial" w:hAnsi="Arial" w:cs="Arial"/>
          <w:sz w:val="22"/>
          <w:szCs w:val="22"/>
          <w:lang w:val="en-CA"/>
        </w:rPr>
        <w:t xml:space="preserve"> </w:t>
      </w:r>
      <w:r w:rsidRPr="00B312E2">
        <w:rPr>
          <w:rFonts w:ascii="Arial" w:hAnsi="Arial" w:cs="Arial"/>
          <w:sz w:val="22"/>
          <w:szCs w:val="22"/>
          <w:lang w:val="en-CA"/>
        </w:rPr>
        <w:t>This recovered 31 significant gene sets in 12 meta-gene sets at FDR &lt;0.05.</w:t>
      </w:r>
      <w:r w:rsidR="00790831" w:rsidRPr="00B312E2">
        <w:rPr>
          <w:rFonts w:ascii="Arial" w:hAnsi="Arial" w:cs="Arial"/>
          <w:sz w:val="22"/>
          <w:szCs w:val="22"/>
          <w:lang w:val="en-CA"/>
        </w:rPr>
        <w:t xml:space="preserve"> </w:t>
      </w:r>
      <w:r w:rsidRPr="00B312E2">
        <w:rPr>
          <w:rFonts w:ascii="Arial" w:hAnsi="Arial" w:cs="Arial"/>
          <w:sz w:val="22"/>
          <w:szCs w:val="22"/>
          <w:lang w:val="en-CA"/>
        </w:rPr>
        <w:t>After the inverse normal transform, we retained 29 significant gene sets, still in 12 meta-gene sets.</w:t>
      </w:r>
    </w:p>
    <w:p w14:paraId="4D5A04A6" w14:textId="77777777" w:rsidR="00D659BF" w:rsidRPr="00B312E2" w:rsidRDefault="00D659BF" w:rsidP="00E8099C">
      <w:pPr>
        <w:pStyle w:val="ListParagraph"/>
        <w:widowControl w:val="0"/>
        <w:numPr>
          <w:ilvl w:val="1"/>
          <w:numId w:val="8"/>
        </w:numPr>
        <w:autoSpaceDE w:val="0"/>
        <w:autoSpaceDN w:val="0"/>
        <w:adjustRightInd w:val="0"/>
        <w:spacing w:after="0" w:line="480" w:lineRule="auto"/>
        <w:jc w:val="both"/>
        <w:outlineLvl w:val="0"/>
        <w:rPr>
          <w:rFonts w:ascii="Arial" w:hAnsi="Arial" w:cs="Arial"/>
          <w:b/>
          <w:lang w:val="en-CA"/>
        </w:rPr>
      </w:pPr>
      <w:r w:rsidRPr="00B312E2">
        <w:rPr>
          <w:rFonts w:ascii="Arial" w:hAnsi="Arial" w:cs="Arial"/>
          <w:b/>
          <w:lang w:val="en-CA"/>
        </w:rPr>
        <w:t>Affinity propagation clustering</w:t>
      </w:r>
    </w:p>
    <w:p w14:paraId="11714526" w14:textId="5A0117E6" w:rsidR="00D659BF" w:rsidRPr="00B312E2" w:rsidRDefault="00D659BF" w:rsidP="00790831">
      <w:pPr>
        <w:widowControl w:val="0"/>
        <w:spacing w:line="480" w:lineRule="auto"/>
        <w:jc w:val="both"/>
        <w:rPr>
          <w:rFonts w:ascii="Arial" w:hAnsi="Arial" w:cs="Arial"/>
          <w:sz w:val="22"/>
          <w:szCs w:val="22"/>
          <w:lang w:val="en-CA"/>
        </w:rPr>
      </w:pPr>
      <w:r w:rsidRPr="00B312E2">
        <w:rPr>
          <w:rFonts w:ascii="Arial" w:hAnsi="Arial" w:cs="Arial"/>
          <w:sz w:val="22"/>
          <w:szCs w:val="22"/>
          <w:lang w:val="en-CA"/>
        </w:rPr>
        <w:t>To collapse the most highly correlated gene sets, affinity propagation clustering was performed as described in Marouli et al. (201</w:t>
      </w:r>
      <w:r w:rsidR="00F76C27" w:rsidRPr="00B312E2">
        <w:rPr>
          <w:rFonts w:ascii="Arial" w:hAnsi="Arial" w:cs="Arial"/>
          <w:sz w:val="22"/>
          <w:szCs w:val="22"/>
          <w:lang w:val="en-CA"/>
        </w:rPr>
        <w:t>7</w:t>
      </w:r>
      <w:r w:rsidRPr="00B312E2">
        <w:rPr>
          <w:rFonts w:ascii="Arial" w:hAnsi="Arial" w:cs="Arial"/>
          <w:sz w:val="22"/>
          <w:szCs w:val="22"/>
          <w:lang w:val="en-CA"/>
        </w:rPr>
        <w:t>)</w:t>
      </w:r>
      <w:r w:rsidR="004F7458" w:rsidRPr="00B312E2">
        <w:rPr>
          <w:rFonts w:ascii="Arial" w:hAnsi="Arial" w:cs="Arial"/>
          <w:sz w:val="22"/>
          <w:szCs w:val="22"/>
          <w:lang w:val="en-CA"/>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107B38" w:rsidRPr="00B312E2">
        <w:rPr>
          <w:rFonts w:ascii="Arial" w:hAnsi="Arial" w:cs="Arial"/>
          <w:sz w:val="22"/>
          <w:szCs w:val="22"/>
          <w:lang w:val="en-CA"/>
        </w:rPr>
        <w:instrText xml:space="preserve"> ADDIN EN.CITE </w:instrText>
      </w:r>
      <w:r w:rsidR="00107B38" w:rsidRPr="00B312E2">
        <w:rPr>
          <w:rFonts w:ascii="Arial" w:hAnsi="Arial" w:cs="Arial"/>
          <w:sz w:val="22"/>
          <w:szCs w:val="22"/>
          <w:lang w:val="en-CA"/>
        </w:rPr>
        <w:fldChar w:fldCharType="begin">
          <w:fldData xml:space="preserve">PEVuZE5vdGU+PENpdGU+PEF1dGhvcj5NYXJvdWxpPC9BdXRob3I+PFllYXI+MjAxNzwvWWVhcj48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IEwuPC9hdXRob3I+PGF1dGhvcj5LYXJwZSwgRi48L2F1dGhvcj48YXV0aG9yPktlZSwgRi48L2F1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Vi48L2F1dGhvcj48YXV0aG9yPlNhbWFuaSwgTi4gSi48L2F1dGhvcj48YXV0aG9yPlNhbmRvdywg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==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107B38" w:rsidRPr="00B312E2">
        <w:rPr>
          <w:rFonts w:ascii="Arial" w:hAnsi="Arial" w:cs="Arial"/>
          <w:sz w:val="22"/>
          <w:szCs w:val="22"/>
          <w:lang w:val="en-CA"/>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107B38" w:rsidRPr="00B312E2">
        <w:rPr>
          <w:rFonts w:ascii="Arial" w:hAnsi="Arial" w:cs="Arial"/>
          <w:sz w:val="22"/>
          <w:szCs w:val="22"/>
          <w:lang w:val="en-CA"/>
        </w:rPr>
        <w:instrText xml:space="preserve"> ADDIN EN.CITE.DATA </w:instrText>
      </w:r>
      <w:r w:rsidR="00107B38" w:rsidRPr="00B312E2">
        <w:rPr>
          <w:rFonts w:ascii="Arial" w:hAnsi="Arial" w:cs="Arial"/>
          <w:sz w:val="22"/>
          <w:szCs w:val="22"/>
          <w:lang w:val="en-CA"/>
        </w:rPr>
      </w:r>
      <w:r w:rsidR="00107B38" w:rsidRPr="00B312E2">
        <w:rPr>
          <w:rFonts w:ascii="Arial" w:hAnsi="Arial" w:cs="Arial"/>
          <w:sz w:val="22"/>
          <w:szCs w:val="22"/>
          <w:lang w:val="en-CA"/>
        </w:rPr>
        <w:fldChar w:fldCharType="end"/>
      </w:r>
      <w:r w:rsidR="004F7458" w:rsidRPr="00B312E2">
        <w:rPr>
          <w:rFonts w:ascii="Arial" w:hAnsi="Arial" w:cs="Arial"/>
          <w:sz w:val="22"/>
          <w:szCs w:val="22"/>
          <w:lang w:val="en-CA"/>
        </w:rPr>
      </w:r>
      <w:r w:rsidR="004F7458"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10</w:t>
      </w:r>
      <w:r w:rsidR="004F7458" w:rsidRPr="00B312E2">
        <w:rPr>
          <w:rFonts w:ascii="Arial" w:hAnsi="Arial" w:cs="Arial"/>
          <w:sz w:val="22"/>
          <w:szCs w:val="22"/>
          <w:lang w:val="en-CA"/>
        </w:rPr>
        <w:fldChar w:fldCharType="end"/>
      </w:r>
      <w:r w:rsidRPr="00B312E2">
        <w:rPr>
          <w:rFonts w:ascii="Arial" w:hAnsi="Arial" w:cs="Arial"/>
          <w:sz w:val="22"/>
          <w:szCs w:val="22"/>
          <w:lang w:val="en-CA"/>
        </w:rPr>
        <w:t>.</w:t>
      </w:r>
      <w:r w:rsidR="00790831" w:rsidRPr="00B312E2">
        <w:rPr>
          <w:rFonts w:ascii="Arial" w:hAnsi="Arial" w:cs="Arial"/>
          <w:sz w:val="22"/>
          <w:szCs w:val="22"/>
          <w:lang w:val="en-CA"/>
        </w:rPr>
        <w:t xml:space="preserve"> </w:t>
      </w:r>
      <w:r w:rsidRPr="00B312E2">
        <w:rPr>
          <w:rFonts w:ascii="Arial" w:hAnsi="Arial" w:cs="Arial"/>
          <w:sz w:val="22"/>
          <w:szCs w:val="22"/>
          <w:lang w:val="en-CA"/>
        </w:rPr>
        <w:t>Briefly, “meta-gene sets” were generated by affinity propagation clustering</w:t>
      </w:r>
      <w:r w:rsidRPr="00B312E2">
        <w:rPr>
          <w:rFonts w:ascii="Arial" w:hAnsi="Arial" w:cs="Arial"/>
          <w:sz w:val="22"/>
          <w:szCs w:val="22"/>
        </w:rPr>
        <w:fldChar w:fldCharType="begin" w:fldLock="1"/>
      </w:r>
      <w:r w:rsidRPr="00B312E2">
        <w:rPr>
          <w:rFonts w:ascii="Arial" w:hAnsi="Arial" w:cs="Arial"/>
          <w:sz w:val="22"/>
          <w:szCs w:val="22"/>
          <w:lang w:val="en-CA"/>
        </w:rPr>
        <w:instrText>ADDIN CSL_CITATION { "citationItems" : [ { "id" : "ITEM-1", "itemData" : { "DOI" : "10.1126/science.1136800", "ISBN" : "1095-9203 (Electronic)", "ISSN" : "1095-9203", "PMID" : "17218491", "abstract" : "Clustering data by identifying a subset of representative examples is important for processing sensory signals and detecting patterns in data. Such \"exemplars\" can be found by randomly choosing an initial subset of data points and then iteratively refining it, but this only works well if that initial choice is close to a good solution. We describe a new method called \"affinity propagation,\" which takes as input measures of similarity between pairs of data points. Real-valued messages are exchanged between data points until a high-quality set of exemplars and corresponding clusters gradually emerges. We used affinity propagation to cluster images of faces, detect genes in microarray data, identify representative sentences in this manuscript and identify cities that are efficiently accessed by airline travel. Affinity propagation found clusters with much lower error than those found by other methods, and it did so in less than one-hundredth the amount of time.", "author" : [ { "dropping-particle" : "", "family" : "Frey", "given" : "Brendan", "non-dropping-particle" : "", "parse-names" : false, "suffix" : "" }, { "dropping-particle" : "", "family" : "Dueck", "given" : "Delbert", "non-dropping-particle" : "", "parse-names" : false, "suffix" : "" } ], "container-title" : "Science", "id" : "ITEM-1", "issue" : "5814", "issued" : { "date-parts" : [ [ "2007" ] ] }, "page" : "972-976", "title" : "Clustering by Passing Messages Between Data Points", "type" : "article-journal", "volume" : "315" }, "uris" : [ "http://www.mendeley.com/documents/?uuid=462b5695-70c5-421f-a55f-48c50090ef1d" ] } ], "mendeley" : { "formattedCitation" : "&lt;sup&gt;3&lt;/sup&gt;", "plainTextFormattedCitation" : "3", "previouslyFormattedCitation" : "&lt;sup&gt;3&lt;/sup&gt;" }, "properties" : { "noteIndex" : 0 }, "schema" : "https://github.com/citation-style-language/schema/raw/master/csl-citation.json" }</w:instrText>
      </w:r>
      <w:r w:rsidRPr="00B312E2">
        <w:rPr>
          <w:rFonts w:ascii="Arial" w:hAnsi="Arial" w:cs="Arial"/>
          <w:sz w:val="22"/>
          <w:szCs w:val="22"/>
        </w:rPr>
        <w:fldChar w:fldCharType="separate"/>
      </w:r>
      <w:r w:rsidRPr="00B312E2">
        <w:rPr>
          <w:rFonts w:ascii="Arial" w:hAnsi="Arial" w:cs="Arial"/>
          <w:noProof/>
          <w:sz w:val="22"/>
          <w:szCs w:val="22"/>
          <w:vertAlign w:val="superscript"/>
          <w:lang w:val="en-CA"/>
        </w:rPr>
        <w:t>3</w:t>
      </w:r>
      <w:r w:rsidRPr="00B312E2">
        <w:rPr>
          <w:rFonts w:ascii="Arial" w:hAnsi="Arial" w:cs="Arial"/>
          <w:sz w:val="22"/>
          <w:szCs w:val="22"/>
        </w:rPr>
        <w:fldChar w:fldCharType="end"/>
      </w:r>
      <w:r w:rsidRPr="00B312E2">
        <w:rPr>
          <w:rFonts w:ascii="Arial" w:hAnsi="Arial" w:cs="Arial"/>
          <w:sz w:val="22"/>
          <w:szCs w:val="22"/>
          <w:lang w:val="en-CA"/>
        </w:rPr>
        <w:t xml:space="preserve"> of all pairs of 14,462 gene sets, using SciKit-Learn.clustering.AffinityPropagation version 0.17</w:t>
      </w:r>
      <w:r w:rsidR="004F7458" w:rsidRPr="00B312E2">
        <w:rPr>
          <w:rFonts w:ascii="Arial" w:hAnsi="Arial" w:cs="Arial"/>
          <w:sz w:val="22"/>
          <w:szCs w:val="22"/>
          <w:lang w:val="en-CA"/>
        </w:rPr>
        <w:fldChar w:fldCharType="begin"/>
      </w:r>
      <w:r w:rsidR="00107B38" w:rsidRPr="00B312E2">
        <w:rPr>
          <w:rFonts w:ascii="Arial" w:hAnsi="Arial" w:cs="Arial"/>
          <w:sz w:val="22"/>
          <w:szCs w:val="22"/>
          <w:lang w:val="en-CA"/>
        </w:rPr>
        <w:instrText xml:space="preserve"> ADDIN EN.CITE &lt;EndNote&gt;&lt;Cite&gt;&lt;Author&gt;Pedregosa&lt;/Author&gt;&lt;Year&gt;2011&lt;/Year&gt;&lt;RecNum&gt;154&lt;/RecNum&gt;&lt;DisplayText&gt;&lt;style face="superscript"&gt;11&lt;/style&gt;&lt;/DisplayText&gt;&lt;record&gt;&lt;rec-number&gt;154&lt;/rec-number&gt;&lt;foreign-keys&gt;&lt;key app="EN" db-id="ed2dxwtd3fd2t0ev0empfdpwfp029xerrzpt" timestamp="1491513223"&gt;154&lt;/key&gt;&lt;/foreign-keys&gt;&lt;ref-type name="Book Section"&gt;5&lt;/ref-type&gt;&lt;contributors&gt;&lt;authors&gt;&lt;author&gt;Pedregosa, F.&lt;/author&gt;&lt;author&gt;Grisel, O.&lt;/author&gt;&lt;author&gt;Weiss, R.&lt;/author&gt;&lt;author&gt;Passos, A.&lt;/author&gt;&lt;author&gt;Brucher, M.&lt;/author&gt;&lt;/authors&gt;&lt;/contributors&gt;&lt;titles&gt;&lt;secondary-title&gt;Scikit-learn: Machine Learning in Python&lt;/secondary-title&gt;&lt;/titles&gt;&lt;pages&gt;2825-2830&lt;/pages&gt;&lt;dates&gt;&lt;year&gt;2011&lt;/year&gt;&lt;/dates&gt;&lt;urls&gt;&lt;/urls&gt;&lt;/record&gt;&lt;/Cite&gt;&lt;/EndNote&gt;</w:instrText>
      </w:r>
      <w:r w:rsidR="004F7458"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11</w:t>
      </w:r>
      <w:r w:rsidR="004F7458" w:rsidRPr="00B312E2">
        <w:rPr>
          <w:rFonts w:ascii="Arial" w:hAnsi="Arial" w:cs="Arial"/>
          <w:sz w:val="22"/>
          <w:szCs w:val="22"/>
          <w:lang w:val="en-CA"/>
        </w:rPr>
        <w:fldChar w:fldCharType="end"/>
      </w:r>
      <w:r w:rsidRPr="00B312E2">
        <w:rPr>
          <w:rFonts w:ascii="Arial" w:hAnsi="Arial" w:cs="Arial"/>
          <w:sz w:val="22"/>
          <w:szCs w:val="22"/>
          <w:lang w:val="en-CA"/>
        </w:rPr>
        <w:t>, with a maximum iteration of 10,000 and a convergence iteration of 1,000.</w:t>
      </w:r>
      <w:r w:rsidR="00790831" w:rsidRPr="00B312E2">
        <w:rPr>
          <w:rFonts w:ascii="Arial" w:hAnsi="Arial" w:cs="Arial"/>
          <w:sz w:val="22"/>
          <w:szCs w:val="22"/>
          <w:lang w:val="en-CA"/>
        </w:rPr>
        <w:t xml:space="preserve"> </w:t>
      </w:r>
      <w:r w:rsidRPr="00B312E2">
        <w:rPr>
          <w:rFonts w:ascii="Arial" w:hAnsi="Arial" w:cs="Arial"/>
          <w:sz w:val="22"/>
          <w:szCs w:val="22"/>
          <w:lang w:val="en-CA"/>
        </w:rPr>
        <w:t xml:space="preserve">For each meta-gene set, </w:t>
      </w:r>
      <w:r w:rsidRPr="00B312E2">
        <w:rPr>
          <w:rFonts w:ascii="Arial" w:hAnsi="Arial" w:cs="Arial"/>
          <w:i/>
          <w:sz w:val="22"/>
          <w:szCs w:val="22"/>
          <w:lang w:val="en-CA"/>
        </w:rPr>
        <w:t>P</w:t>
      </w:r>
      <w:r w:rsidRPr="00B312E2">
        <w:rPr>
          <w:rFonts w:ascii="Arial" w:hAnsi="Arial" w:cs="Arial"/>
          <w:sz w:val="22"/>
          <w:szCs w:val="22"/>
          <w:lang w:val="en-CA"/>
        </w:rPr>
        <w:t xml:space="preserve">-values were assigned based on the </w:t>
      </w:r>
      <w:r w:rsidRPr="00B312E2">
        <w:rPr>
          <w:rFonts w:ascii="Arial" w:hAnsi="Arial" w:cs="Arial"/>
          <w:sz w:val="22"/>
          <w:szCs w:val="22"/>
          <w:lang w:val="en-CA"/>
        </w:rPr>
        <w:lastRenderedPageBreak/>
        <w:t>most significant member gene set (considered the “best representative gene set”).</w:t>
      </w:r>
      <w:r w:rsidR="00790831" w:rsidRPr="00B312E2">
        <w:rPr>
          <w:rFonts w:ascii="Arial" w:hAnsi="Arial" w:cs="Arial"/>
          <w:sz w:val="22"/>
          <w:szCs w:val="22"/>
          <w:lang w:val="en-CA"/>
        </w:rPr>
        <w:t xml:space="preserve"> </w:t>
      </w:r>
      <w:r w:rsidRPr="00B312E2">
        <w:rPr>
          <w:rFonts w:ascii="Arial" w:hAnsi="Arial" w:cs="Arial"/>
          <w:sz w:val="22"/>
          <w:szCs w:val="22"/>
          <w:lang w:val="en-CA"/>
        </w:rPr>
        <w:t>In heat maps, z-scores for meta-gene set membership represent the z-score of the best representative gene set.</w:t>
      </w:r>
      <w:r w:rsidR="00790831" w:rsidRPr="00B312E2">
        <w:rPr>
          <w:rFonts w:ascii="Arial" w:hAnsi="Arial" w:cs="Arial"/>
          <w:sz w:val="22"/>
          <w:szCs w:val="22"/>
          <w:lang w:val="en-CA"/>
        </w:rPr>
        <w:t xml:space="preserve"> </w:t>
      </w:r>
      <w:r w:rsidRPr="00B312E2">
        <w:rPr>
          <w:rFonts w:ascii="Arial" w:hAnsi="Arial" w:cs="Arial"/>
          <w:sz w:val="22"/>
          <w:szCs w:val="22"/>
          <w:lang w:val="en-CA"/>
        </w:rPr>
        <w:t>Heat maps were generated with the ComplexHeatmap package in R</w:t>
      </w:r>
      <w:r w:rsidR="004F7458" w:rsidRPr="00B312E2">
        <w:rPr>
          <w:rFonts w:ascii="Arial" w:hAnsi="Arial" w:cs="Arial"/>
          <w:sz w:val="22"/>
          <w:szCs w:val="22"/>
          <w:lang w:val="en-CA"/>
        </w:rPr>
        <w:fldChar w:fldCharType="begin"/>
      </w:r>
      <w:r w:rsidR="00107B38" w:rsidRPr="00B312E2">
        <w:rPr>
          <w:rFonts w:ascii="Arial" w:hAnsi="Arial" w:cs="Arial"/>
          <w:sz w:val="22"/>
          <w:szCs w:val="22"/>
          <w:lang w:val="en-CA"/>
        </w:rPr>
        <w:instrText xml:space="preserve"> ADDIN EN.CITE &lt;EndNote&gt;&lt;Cite&gt;&lt;Author&gt;Gu&lt;/Author&gt;&lt;Year&gt;2016&lt;/Year&gt;&lt;RecNum&gt;155&lt;/RecNum&gt;&lt;DisplayText&gt;&lt;style face="superscript"&gt;12&lt;/style&gt;&lt;/DisplayText&gt;&lt;record&gt;&lt;rec-number&gt;155&lt;/rec-number&gt;&lt;foreign-keys&gt;&lt;key app="EN" db-id="ed2dxwtd3fd2t0ev0empfdpwfp029xerrzpt" timestamp="1491513328"&gt;155&lt;/key&gt;&lt;/foreign-keys&gt;&lt;ref-type name="Journal Article"&gt;17&lt;/ref-type&gt;&lt;contributors&gt;&lt;authors&gt;&lt;author&gt;Gu, Z.&lt;/author&gt;&lt;author&gt;Eils, R.&lt;/author&gt;&lt;author&gt;Schlesner, M.&lt;/author&gt;&lt;/authors&gt;&lt;/contributors&gt;&lt;auth-address&gt;Division of Theoretical Bioinformatics Heidelberg Center for Personalized Oncology (DKFZ-HIPO), German Cancer Research Center (DKFZ), Heidelberg, Germany.&amp;#xD;Division of Theoretical Bioinformatics Heidelberg Center for Personalized Oncology (DKFZ-HIPO), German Cancer Research Center (DKFZ), Heidelberg, Germany Department for Bioinformatics and Functional Genomics, Institute for Pharmacy and Molecular Biotechnology (IPMB) and BioQuant, Heidelberg University, Heidelberg, Germany.&amp;#xD;Division of Theoretical Bioinformatics.&lt;/auth-address&gt;&lt;titles&gt;&lt;title&gt;Complex heatmaps reveal patterns and correlations in multidimensional genomic data&lt;/title&gt;&lt;secondary-title&gt;Bioinformatics&lt;/secondary-title&gt;&lt;/titles&gt;&lt;periodical&gt;&lt;full-title&gt;Bioinformatics&lt;/full-title&gt;&lt;abbr-1&gt;Bioinformatics&lt;/abbr-1&gt;&lt;/periodical&gt;&lt;pages&gt;2847-9&lt;/pages&gt;&lt;volume&gt;32&lt;/volume&gt;&lt;number&gt;18&lt;/number&gt;&lt;dates&gt;&lt;year&gt;2016&lt;/year&gt;&lt;pub-dates&gt;&lt;date&gt;Sep 15&lt;/date&gt;&lt;/pub-dates&gt;&lt;/dates&gt;&lt;isbn&gt;1367-4811 (Electronic)&amp;#xD;1367-4803 (Linking)&lt;/isbn&gt;&lt;accession-num&gt;27207943&lt;/accession-num&gt;&lt;urls&gt;&lt;related-urls&gt;&lt;url&gt;https://www.ncbi.nlm.nih.gov/pubmed/27207943&lt;/url&gt;&lt;/related-urls&gt;&lt;/urls&gt;&lt;electronic-resource-num&gt;10.1093/bioinformatics/btw313&lt;/electronic-resource-num&gt;&lt;/record&gt;&lt;/Cite&gt;&lt;/EndNote&gt;</w:instrText>
      </w:r>
      <w:r w:rsidR="004F7458" w:rsidRPr="00B312E2">
        <w:rPr>
          <w:rFonts w:ascii="Arial" w:hAnsi="Arial" w:cs="Arial"/>
          <w:sz w:val="22"/>
          <w:szCs w:val="22"/>
          <w:lang w:val="en-CA"/>
        </w:rPr>
        <w:fldChar w:fldCharType="separate"/>
      </w:r>
      <w:r w:rsidR="00107B38" w:rsidRPr="00B312E2">
        <w:rPr>
          <w:rFonts w:ascii="Arial" w:hAnsi="Arial" w:cs="Arial"/>
          <w:noProof/>
          <w:sz w:val="22"/>
          <w:szCs w:val="22"/>
          <w:vertAlign w:val="superscript"/>
          <w:lang w:val="en-CA"/>
        </w:rPr>
        <w:t>12</w:t>
      </w:r>
      <w:r w:rsidR="004F7458" w:rsidRPr="00B312E2">
        <w:rPr>
          <w:rFonts w:ascii="Arial" w:hAnsi="Arial" w:cs="Arial"/>
          <w:sz w:val="22"/>
          <w:szCs w:val="22"/>
          <w:lang w:val="en-CA"/>
        </w:rPr>
        <w:fldChar w:fldCharType="end"/>
      </w:r>
      <w:r w:rsidRPr="00B312E2">
        <w:rPr>
          <w:rFonts w:ascii="Arial" w:hAnsi="Arial" w:cs="Arial"/>
          <w:sz w:val="22"/>
          <w:szCs w:val="22"/>
          <w:lang w:val="en-CA"/>
        </w:rPr>
        <w:t>.</w:t>
      </w:r>
      <w:r w:rsidR="00790831" w:rsidRPr="00B312E2">
        <w:rPr>
          <w:rFonts w:ascii="Arial" w:hAnsi="Arial" w:cs="Arial"/>
          <w:sz w:val="22"/>
          <w:szCs w:val="22"/>
          <w:lang w:val="en-CA"/>
        </w:rPr>
        <w:t xml:space="preserve"> </w:t>
      </w:r>
      <w:r w:rsidRPr="00B312E2">
        <w:rPr>
          <w:rFonts w:ascii="Arial" w:hAnsi="Arial" w:cs="Arial"/>
          <w:sz w:val="22"/>
          <w:szCs w:val="22"/>
          <w:lang w:val="en-CA"/>
        </w:rPr>
        <w:t>For Online Men</w:t>
      </w:r>
      <w:r w:rsidR="00C046D6" w:rsidRPr="00B312E2">
        <w:rPr>
          <w:rFonts w:ascii="Arial" w:hAnsi="Arial" w:cs="Arial"/>
          <w:sz w:val="22"/>
          <w:szCs w:val="22"/>
          <w:lang w:val="en-CA"/>
        </w:rPr>
        <w:t>delian Inheritance in Man</w:t>
      </w:r>
      <w:r w:rsidR="00C52ADE" w:rsidRPr="00B312E2">
        <w:rPr>
          <w:rFonts w:ascii="Arial" w:hAnsi="Arial" w:cs="Arial"/>
          <w:sz w:val="22"/>
          <w:szCs w:val="22"/>
          <w:lang w:val="en-CA"/>
        </w:rPr>
        <w:t xml:space="preserve"> </w:t>
      </w:r>
      <w:r w:rsidR="00C046D6" w:rsidRPr="00B312E2">
        <w:rPr>
          <w:rFonts w:ascii="Arial" w:hAnsi="Arial" w:cs="Arial"/>
          <w:sz w:val="22"/>
          <w:szCs w:val="22"/>
          <w:lang w:val="en-CA"/>
        </w:rPr>
        <w:t>(OMIM)</w:t>
      </w:r>
      <w:r w:rsidRPr="00B312E2">
        <w:rPr>
          <w:rFonts w:ascii="Arial" w:hAnsi="Arial" w:cs="Arial"/>
          <w:sz w:val="22"/>
          <w:szCs w:val="22"/>
          <w:lang w:val="en-CA"/>
        </w:rPr>
        <w:t xml:space="preserve"> annotations, a manual curation of obesity-related terms in the OMIM database was performed.</w:t>
      </w:r>
    </w:p>
    <w:p w14:paraId="7BCF155B" w14:textId="77777777" w:rsidR="00D659BF" w:rsidRPr="00B312E2" w:rsidRDefault="00D659BF" w:rsidP="00E8099C">
      <w:pPr>
        <w:pStyle w:val="ListParagraph"/>
        <w:widowControl w:val="0"/>
        <w:numPr>
          <w:ilvl w:val="1"/>
          <w:numId w:val="8"/>
        </w:numPr>
        <w:autoSpaceDE w:val="0"/>
        <w:autoSpaceDN w:val="0"/>
        <w:adjustRightInd w:val="0"/>
        <w:spacing w:after="0" w:line="480" w:lineRule="auto"/>
        <w:jc w:val="both"/>
        <w:outlineLvl w:val="0"/>
        <w:rPr>
          <w:rFonts w:ascii="Arial" w:hAnsi="Arial" w:cs="Arial"/>
          <w:b/>
          <w:lang w:val="en-CA"/>
        </w:rPr>
      </w:pPr>
      <w:r w:rsidRPr="00B312E2">
        <w:rPr>
          <w:rFonts w:ascii="Arial" w:hAnsi="Arial" w:cs="Arial"/>
          <w:b/>
          <w:lang w:val="en-CA"/>
        </w:rPr>
        <w:t>URLs</w:t>
      </w:r>
    </w:p>
    <w:p w14:paraId="52733892" w14:textId="6059AFE2" w:rsidR="00D659BF" w:rsidRPr="00B312E2" w:rsidRDefault="00D659BF" w:rsidP="00790831">
      <w:pPr>
        <w:widowControl w:val="0"/>
        <w:spacing w:line="480" w:lineRule="auto"/>
        <w:rPr>
          <w:rFonts w:ascii="Arial" w:eastAsia="Times New Roman" w:hAnsi="Arial" w:cs="Arial"/>
          <w:color w:val="0000FF" w:themeColor="hyperlink"/>
          <w:sz w:val="22"/>
          <w:szCs w:val="22"/>
          <w:u w:val="single"/>
          <w:lang w:val="en-CA"/>
        </w:rPr>
      </w:pPr>
      <w:r w:rsidRPr="00B312E2">
        <w:rPr>
          <w:rFonts w:ascii="Arial" w:eastAsia="Times New Roman" w:hAnsi="Arial" w:cs="Arial"/>
          <w:sz w:val="22"/>
          <w:szCs w:val="22"/>
          <w:lang w:val="en-CA"/>
        </w:rPr>
        <w:t xml:space="preserve">CHARGE Consortium ExomeChip annotation file: </w:t>
      </w:r>
      <w:hyperlink r:id="rId9">
        <w:r w:rsidRPr="00B312E2">
          <w:rPr>
            <w:rStyle w:val="Hyperlink"/>
            <w:rFonts w:ascii="Arial" w:eastAsia="Times New Roman" w:hAnsi="Arial" w:cs="Arial"/>
            <w:sz w:val="22"/>
            <w:szCs w:val="22"/>
            <w:lang w:val="en-CA"/>
          </w:rPr>
          <w:t>http://www.chargeconsortium.com/main/exomechip/</w:t>
        </w:r>
      </w:hyperlink>
      <w:r w:rsidR="0024630D" w:rsidRPr="00B312E2">
        <w:rPr>
          <w:rFonts w:ascii="Arial" w:eastAsia="Times New Roman" w:hAnsi="Arial" w:cs="Arial"/>
          <w:sz w:val="22"/>
          <w:szCs w:val="22"/>
          <w:lang w:val="en-CA"/>
        </w:rPr>
        <w:t xml:space="preserve"> </w:t>
      </w:r>
    </w:p>
    <w:p w14:paraId="294E2443" w14:textId="77777777" w:rsidR="00D659BF" w:rsidRPr="00B312E2" w:rsidRDefault="00D659BF" w:rsidP="00790831">
      <w:pPr>
        <w:widowControl w:val="0"/>
        <w:spacing w:line="480" w:lineRule="auto"/>
        <w:outlineLvl w:val="0"/>
        <w:rPr>
          <w:rFonts w:ascii="Arial" w:eastAsia="Times New Roman" w:hAnsi="Arial" w:cs="Arial"/>
          <w:color w:val="386EFF"/>
          <w:sz w:val="22"/>
          <w:szCs w:val="22"/>
          <w:u w:val="single"/>
          <w:lang w:val="en-CA"/>
        </w:rPr>
      </w:pPr>
      <w:r w:rsidRPr="00B312E2">
        <w:rPr>
          <w:rFonts w:ascii="Arial" w:hAnsi="Arial" w:cs="Arial"/>
          <w:sz w:val="22"/>
          <w:szCs w:val="22"/>
          <w:lang w:val="en-CA"/>
        </w:rPr>
        <w:t xml:space="preserve">EC-DEPICT: </w:t>
      </w:r>
      <w:hyperlink r:id="rId10" w:history="1">
        <w:r w:rsidRPr="00B312E2">
          <w:rPr>
            <w:rStyle w:val="Hyperlink"/>
            <w:rFonts w:ascii="Arial" w:eastAsia="Times New Roman" w:hAnsi="Arial" w:cs="Arial"/>
            <w:sz w:val="22"/>
            <w:szCs w:val="22"/>
            <w:lang w:val="en-CA"/>
          </w:rPr>
          <w:t>https://github.com/RebeccaFine/obesity-ec-depict</w:t>
        </w:r>
      </w:hyperlink>
    </w:p>
    <w:p w14:paraId="35D1F568" w14:textId="77777777" w:rsidR="00D659BF" w:rsidRPr="00B312E2" w:rsidRDefault="00D659BF" w:rsidP="00790831">
      <w:pPr>
        <w:widowControl w:val="0"/>
        <w:spacing w:line="480" w:lineRule="auto"/>
        <w:rPr>
          <w:rFonts w:ascii="Arial" w:hAnsi="Arial" w:cs="Arial"/>
          <w:sz w:val="22"/>
          <w:szCs w:val="22"/>
          <w:lang w:val="en-CA"/>
        </w:rPr>
      </w:pPr>
      <w:r w:rsidRPr="00B312E2">
        <w:rPr>
          <w:rFonts w:ascii="Arial" w:eastAsia="Times New Roman" w:hAnsi="Arial" w:cs="Arial"/>
          <w:sz w:val="22"/>
          <w:szCs w:val="22"/>
          <w:lang w:val="en-CA"/>
        </w:rPr>
        <w:t xml:space="preserve">EC-DEPICT meta-gene sets: </w:t>
      </w:r>
      <w:hyperlink r:id="rId11" w:history="1">
        <w:r w:rsidRPr="00B312E2">
          <w:rPr>
            <w:rStyle w:val="Hyperlink"/>
            <w:rFonts w:ascii="Arial" w:eastAsia="Times New Roman" w:hAnsi="Arial" w:cs="Arial"/>
            <w:sz w:val="22"/>
            <w:szCs w:val="22"/>
            <w:lang w:val="en-CA"/>
          </w:rPr>
          <w:t>https://github.com/RebeccaFine/obesity-ec-depict/blob/master/data/metacluster_labels.txt</w:t>
        </w:r>
      </w:hyperlink>
    </w:p>
    <w:p w14:paraId="3C0F1109" w14:textId="77777777" w:rsidR="00D659BF" w:rsidRPr="00B312E2" w:rsidRDefault="00D659BF" w:rsidP="00790831">
      <w:pPr>
        <w:widowControl w:val="0"/>
        <w:spacing w:before="120" w:line="480" w:lineRule="auto"/>
        <w:jc w:val="both"/>
        <w:outlineLvl w:val="0"/>
        <w:rPr>
          <w:rFonts w:ascii="Arial" w:hAnsi="Arial" w:cs="Arial"/>
          <w:b/>
        </w:rPr>
      </w:pPr>
      <w:r w:rsidRPr="00B312E2">
        <w:rPr>
          <w:rFonts w:ascii="Arial" w:hAnsi="Arial" w:cs="Arial"/>
          <w:b/>
        </w:rPr>
        <w:t>References</w:t>
      </w:r>
    </w:p>
    <w:p w14:paraId="1030D0B5" w14:textId="77777777" w:rsidR="007F486F" w:rsidRPr="00B312E2" w:rsidRDefault="004F7458" w:rsidP="00BA5040">
      <w:pPr>
        <w:pStyle w:val="EndNoteBibliography"/>
        <w:spacing w:after="0"/>
        <w:ind w:left="360" w:hanging="360"/>
        <w:jc w:val="both"/>
        <w:rPr>
          <w:rFonts w:ascii="Arial" w:hAnsi="Arial" w:cs="Arial"/>
          <w:noProof/>
        </w:rPr>
      </w:pPr>
      <w:r w:rsidRPr="00B312E2">
        <w:rPr>
          <w:rFonts w:ascii="Arial" w:hAnsi="Arial" w:cs="Arial"/>
          <w:color w:val="FF0000"/>
          <w:lang w:val="en-CA"/>
        </w:rPr>
        <w:fldChar w:fldCharType="begin"/>
      </w:r>
      <w:r w:rsidRPr="00B312E2">
        <w:rPr>
          <w:rFonts w:ascii="Arial" w:hAnsi="Arial" w:cs="Arial"/>
          <w:color w:val="FF0000"/>
          <w:lang w:val="en-CA"/>
        </w:rPr>
        <w:instrText xml:space="preserve"> ADDIN EN.REFLIST </w:instrText>
      </w:r>
      <w:r w:rsidRPr="00B312E2">
        <w:rPr>
          <w:rFonts w:ascii="Arial" w:hAnsi="Arial" w:cs="Arial"/>
          <w:color w:val="FF0000"/>
          <w:lang w:val="en-CA"/>
        </w:rPr>
        <w:fldChar w:fldCharType="separate"/>
      </w:r>
      <w:r w:rsidR="007F486F" w:rsidRPr="00B312E2">
        <w:rPr>
          <w:rFonts w:ascii="Arial" w:hAnsi="Arial" w:cs="Arial"/>
          <w:noProof/>
        </w:rPr>
        <w:t>1.</w:t>
      </w:r>
      <w:r w:rsidR="007F486F" w:rsidRPr="00B312E2">
        <w:rPr>
          <w:rFonts w:ascii="Arial" w:hAnsi="Arial" w:cs="Arial"/>
          <w:noProof/>
        </w:rPr>
        <w:tab/>
        <w:t xml:space="preserve">Kryukov, G.V., Pennacchio, L.A. &amp; Sunyaev, S.R. Most rare missense alleles are deleterious in humans: implications for complex disease and association studies. </w:t>
      </w:r>
      <w:r w:rsidR="007F486F" w:rsidRPr="00B312E2">
        <w:rPr>
          <w:rFonts w:ascii="Arial" w:hAnsi="Arial" w:cs="Arial"/>
          <w:i/>
          <w:noProof/>
        </w:rPr>
        <w:t>Am J Hum Genet</w:t>
      </w:r>
      <w:r w:rsidR="007F486F" w:rsidRPr="00B312E2">
        <w:rPr>
          <w:rFonts w:ascii="Arial" w:hAnsi="Arial" w:cs="Arial"/>
          <w:noProof/>
        </w:rPr>
        <w:t xml:space="preserve"> </w:t>
      </w:r>
      <w:r w:rsidR="007F486F" w:rsidRPr="00B312E2">
        <w:rPr>
          <w:rFonts w:ascii="Arial" w:hAnsi="Arial" w:cs="Arial"/>
          <w:b/>
          <w:noProof/>
        </w:rPr>
        <w:t>80</w:t>
      </w:r>
      <w:r w:rsidR="007F486F" w:rsidRPr="00B312E2">
        <w:rPr>
          <w:rFonts w:ascii="Arial" w:hAnsi="Arial" w:cs="Arial"/>
          <w:noProof/>
        </w:rPr>
        <w:t>, 727-39 (2007).</w:t>
      </w:r>
    </w:p>
    <w:p w14:paraId="00C8B3AE"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2.</w:t>
      </w:r>
      <w:r w:rsidRPr="00B312E2">
        <w:rPr>
          <w:rFonts w:ascii="Arial" w:hAnsi="Arial" w:cs="Arial"/>
          <w:noProof/>
        </w:rPr>
        <w:tab/>
        <w:t>Tennessen, J.A.</w:t>
      </w:r>
      <w:r w:rsidRPr="00B312E2">
        <w:rPr>
          <w:rFonts w:ascii="Arial" w:hAnsi="Arial" w:cs="Arial"/>
          <w:i/>
          <w:noProof/>
        </w:rPr>
        <w:t xml:space="preserve"> et al.</w:t>
      </w:r>
      <w:r w:rsidRPr="00B312E2">
        <w:rPr>
          <w:rFonts w:ascii="Arial" w:hAnsi="Arial" w:cs="Arial"/>
          <w:noProof/>
        </w:rPr>
        <w:t xml:space="preserve"> Evolution and functional impact of rare coding variation from deep sequencing of human exomes. </w:t>
      </w:r>
      <w:r w:rsidRPr="00B312E2">
        <w:rPr>
          <w:rFonts w:ascii="Arial" w:hAnsi="Arial" w:cs="Arial"/>
          <w:i/>
          <w:noProof/>
        </w:rPr>
        <w:t>Science</w:t>
      </w:r>
      <w:r w:rsidRPr="00B312E2">
        <w:rPr>
          <w:rFonts w:ascii="Arial" w:hAnsi="Arial" w:cs="Arial"/>
          <w:noProof/>
        </w:rPr>
        <w:t xml:space="preserve"> </w:t>
      </w:r>
      <w:r w:rsidRPr="00B312E2">
        <w:rPr>
          <w:rFonts w:ascii="Arial" w:hAnsi="Arial" w:cs="Arial"/>
          <w:b/>
          <w:noProof/>
        </w:rPr>
        <w:t>337</w:t>
      </w:r>
      <w:r w:rsidRPr="00B312E2">
        <w:rPr>
          <w:rFonts w:ascii="Arial" w:hAnsi="Arial" w:cs="Arial"/>
          <w:noProof/>
        </w:rPr>
        <w:t>, 64-9 (2012).</w:t>
      </w:r>
    </w:p>
    <w:p w14:paraId="12483480"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3.</w:t>
      </w:r>
      <w:r w:rsidRPr="00B312E2">
        <w:rPr>
          <w:rFonts w:ascii="Arial" w:hAnsi="Arial" w:cs="Arial"/>
          <w:noProof/>
        </w:rPr>
        <w:tab/>
        <w:t>Locke, A.E.</w:t>
      </w:r>
      <w:r w:rsidRPr="00B312E2">
        <w:rPr>
          <w:rFonts w:ascii="Arial" w:hAnsi="Arial" w:cs="Arial"/>
          <w:i/>
          <w:noProof/>
        </w:rPr>
        <w:t xml:space="preserve"> et al.</w:t>
      </w:r>
      <w:r w:rsidRPr="00B312E2">
        <w:rPr>
          <w:rFonts w:ascii="Arial" w:hAnsi="Arial" w:cs="Arial"/>
          <w:noProof/>
        </w:rPr>
        <w:t xml:space="preserve"> Genetic studies of body mass index yield new insights for obesity biology. </w:t>
      </w:r>
      <w:r w:rsidRPr="00B312E2">
        <w:rPr>
          <w:rFonts w:ascii="Arial" w:hAnsi="Arial" w:cs="Arial"/>
          <w:i/>
          <w:noProof/>
        </w:rPr>
        <w:t>Nature</w:t>
      </w:r>
      <w:r w:rsidRPr="00B312E2">
        <w:rPr>
          <w:rFonts w:ascii="Arial" w:hAnsi="Arial" w:cs="Arial"/>
          <w:noProof/>
        </w:rPr>
        <w:t xml:space="preserve"> </w:t>
      </w:r>
      <w:r w:rsidRPr="00B312E2">
        <w:rPr>
          <w:rFonts w:ascii="Arial" w:hAnsi="Arial" w:cs="Arial"/>
          <w:b/>
          <w:noProof/>
        </w:rPr>
        <w:t>518</w:t>
      </w:r>
      <w:r w:rsidRPr="00B312E2">
        <w:rPr>
          <w:rFonts w:ascii="Arial" w:hAnsi="Arial" w:cs="Arial"/>
          <w:noProof/>
        </w:rPr>
        <w:t>, 197-206 (2015).</w:t>
      </w:r>
    </w:p>
    <w:p w14:paraId="66D765D0"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4.</w:t>
      </w:r>
      <w:r w:rsidRPr="00B312E2">
        <w:rPr>
          <w:rFonts w:ascii="Arial" w:hAnsi="Arial" w:cs="Arial"/>
          <w:noProof/>
        </w:rPr>
        <w:tab/>
        <w:t>Pers, T.H.</w:t>
      </w:r>
      <w:r w:rsidRPr="00B312E2">
        <w:rPr>
          <w:rFonts w:ascii="Arial" w:hAnsi="Arial" w:cs="Arial"/>
          <w:i/>
          <w:noProof/>
        </w:rPr>
        <w:t xml:space="preserve"> et al.</w:t>
      </w:r>
      <w:r w:rsidRPr="00B312E2">
        <w:rPr>
          <w:rFonts w:ascii="Arial" w:hAnsi="Arial" w:cs="Arial"/>
          <w:noProof/>
        </w:rPr>
        <w:t xml:space="preserve"> Biological interpretation of genome-wide association studies using predicted gene functions. </w:t>
      </w:r>
      <w:r w:rsidRPr="00B312E2">
        <w:rPr>
          <w:rFonts w:ascii="Arial" w:hAnsi="Arial" w:cs="Arial"/>
          <w:i/>
          <w:noProof/>
        </w:rPr>
        <w:t>Nat Commun</w:t>
      </w:r>
      <w:r w:rsidRPr="00B312E2">
        <w:rPr>
          <w:rFonts w:ascii="Arial" w:hAnsi="Arial" w:cs="Arial"/>
          <w:noProof/>
        </w:rPr>
        <w:t xml:space="preserve"> </w:t>
      </w:r>
      <w:r w:rsidRPr="00B312E2">
        <w:rPr>
          <w:rFonts w:ascii="Arial" w:hAnsi="Arial" w:cs="Arial"/>
          <w:b/>
          <w:noProof/>
        </w:rPr>
        <w:t>6</w:t>
      </w:r>
      <w:r w:rsidRPr="00B312E2">
        <w:rPr>
          <w:rFonts w:ascii="Arial" w:hAnsi="Arial" w:cs="Arial"/>
          <w:noProof/>
        </w:rPr>
        <w:t>, 5890 (2015).</w:t>
      </w:r>
    </w:p>
    <w:p w14:paraId="22E63AD3"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5.</w:t>
      </w:r>
      <w:r w:rsidRPr="00B312E2">
        <w:rPr>
          <w:rFonts w:ascii="Arial" w:hAnsi="Arial" w:cs="Arial"/>
          <w:noProof/>
        </w:rPr>
        <w:tab/>
        <w:t>Ogata, H.</w:t>
      </w:r>
      <w:r w:rsidRPr="00B312E2">
        <w:rPr>
          <w:rFonts w:ascii="Arial" w:hAnsi="Arial" w:cs="Arial"/>
          <w:i/>
          <w:noProof/>
        </w:rPr>
        <w:t xml:space="preserve"> et al.</w:t>
      </w:r>
      <w:r w:rsidRPr="00B312E2">
        <w:rPr>
          <w:rFonts w:ascii="Arial" w:hAnsi="Arial" w:cs="Arial"/>
          <w:noProof/>
        </w:rPr>
        <w:t xml:space="preserve"> KEGG: Kyoto Encyclopedia of Genes and Genomes. </w:t>
      </w:r>
      <w:r w:rsidRPr="00B312E2">
        <w:rPr>
          <w:rFonts w:ascii="Arial" w:hAnsi="Arial" w:cs="Arial"/>
          <w:i/>
          <w:noProof/>
        </w:rPr>
        <w:t>Nucleic Acids Res</w:t>
      </w:r>
      <w:r w:rsidRPr="00B312E2">
        <w:rPr>
          <w:rFonts w:ascii="Arial" w:hAnsi="Arial" w:cs="Arial"/>
          <w:noProof/>
        </w:rPr>
        <w:t xml:space="preserve"> </w:t>
      </w:r>
      <w:r w:rsidRPr="00B312E2">
        <w:rPr>
          <w:rFonts w:ascii="Arial" w:hAnsi="Arial" w:cs="Arial"/>
          <w:b/>
          <w:noProof/>
        </w:rPr>
        <w:t>27</w:t>
      </w:r>
      <w:r w:rsidRPr="00B312E2">
        <w:rPr>
          <w:rFonts w:ascii="Arial" w:hAnsi="Arial" w:cs="Arial"/>
          <w:noProof/>
        </w:rPr>
        <w:t>, 29-34 (1999).</w:t>
      </w:r>
    </w:p>
    <w:p w14:paraId="6067D701"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6.</w:t>
      </w:r>
      <w:r w:rsidRPr="00B312E2">
        <w:rPr>
          <w:rFonts w:ascii="Arial" w:hAnsi="Arial" w:cs="Arial"/>
          <w:noProof/>
        </w:rPr>
        <w:tab/>
        <w:t>Croft, D.</w:t>
      </w:r>
      <w:r w:rsidRPr="00B312E2">
        <w:rPr>
          <w:rFonts w:ascii="Arial" w:hAnsi="Arial" w:cs="Arial"/>
          <w:i/>
          <w:noProof/>
        </w:rPr>
        <w:t xml:space="preserve"> et al.</w:t>
      </w:r>
      <w:r w:rsidRPr="00B312E2">
        <w:rPr>
          <w:rFonts w:ascii="Arial" w:hAnsi="Arial" w:cs="Arial"/>
          <w:noProof/>
        </w:rPr>
        <w:t xml:space="preserve"> Reactome: a database of reactions, pathways and biological processes. </w:t>
      </w:r>
      <w:r w:rsidRPr="00B312E2">
        <w:rPr>
          <w:rFonts w:ascii="Arial" w:hAnsi="Arial" w:cs="Arial"/>
          <w:i/>
          <w:noProof/>
        </w:rPr>
        <w:t>Nucleic Acids Res</w:t>
      </w:r>
      <w:r w:rsidRPr="00B312E2">
        <w:rPr>
          <w:rFonts w:ascii="Arial" w:hAnsi="Arial" w:cs="Arial"/>
          <w:noProof/>
        </w:rPr>
        <w:t xml:space="preserve"> </w:t>
      </w:r>
      <w:r w:rsidRPr="00B312E2">
        <w:rPr>
          <w:rFonts w:ascii="Arial" w:hAnsi="Arial" w:cs="Arial"/>
          <w:b/>
          <w:noProof/>
        </w:rPr>
        <w:t>39</w:t>
      </w:r>
      <w:r w:rsidRPr="00B312E2">
        <w:rPr>
          <w:rFonts w:ascii="Arial" w:hAnsi="Arial" w:cs="Arial"/>
          <w:noProof/>
        </w:rPr>
        <w:t>, D691-7 (2011).</w:t>
      </w:r>
    </w:p>
    <w:p w14:paraId="22B6F88E"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7.</w:t>
      </w:r>
      <w:r w:rsidRPr="00B312E2">
        <w:rPr>
          <w:rFonts w:ascii="Arial" w:hAnsi="Arial" w:cs="Arial"/>
          <w:noProof/>
        </w:rPr>
        <w:tab/>
        <w:t>Ashburner, M.</w:t>
      </w:r>
      <w:r w:rsidRPr="00B312E2">
        <w:rPr>
          <w:rFonts w:ascii="Arial" w:hAnsi="Arial" w:cs="Arial"/>
          <w:i/>
          <w:noProof/>
        </w:rPr>
        <w:t xml:space="preserve"> et al.</w:t>
      </w:r>
      <w:r w:rsidRPr="00B312E2">
        <w:rPr>
          <w:rFonts w:ascii="Arial" w:hAnsi="Arial" w:cs="Arial"/>
          <w:noProof/>
        </w:rPr>
        <w:t xml:space="preserve"> Gene ontology: tool for the unification of biology. The Gene Ontology Consortium. </w:t>
      </w:r>
      <w:r w:rsidRPr="00B312E2">
        <w:rPr>
          <w:rFonts w:ascii="Arial" w:hAnsi="Arial" w:cs="Arial"/>
          <w:i/>
          <w:noProof/>
        </w:rPr>
        <w:t>Nat Genet</w:t>
      </w:r>
      <w:r w:rsidRPr="00B312E2">
        <w:rPr>
          <w:rFonts w:ascii="Arial" w:hAnsi="Arial" w:cs="Arial"/>
          <w:noProof/>
        </w:rPr>
        <w:t xml:space="preserve"> </w:t>
      </w:r>
      <w:r w:rsidRPr="00B312E2">
        <w:rPr>
          <w:rFonts w:ascii="Arial" w:hAnsi="Arial" w:cs="Arial"/>
          <w:b/>
          <w:noProof/>
        </w:rPr>
        <w:t>25</w:t>
      </w:r>
      <w:r w:rsidRPr="00B312E2">
        <w:rPr>
          <w:rFonts w:ascii="Arial" w:hAnsi="Arial" w:cs="Arial"/>
          <w:noProof/>
        </w:rPr>
        <w:t>, 25-9 (2000).</w:t>
      </w:r>
    </w:p>
    <w:p w14:paraId="63E81B64"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8.</w:t>
      </w:r>
      <w:r w:rsidRPr="00B312E2">
        <w:rPr>
          <w:rFonts w:ascii="Arial" w:hAnsi="Arial" w:cs="Arial"/>
          <w:noProof/>
        </w:rPr>
        <w:tab/>
        <w:t>Lage, K.</w:t>
      </w:r>
      <w:r w:rsidRPr="00B312E2">
        <w:rPr>
          <w:rFonts w:ascii="Arial" w:hAnsi="Arial" w:cs="Arial"/>
          <w:i/>
          <w:noProof/>
        </w:rPr>
        <w:t xml:space="preserve"> et al.</w:t>
      </w:r>
      <w:r w:rsidRPr="00B312E2">
        <w:rPr>
          <w:rFonts w:ascii="Arial" w:hAnsi="Arial" w:cs="Arial"/>
          <w:noProof/>
        </w:rPr>
        <w:t xml:space="preserve"> A human phenome-interactome network of protein complexes implicated in genetic disorders. </w:t>
      </w:r>
      <w:r w:rsidRPr="00B312E2">
        <w:rPr>
          <w:rFonts w:ascii="Arial" w:hAnsi="Arial" w:cs="Arial"/>
          <w:i/>
          <w:noProof/>
        </w:rPr>
        <w:t>Nat Biotechnol</w:t>
      </w:r>
      <w:r w:rsidRPr="00B312E2">
        <w:rPr>
          <w:rFonts w:ascii="Arial" w:hAnsi="Arial" w:cs="Arial"/>
          <w:noProof/>
        </w:rPr>
        <w:t xml:space="preserve"> </w:t>
      </w:r>
      <w:r w:rsidRPr="00B312E2">
        <w:rPr>
          <w:rFonts w:ascii="Arial" w:hAnsi="Arial" w:cs="Arial"/>
          <w:b/>
          <w:noProof/>
        </w:rPr>
        <w:t>25</w:t>
      </w:r>
      <w:r w:rsidRPr="00B312E2">
        <w:rPr>
          <w:rFonts w:ascii="Arial" w:hAnsi="Arial" w:cs="Arial"/>
          <w:noProof/>
        </w:rPr>
        <w:t>, 309-16 (2007).</w:t>
      </w:r>
    </w:p>
    <w:p w14:paraId="0C0E4708"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9.</w:t>
      </w:r>
      <w:r w:rsidRPr="00B312E2">
        <w:rPr>
          <w:rFonts w:ascii="Arial" w:hAnsi="Arial" w:cs="Arial"/>
          <w:noProof/>
        </w:rPr>
        <w:tab/>
        <w:t>Blake, J.A.</w:t>
      </w:r>
      <w:r w:rsidRPr="00B312E2">
        <w:rPr>
          <w:rFonts w:ascii="Arial" w:hAnsi="Arial" w:cs="Arial"/>
          <w:i/>
          <w:noProof/>
        </w:rPr>
        <w:t xml:space="preserve"> et al.</w:t>
      </w:r>
      <w:r w:rsidRPr="00B312E2">
        <w:rPr>
          <w:rFonts w:ascii="Arial" w:hAnsi="Arial" w:cs="Arial"/>
          <w:noProof/>
        </w:rPr>
        <w:t xml:space="preserve"> The Mouse Genome Database: integration of and access to knowledge about the laboratory mouse. </w:t>
      </w:r>
      <w:r w:rsidRPr="00B312E2">
        <w:rPr>
          <w:rFonts w:ascii="Arial" w:hAnsi="Arial" w:cs="Arial"/>
          <w:i/>
          <w:noProof/>
        </w:rPr>
        <w:t>Nucleic Acids Res</w:t>
      </w:r>
      <w:r w:rsidRPr="00B312E2">
        <w:rPr>
          <w:rFonts w:ascii="Arial" w:hAnsi="Arial" w:cs="Arial"/>
          <w:noProof/>
        </w:rPr>
        <w:t xml:space="preserve"> </w:t>
      </w:r>
      <w:r w:rsidRPr="00B312E2">
        <w:rPr>
          <w:rFonts w:ascii="Arial" w:hAnsi="Arial" w:cs="Arial"/>
          <w:b/>
          <w:noProof/>
        </w:rPr>
        <w:t>42</w:t>
      </w:r>
      <w:r w:rsidRPr="00B312E2">
        <w:rPr>
          <w:rFonts w:ascii="Arial" w:hAnsi="Arial" w:cs="Arial"/>
          <w:noProof/>
        </w:rPr>
        <w:t>, D810-7 (2014).</w:t>
      </w:r>
    </w:p>
    <w:p w14:paraId="33B4E6F4"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10.</w:t>
      </w:r>
      <w:r w:rsidRPr="00B312E2">
        <w:rPr>
          <w:rFonts w:ascii="Arial" w:hAnsi="Arial" w:cs="Arial"/>
          <w:noProof/>
        </w:rPr>
        <w:tab/>
        <w:t>Marouli, E.</w:t>
      </w:r>
      <w:r w:rsidRPr="00B312E2">
        <w:rPr>
          <w:rFonts w:ascii="Arial" w:hAnsi="Arial" w:cs="Arial"/>
          <w:i/>
          <w:noProof/>
        </w:rPr>
        <w:t xml:space="preserve"> et al.</w:t>
      </w:r>
      <w:r w:rsidRPr="00B312E2">
        <w:rPr>
          <w:rFonts w:ascii="Arial" w:hAnsi="Arial" w:cs="Arial"/>
          <w:noProof/>
        </w:rPr>
        <w:t xml:space="preserve"> Rare and low-frequency coding variants alter human adult height. </w:t>
      </w:r>
      <w:r w:rsidRPr="00B312E2">
        <w:rPr>
          <w:rFonts w:ascii="Arial" w:hAnsi="Arial" w:cs="Arial"/>
          <w:i/>
          <w:noProof/>
        </w:rPr>
        <w:t>Nature</w:t>
      </w:r>
      <w:r w:rsidRPr="00B312E2">
        <w:rPr>
          <w:rFonts w:ascii="Arial" w:hAnsi="Arial" w:cs="Arial"/>
          <w:noProof/>
        </w:rPr>
        <w:t xml:space="preserve"> (2017).</w:t>
      </w:r>
    </w:p>
    <w:p w14:paraId="10A5AF61"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11.</w:t>
      </w:r>
      <w:r w:rsidRPr="00B312E2">
        <w:rPr>
          <w:rFonts w:ascii="Arial" w:hAnsi="Arial" w:cs="Arial"/>
          <w:noProof/>
        </w:rPr>
        <w:tab/>
        <w:t xml:space="preserve">Pedregosa, F., Grisel, O., Weiss, R., Passos, A. &amp; Brucher, M. in </w:t>
      </w:r>
      <w:r w:rsidRPr="00B312E2">
        <w:rPr>
          <w:rFonts w:ascii="Arial" w:hAnsi="Arial" w:cs="Arial"/>
          <w:i/>
          <w:noProof/>
        </w:rPr>
        <w:t>Scikit-learn: Machine Learning in Python</w:t>
      </w:r>
      <w:r w:rsidRPr="00B312E2">
        <w:rPr>
          <w:rFonts w:ascii="Arial" w:hAnsi="Arial" w:cs="Arial"/>
          <w:noProof/>
        </w:rPr>
        <w:t xml:space="preserve"> 2825-2830 (2011).</w:t>
      </w:r>
    </w:p>
    <w:p w14:paraId="39EEE86F"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12.</w:t>
      </w:r>
      <w:r w:rsidRPr="00B312E2">
        <w:rPr>
          <w:rFonts w:ascii="Arial" w:hAnsi="Arial" w:cs="Arial"/>
          <w:noProof/>
        </w:rPr>
        <w:tab/>
        <w:t xml:space="preserve">Gu, Z., Eils, R. &amp; Schlesner, M. Complex heatmaps reveal patterns and correlations in multidimensional genomic data. </w:t>
      </w:r>
      <w:r w:rsidRPr="00B312E2">
        <w:rPr>
          <w:rFonts w:ascii="Arial" w:hAnsi="Arial" w:cs="Arial"/>
          <w:i/>
          <w:noProof/>
        </w:rPr>
        <w:t>Bioinformatics</w:t>
      </w:r>
      <w:r w:rsidRPr="00B312E2">
        <w:rPr>
          <w:rFonts w:ascii="Arial" w:hAnsi="Arial" w:cs="Arial"/>
          <w:noProof/>
        </w:rPr>
        <w:t xml:space="preserve"> </w:t>
      </w:r>
      <w:r w:rsidRPr="00B312E2">
        <w:rPr>
          <w:rFonts w:ascii="Arial" w:hAnsi="Arial" w:cs="Arial"/>
          <w:b/>
          <w:noProof/>
        </w:rPr>
        <w:t>32</w:t>
      </w:r>
      <w:r w:rsidRPr="00B312E2">
        <w:rPr>
          <w:rFonts w:ascii="Arial" w:hAnsi="Arial" w:cs="Arial"/>
          <w:noProof/>
        </w:rPr>
        <w:t>, 2847-9 (2016).</w:t>
      </w:r>
    </w:p>
    <w:p w14:paraId="4C7780A2"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lastRenderedPageBreak/>
        <w:t>13.</w:t>
      </w:r>
      <w:r w:rsidRPr="00B312E2">
        <w:rPr>
          <w:rFonts w:ascii="Arial" w:hAnsi="Arial" w:cs="Arial"/>
          <w:noProof/>
        </w:rPr>
        <w:tab/>
        <w:t>Mistry, V., Barroso, I. &amp; I. Sadaf, F. Metabolic Research Laboratories, University of Cambridge, Cambridge, CB2 0QQ, UK.</w:t>
      </w:r>
    </w:p>
    <w:p w14:paraId="32525B7B"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14.</w:t>
      </w:r>
      <w:r w:rsidRPr="00B312E2">
        <w:rPr>
          <w:rFonts w:ascii="Arial" w:hAnsi="Arial" w:cs="Arial"/>
          <w:noProof/>
        </w:rPr>
        <w:tab/>
        <w:t>Mistry, V., Barroso, I. &amp; I. Sadaf, F. NIHR Cambridge Biomedical Research Centre, Wellcome Trust-MRC Institute of Metabolic Science, Addenbrooke's Hospital, Cambridge, CB2 0QQ, UK.</w:t>
      </w:r>
    </w:p>
    <w:p w14:paraId="1863572A" w14:textId="77777777" w:rsidR="007F486F" w:rsidRPr="00B312E2" w:rsidRDefault="007F486F" w:rsidP="00BA5040">
      <w:pPr>
        <w:pStyle w:val="EndNoteBibliography"/>
        <w:spacing w:after="0"/>
        <w:ind w:left="360" w:hanging="360"/>
        <w:jc w:val="both"/>
        <w:rPr>
          <w:rFonts w:ascii="Arial" w:hAnsi="Arial" w:cs="Arial"/>
          <w:noProof/>
        </w:rPr>
      </w:pPr>
      <w:r w:rsidRPr="00B312E2">
        <w:rPr>
          <w:rFonts w:ascii="Arial" w:hAnsi="Arial" w:cs="Arial"/>
          <w:noProof/>
        </w:rPr>
        <w:t>15.</w:t>
      </w:r>
      <w:r w:rsidRPr="00B312E2">
        <w:rPr>
          <w:rFonts w:ascii="Arial" w:hAnsi="Arial" w:cs="Arial"/>
          <w:noProof/>
        </w:rPr>
        <w:tab/>
        <w:t>Boehnke, M.</w:t>
      </w:r>
      <w:r w:rsidRPr="00B312E2">
        <w:rPr>
          <w:rFonts w:ascii="Arial" w:hAnsi="Arial" w:cs="Arial"/>
          <w:i/>
          <w:noProof/>
        </w:rPr>
        <w:t xml:space="preserve"> et al.</w:t>
      </w:r>
      <w:r w:rsidRPr="00B312E2">
        <w:rPr>
          <w:rFonts w:ascii="Arial" w:hAnsi="Arial" w:cs="Arial"/>
          <w:noProof/>
        </w:rPr>
        <w:t xml:space="preserve"> Department of Biostatistics and Center for Statistical Genetics, University of Michigan, Ann Arbor, MI, 48109, USA.</w:t>
      </w:r>
    </w:p>
    <w:p w14:paraId="2BEEB116" w14:textId="77777777" w:rsidR="007F486F" w:rsidRPr="00B312E2" w:rsidRDefault="007F486F" w:rsidP="00BA5040">
      <w:pPr>
        <w:pStyle w:val="EndNoteBibliography"/>
        <w:ind w:left="360" w:hanging="360"/>
        <w:jc w:val="both"/>
        <w:rPr>
          <w:rFonts w:ascii="Arial" w:hAnsi="Arial" w:cs="Arial"/>
          <w:noProof/>
        </w:rPr>
      </w:pPr>
      <w:r w:rsidRPr="00B312E2">
        <w:rPr>
          <w:rFonts w:ascii="Arial" w:hAnsi="Arial" w:cs="Arial"/>
          <w:noProof/>
        </w:rPr>
        <w:t>16.</w:t>
      </w:r>
      <w:r w:rsidRPr="00B312E2">
        <w:rPr>
          <w:rFonts w:ascii="Arial" w:hAnsi="Arial" w:cs="Arial"/>
          <w:noProof/>
        </w:rPr>
        <w:tab/>
        <w:t>Sim, X. Saw Swee Hock School of Public Health, National University Health System, National University of Singapore, Singapore 117549, Singapore.</w:t>
      </w:r>
    </w:p>
    <w:p w14:paraId="7AAC0D5B" w14:textId="3613AD5E" w:rsidR="00E2579D" w:rsidRPr="00B312E2" w:rsidRDefault="004F7458" w:rsidP="00BA5040">
      <w:pPr>
        <w:pStyle w:val="ListParagraph"/>
        <w:widowControl w:val="0"/>
        <w:spacing w:after="0" w:line="480" w:lineRule="auto"/>
        <w:ind w:left="360" w:hanging="360"/>
        <w:jc w:val="both"/>
        <w:rPr>
          <w:rFonts w:ascii="Arial" w:hAnsi="Arial" w:cs="Arial"/>
          <w:lang w:val="en-CA"/>
        </w:rPr>
      </w:pPr>
      <w:r w:rsidRPr="00B312E2">
        <w:rPr>
          <w:rFonts w:ascii="Arial" w:hAnsi="Arial" w:cs="Arial"/>
          <w:color w:val="FF0000"/>
          <w:lang w:val="en-CA"/>
        </w:rPr>
        <w:fldChar w:fldCharType="end"/>
      </w:r>
      <w:r w:rsidR="00E2579D" w:rsidRPr="00B312E2">
        <w:rPr>
          <w:rFonts w:ascii="Arial" w:hAnsi="Arial" w:cs="Arial"/>
          <w:b/>
          <w:lang w:val="en-CA"/>
        </w:rPr>
        <w:br w:type="page"/>
      </w:r>
    </w:p>
    <w:p w14:paraId="358966AD" w14:textId="77777777" w:rsidR="00F12589" w:rsidRPr="00B312E2" w:rsidRDefault="00F12589" w:rsidP="00E8099C">
      <w:pPr>
        <w:pStyle w:val="ListParagraph"/>
        <w:widowControl w:val="0"/>
        <w:numPr>
          <w:ilvl w:val="0"/>
          <w:numId w:val="8"/>
        </w:numPr>
        <w:spacing w:after="0" w:line="480" w:lineRule="auto"/>
        <w:jc w:val="both"/>
        <w:rPr>
          <w:rFonts w:ascii="Arial" w:hAnsi="Arial" w:cs="Arial"/>
          <w:b/>
          <w:smallCaps/>
          <w:lang w:val="en-CA"/>
        </w:rPr>
      </w:pPr>
      <w:r w:rsidRPr="00B312E2">
        <w:rPr>
          <w:rFonts w:ascii="Arial" w:hAnsi="Arial" w:cs="Arial"/>
          <w:b/>
          <w:smallCaps/>
          <w:lang w:val="en-CA"/>
        </w:rPr>
        <w:lastRenderedPageBreak/>
        <w:t>Supplementary Figures</w:t>
      </w:r>
    </w:p>
    <w:p w14:paraId="7334D62F" w14:textId="5054F90E" w:rsidR="00E2579D" w:rsidRPr="00B312E2" w:rsidRDefault="00E2579D" w:rsidP="00790831">
      <w:pPr>
        <w:widowControl w:val="0"/>
        <w:autoSpaceDE w:val="0"/>
        <w:autoSpaceDN w:val="0"/>
        <w:adjustRightInd w:val="0"/>
        <w:spacing w:line="480" w:lineRule="auto"/>
        <w:jc w:val="both"/>
        <w:outlineLvl w:val="0"/>
        <w:rPr>
          <w:rFonts w:ascii="Arial" w:hAnsi="Arial" w:cs="Arial"/>
          <w:b/>
          <w:color w:val="FF0000"/>
          <w:sz w:val="22"/>
          <w:lang w:val="en-CA"/>
        </w:rPr>
      </w:pPr>
      <w:r w:rsidRPr="00B312E2">
        <w:rPr>
          <w:rFonts w:ascii="Arial" w:hAnsi="Arial" w:cs="Arial"/>
          <w:b/>
          <w:sz w:val="22"/>
          <w:lang w:val="en-CA"/>
        </w:rPr>
        <w:t xml:space="preserve">Supplementary Figure 1 | </w:t>
      </w:r>
      <w:r w:rsidR="001C39B1" w:rsidRPr="00B312E2">
        <w:rPr>
          <w:rFonts w:ascii="Arial" w:hAnsi="Arial" w:cs="Arial"/>
          <w:b/>
          <w:sz w:val="22"/>
          <w:lang w:val="en-CA"/>
        </w:rPr>
        <w:t xml:space="preserve">Flowchart of the GIANT ExomeChip </w:t>
      </w:r>
      <w:r w:rsidR="00682C48" w:rsidRPr="00B312E2">
        <w:rPr>
          <w:rFonts w:ascii="Arial" w:hAnsi="Arial" w:cs="Arial"/>
          <w:b/>
          <w:sz w:val="22"/>
          <w:lang w:val="en-CA"/>
        </w:rPr>
        <w:t>BMI</w:t>
      </w:r>
      <w:r w:rsidR="001C39B1" w:rsidRPr="00B312E2">
        <w:rPr>
          <w:rFonts w:ascii="Arial" w:hAnsi="Arial" w:cs="Arial"/>
          <w:b/>
          <w:sz w:val="22"/>
          <w:lang w:val="en-CA"/>
        </w:rPr>
        <w:t xml:space="preserve"> study design.</w:t>
      </w:r>
    </w:p>
    <w:p w14:paraId="0825C107" w14:textId="47637313" w:rsidR="00363E84" w:rsidRPr="00B312E2" w:rsidRDefault="00B55C09" w:rsidP="00790831">
      <w:pPr>
        <w:widowControl w:val="0"/>
        <w:autoSpaceDE w:val="0"/>
        <w:autoSpaceDN w:val="0"/>
        <w:adjustRightInd w:val="0"/>
        <w:spacing w:line="480" w:lineRule="auto"/>
        <w:rPr>
          <w:rFonts w:ascii="Arial" w:hAnsi="Arial" w:cs="Arial"/>
          <w:b/>
          <w:lang w:val="en-CA"/>
        </w:rPr>
        <w:sectPr w:rsidR="00363E84" w:rsidRPr="00B312E2" w:rsidSect="00CB074B">
          <w:footerReference w:type="default" r:id="rId12"/>
          <w:pgSz w:w="12240" w:h="15840"/>
          <w:pgMar w:top="1440" w:right="1440" w:bottom="1440" w:left="1440" w:header="706" w:footer="706" w:gutter="0"/>
          <w:cols w:space="708"/>
          <w:docGrid w:linePitch="360"/>
        </w:sectPr>
      </w:pPr>
      <w:r w:rsidRPr="00B312E2">
        <w:rPr>
          <w:rFonts w:ascii="Arial" w:hAnsi="Arial" w:cs="Arial"/>
          <w:b/>
          <w:noProof/>
          <w:lang w:val="en-GB" w:eastAsia="en-GB"/>
        </w:rPr>
        <w:drawing>
          <wp:anchor distT="0" distB="0" distL="114300" distR="114300" simplePos="0" relativeHeight="251894784" behindDoc="0" locked="0" layoutInCell="1" allowOverlap="1" wp14:anchorId="4CCCDDA2" wp14:editId="0F3C41BC">
            <wp:simplePos x="0" y="0"/>
            <wp:positionH relativeFrom="margin">
              <wp:align>center</wp:align>
            </wp:positionH>
            <wp:positionV relativeFrom="margin">
              <wp:align>bottom</wp:align>
            </wp:positionV>
            <wp:extent cx="6020306" cy="731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6020306" cy="7315200"/>
                    </a:xfrm>
                    <a:prstGeom prst="rect">
                      <a:avLst/>
                    </a:prstGeom>
                  </pic:spPr>
                </pic:pic>
              </a:graphicData>
            </a:graphic>
            <wp14:sizeRelH relativeFrom="margin">
              <wp14:pctWidth>0</wp14:pctWidth>
            </wp14:sizeRelH>
            <wp14:sizeRelV relativeFrom="margin">
              <wp14:pctHeight>0</wp14:pctHeight>
            </wp14:sizeRelV>
          </wp:anchor>
        </w:drawing>
      </w:r>
    </w:p>
    <w:p w14:paraId="375F30A3" w14:textId="687F3A5B" w:rsidR="00363E84" w:rsidRPr="00B312E2" w:rsidRDefault="00E2579D" w:rsidP="00BA5040">
      <w:pPr>
        <w:widowControl w:val="0"/>
        <w:autoSpaceDE w:val="0"/>
        <w:autoSpaceDN w:val="0"/>
        <w:adjustRightInd w:val="0"/>
        <w:spacing w:line="480" w:lineRule="auto"/>
        <w:jc w:val="both"/>
        <w:rPr>
          <w:rFonts w:ascii="Arial" w:hAnsi="Arial" w:cs="Arial"/>
          <w:sz w:val="22"/>
          <w:lang w:val="en-CA"/>
        </w:rPr>
      </w:pPr>
      <w:r w:rsidRPr="00B312E2">
        <w:rPr>
          <w:rFonts w:ascii="Arial" w:hAnsi="Arial" w:cs="Arial"/>
          <w:b/>
          <w:sz w:val="22"/>
          <w:lang w:val="en-CA"/>
        </w:rPr>
        <w:lastRenderedPageBreak/>
        <w:t xml:space="preserve">Supplementary Figure 2 | </w:t>
      </w:r>
      <w:r w:rsidRPr="00B312E2">
        <w:rPr>
          <w:rFonts w:ascii="Arial" w:hAnsi="Arial" w:cs="Arial"/>
          <w:b/>
          <w:bCs/>
          <w:sz w:val="22"/>
          <w:lang w:val="en-CA"/>
        </w:rPr>
        <w:t xml:space="preserve">Quantile-quantile plots of </w:t>
      </w:r>
      <w:r w:rsidR="005C719F" w:rsidRPr="00B312E2">
        <w:rPr>
          <w:rFonts w:ascii="Arial" w:hAnsi="Arial" w:cs="Arial"/>
          <w:b/>
          <w:bCs/>
          <w:sz w:val="22"/>
          <w:lang w:val="en-CA"/>
        </w:rPr>
        <w:t xml:space="preserve">BMI </w:t>
      </w:r>
      <w:r w:rsidRPr="00B312E2">
        <w:rPr>
          <w:rFonts w:ascii="Arial" w:hAnsi="Arial" w:cs="Arial"/>
          <w:b/>
          <w:bCs/>
          <w:sz w:val="22"/>
          <w:lang w:val="en-CA"/>
        </w:rPr>
        <w:t xml:space="preserve">associations </w:t>
      </w:r>
      <w:r w:rsidR="005C719F" w:rsidRPr="00B312E2">
        <w:rPr>
          <w:rFonts w:ascii="Arial" w:hAnsi="Arial" w:cs="Arial"/>
          <w:b/>
          <w:bCs/>
          <w:sz w:val="22"/>
          <w:lang w:val="en-CA"/>
        </w:rPr>
        <w:t>for coding SNVs tested i</w:t>
      </w:r>
      <w:r w:rsidRPr="00B312E2">
        <w:rPr>
          <w:rFonts w:ascii="Arial" w:hAnsi="Arial" w:cs="Arial"/>
          <w:b/>
          <w:bCs/>
          <w:sz w:val="22"/>
          <w:lang w:val="en-CA"/>
        </w:rPr>
        <w:t xml:space="preserve">n the Discovery GIANT </w:t>
      </w:r>
      <w:r w:rsidR="005C719F" w:rsidRPr="00B312E2">
        <w:rPr>
          <w:rFonts w:ascii="Arial" w:hAnsi="Arial" w:cs="Arial"/>
          <w:b/>
          <w:bCs/>
          <w:sz w:val="22"/>
          <w:lang w:val="en-CA"/>
        </w:rPr>
        <w:t>meta-analyses</w:t>
      </w:r>
      <w:r w:rsidRPr="00B312E2">
        <w:rPr>
          <w:rFonts w:ascii="Arial" w:hAnsi="Arial" w:cs="Arial"/>
          <w:b/>
          <w:bCs/>
          <w:sz w:val="22"/>
          <w:lang w:val="en-CA"/>
        </w:rPr>
        <w:t xml:space="preserve">. </w:t>
      </w:r>
      <w:r w:rsidR="00E24770" w:rsidRPr="00B312E2">
        <w:rPr>
          <w:rFonts w:ascii="Arial" w:hAnsi="Arial" w:cs="Arial"/>
          <w:bCs/>
          <w:sz w:val="22"/>
          <w:lang w:val="en-CA"/>
        </w:rPr>
        <w:t>A-B.</w:t>
      </w:r>
      <w:r w:rsidR="00E24770" w:rsidRPr="00B312E2">
        <w:rPr>
          <w:rFonts w:ascii="Arial" w:hAnsi="Arial" w:cs="Arial"/>
          <w:b/>
          <w:bCs/>
          <w:sz w:val="22"/>
          <w:lang w:val="en-CA"/>
        </w:rPr>
        <w:t xml:space="preserve"> </w:t>
      </w:r>
      <w:r w:rsidRPr="00B312E2">
        <w:rPr>
          <w:rFonts w:ascii="Arial" w:hAnsi="Arial" w:cs="Arial"/>
          <w:sz w:val="22"/>
          <w:lang w:val="en-CA"/>
        </w:rPr>
        <w:t>Quantile-quantile plot</w:t>
      </w:r>
      <w:r w:rsidR="005C719F" w:rsidRPr="00B312E2">
        <w:rPr>
          <w:rFonts w:ascii="Arial" w:hAnsi="Arial" w:cs="Arial"/>
          <w:sz w:val="22"/>
          <w:lang w:val="en-CA"/>
        </w:rPr>
        <w:t>s</w:t>
      </w:r>
      <w:r w:rsidRPr="00B312E2">
        <w:rPr>
          <w:rFonts w:ascii="Arial" w:hAnsi="Arial" w:cs="Arial"/>
          <w:sz w:val="22"/>
          <w:lang w:val="en-CA"/>
        </w:rPr>
        <w:t xml:space="preserve"> of </w:t>
      </w:r>
      <w:r w:rsidR="005C719F" w:rsidRPr="00B312E2">
        <w:rPr>
          <w:rFonts w:ascii="Arial" w:hAnsi="Arial" w:cs="Arial"/>
          <w:sz w:val="22"/>
          <w:lang w:val="en-CA"/>
        </w:rPr>
        <w:t>BMI associations</w:t>
      </w:r>
      <w:r w:rsidRPr="00B312E2">
        <w:rPr>
          <w:rFonts w:ascii="Arial" w:hAnsi="Arial" w:cs="Arial"/>
          <w:sz w:val="22"/>
          <w:lang w:val="en-CA"/>
        </w:rPr>
        <w:t xml:space="preserve"> </w:t>
      </w:r>
      <w:r w:rsidR="005C719F" w:rsidRPr="00B312E2">
        <w:rPr>
          <w:rFonts w:ascii="Arial" w:hAnsi="Arial" w:cs="Arial"/>
          <w:sz w:val="22"/>
          <w:lang w:val="en-CA"/>
        </w:rPr>
        <w:t xml:space="preserve">tested in </w:t>
      </w:r>
      <w:r w:rsidR="006B6927" w:rsidRPr="00B312E2">
        <w:rPr>
          <w:rFonts w:ascii="Arial" w:hAnsi="Arial" w:cs="Arial"/>
          <w:sz w:val="22"/>
          <w:lang w:val="en-CA"/>
        </w:rPr>
        <w:t>all-ancestries</w:t>
      </w:r>
      <w:r w:rsidR="005C719F" w:rsidRPr="00B312E2">
        <w:rPr>
          <w:rFonts w:ascii="Arial" w:hAnsi="Arial" w:cs="Arial"/>
          <w:sz w:val="22"/>
          <w:lang w:val="en-CA"/>
        </w:rPr>
        <w:t xml:space="preserve"> (</w:t>
      </w:r>
      <w:r w:rsidR="005C719F" w:rsidRPr="00B312E2">
        <w:rPr>
          <w:rFonts w:ascii="Arial" w:hAnsi="Arial" w:cs="Arial"/>
          <w:b/>
          <w:sz w:val="22"/>
          <w:lang w:val="en-CA"/>
        </w:rPr>
        <w:t>A</w:t>
      </w:r>
      <w:r w:rsidR="005C719F" w:rsidRPr="00B312E2">
        <w:rPr>
          <w:rFonts w:ascii="Arial" w:hAnsi="Arial" w:cs="Arial"/>
          <w:sz w:val="22"/>
          <w:lang w:val="en-CA"/>
        </w:rPr>
        <w:t>) and European ancestry (</w:t>
      </w:r>
      <w:r w:rsidR="005C719F" w:rsidRPr="00B312E2">
        <w:rPr>
          <w:rFonts w:ascii="Arial" w:hAnsi="Arial" w:cs="Arial"/>
          <w:b/>
          <w:sz w:val="22"/>
          <w:lang w:val="en-CA"/>
        </w:rPr>
        <w:t>B</w:t>
      </w:r>
      <w:r w:rsidR="005C719F" w:rsidRPr="00B312E2">
        <w:rPr>
          <w:rFonts w:ascii="Arial" w:hAnsi="Arial" w:cs="Arial"/>
          <w:sz w:val="22"/>
          <w:lang w:val="en-CA"/>
        </w:rPr>
        <w:t xml:space="preserve">) strata </w:t>
      </w:r>
      <w:r w:rsidRPr="00B312E2">
        <w:rPr>
          <w:rFonts w:ascii="Arial" w:hAnsi="Arial" w:cs="Arial"/>
          <w:sz w:val="22"/>
          <w:lang w:val="en-CA"/>
        </w:rPr>
        <w:t xml:space="preserve">for </w:t>
      </w:r>
      <w:r w:rsidR="005C719F" w:rsidRPr="00B312E2">
        <w:rPr>
          <w:rFonts w:ascii="Arial" w:hAnsi="Arial" w:cs="Arial"/>
          <w:sz w:val="22"/>
          <w:lang w:val="en-CA"/>
        </w:rPr>
        <w:t>all coding (exonic and splicing) SNVs</w:t>
      </w:r>
      <w:r w:rsidRPr="00B312E2">
        <w:rPr>
          <w:rFonts w:ascii="Arial" w:hAnsi="Arial" w:cs="Arial"/>
          <w:sz w:val="22"/>
          <w:lang w:val="en-CA"/>
        </w:rPr>
        <w:t xml:space="preserve"> in black, </w:t>
      </w:r>
      <w:r w:rsidR="005C719F" w:rsidRPr="00B312E2">
        <w:rPr>
          <w:rFonts w:ascii="Arial" w:hAnsi="Arial" w:cs="Arial"/>
          <w:sz w:val="22"/>
          <w:lang w:val="en-CA"/>
        </w:rPr>
        <w:t>a</w:t>
      </w:r>
      <w:r w:rsidRPr="00B312E2">
        <w:rPr>
          <w:rFonts w:ascii="Arial" w:hAnsi="Arial" w:cs="Arial"/>
          <w:sz w:val="22"/>
          <w:lang w:val="en-CA"/>
        </w:rPr>
        <w:t xml:space="preserve">nd stratified </w:t>
      </w:r>
      <w:r w:rsidR="003A185C" w:rsidRPr="00B312E2">
        <w:rPr>
          <w:rFonts w:ascii="Arial" w:hAnsi="Arial" w:cs="Arial"/>
          <w:sz w:val="22"/>
          <w:lang w:val="en-CA"/>
        </w:rPr>
        <w:t>by</w:t>
      </w:r>
      <w:r w:rsidRPr="00B312E2">
        <w:rPr>
          <w:rFonts w:ascii="Arial" w:hAnsi="Arial" w:cs="Arial"/>
          <w:sz w:val="22"/>
          <w:lang w:val="en-CA"/>
        </w:rPr>
        <w:t xml:space="preserve"> minor allele frequency (MAF) cut-offs; common variants (MAF≥5%) in green, rare and low-frequency variants (MAF&lt;5%) in dark blue, and rare variants (MAF&lt;1%) in light blue. </w:t>
      </w:r>
      <w:r w:rsidR="005C719F" w:rsidRPr="00B312E2">
        <w:rPr>
          <w:rFonts w:ascii="Arial" w:hAnsi="Arial" w:cs="Arial"/>
          <w:b/>
          <w:sz w:val="22"/>
          <w:lang w:val="en-CA"/>
        </w:rPr>
        <w:t>C-D.</w:t>
      </w:r>
      <w:r w:rsidR="005C719F" w:rsidRPr="00B312E2">
        <w:rPr>
          <w:rFonts w:ascii="Arial" w:hAnsi="Arial" w:cs="Arial"/>
          <w:sz w:val="22"/>
          <w:lang w:val="en-CA"/>
        </w:rPr>
        <w:t xml:space="preserve"> Quantile-quantile plots of BMI associations tested </w:t>
      </w:r>
      <w:r w:rsidR="001372FD" w:rsidRPr="00B312E2">
        <w:rPr>
          <w:rFonts w:ascii="Arial" w:hAnsi="Arial" w:cs="Arial"/>
          <w:sz w:val="22"/>
          <w:lang w:val="en-CA"/>
        </w:rPr>
        <w:t xml:space="preserve">in </w:t>
      </w:r>
      <w:r w:rsidR="006B6927" w:rsidRPr="00B312E2">
        <w:rPr>
          <w:rFonts w:ascii="Arial" w:hAnsi="Arial" w:cs="Arial"/>
          <w:sz w:val="22"/>
          <w:lang w:val="en-CA"/>
        </w:rPr>
        <w:t>all-ancestries</w:t>
      </w:r>
      <w:r w:rsidR="001372FD" w:rsidRPr="00B312E2">
        <w:rPr>
          <w:rFonts w:ascii="Arial" w:hAnsi="Arial" w:cs="Arial"/>
          <w:sz w:val="22"/>
          <w:lang w:val="en-CA"/>
        </w:rPr>
        <w:t xml:space="preserve"> (C) and European ancestry (D</w:t>
      </w:r>
      <w:r w:rsidR="005C719F" w:rsidRPr="00B312E2">
        <w:rPr>
          <w:rFonts w:ascii="Arial" w:hAnsi="Arial" w:cs="Arial"/>
          <w:sz w:val="22"/>
          <w:lang w:val="en-CA"/>
        </w:rPr>
        <w:t xml:space="preserve">) strata for all coding (exonic and splicing) SNVs in black, </w:t>
      </w:r>
      <w:r w:rsidRPr="00B312E2">
        <w:rPr>
          <w:rFonts w:ascii="Arial" w:hAnsi="Arial" w:cs="Arial"/>
          <w:sz w:val="22"/>
          <w:lang w:val="en-CA"/>
        </w:rPr>
        <w:t xml:space="preserve">and </w:t>
      </w:r>
      <w:r w:rsidR="003A185C" w:rsidRPr="00B312E2">
        <w:rPr>
          <w:rFonts w:ascii="Arial" w:hAnsi="Arial" w:cs="Arial"/>
          <w:sz w:val="22"/>
          <w:lang w:val="en-CA"/>
        </w:rPr>
        <w:t>after</w:t>
      </w:r>
      <w:r w:rsidRPr="00B312E2">
        <w:rPr>
          <w:rFonts w:ascii="Arial" w:hAnsi="Arial" w:cs="Arial"/>
          <w:sz w:val="22"/>
          <w:lang w:val="en-CA"/>
        </w:rPr>
        <w:t xml:space="preserve"> excluding (±1Mb) known and novel loci identified in previous BMI GWAS and in the ExomeChip meta-analysis (pink). </w:t>
      </w:r>
    </w:p>
    <w:p w14:paraId="59D9AB10" w14:textId="77777777" w:rsidR="00363E84" w:rsidRPr="00B312E2" w:rsidRDefault="008648D3" w:rsidP="00790831">
      <w:pPr>
        <w:widowControl w:val="0"/>
        <w:autoSpaceDE w:val="0"/>
        <w:autoSpaceDN w:val="0"/>
        <w:adjustRightInd w:val="0"/>
        <w:spacing w:line="480" w:lineRule="auto"/>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674624" behindDoc="0" locked="0" layoutInCell="1" allowOverlap="1" wp14:anchorId="3ADD0015" wp14:editId="0FC00220">
                <wp:simplePos x="0" y="0"/>
                <wp:positionH relativeFrom="margin">
                  <wp:posOffset>9525</wp:posOffset>
                </wp:positionH>
                <wp:positionV relativeFrom="paragraph">
                  <wp:posOffset>9525</wp:posOffset>
                </wp:positionV>
                <wp:extent cx="552450" cy="31432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7E1D3AFD" w14:textId="3414382D" w:rsidR="009B4B08" w:rsidRPr="00BA5040" w:rsidRDefault="009B4B08">
                            <w:pPr>
                              <w:rPr>
                                <w:rFonts w:ascii="Arial" w:hAnsi="Arial" w:cs="Arial"/>
                                <w:b/>
                                <w:sz w:val="36"/>
                                <w:lang w:val="en-CA"/>
                              </w:rPr>
                            </w:pPr>
                            <w:r w:rsidRPr="00BA5040">
                              <w:rPr>
                                <w:rFonts w:ascii="Arial" w:hAnsi="Arial" w:cs="Arial"/>
                                <w:b/>
                                <w:sz w:val="3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ADD0015" id="_x0000_t202" coordsize="21600,21600" o:spt="202" path="m0,0l0,21600,21600,21600,21600,0xe">
                <v:stroke joinstyle="miter"/>
                <v:path gradientshapeok="t" o:connecttype="rect"/>
              </v:shapetype>
              <v:shape id="Text Box 28" o:spid="_x0000_s1026" type="#_x0000_t202" style="position:absolute;margin-left:.75pt;margin-top:.75pt;width:43.5pt;height:24.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" filled="f" stroked="f" strokeweight=".5pt">
                <v:textbox>
                  <w:txbxContent>
                    <w:p w14:paraId="7E1D3AFD" w14:textId="3414382D" w:rsidR="009B4B08" w:rsidRPr="00BA5040" w:rsidRDefault="009B4B08">
                      <w:pPr>
                        <w:rPr>
                          <w:rFonts w:ascii="Arial" w:hAnsi="Arial" w:cs="Arial"/>
                          <w:b/>
                          <w:sz w:val="36"/>
                          <w:lang w:val="en-CA"/>
                        </w:rPr>
                      </w:pPr>
                      <w:r w:rsidRPr="00BA5040">
                        <w:rPr>
                          <w:rFonts w:ascii="Arial" w:hAnsi="Arial" w:cs="Arial"/>
                          <w:b/>
                          <w:sz w:val="36"/>
                          <w:lang w:val="en-CA"/>
                        </w:rPr>
                        <w:t>A</w:t>
                      </w:r>
                    </w:p>
                  </w:txbxContent>
                </v:textbox>
                <w10:wrap type="square" anchorx="margin"/>
              </v:shape>
            </w:pict>
          </mc:Fallback>
        </mc:AlternateContent>
      </w:r>
      <w:r w:rsidR="009943B2" w:rsidRPr="00B312E2">
        <w:rPr>
          <w:rFonts w:ascii="Arial" w:hAnsi="Arial" w:cs="Arial"/>
          <w:noProof/>
          <w:lang w:val="en-GB" w:eastAsia="en-GB"/>
        </w:rPr>
        <w:drawing>
          <wp:anchor distT="0" distB="0" distL="114300" distR="114300" simplePos="0" relativeHeight="251678720" behindDoc="0" locked="0" layoutInCell="1" allowOverlap="1" wp14:anchorId="3086EDAE" wp14:editId="541E4876">
            <wp:simplePos x="0" y="0"/>
            <wp:positionH relativeFrom="margin">
              <wp:posOffset>5543550</wp:posOffset>
            </wp:positionH>
            <wp:positionV relativeFrom="paragraph">
              <wp:posOffset>2762250</wp:posOffset>
            </wp:positionV>
            <wp:extent cx="2647950" cy="25609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647950" cy="2560955"/>
                    </a:xfrm>
                    <a:prstGeom prst="rect">
                      <a:avLst/>
                    </a:prstGeom>
                  </pic:spPr>
                </pic:pic>
              </a:graphicData>
            </a:graphic>
            <wp14:sizeRelH relativeFrom="margin">
              <wp14:pctWidth>0</wp14:pctWidth>
            </wp14:sizeRelH>
            <wp14:sizeRelV relativeFrom="margin">
              <wp14:pctHeight>0</wp14:pctHeight>
            </wp14:sizeRelV>
          </wp:anchor>
        </w:drawing>
      </w:r>
      <w:r w:rsidR="009943B2" w:rsidRPr="00B312E2">
        <w:rPr>
          <w:rFonts w:ascii="Arial" w:hAnsi="Arial" w:cs="Arial"/>
          <w:noProof/>
          <w:color w:val="FF0000"/>
          <w:lang w:val="en-GB" w:eastAsia="en-GB"/>
        </w:rPr>
        <w:drawing>
          <wp:anchor distT="0" distB="0" distL="114300" distR="114300" simplePos="0" relativeHeight="251673600" behindDoc="0" locked="0" layoutInCell="1" allowOverlap="1" wp14:anchorId="485E3D00" wp14:editId="28CEB19B">
            <wp:simplePos x="0" y="0"/>
            <wp:positionH relativeFrom="margin">
              <wp:posOffset>5581650</wp:posOffset>
            </wp:positionH>
            <wp:positionV relativeFrom="paragraph">
              <wp:posOffset>0</wp:posOffset>
            </wp:positionV>
            <wp:extent cx="2600325" cy="254317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600325" cy="2543175"/>
                    </a:xfrm>
                    <a:prstGeom prst="rect">
                      <a:avLst/>
                    </a:prstGeom>
                  </pic:spPr>
                </pic:pic>
              </a:graphicData>
            </a:graphic>
            <wp14:sizeRelH relativeFrom="margin">
              <wp14:pctWidth>0</wp14:pctWidth>
            </wp14:sizeRelH>
            <wp14:sizeRelV relativeFrom="margin">
              <wp14:pctHeight>0</wp14:pctHeight>
            </wp14:sizeRelV>
          </wp:anchor>
        </w:drawing>
      </w:r>
      <w:r w:rsidR="009943B2" w:rsidRPr="00B312E2">
        <w:rPr>
          <w:rFonts w:ascii="Arial" w:hAnsi="Arial" w:cs="Arial"/>
          <w:noProof/>
          <w:lang w:val="en-GB" w:eastAsia="en-GB"/>
        </w:rPr>
        <w:drawing>
          <wp:anchor distT="0" distB="0" distL="114300" distR="114300" simplePos="0" relativeHeight="251677696" behindDoc="0" locked="0" layoutInCell="1" allowOverlap="1" wp14:anchorId="3DE9D13A" wp14:editId="1C805FE0">
            <wp:simplePos x="0" y="0"/>
            <wp:positionH relativeFrom="margin">
              <wp:posOffset>2828925</wp:posOffset>
            </wp:positionH>
            <wp:positionV relativeFrom="paragraph">
              <wp:posOffset>2762250</wp:posOffset>
            </wp:positionV>
            <wp:extent cx="2668270" cy="25533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668270" cy="2553335"/>
                    </a:xfrm>
                    <a:prstGeom prst="rect">
                      <a:avLst/>
                    </a:prstGeom>
                  </pic:spPr>
                </pic:pic>
              </a:graphicData>
            </a:graphic>
            <wp14:sizeRelH relativeFrom="margin">
              <wp14:pctWidth>0</wp14:pctWidth>
            </wp14:sizeRelH>
            <wp14:sizeRelV relativeFrom="margin">
              <wp14:pctHeight>0</wp14:pctHeight>
            </wp14:sizeRelV>
          </wp:anchor>
        </w:drawing>
      </w:r>
      <w:r w:rsidR="009943B2" w:rsidRPr="00B312E2">
        <w:rPr>
          <w:rFonts w:ascii="Arial" w:hAnsi="Arial" w:cs="Arial"/>
          <w:noProof/>
          <w:color w:val="FF0000"/>
          <w:lang w:val="en-GB" w:eastAsia="en-GB"/>
        </w:rPr>
        <w:drawing>
          <wp:anchor distT="0" distB="0" distL="114300" distR="114300" simplePos="0" relativeHeight="251672576" behindDoc="0" locked="0" layoutInCell="1" allowOverlap="1" wp14:anchorId="504CACB6" wp14:editId="03EAE2AE">
            <wp:simplePos x="0" y="0"/>
            <wp:positionH relativeFrom="margin">
              <wp:posOffset>123825</wp:posOffset>
            </wp:positionH>
            <wp:positionV relativeFrom="paragraph">
              <wp:posOffset>9525</wp:posOffset>
            </wp:positionV>
            <wp:extent cx="2647950" cy="25044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647950" cy="2504440"/>
                    </a:xfrm>
                    <a:prstGeom prst="rect">
                      <a:avLst/>
                    </a:prstGeom>
                  </pic:spPr>
                </pic:pic>
              </a:graphicData>
            </a:graphic>
          </wp:anchor>
        </w:drawing>
      </w:r>
      <w:r w:rsidR="009943B2" w:rsidRPr="00B312E2">
        <w:rPr>
          <w:rFonts w:ascii="Arial" w:hAnsi="Arial" w:cs="Arial"/>
          <w:noProof/>
          <w:lang w:val="en-GB" w:eastAsia="en-GB"/>
        </w:rPr>
        <w:drawing>
          <wp:anchor distT="0" distB="0" distL="114300" distR="114300" simplePos="0" relativeHeight="251676672" behindDoc="0" locked="0" layoutInCell="1" allowOverlap="1" wp14:anchorId="69964BC7" wp14:editId="6506D991">
            <wp:simplePos x="0" y="0"/>
            <wp:positionH relativeFrom="column">
              <wp:posOffset>161925</wp:posOffset>
            </wp:positionH>
            <wp:positionV relativeFrom="paragraph">
              <wp:posOffset>2762250</wp:posOffset>
            </wp:positionV>
            <wp:extent cx="2581275" cy="2506980"/>
            <wp:effectExtent l="0" t="0" r="952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581275" cy="2506980"/>
                    </a:xfrm>
                    <a:prstGeom prst="rect">
                      <a:avLst/>
                    </a:prstGeom>
                  </pic:spPr>
                </pic:pic>
              </a:graphicData>
            </a:graphic>
            <wp14:sizeRelH relativeFrom="margin">
              <wp14:pctWidth>0</wp14:pctWidth>
            </wp14:sizeRelH>
            <wp14:sizeRelV relativeFrom="margin">
              <wp14:pctHeight>0</wp14:pctHeight>
            </wp14:sizeRelV>
          </wp:anchor>
        </w:drawing>
      </w:r>
      <w:r w:rsidR="009943B2" w:rsidRPr="00B312E2">
        <w:rPr>
          <w:rFonts w:ascii="Arial" w:hAnsi="Arial" w:cs="Arial"/>
          <w:noProof/>
          <w:color w:val="FF0000"/>
          <w:lang w:val="en-GB" w:eastAsia="en-GB"/>
        </w:rPr>
        <w:drawing>
          <wp:anchor distT="0" distB="0" distL="114300" distR="114300" simplePos="0" relativeHeight="251671552" behindDoc="0" locked="0" layoutInCell="1" allowOverlap="1" wp14:anchorId="2115820B" wp14:editId="52D57DE5">
            <wp:simplePos x="0" y="0"/>
            <wp:positionH relativeFrom="margin">
              <wp:posOffset>2866390</wp:posOffset>
            </wp:positionH>
            <wp:positionV relativeFrom="paragraph">
              <wp:posOffset>28575</wp:posOffset>
            </wp:positionV>
            <wp:extent cx="2630170" cy="25044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630170" cy="2504440"/>
                    </a:xfrm>
                    <a:prstGeom prst="rect">
                      <a:avLst/>
                    </a:prstGeom>
                  </pic:spPr>
                </pic:pic>
              </a:graphicData>
            </a:graphic>
            <wp14:sizeRelH relativeFrom="margin">
              <wp14:pctWidth>0</wp14:pctWidth>
            </wp14:sizeRelH>
            <wp14:sizeRelV relativeFrom="margin">
              <wp14:pctHeight>0</wp14:pctHeight>
            </wp14:sizeRelV>
          </wp:anchor>
        </w:drawing>
      </w:r>
    </w:p>
    <w:p w14:paraId="0E847A74" w14:textId="77777777" w:rsidR="00363E84" w:rsidRPr="00B312E2" w:rsidRDefault="00363E84" w:rsidP="00790831">
      <w:pPr>
        <w:widowControl w:val="0"/>
        <w:autoSpaceDE w:val="0"/>
        <w:autoSpaceDN w:val="0"/>
        <w:adjustRightInd w:val="0"/>
        <w:spacing w:line="480" w:lineRule="auto"/>
        <w:rPr>
          <w:rFonts w:ascii="Arial" w:hAnsi="Arial" w:cs="Arial"/>
          <w:lang w:val="en-CA"/>
        </w:rPr>
      </w:pPr>
    </w:p>
    <w:p w14:paraId="0B5A6E5D" w14:textId="77777777" w:rsidR="00B300ED" w:rsidRPr="00B312E2" w:rsidRDefault="00B300ED" w:rsidP="00790831">
      <w:pPr>
        <w:widowControl w:val="0"/>
        <w:autoSpaceDE w:val="0"/>
        <w:autoSpaceDN w:val="0"/>
        <w:adjustRightInd w:val="0"/>
        <w:spacing w:line="480" w:lineRule="auto"/>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744256" behindDoc="0" locked="0" layoutInCell="1" allowOverlap="1" wp14:anchorId="6A7C4E36" wp14:editId="634B9B72">
                <wp:simplePos x="0" y="0"/>
                <wp:positionH relativeFrom="margin">
                  <wp:posOffset>0</wp:posOffset>
                </wp:positionH>
                <wp:positionV relativeFrom="paragraph">
                  <wp:posOffset>0</wp:posOffset>
                </wp:positionV>
                <wp:extent cx="552450" cy="31432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6AA06FD0" w14:textId="549C59E3" w:rsidR="009B4B08" w:rsidRPr="00BA5040" w:rsidRDefault="009B4B08" w:rsidP="00B300ED">
                            <w:pPr>
                              <w:rPr>
                                <w:rFonts w:ascii="Arial" w:hAnsi="Arial" w:cs="Arial"/>
                                <w:b/>
                                <w:sz w:val="36"/>
                                <w:lang w:val="en-CA"/>
                              </w:rPr>
                            </w:pPr>
                            <w:r w:rsidRPr="00BA5040">
                              <w:rPr>
                                <w:rFonts w:ascii="Arial" w:hAnsi="Arial" w:cs="Arial"/>
                                <w:b/>
                                <w:sz w:val="3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A7C4E36" id="Text Box 52" o:spid="_x0000_s1027" type="#_x0000_t202" style="position:absolute;margin-left:0;margin-top:0;width:43.5pt;height:24.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" filled="f" stroked="f" strokeweight=".5pt">
                <v:textbox>
                  <w:txbxContent>
                    <w:p w14:paraId="6AA06FD0" w14:textId="549C59E3" w:rsidR="009B4B08" w:rsidRPr="00BA5040" w:rsidRDefault="009B4B08" w:rsidP="00B300ED">
                      <w:pPr>
                        <w:rPr>
                          <w:rFonts w:ascii="Arial" w:hAnsi="Arial" w:cs="Arial"/>
                          <w:b/>
                          <w:sz w:val="36"/>
                          <w:lang w:val="en-CA"/>
                        </w:rPr>
                      </w:pPr>
                      <w:r w:rsidRPr="00BA5040">
                        <w:rPr>
                          <w:rFonts w:ascii="Arial" w:hAnsi="Arial" w:cs="Arial"/>
                          <w:b/>
                          <w:sz w:val="36"/>
                          <w:lang w:val="en-CA"/>
                        </w:rPr>
                        <w:t>B</w:t>
                      </w:r>
                    </w:p>
                  </w:txbxContent>
                </v:textbox>
                <w10:wrap type="square" anchorx="margin"/>
              </v:shape>
            </w:pict>
          </mc:Fallback>
        </mc:AlternateContent>
      </w:r>
      <w:r w:rsidRPr="00B312E2">
        <w:rPr>
          <w:rFonts w:ascii="Arial" w:hAnsi="Arial" w:cs="Arial"/>
          <w:noProof/>
          <w:lang w:val="en-GB" w:eastAsia="en-GB"/>
        </w:rPr>
        <w:drawing>
          <wp:anchor distT="0" distB="0" distL="114300" distR="114300" simplePos="0" relativeHeight="251743232" behindDoc="0" locked="0" layoutInCell="1" allowOverlap="1" wp14:anchorId="2491B86E" wp14:editId="66975BC6">
            <wp:simplePos x="0" y="0"/>
            <wp:positionH relativeFrom="column">
              <wp:posOffset>5495925</wp:posOffset>
            </wp:positionH>
            <wp:positionV relativeFrom="paragraph">
              <wp:posOffset>2724150</wp:posOffset>
            </wp:positionV>
            <wp:extent cx="2714625" cy="2625090"/>
            <wp:effectExtent l="0" t="0" r="9525"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714625" cy="2625090"/>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42208" behindDoc="0" locked="0" layoutInCell="1" allowOverlap="1" wp14:anchorId="61AA6F0A" wp14:editId="57A8A254">
            <wp:simplePos x="0" y="0"/>
            <wp:positionH relativeFrom="column">
              <wp:posOffset>2813685</wp:posOffset>
            </wp:positionH>
            <wp:positionV relativeFrom="paragraph">
              <wp:posOffset>2724150</wp:posOffset>
            </wp:positionV>
            <wp:extent cx="2699385" cy="2622550"/>
            <wp:effectExtent l="0" t="0" r="5715"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699385" cy="2622550"/>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41184" behindDoc="0" locked="0" layoutInCell="1" allowOverlap="1" wp14:anchorId="695175F3" wp14:editId="7B6863D4">
            <wp:simplePos x="0" y="0"/>
            <wp:positionH relativeFrom="column">
              <wp:posOffset>114300</wp:posOffset>
            </wp:positionH>
            <wp:positionV relativeFrom="paragraph">
              <wp:posOffset>2724150</wp:posOffset>
            </wp:positionV>
            <wp:extent cx="2700000" cy="2622938"/>
            <wp:effectExtent l="0" t="0" r="5715"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700000" cy="2622938"/>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40160" behindDoc="0" locked="0" layoutInCell="1" allowOverlap="1" wp14:anchorId="6BD7DC65" wp14:editId="6ECAAAC2">
            <wp:simplePos x="0" y="0"/>
            <wp:positionH relativeFrom="column">
              <wp:posOffset>5514975</wp:posOffset>
            </wp:positionH>
            <wp:positionV relativeFrom="paragraph">
              <wp:posOffset>9525</wp:posOffset>
            </wp:positionV>
            <wp:extent cx="2657475" cy="255905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657475" cy="2559050"/>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39136" behindDoc="0" locked="0" layoutInCell="1" allowOverlap="1" wp14:anchorId="4D9ACD1D" wp14:editId="7005C04C">
            <wp:simplePos x="0" y="0"/>
            <wp:positionH relativeFrom="column">
              <wp:posOffset>2838450</wp:posOffset>
            </wp:positionH>
            <wp:positionV relativeFrom="paragraph">
              <wp:posOffset>0</wp:posOffset>
            </wp:positionV>
            <wp:extent cx="2581275" cy="2549525"/>
            <wp:effectExtent l="0" t="0" r="9525" b="31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81275" cy="2549525"/>
                    </a:xfrm>
                    <a:prstGeom prst="rect">
                      <a:avLst/>
                    </a:prstGeom>
                    <a:noFill/>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38112" behindDoc="0" locked="0" layoutInCell="1" allowOverlap="1" wp14:anchorId="283FF855" wp14:editId="27AF0C23">
            <wp:simplePos x="0" y="0"/>
            <wp:positionH relativeFrom="column">
              <wp:posOffset>133350</wp:posOffset>
            </wp:positionH>
            <wp:positionV relativeFrom="paragraph">
              <wp:posOffset>0</wp:posOffset>
            </wp:positionV>
            <wp:extent cx="2628000" cy="2550105"/>
            <wp:effectExtent l="0" t="0" r="1270"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628000" cy="2550105"/>
                    </a:xfrm>
                    <a:prstGeom prst="rect">
                      <a:avLst/>
                    </a:prstGeom>
                  </pic:spPr>
                </pic:pic>
              </a:graphicData>
            </a:graphic>
            <wp14:sizeRelH relativeFrom="margin">
              <wp14:pctWidth>0</wp14:pctWidth>
            </wp14:sizeRelH>
            <wp14:sizeRelV relativeFrom="margin">
              <wp14:pctHeight>0</wp14:pctHeight>
            </wp14:sizeRelV>
          </wp:anchor>
        </w:drawing>
      </w:r>
    </w:p>
    <w:p w14:paraId="27F2C817" w14:textId="77777777" w:rsidR="00363E84" w:rsidRPr="00B312E2" w:rsidRDefault="00363E84" w:rsidP="00790831">
      <w:pPr>
        <w:widowControl w:val="0"/>
        <w:autoSpaceDE w:val="0"/>
        <w:autoSpaceDN w:val="0"/>
        <w:adjustRightInd w:val="0"/>
        <w:spacing w:line="480" w:lineRule="auto"/>
        <w:rPr>
          <w:rFonts w:ascii="Arial" w:hAnsi="Arial" w:cs="Arial"/>
          <w:lang w:val="en-CA"/>
        </w:rPr>
      </w:pPr>
    </w:p>
    <w:p w14:paraId="27F2E3F0" w14:textId="77777777" w:rsidR="00363E84" w:rsidRPr="00B312E2" w:rsidRDefault="008648D3" w:rsidP="00790831">
      <w:pPr>
        <w:widowControl w:val="0"/>
        <w:autoSpaceDE w:val="0"/>
        <w:autoSpaceDN w:val="0"/>
        <w:adjustRightInd w:val="0"/>
        <w:spacing w:line="480" w:lineRule="auto"/>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719680" behindDoc="0" locked="0" layoutInCell="1" allowOverlap="1" wp14:anchorId="1BD2FCFA" wp14:editId="01715D2E">
                <wp:simplePos x="0" y="0"/>
                <wp:positionH relativeFrom="margin">
                  <wp:posOffset>19050</wp:posOffset>
                </wp:positionH>
                <wp:positionV relativeFrom="paragraph">
                  <wp:posOffset>0</wp:posOffset>
                </wp:positionV>
                <wp:extent cx="552450" cy="31432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0259E433" w14:textId="44446151" w:rsidR="009B4B08" w:rsidRPr="00BA5040" w:rsidRDefault="009B4B08" w:rsidP="008648D3">
                            <w:pPr>
                              <w:rPr>
                                <w:rFonts w:ascii="Arial" w:hAnsi="Arial" w:cs="Arial"/>
                                <w:b/>
                                <w:sz w:val="36"/>
                                <w:lang w:val="en-CA"/>
                              </w:rPr>
                            </w:pPr>
                            <w:r w:rsidRPr="00BA5040">
                              <w:rPr>
                                <w:rFonts w:ascii="Arial" w:hAnsi="Arial" w:cs="Arial"/>
                                <w:b/>
                                <w:sz w:val="36"/>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BD2FCFA" id="Text Box 45" o:spid="_x0000_s1028" type="#_x0000_t202" style="position:absolute;margin-left:1.5pt;margin-top:0;width:43.5pt;height:24.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" filled="f" stroked="f" strokeweight=".5pt">
                <v:textbox>
                  <w:txbxContent>
                    <w:p w14:paraId="0259E433" w14:textId="44446151" w:rsidR="009B4B08" w:rsidRPr="00BA5040" w:rsidRDefault="009B4B08" w:rsidP="008648D3">
                      <w:pPr>
                        <w:rPr>
                          <w:rFonts w:ascii="Arial" w:hAnsi="Arial" w:cs="Arial"/>
                          <w:b/>
                          <w:sz w:val="36"/>
                          <w:lang w:val="en-CA"/>
                        </w:rPr>
                      </w:pPr>
                      <w:r w:rsidRPr="00BA5040">
                        <w:rPr>
                          <w:rFonts w:ascii="Arial" w:hAnsi="Arial" w:cs="Arial"/>
                          <w:b/>
                          <w:sz w:val="36"/>
                          <w:lang w:val="en-CA"/>
                        </w:rPr>
                        <w:t>C</w:t>
                      </w:r>
                    </w:p>
                  </w:txbxContent>
                </v:textbox>
                <w10:wrap type="square" anchorx="margin"/>
              </v:shape>
            </w:pict>
          </mc:Fallback>
        </mc:AlternateContent>
      </w:r>
      <w:r w:rsidRPr="00B312E2">
        <w:rPr>
          <w:rFonts w:ascii="Arial" w:hAnsi="Arial" w:cs="Arial"/>
          <w:noProof/>
          <w:lang w:val="en-GB" w:eastAsia="en-GB"/>
        </w:rPr>
        <w:drawing>
          <wp:anchor distT="0" distB="0" distL="114300" distR="114300" simplePos="0" relativeHeight="251717632" behindDoc="0" locked="0" layoutInCell="1" allowOverlap="1" wp14:anchorId="0F6C7158" wp14:editId="7510659B">
            <wp:simplePos x="0" y="0"/>
            <wp:positionH relativeFrom="column">
              <wp:posOffset>5541645</wp:posOffset>
            </wp:positionH>
            <wp:positionV relativeFrom="paragraph">
              <wp:posOffset>2695575</wp:posOffset>
            </wp:positionV>
            <wp:extent cx="2598420" cy="25171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598420" cy="2517140"/>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16608" behindDoc="0" locked="0" layoutInCell="1" allowOverlap="1" wp14:anchorId="47F3DE20" wp14:editId="1116D87C">
            <wp:simplePos x="0" y="0"/>
            <wp:positionH relativeFrom="column">
              <wp:posOffset>2847340</wp:posOffset>
            </wp:positionH>
            <wp:positionV relativeFrom="paragraph">
              <wp:posOffset>2685415</wp:posOffset>
            </wp:positionV>
            <wp:extent cx="2607945" cy="2526665"/>
            <wp:effectExtent l="0" t="0" r="1905" b="69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607945" cy="2526665"/>
                    </a:xfrm>
                    <a:prstGeom prst="rect">
                      <a:avLst/>
                    </a:prstGeom>
                  </pic:spPr>
                </pic:pic>
              </a:graphicData>
            </a:graphic>
            <wp14:sizeRelH relativeFrom="margin">
              <wp14:pctWidth>0</wp14:pctWidth>
            </wp14:sizeRelH>
            <wp14:sizeRelV relativeFrom="margin">
              <wp14:pctHeight>0</wp14:pctHeight>
            </wp14:sizeRelV>
          </wp:anchor>
        </w:drawing>
      </w:r>
      <w:r w:rsidR="003C4BFD" w:rsidRPr="00B312E2">
        <w:rPr>
          <w:rFonts w:ascii="Arial" w:hAnsi="Arial" w:cs="Arial"/>
          <w:noProof/>
          <w:lang w:val="en-GB" w:eastAsia="en-GB"/>
        </w:rPr>
        <w:drawing>
          <wp:anchor distT="0" distB="0" distL="114300" distR="114300" simplePos="0" relativeHeight="251715584" behindDoc="0" locked="0" layoutInCell="1" allowOverlap="1" wp14:anchorId="3BDD74F6" wp14:editId="347BBEBA">
            <wp:simplePos x="0" y="0"/>
            <wp:positionH relativeFrom="column">
              <wp:posOffset>133350</wp:posOffset>
            </wp:positionH>
            <wp:positionV relativeFrom="paragraph">
              <wp:posOffset>2695575</wp:posOffset>
            </wp:positionV>
            <wp:extent cx="2600325" cy="2526665"/>
            <wp:effectExtent l="0" t="0" r="9525" b="69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600325" cy="2526665"/>
                    </a:xfrm>
                    <a:prstGeom prst="rect">
                      <a:avLst/>
                    </a:prstGeom>
                  </pic:spPr>
                </pic:pic>
              </a:graphicData>
            </a:graphic>
            <wp14:sizeRelH relativeFrom="margin">
              <wp14:pctWidth>0</wp14:pctWidth>
            </wp14:sizeRelH>
            <wp14:sizeRelV relativeFrom="margin">
              <wp14:pctHeight>0</wp14:pctHeight>
            </wp14:sizeRelV>
          </wp:anchor>
        </w:drawing>
      </w:r>
      <w:r w:rsidR="003C4BFD" w:rsidRPr="00B312E2">
        <w:rPr>
          <w:rFonts w:ascii="Arial" w:hAnsi="Arial" w:cs="Arial"/>
          <w:noProof/>
          <w:lang w:val="en-GB" w:eastAsia="en-GB"/>
        </w:rPr>
        <w:drawing>
          <wp:anchor distT="0" distB="0" distL="114300" distR="114300" simplePos="0" relativeHeight="251712512" behindDoc="0" locked="0" layoutInCell="1" allowOverlap="1" wp14:anchorId="6859975B" wp14:editId="0A50A975">
            <wp:simplePos x="0" y="0"/>
            <wp:positionH relativeFrom="margin">
              <wp:posOffset>152400</wp:posOffset>
            </wp:positionH>
            <wp:positionV relativeFrom="paragraph">
              <wp:posOffset>9525</wp:posOffset>
            </wp:positionV>
            <wp:extent cx="2581275" cy="248856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581275" cy="2488565"/>
                    </a:xfrm>
                    <a:prstGeom prst="rect">
                      <a:avLst/>
                    </a:prstGeom>
                  </pic:spPr>
                </pic:pic>
              </a:graphicData>
            </a:graphic>
            <wp14:sizeRelH relativeFrom="margin">
              <wp14:pctWidth>0</wp14:pctWidth>
            </wp14:sizeRelH>
            <wp14:sizeRelV relativeFrom="margin">
              <wp14:pctHeight>0</wp14:pctHeight>
            </wp14:sizeRelV>
          </wp:anchor>
        </w:drawing>
      </w:r>
      <w:r w:rsidR="003C4BFD" w:rsidRPr="00B312E2">
        <w:rPr>
          <w:rFonts w:ascii="Arial" w:hAnsi="Arial" w:cs="Arial"/>
          <w:noProof/>
          <w:lang w:val="en-GB" w:eastAsia="en-GB"/>
        </w:rPr>
        <w:drawing>
          <wp:anchor distT="0" distB="0" distL="114300" distR="114300" simplePos="0" relativeHeight="251713536" behindDoc="0" locked="0" layoutInCell="1" allowOverlap="1" wp14:anchorId="20E8C31F" wp14:editId="5381B6B5">
            <wp:simplePos x="0" y="0"/>
            <wp:positionH relativeFrom="column">
              <wp:posOffset>2857500</wp:posOffset>
            </wp:positionH>
            <wp:positionV relativeFrom="paragraph">
              <wp:posOffset>19050</wp:posOffset>
            </wp:positionV>
            <wp:extent cx="2578735" cy="2501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2578735" cy="2501900"/>
                    </a:xfrm>
                    <a:prstGeom prst="rect">
                      <a:avLst/>
                    </a:prstGeom>
                  </pic:spPr>
                </pic:pic>
              </a:graphicData>
            </a:graphic>
            <wp14:sizeRelH relativeFrom="margin">
              <wp14:pctWidth>0</wp14:pctWidth>
            </wp14:sizeRelH>
            <wp14:sizeRelV relativeFrom="margin">
              <wp14:pctHeight>0</wp14:pctHeight>
            </wp14:sizeRelV>
          </wp:anchor>
        </w:drawing>
      </w:r>
      <w:r w:rsidR="003C4BFD" w:rsidRPr="00B312E2">
        <w:rPr>
          <w:rFonts w:ascii="Arial" w:hAnsi="Arial" w:cs="Arial"/>
          <w:noProof/>
          <w:lang w:val="en-GB" w:eastAsia="en-GB"/>
        </w:rPr>
        <w:drawing>
          <wp:anchor distT="0" distB="0" distL="114300" distR="114300" simplePos="0" relativeHeight="251714560" behindDoc="0" locked="0" layoutInCell="1" allowOverlap="1" wp14:anchorId="320CD700" wp14:editId="324B295A">
            <wp:simplePos x="0" y="0"/>
            <wp:positionH relativeFrom="column">
              <wp:posOffset>5572125</wp:posOffset>
            </wp:positionH>
            <wp:positionV relativeFrom="paragraph">
              <wp:posOffset>0</wp:posOffset>
            </wp:positionV>
            <wp:extent cx="2578735" cy="2526665"/>
            <wp:effectExtent l="0" t="0" r="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578735" cy="2526665"/>
                    </a:xfrm>
                    <a:prstGeom prst="rect">
                      <a:avLst/>
                    </a:prstGeom>
                  </pic:spPr>
                </pic:pic>
              </a:graphicData>
            </a:graphic>
            <wp14:sizeRelH relativeFrom="margin">
              <wp14:pctWidth>0</wp14:pctWidth>
            </wp14:sizeRelH>
            <wp14:sizeRelV relativeFrom="margin">
              <wp14:pctHeight>0</wp14:pctHeight>
            </wp14:sizeRelV>
          </wp:anchor>
        </w:drawing>
      </w:r>
    </w:p>
    <w:p w14:paraId="2C1F2FE7" w14:textId="77777777" w:rsidR="005C719F" w:rsidRPr="00B312E2" w:rsidRDefault="005C719F" w:rsidP="00790831">
      <w:pPr>
        <w:widowControl w:val="0"/>
        <w:autoSpaceDE w:val="0"/>
        <w:autoSpaceDN w:val="0"/>
        <w:adjustRightInd w:val="0"/>
        <w:spacing w:line="480" w:lineRule="auto"/>
        <w:rPr>
          <w:rFonts w:ascii="Arial" w:hAnsi="Arial" w:cs="Arial"/>
          <w:lang w:val="en-CA"/>
        </w:rPr>
      </w:pPr>
    </w:p>
    <w:p w14:paraId="437D6FDC" w14:textId="77777777" w:rsidR="005C719F" w:rsidRPr="00B312E2" w:rsidRDefault="005C719F" w:rsidP="00790831">
      <w:pPr>
        <w:widowControl w:val="0"/>
        <w:autoSpaceDE w:val="0"/>
        <w:autoSpaceDN w:val="0"/>
        <w:adjustRightInd w:val="0"/>
        <w:spacing w:line="480" w:lineRule="auto"/>
        <w:rPr>
          <w:rFonts w:ascii="Arial" w:hAnsi="Arial" w:cs="Arial"/>
          <w:lang w:val="en-CA"/>
        </w:rPr>
      </w:pPr>
    </w:p>
    <w:p w14:paraId="3E391494" w14:textId="77777777" w:rsidR="00363E84" w:rsidRPr="00B312E2" w:rsidRDefault="00B300ED" w:rsidP="00790831">
      <w:pPr>
        <w:widowControl w:val="0"/>
        <w:autoSpaceDE w:val="0"/>
        <w:autoSpaceDN w:val="0"/>
        <w:adjustRightInd w:val="0"/>
        <w:spacing w:line="480" w:lineRule="auto"/>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736064" behindDoc="0" locked="0" layoutInCell="1" allowOverlap="1" wp14:anchorId="07A124FD" wp14:editId="087E353E">
                <wp:simplePos x="0" y="0"/>
                <wp:positionH relativeFrom="margin">
                  <wp:posOffset>0</wp:posOffset>
                </wp:positionH>
                <wp:positionV relativeFrom="paragraph">
                  <wp:posOffset>0</wp:posOffset>
                </wp:positionV>
                <wp:extent cx="552450" cy="31432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48B6908C" w14:textId="67069B69" w:rsidR="009B4B08" w:rsidRPr="00BA5040" w:rsidRDefault="009B4B08" w:rsidP="00B300ED">
                            <w:pPr>
                              <w:rPr>
                                <w:rFonts w:ascii="Arial" w:hAnsi="Arial" w:cs="Arial"/>
                                <w:b/>
                                <w:sz w:val="36"/>
                                <w:lang w:val="en-CA"/>
                              </w:rPr>
                            </w:pPr>
                            <w:r w:rsidRPr="00BA5040">
                              <w:rPr>
                                <w:rFonts w:ascii="Arial" w:hAnsi="Arial" w:cs="Arial"/>
                                <w:b/>
                                <w:sz w:val="36"/>
                                <w:lang w:val="en-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7A124FD" id="Text Box 59" o:spid="_x0000_s1029" type="#_x0000_t202" style="position:absolute;margin-left:0;margin-top:0;width:43.5pt;height:24.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" filled="f" stroked="f" strokeweight=".5pt">
                <v:textbox>
                  <w:txbxContent>
                    <w:p w14:paraId="48B6908C" w14:textId="67069B69" w:rsidR="009B4B08" w:rsidRPr="00BA5040" w:rsidRDefault="009B4B08" w:rsidP="00B300ED">
                      <w:pPr>
                        <w:rPr>
                          <w:rFonts w:ascii="Arial" w:hAnsi="Arial" w:cs="Arial"/>
                          <w:b/>
                          <w:sz w:val="36"/>
                          <w:lang w:val="en-CA"/>
                        </w:rPr>
                      </w:pPr>
                      <w:r w:rsidRPr="00BA5040">
                        <w:rPr>
                          <w:rFonts w:ascii="Arial" w:hAnsi="Arial" w:cs="Arial"/>
                          <w:b/>
                          <w:sz w:val="36"/>
                          <w:lang w:val="en-CA"/>
                        </w:rPr>
                        <w:t>D</w:t>
                      </w:r>
                    </w:p>
                  </w:txbxContent>
                </v:textbox>
                <w10:wrap type="square" anchorx="margin"/>
              </v:shape>
            </w:pict>
          </mc:Fallback>
        </mc:AlternateContent>
      </w:r>
      <w:r w:rsidRPr="00B312E2">
        <w:rPr>
          <w:rFonts w:ascii="Arial" w:hAnsi="Arial" w:cs="Arial"/>
          <w:noProof/>
          <w:lang w:val="en-GB" w:eastAsia="en-GB"/>
        </w:rPr>
        <w:drawing>
          <wp:anchor distT="0" distB="0" distL="114300" distR="114300" simplePos="0" relativeHeight="251734016" behindDoc="0" locked="0" layoutInCell="1" allowOverlap="1" wp14:anchorId="4F144996" wp14:editId="6CCD534D">
            <wp:simplePos x="0" y="0"/>
            <wp:positionH relativeFrom="column">
              <wp:posOffset>5524500</wp:posOffset>
            </wp:positionH>
            <wp:positionV relativeFrom="paragraph">
              <wp:posOffset>2705100</wp:posOffset>
            </wp:positionV>
            <wp:extent cx="2667000" cy="257937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667000" cy="2579370"/>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31968" behindDoc="0" locked="0" layoutInCell="1" allowOverlap="1" wp14:anchorId="3F7849B0" wp14:editId="1C01B1A1">
            <wp:simplePos x="0" y="0"/>
            <wp:positionH relativeFrom="column">
              <wp:posOffset>95250</wp:posOffset>
            </wp:positionH>
            <wp:positionV relativeFrom="paragraph">
              <wp:posOffset>2695575</wp:posOffset>
            </wp:positionV>
            <wp:extent cx="2636520" cy="255333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636520" cy="2553335"/>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lang w:val="en-GB" w:eastAsia="en-GB"/>
        </w:rPr>
        <w:drawing>
          <wp:anchor distT="0" distB="0" distL="114300" distR="114300" simplePos="0" relativeHeight="251732992" behindDoc="0" locked="0" layoutInCell="1" allowOverlap="1" wp14:anchorId="625C8AD0" wp14:editId="08081C52">
            <wp:simplePos x="0" y="0"/>
            <wp:positionH relativeFrom="column">
              <wp:posOffset>2828925</wp:posOffset>
            </wp:positionH>
            <wp:positionV relativeFrom="paragraph">
              <wp:posOffset>2703195</wp:posOffset>
            </wp:positionV>
            <wp:extent cx="2636520" cy="2549525"/>
            <wp:effectExtent l="0" t="0" r="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636520" cy="2549525"/>
                    </a:xfrm>
                    <a:prstGeom prst="rect">
                      <a:avLst/>
                    </a:prstGeom>
                  </pic:spPr>
                </pic:pic>
              </a:graphicData>
            </a:graphic>
            <wp14:sizeRelH relativeFrom="margin">
              <wp14:pctWidth>0</wp14:pctWidth>
            </wp14:sizeRelH>
            <wp14:sizeRelV relativeFrom="margin">
              <wp14:pctHeight>0</wp14:pctHeight>
            </wp14:sizeRelV>
          </wp:anchor>
        </w:drawing>
      </w:r>
      <w:r w:rsidR="001B3E5B" w:rsidRPr="00B312E2">
        <w:rPr>
          <w:rFonts w:ascii="Arial" w:hAnsi="Arial" w:cs="Arial"/>
          <w:noProof/>
          <w:lang w:val="en-GB" w:eastAsia="en-GB"/>
        </w:rPr>
        <w:drawing>
          <wp:anchor distT="0" distB="0" distL="114300" distR="114300" simplePos="0" relativeHeight="251730944" behindDoc="0" locked="0" layoutInCell="1" allowOverlap="1" wp14:anchorId="06F4D9FD" wp14:editId="3A333D6C">
            <wp:simplePos x="0" y="0"/>
            <wp:positionH relativeFrom="column">
              <wp:posOffset>5534025</wp:posOffset>
            </wp:positionH>
            <wp:positionV relativeFrom="paragraph">
              <wp:posOffset>0</wp:posOffset>
            </wp:positionV>
            <wp:extent cx="2638425" cy="25812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2638425" cy="2581275"/>
                    </a:xfrm>
                    <a:prstGeom prst="rect">
                      <a:avLst/>
                    </a:prstGeom>
                  </pic:spPr>
                </pic:pic>
              </a:graphicData>
            </a:graphic>
            <wp14:sizeRelH relativeFrom="margin">
              <wp14:pctWidth>0</wp14:pctWidth>
            </wp14:sizeRelH>
            <wp14:sizeRelV relativeFrom="margin">
              <wp14:pctHeight>0</wp14:pctHeight>
            </wp14:sizeRelV>
          </wp:anchor>
        </w:drawing>
      </w:r>
      <w:r w:rsidR="001B3E5B" w:rsidRPr="00B312E2">
        <w:rPr>
          <w:rFonts w:ascii="Arial" w:hAnsi="Arial" w:cs="Arial"/>
          <w:noProof/>
          <w:lang w:val="en-GB" w:eastAsia="en-GB"/>
        </w:rPr>
        <w:drawing>
          <wp:anchor distT="0" distB="0" distL="114300" distR="114300" simplePos="0" relativeHeight="251729920" behindDoc="0" locked="0" layoutInCell="1" allowOverlap="1" wp14:anchorId="20F55500" wp14:editId="5AC82496">
            <wp:simplePos x="0" y="0"/>
            <wp:positionH relativeFrom="column">
              <wp:posOffset>2828925</wp:posOffset>
            </wp:positionH>
            <wp:positionV relativeFrom="paragraph">
              <wp:posOffset>0</wp:posOffset>
            </wp:positionV>
            <wp:extent cx="2626995" cy="2559050"/>
            <wp:effectExtent l="0" t="0" r="190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2626995" cy="2559050"/>
                    </a:xfrm>
                    <a:prstGeom prst="rect">
                      <a:avLst/>
                    </a:prstGeom>
                  </pic:spPr>
                </pic:pic>
              </a:graphicData>
            </a:graphic>
            <wp14:sizeRelH relativeFrom="margin">
              <wp14:pctWidth>0</wp14:pctWidth>
            </wp14:sizeRelH>
            <wp14:sizeRelV relativeFrom="margin">
              <wp14:pctHeight>0</wp14:pctHeight>
            </wp14:sizeRelV>
          </wp:anchor>
        </w:drawing>
      </w:r>
      <w:r w:rsidR="001B3E5B" w:rsidRPr="00B312E2">
        <w:rPr>
          <w:rFonts w:ascii="Arial" w:hAnsi="Arial" w:cs="Arial"/>
          <w:noProof/>
          <w:lang w:val="en-GB" w:eastAsia="en-GB"/>
        </w:rPr>
        <w:drawing>
          <wp:anchor distT="0" distB="0" distL="114300" distR="114300" simplePos="0" relativeHeight="251728896" behindDoc="0" locked="0" layoutInCell="1" allowOverlap="1" wp14:anchorId="412CAA43" wp14:editId="4B306BDA">
            <wp:simplePos x="0" y="0"/>
            <wp:positionH relativeFrom="column">
              <wp:posOffset>104775</wp:posOffset>
            </wp:positionH>
            <wp:positionV relativeFrom="paragraph">
              <wp:posOffset>0</wp:posOffset>
            </wp:positionV>
            <wp:extent cx="2626995" cy="2552700"/>
            <wp:effectExtent l="0" t="0" r="190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626995" cy="2552700"/>
                    </a:xfrm>
                    <a:prstGeom prst="rect">
                      <a:avLst/>
                    </a:prstGeom>
                  </pic:spPr>
                </pic:pic>
              </a:graphicData>
            </a:graphic>
            <wp14:sizeRelH relativeFrom="margin">
              <wp14:pctWidth>0</wp14:pctWidth>
            </wp14:sizeRelH>
            <wp14:sizeRelV relativeFrom="margin">
              <wp14:pctHeight>0</wp14:pctHeight>
            </wp14:sizeRelV>
          </wp:anchor>
        </w:drawing>
      </w:r>
    </w:p>
    <w:p w14:paraId="11EA0899" w14:textId="77777777" w:rsidR="00363E84" w:rsidRPr="00B312E2" w:rsidRDefault="00363E84" w:rsidP="00790831">
      <w:pPr>
        <w:widowControl w:val="0"/>
        <w:autoSpaceDE w:val="0"/>
        <w:autoSpaceDN w:val="0"/>
        <w:adjustRightInd w:val="0"/>
        <w:spacing w:line="480" w:lineRule="auto"/>
        <w:rPr>
          <w:rFonts w:ascii="Arial" w:hAnsi="Arial" w:cs="Arial"/>
          <w:b/>
          <w:lang w:val="en-CA"/>
        </w:rPr>
        <w:sectPr w:rsidR="00363E84" w:rsidRPr="00B312E2" w:rsidSect="00CB074B">
          <w:pgSz w:w="15840" w:h="12240" w:orient="landscape"/>
          <w:pgMar w:top="1440" w:right="1440" w:bottom="1440" w:left="1440" w:header="706" w:footer="706" w:gutter="0"/>
          <w:cols w:space="708"/>
          <w:docGrid w:linePitch="360"/>
        </w:sectPr>
      </w:pPr>
    </w:p>
    <w:p w14:paraId="39EB501F" w14:textId="6B0EE2CD" w:rsidR="007B1D88" w:rsidRPr="00B312E2" w:rsidRDefault="007B1D88" w:rsidP="007B1D88">
      <w:pPr>
        <w:widowControl w:val="0"/>
        <w:autoSpaceDE w:val="0"/>
        <w:autoSpaceDN w:val="0"/>
        <w:adjustRightInd w:val="0"/>
        <w:spacing w:line="480" w:lineRule="auto"/>
        <w:jc w:val="both"/>
        <w:rPr>
          <w:rFonts w:ascii="Arial" w:hAnsi="Arial" w:cs="Arial"/>
          <w:sz w:val="22"/>
          <w:lang w:val="en-CA"/>
        </w:rPr>
      </w:pPr>
      <w:r w:rsidRPr="00B312E2">
        <w:rPr>
          <w:rFonts w:ascii="Arial" w:hAnsi="Arial" w:cs="Arial"/>
          <w:b/>
          <w:sz w:val="22"/>
          <w:lang w:val="en-CA"/>
        </w:rPr>
        <w:lastRenderedPageBreak/>
        <w:t xml:space="preserve">Supplementary Figure </w:t>
      </w:r>
      <w:r w:rsidR="00085742" w:rsidRPr="00B312E2">
        <w:rPr>
          <w:rFonts w:ascii="Arial" w:hAnsi="Arial" w:cs="Arial"/>
          <w:b/>
          <w:sz w:val="22"/>
          <w:lang w:val="en-CA"/>
        </w:rPr>
        <w:t>3</w:t>
      </w:r>
      <w:r w:rsidRPr="00B312E2">
        <w:rPr>
          <w:rFonts w:ascii="Arial" w:hAnsi="Arial" w:cs="Arial"/>
          <w:b/>
          <w:sz w:val="22"/>
          <w:lang w:val="en-CA"/>
        </w:rPr>
        <w:t xml:space="preserve"> |</w:t>
      </w:r>
      <w:r w:rsidRPr="00B312E2">
        <w:rPr>
          <w:rFonts w:ascii="Arial" w:hAnsi="Arial" w:cs="Arial"/>
          <w:sz w:val="22"/>
          <w:lang w:val="en-CA"/>
        </w:rPr>
        <w:t xml:space="preserve"> </w:t>
      </w:r>
      <w:r w:rsidRPr="00B312E2">
        <w:rPr>
          <w:rFonts w:ascii="Arial" w:hAnsi="Arial" w:cs="Arial"/>
          <w:b/>
          <w:sz w:val="22"/>
          <w:lang w:val="en-CA"/>
        </w:rPr>
        <w:t xml:space="preserve">Manhattan </w:t>
      </w:r>
      <w:r w:rsidRPr="00B312E2">
        <w:rPr>
          <w:rFonts w:ascii="Arial" w:hAnsi="Arial" w:cs="Arial"/>
          <w:b/>
          <w:bCs/>
          <w:sz w:val="22"/>
          <w:lang w:val="en-CA"/>
        </w:rPr>
        <w:t xml:space="preserve">plots of coding rare and low-frequency SNV associations in the Discovery GIANT dataset appended with the significant SNVs from the final combined meta-analysis. </w:t>
      </w:r>
      <w:r w:rsidRPr="00B312E2">
        <w:rPr>
          <w:rFonts w:ascii="Arial" w:hAnsi="Arial" w:cs="Arial"/>
          <w:sz w:val="22"/>
          <w:lang w:val="en-CA"/>
        </w:rPr>
        <w:t xml:space="preserve">Manhattan plot of associations in all-ancestries sex-combined additive (A), all-ancestries women additive (B) and European ancestry sex-combined additive (C) strata. Each locus was defined using a 1Mb window on each side of the lead coding variant. Dots correspond to the Discovery GIANT meta-analysis results, while the final combined meta-analysis results were appended to the plots using triangles. Only significant loci in the final combined meta-analysis were colored; novel loci, secondary signals (in known GWAS loci, but independent from GWAS hit/proxy) and known loci were highlighted in red, light blue and dark blue, respectively. </w:t>
      </w:r>
    </w:p>
    <w:p w14:paraId="136D8F1B"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r w:rsidRPr="00B312E2">
        <w:rPr>
          <w:rFonts w:ascii="Arial" w:hAnsi="Arial" w:cs="Arial"/>
          <w:noProof/>
          <w:color w:val="FF0000"/>
          <w:lang w:val="en-GB" w:eastAsia="en-GB"/>
        </w:rPr>
        <mc:AlternateContent>
          <mc:Choice Requires="wps">
            <w:drawing>
              <wp:anchor distT="0" distB="0" distL="114300" distR="114300" simplePos="0" relativeHeight="251902976" behindDoc="0" locked="0" layoutInCell="1" allowOverlap="1" wp14:anchorId="76964EFA" wp14:editId="7F60BEB5">
                <wp:simplePos x="0" y="0"/>
                <wp:positionH relativeFrom="margin">
                  <wp:posOffset>0</wp:posOffset>
                </wp:positionH>
                <wp:positionV relativeFrom="paragraph">
                  <wp:posOffset>10795</wp:posOffset>
                </wp:positionV>
                <wp:extent cx="552450" cy="3143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03DB98AE" w14:textId="77DE417B" w:rsidR="009B4B08" w:rsidRPr="00BA5040" w:rsidRDefault="009B4B08" w:rsidP="007B1D88">
                            <w:pPr>
                              <w:rPr>
                                <w:rFonts w:ascii="Arial" w:hAnsi="Arial" w:cs="Arial"/>
                                <w:b/>
                                <w:sz w:val="36"/>
                                <w:lang w:val="en-CA"/>
                              </w:rPr>
                            </w:pPr>
                            <w:r w:rsidRPr="00BA5040">
                              <w:rPr>
                                <w:rFonts w:ascii="Arial" w:hAnsi="Arial" w:cs="Arial"/>
                                <w:b/>
                                <w:sz w:val="3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6964EFA" id="Text Box 20" o:spid="_x0000_s1030" type="#_x0000_t202" style="position:absolute;left:0;text-align:left;margin-left:0;margin-top:.85pt;width:43.5pt;height:24.7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" filled="f" stroked="f" strokeweight=".5pt">
                <v:textbox>
                  <w:txbxContent>
                    <w:p w14:paraId="03DB98AE" w14:textId="77DE417B" w:rsidR="009B4B08" w:rsidRPr="00BA5040" w:rsidRDefault="009B4B08" w:rsidP="007B1D88">
                      <w:pPr>
                        <w:rPr>
                          <w:rFonts w:ascii="Arial" w:hAnsi="Arial" w:cs="Arial"/>
                          <w:b/>
                          <w:sz w:val="36"/>
                          <w:lang w:val="en-CA"/>
                        </w:rPr>
                      </w:pPr>
                      <w:r w:rsidRPr="00BA5040">
                        <w:rPr>
                          <w:rFonts w:ascii="Arial" w:hAnsi="Arial" w:cs="Arial"/>
                          <w:b/>
                          <w:sz w:val="36"/>
                          <w:lang w:val="en-CA"/>
                        </w:rPr>
                        <w:t>A</w:t>
                      </w:r>
                    </w:p>
                  </w:txbxContent>
                </v:textbox>
                <w10:wrap type="square" anchorx="margin"/>
              </v:shape>
            </w:pict>
          </mc:Fallback>
        </mc:AlternateContent>
      </w:r>
      <w:r w:rsidRPr="00B312E2">
        <w:rPr>
          <w:rFonts w:ascii="Arial" w:hAnsi="Arial" w:cs="Arial"/>
          <w:noProof/>
          <w:lang w:val="en-GB" w:eastAsia="en-GB"/>
        </w:rPr>
        <w:drawing>
          <wp:anchor distT="0" distB="0" distL="114300" distR="114300" simplePos="0" relativeHeight="251901952" behindDoc="0" locked="0" layoutInCell="1" allowOverlap="1" wp14:anchorId="3D81298E" wp14:editId="1F23F38C">
            <wp:simplePos x="0" y="0"/>
            <wp:positionH relativeFrom="column">
              <wp:posOffset>581025</wp:posOffset>
            </wp:positionH>
            <wp:positionV relativeFrom="paragraph">
              <wp:posOffset>98425</wp:posOffset>
            </wp:positionV>
            <wp:extent cx="7163435" cy="2971165"/>
            <wp:effectExtent l="0" t="0" r="0" b="63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a:ext>
                      </a:extLst>
                    </a:blip>
                    <a:stretch>
                      <a:fillRect/>
                    </a:stretch>
                  </pic:blipFill>
                  <pic:spPr>
                    <a:xfrm>
                      <a:off x="0" y="0"/>
                      <a:ext cx="7163435" cy="2971165"/>
                    </a:xfrm>
                    <a:prstGeom prst="rect">
                      <a:avLst/>
                    </a:prstGeom>
                  </pic:spPr>
                </pic:pic>
              </a:graphicData>
            </a:graphic>
            <wp14:sizeRelH relativeFrom="margin">
              <wp14:pctWidth>0</wp14:pctWidth>
            </wp14:sizeRelH>
            <wp14:sizeRelV relativeFrom="margin">
              <wp14:pctHeight>0</wp14:pctHeight>
            </wp14:sizeRelV>
          </wp:anchor>
        </w:drawing>
      </w:r>
    </w:p>
    <w:p w14:paraId="6D17AA1D"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3FE61A4A"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798B572E"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719C78CB"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1AD2F1F8"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29997210"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7EB9A7C6"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r w:rsidRPr="00B312E2">
        <w:rPr>
          <w:rFonts w:ascii="Arial" w:hAnsi="Arial" w:cs="Arial"/>
          <w:noProof/>
          <w:color w:val="FF0000"/>
          <w:lang w:val="en-GB" w:eastAsia="en-GB"/>
        </w:rPr>
        <mc:AlternateContent>
          <mc:Choice Requires="wps">
            <w:drawing>
              <wp:anchor distT="0" distB="0" distL="114300" distR="114300" simplePos="0" relativeHeight="251904000" behindDoc="0" locked="0" layoutInCell="1" allowOverlap="1" wp14:anchorId="4142F5DC" wp14:editId="40DED502">
                <wp:simplePos x="0" y="0"/>
                <wp:positionH relativeFrom="margin">
                  <wp:posOffset>0</wp:posOffset>
                </wp:positionH>
                <wp:positionV relativeFrom="paragraph">
                  <wp:posOffset>0</wp:posOffset>
                </wp:positionV>
                <wp:extent cx="552450" cy="31432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46356F47" w14:textId="0F38B0D7" w:rsidR="009B4B08" w:rsidRPr="00BA5040" w:rsidRDefault="009B4B08" w:rsidP="007B1D88">
                            <w:pPr>
                              <w:rPr>
                                <w:rFonts w:ascii="Arial" w:hAnsi="Arial" w:cs="Arial"/>
                                <w:b/>
                                <w:sz w:val="36"/>
                                <w:lang w:val="en-CA"/>
                              </w:rPr>
                            </w:pPr>
                            <w:r w:rsidRPr="00BA5040">
                              <w:rPr>
                                <w:rFonts w:ascii="Arial" w:hAnsi="Arial" w:cs="Arial"/>
                                <w:b/>
                                <w:sz w:val="3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142F5DC" id="Text Box 33" o:spid="_x0000_s1031" type="#_x0000_t202" style="position:absolute;left:0;text-align:left;margin-left:0;margin-top:0;width:43.5pt;height:24.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" filled="f" stroked="f" strokeweight=".5pt">
                <v:textbox>
                  <w:txbxContent>
                    <w:p w14:paraId="46356F47" w14:textId="0F38B0D7" w:rsidR="009B4B08" w:rsidRPr="00BA5040" w:rsidRDefault="009B4B08" w:rsidP="007B1D88">
                      <w:pPr>
                        <w:rPr>
                          <w:rFonts w:ascii="Arial" w:hAnsi="Arial" w:cs="Arial"/>
                          <w:b/>
                          <w:sz w:val="36"/>
                          <w:lang w:val="en-CA"/>
                        </w:rPr>
                      </w:pPr>
                      <w:r w:rsidRPr="00BA5040">
                        <w:rPr>
                          <w:rFonts w:ascii="Arial" w:hAnsi="Arial" w:cs="Arial"/>
                          <w:b/>
                          <w:sz w:val="36"/>
                          <w:lang w:val="en-CA"/>
                        </w:rPr>
                        <w:t>B</w:t>
                      </w:r>
                    </w:p>
                  </w:txbxContent>
                </v:textbox>
                <w10:wrap type="square" anchorx="margin"/>
              </v:shape>
            </w:pict>
          </mc:Fallback>
        </mc:AlternateContent>
      </w:r>
      <w:r w:rsidRPr="00B312E2">
        <w:rPr>
          <w:rFonts w:ascii="Arial" w:hAnsi="Arial" w:cs="Arial"/>
          <w:noProof/>
          <w:lang w:val="en-GB" w:eastAsia="en-GB"/>
        </w:rPr>
        <w:drawing>
          <wp:anchor distT="0" distB="0" distL="114300" distR="114300" simplePos="0" relativeHeight="251899904" behindDoc="0" locked="0" layoutInCell="1" allowOverlap="1" wp14:anchorId="3F9E90A2" wp14:editId="411F67B3">
            <wp:simplePos x="0" y="0"/>
            <wp:positionH relativeFrom="column">
              <wp:posOffset>542925</wp:posOffset>
            </wp:positionH>
            <wp:positionV relativeFrom="paragraph">
              <wp:posOffset>0</wp:posOffset>
            </wp:positionV>
            <wp:extent cx="7153275" cy="2997200"/>
            <wp:effectExtent l="0" t="0" r="952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a:ext>
                      </a:extLst>
                    </a:blip>
                    <a:stretch>
                      <a:fillRect/>
                    </a:stretch>
                  </pic:blipFill>
                  <pic:spPr>
                    <a:xfrm>
                      <a:off x="0" y="0"/>
                      <a:ext cx="7153275" cy="2997200"/>
                    </a:xfrm>
                    <a:prstGeom prst="rect">
                      <a:avLst/>
                    </a:prstGeom>
                  </pic:spPr>
                </pic:pic>
              </a:graphicData>
            </a:graphic>
            <wp14:sizeRelH relativeFrom="margin">
              <wp14:pctWidth>0</wp14:pctWidth>
            </wp14:sizeRelH>
            <wp14:sizeRelV relativeFrom="margin">
              <wp14:pctHeight>0</wp14:pctHeight>
            </wp14:sizeRelV>
          </wp:anchor>
        </w:drawing>
      </w:r>
    </w:p>
    <w:p w14:paraId="33666093"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7993B4CD"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328C0EAA"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421B62B4"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2FA67027"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1F295D10"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10E400F0"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1604ADAA" w14:textId="392D19C3" w:rsidR="007B1D88" w:rsidRPr="00B312E2" w:rsidRDefault="00085742" w:rsidP="007B1D88">
      <w:pPr>
        <w:widowControl w:val="0"/>
        <w:autoSpaceDE w:val="0"/>
        <w:autoSpaceDN w:val="0"/>
        <w:adjustRightInd w:val="0"/>
        <w:spacing w:line="480" w:lineRule="auto"/>
        <w:jc w:val="both"/>
        <w:rPr>
          <w:rFonts w:ascii="Arial" w:hAnsi="Arial" w:cs="Arial"/>
          <w:lang w:val="en-CA"/>
        </w:rPr>
      </w:pPr>
      <w:r w:rsidRPr="00B312E2">
        <w:rPr>
          <w:rFonts w:ascii="Arial" w:hAnsi="Arial" w:cs="Arial"/>
          <w:noProof/>
          <w:color w:val="FF0000"/>
          <w:lang w:val="en-GB" w:eastAsia="en-GB"/>
        </w:rPr>
        <mc:AlternateContent>
          <mc:Choice Requires="wps">
            <w:drawing>
              <wp:anchor distT="0" distB="0" distL="114300" distR="114300" simplePos="0" relativeHeight="251905024" behindDoc="0" locked="0" layoutInCell="1" allowOverlap="1" wp14:anchorId="6CDA177D" wp14:editId="594F1B60">
                <wp:simplePos x="0" y="0"/>
                <wp:positionH relativeFrom="margin">
                  <wp:posOffset>13335</wp:posOffset>
                </wp:positionH>
                <wp:positionV relativeFrom="paragraph">
                  <wp:posOffset>285115</wp:posOffset>
                </wp:positionV>
                <wp:extent cx="552450" cy="31432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511A5FEE" w14:textId="23459DF6" w:rsidR="009B4B08" w:rsidRPr="00BA5040" w:rsidRDefault="009B4B08" w:rsidP="007B1D88">
                            <w:pPr>
                              <w:rPr>
                                <w:rFonts w:ascii="Arial" w:hAnsi="Arial" w:cs="Arial"/>
                                <w:b/>
                                <w:sz w:val="36"/>
                                <w:lang w:val="en-CA"/>
                              </w:rPr>
                            </w:pPr>
                            <w:r w:rsidRPr="00BA5040">
                              <w:rPr>
                                <w:rFonts w:ascii="Arial" w:hAnsi="Arial" w:cs="Arial"/>
                                <w:b/>
                                <w:sz w:val="36"/>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CDA177D" id="Text Box 63" o:spid="_x0000_s1032" type="#_x0000_t202" style="position:absolute;left:0;text-align:left;margin-left:1.05pt;margin-top:22.45pt;width:43.5pt;height:24.7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" filled="f" stroked="f" strokeweight=".5pt">
                <v:textbox>
                  <w:txbxContent>
                    <w:p w14:paraId="511A5FEE" w14:textId="23459DF6" w:rsidR="009B4B08" w:rsidRPr="00BA5040" w:rsidRDefault="009B4B08" w:rsidP="007B1D88">
                      <w:pPr>
                        <w:rPr>
                          <w:rFonts w:ascii="Arial" w:hAnsi="Arial" w:cs="Arial"/>
                          <w:b/>
                          <w:sz w:val="36"/>
                          <w:lang w:val="en-CA"/>
                        </w:rPr>
                      </w:pPr>
                      <w:r w:rsidRPr="00BA5040">
                        <w:rPr>
                          <w:rFonts w:ascii="Arial" w:hAnsi="Arial" w:cs="Arial"/>
                          <w:b/>
                          <w:sz w:val="36"/>
                          <w:lang w:val="en-CA"/>
                        </w:rPr>
                        <w:t>C</w:t>
                      </w:r>
                    </w:p>
                  </w:txbxContent>
                </v:textbox>
                <w10:wrap type="square" anchorx="margin"/>
              </v:shape>
            </w:pict>
          </mc:Fallback>
        </mc:AlternateContent>
      </w:r>
    </w:p>
    <w:p w14:paraId="4C870842" w14:textId="7387BB65"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735499F9" w14:textId="0E58DD78" w:rsidR="007B1D88" w:rsidRPr="00B312E2" w:rsidRDefault="00AC4D0A" w:rsidP="007B1D88">
      <w:pPr>
        <w:widowControl w:val="0"/>
        <w:autoSpaceDE w:val="0"/>
        <w:autoSpaceDN w:val="0"/>
        <w:adjustRightInd w:val="0"/>
        <w:spacing w:line="480" w:lineRule="auto"/>
        <w:jc w:val="both"/>
        <w:rPr>
          <w:rFonts w:ascii="Arial" w:hAnsi="Arial" w:cs="Arial"/>
          <w:lang w:val="en-CA"/>
        </w:rPr>
      </w:pPr>
      <w:r w:rsidRPr="00B312E2">
        <w:rPr>
          <w:rFonts w:ascii="Arial" w:hAnsi="Arial" w:cs="Arial"/>
          <w:noProof/>
          <w:lang w:val="en-GB" w:eastAsia="en-GB"/>
        </w:rPr>
        <w:drawing>
          <wp:anchor distT="0" distB="0" distL="114300" distR="114300" simplePos="0" relativeHeight="251900928" behindDoc="0" locked="0" layoutInCell="1" allowOverlap="1" wp14:anchorId="4DF21ECD" wp14:editId="40544495">
            <wp:simplePos x="0" y="0"/>
            <wp:positionH relativeFrom="column">
              <wp:posOffset>514350</wp:posOffset>
            </wp:positionH>
            <wp:positionV relativeFrom="paragraph">
              <wp:posOffset>-487045</wp:posOffset>
            </wp:positionV>
            <wp:extent cx="7134225" cy="2922270"/>
            <wp:effectExtent l="0" t="0" r="952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7134225" cy="2922270"/>
                    </a:xfrm>
                    <a:prstGeom prst="rect">
                      <a:avLst/>
                    </a:prstGeom>
                  </pic:spPr>
                </pic:pic>
              </a:graphicData>
            </a:graphic>
            <wp14:sizeRelH relativeFrom="margin">
              <wp14:pctWidth>0</wp14:pctWidth>
            </wp14:sizeRelH>
            <wp14:sizeRelV relativeFrom="margin">
              <wp14:pctHeight>0</wp14:pctHeight>
            </wp14:sizeRelV>
          </wp:anchor>
        </w:drawing>
      </w:r>
    </w:p>
    <w:p w14:paraId="0FA3E909" w14:textId="0A2936C8"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1E2FB040" w14:textId="418D56F1"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268940A6" w14:textId="77777777"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7A81D906" w14:textId="72B55220"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626FA846" w14:textId="5D9B9444" w:rsidR="007B1D88" w:rsidRPr="00B312E2" w:rsidRDefault="007B1D88" w:rsidP="007B1D88">
      <w:pPr>
        <w:widowControl w:val="0"/>
        <w:autoSpaceDE w:val="0"/>
        <w:autoSpaceDN w:val="0"/>
        <w:adjustRightInd w:val="0"/>
        <w:spacing w:line="480" w:lineRule="auto"/>
        <w:jc w:val="both"/>
        <w:rPr>
          <w:rFonts w:ascii="Arial" w:hAnsi="Arial" w:cs="Arial"/>
          <w:lang w:val="en-CA"/>
        </w:rPr>
      </w:pPr>
    </w:p>
    <w:p w14:paraId="680DB011" w14:textId="69BD8E7D" w:rsidR="00CE023A" w:rsidRPr="00B312E2" w:rsidRDefault="00CE023A" w:rsidP="0086659E">
      <w:pPr>
        <w:spacing w:after="200" w:line="276" w:lineRule="auto"/>
        <w:rPr>
          <w:rFonts w:ascii="Arial" w:hAnsi="Arial" w:cs="Arial"/>
          <w:b/>
          <w:lang w:val="en-CA"/>
        </w:rPr>
      </w:pPr>
      <w:r w:rsidRPr="00B312E2">
        <w:rPr>
          <w:rFonts w:ascii="Arial" w:hAnsi="Arial" w:cs="Arial"/>
          <w:b/>
          <w:lang w:val="en-CA"/>
        </w:rPr>
        <w:br w:type="page"/>
      </w:r>
    </w:p>
    <w:p w14:paraId="3A5DE6FB" w14:textId="7C511B94" w:rsidR="00085742" w:rsidRPr="00B312E2" w:rsidRDefault="00085742" w:rsidP="00085742">
      <w:pPr>
        <w:widowControl w:val="0"/>
        <w:autoSpaceDE w:val="0"/>
        <w:autoSpaceDN w:val="0"/>
        <w:adjustRightInd w:val="0"/>
        <w:spacing w:line="480" w:lineRule="auto"/>
        <w:jc w:val="both"/>
        <w:rPr>
          <w:rFonts w:ascii="Arial" w:hAnsi="Arial" w:cs="Arial"/>
          <w:b/>
          <w:bCs/>
          <w:sz w:val="22"/>
          <w:lang w:val="en-CA"/>
        </w:rPr>
      </w:pPr>
      <w:r w:rsidRPr="00B312E2">
        <w:rPr>
          <w:rFonts w:ascii="Arial" w:hAnsi="Arial" w:cs="Arial"/>
          <w:b/>
          <w:sz w:val="22"/>
          <w:lang w:val="en-CA"/>
        </w:rPr>
        <w:lastRenderedPageBreak/>
        <w:t>Supplementary Figure 4 |</w:t>
      </w:r>
      <w:r w:rsidRPr="00B312E2">
        <w:rPr>
          <w:rFonts w:ascii="Arial" w:hAnsi="Arial" w:cs="Arial"/>
          <w:sz w:val="22"/>
          <w:lang w:val="en-CA"/>
        </w:rPr>
        <w:t xml:space="preserve"> </w:t>
      </w:r>
      <w:r w:rsidRPr="00B312E2">
        <w:rPr>
          <w:rFonts w:ascii="Arial" w:hAnsi="Arial" w:cs="Arial"/>
          <w:b/>
          <w:sz w:val="22"/>
          <w:lang w:val="en-CA"/>
        </w:rPr>
        <w:t xml:space="preserve">Manhattan </w:t>
      </w:r>
      <w:r w:rsidRPr="00B312E2">
        <w:rPr>
          <w:rFonts w:ascii="Arial" w:hAnsi="Arial" w:cs="Arial"/>
          <w:b/>
          <w:bCs/>
          <w:sz w:val="22"/>
          <w:lang w:val="en-CA"/>
        </w:rPr>
        <w:t xml:space="preserve">plots of coding common SNV associations obtained in the Discovery GIANT dataset appended with the significant SNVs from the final combined meta-analysis </w:t>
      </w:r>
      <w:r w:rsidRPr="00B312E2">
        <w:rPr>
          <w:rFonts w:ascii="Arial" w:hAnsi="Arial" w:cs="Arial"/>
          <w:sz w:val="22"/>
          <w:lang w:val="en-CA"/>
        </w:rPr>
        <w:t>See also Supplementary Table 4 for detailed results. Each locus was defined using a 1Mb window on each side of the lead coding variant. Dots correspond to the Discovery GIANT meta-analysis results, while the final combined meta-analysis results were appended to the plots using triangles.</w:t>
      </w:r>
    </w:p>
    <w:p w14:paraId="22F1F82F" w14:textId="77777777" w:rsidR="00722876" w:rsidRPr="00B312E2" w:rsidRDefault="00722876" w:rsidP="00722876">
      <w:pPr>
        <w:widowControl w:val="0"/>
        <w:autoSpaceDE w:val="0"/>
        <w:autoSpaceDN w:val="0"/>
        <w:adjustRightInd w:val="0"/>
        <w:spacing w:line="480" w:lineRule="auto"/>
        <w:jc w:val="both"/>
        <w:rPr>
          <w:rFonts w:ascii="Arial" w:hAnsi="Arial" w:cs="Arial"/>
          <w:sz w:val="22"/>
          <w:lang w:val="en-CA"/>
        </w:rPr>
      </w:pPr>
      <w:r w:rsidRPr="00B312E2">
        <w:rPr>
          <w:rFonts w:ascii="Arial" w:hAnsi="Arial" w:cs="Arial"/>
          <w:b/>
          <w:bCs/>
          <w:sz w:val="22"/>
          <w:lang w:val="en-CA"/>
        </w:rPr>
        <w:t xml:space="preserve">Panels A, B &amp; C: Results from novel loci and novel secondary signals. </w:t>
      </w:r>
      <w:r w:rsidRPr="00B312E2">
        <w:rPr>
          <w:rFonts w:ascii="Arial" w:hAnsi="Arial" w:cs="Arial"/>
          <w:sz w:val="22"/>
          <w:lang w:val="en-CA"/>
        </w:rPr>
        <w:t xml:space="preserve">Manhattan plot of associations in all-ancestries sex-combined additive (A), all-ancestries sex-combined recessive (B) and European ancestry sex-combined additive (C) strata. Only novel loci (in red) and novel secondary signals in known loci (in cyan) are shown in panels A, B &amp; C. </w:t>
      </w:r>
    </w:p>
    <w:p w14:paraId="30465E9E" w14:textId="3CB08ED3" w:rsidR="00085742" w:rsidRPr="00B312E2" w:rsidRDefault="00722876" w:rsidP="00085742">
      <w:pPr>
        <w:widowControl w:val="0"/>
        <w:autoSpaceDE w:val="0"/>
        <w:autoSpaceDN w:val="0"/>
        <w:adjustRightInd w:val="0"/>
        <w:spacing w:line="480" w:lineRule="auto"/>
        <w:jc w:val="both"/>
        <w:rPr>
          <w:rFonts w:ascii="Arial" w:hAnsi="Arial" w:cs="Arial"/>
          <w:sz w:val="22"/>
          <w:lang w:val="en-CA"/>
        </w:rPr>
      </w:pPr>
      <w:r w:rsidRPr="00B312E2">
        <w:rPr>
          <w:rFonts w:ascii="Arial" w:hAnsi="Arial" w:cs="Arial"/>
          <w:b/>
          <w:bCs/>
          <w:sz w:val="22"/>
          <w:lang w:val="en-CA"/>
        </w:rPr>
        <w:t>Panels D &amp; E: Results from known loci, some of which with potential secondary signals.</w:t>
      </w:r>
      <w:r w:rsidRPr="00B312E2">
        <w:rPr>
          <w:rFonts w:ascii="Arial" w:hAnsi="Arial" w:cs="Arial"/>
          <w:sz w:val="22"/>
          <w:lang w:val="en-CA"/>
        </w:rPr>
        <w:t xml:space="preserve"> Manhattan plot of associations in all-ancestries sex-combined additive (D) and all-ancestries women additive (E) strata. Loci that were previously established (in blue), and signals in previously known loci, but for which conditional analyses could not convincingly determine whether the signal was secondary or the same locus (in grey) are shown in panels D &amp; E. </w:t>
      </w:r>
    </w:p>
    <w:p w14:paraId="16A8A85F"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907072" behindDoc="0" locked="0" layoutInCell="1" allowOverlap="1" wp14:anchorId="74837596" wp14:editId="7242FF37">
                <wp:simplePos x="0" y="0"/>
                <wp:positionH relativeFrom="margin">
                  <wp:posOffset>-62865</wp:posOffset>
                </wp:positionH>
                <wp:positionV relativeFrom="paragraph">
                  <wp:posOffset>1270</wp:posOffset>
                </wp:positionV>
                <wp:extent cx="552450" cy="3143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49BAD680" w14:textId="544A6CD6" w:rsidR="009B4B08" w:rsidRPr="00BA5040" w:rsidRDefault="009B4B08" w:rsidP="00085742">
                            <w:pPr>
                              <w:rPr>
                                <w:rFonts w:ascii="Arial" w:hAnsi="Arial" w:cs="Arial"/>
                                <w:b/>
                                <w:sz w:val="36"/>
                                <w:lang w:val="en-CA"/>
                              </w:rPr>
                            </w:pPr>
                            <w:r w:rsidRPr="00BA5040">
                              <w:rPr>
                                <w:rFonts w:ascii="Arial" w:hAnsi="Arial" w:cs="Arial"/>
                                <w:b/>
                                <w:sz w:val="36"/>
                                <w:lang w:val="en-CA"/>
                              </w:rPr>
                              <w:t>A</w:t>
                            </w:r>
                          </w:p>
                          <w:p w14:paraId="78769DF5" w14:textId="77777777" w:rsidR="009B4B08" w:rsidRPr="00BA5040" w:rsidRDefault="009B4B0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4837596" id="Text Box 14" o:spid="_x0000_s1033" type="#_x0000_t202" style="position:absolute;left:0;text-align:left;margin-left:-4.95pt;margin-top:.1pt;width:43.5pt;height:24.7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" filled="f" stroked="f" strokeweight=".5pt">
                <v:textbox>
                  <w:txbxContent>
                    <w:p w14:paraId="49BAD680" w14:textId="544A6CD6" w:rsidR="009B4B08" w:rsidRPr="00BA5040" w:rsidRDefault="009B4B08" w:rsidP="00085742">
                      <w:pPr>
                        <w:rPr>
                          <w:rFonts w:ascii="Arial" w:hAnsi="Arial" w:cs="Arial"/>
                          <w:b/>
                          <w:sz w:val="36"/>
                          <w:lang w:val="en-CA"/>
                        </w:rPr>
                      </w:pPr>
                      <w:r w:rsidRPr="00BA5040">
                        <w:rPr>
                          <w:rFonts w:ascii="Arial" w:hAnsi="Arial" w:cs="Arial"/>
                          <w:b/>
                          <w:sz w:val="36"/>
                          <w:lang w:val="en-CA"/>
                        </w:rPr>
                        <w:t>A</w:t>
                      </w:r>
                    </w:p>
                    <w:p w14:paraId="78769DF5" w14:textId="77777777" w:rsidR="009B4B08" w:rsidRPr="00BA5040" w:rsidRDefault="009B4B08">
                      <w:pPr>
                        <w:rPr>
                          <w:rFonts w:ascii="Arial" w:hAnsi="Arial" w:cs="Arial"/>
                        </w:rPr>
                      </w:pPr>
                    </w:p>
                  </w:txbxContent>
                </v:textbox>
                <w10:wrap type="square" anchorx="margin"/>
              </v:shape>
            </w:pict>
          </mc:Fallback>
        </mc:AlternateContent>
      </w:r>
      <w:r w:rsidRPr="00B312E2">
        <w:rPr>
          <w:rFonts w:ascii="Arial" w:hAnsi="Arial" w:cs="Arial"/>
          <w:noProof/>
          <w:lang w:val="en-GB" w:eastAsia="en-GB"/>
        </w:rPr>
        <w:drawing>
          <wp:inline distT="0" distB="0" distL="0" distR="0" wp14:anchorId="0F45C769" wp14:editId="02FFC650">
            <wp:extent cx="6829425" cy="280238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69942" cy="2819009"/>
                    </a:xfrm>
                    <a:prstGeom prst="rect">
                      <a:avLst/>
                    </a:prstGeom>
                  </pic:spPr>
                </pic:pic>
              </a:graphicData>
            </a:graphic>
          </wp:inline>
        </w:drawing>
      </w:r>
    </w:p>
    <w:p w14:paraId="5F4FF73D"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r w:rsidRPr="00B312E2">
        <w:rPr>
          <w:rFonts w:ascii="Arial" w:hAnsi="Arial" w:cs="Arial"/>
          <w:noProof/>
          <w:lang w:val="en-GB" w:eastAsia="en-GB"/>
        </w:rPr>
        <w:drawing>
          <wp:anchor distT="0" distB="0" distL="114300" distR="114300" simplePos="0" relativeHeight="251913216" behindDoc="0" locked="0" layoutInCell="1" allowOverlap="1" wp14:anchorId="2967A343" wp14:editId="07EEFDAA">
            <wp:simplePos x="0" y="0"/>
            <wp:positionH relativeFrom="column">
              <wp:posOffset>695325</wp:posOffset>
            </wp:positionH>
            <wp:positionV relativeFrom="paragraph">
              <wp:posOffset>0</wp:posOffset>
            </wp:positionV>
            <wp:extent cx="6800850" cy="2818765"/>
            <wp:effectExtent l="0" t="0" r="0" b="63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a:ext>
                      </a:extLst>
                    </a:blip>
                    <a:stretch>
                      <a:fillRect/>
                    </a:stretch>
                  </pic:blipFill>
                  <pic:spPr>
                    <a:xfrm>
                      <a:off x="0" y="0"/>
                      <a:ext cx="6800850" cy="2818765"/>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color w:val="FF0000"/>
          <w:lang w:val="en-GB" w:eastAsia="en-GB"/>
        </w:rPr>
        <mc:AlternateContent>
          <mc:Choice Requires="wps">
            <w:drawing>
              <wp:anchor distT="0" distB="0" distL="114300" distR="114300" simplePos="0" relativeHeight="251908096" behindDoc="0" locked="0" layoutInCell="1" allowOverlap="1" wp14:anchorId="76860F56" wp14:editId="1007595F">
                <wp:simplePos x="0" y="0"/>
                <wp:positionH relativeFrom="margin">
                  <wp:posOffset>-57150</wp:posOffset>
                </wp:positionH>
                <wp:positionV relativeFrom="paragraph">
                  <wp:posOffset>5080</wp:posOffset>
                </wp:positionV>
                <wp:extent cx="552450" cy="3143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1FC3BE79" w14:textId="7447FA97" w:rsidR="009B4B08" w:rsidRPr="00BA5040" w:rsidRDefault="009B4B08" w:rsidP="00085742">
                            <w:pPr>
                              <w:rPr>
                                <w:rFonts w:ascii="Arial" w:hAnsi="Arial" w:cs="Arial"/>
                                <w:b/>
                                <w:sz w:val="36"/>
                                <w:lang w:val="en-CA"/>
                              </w:rPr>
                            </w:pPr>
                            <w:r w:rsidRPr="00BA5040">
                              <w:rPr>
                                <w:rFonts w:ascii="Arial" w:hAnsi="Arial" w:cs="Arial"/>
                                <w:b/>
                                <w:sz w:val="3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6860F56" id="Text Box 15" o:spid="_x0000_s1034" type="#_x0000_t202" style="position:absolute;left:0;text-align:left;margin-left:-4.5pt;margin-top:.4pt;width:43.5pt;height:24.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" filled="f" stroked="f" strokeweight=".5pt">
                <v:textbox>
                  <w:txbxContent>
                    <w:p w14:paraId="1FC3BE79" w14:textId="7447FA97" w:rsidR="009B4B08" w:rsidRPr="00BA5040" w:rsidRDefault="009B4B08" w:rsidP="00085742">
                      <w:pPr>
                        <w:rPr>
                          <w:rFonts w:ascii="Arial" w:hAnsi="Arial" w:cs="Arial"/>
                          <w:b/>
                          <w:sz w:val="36"/>
                          <w:lang w:val="en-CA"/>
                        </w:rPr>
                      </w:pPr>
                      <w:r w:rsidRPr="00BA5040">
                        <w:rPr>
                          <w:rFonts w:ascii="Arial" w:hAnsi="Arial" w:cs="Arial"/>
                          <w:b/>
                          <w:sz w:val="36"/>
                          <w:lang w:val="en-CA"/>
                        </w:rPr>
                        <w:t>B</w:t>
                      </w:r>
                    </w:p>
                  </w:txbxContent>
                </v:textbox>
                <w10:wrap type="square" anchorx="margin"/>
              </v:shape>
            </w:pict>
          </mc:Fallback>
        </mc:AlternateContent>
      </w:r>
    </w:p>
    <w:p w14:paraId="19CCB7E1"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5DB6E89C"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4D069983"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113C2590"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4B79B92A"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17C14E69"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6DE9D6ED"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3EE7388F"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909120" behindDoc="0" locked="0" layoutInCell="1" allowOverlap="1" wp14:anchorId="04FC4032" wp14:editId="5C3777DC">
                <wp:simplePos x="0" y="0"/>
                <wp:positionH relativeFrom="margin">
                  <wp:posOffset>304800</wp:posOffset>
                </wp:positionH>
                <wp:positionV relativeFrom="paragraph">
                  <wp:posOffset>230505</wp:posOffset>
                </wp:positionV>
                <wp:extent cx="552450" cy="419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52450" cy="419100"/>
                        </a:xfrm>
                        <a:prstGeom prst="rect">
                          <a:avLst/>
                        </a:prstGeom>
                        <a:noFill/>
                        <a:ln w="6350">
                          <a:noFill/>
                        </a:ln>
                      </wps:spPr>
                      <wps:txbx>
                        <w:txbxContent>
                          <w:p w14:paraId="336EF6DC" w14:textId="3E93BA83" w:rsidR="009B4B08" w:rsidRPr="00BA5040" w:rsidRDefault="009B4B08" w:rsidP="00085742">
                            <w:pPr>
                              <w:rPr>
                                <w:rFonts w:ascii="Arial" w:hAnsi="Arial" w:cs="Arial"/>
                                <w:b/>
                                <w:sz w:val="36"/>
                                <w:lang w:val="en-CA"/>
                              </w:rPr>
                            </w:pPr>
                            <w:r w:rsidRPr="00BA5040">
                              <w:rPr>
                                <w:rFonts w:ascii="Arial" w:hAnsi="Arial" w:cs="Arial"/>
                                <w:b/>
                                <w:sz w:val="36"/>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4FC4032" id="Text Box 16" o:spid="_x0000_s1035" type="#_x0000_t202" style="position:absolute;left:0;text-align:left;margin-left:24pt;margin-top:18.15pt;width:43.5pt;height:33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" filled="f" stroked="f" strokeweight=".5pt">
                <v:textbox>
                  <w:txbxContent>
                    <w:p w14:paraId="336EF6DC" w14:textId="3E93BA83" w:rsidR="009B4B08" w:rsidRPr="00BA5040" w:rsidRDefault="009B4B08" w:rsidP="00085742">
                      <w:pPr>
                        <w:rPr>
                          <w:rFonts w:ascii="Arial" w:hAnsi="Arial" w:cs="Arial"/>
                          <w:b/>
                          <w:sz w:val="36"/>
                          <w:lang w:val="en-CA"/>
                        </w:rPr>
                      </w:pPr>
                      <w:r w:rsidRPr="00BA5040">
                        <w:rPr>
                          <w:rFonts w:ascii="Arial" w:hAnsi="Arial" w:cs="Arial"/>
                          <w:b/>
                          <w:sz w:val="36"/>
                          <w:lang w:val="en-CA"/>
                        </w:rPr>
                        <w:t>C</w:t>
                      </w:r>
                    </w:p>
                  </w:txbxContent>
                </v:textbox>
                <w10:wrap type="square" anchorx="margin"/>
              </v:shape>
            </w:pict>
          </mc:Fallback>
        </mc:AlternateContent>
      </w:r>
      <w:r w:rsidRPr="00B312E2">
        <w:rPr>
          <w:rFonts w:ascii="Arial" w:hAnsi="Arial" w:cs="Arial"/>
          <w:noProof/>
          <w:lang w:val="en-GB" w:eastAsia="en-GB"/>
        </w:rPr>
        <w:drawing>
          <wp:anchor distT="0" distB="0" distL="114300" distR="114300" simplePos="0" relativeHeight="251912192" behindDoc="0" locked="0" layoutInCell="1" allowOverlap="1" wp14:anchorId="56FE0784" wp14:editId="6A732F90">
            <wp:simplePos x="0" y="0"/>
            <wp:positionH relativeFrom="column">
              <wp:posOffset>678180</wp:posOffset>
            </wp:positionH>
            <wp:positionV relativeFrom="paragraph">
              <wp:posOffset>90805</wp:posOffset>
            </wp:positionV>
            <wp:extent cx="6848475" cy="2832100"/>
            <wp:effectExtent l="0" t="0" r="9525" b="1270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a:ext>
                      </a:extLst>
                    </a:blip>
                    <a:stretch>
                      <a:fillRect/>
                    </a:stretch>
                  </pic:blipFill>
                  <pic:spPr>
                    <a:xfrm>
                      <a:off x="0" y="0"/>
                      <a:ext cx="6848475" cy="2832100"/>
                    </a:xfrm>
                    <a:prstGeom prst="rect">
                      <a:avLst/>
                    </a:prstGeom>
                  </pic:spPr>
                </pic:pic>
              </a:graphicData>
            </a:graphic>
            <wp14:sizeRelH relativeFrom="margin">
              <wp14:pctWidth>0</wp14:pctWidth>
            </wp14:sizeRelH>
            <wp14:sizeRelV relativeFrom="margin">
              <wp14:pctHeight>0</wp14:pctHeight>
            </wp14:sizeRelV>
          </wp:anchor>
        </w:drawing>
      </w:r>
    </w:p>
    <w:p w14:paraId="4771A688"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6E0E8E6A"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3F7A5EA3"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548D5CDE"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4E309FB1"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3A6B2A7C"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3C49A114"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6FB5416C" w14:textId="77777777" w:rsidR="00085742" w:rsidRPr="00B312E2" w:rsidRDefault="00085742" w:rsidP="00085742">
      <w:pPr>
        <w:rPr>
          <w:rFonts w:ascii="Arial" w:hAnsi="Arial" w:cs="Arial"/>
          <w:b/>
          <w:lang w:val="en-CA"/>
        </w:rPr>
      </w:pPr>
      <w:r w:rsidRPr="00B312E2">
        <w:rPr>
          <w:rFonts w:ascii="Arial" w:hAnsi="Arial" w:cs="Arial"/>
          <w:noProof/>
          <w:lang w:val="en-GB" w:eastAsia="en-GB"/>
        </w:rPr>
        <w:drawing>
          <wp:anchor distT="0" distB="0" distL="114300" distR="114300" simplePos="0" relativeHeight="251915264" behindDoc="0" locked="0" layoutInCell="1" allowOverlap="1" wp14:anchorId="5FF494A2" wp14:editId="44F6E537">
            <wp:simplePos x="0" y="0"/>
            <wp:positionH relativeFrom="column">
              <wp:posOffset>686435</wp:posOffset>
            </wp:positionH>
            <wp:positionV relativeFrom="paragraph">
              <wp:posOffset>240665</wp:posOffset>
            </wp:positionV>
            <wp:extent cx="6832600" cy="288607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a:ext>
                      </a:extLst>
                    </a:blip>
                    <a:stretch>
                      <a:fillRect/>
                    </a:stretch>
                  </pic:blipFill>
                  <pic:spPr>
                    <a:xfrm>
                      <a:off x="0" y="0"/>
                      <a:ext cx="6832600" cy="2886075"/>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color w:val="FF0000"/>
          <w:lang w:val="en-GB" w:eastAsia="en-GB"/>
        </w:rPr>
        <mc:AlternateContent>
          <mc:Choice Requires="wps">
            <w:drawing>
              <wp:anchor distT="0" distB="0" distL="114300" distR="114300" simplePos="0" relativeHeight="251910144" behindDoc="0" locked="0" layoutInCell="1" allowOverlap="1" wp14:anchorId="4EC44B11" wp14:editId="5B80AE14">
                <wp:simplePos x="0" y="0"/>
                <wp:positionH relativeFrom="margin">
                  <wp:posOffset>332105</wp:posOffset>
                </wp:positionH>
                <wp:positionV relativeFrom="paragraph">
                  <wp:posOffset>264160</wp:posOffset>
                </wp:positionV>
                <wp:extent cx="552450" cy="52387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52450" cy="523875"/>
                        </a:xfrm>
                        <a:prstGeom prst="rect">
                          <a:avLst/>
                        </a:prstGeom>
                        <a:noFill/>
                        <a:ln w="6350">
                          <a:noFill/>
                        </a:ln>
                      </wps:spPr>
                      <wps:txbx>
                        <w:txbxContent>
                          <w:p w14:paraId="430113AA" w14:textId="64CC3AE5" w:rsidR="009B4B08" w:rsidRPr="00BA5040" w:rsidRDefault="009B4B08" w:rsidP="00085742">
                            <w:pPr>
                              <w:rPr>
                                <w:rFonts w:ascii="Arial" w:hAnsi="Arial" w:cs="Arial"/>
                                <w:b/>
                                <w:sz w:val="36"/>
                                <w:lang w:val="en-CA"/>
                              </w:rPr>
                            </w:pPr>
                            <w:r w:rsidRPr="00BA5040">
                              <w:rPr>
                                <w:rFonts w:ascii="Arial" w:hAnsi="Arial" w:cs="Arial"/>
                                <w:b/>
                                <w:sz w:val="36"/>
                                <w:lang w:val="en-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EC44B11" id="Text Box 18" o:spid="_x0000_s1036" type="#_x0000_t202" style="position:absolute;margin-left:26.15pt;margin-top:20.8pt;width:43.5pt;height:41.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" filled="f" stroked="f" strokeweight=".5pt">
                <v:textbox>
                  <w:txbxContent>
                    <w:p w14:paraId="430113AA" w14:textId="64CC3AE5" w:rsidR="009B4B08" w:rsidRPr="00BA5040" w:rsidRDefault="009B4B08" w:rsidP="00085742">
                      <w:pPr>
                        <w:rPr>
                          <w:rFonts w:ascii="Arial" w:hAnsi="Arial" w:cs="Arial"/>
                          <w:b/>
                          <w:sz w:val="36"/>
                          <w:lang w:val="en-CA"/>
                        </w:rPr>
                      </w:pPr>
                      <w:r w:rsidRPr="00BA5040">
                        <w:rPr>
                          <w:rFonts w:ascii="Arial" w:hAnsi="Arial" w:cs="Arial"/>
                          <w:b/>
                          <w:sz w:val="36"/>
                          <w:lang w:val="en-CA"/>
                        </w:rPr>
                        <w:t>D</w:t>
                      </w:r>
                    </w:p>
                  </w:txbxContent>
                </v:textbox>
                <w10:wrap type="square" anchorx="margin"/>
              </v:shape>
            </w:pict>
          </mc:Fallback>
        </mc:AlternateContent>
      </w:r>
      <w:r w:rsidRPr="00B312E2">
        <w:rPr>
          <w:rFonts w:ascii="Arial" w:hAnsi="Arial" w:cs="Arial"/>
          <w:b/>
          <w:lang w:val="en-CA"/>
        </w:rPr>
        <w:br w:type="page"/>
      </w:r>
    </w:p>
    <w:p w14:paraId="179BBF2D"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r w:rsidRPr="00B312E2">
        <w:rPr>
          <w:rFonts w:ascii="Arial" w:hAnsi="Arial" w:cs="Arial"/>
          <w:noProof/>
          <w:lang w:val="en-GB" w:eastAsia="en-GB"/>
        </w:rPr>
        <w:lastRenderedPageBreak/>
        <w:drawing>
          <wp:anchor distT="0" distB="0" distL="114300" distR="114300" simplePos="0" relativeHeight="251914240" behindDoc="0" locked="0" layoutInCell="1" allowOverlap="1" wp14:anchorId="72A32C79" wp14:editId="78EE1DC8">
            <wp:simplePos x="0" y="0"/>
            <wp:positionH relativeFrom="column">
              <wp:posOffset>656590</wp:posOffset>
            </wp:positionH>
            <wp:positionV relativeFrom="paragraph">
              <wp:posOffset>0</wp:posOffset>
            </wp:positionV>
            <wp:extent cx="6848475" cy="282829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6848475" cy="2828290"/>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noProof/>
          <w:color w:val="FF0000"/>
          <w:lang w:val="en-GB" w:eastAsia="en-GB"/>
        </w:rPr>
        <mc:AlternateContent>
          <mc:Choice Requires="wps">
            <w:drawing>
              <wp:anchor distT="0" distB="0" distL="114300" distR="114300" simplePos="0" relativeHeight="251911168" behindDoc="0" locked="0" layoutInCell="1" allowOverlap="1" wp14:anchorId="61F97D5C" wp14:editId="3B4B2E6E">
                <wp:simplePos x="0" y="0"/>
                <wp:positionH relativeFrom="margin">
                  <wp:posOffset>210185</wp:posOffset>
                </wp:positionH>
                <wp:positionV relativeFrom="paragraph">
                  <wp:posOffset>92710</wp:posOffset>
                </wp:positionV>
                <wp:extent cx="552450" cy="31432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418F09B4" w14:textId="1A186E6A" w:rsidR="009B4B08" w:rsidRPr="00BA5040" w:rsidRDefault="009B4B08" w:rsidP="00BA5040">
                            <w:pPr>
                              <w:rPr>
                                <w:rFonts w:ascii="Arial" w:hAnsi="Arial" w:cs="Arial"/>
                                <w:b/>
                                <w:sz w:val="36"/>
                                <w:lang w:val="en-CA"/>
                              </w:rPr>
                            </w:pPr>
                            <w:r w:rsidRPr="00BA5040">
                              <w:rPr>
                                <w:rFonts w:ascii="Arial" w:hAnsi="Arial" w:cs="Arial"/>
                                <w:b/>
                                <w:sz w:val="36"/>
                                <w:lang w:val="en-CA"/>
                              </w:rPr>
                              <w:t>E</w:t>
                            </w:r>
                          </w:p>
                          <w:p w14:paraId="0DEF9138" w14:textId="1A942D00" w:rsidR="009B4B08" w:rsidRPr="00BA5040" w:rsidRDefault="009B4B08">
                            <w:pPr>
                              <w:rPr>
                                <w:rFonts w:ascii="Arial" w:hAnsi="Arial" w:cs="Arial"/>
                              </w:rPr>
                            </w:pPr>
                            <w:r w:rsidRPr="00BA5040">
                              <w:rPr>
                                <w:rFonts w:ascii="Arial" w:hAnsi="Arial" w:cs="Arial"/>
                                <w:b/>
                                <w:sz w:val="36"/>
                                <w:lang w:val="en-C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1F97D5C" id="Text Box 19" o:spid="_x0000_s1037" type="#_x0000_t202" style="position:absolute;left:0;text-align:left;margin-left:16.55pt;margin-top:7.3pt;width:43.5pt;height:24.7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" filled="f" stroked="f" strokeweight=".5pt">
                <v:textbox>
                  <w:txbxContent>
                    <w:p w14:paraId="418F09B4" w14:textId="1A186E6A" w:rsidR="009B4B08" w:rsidRPr="00BA5040" w:rsidRDefault="009B4B08" w:rsidP="00BA5040">
                      <w:pPr>
                        <w:rPr>
                          <w:rFonts w:ascii="Arial" w:hAnsi="Arial" w:cs="Arial"/>
                          <w:b/>
                          <w:sz w:val="36"/>
                          <w:lang w:val="en-CA"/>
                        </w:rPr>
                      </w:pPr>
                      <w:r w:rsidRPr="00BA5040">
                        <w:rPr>
                          <w:rFonts w:ascii="Arial" w:hAnsi="Arial" w:cs="Arial"/>
                          <w:b/>
                          <w:sz w:val="36"/>
                          <w:lang w:val="en-CA"/>
                        </w:rPr>
                        <w:t>E</w:t>
                      </w:r>
                    </w:p>
                    <w:p w14:paraId="0DEF9138" w14:textId="1A942D00" w:rsidR="009B4B08" w:rsidRPr="00BA5040" w:rsidRDefault="009B4B08">
                      <w:pPr>
                        <w:rPr>
                          <w:rFonts w:ascii="Arial" w:hAnsi="Arial" w:cs="Arial"/>
                        </w:rPr>
                      </w:pPr>
                      <w:r w:rsidRPr="00BA5040">
                        <w:rPr>
                          <w:rFonts w:ascii="Arial" w:hAnsi="Arial" w:cs="Arial"/>
                          <w:b/>
                          <w:sz w:val="36"/>
                          <w:lang w:val="en-CA"/>
                        </w:rPr>
                        <w:t>e</w:t>
                      </w:r>
                    </w:p>
                  </w:txbxContent>
                </v:textbox>
                <w10:wrap type="square" anchorx="margin"/>
              </v:shape>
            </w:pict>
          </mc:Fallback>
        </mc:AlternateContent>
      </w:r>
    </w:p>
    <w:p w14:paraId="4D01ED66"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5DFD49E7"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590919AE"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4D2AFE3A"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0567E4FE"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7DC8A9A7"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16217384" w14:textId="77777777" w:rsidR="00085742" w:rsidRPr="00B312E2" w:rsidRDefault="00085742" w:rsidP="00085742">
      <w:pPr>
        <w:widowControl w:val="0"/>
        <w:autoSpaceDE w:val="0"/>
        <w:autoSpaceDN w:val="0"/>
        <w:adjustRightInd w:val="0"/>
        <w:spacing w:line="480" w:lineRule="auto"/>
        <w:jc w:val="both"/>
        <w:rPr>
          <w:rFonts w:ascii="Arial" w:hAnsi="Arial" w:cs="Arial"/>
          <w:lang w:val="en-CA"/>
        </w:rPr>
      </w:pPr>
    </w:p>
    <w:p w14:paraId="1EC63899" w14:textId="77777777" w:rsidR="00085742" w:rsidRPr="00B312E2" w:rsidRDefault="00085742" w:rsidP="00085742">
      <w:pPr>
        <w:widowControl w:val="0"/>
        <w:spacing w:line="480" w:lineRule="auto"/>
        <w:jc w:val="both"/>
        <w:outlineLvl w:val="0"/>
        <w:rPr>
          <w:rFonts w:ascii="Arial" w:hAnsi="Arial" w:cs="Arial"/>
          <w:lang w:val="en-CA"/>
        </w:rPr>
        <w:sectPr w:rsidR="00085742" w:rsidRPr="00B312E2" w:rsidSect="00CB074B">
          <w:pgSz w:w="15840" w:h="12240" w:orient="landscape"/>
          <w:pgMar w:top="1440" w:right="1440" w:bottom="1440" w:left="1440" w:header="706" w:footer="706" w:gutter="0"/>
          <w:cols w:space="708"/>
          <w:docGrid w:linePitch="360"/>
        </w:sectPr>
      </w:pPr>
      <w:r w:rsidRPr="00B312E2">
        <w:rPr>
          <w:rFonts w:ascii="Arial" w:hAnsi="Arial" w:cs="Arial"/>
          <w:lang w:val="en-CA"/>
        </w:rPr>
        <w:br w:type="page"/>
      </w:r>
    </w:p>
    <w:p w14:paraId="0232CC3F" w14:textId="2245EDDC" w:rsidR="00504952" w:rsidRPr="00B312E2" w:rsidRDefault="00C873B5" w:rsidP="00BA5040">
      <w:pPr>
        <w:widowControl w:val="0"/>
        <w:autoSpaceDE w:val="0"/>
        <w:autoSpaceDN w:val="0"/>
        <w:adjustRightInd w:val="0"/>
        <w:spacing w:line="480" w:lineRule="auto"/>
        <w:jc w:val="both"/>
        <w:rPr>
          <w:rFonts w:ascii="Arial" w:hAnsi="Arial" w:cs="Arial"/>
          <w:b/>
          <w:sz w:val="22"/>
          <w:lang w:val="en-CA"/>
        </w:rPr>
      </w:pPr>
      <w:r w:rsidRPr="00B312E2">
        <w:rPr>
          <w:rFonts w:ascii="Arial" w:hAnsi="Arial" w:cs="Arial"/>
          <w:b/>
          <w:sz w:val="22"/>
          <w:lang w:val="en-CA"/>
        </w:rPr>
        <w:lastRenderedPageBreak/>
        <w:t xml:space="preserve">Supplementary Figure </w:t>
      </w:r>
      <w:r w:rsidR="00156746" w:rsidRPr="00B312E2">
        <w:rPr>
          <w:rFonts w:ascii="Arial" w:hAnsi="Arial" w:cs="Arial"/>
          <w:b/>
          <w:sz w:val="22"/>
          <w:lang w:val="en-CA"/>
        </w:rPr>
        <w:t>5</w:t>
      </w:r>
      <w:r w:rsidRPr="00B312E2">
        <w:rPr>
          <w:rFonts w:ascii="Arial" w:hAnsi="Arial" w:cs="Arial"/>
          <w:b/>
          <w:sz w:val="22"/>
          <w:lang w:val="en-CA"/>
        </w:rPr>
        <w:t xml:space="preserve"> | Regional association plots for the significant rare and low-frequency coding loci identified in the final combined meta-analysis among all analysis strata.</w:t>
      </w:r>
      <w:r w:rsidR="00545D9C" w:rsidRPr="00B312E2">
        <w:rPr>
          <w:rFonts w:ascii="Arial" w:hAnsi="Arial" w:cs="Arial"/>
          <w:b/>
          <w:sz w:val="22"/>
          <w:lang w:val="en-CA"/>
        </w:rPr>
        <w:t xml:space="preserve"> </w:t>
      </w:r>
      <w:r w:rsidR="004F0355" w:rsidRPr="00B312E2">
        <w:rPr>
          <w:rFonts w:ascii="Arial" w:hAnsi="Arial" w:cs="Arial"/>
          <w:sz w:val="22"/>
          <w:lang w:val="en-CA"/>
        </w:rPr>
        <w:t>The association results shown in</w:t>
      </w:r>
      <w:r w:rsidR="00545D9C" w:rsidRPr="00B312E2">
        <w:rPr>
          <w:rFonts w:ascii="Arial" w:hAnsi="Arial" w:cs="Arial"/>
          <w:sz w:val="22"/>
          <w:lang w:val="en-CA"/>
        </w:rPr>
        <w:t xml:space="preserve"> these plots are from the Discovery GIANT meta-analysis in the specified analysis strata for all ExomeChip SNVs (dots) and appended with the previous BMI GWAS results </w:t>
      </w:r>
      <w:r w:rsidR="002F0033" w:rsidRPr="00B312E2">
        <w:rPr>
          <w:rFonts w:ascii="Arial" w:hAnsi="Arial" w:cs="Arial"/>
          <w:sz w:val="22"/>
          <w:lang w:val="en-CA"/>
        </w:rPr>
        <w:t xml:space="preserve">(European ancestry) </w:t>
      </w:r>
      <w:r w:rsidR="00545D9C" w:rsidRPr="00B312E2">
        <w:rPr>
          <w:rFonts w:ascii="Arial" w:hAnsi="Arial" w:cs="Arial"/>
          <w:sz w:val="22"/>
          <w:lang w:val="en-CA"/>
        </w:rPr>
        <w:t xml:space="preserve">from Locke et al. (crosses; </w:t>
      </w:r>
      <w:r w:rsidR="004F0355" w:rsidRPr="00B312E2">
        <w:rPr>
          <w:rFonts w:ascii="Arial" w:hAnsi="Arial" w:cs="Arial"/>
          <w:sz w:val="22"/>
          <w:lang w:val="en-CA"/>
        </w:rPr>
        <w:t xml:space="preserve">Locke </w:t>
      </w:r>
      <w:r w:rsidR="002966EA" w:rsidRPr="00B312E2">
        <w:rPr>
          <w:rFonts w:ascii="Arial" w:hAnsi="Arial" w:cs="Arial"/>
          <w:sz w:val="22"/>
          <w:lang w:val="en-CA"/>
        </w:rPr>
        <w:t>et al. Nature 518, 197-206</w:t>
      </w:r>
      <w:r w:rsidR="00545D9C" w:rsidRPr="00B312E2">
        <w:rPr>
          <w:rFonts w:ascii="Arial" w:hAnsi="Arial" w:cs="Arial"/>
          <w:sz w:val="22"/>
          <w:lang w:val="en-CA"/>
        </w:rPr>
        <w:t xml:space="preserve">). The size of the dots and crosses are weighted on the minor allele frequency. </w:t>
      </w:r>
      <w:r w:rsidR="004F0355" w:rsidRPr="00B312E2">
        <w:rPr>
          <w:rFonts w:ascii="Arial" w:hAnsi="Arial" w:cs="Arial"/>
          <w:sz w:val="22"/>
          <w:lang w:val="en-CA"/>
        </w:rPr>
        <w:t>We have used the UK Biobank dataset (European ancestry; N=</w:t>
      </w:r>
      <w:r w:rsidR="002966EA" w:rsidRPr="00B312E2">
        <w:rPr>
          <w:rFonts w:ascii="Arial" w:hAnsi="Arial" w:cs="Arial"/>
          <w:sz w:val="22"/>
          <w:lang w:val="en-CA"/>
        </w:rPr>
        <w:t>136,727</w:t>
      </w:r>
      <w:r w:rsidR="004F0355" w:rsidRPr="00B312E2">
        <w:rPr>
          <w:rFonts w:ascii="Arial" w:hAnsi="Arial" w:cs="Arial"/>
          <w:sz w:val="22"/>
          <w:lang w:val="en-CA"/>
        </w:rPr>
        <w:t xml:space="preserve">) </w:t>
      </w:r>
      <w:r w:rsidR="002966EA" w:rsidRPr="00B312E2">
        <w:rPr>
          <w:rFonts w:ascii="Arial" w:hAnsi="Arial" w:cs="Arial"/>
          <w:sz w:val="22"/>
          <w:lang w:val="en-CA"/>
        </w:rPr>
        <w:t>to calculate</w:t>
      </w:r>
      <w:r w:rsidR="004F0355" w:rsidRPr="00B312E2">
        <w:rPr>
          <w:rFonts w:ascii="Arial" w:hAnsi="Arial" w:cs="Arial"/>
          <w:sz w:val="22"/>
          <w:lang w:val="en-CA"/>
        </w:rPr>
        <w:t xml:space="preserve"> the linkage disequilibrium between the SNVs in the window and the reference coding SNV shown in turquoise. </w:t>
      </w:r>
      <w:r w:rsidR="001900A4" w:rsidRPr="00B312E2">
        <w:rPr>
          <w:rFonts w:ascii="Arial" w:hAnsi="Arial" w:cs="Arial"/>
          <w:sz w:val="22"/>
          <w:lang w:val="en-CA"/>
        </w:rPr>
        <w:t xml:space="preserve">Only GWAS traits related with body weight are shown in the plots. </w:t>
      </w:r>
      <w:r w:rsidR="002966EA" w:rsidRPr="00B312E2">
        <w:rPr>
          <w:rFonts w:ascii="Arial" w:hAnsi="Arial" w:cs="Arial"/>
          <w:sz w:val="22"/>
          <w:lang w:val="en-CA"/>
        </w:rPr>
        <w:t>(</w:t>
      </w:r>
      <w:r w:rsidR="00545D9C" w:rsidRPr="00B312E2">
        <w:rPr>
          <w:rFonts w:ascii="Arial" w:hAnsi="Arial" w:cs="Arial"/>
          <w:sz w:val="22"/>
          <w:lang w:val="en-CA"/>
        </w:rPr>
        <w:t>A</w:t>
      </w:r>
      <w:r w:rsidR="002966EA" w:rsidRPr="00B312E2">
        <w:rPr>
          <w:rFonts w:ascii="Arial" w:hAnsi="Arial" w:cs="Arial"/>
          <w:sz w:val="22"/>
          <w:lang w:val="en-CA"/>
        </w:rPr>
        <w:t>)</w:t>
      </w:r>
      <w:r w:rsidR="00545D9C" w:rsidRPr="00B312E2">
        <w:rPr>
          <w:rFonts w:ascii="Arial" w:hAnsi="Arial" w:cs="Arial"/>
          <w:sz w:val="22"/>
          <w:lang w:val="en-CA"/>
        </w:rPr>
        <w:t xml:space="preserve"> Regional plots for loci with only one significant coding SNV in the region (only unconditioned results shown). </w:t>
      </w:r>
      <w:r w:rsidR="002966EA" w:rsidRPr="00B312E2">
        <w:rPr>
          <w:rFonts w:ascii="Arial" w:hAnsi="Arial" w:cs="Arial"/>
          <w:sz w:val="22"/>
          <w:lang w:val="en-CA"/>
        </w:rPr>
        <w:t>(</w:t>
      </w:r>
      <w:r w:rsidR="00545D9C" w:rsidRPr="00B312E2">
        <w:rPr>
          <w:rFonts w:ascii="Arial" w:hAnsi="Arial" w:cs="Arial"/>
          <w:sz w:val="22"/>
          <w:lang w:val="en-CA"/>
        </w:rPr>
        <w:t>B</w:t>
      </w:r>
      <w:r w:rsidR="002966EA" w:rsidRPr="00B312E2">
        <w:rPr>
          <w:rFonts w:ascii="Arial" w:hAnsi="Arial" w:cs="Arial"/>
          <w:sz w:val="22"/>
          <w:lang w:val="en-CA"/>
        </w:rPr>
        <w:t>)</w:t>
      </w:r>
      <w:r w:rsidR="00545D9C" w:rsidRPr="00B312E2">
        <w:rPr>
          <w:rFonts w:ascii="Arial" w:hAnsi="Arial" w:cs="Arial"/>
          <w:sz w:val="22"/>
          <w:lang w:val="en-CA"/>
        </w:rPr>
        <w:t xml:space="preserve"> Regional plots for loci with more than one significant</w:t>
      </w:r>
      <w:r w:rsidR="004F0355" w:rsidRPr="00B312E2">
        <w:rPr>
          <w:rFonts w:ascii="Arial" w:hAnsi="Arial" w:cs="Arial"/>
          <w:sz w:val="22"/>
          <w:lang w:val="en-CA"/>
        </w:rPr>
        <w:t xml:space="preserve"> coding SNVs or with a GWAS hit or </w:t>
      </w:r>
      <w:r w:rsidR="00545D9C" w:rsidRPr="00B312E2">
        <w:rPr>
          <w:rFonts w:ascii="Arial" w:hAnsi="Arial" w:cs="Arial"/>
          <w:sz w:val="22"/>
          <w:lang w:val="en-CA"/>
        </w:rPr>
        <w:t>proxy (</w:t>
      </w:r>
      <w:r w:rsidR="004F0355" w:rsidRPr="00B312E2">
        <w:rPr>
          <w:rFonts w:ascii="Arial" w:hAnsi="Arial" w:cs="Arial"/>
          <w:sz w:val="22"/>
          <w:lang w:val="en-CA"/>
        </w:rPr>
        <w:t>r</w:t>
      </w:r>
      <w:r w:rsidR="004F0355" w:rsidRPr="00B312E2">
        <w:rPr>
          <w:rFonts w:ascii="Arial" w:hAnsi="Arial" w:cs="Arial"/>
          <w:sz w:val="22"/>
          <w:vertAlign w:val="superscript"/>
          <w:lang w:val="en-CA"/>
        </w:rPr>
        <w:t>2</w:t>
      </w:r>
      <w:r w:rsidR="004F0355" w:rsidRPr="00B312E2">
        <w:rPr>
          <w:rFonts w:ascii="Arial" w:hAnsi="Arial" w:cs="Arial"/>
          <w:sz w:val="22"/>
          <w:lang w:val="en-CA"/>
        </w:rPr>
        <w:t>&gt;0.80 in EUR 1000G phase 3</w:t>
      </w:r>
      <w:r w:rsidR="00545D9C" w:rsidRPr="00B312E2">
        <w:rPr>
          <w:rFonts w:ascii="Arial" w:hAnsi="Arial" w:cs="Arial"/>
          <w:sz w:val="22"/>
          <w:lang w:val="en-CA"/>
        </w:rPr>
        <w:t>) in the region (&lt;±1MB).</w:t>
      </w:r>
      <w:r w:rsidR="004F0355" w:rsidRPr="00B312E2">
        <w:rPr>
          <w:rFonts w:ascii="Arial" w:hAnsi="Arial" w:cs="Arial"/>
          <w:sz w:val="22"/>
          <w:lang w:val="en-CA"/>
        </w:rPr>
        <w:t xml:space="preserve"> Both unconditioned and conditioned results are shown.</w:t>
      </w:r>
      <w:r w:rsidR="00790831" w:rsidRPr="00B312E2">
        <w:rPr>
          <w:rFonts w:ascii="Arial" w:hAnsi="Arial" w:cs="Arial"/>
          <w:sz w:val="22"/>
          <w:lang w:val="en-CA"/>
        </w:rPr>
        <w:t xml:space="preserve"> </w:t>
      </w:r>
      <w:r w:rsidR="00504952" w:rsidRPr="00B312E2">
        <w:rPr>
          <w:rFonts w:ascii="Arial" w:hAnsi="Arial" w:cs="Arial"/>
          <w:lang w:val="en-CA"/>
        </w:rPr>
        <w:br w:type="page"/>
      </w:r>
    </w:p>
    <w:p w14:paraId="7103C6F4" w14:textId="1B3C9F8C" w:rsidR="004D59D3" w:rsidRPr="00B312E2" w:rsidRDefault="008D6842" w:rsidP="00790831">
      <w:pPr>
        <w:widowControl w:val="0"/>
        <w:jc w:val="center"/>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791360" behindDoc="0" locked="0" layoutInCell="1" allowOverlap="1" wp14:anchorId="02113931" wp14:editId="3FB06612">
                <wp:simplePos x="0" y="0"/>
                <wp:positionH relativeFrom="margin">
                  <wp:align>center</wp:align>
                </wp:positionH>
                <wp:positionV relativeFrom="paragraph">
                  <wp:posOffset>177800</wp:posOffset>
                </wp:positionV>
                <wp:extent cx="3810635" cy="3143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810635" cy="314325"/>
                        </a:xfrm>
                        <a:prstGeom prst="rect">
                          <a:avLst/>
                        </a:prstGeom>
                        <a:noFill/>
                        <a:ln w="6350">
                          <a:noFill/>
                        </a:ln>
                      </wps:spPr>
                      <wps:txbx>
                        <w:txbxContent>
                          <w:p w14:paraId="47B60CCE" w14:textId="42A115A7" w:rsidR="009B4B08" w:rsidRPr="008D6842" w:rsidRDefault="009B4B08" w:rsidP="008D6842">
                            <w:pPr>
                              <w:jc w:val="center"/>
                              <w:rPr>
                                <w:rFonts w:ascii="Arial" w:hAnsi="Arial" w:cs="Arial"/>
                                <w:b/>
                                <w:lang w:val="en-CA"/>
                              </w:rPr>
                            </w:pPr>
                            <w:r w:rsidRPr="008D6842">
                              <w:rPr>
                                <w:rFonts w:ascii="Arial" w:hAnsi="Arial" w:cs="Arial"/>
                                <w:b/>
                                <w:i/>
                                <w:lang w:val="en-CA"/>
                              </w:rPr>
                              <w:t>ZBTB7B</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2113931" id="Text Box 7" o:spid="_x0000_s1038" type="#_x0000_t202" style="position:absolute;left:0;text-align:left;margin-left:0;margin-top:14pt;width:300.05pt;height:24.75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" filled="f" stroked="f" strokeweight=".5pt">
                <v:textbox>
                  <w:txbxContent>
                    <w:p w14:paraId="47B60CCE" w14:textId="42A115A7" w:rsidR="009B4B08" w:rsidRPr="008D6842" w:rsidRDefault="009B4B08" w:rsidP="008D6842">
                      <w:pPr>
                        <w:jc w:val="center"/>
                        <w:rPr>
                          <w:rFonts w:ascii="Arial" w:hAnsi="Arial" w:cs="Arial"/>
                          <w:b/>
                          <w:lang w:val="en-CA"/>
                        </w:rPr>
                      </w:pPr>
                      <w:r w:rsidRPr="008D6842">
                        <w:rPr>
                          <w:rFonts w:ascii="Arial" w:hAnsi="Arial" w:cs="Arial"/>
                          <w:b/>
                          <w:i/>
                          <w:lang w:val="en-CA"/>
                        </w:rPr>
                        <w:t>ZBTB7B</w:t>
                      </w:r>
                      <w:r w:rsidRPr="008D6842">
                        <w:rPr>
                          <w:rFonts w:ascii="Arial" w:hAnsi="Arial" w:cs="Arial"/>
                          <w:b/>
                          <w:lang w:val="en-CA"/>
                        </w:rPr>
                        <w:t xml:space="preserve"> - All-ancestries sex-combined additive</w:t>
                      </w:r>
                    </w:p>
                  </w:txbxContent>
                </v:textbox>
                <w10:wrap type="square" anchorx="margin"/>
              </v:shape>
            </w:pict>
          </mc:Fallback>
        </mc:AlternateContent>
      </w:r>
    </w:p>
    <w:p w14:paraId="71D24F92" w14:textId="0BC4E2C7" w:rsidR="004D59D3" w:rsidRPr="00B312E2" w:rsidRDefault="004F0355" w:rsidP="00790831">
      <w:pPr>
        <w:widowControl w:val="0"/>
        <w:jc w:val="center"/>
        <w:rPr>
          <w:rFonts w:ascii="Arial" w:hAnsi="Arial" w:cs="Arial"/>
          <w:lang w:val="en-CA"/>
        </w:rPr>
      </w:pPr>
      <w:r w:rsidRPr="00B312E2">
        <w:rPr>
          <w:rFonts w:ascii="Arial" w:hAnsi="Arial" w:cs="Arial"/>
          <w:noProof/>
          <w:color w:val="FF0000"/>
          <w:lang w:val="en-GB" w:eastAsia="en-GB"/>
        </w:rPr>
        <mc:AlternateContent>
          <mc:Choice Requires="wps">
            <w:drawing>
              <wp:anchor distT="0" distB="0" distL="114300" distR="114300" simplePos="0" relativeHeight="251789312" behindDoc="0" locked="0" layoutInCell="1" allowOverlap="1" wp14:anchorId="7751216D" wp14:editId="2F865E68">
                <wp:simplePos x="0" y="0"/>
                <wp:positionH relativeFrom="margin">
                  <wp:posOffset>-76200</wp:posOffset>
                </wp:positionH>
                <wp:positionV relativeFrom="paragraph">
                  <wp:posOffset>2540</wp:posOffset>
                </wp:positionV>
                <wp:extent cx="552450" cy="31432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1FA74332" w14:textId="568FDA49" w:rsidR="009B4B08" w:rsidRPr="00BA5040" w:rsidRDefault="009B4B08" w:rsidP="001A4DDC">
                            <w:pPr>
                              <w:rPr>
                                <w:rFonts w:ascii="Arial" w:hAnsi="Arial" w:cs="Arial"/>
                                <w:b/>
                                <w:sz w:val="36"/>
                                <w:lang w:val="en-CA"/>
                              </w:rPr>
                            </w:pPr>
                            <w:r w:rsidRPr="00BA5040">
                              <w:rPr>
                                <w:rFonts w:ascii="Arial" w:hAnsi="Arial" w:cs="Arial"/>
                                <w:b/>
                                <w:sz w:val="3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751216D" id="Text Box 6" o:spid="_x0000_s1039" type="#_x0000_t202" style="position:absolute;left:0;text-align:left;margin-left:-6pt;margin-top:.2pt;width:43.5pt;height:24.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" filled="f" stroked="f" strokeweight=".5pt">
                <v:textbox>
                  <w:txbxContent>
                    <w:p w14:paraId="1FA74332" w14:textId="568FDA49" w:rsidR="009B4B08" w:rsidRPr="00BA5040" w:rsidRDefault="009B4B08" w:rsidP="001A4DDC">
                      <w:pPr>
                        <w:rPr>
                          <w:rFonts w:ascii="Arial" w:hAnsi="Arial" w:cs="Arial"/>
                          <w:b/>
                          <w:sz w:val="36"/>
                          <w:lang w:val="en-CA"/>
                        </w:rPr>
                      </w:pPr>
                      <w:r w:rsidRPr="00BA5040">
                        <w:rPr>
                          <w:rFonts w:ascii="Arial" w:hAnsi="Arial" w:cs="Arial"/>
                          <w:b/>
                          <w:sz w:val="36"/>
                          <w:lang w:val="en-CA"/>
                        </w:rPr>
                        <w:t>A</w:t>
                      </w:r>
                    </w:p>
                  </w:txbxContent>
                </v:textbox>
                <w10:wrap type="square" anchorx="margin"/>
              </v:shape>
            </w:pict>
          </mc:Fallback>
        </mc:AlternateContent>
      </w:r>
    </w:p>
    <w:p w14:paraId="2C438735" w14:textId="77777777" w:rsidR="004D59D3" w:rsidRPr="00B312E2" w:rsidRDefault="00233F2E" w:rsidP="00790831">
      <w:pPr>
        <w:widowControl w:val="0"/>
        <w:jc w:val="center"/>
        <w:rPr>
          <w:rFonts w:ascii="Arial" w:hAnsi="Arial" w:cs="Arial"/>
          <w:lang w:val="en-CA"/>
        </w:rPr>
      </w:pPr>
      <w:r w:rsidRPr="00B312E2">
        <w:rPr>
          <w:rFonts w:ascii="Arial" w:hAnsi="Arial" w:cs="Arial"/>
          <w:noProof/>
          <w:lang w:val="en-GB" w:eastAsia="en-GB"/>
        </w:rPr>
        <w:drawing>
          <wp:inline distT="0" distB="0" distL="0" distR="0" wp14:anchorId="49A4A992" wp14:editId="08B47692">
            <wp:extent cx="5528196" cy="74335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31865" cy="7438468"/>
                    </a:xfrm>
                    <a:prstGeom prst="rect">
                      <a:avLst/>
                    </a:prstGeom>
                  </pic:spPr>
                </pic:pic>
              </a:graphicData>
            </a:graphic>
          </wp:inline>
        </w:drawing>
      </w:r>
    </w:p>
    <w:p w14:paraId="03C15026" w14:textId="77777777" w:rsidR="00B214B6" w:rsidRDefault="00B214B6">
      <w:pPr>
        <w:spacing w:after="200" w:line="276" w:lineRule="auto"/>
        <w:rPr>
          <w:rFonts w:ascii="Arial" w:hAnsi="Arial" w:cs="Arial"/>
          <w:lang w:val="en-CA"/>
        </w:rPr>
      </w:pPr>
      <w:r>
        <w:rPr>
          <w:rFonts w:ascii="Arial" w:hAnsi="Arial" w:cs="Arial"/>
          <w:lang w:val="en-CA"/>
        </w:rPr>
        <w:br w:type="page"/>
      </w:r>
    </w:p>
    <w:p w14:paraId="5B2E36E0" w14:textId="6BFA7E04" w:rsidR="004F0355" w:rsidRPr="00B312E2" w:rsidRDefault="008D6842" w:rsidP="00790831">
      <w:pPr>
        <w:widowControl w:val="0"/>
        <w:jc w:val="center"/>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799552" behindDoc="0" locked="0" layoutInCell="1" allowOverlap="1" wp14:anchorId="16C3BFF1" wp14:editId="0ED57FE5">
                <wp:simplePos x="0" y="0"/>
                <wp:positionH relativeFrom="margin">
                  <wp:posOffset>927735</wp:posOffset>
                </wp:positionH>
                <wp:positionV relativeFrom="paragraph">
                  <wp:posOffset>177800</wp:posOffset>
                </wp:positionV>
                <wp:extent cx="3836035" cy="31432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3836035" cy="314325"/>
                        </a:xfrm>
                        <a:prstGeom prst="rect">
                          <a:avLst/>
                        </a:prstGeom>
                        <a:noFill/>
                        <a:ln w="6350">
                          <a:noFill/>
                        </a:ln>
                      </wps:spPr>
                      <wps:txbx>
                        <w:txbxContent>
                          <w:p w14:paraId="217CF301" w14:textId="25D741F9" w:rsidR="009B4B08" w:rsidRPr="008D6842" w:rsidRDefault="009B4B08" w:rsidP="008D6842">
                            <w:pPr>
                              <w:jc w:val="center"/>
                              <w:rPr>
                                <w:rFonts w:ascii="Arial" w:hAnsi="Arial" w:cs="Arial"/>
                                <w:b/>
                                <w:lang w:val="en-CA"/>
                              </w:rPr>
                            </w:pPr>
                            <w:r w:rsidRPr="008D6842">
                              <w:rPr>
                                <w:rFonts w:ascii="Arial" w:hAnsi="Arial" w:cs="Arial"/>
                                <w:b/>
                                <w:i/>
                                <w:lang w:val="en-CA"/>
                              </w:rPr>
                              <w:t>RAPGEF3</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6C3BFF1" id="Text Box 90" o:spid="_x0000_s1040" type="#_x0000_t202" style="position:absolute;left:0;text-align:left;margin-left:73.05pt;margin-top:14pt;width:302.05pt;height:24.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" filled="f" stroked="f" strokeweight=".5pt">
                <v:textbox>
                  <w:txbxContent>
                    <w:p w14:paraId="217CF301" w14:textId="25D741F9" w:rsidR="009B4B08" w:rsidRPr="008D6842" w:rsidRDefault="009B4B08" w:rsidP="008D6842">
                      <w:pPr>
                        <w:jc w:val="center"/>
                        <w:rPr>
                          <w:rFonts w:ascii="Arial" w:hAnsi="Arial" w:cs="Arial"/>
                          <w:b/>
                          <w:lang w:val="en-CA"/>
                        </w:rPr>
                      </w:pPr>
                      <w:r w:rsidRPr="008D6842">
                        <w:rPr>
                          <w:rFonts w:ascii="Arial" w:hAnsi="Arial" w:cs="Arial"/>
                          <w:b/>
                          <w:i/>
                          <w:lang w:val="en-CA"/>
                        </w:rPr>
                        <w:t>RAPGEF3</w:t>
                      </w:r>
                      <w:r w:rsidRPr="008D6842">
                        <w:rPr>
                          <w:rFonts w:ascii="Arial" w:hAnsi="Arial" w:cs="Arial"/>
                          <w:b/>
                          <w:lang w:val="en-CA"/>
                        </w:rPr>
                        <w:t xml:space="preserve"> - All-ancestries sex-combined additive</w:t>
                      </w:r>
                    </w:p>
                  </w:txbxContent>
                </v:textbox>
                <w10:wrap type="square" anchorx="margin"/>
              </v:shape>
            </w:pict>
          </mc:Fallback>
        </mc:AlternateContent>
      </w:r>
    </w:p>
    <w:p w14:paraId="16FC09F7" w14:textId="5EBC0E35" w:rsidR="004D59D3" w:rsidRPr="00B312E2" w:rsidRDefault="004D59D3" w:rsidP="00790831">
      <w:pPr>
        <w:widowControl w:val="0"/>
        <w:jc w:val="center"/>
        <w:rPr>
          <w:rFonts w:ascii="Arial" w:hAnsi="Arial" w:cs="Arial"/>
          <w:lang w:val="en-CA"/>
        </w:rPr>
      </w:pPr>
    </w:p>
    <w:p w14:paraId="5E17135C" w14:textId="77777777" w:rsidR="004D59D3" w:rsidRPr="00B312E2" w:rsidRDefault="00233F2E" w:rsidP="00790831">
      <w:pPr>
        <w:widowControl w:val="0"/>
        <w:jc w:val="center"/>
        <w:rPr>
          <w:rFonts w:ascii="Arial" w:hAnsi="Arial" w:cs="Arial"/>
          <w:lang w:val="en-CA"/>
        </w:rPr>
      </w:pPr>
      <w:r w:rsidRPr="00B312E2">
        <w:rPr>
          <w:rFonts w:ascii="Arial" w:hAnsi="Arial" w:cs="Arial"/>
          <w:noProof/>
          <w:lang w:val="en-GB" w:eastAsia="en-GB"/>
        </w:rPr>
        <w:drawing>
          <wp:inline distT="0" distB="0" distL="0" distR="0" wp14:anchorId="20B75461" wp14:editId="33998213">
            <wp:extent cx="5943600" cy="68154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6815455"/>
                    </a:xfrm>
                    <a:prstGeom prst="rect">
                      <a:avLst/>
                    </a:prstGeom>
                  </pic:spPr>
                </pic:pic>
              </a:graphicData>
            </a:graphic>
          </wp:inline>
        </w:drawing>
      </w:r>
    </w:p>
    <w:p w14:paraId="364E86F7" w14:textId="77777777" w:rsidR="004D59D3" w:rsidRPr="00B312E2" w:rsidRDefault="004D59D3" w:rsidP="00790831">
      <w:pPr>
        <w:widowControl w:val="0"/>
        <w:jc w:val="center"/>
        <w:rPr>
          <w:rFonts w:ascii="Arial" w:hAnsi="Arial" w:cs="Arial"/>
          <w:lang w:val="en-CA"/>
        </w:rPr>
      </w:pPr>
    </w:p>
    <w:p w14:paraId="7D9C83B3" w14:textId="77777777" w:rsidR="00264566" w:rsidRPr="00B312E2" w:rsidRDefault="00264566" w:rsidP="00790831">
      <w:pPr>
        <w:widowControl w:val="0"/>
        <w:jc w:val="center"/>
        <w:rPr>
          <w:rFonts w:ascii="Arial" w:hAnsi="Arial" w:cs="Arial"/>
          <w:lang w:val="en-CA"/>
        </w:rPr>
      </w:pPr>
    </w:p>
    <w:p w14:paraId="07B0106B" w14:textId="77777777" w:rsidR="00B214B6" w:rsidRDefault="00B214B6">
      <w:pPr>
        <w:spacing w:after="200" w:line="276" w:lineRule="auto"/>
        <w:rPr>
          <w:rFonts w:ascii="Arial" w:hAnsi="Arial" w:cs="Arial"/>
          <w:lang w:val="en-CA"/>
        </w:rPr>
      </w:pPr>
      <w:r>
        <w:rPr>
          <w:rFonts w:ascii="Arial" w:hAnsi="Arial" w:cs="Arial"/>
          <w:lang w:val="en-CA"/>
        </w:rPr>
        <w:br w:type="page"/>
      </w:r>
    </w:p>
    <w:p w14:paraId="49D57E10" w14:textId="2A2C7C7A" w:rsidR="004D59D3" w:rsidRPr="00B312E2" w:rsidRDefault="00891C9E" w:rsidP="00790831">
      <w:pPr>
        <w:widowControl w:val="0"/>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803648" behindDoc="0" locked="0" layoutInCell="1" allowOverlap="1" wp14:anchorId="36C41D4E" wp14:editId="64F55080">
                <wp:simplePos x="0" y="0"/>
                <wp:positionH relativeFrom="margin">
                  <wp:posOffset>1080770</wp:posOffset>
                </wp:positionH>
                <wp:positionV relativeFrom="paragraph">
                  <wp:posOffset>2540</wp:posOffset>
                </wp:positionV>
                <wp:extent cx="3669665" cy="314325"/>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3669665" cy="314325"/>
                        </a:xfrm>
                        <a:prstGeom prst="rect">
                          <a:avLst/>
                        </a:prstGeom>
                        <a:noFill/>
                        <a:ln w="6350">
                          <a:noFill/>
                        </a:ln>
                      </wps:spPr>
                      <wps:txbx>
                        <w:txbxContent>
                          <w:p w14:paraId="2F1F6350" w14:textId="0C88C998" w:rsidR="009B4B08" w:rsidRPr="008D6842" w:rsidRDefault="009B4B08" w:rsidP="008D6842">
                            <w:pPr>
                              <w:jc w:val="center"/>
                              <w:rPr>
                                <w:rFonts w:ascii="Arial" w:hAnsi="Arial" w:cs="Arial"/>
                                <w:b/>
                                <w:lang w:val="en-CA"/>
                              </w:rPr>
                            </w:pPr>
                            <w:r w:rsidRPr="008D6842">
                              <w:rPr>
                                <w:rFonts w:ascii="Arial" w:hAnsi="Arial" w:cs="Arial"/>
                                <w:b/>
                                <w:i/>
                                <w:lang w:val="en-CA"/>
                              </w:rPr>
                              <w:t>RAB21</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6C41D4E" id="Text Box 93" o:spid="_x0000_s1041" type="#_x0000_t202" style="position:absolute;margin-left:85.1pt;margin-top:.2pt;width:288.95pt;height:24.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" filled="f" stroked="f" strokeweight=".5pt">
                <v:textbox>
                  <w:txbxContent>
                    <w:p w14:paraId="2F1F6350" w14:textId="0C88C998" w:rsidR="009B4B08" w:rsidRPr="008D6842" w:rsidRDefault="009B4B08" w:rsidP="008D6842">
                      <w:pPr>
                        <w:jc w:val="center"/>
                        <w:rPr>
                          <w:rFonts w:ascii="Arial" w:hAnsi="Arial" w:cs="Arial"/>
                          <w:b/>
                          <w:lang w:val="en-CA"/>
                        </w:rPr>
                      </w:pPr>
                      <w:r w:rsidRPr="008D6842">
                        <w:rPr>
                          <w:rFonts w:ascii="Arial" w:hAnsi="Arial" w:cs="Arial"/>
                          <w:b/>
                          <w:i/>
                          <w:lang w:val="en-CA"/>
                        </w:rPr>
                        <w:t>RAB21</w:t>
                      </w:r>
                      <w:r w:rsidRPr="008D6842">
                        <w:rPr>
                          <w:rFonts w:ascii="Arial" w:hAnsi="Arial" w:cs="Arial"/>
                          <w:b/>
                          <w:lang w:val="en-CA"/>
                        </w:rPr>
                        <w:t xml:space="preserve"> - All-ancestries sex-combined additive</w:t>
                      </w:r>
                    </w:p>
                  </w:txbxContent>
                </v:textbox>
                <w10:wrap type="square" anchorx="margin"/>
              </v:shape>
            </w:pict>
          </mc:Fallback>
        </mc:AlternateContent>
      </w:r>
    </w:p>
    <w:p w14:paraId="1E52001C" w14:textId="77777777" w:rsidR="004D59D3" w:rsidRPr="00B312E2" w:rsidRDefault="00233F2E" w:rsidP="00790831">
      <w:pPr>
        <w:widowControl w:val="0"/>
        <w:jc w:val="center"/>
        <w:rPr>
          <w:rFonts w:ascii="Arial" w:hAnsi="Arial" w:cs="Arial"/>
          <w:lang w:val="en-CA"/>
        </w:rPr>
      </w:pPr>
      <w:r w:rsidRPr="00B312E2">
        <w:rPr>
          <w:rFonts w:ascii="Arial" w:hAnsi="Arial" w:cs="Arial"/>
          <w:noProof/>
          <w:lang w:val="en-GB" w:eastAsia="en-GB"/>
        </w:rPr>
        <w:drawing>
          <wp:inline distT="0" distB="0" distL="0" distR="0" wp14:anchorId="02288AAE" wp14:editId="190F5A9D">
            <wp:extent cx="5943600" cy="6000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000750"/>
                    </a:xfrm>
                    <a:prstGeom prst="rect">
                      <a:avLst/>
                    </a:prstGeom>
                  </pic:spPr>
                </pic:pic>
              </a:graphicData>
            </a:graphic>
          </wp:inline>
        </w:drawing>
      </w:r>
    </w:p>
    <w:p w14:paraId="4ADAF2E9" w14:textId="77777777" w:rsidR="00264566" w:rsidRPr="00B312E2" w:rsidRDefault="00264566" w:rsidP="00790831">
      <w:pPr>
        <w:widowControl w:val="0"/>
        <w:jc w:val="center"/>
        <w:rPr>
          <w:rFonts w:ascii="Arial" w:hAnsi="Arial" w:cs="Arial"/>
          <w:lang w:val="en-CA"/>
        </w:rPr>
      </w:pPr>
    </w:p>
    <w:p w14:paraId="4CA5AC16" w14:textId="77777777" w:rsidR="00264566" w:rsidRPr="00B312E2" w:rsidRDefault="00264566" w:rsidP="00790831">
      <w:pPr>
        <w:widowControl w:val="0"/>
        <w:jc w:val="center"/>
        <w:rPr>
          <w:rFonts w:ascii="Arial" w:hAnsi="Arial" w:cs="Arial"/>
          <w:lang w:val="en-CA"/>
        </w:rPr>
      </w:pPr>
    </w:p>
    <w:p w14:paraId="2BA1D979" w14:textId="77777777" w:rsidR="00B214B6" w:rsidRDefault="00B214B6">
      <w:pPr>
        <w:spacing w:after="200" w:line="276" w:lineRule="auto"/>
        <w:rPr>
          <w:rFonts w:ascii="Arial" w:hAnsi="Arial" w:cs="Arial"/>
          <w:lang w:val="en-CA"/>
        </w:rPr>
      </w:pPr>
      <w:r>
        <w:rPr>
          <w:rFonts w:ascii="Arial" w:hAnsi="Arial" w:cs="Arial"/>
          <w:lang w:val="en-CA"/>
        </w:rPr>
        <w:br w:type="page"/>
      </w:r>
    </w:p>
    <w:p w14:paraId="7C647D88" w14:textId="08727FEA" w:rsidR="00264566" w:rsidRPr="00B312E2" w:rsidRDefault="00264566" w:rsidP="00790831">
      <w:pPr>
        <w:widowControl w:val="0"/>
        <w:jc w:val="center"/>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805696" behindDoc="0" locked="0" layoutInCell="1" allowOverlap="1" wp14:anchorId="512924A9" wp14:editId="4DF744BD">
                <wp:simplePos x="0" y="0"/>
                <wp:positionH relativeFrom="margin">
                  <wp:posOffset>1004570</wp:posOffset>
                </wp:positionH>
                <wp:positionV relativeFrom="paragraph">
                  <wp:posOffset>231140</wp:posOffset>
                </wp:positionV>
                <wp:extent cx="3542665" cy="314325"/>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3542665" cy="314325"/>
                        </a:xfrm>
                        <a:prstGeom prst="rect">
                          <a:avLst/>
                        </a:prstGeom>
                        <a:noFill/>
                        <a:ln w="6350">
                          <a:noFill/>
                        </a:ln>
                      </wps:spPr>
                      <wps:txbx>
                        <w:txbxContent>
                          <w:p w14:paraId="298181F0" w14:textId="007E7EDA" w:rsidR="009B4B08" w:rsidRPr="008D6842" w:rsidRDefault="009B4B08" w:rsidP="008D6842">
                            <w:pPr>
                              <w:jc w:val="center"/>
                              <w:rPr>
                                <w:rFonts w:ascii="Arial" w:hAnsi="Arial" w:cs="Arial"/>
                                <w:b/>
                                <w:lang w:val="en-CA"/>
                              </w:rPr>
                            </w:pPr>
                            <w:r w:rsidRPr="008D6842">
                              <w:rPr>
                                <w:rFonts w:ascii="Arial" w:hAnsi="Arial" w:cs="Arial"/>
                                <w:b/>
                                <w:i/>
                                <w:lang w:val="en-CA"/>
                              </w:rPr>
                              <w:t>KSR2</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12924A9" id="Text Box 95" o:spid="_x0000_s1042" type="#_x0000_t202" style="position:absolute;left:0;text-align:left;margin-left:79.1pt;margin-top:18.2pt;width:278.95pt;height:24.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" filled="f" stroked="f" strokeweight=".5pt">
                <v:textbox>
                  <w:txbxContent>
                    <w:p w14:paraId="298181F0" w14:textId="007E7EDA" w:rsidR="009B4B08" w:rsidRPr="008D6842" w:rsidRDefault="009B4B08" w:rsidP="008D6842">
                      <w:pPr>
                        <w:jc w:val="center"/>
                        <w:rPr>
                          <w:rFonts w:ascii="Arial" w:hAnsi="Arial" w:cs="Arial"/>
                          <w:b/>
                          <w:lang w:val="en-CA"/>
                        </w:rPr>
                      </w:pPr>
                      <w:r w:rsidRPr="008D6842">
                        <w:rPr>
                          <w:rFonts w:ascii="Arial" w:hAnsi="Arial" w:cs="Arial"/>
                          <w:b/>
                          <w:i/>
                          <w:lang w:val="en-CA"/>
                        </w:rPr>
                        <w:t>KSR2</w:t>
                      </w:r>
                      <w:r w:rsidRPr="008D6842">
                        <w:rPr>
                          <w:rFonts w:ascii="Arial" w:hAnsi="Arial" w:cs="Arial"/>
                          <w:b/>
                          <w:lang w:val="en-CA"/>
                        </w:rPr>
                        <w:t xml:space="preserve"> - All-ancestries sex-combined additive</w:t>
                      </w:r>
                    </w:p>
                  </w:txbxContent>
                </v:textbox>
                <w10:wrap type="square" anchorx="margin"/>
              </v:shape>
            </w:pict>
          </mc:Fallback>
        </mc:AlternateContent>
      </w:r>
    </w:p>
    <w:p w14:paraId="3630BA20" w14:textId="77777777" w:rsidR="00264566" w:rsidRPr="00B312E2" w:rsidRDefault="00233F2E" w:rsidP="00790831">
      <w:pPr>
        <w:widowControl w:val="0"/>
        <w:jc w:val="center"/>
        <w:rPr>
          <w:rFonts w:ascii="Arial" w:hAnsi="Arial" w:cs="Arial"/>
          <w:lang w:val="en-CA"/>
        </w:rPr>
      </w:pPr>
      <w:r w:rsidRPr="00B312E2">
        <w:rPr>
          <w:rFonts w:ascii="Arial" w:hAnsi="Arial" w:cs="Arial"/>
          <w:noProof/>
          <w:lang w:val="en-GB" w:eastAsia="en-GB"/>
        </w:rPr>
        <w:drawing>
          <wp:inline distT="0" distB="0" distL="0" distR="0" wp14:anchorId="1894802F" wp14:editId="03730C17">
            <wp:extent cx="5943600" cy="6217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6217285"/>
                    </a:xfrm>
                    <a:prstGeom prst="rect">
                      <a:avLst/>
                    </a:prstGeom>
                  </pic:spPr>
                </pic:pic>
              </a:graphicData>
            </a:graphic>
          </wp:inline>
        </w:drawing>
      </w:r>
    </w:p>
    <w:p w14:paraId="33EE7FAE" w14:textId="77777777" w:rsidR="00B214B6" w:rsidRDefault="00B214B6">
      <w:pPr>
        <w:spacing w:after="200" w:line="276" w:lineRule="auto"/>
        <w:rPr>
          <w:rFonts w:ascii="Arial" w:hAnsi="Arial" w:cs="Arial"/>
          <w:lang w:val="en-CA"/>
        </w:rPr>
      </w:pPr>
      <w:r>
        <w:rPr>
          <w:rFonts w:ascii="Arial" w:hAnsi="Arial" w:cs="Arial"/>
          <w:lang w:val="en-CA"/>
        </w:rPr>
        <w:br w:type="page"/>
      </w:r>
    </w:p>
    <w:p w14:paraId="060900F4" w14:textId="7B20C9E6" w:rsidR="00504952" w:rsidRPr="00B312E2" w:rsidRDefault="008D6842" w:rsidP="00504952">
      <w:pPr>
        <w:widowControl w:val="0"/>
        <w:rPr>
          <w:rFonts w:ascii="Arial" w:hAnsi="Arial" w:cs="Arial"/>
          <w:lang w:val="en-CA"/>
        </w:rPr>
      </w:pPr>
      <w:r w:rsidRPr="00B312E2">
        <w:rPr>
          <w:rFonts w:ascii="Arial" w:hAnsi="Arial" w:cs="Arial"/>
          <w:noProof/>
          <w:color w:val="FF0000"/>
          <w:lang w:val="en-GB" w:eastAsia="en-GB"/>
        </w:rPr>
        <w:lastRenderedPageBreak/>
        <mc:AlternateContent>
          <mc:Choice Requires="wps">
            <w:drawing>
              <wp:anchor distT="0" distB="0" distL="114300" distR="114300" simplePos="0" relativeHeight="251817984" behindDoc="0" locked="0" layoutInCell="1" allowOverlap="1" wp14:anchorId="531B2509" wp14:editId="1F6B5EA4">
                <wp:simplePos x="0" y="0"/>
                <wp:positionH relativeFrom="margin">
                  <wp:posOffset>1390015</wp:posOffset>
                </wp:positionH>
                <wp:positionV relativeFrom="paragraph">
                  <wp:posOffset>5080</wp:posOffset>
                </wp:positionV>
                <wp:extent cx="3086100" cy="314325"/>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086100" cy="314325"/>
                        </a:xfrm>
                        <a:prstGeom prst="rect">
                          <a:avLst/>
                        </a:prstGeom>
                        <a:noFill/>
                        <a:ln w="6350">
                          <a:noFill/>
                        </a:ln>
                      </wps:spPr>
                      <wps:txbx>
                        <w:txbxContent>
                          <w:p w14:paraId="2CFA515F" w14:textId="62F7D031" w:rsidR="009B4B08" w:rsidRPr="008D6842" w:rsidRDefault="009B4B08" w:rsidP="008D6842">
                            <w:pPr>
                              <w:jc w:val="center"/>
                              <w:rPr>
                                <w:rFonts w:ascii="Arial" w:hAnsi="Arial" w:cs="Arial"/>
                                <w:b/>
                                <w:lang w:val="en-CA"/>
                              </w:rPr>
                            </w:pPr>
                            <w:r w:rsidRPr="008D6842">
                              <w:rPr>
                                <w:rFonts w:ascii="Arial" w:hAnsi="Arial" w:cs="Arial"/>
                                <w:b/>
                                <w:i/>
                                <w:lang w:val="en-CA"/>
                              </w:rPr>
                              <w:t>ZFR2</w:t>
                            </w:r>
                            <w:r w:rsidRPr="008D6842">
                              <w:rPr>
                                <w:rFonts w:ascii="Arial" w:hAnsi="Arial" w:cs="Arial"/>
                                <w:b/>
                                <w:lang w:val="en-CA"/>
                              </w:rPr>
                              <w:t xml:space="preserve"> - All-ancestries women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31B2509" id="Text Box 103" o:spid="_x0000_s1043" type="#_x0000_t202" style="position:absolute;margin-left:109.45pt;margin-top:.4pt;width:243pt;height:24.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" filled="f" stroked="f" strokeweight=".5pt">
                <v:textbox>
                  <w:txbxContent>
                    <w:p w14:paraId="2CFA515F" w14:textId="62F7D031" w:rsidR="009B4B08" w:rsidRPr="008D6842" w:rsidRDefault="009B4B08" w:rsidP="008D6842">
                      <w:pPr>
                        <w:jc w:val="center"/>
                        <w:rPr>
                          <w:rFonts w:ascii="Arial" w:hAnsi="Arial" w:cs="Arial"/>
                          <w:b/>
                          <w:lang w:val="en-CA"/>
                        </w:rPr>
                      </w:pPr>
                      <w:r w:rsidRPr="008D6842">
                        <w:rPr>
                          <w:rFonts w:ascii="Arial" w:hAnsi="Arial" w:cs="Arial"/>
                          <w:b/>
                          <w:i/>
                          <w:lang w:val="en-CA"/>
                        </w:rPr>
                        <w:t>ZFR2</w:t>
                      </w:r>
                      <w:r w:rsidRPr="008D6842">
                        <w:rPr>
                          <w:rFonts w:ascii="Arial" w:hAnsi="Arial" w:cs="Arial"/>
                          <w:b/>
                          <w:lang w:val="en-CA"/>
                        </w:rPr>
                        <w:t xml:space="preserve"> - All-ancestries women additive</w:t>
                      </w:r>
                    </w:p>
                  </w:txbxContent>
                </v:textbox>
                <w10:wrap type="square" anchorx="margin"/>
              </v:shape>
            </w:pict>
          </mc:Fallback>
        </mc:AlternateContent>
      </w:r>
      <w:r w:rsidR="00504952" w:rsidRPr="00B312E2">
        <w:rPr>
          <w:rFonts w:ascii="Arial" w:hAnsi="Arial" w:cs="Arial"/>
          <w:noProof/>
          <w:lang w:val="en-GB" w:eastAsia="en-GB"/>
        </w:rPr>
        <w:drawing>
          <wp:inline distT="0" distB="0" distL="0" distR="0" wp14:anchorId="080F65C4" wp14:editId="0CB3FF4C">
            <wp:extent cx="5943600" cy="7811135"/>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7811135"/>
                    </a:xfrm>
                    <a:prstGeom prst="rect">
                      <a:avLst/>
                    </a:prstGeom>
                  </pic:spPr>
                </pic:pic>
              </a:graphicData>
            </a:graphic>
          </wp:inline>
        </w:drawing>
      </w:r>
    </w:p>
    <w:p w14:paraId="5D29C1AD" w14:textId="08F04EBB" w:rsidR="00264566" w:rsidRPr="00B312E2" w:rsidRDefault="00545D9C" w:rsidP="00790831">
      <w:pPr>
        <w:widowControl w:val="0"/>
        <w:jc w:val="center"/>
        <w:rPr>
          <w:rFonts w:ascii="Arial" w:hAnsi="Arial" w:cs="Arial"/>
          <w:lang w:val="en-CA"/>
        </w:rPr>
      </w:pPr>
      <w:r w:rsidRPr="00B312E2">
        <w:rPr>
          <w:rFonts w:ascii="Arial" w:hAnsi="Arial" w:cs="Arial"/>
          <w:noProof/>
          <w:color w:val="FF0000"/>
          <w:lang w:val="en-GB" w:eastAsia="en-GB"/>
        </w:rPr>
        <mc:AlternateContent>
          <mc:Choice Requires="wps">
            <w:drawing>
              <wp:anchor distT="0" distB="0" distL="114300" distR="114300" simplePos="0" relativeHeight="251820032" behindDoc="0" locked="0" layoutInCell="1" allowOverlap="1" wp14:anchorId="36183706" wp14:editId="09A71611">
                <wp:simplePos x="0" y="0"/>
                <wp:positionH relativeFrom="margin">
                  <wp:posOffset>927100</wp:posOffset>
                </wp:positionH>
                <wp:positionV relativeFrom="paragraph">
                  <wp:posOffset>2540</wp:posOffset>
                </wp:positionV>
                <wp:extent cx="3658235" cy="31432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3658235" cy="314325"/>
                        </a:xfrm>
                        <a:prstGeom prst="rect">
                          <a:avLst/>
                        </a:prstGeom>
                        <a:noFill/>
                        <a:ln w="6350">
                          <a:noFill/>
                        </a:ln>
                      </wps:spPr>
                      <wps:txbx>
                        <w:txbxContent>
                          <w:p w14:paraId="0463FE34" w14:textId="77777777" w:rsidR="009B4B08" w:rsidRPr="008D6842" w:rsidRDefault="009B4B08" w:rsidP="00545D9C">
                            <w:pPr>
                              <w:rPr>
                                <w:rFonts w:ascii="Arial" w:hAnsi="Arial" w:cs="Arial"/>
                                <w:b/>
                                <w:lang w:val="en-CA"/>
                              </w:rPr>
                            </w:pPr>
                            <w:r w:rsidRPr="008D6842">
                              <w:rPr>
                                <w:rFonts w:ascii="Arial" w:hAnsi="Arial" w:cs="Arial"/>
                                <w:b/>
                                <w:i/>
                                <w:lang w:val="en-CA"/>
                              </w:rPr>
                              <w:t>ZNF169</w:t>
                            </w:r>
                            <w:r w:rsidRPr="008D6842">
                              <w:rPr>
                                <w:rFonts w:ascii="Arial" w:hAnsi="Arial" w:cs="Arial"/>
                                <w:b/>
                                <w:lang w:val="en-CA"/>
                              </w:rPr>
                              <w:t xml:space="preserve"> - Europeans sex-combined additive</w:t>
                            </w:r>
                          </w:p>
                          <w:p w14:paraId="0B1BB589" w14:textId="77777777" w:rsidR="009B4B08" w:rsidRPr="008D6842" w:rsidRDefault="009B4B08" w:rsidP="00545D9C">
                            <w:pPr>
                              <w:rPr>
                                <w:rFonts w:ascii="Arial" w:hAnsi="Arial" w:cs="Arial"/>
                                <w:b/>
                                <w:lang w:val="en-CA"/>
                              </w:rPr>
                            </w:pPr>
                          </w:p>
                          <w:p w14:paraId="410FF56D" w14:textId="77777777" w:rsidR="009B4B08" w:rsidRPr="008D6842" w:rsidRDefault="009B4B08" w:rsidP="00545D9C">
                            <w:pPr>
                              <w:rPr>
                                <w:rFonts w:ascii="Arial" w:hAnsi="Arial" w:cs="Arial"/>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6183706" id="Text Box 104" o:spid="_x0000_s1044" type="#_x0000_t202" style="position:absolute;left:0;text-align:left;margin-left:73pt;margin-top:.2pt;width:288.05pt;height:24.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" filled="f" stroked="f" strokeweight=".5pt">
                <v:textbox>
                  <w:txbxContent>
                    <w:p w14:paraId="0463FE34" w14:textId="77777777" w:rsidR="009B4B08" w:rsidRPr="008D6842" w:rsidRDefault="009B4B08" w:rsidP="00545D9C">
                      <w:pPr>
                        <w:rPr>
                          <w:rFonts w:ascii="Arial" w:hAnsi="Arial" w:cs="Arial"/>
                          <w:b/>
                          <w:lang w:val="en-CA"/>
                        </w:rPr>
                      </w:pPr>
                      <w:r w:rsidRPr="008D6842">
                        <w:rPr>
                          <w:rFonts w:ascii="Arial" w:hAnsi="Arial" w:cs="Arial"/>
                          <w:b/>
                          <w:i/>
                          <w:lang w:val="en-CA"/>
                        </w:rPr>
                        <w:t>ZNF169</w:t>
                      </w:r>
                      <w:r w:rsidRPr="008D6842">
                        <w:rPr>
                          <w:rFonts w:ascii="Arial" w:hAnsi="Arial" w:cs="Arial"/>
                          <w:b/>
                          <w:lang w:val="en-CA"/>
                        </w:rPr>
                        <w:t xml:space="preserve"> - Europeans sex-combined additive</w:t>
                      </w:r>
                    </w:p>
                    <w:p w14:paraId="0B1BB589" w14:textId="77777777" w:rsidR="009B4B08" w:rsidRPr="008D6842" w:rsidRDefault="009B4B08" w:rsidP="00545D9C">
                      <w:pPr>
                        <w:rPr>
                          <w:rFonts w:ascii="Arial" w:hAnsi="Arial" w:cs="Arial"/>
                          <w:b/>
                          <w:lang w:val="en-CA"/>
                        </w:rPr>
                      </w:pPr>
                    </w:p>
                    <w:p w14:paraId="410FF56D" w14:textId="77777777" w:rsidR="009B4B08" w:rsidRPr="008D6842" w:rsidRDefault="009B4B08" w:rsidP="00545D9C">
                      <w:pPr>
                        <w:rPr>
                          <w:rFonts w:ascii="Arial" w:hAnsi="Arial" w:cs="Arial"/>
                          <w:b/>
                          <w:lang w:val="en-CA"/>
                        </w:rPr>
                      </w:pPr>
                    </w:p>
                  </w:txbxContent>
                </v:textbox>
                <w10:wrap type="square" anchorx="margin"/>
              </v:shape>
            </w:pict>
          </mc:Fallback>
        </mc:AlternateContent>
      </w:r>
    </w:p>
    <w:p w14:paraId="25F7E3D7" w14:textId="77777777" w:rsidR="0055406F" w:rsidRPr="00B312E2" w:rsidRDefault="00233F2E" w:rsidP="00790831">
      <w:pPr>
        <w:widowControl w:val="0"/>
        <w:jc w:val="center"/>
        <w:rPr>
          <w:rFonts w:ascii="Arial" w:hAnsi="Arial" w:cs="Arial"/>
          <w:lang w:val="en-CA"/>
        </w:rPr>
      </w:pPr>
      <w:r w:rsidRPr="00B312E2">
        <w:rPr>
          <w:rFonts w:ascii="Arial" w:hAnsi="Arial" w:cs="Arial"/>
          <w:noProof/>
          <w:lang w:val="en-GB" w:eastAsia="en-GB"/>
        </w:rPr>
        <w:drawing>
          <wp:inline distT="0" distB="0" distL="0" distR="0" wp14:anchorId="5ACEB023" wp14:editId="41CD950E">
            <wp:extent cx="5943600" cy="6614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6614160"/>
                    </a:xfrm>
                    <a:prstGeom prst="rect">
                      <a:avLst/>
                    </a:prstGeom>
                  </pic:spPr>
                </pic:pic>
              </a:graphicData>
            </a:graphic>
          </wp:inline>
        </w:drawing>
      </w:r>
    </w:p>
    <w:p w14:paraId="59AD9CAC" w14:textId="77777777" w:rsidR="00B214B6" w:rsidRDefault="00B214B6">
      <w:pPr>
        <w:spacing w:after="200" w:line="276" w:lineRule="auto"/>
        <w:rPr>
          <w:rFonts w:ascii="Arial" w:hAnsi="Arial" w:cs="Arial"/>
          <w:lang w:val="en-CA"/>
        </w:rPr>
      </w:pPr>
      <w:r>
        <w:rPr>
          <w:rFonts w:ascii="Arial" w:hAnsi="Arial" w:cs="Arial"/>
          <w:lang w:val="en-CA"/>
        </w:rPr>
        <w:br w:type="page"/>
      </w:r>
    </w:p>
    <w:p w14:paraId="117B84C2" w14:textId="5FA50B41" w:rsidR="0055406F" w:rsidRPr="00B312E2" w:rsidRDefault="008D6842" w:rsidP="00504952">
      <w:pPr>
        <w:widowControl w:val="0"/>
        <w:jc w:val="center"/>
        <w:rPr>
          <w:rFonts w:ascii="Arial" w:hAnsi="Arial" w:cs="Arial"/>
          <w:lang w:val="en-CA"/>
        </w:rPr>
      </w:pPr>
      <w:r w:rsidRPr="00B312E2">
        <w:rPr>
          <w:rFonts w:ascii="Arial" w:hAnsi="Arial" w:cs="Arial"/>
          <w:noProof/>
          <w:color w:val="FF0000"/>
          <w:lang w:val="en-GB" w:eastAsia="en-GB"/>
        </w:rPr>
        <mc:AlternateContent>
          <mc:Choice Requires="wps">
            <w:drawing>
              <wp:anchor distT="0" distB="0" distL="114300" distR="114300" simplePos="0" relativeHeight="251793408" behindDoc="0" locked="0" layoutInCell="1" allowOverlap="1" wp14:anchorId="5468E22A" wp14:editId="195A8A18">
                <wp:simplePos x="0" y="0"/>
                <wp:positionH relativeFrom="margin">
                  <wp:posOffset>1155700</wp:posOffset>
                </wp:positionH>
                <wp:positionV relativeFrom="paragraph">
                  <wp:posOffset>2540</wp:posOffset>
                </wp:positionV>
                <wp:extent cx="3543935" cy="31432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543935" cy="314325"/>
                        </a:xfrm>
                        <a:prstGeom prst="rect">
                          <a:avLst/>
                        </a:prstGeom>
                        <a:noFill/>
                        <a:ln w="6350">
                          <a:noFill/>
                        </a:ln>
                      </wps:spPr>
                      <wps:txbx>
                        <w:txbxContent>
                          <w:p w14:paraId="73957949" w14:textId="54AA5989" w:rsidR="009B4B08" w:rsidRPr="008D6842" w:rsidRDefault="009B4B08" w:rsidP="004D59D3">
                            <w:pPr>
                              <w:rPr>
                                <w:rFonts w:ascii="Arial" w:hAnsi="Arial" w:cs="Arial"/>
                                <w:b/>
                                <w:lang w:val="en-CA"/>
                              </w:rPr>
                            </w:pPr>
                            <w:r w:rsidRPr="008D6842">
                              <w:rPr>
                                <w:rFonts w:ascii="Arial" w:hAnsi="Arial" w:cs="Arial"/>
                                <w:b/>
                                <w:i/>
                                <w:lang w:val="en-CA"/>
                              </w:rPr>
                              <w:t>ACHE</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468E22A" id="Text Box 35" o:spid="_x0000_s1045" type="#_x0000_t202" style="position:absolute;left:0;text-align:left;margin-left:91pt;margin-top:.2pt;width:279.05pt;height:24.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" filled="f" stroked="f" strokeweight=".5pt">
                <v:textbox>
                  <w:txbxContent>
                    <w:p w14:paraId="73957949" w14:textId="54AA5989" w:rsidR="009B4B08" w:rsidRPr="008D6842" w:rsidRDefault="009B4B08" w:rsidP="004D59D3">
                      <w:pPr>
                        <w:rPr>
                          <w:rFonts w:ascii="Arial" w:hAnsi="Arial" w:cs="Arial"/>
                          <w:b/>
                          <w:lang w:val="en-CA"/>
                        </w:rPr>
                      </w:pPr>
                      <w:r w:rsidRPr="008D6842">
                        <w:rPr>
                          <w:rFonts w:ascii="Arial" w:hAnsi="Arial" w:cs="Arial"/>
                          <w:b/>
                          <w:i/>
                          <w:lang w:val="en-CA"/>
                        </w:rPr>
                        <w:t>ACHE</w:t>
                      </w:r>
                      <w:r w:rsidRPr="008D6842">
                        <w:rPr>
                          <w:rFonts w:ascii="Arial" w:hAnsi="Arial" w:cs="Arial"/>
                          <w:b/>
                          <w:lang w:val="en-CA"/>
                        </w:rPr>
                        <w:t xml:space="preserve"> - All-ancestries sex-combined additive</w:t>
                      </w:r>
                    </w:p>
                  </w:txbxContent>
                </v:textbox>
                <w10:wrap type="square" anchorx="margin"/>
              </v:shape>
            </w:pict>
          </mc:Fallback>
        </mc:AlternateContent>
      </w:r>
      <w:r w:rsidR="00504952" w:rsidRPr="00B312E2">
        <w:rPr>
          <w:rFonts w:ascii="Arial" w:hAnsi="Arial" w:cs="Arial"/>
          <w:noProof/>
          <w:lang w:val="en-GB" w:eastAsia="en-GB"/>
        </w:rPr>
        <w:drawing>
          <wp:inline distT="0" distB="0" distL="0" distR="0" wp14:anchorId="1986F912" wp14:editId="1BD2A63B">
            <wp:extent cx="4861239" cy="77914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5759" cy="7798695"/>
                    </a:xfrm>
                    <a:prstGeom prst="rect">
                      <a:avLst/>
                    </a:prstGeom>
                  </pic:spPr>
                </pic:pic>
              </a:graphicData>
            </a:graphic>
          </wp:inline>
        </w:drawing>
      </w:r>
      <w:r w:rsidR="004D59D3" w:rsidRPr="00B312E2">
        <w:rPr>
          <w:rFonts w:ascii="Arial" w:hAnsi="Arial" w:cs="Arial"/>
          <w:noProof/>
          <w:color w:val="FF0000"/>
          <w:lang w:val="en-GB" w:eastAsia="en-GB"/>
        </w:rPr>
        <mc:AlternateContent>
          <mc:Choice Requires="wps">
            <w:drawing>
              <wp:anchor distT="0" distB="0" distL="114300" distR="114300" simplePos="0" relativeHeight="251797504" behindDoc="0" locked="0" layoutInCell="1" allowOverlap="1" wp14:anchorId="1A3824F5" wp14:editId="45624C58">
                <wp:simplePos x="0" y="0"/>
                <wp:positionH relativeFrom="margin">
                  <wp:posOffset>95250</wp:posOffset>
                </wp:positionH>
                <wp:positionV relativeFrom="paragraph">
                  <wp:posOffset>0</wp:posOffset>
                </wp:positionV>
                <wp:extent cx="552450" cy="314325"/>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552450" cy="314325"/>
                        </a:xfrm>
                        <a:prstGeom prst="rect">
                          <a:avLst/>
                        </a:prstGeom>
                        <a:noFill/>
                        <a:ln w="6350">
                          <a:noFill/>
                        </a:ln>
                      </wps:spPr>
                      <wps:txbx>
                        <w:txbxContent>
                          <w:p w14:paraId="611208A0" w14:textId="1612FABE" w:rsidR="009B4B08" w:rsidRPr="00BA5040" w:rsidRDefault="009B4B08" w:rsidP="004D59D3">
                            <w:pPr>
                              <w:rPr>
                                <w:rFonts w:ascii="Arial" w:hAnsi="Arial" w:cs="Arial"/>
                                <w:b/>
                                <w:sz w:val="36"/>
                                <w:lang w:val="en-CA"/>
                              </w:rPr>
                            </w:pPr>
                            <w:r w:rsidRPr="00BA5040">
                              <w:rPr>
                                <w:rFonts w:ascii="Arial" w:hAnsi="Arial" w:cs="Arial"/>
                                <w:b/>
                                <w:sz w:val="3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A3824F5" id="Text Box 81" o:spid="_x0000_s1046" type="#_x0000_t202" style="position:absolute;left:0;text-align:left;margin-left:7.5pt;margin-top:0;width:43.5pt;height:24.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" filled="f" stroked="f" strokeweight=".5pt">
                <v:textbox>
                  <w:txbxContent>
                    <w:p w14:paraId="611208A0" w14:textId="1612FABE" w:rsidR="009B4B08" w:rsidRPr="00BA5040" w:rsidRDefault="009B4B08" w:rsidP="004D59D3">
                      <w:pPr>
                        <w:rPr>
                          <w:rFonts w:ascii="Arial" w:hAnsi="Arial" w:cs="Arial"/>
                          <w:b/>
                          <w:sz w:val="36"/>
                          <w:lang w:val="en-CA"/>
                        </w:rPr>
                      </w:pPr>
                      <w:r w:rsidRPr="00BA5040">
                        <w:rPr>
                          <w:rFonts w:ascii="Arial" w:hAnsi="Arial" w:cs="Arial"/>
                          <w:b/>
                          <w:sz w:val="36"/>
                          <w:lang w:val="en-CA"/>
                        </w:rPr>
                        <w:t>B</w:t>
                      </w:r>
                    </w:p>
                  </w:txbxContent>
                </v:textbox>
                <w10:wrap type="square" anchorx="margin"/>
              </v:shape>
            </w:pict>
          </mc:Fallback>
        </mc:AlternateContent>
      </w:r>
    </w:p>
    <w:p w14:paraId="4AA0C4BE" w14:textId="77777777" w:rsidR="004D59D3" w:rsidRPr="00B312E2" w:rsidRDefault="004D59D3" w:rsidP="00790831">
      <w:pPr>
        <w:widowControl w:val="0"/>
        <w:jc w:val="center"/>
        <w:rPr>
          <w:rFonts w:ascii="Arial" w:hAnsi="Arial" w:cs="Arial"/>
          <w:lang w:val="en-CA"/>
        </w:rPr>
      </w:pPr>
      <w:r w:rsidRPr="00B312E2">
        <w:rPr>
          <w:rFonts w:ascii="Arial" w:hAnsi="Arial" w:cs="Arial"/>
          <w:noProof/>
          <w:color w:val="FF0000"/>
          <w:lang w:val="en-GB" w:eastAsia="en-GB"/>
        </w:rPr>
        <mc:AlternateContent>
          <mc:Choice Requires="wps">
            <w:drawing>
              <wp:anchor distT="0" distB="0" distL="114300" distR="114300" simplePos="0" relativeHeight="251801600" behindDoc="0" locked="0" layoutInCell="1" allowOverlap="1" wp14:anchorId="5011D876" wp14:editId="7034E2FB">
                <wp:simplePos x="0" y="0"/>
                <wp:positionH relativeFrom="margin">
                  <wp:posOffset>1079500</wp:posOffset>
                </wp:positionH>
                <wp:positionV relativeFrom="paragraph">
                  <wp:posOffset>2540</wp:posOffset>
                </wp:positionV>
                <wp:extent cx="3734435" cy="31432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734435" cy="314325"/>
                        </a:xfrm>
                        <a:prstGeom prst="rect">
                          <a:avLst/>
                        </a:prstGeom>
                        <a:noFill/>
                        <a:ln w="6350">
                          <a:noFill/>
                        </a:ln>
                      </wps:spPr>
                      <wps:txbx>
                        <w:txbxContent>
                          <w:p w14:paraId="71F6F63B" w14:textId="6CA7BD1D" w:rsidR="009B4B08" w:rsidRPr="008D6842" w:rsidRDefault="009B4B08" w:rsidP="004D59D3">
                            <w:pPr>
                              <w:rPr>
                                <w:rFonts w:ascii="Arial" w:hAnsi="Arial" w:cs="Arial"/>
                                <w:b/>
                                <w:lang w:val="en-CA"/>
                              </w:rPr>
                            </w:pPr>
                            <w:r w:rsidRPr="008D6842">
                              <w:rPr>
                                <w:rFonts w:ascii="Arial" w:hAnsi="Arial" w:cs="Arial"/>
                                <w:b/>
                                <w:i/>
                                <w:lang w:val="en-CA"/>
                              </w:rPr>
                              <w:t>PRKAG1</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011D876" id="Text Box 37" o:spid="_x0000_s1047" type="#_x0000_t202" style="position:absolute;left:0;text-align:left;margin-left:85pt;margin-top:.2pt;width:294.05pt;height:24.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" filled="f" stroked="f" strokeweight=".5pt">
                <v:textbox>
                  <w:txbxContent>
                    <w:p w14:paraId="71F6F63B" w14:textId="6CA7BD1D" w:rsidR="009B4B08" w:rsidRPr="008D6842" w:rsidRDefault="009B4B08" w:rsidP="004D59D3">
                      <w:pPr>
                        <w:rPr>
                          <w:rFonts w:ascii="Arial" w:hAnsi="Arial" w:cs="Arial"/>
                          <w:b/>
                          <w:lang w:val="en-CA"/>
                        </w:rPr>
                      </w:pPr>
                      <w:r w:rsidRPr="008D6842">
                        <w:rPr>
                          <w:rFonts w:ascii="Arial" w:hAnsi="Arial" w:cs="Arial"/>
                          <w:b/>
                          <w:i/>
                          <w:lang w:val="en-CA"/>
                        </w:rPr>
                        <w:t>PRKAG1</w:t>
                      </w:r>
                      <w:r w:rsidRPr="008D6842">
                        <w:rPr>
                          <w:rFonts w:ascii="Arial" w:hAnsi="Arial" w:cs="Arial"/>
                          <w:b/>
                          <w:lang w:val="en-CA"/>
                        </w:rPr>
                        <w:t xml:space="preserve"> - All-ancestries sex-combined additive</w:t>
                      </w:r>
                    </w:p>
                  </w:txbxContent>
                </v:textbox>
                <w10:wrap type="square" anchorx="margin"/>
              </v:shape>
            </w:pict>
          </mc:Fallback>
        </mc:AlternateContent>
      </w:r>
    </w:p>
    <w:p w14:paraId="14A884B1" w14:textId="77777777" w:rsidR="004D59D3" w:rsidRPr="00B312E2" w:rsidRDefault="00233F2E" w:rsidP="00790831">
      <w:pPr>
        <w:widowControl w:val="0"/>
        <w:jc w:val="center"/>
        <w:rPr>
          <w:rFonts w:ascii="Arial" w:hAnsi="Arial" w:cs="Arial"/>
          <w:lang w:val="en-CA"/>
        </w:rPr>
      </w:pPr>
      <w:r w:rsidRPr="00B312E2">
        <w:rPr>
          <w:rFonts w:ascii="Arial" w:hAnsi="Arial" w:cs="Arial"/>
          <w:noProof/>
          <w:lang w:val="en-GB" w:eastAsia="en-GB"/>
        </w:rPr>
        <w:drawing>
          <wp:inline distT="0" distB="0" distL="0" distR="0" wp14:anchorId="33428AE3" wp14:editId="3BEFC60D">
            <wp:extent cx="4819650" cy="78867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21005" cy="7888918"/>
                    </a:xfrm>
                    <a:prstGeom prst="rect">
                      <a:avLst/>
                    </a:prstGeom>
                  </pic:spPr>
                </pic:pic>
              </a:graphicData>
            </a:graphic>
          </wp:inline>
        </w:drawing>
      </w:r>
    </w:p>
    <w:p w14:paraId="1FF741B6" w14:textId="77777777" w:rsidR="00264566" w:rsidRPr="00B312E2" w:rsidRDefault="00264566" w:rsidP="00790831">
      <w:pPr>
        <w:widowControl w:val="0"/>
        <w:jc w:val="center"/>
        <w:rPr>
          <w:rFonts w:ascii="Arial" w:hAnsi="Arial" w:cs="Arial"/>
          <w:b/>
          <w:i/>
          <w:lang w:val="en-CA"/>
        </w:rPr>
      </w:pPr>
      <w:r w:rsidRPr="00B312E2">
        <w:rPr>
          <w:rFonts w:ascii="Arial" w:hAnsi="Arial" w:cs="Arial"/>
          <w:noProof/>
          <w:color w:val="FF0000"/>
          <w:lang w:val="en-GB" w:eastAsia="en-GB"/>
        </w:rPr>
        <mc:AlternateContent>
          <mc:Choice Requires="wps">
            <w:drawing>
              <wp:anchor distT="0" distB="0" distL="114300" distR="114300" simplePos="0" relativeHeight="251807744" behindDoc="0" locked="0" layoutInCell="1" allowOverlap="1" wp14:anchorId="4511038F" wp14:editId="0D4CBE6B">
                <wp:simplePos x="0" y="0"/>
                <wp:positionH relativeFrom="margin">
                  <wp:posOffset>1079500</wp:posOffset>
                </wp:positionH>
                <wp:positionV relativeFrom="paragraph">
                  <wp:posOffset>2540</wp:posOffset>
                </wp:positionV>
                <wp:extent cx="3505835" cy="314325"/>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3505835" cy="314325"/>
                        </a:xfrm>
                        <a:prstGeom prst="rect">
                          <a:avLst/>
                        </a:prstGeom>
                        <a:noFill/>
                        <a:ln w="6350">
                          <a:noFill/>
                        </a:ln>
                      </wps:spPr>
                      <wps:txbx>
                        <w:txbxContent>
                          <w:p w14:paraId="066FB7F7" w14:textId="308CFB1F" w:rsidR="009B4B08" w:rsidRPr="008D6842" w:rsidRDefault="009B4B08" w:rsidP="00264566">
                            <w:pPr>
                              <w:rPr>
                                <w:rFonts w:ascii="Arial" w:hAnsi="Arial" w:cs="Arial"/>
                                <w:b/>
                                <w:lang w:val="en-CA"/>
                              </w:rPr>
                            </w:pPr>
                            <w:r w:rsidRPr="008D6842">
                              <w:rPr>
                                <w:rFonts w:ascii="Arial" w:hAnsi="Arial" w:cs="Arial"/>
                                <w:b/>
                                <w:i/>
                                <w:lang w:val="en-CA"/>
                              </w:rPr>
                              <w:t>HIP1R</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511038F" id="Text Box 97" o:spid="_x0000_s1048" type="#_x0000_t202" style="position:absolute;left:0;text-align:left;margin-left:85pt;margin-top:.2pt;width:276.05pt;height:24.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" filled="f" stroked="f" strokeweight=".5pt">
                <v:textbox>
                  <w:txbxContent>
                    <w:p w14:paraId="066FB7F7" w14:textId="308CFB1F" w:rsidR="009B4B08" w:rsidRPr="008D6842" w:rsidRDefault="009B4B08" w:rsidP="00264566">
                      <w:pPr>
                        <w:rPr>
                          <w:rFonts w:ascii="Arial" w:hAnsi="Arial" w:cs="Arial"/>
                          <w:b/>
                          <w:lang w:val="en-CA"/>
                        </w:rPr>
                      </w:pPr>
                      <w:r w:rsidRPr="008D6842">
                        <w:rPr>
                          <w:rFonts w:ascii="Arial" w:hAnsi="Arial" w:cs="Arial"/>
                          <w:b/>
                          <w:i/>
                          <w:lang w:val="en-CA"/>
                        </w:rPr>
                        <w:t>HIP1R</w:t>
                      </w:r>
                      <w:r w:rsidRPr="008D6842">
                        <w:rPr>
                          <w:rFonts w:ascii="Arial" w:hAnsi="Arial" w:cs="Arial"/>
                          <w:b/>
                          <w:lang w:val="en-CA"/>
                        </w:rPr>
                        <w:t xml:space="preserve"> - All-ancestries sex-combined additive</w:t>
                      </w:r>
                    </w:p>
                  </w:txbxContent>
                </v:textbox>
                <w10:wrap type="square" anchorx="margin"/>
              </v:shape>
            </w:pict>
          </mc:Fallback>
        </mc:AlternateContent>
      </w:r>
    </w:p>
    <w:p w14:paraId="6BA09A90" w14:textId="77777777" w:rsidR="00264566" w:rsidRPr="00B312E2" w:rsidRDefault="00233F2E" w:rsidP="00790831">
      <w:pPr>
        <w:widowControl w:val="0"/>
        <w:jc w:val="center"/>
        <w:rPr>
          <w:rFonts w:ascii="Arial" w:hAnsi="Arial" w:cs="Arial"/>
          <w:b/>
          <w:i/>
          <w:lang w:val="en-CA"/>
        </w:rPr>
      </w:pPr>
      <w:r w:rsidRPr="00B312E2">
        <w:rPr>
          <w:rFonts w:ascii="Arial" w:hAnsi="Arial" w:cs="Arial"/>
          <w:b/>
          <w:i/>
          <w:noProof/>
          <w:lang w:val="en-GB" w:eastAsia="en-GB"/>
        </w:rPr>
        <w:drawing>
          <wp:inline distT="0" distB="0" distL="0" distR="0" wp14:anchorId="15536AB1" wp14:editId="6CEDDE01">
            <wp:extent cx="4510510" cy="777240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13670" cy="7777845"/>
                    </a:xfrm>
                    <a:prstGeom prst="rect">
                      <a:avLst/>
                    </a:prstGeom>
                  </pic:spPr>
                </pic:pic>
              </a:graphicData>
            </a:graphic>
          </wp:inline>
        </w:drawing>
      </w:r>
    </w:p>
    <w:p w14:paraId="0B56700A" w14:textId="77777777" w:rsidR="00264566" w:rsidRPr="00B312E2" w:rsidRDefault="00264566" w:rsidP="00790831">
      <w:pPr>
        <w:widowControl w:val="0"/>
        <w:jc w:val="center"/>
        <w:rPr>
          <w:rFonts w:ascii="Arial" w:hAnsi="Arial" w:cs="Arial"/>
          <w:b/>
          <w:i/>
          <w:lang w:val="en-CA"/>
        </w:rPr>
      </w:pPr>
      <w:r w:rsidRPr="00B312E2">
        <w:rPr>
          <w:rFonts w:ascii="Arial" w:hAnsi="Arial" w:cs="Arial"/>
          <w:noProof/>
          <w:color w:val="FF0000"/>
          <w:lang w:val="en-GB" w:eastAsia="en-GB"/>
        </w:rPr>
        <mc:AlternateContent>
          <mc:Choice Requires="wps">
            <w:drawing>
              <wp:anchor distT="0" distB="0" distL="114300" distR="114300" simplePos="0" relativeHeight="251811840" behindDoc="0" locked="0" layoutInCell="1" allowOverlap="1" wp14:anchorId="38D96257" wp14:editId="30E7BD20">
                <wp:simplePos x="0" y="0"/>
                <wp:positionH relativeFrom="margin">
                  <wp:posOffset>1079500</wp:posOffset>
                </wp:positionH>
                <wp:positionV relativeFrom="paragraph">
                  <wp:posOffset>2540</wp:posOffset>
                </wp:positionV>
                <wp:extent cx="3582035" cy="314325"/>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3582035" cy="314325"/>
                        </a:xfrm>
                        <a:prstGeom prst="rect">
                          <a:avLst/>
                        </a:prstGeom>
                        <a:noFill/>
                        <a:ln w="6350">
                          <a:noFill/>
                        </a:ln>
                      </wps:spPr>
                      <wps:txbx>
                        <w:txbxContent>
                          <w:p w14:paraId="6F6A7E0D" w14:textId="7EE929D1" w:rsidR="009B4B08" w:rsidRPr="008D6842" w:rsidRDefault="009B4B08" w:rsidP="00264566">
                            <w:pPr>
                              <w:rPr>
                                <w:rFonts w:ascii="Arial" w:hAnsi="Arial" w:cs="Arial"/>
                                <w:b/>
                                <w:lang w:val="en-CA"/>
                              </w:rPr>
                            </w:pPr>
                            <w:r w:rsidRPr="008D6842">
                              <w:rPr>
                                <w:rFonts w:ascii="Arial" w:hAnsi="Arial" w:cs="Arial"/>
                                <w:b/>
                                <w:i/>
                                <w:lang w:val="en-CA"/>
                              </w:rPr>
                              <w:t>ZFHX3</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8D96257" id="Text Box 100" o:spid="_x0000_s1049" type="#_x0000_t202" style="position:absolute;left:0;text-align:left;margin-left:85pt;margin-top:.2pt;width:282.05pt;height:24.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" filled="f" stroked="f" strokeweight=".5pt">
                <v:textbox>
                  <w:txbxContent>
                    <w:p w14:paraId="6F6A7E0D" w14:textId="7EE929D1" w:rsidR="009B4B08" w:rsidRPr="008D6842" w:rsidRDefault="009B4B08" w:rsidP="00264566">
                      <w:pPr>
                        <w:rPr>
                          <w:rFonts w:ascii="Arial" w:hAnsi="Arial" w:cs="Arial"/>
                          <w:b/>
                          <w:lang w:val="en-CA"/>
                        </w:rPr>
                      </w:pPr>
                      <w:r w:rsidRPr="008D6842">
                        <w:rPr>
                          <w:rFonts w:ascii="Arial" w:hAnsi="Arial" w:cs="Arial"/>
                          <w:b/>
                          <w:i/>
                          <w:lang w:val="en-CA"/>
                        </w:rPr>
                        <w:t>ZFHX3</w:t>
                      </w:r>
                      <w:r w:rsidRPr="008D6842">
                        <w:rPr>
                          <w:rFonts w:ascii="Arial" w:hAnsi="Arial" w:cs="Arial"/>
                          <w:b/>
                          <w:lang w:val="en-CA"/>
                        </w:rPr>
                        <w:t xml:space="preserve"> - All-ancestries sex-combined additive</w:t>
                      </w:r>
                    </w:p>
                  </w:txbxContent>
                </v:textbox>
                <w10:wrap type="square" anchorx="margin"/>
              </v:shape>
            </w:pict>
          </mc:Fallback>
        </mc:AlternateContent>
      </w:r>
    </w:p>
    <w:p w14:paraId="0E14EE80" w14:textId="77777777" w:rsidR="00264566" w:rsidRPr="00B312E2" w:rsidRDefault="00233F2E" w:rsidP="00790831">
      <w:pPr>
        <w:widowControl w:val="0"/>
        <w:jc w:val="center"/>
        <w:rPr>
          <w:rFonts w:ascii="Arial" w:hAnsi="Arial" w:cs="Arial"/>
          <w:b/>
          <w:i/>
          <w:lang w:val="en-CA"/>
        </w:rPr>
      </w:pPr>
      <w:r w:rsidRPr="00B312E2">
        <w:rPr>
          <w:rFonts w:ascii="Arial" w:hAnsi="Arial" w:cs="Arial"/>
          <w:b/>
          <w:i/>
          <w:noProof/>
          <w:lang w:val="en-GB" w:eastAsia="en-GB"/>
        </w:rPr>
        <w:drawing>
          <wp:inline distT="0" distB="0" distL="0" distR="0" wp14:anchorId="06EF2ABB" wp14:editId="25BE44E0">
            <wp:extent cx="4549614" cy="7820025"/>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55838" cy="7830722"/>
                    </a:xfrm>
                    <a:prstGeom prst="rect">
                      <a:avLst/>
                    </a:prstGeom>
                  </pic:spPr>
                </pic:pic>
              </a:graphicData>
            </a:graphic>
          </wp:inline>
        </w:drawing>
      </w:r>
    </w:p>
    <w:p w14:paraId="540E672F" w14:textId="77777777" w:rsidR="0055406F" w:rsidRPr="00B312E2" w:rsidRDefault="0055406F" w:rsidP="00790831">
      <w:pPr>
        <w:widowControl w:val="0"/>
        <w:jc w:val="center"/>
        <w:rPr>
          <w:rFonts w:ascii="Arial" w:hAnsi="Arial" w:cs="Arial"/>
          <w:b/>
          <w:i/>
          <w:lang w:val="en-CA"/>
        </w:rPr>
      </w:pPr>
      <w:r w:rsidRPr="00B312E2">
        <w:rPr>
          <w:rFonts w:ascii="Arial" w:hAnsi="Arial" w:cs="Arial"/>
          <w:noProof/>
          <w:color w:val="FF0000"/>
          <w:lang w:val="en-GB" w:eastAsia="en-GB"/>
        </w:rPr>
        <mc:AlternateContent>
          <mc:Choice Requires="wps">
            <w:drawing>
              <wp:anchor distT="0" distB="0" distL="114300" distR="114300" simplePos="0" relativeHeight="251813888" behindDoc="0" locked="0" layoutInCell="1" allowOverlap="1" wp14:anchorId="5ED4350E" wp14:editId="44CE2216">
                <wp:simplePos x="0" y="0"/>
                <wp:positionH relativeFrom="margin">
                  <wp:posOffset>1080135</wp:posOffset>
                </wp:positionH>
                <wp:positionV relativeFrom="paragraph">
                  <wp:posOffset>5080</wp:posOffset>
                </wp:positionV>
                <wp:extent cx="3582035" cy="31432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582035" cy="314325"/>
                        </a:xfrm>
                        <a:prstGeom prst="rect">
                          <a:avLst/>
                        </a:prstGeom>
                        <a:noFill/>
                        <a:ln w="6350">
                          <a:noFill/>
                        </a:ln>
                      </wps:spPr>
                      <wps:txbx>
                        <w:txbxContent>
                          <w:p w14:paraId="4113A5F4" w14:textId="370A5E75" w:rsidR="009B4B08" w:rsidRPr="008D6842" w:rsidRDefault="009B4B08" w:rsidP="00264566">
                            <w:pPr>
                              <w:rPr>
                                <w:rFonts w:ascii="Arial" w:hAnsi="Arial" w:cs="Arial"/>
                                <w:b/>
                                <w:lang w:val="en-CA"/>
                              </w:rPr>
                            </w:pPr>
                            <w:r w:rsidRPr="008D6842">
                              <w:rPr>
                                <w:rFonts w:ascii="Arial" w:hAnsi="Arial" w:cs="Arial"/>
                                <w:b/>
                                <w:i/>
                                <w:lang w:val="en-CA"/>
                              </w:rPr>
                              <w:t>MC4R</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ED4350E" id="Text Box 101" o:spid="_x0000_s1050" type="#_x0000_t202" style="position:absolute;left:0;text-align:left;margin-left:85.05pt;margin-top:.4pt;width:282.05pt;height:24.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" filled="f" stroked="f" strokeweight=".5pt">
                <v:textbox>
                  <w:txbxContent>
                    <w:p w14:paraId="4113A5F4" w14:textId="370A5E75" w:rsidR="009B4B08" w:rsidRPr="008D6842" w:rsidRDefault="009B4B08" w:rsidP="00264566">
                      <w:pPr>
                        <w:rPr>
                          <w:rFonts w:ascii="Arial" w:hAnsi="Arial" w:cs="Arial"/>
                          <w:b/>
                          <w:lang w:val="en-CA"/>
                        </w:rPr>
                      </w:pPr>
                      <w:r w:rsidRPr="008D6842">
                        <w:rPr>
                          <w:rFonts w:ascii="Arial" w:hAnsi="Arial" w:cs="Arial"/>
                          <w:b/>
                          <w:i/>
                          <w:lang w:val="en-CA"/>
                        </w:rPr>
                        <w:t>MC4R</w:t>
                      </w:r>
                      <w:r w:rsidRPr="008D6842">
                        <w:rPr>
                          <w:rFonts w:ascii="Arial" w:hAnsi="Arial" w:cs="Arial"/>
                          <w:b/>
                          <w:lang w:val="en-CA"/>
                        </w:rPr>
                        <w:t xml:space="preserve"> - All-ancestries sex-combined additive</w:t>
                      </w:r>
                    </w:p>
                  </w:txbxContent>
                </v:textbox>
                <w10:wrap type="square" anchorx="margin"/>
              </v:shape>
            </w:pict>
          </mc:Fallback>
        </mc:AlternateContent>
      </w:r>
    </w:p>
    <w:p w14:paraId="4799693D" w14:textId="77777777" w:rsidR="00ED03C8" w:rsidRPr="00B312E2" w:rsidRDefault="00233F2E" w:rsidP="00790831">
      <w:pPr>
        <w:widowControl w:val="0"/>
        <w:jc w:val="center"/>
        <w:rPr>
          <w:rFonts w:ascii="Arial" w:hAnsi="Arial" w:cs="Arial"/>
          <w:b/>
          <w:i/>
          <w:lang w:val="en-CA"/>
        </w:rPr>
      </w:pPr>
      <w:r w:rsidRPr="00B312E2">
        <w:rPr>
          <w:rFonts w:ascii="Arial" w:hAnsi="Arial" w:cs="Arial"/>
          <w:b/>
          <w:i/>
          <w:noProof/>
          <w:lang w:val="en-GB" w:eastAsia="en-GB"/>
        </w:rPr>
        <w:drawing>
          <wp:inline distT="0" distB="0" distL="0" distR="0" wp14:anchorId="5567F8D1" wp14:editId="344BDF96">
            <wp:extent cx="5053872" cy="7867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5577" cy="7870305"/>
                    </a:xfrm>
                    <a:prstGeom prst="rect">
                      <a:avLst/>
                    </a:prstGeom>
                  </pic:spPr>
                </pic:pic>
              </a:graphicData>
            </a:graphic>
          </wp:inline>
        </w:drawing>
      </w:r>
    </w:p>
    <w:p w14:paraId="636729F7" w14:textId="77777777" w:rsidR="00264566" w:rsidRPr="00B312E2" w:rsidRDefault="00264566" w:rsidP="00790831">
      <w:pPr>
        <w:widowControl w:val="0"/>
        <w:rPr>
          <w:rFonts w:ascii="Arial" w:hAnsi="Arial" w:cs="Arial"/>
          <w:b/>
          <w:i/>
          <w:lang w:val="en-CA"/>
        </w:rPr>
      </w:pPr>
      <w:r w:rsidRPr="00B312E2">
        <w:rPr>
          <w:rFonts w:ascii="Arial" w:hAnsi="Arial" w:cs="Arial"/>
          <w:noProof/>
          <w:color w:val="FF0000"/>
          <w:lang w:val="en-GB" w:eastAsia="en-GB"/>
        </w:rPr>
        <mc:AlternateContent>
          <mc:Choice Requires="wps">
            <w:drawing>
              <wp:anchor distT="0" distB="0" distL="114300" distR="114300" simplePos="0" relativeHeight="251815936" behindDoc="0" locked="0" layoutInCell="1" allowOverlap="1" wp14:anchorId="62097F99" wp14:editId="4DB82D7D">
                <wp:simplePos x="0" y="0"/>
                <wp:positionH relativeFrom="margin">
                  <wp:posOffset>1232535</wp:posOffset>
                </wp:positionH>
                <wp:positionV relativeFrom="paragraph">
                  <wp:posOffset>116840</wp:posOffset>
                </wp:positionV>
                <wp:extent cx="3505835" cy="31432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3505835" cy="314325"/>
                        </a:xfrm>
                        <a:prstGeom prst="rect">
                          <a:avLst/>
                        </a:prstGeom>
                        <a:noFill/>
                        <a:ln w="6350">
                          <a:noFill/>
                        </a:ln>
                      </wps:spPr>
                      <wps:txbx>
                        <w:txbxContent>
                          <w:p w14:paraId="067C6A51" w14:textId="367B011A" w:rsidR="009B4B08" w:rsidRPr="008D6842" w:rsidRDefault="009B4B08" w:rsidP="00264566">
                            <w:pPr>
                              <w:rPr>
                                <w:rFonts w:ascii="Arial" w:hAnsi="Arial" w:cs="Arial"/>
                                <w:b/>
                                <w:lang w:val="en-CA"/>
                              </w:rPr>
                            </w:pPr>
                            <w:r w:rsidRPr="008D6842">
                              <w:rPr>
                                <w:rFonts w:ascii="Arial" w:hAnsi="Arial" w:cs="Arial"/>
                                <w:b/>
                                <w:i/>
                                <w:lang w:val="en-CA"/>
                              </w:rPr>
                              <w:t>GIPR</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2097F99" id="Text Box 102" o:spid="_x0000_s1051" type="#_x0000_t202" style="position:absolute;margin-left:97.05pt;margin-top:9.2pt;width:276.05pt;height:24.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" filled="f" stroked="f" strokeweight=".5pt">
                <v:textbox>
                  <w:txbxContent>
                    <w:p w14:paraId="067C6A51" w14:textId="367B011A" w:rsidR="009B4B08" w:rsidRPr="008D6842" w:rsidRDefault="009B4B08" w:rsidP="00264566">
                      <w:pPr>
                        <w:rPr>
                          <w:rFonts w:ascii="Arial" w:hAnsi="Arial" w:cs="Arial"/>
                          <w:b/>
                          <w:lang w:val="en-CA"/>
                        </w:rPr>
                      </w:pPr>
                      <w:r w:rsidRPr="008D6842">
                        <w:rPr>
                          <w:rFonts w:ascii="Arial" w:hAnsi="Arial" w:cs="Arial"/>
                          <w:b/>
                          <w:i/>
                          <w:lang w:val="en-CA"/>
                        </w:rPr>
                        <w:t>GIPR</w:t>
                      </w:r>
                      <w:r w:rsidRPr="008D6842">
                        <w:rPr>
                          <w:rFonts w:ascii="Arial" w:hAnsi="Arial" w:cs="Arial"/>
                          <w:b/>
                          <w:lang w:val="en-CA"/>
                        </w:rPr>
                        <w:t xml:space="preserve"> - All-ancestries sex-combined additive</w:t>
                      </w:r>
                    </w:p>
                  </w:txbxContent>
                </v:textbox>
                <w10:wrap type="square" anchorx="margin"/>
              </v:shape>
            </w:pict>
          </mc:Fallback>
        </mc:AlternateContent>
      </w:r>
    </w:p>
    <w:p w14:paraId="07C1DCA6" w14:textId="77777777" w:rsidR="00264566" w:rsidRPr="00B312E2" w:rsidRDefault="00233F2E" w:rsidP="00790831">
      <w:pPr>
        <w:widowControl w:val="0"/>
        <w:jc w:val="center"/>
        <w:rPr>
          <w:rFonts w:ascii="Arial" w:hAnsi="Arial" w:cs="Arial"/>
          <w:b/>
          <w:i/>
          <w:lang w:val="en-CA"/>
        </w:rPr>
      </w:pPr>
      <w:r w:rsidRPr="00B312E2">
        <w:rPr>
          <w:rFonts w:ascii="Arial" w:hAnsi="Arial" w:cs="Arial"/>
          <w:b/>
          <w:i/>
          <w:noProof/>
          <w:lang w:val="en-GB" w:eastAsia="en-GB"/>
        </w:rPr>
        <w:drawing>
          <wp:inline distT="0" distB="0" distL="0" distR="0" wp14:anchorId="0484BB69" wp14:editId="280F7B66">
            <wp:extent cx="4533900" cy="77437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36072" cy="7747429"/>
                    </a:xfrm>
                    <a:prstGeom prst="rect">
                      <a:avLst/>
                    </a:prstGeom>
                  </pic:spPr>
                </pic:pic>
              </a:graphicData>
            </a:graphic>
          </wp:inline>
        </w:drawing>
      </w:r>
    </w:p>
    <w:p w14:paraId="333A7FB5" w14:textId="77777777" w:rsidR="00264566" w:rsidRPr="00B312E2" w:rsidRDefault="00264566" w:rsidP="00790831">
      <w:pPr>
        <w:widowControl w:val="0"/>
        <w:jc w:val="center"/>
        <w:rPr>
          <w:rFonts w:ascii="Arial" w:hAnsi="Arial" w:cs="Arial"/>
          <w:b/>
          <w:i/>
          <w:noProof/>
          <w:lang w:eastAsia="fr-CA"/>
        </w:rPr>
      </w:pPr>
      <w:r w:rsidRPr="00B312E2">
        <w:rPr>
          <w:rFonts w:ascii="Arial" w:hAnsi="Arial" w:cs="Arial"/>
          <w:noProof/>
          <w:color w:val="FF0000"/>
          <w:lang w:val="en-GB" w:eastAsia="en-GB"/>
        </w:rPr>
        <mc:AlternateContent>
          <mc:Choice Requires="wps">
            <w:drawing>
              <wp:anchor distT="0" distB="0" distL="114300" distR="114300" simplePos="0" relativeHeight="251809792" behindDoc="0" locked="0" layoutInCell="1" allowOverlap="1" wp14:anchorId="3AD45B78" wp14:editId="727EFBF0">
                <wp:simplePos x="0" y="0"/>
                <wp:positionH relativeFrom="margin">
                  <wp:posOffset>927100</wp:posOffset>
                </wp:positionH>
                <wp:positionV relativeFrom="paragraph">
                  <wp:posOffset>2540</wp:posOffset>
                </wp:positionV>
                <wp:extent cx="3797935" cy="31432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797935" cy="314325"/>
                        </a:xfrm>
                        <a:prstGeom prst="rect">
                          <a:avLst/>
                        </a:prstGeom>
                        <a:noFill/>
                        <a:ln w="6350">
                          <a:noFill/>
                        </a:ln>
                      </wps:spPr>
                      <wps:txbx>
                        <w:txbxContent>
                          <w:p w14:paraId="29C254E9" w14:textId="07EABA74" w:rsidR="009B4B08" w:rsidRPr="008D6842" w:rsidRDefault="009B4B08" w:rsidP="00264566">
                            <w:pPr>
                              <w:rPr>
                                <w:rFonts w:ascii="Arial" w:hAnsi="Arial" w:cs="Arial"/>
                                <w:b/>
                                <w:lang w:val="en-CA"/>
                              </w:rPr>
                            </w:pPr>
                            <w:r w:rsidRPr="008D6842">
                              <w:rPr>
                                <w:rFonts w:ascii="Arial" w:hAnsi="Arial" w:cs="Arial"/>
                                <w:b/>
                                <w:i/>
                                <w:lang w:val="en-CA"/>
                              </w:rPr>
                              <w:t>ENTPD6</w:t>
                            </w:r>
                            <w:r w:rsidRPr="008D6842">
                              <w:rPr>
                                <w:rFonts w:ascii="Arial" w:hAnsi="Arial" w:cs="Arial"/>
                                <w:b/>
                                <w:lang w:val="en-CA"/>
                              </w:rPr>
                              <w:t xml:space="preserve"> - All-ancestries sex-combined additive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AD45B78" id="Text Box 99" o:spid="_x0000_s1052" type="#_x0000_t202" style="position:absolute;left:0;text-align:left;margin-left:73pt;margin-top:.2pt;width:299.05pt;height:24.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" filled="f" stroked="f" strokeweight=".5pt">
                <v:textbox>
                  <w:txbxContent>
                    <w:p w14:paraId="29C254E9" w14:textId="07EABA74" w:rsidR="009B4B08" w:rsidRPr="008D6842" w:rsidRDefault="009B4B08" w:rsidP="00264566">
                      <w:pPr>
                        <w:rPr>
                          <w:rFonts w:ascii="Arial" w:hAnsi="Arial" w:cs="Arial"/>
                          <w:b/>
                          <w:lang w:val="en-CA"/>
                        </w:rPr>
                      </w:pPr>
                      <w:r w:rsidRPr="008D6842">
                        <w:rPr>
                          <w:rFonts w:ascii="Arial" w:hAnsi="Arial" w:cs="Arial"/>
                          <w:b/>
                          <w:i/>
                          <w:lang w:val="en-CA"/>
                        </w:rPr>
                        <w:t>ENTPD6</w:t>
                      </w:r>
                      <w:r w:rsidRPr="008D6842">
                        <w:rPr>
                          <w:rFonts w:ascii="Arial" w:hAnsi="Arial" w:cs="Arial"/>
                          <w:b/>
                          <w:lang w:val="en-CA"/>
                        </w:rPr>
                        <w:t xml:space="preserve"> - All-ancestries sex-combined additive</w:t>
                      </w:r>
                    </w:p>
                  </w:txbxContent>
                </v:textbox>
                <w10:wrap type="square" anchorx="margin"/>
              </v:shape>
            </w:pict>
          </mc:Fallback>
        </mc:AlternateContent>
      </w:r>
    </w:p>
    <w:p w14:paraId="66420D75" w14:textId="77777777" w:rsidR="001A61FA" w:rsidRPr="00B312E2" w:rsidRDefault="00233F2E" w:rsidP="00790831">
      <w:pPr>
        <w:widowControl w:val="0"/>
        <w:jc w:val="center"/>
        <w:rPr>
          <w:rFonts w:ascii="Arial" w:hAnsi="Arial" w:cs="Arial"/>
          <w:b/>
          <w:i/>
          <w:noProof/>
          <w:lang w:eastAsia="fr-CA"/>
        </w:rPr>
      </w:pPr>
      <w:r w:rsidRPr="00B312E2">
        <w:rPr>
          <w:rFonts w:ascii="Arial" w:hAnsi="Arial" w:cs="Arial"/>
          <w:noProof/>
          <w:lang w:val="en-GB" w:eastAsia="en-GB"/>
        </w:rPr>
        <w:drawing>
          <wp:inline distT="0" distB="0" distL="0" distR="0" wp14:anchorId="67A5334D" wp14:editId="47561C47">
            <wp:extent cx="5002271" cy="7867650"/>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05120" cy="7872131"/>
                    </a:xfrm>
                    <a:prstGeom prst="rect">
                      <a:avLst/>
                    </a:prstGeom>
                  </pic:spPr>
                </pic:pic>
              </a:graphicData>
            </a:graphic>
          </wp:inline>
        </w:drawing>
      </w:r>
      <w:r w:rsidR="001A61FA" w:rsidRPr="00B312E2">
        <w:rPr>
          <w:rFonts w:ascii="Arial" w:hAnsi="Arial" w:cs="Arial"/>
          <w:lang w:val="en-CA"/>
        </w:rPr>
        <w:br w:type="page"/>
      </w:r>
    </w:p>
    <w:p w14:paraId="2EC134FF" w14:textId="77777777" w:rsidR="00B514FC" w:rsidRPr="00B312E2" w:rsidRDefault="00B514FC">
      <w:pPr>
        <w:spacing w:after="200" w:line="276" w:lineRule="auto"/>
        <w:rPr>
          <w:rFonts w:ascii="Arial" w:hAnsi="Arial" w:cs="Arial"/>
          <w:b/>
          <w:sz w:val="22"/>
          <w:szCs w:val="22"/>
          <w:lang w:val="en-CA"/>
        </w:rPr>
        <w:sectPr w:rsidR="00B514FC" w:rsidRPr="00B312E2" w:rsidSect="00CB074B">
          <w:pgSz w:w="12240" w:h="15840"/>
          <w:pgMar w:top="1440" w:right="1440" w:bottom="1440" w:left="1440" w:header="706" w:footer="706" w:gutter="0"/>
          <w:cols w:space="708"/>
          <w:docGrid w:linePitch="360"/>
        </w:sectPr>
      </w:pPr>
    </w:p>
    <w:p w14:paraId="1BE0C798" w14:textId="14D45D46" w:rsidR="00B514FC" w:rsidRPr="00B312E2" w:rsidRDefault="00F61314" w:rsidP="00B514FC">
      <w:pPr>
        <w:jc w:val="both"/>
        <w:rPr>
          <w:rFonts w:ascii="Arial" w:hAnsi="Arial" w:cs="Arial"/>
          <w:sz w:val="22"/>
          <w:szCs w:val="22"/>
          <w:lang w:val="en-CA"/>
        </w:rPr>
      </w:pPr>
      <w:r w:rsidRPr="00B312E2">
        <w:rPr>
          <w:rFonts w:ascii="Arial" w:hAnsi="Arial" w:cs="Arial"/>
          <w:noProof/>
          <w:sz w:val="22"/>
          <w:szCs w:val="22"/>
          <w:lang w:val="en-GB" w:eastAsia="en-GB"/>
        </w:rPr>
        <w:drawing>
          <wp:anchor distT="0" distB="0" distL="114300" distR="114300" simplePos="0" relativeHeight="251920384" behindDoc="0" locked="0" layoutInCell="1" allowOverlap="1" wp14:anchorId="61F7F984" wp14:editId="1D3BA04D">
            <wp:simplePos x="0" y="0"/>
            <wp:positionH relativeFrom="margin">
              <wp:posOffset>13335</wp:posOffset>
            </wp:positionH>
            <wp:positionV relativeFrom="margin">
              <wp:posOffset>573405</wp:posOffset>
            </wp:positionV>
            <wp:extent cx="8229600" cy="52793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229600" cy="5279390"/>
                    </a:xfrm>
                    <a:prstGeom prst="rect">
                      <a:avLst/>
                    </a:prstGeom>
                  </pic:spPr>
                </pic:pic>
              </a:graphicData>
            </a:graphic>
            <wp14:sizeRelH relativeFrom="page">
              <wp14:pctWidth>0</wp14:pctWidth>
            </wp14:sizeRelH>
            <wp14:sizeRelV relativeFrom="page">
              <wp14:pctHeight>0</wp14:pctHeight>
            </wp14:sizeRelV>
          </wp:anchor>
        </w:drawing>
      </w:r>
      <w:r w:rsidR="00B514FC" w:rsidRPr="00B312E2">
        <w:rPr>
          <w:rFonts w:ascii="Arial" w:hAnsi="Arial" w:cs="Arial"/>
          <w:b/>
          <w:sz w:val="22"/>
          <w:szCs w:val="22"/>
          <w:lang w:val="en-CA"/>
        </w:rPr>
        <w:t xml:space="preserve">Supplementary Figure 6 | Relationship of allele frequencies and effect sizes of novel SNVs between European-ancestry and other ancestry populations </w:t>
      </w:r>
      <w:r w:rsidR="00B514FC" w:rsidRPr="00B312E2">
        <w:rPr>
          <w:rFonts w:ascii="Arial" w:hAnsi="Arial" w:cs="Arial"/>
          <w:sz w:val="22"/>
          <w:szCs w:val="22"/>
          <w:lang w:val="en-CA"/>
        </w:rPr>
        <w:t xml:space="preserve">(see also Supplementary Table 7). Panel A shows the data for the minor alleles of 14 low-frequency and rare SNVs. Panel B shows the data for the BMI-increasing allele of the 41 common SNVs. </w:t>
      </w:r>
    </w:p>
    <w:p w14:paraId="43D3E7A4" w14:textId="36CC53C8" w:rsidR="00B514FC" w:rsidRPr="00B312E2" w:rsidRDefault="00F61314" w:rsidP="00CB51A1">
      <w:pPr>
        <w:widowControl w:val="0"/>
        <w:spacing w:line="480" w:lineRule="auto"/>
        <w:jc w:val="both"/>
        <w:outlineLvl w:val="0"/>
        <w:rPr>
          <w:rFonts w:ascii="Arial" w:hAnsi="Arial" w:cs="Arial"/>
          <w:b/>
          <w:sz w:val="22"/>
          <w:szCs w:val="22"/>
          <w:lang w:val="en-CA"/>
        </w:rPr>
        <w:sectPr w:rsidR="00B514FC" w:rsidRPr="00B312E2" w:rsidSect="00B514FC">
          <w:pgSz w:w="15840" w:h="12240" w:orient="landscape"/>
          <w:pgMar w:top="1440" w:right="1440" w:bottom="1440" w:left="1440" w:header="706" w:footer="706" w:gutter="0"/>
          <w:cols w:space="708"/>
          <w:docGrid w:linePitch="360"/>
        </w:sectPr>
      </w:pPr>
      <w:r w:rsidRPr="00B312E2">
        <w:rPr>
          <w:rFonts w:ascii="Arial" w:hAnsi="Arial" w:cs="Arial"/>
          <w:b/>
          <w:noProof/>
          <w:sz w:val="22"/>
          <w:szCs w:val="22"/>
          <w:lang w:val="en-GB" w:eastAsia="en-GB"/>
        </w:rPr>
        <w:drawing>
          <wp:anchor distT="0" distB="0" distL="114300" distR="114300" simplePos="0" relativeHeight="251919360" behindDoc="0" locked="0" layoutInCell="1" allowOverlap="1" wp14:anchorId="02DD1379" wp14:editId="4724986A">
            <wp:simplePos x="0" y="0"/>
            <wp:positionH relativeFrom="margin">
              <wp:align>center</wp:align>
            </wp:positionH>
            <wp:positionV relativeFrom="margin">
              <wp:align>center</wp:align>
            </wp:positionV>
            <wp:extent cx="8788912" cy="57175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8788912" cy="5717540"/>
                    </a:xfrm>
                    <a:prstGeom prst="rect">
                      <a:avLst/>
                    </a:prstGeom>
                  </pic:spPr>
                </pic:pic>
              </a:graphicData>
            </a:graphic>
            <wp14:sizeRelH relativeFrom="page">
              <wp14:pctWidth>0</wp14:pctWidth>
            </wp14:sizeRelH>
            <wp14:sizeRelV relativeFrom="page">
              <wp14:pctHeight>0</wp14:pctHeight>
            </wp14:sizeRelV>
          </wp:anchor>
        </w:drawing>
      </w:r>
    </w:p>
    <w:p w14:paraId="6819C37E" w14:textId="697CC1D0" w:rsidR="00CB51A1" w:rsidRPr="00B312E2" w:rsidRDefault="00CB51A1" w:rsidP="00CB51A1">
      <w:pPr>
        <w:widowControl w:val="0"/>
        <w:spacing w:line="480" w:lineRule="auto"/>
        <w:jc w:val="both"/>
        <w:outlineLvl w:val="0"/>
        <w:rPr>
          <w:rFonts w:ascii="Arial" w:hAnsi="Arial" w:cs="Arial"/>
          <w:b/>
          <w:sz w:val="22"/>
          <w:szCs w:val="22"/>
        </w:rPr>
      </w:pPr>
      <w:r w:rsidRPr="00B312E2">
        <w:rPr>
          <w:rFonts w:ascii="Arial" w:hAnsi="Arial" w:cs="Arial"/>
          <w:b/>
          <w:sz w:val="22"/>
          <w:szCs w:val="22"/>
          <w:lang w:val="en-CA"/>
        </w:rPr>
        <w:t xml:space="preserve">Supplementary Figure </w:t>
      </w:r>
      <w:r w:rsidR="00F61314" w:rsidRPr="00B312E2">
        <w:rPr>
          <w:rFonts w:ascii="Arial" w:hAnsi="Arial" w:cs="Arial"/>
          <w:b/>
          <w:sz w:val="22"/>
          <w:szCs w:val="22"/>
          <w:lang w:val="en-CA"/>
        </w:rPr>
        <w:t>7</w:t>
      </w:r>
      <w:r w:rsidRPr="00B312E2">
        <w:rPr>
          <w:rFonts w:ascii="Arial" w:hAnsi="Arial" w:cs="Arial"/>
          <w:b/>
          <w:sz w:val="22"/>
          <w:szCs w:val="22"/>
          <w:lang w:val="en-CA"/>
        </w:rPr>
        <w:t xml:space="preserve"> |</w:t>
      </w:r>
      <w:r w:rsidRPr="00B312E2">
        <w:rPr>
          <w:rFonts w:ascii="Arial" w:hAnsi="Arial" w:cs="Arial"/>
          <w:b/>
          <w:sz w:val="22"/>
          <w:szCs w:val="22"/>
        </w:rPr>
        <w:t xml:space="preserve"> Effect sizes (y-axis) of the 92 common coding variants by their BMI-increasing allele frequency. </w:t>
      </w:r>
      <w:r w:rsidRPr="00B312E2">
        <w:rPr>
          <w:rFonts w:ascii="Arial" w:hAnsi="Arial" w:cs="Arial"/>
          <w:sz w:val="22"/>
          <w:szCs w:val="22"/>
        </w:rPr>
        <w:t>Effect sizes are expressed in SD per allele (</w:t>
      </w:r>
      <w:r w:rsidRPr="00B312E2">
        <w:rPr>
          <w:rFonts w:ascii="Arial" w:hAnsi="Arial" w:cs="Arial"/>
          <w:b/>
          <w:sz w:val="22"/>
          <w:szCs w:val="22"/>
        </w:rPr>
        <w:t>Supplementary Table 4</w:t>
      </w:r>
      <w:r w:rsidRPr="00B312E2">
        <w:rPr>
          <w:rFonts w:ascii="Arial" w:hAnsi="Arial" w:cs="Arial"/>
          <w:sz w:val="22"/>
          <w:szCs w:val="22"/>
        </w:rPr>
        <w:t>). Blue dots represent the 42 novel loci, orange dots represent loci that have been identified before in GWAS for obesity traits, and green dots represent association signals in previously established loci, but for which conditional analyses was not able to convincingly determine the signal as secondary or not (i</w:t>
      </w:r>
      <w:r w:rsidR="00722876" w:rsidRPr="00B312E2">
        <w:rPr>
          <w:rFonts w:ascii="Arial" w:hAnsi="Arial" w:cs="Arial"/>
          <w:sz w:val="22"/>
          <w:szCs w:val="22"/>
        </w:rPr>
        <w:t>.</w:t>
      </w:r>
      <w:r w:rsidRPr="00B312E2">
        <w:rPr>
          <w:rFonts w:ascii="Arial" w:hAnsi="Arial" w:cs="Arial"/>
          <w:sz w:val="22"/>
          <w:szCs w:val="22"/>
        </w:rPr>
        <w:t>e</w:t>
      </w:r>
      <w:r w:rsidR="00722876" w:rsidRPr="00B312E2">
        <w:rPr>
          <w:rFonts w:ascii="Arial" w:hAnsi="Arial" w:cs="Arial"/>
          <w:sz w:val="22"/>
          <w:szCs w:val="22"/>
        </w:rPr>
        <w:t>.</w:t>
      </w:r>
      <w:r w:rsidRPr="00B312E2">
        <w:rPr>
          <w:rFonts w:ascii="Arial" w:hAnsi="Arial" w:cs="Arial"/>
          <w:sz w:val="22"/>
          <w:szCs w:val="22"/>
        </w:rPr>
        <w:t xml:space="preserve"> the previously established lead SNP was not available on the chip). </w:t>
      </w:r>
    </w:p>
    <w:p w14:paraId="3F6D99E2" w14:textId="77777777" w:rsidR="00CB51A1" w:rsidRPr="00B312E2" w:rsidRDefault="00CB51A1" w:rsidP="00CB51A1">
      <w:pPr>
        <w:widowControl w:val="0"/>
        <w:autoSpaceDE w:val="0"/>
        <w:autoSpaceDN w:val="0"/>
        <w:adjustRightInd w:val="0"/>
        <w:spacing w:line="480" w:lineRule="auto"/>
        <w:jc w:val="both"/>
        <w:rPr>
          <w:rFonts w:ascii="Arial" w:hAnsi="Arial" w:cs="Arial"/>
          <w:b/>
        </w:rPr>
      </w:pPr>
    </w:p>
    <w:p w14:paraId="6AB53629" w14:textId="77777777" w:rsidR="00CB51A1" w:rsidRPr="00B312E2" w:rsidRDefault="00CB51A1" w:rsidP="00CB51A1">
      <w:pPr>
        <w:widowControl w:val="0"/>
        <w:autoSpaceDE w:val="0"/>
        <w:autoSpaceDN w:val="0"/>
        <w:adjustRightInd w:val="0"/>
        <w:spacing w:line="480" w:lineRule="auto"/>
        <w:jc w:val="both"/>
        <w:rPr>
          <w:rFonts w:ascii="Arial" w:hAnsi="Arial" w:cs="Arial"/>
          <w:b/>
          <w:lang w:val="en-CA"/>
        </w:rPr>
        <w:sectPr w:rsidR="00CB51A1" w:rsidRPr="00B312E2" w:rsidSect="00B514FC">
          <w:pgSz w:w="12240" w:h="15840"/>
          <w:pgMar w:top="1440" w:right="1440" w:bottom="1440" w:left="1440" w:header="706" w:footer="706" w:gutter="0"/>
          <w:cols w:space="708"/>
          <w:docGrid w:linePitch="360"/>
        </w:sectPr>
      </w:pPr>
      <w:r w:rsidRPr="00B312E2">
        <w:rPr>
          <w:noProof/>
          <w:lang w:val="en-GB" w:eastAsia="en-GB"/>
        </w:rPr>
        <w:drawing>
          <wp:anchor distT="0" distB="0" distL="114300" distR="114300" simplePos="0" relativeHeight="251917312" behindDoc="0" locked="0" layoutInCell="1" allowOverlap="1" wp14:anchorId="44EBB28A" wp14:editId="212D2456">
            <wp:simplePos x="0" y="0"/>
            <wp:positionH relativeFrom="margin">
              <wp:align>center</wp:align>
            </wp:positionH>
            <wp:positionV relativeFrom="paragraph">
              <wp:posOffset>-4445</wp:posOffset>
            </wp:positionV>
            <wp:extent cx="5943600" cy="43230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14:sizeRelH relativeFrom="page">
              <wp14:pctWidth>0</wp14:pctWidth>
            </wp14:sizeRelH>
            <wp14:sizeRelV relativeFrom="page">
              <wp14:pctHeight>0</wp14:pctHeight>
            </wp14:sizeRelV>
          </wp:anchor>
        </w:drawing>
      </w:r>
      <w:r w:rsidRPr="00B312E2">
        <w:rPr>
          <w:rFonts w:ascii="Arial" w:hAnsi="Arial" w:cs="Arial"/>
          <w:b/>
          <w:lang w:val="en-CA"/>
        </w:rPr>
        <w:br w:type="page"/>
      </w:r>
    </w:p>
    <w:p w14:paraId="6D2C4705" w14:textId="70D2695F" w:rsidR="001436EA" w:rsidRPr="00B312E2" w:rsidRDefault="001436EA" w:rsidP="00790831">
      <w:pPr>
        <w:widowControl w:val="0"/>
        <w:autoSpaceDE w:val="0"/>
        <w:autoSpaceDN w:val="0"/>
        <w:adjustRightInd w:val="0"/>
        <w:spacing w:line="480" w:lineRule="auto"/>
        <w:jc w:val="both"/>
        <w:outlineLvl w:val="0"/>
        <w:rPr>
          <w:rFonts w:ascii="Arial" w:hAnsi="Arial" w:cs="Arial"/>
          <w:sz w:val="22"/>
          <w:lang w:val="en-CA"/>
        </w:rPr>
      </w:pPr>
      <w:r w:rsidRPr="00B312E2">
        <w:rPr>
          <w:rFonts w:ascii="Arial" w:hAnsi="Arial" w:cs="Arial"/>
          <w:b/>
          <w:sz w:val="22"/>
          <w:lang w:val="en-CA"/>
        </w:rPr>
        <w:t xml:space="preserve">Supplementary Figure </w:t>
      </w:r>
      <w:r w:rsidR="00F61314" w:rsidRPr="00B312E2">
        <w:rPr>
          <w:rFonts w:ascii="Arial" w:hAnsi="Arial" w:cs="Arial"/>
          <w:b/>
          <w:sz w:val="22"/>
          <w:lang w:val="en-CA"/>
        </w:rPr>
        <w:t>8</w:t>
      </w:r>
      <w:r w:rsidRPr="00B312E2">
        <w:rPr>
          <w:rFonts w:ascii="Arial" w:hAnsi="Arial" w:cs="Arial"/>
          <w:b/>
          <w:sz w:val="22"/>
          <w:lang w:val="en-CA"/>
        </w:rPr>
        <w:t xml:space="preserve"> | Effects of </w:t>
      </w:r>
      <w:r w:rsidR="00CB51A1" w:rsidRPr="00B312E2">
        <w:rPr>
          <w:rFonts w:ascii="Arial" w:hAnsi="Arial" w:cs="Arial"/>
          <w:b/>
          <w:sz w:val="22"/>
          <w:lang w:val="en-CA"/>
        </w:rPr>
        <w:t xml:space="preserve">the two </w:t>
      </w:r>
      <w:r w:rsidRPr="00B312E2">
        <w:rPr>
          <w:rFonts w:ascii="Arial" w:hAnsi="Arial" w:cs="Arial"/>
          <w:b/>
          <w:sz w:val="22"/>
          <w:lang w:val="en-CA"/>
        </w:rPr>
        <w:t xml:space="preserve">rare SNVs </w:t>
      </w:r>
      <w:r w:rsidR="00CB51A1" w:rsidRPr="00B312E2">
        <w:rPr>
          <w:rFonts w:ascii="Arial" w:hAnsi="Arial" w:cs="Arial"/>
          <w:b/>
          <w:sz w:val="22"/>
          <w:lang w:val="en-CA"/>
        </w:rPr>
        <w:t xml:space="preserve">(p.Arg190Gln, p.Glu288Gly) </w:t>
      </w:r>
      <w:r w:rsidRPr="00B312E2">
        <w:rPr>
          <w:rFonts w:ascii="Arial" w:hAnsi="Arial" w:cs="Arial"/>
          <w:b/>
          <w:sz w:val="22"/>
          <w:lang w:val="en-CA"/>
        </w:rPr>
        <w:t xml:space="preserve">in </w:t>
      </w:r>
      <w:r w:rsidRPr="00B312E2">
        <w:rPr>
          <w:rFonts w:ascii="Arial" w:hAnsi="Arial" w:cs="Arial"/>
          <w:b/>
          <w:i/>
          <w:sz w:val="22"/>
          <w:lang w:val="en-CA"/>
        </w:rPr>
        <w:t>GIPR</w:t>
      </w:r>
      <w:r w:rsidR="00CB51A1" w:rsidRPr="00B312E2">
        <w:rPr>
          <w:rFonts w:ascii="Arial" w:hAnsi="Arial" w:cs="Arial"/>
          <w:b/>
          <w:sz w:val="22"/>
          <w:lang w:val="en-CA"/>
        </w:rPr>
        <w:t xml:space="preserve"> on BMI in the UK Biobank (</w:t>
      </w:r>
      <w:r w:rsidR="00F41D5F" w:rsidRPr="00B312E2">
        <w:rPr>
          <w:rFonts w:ascii="Arial" w:hAnsi="Arial" w:cs="Arial"/>
          <w:b/>
          <w:sz w:val="22"/>
          <w:lang w:val="en-CA"/>
        </w:rPr>
        <w:t xml:space="preserve">N = 115,611, </w:t>
      </w:r>
      <w:r w:rsidR="00CB51A1" w:rsidRPr="00B312E2">
        <w:rPr>
          <w:rFonts w:ascii="Arial" w:hAnsi="Arial" w:cs="Arial"/>
          <w:b/>
          <w:sz w:val="22"/>
          <w:lang w:val="en-CA"/>
        </w:rPr>
        <w:t xml:space="preserve">Interim release). </w:t>
      </w:r>
      <w:r w:rsidR="00CB51A1" w:rsidRPr="00B312E2">
        <w:rPr>
          <w:rFonts w:ascii="Arial" w:hAnsi="Arial" w:cs="Arial"/>
          <w:sz w:val="22"/>
          <w:lang w:val="en-CA"/>
        </w:rPr>
        <w:t>Y-axis shows the difference from mean BMI in the UKBiobank, after adjusting for age and sex.</w:t>
      </w:r>
    </w:p>
    <w:p w14:paraId="1D778369" w14:textId="1294E9B2" w:rsidR="001436EA" w:rsidRPr="00B312E2" w:rsidRDefault="001436EA" w:rsidP="00790831">
      <w:pPr>
        <w:widowControl w:val="0"/>
        <w:autoSpaceDE w:val="0"/>
        <w:autoSpaceDN w:val="0"/>
        <w:adjustRightInd w:val="0"/>
        <w:spacing w:line="480" w:lineRule="auto"/>
        <w:jc w:val="both"/>
        <w:rPr>
          <w:rFonts w:ascii="Arial" w:hAnsi="Arial" w:cs="Arial"/>
          <w:b/>
          <w:lang w:val="en-CA"/>
        </w:rPr>
      </w:pPr>
    </w:p>
    <w:p w14:paraId="798DB6F2" w14:textId="4CB0481E" w:rsidR="001436EA" w:rsidRPr="00B312E2" w:rsidRDefault="001436EA" w:rsidP="00790831">
      <w:pPr>
        <w:widowControl w:val="0"/>
        <w:autoSpaceDE w:val="0"/>
        <w:autoSpaceDN w:val="0"/>
        <w:adjustRightInd w:val="0"/>
        <w:spacing w:line="480" w:lineRule="auto"/>
        <w:jc w:val="both"/>
        <w:rPr>
          <w:rFonts w:ascii="Arial" w:hAnsi="Arial" w:cs="Arial"/>
          <w:b/>
          <w:lang w:val="en-CA"/>
        </w:rPr>
      </w:pPr>
    </w:p>
    <w:p w14:paraId="708FDFD3" w14:textId="7D78CB65" w:rsidR="00914CD6" w:rsidRPr="00B312E2" w:rsidRDefault="00F41D5F">
      <w:pPr>
        <w:rPr>
          <w:rFonts w:ascii="Arial" w:hAnsi="Arial" w:cs="Arial"/>
          <w:b/>
          <w:lang w:val="en-CA"/>
        </w:rPr>
      </w:pPr>
      <w:r w:rsidRPr="00B312E2">
        <w:rPr>
          <w:noProof/>
          <w:lang w:val="en-GB" w:eastAsia="en-GB"/>
        </w:rPr>
        <w:drawing>
          <wp:inline distT="0" distB="0" distL="0" distR="0" wp14:anchorId="1E1FEC16" wp14:editId="3C1D980B">
            <wp:extent cx="5943600" cy="37839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83965"/>
                    </a:xfrm>
                    <a:prstGeom prst="rect">
                      <a:avLst/>
                    </a:prstGeom>
                  </pic:spPr>
                </pic:pic>
              </a:graphicData>
            </a:graphic>
          </wp:inline>
        </w:drawing>
      </w:r>
      <w:r w:rsidR="00914CD6" w:rsidRPr="00B312E2">
        <w:rPr>
          <w:rFonts w:ascii="Arial" w:hAnsi="Arial" w:cs="Arial"/>
          <w:b/>
          <w:lang w:val="en-CA"/>
        </w:rPr>
        <w:br w:type="page"/>
      </w:r>
    </w:p>
    <w:p w14:paraId="0005C2FE" w14:textId="7EE9342E" w:rsidR="00914CD6" w:rsidRPr="00B312E2" w:rsidRDefault="00914CD6" w:rsidP="00914CD6">
      <w:pPr>
        <w:autoSpaceDE w:val="0"/>
        <w:autoSpaceDN w:val="0"/>
        <w:adjustRightInd w:val="0"/>
        <w:spacing w:line="480" w:lineRule="auto"/>
        <w:jc w:val="both"/>
        <w:rPr>
          <w:rFonts w:ascii="Arial" w:hAnsi="Arial" w:cs="Arial"/>
          <w:sz w:val="22"/>
          <w:szCs w:val="22"/>
          <w:lang w:val="en-CA"/>
        </w:rPr>
      </w:pPr>
      <w:r w:rsidRPr="00B312E2">
        <w:rPr>
          <w:rFonts w:ascii="Arial" w:hAnsi="Arial" w:cs="Arial"/>
          <w:b/>
          <w:sz w:val="22"/>
          <w:szCs w:val="22"/>
          <w:lang w:val="en-CA"/>
        </w:rPr>
        <w:t xml:space="preserve">Supplementary Figure </w:t>
      </w:r>
      <w:r w:rsidR="00233705" w:rsidRPr="00B312E2">
        <w:rPr>
          <w:rFonts w:ascii="Arial" w:hAnsi="Arial" w:cs="Arial"/>
          <w:b/>
          <w:sz w:val="22"/>
          <w:szCs w:val="22"/>
          <w:lang w:val="en-CA"/>
        </w:rPr>
        <w:t>9</w:t>
      </w:r>
      <w:r w:rsidRPr="00B312E2">
        <w:rPr>
          <w:rFonts w:ascii="Arial" w:hAnsi="Arial" w:cs="Arial"/>
          <w:b/>
          <w:sz w:val="22"/>
          <w:szCs w:val="22"/>
          <w:lang w:val="en-CA"/>
        </w:rPr>
        <w:t xml:space="preserve"> | Heatmaps of cross-trait associations for the novel </w:t>
      </w:r>
      <w:r w:rsidR="00722876" w:rsidRPr="00B312E2">
        <w:rPr>
          <w:rFonts w:ascii="Arial" w:hAnsi="Arial" w:cs="Arial"/>
          <w:b/>
          <w:sz w:val="22"/>
          <w:szCs w:val="22"/>
          <w:lang w:val="en-CA"/>
        </w:rPr>
        <w:t xml:space="preserve">R/LF </w:t>
      </w:r>
      <w:r w:rsidRPr="00B312E2">
        <w:rPr>
          <w:rFonts w:ascii="Arial" w:hAnsi="Arial" w:cs="Arial"/>
          <w:b/>
          <w:sz w:val="22"/>
          <w:szCs w:val="22"/>
          <w:lang w:val="en-CA"/>
        </w:rPr>
        <w:t xml:space="preserve">independent loci identified in the final combined meta-analysis. </w:t>
      </w:r>
      <w:r w:rsidRPr="00B312E2">
        <w:rPr>
          <w:rFonts w:ascii="Arial" w:hAnsi="Arial" w:cs="Arial"/>
          <w:sz w:val="22"/>
          <w:szCs w:val="22"/>
          <w:lang w:val="en-CA"/>
        </w:rPr>
        <w:t>Heatmap squares are –log10(</w:t>
      </w:r>
      <w:r w:rsidRPr="00B312E2">
        <w:rPr>
          <w:rFonts w:ascii="Arial" w:hAnsi="Arial" w:cs="Arial"/>
          <w:i/>
          <w:sz w:val="22"/>
          <w:szCs w:val="22"/>
          <w:lang w:val="en-CA"/>
        </w:rPr>
        <w:t>P</w:t>
      </w:r>
      <w:r w:rsidRPr="00B312E2">
        <w:rPr>
          <w:rFonts w:ascii="Arial" w:hAnsi="Arial" w:cs="Arial"/>
          <w:sz w:val="22"/>
          <w:szCs w:val="22"/>
          <w:lang w:val="en-CA"/>
        </w:rPr>
        <w:t xml:space="preserve">-values) with red-to-blue shading based on beta effect direction for the BMI-increasing allele in the final combined meta-analysis (blue). Green-to-blue shading hits correspond to positive beta effects with </w:t>
      </w:r>
      <w:r w:rsidRPr="00B312E2">
        <w:rPr>
          <w:rFonts w:ascii="Arial" w:hAnsi="Arial" w:cs="Arial"/>
          <w:i/>
          <w:sz w:val="22"/>
          <w:szCs w:val="22"/>
          <w:lang w:val="en-CA"/>
        </w:rPr>
        <w:t>P</w:t>
      </w:r>
      <w:r w:rsidRPr="00B312E2">
        <w:rPr>
          <w:rFonts w:ascii="Arial" w:hAnsi="Arial" w:cs="Arial"/>
          <w:sz w:val="22"/>
          <w:szCs w:val="22"/>
          <w:lang w:val="en-CA"/>
        </w:rPr>
        <w:t xml:space="preserve">-values between 0.05 and &lt;2E-5, orange-to-red shading hits correspond to negative beta effects with </w:t>
      </w:r>
      <w:r w:rsidRPr="00B312E2">
        <w:rPr>
          <w:rFonts w:ascii="Arial" w:hAnsi="Arial" w:cs="Arial"/>
          <w:i/>
          <w:sz w:val="22"/>
          <w:szCs w:val="22"/>
          <w:lang w:val="en-CA"/>
        </w:rPr>
        <w:t>P</w:t>
      </w:r>
      <w:r w:rsidRPr="00B312E2">
        <w:rPr>
          <w:rFonts w:ascii="Arial" w:hAnsi="Arial" w:cs="Arial"/>
          <w:sz w:val="22"/>
          <w:szCs w:val="22"/>
          <w:lang w:val="en-CA"/>
        </w:rPr>
        <w:t>-values between 0.05 to &lt;2E-5, yellow squares are not significant (</w:t>
      </w:r>
      <w:r w:rsidRPr="00B312E2">
        <w:rPr>
          <w:rFonts w:ascii="Arial" w:hAnsi="Arial" w:cs="Arial"/>
          <w:i/>
          <w:sz w:val="22"/>
          <w:szCs w:val="22"/>
          <w:lang w:val="en-CA"/>
        </w:rPr>
        <w:t>P</w:t>
      </w:r>
      <w:r w:rsidRPr="00B312E2">
        <w:rPr>
          <w:rFonts w:ascii="Arial" w:hAnsi="Arial" w:cs="Arial"/>
          <w:sz w:val="22"/>
          <w:szCs w:val="22"/>
          <w:lang w:val="en-CA"/>
        </w:rPr>
        <w:t xml:space="preserve">&gt;0.05), and white squares are missing values. Clustering was done using the complete linkage method with Euclidean distance measure for the loci. SNVs clustering together are more significantly associated with the same set of traits. </w:t>
      </w:r>
    </w:p>
    <w:p w14:paraId="13429EB9" w14:textId="7D757EA9" w:rsidR="00914CD6" w:rsidRPr="00B312E2" w:rsidRDefault="00914CD6" w:rsidP="00914CD6">
      <w:pPr>
        <w:autoSpaceDE w:val="0"/>
        <w:autoSpaceDN w:val="0"/>
        <w:adjustRightInd w:val="0"/>
        <w:spacing w:line="480" w:lineRule="auto"/>
        <w:jc w:val="both"/>
        <w:rPr>
          <w:sz w:val="23"/>
          <w:szCs w:val="23"/>
          <w:lang w:val="en-CA"/>
        </w:rPr>
      </w:pPr>
      <w:r w:rsidRPr="00B312E2">
        <w:rPr>
          <w:noProof/>
          <w:lang w:val="en-GB" w:eastAsia="en-GB"/>
        </w:rPr>
        <w:drawing>
          <wp:anchor distT="0" distB="0" distL="114300" distR="114300" simplePos="0" relativeHeight="251896832" behindDoc="0" locked="0" layoutInCell="1" allowOverlap="1" wp14:anchorId="608C9AD5" wp14:editId="22043053">
            <wp:simplePos x="0" y="0"/>
            <wp:positionH relativeFrom="column">
              <wp:posOffset>0</wp:posOffset>
            </wp:positionH>
            <wp:positionV relativeFrom="paragraph">
              <wp:posOffset>5080</wp:posOffset>
            </wp:positionV>
            <wp:extent cx="5501147" cy="5029200"/>
            <wp:effectExtent l="0" t="0" r="1079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a:ext>
                      </a:extLst>
                    </a:blip>
                    <a:stretch>
                      <a:fillRect/>
                    </a:stretch>
                  </pic:blipFill>
                  <pic:spPr>
                    <a:xfrm>
                      <a:off x="0" y="0"/>
                      <a:ext cx="5501147" cy="5029200"/>
                    </a:xfrm>
                    <a:prstGeom prst="rect">
                      <a:avLst/>
                    </a:prstGeom>
                  </pic:spPr>
                </pic:pic>
              </a:graphicData>
            </a:graphic>
            <wp14:sizeRelH relativeFrom="page">
              <wp14:pctWidth>0</wp14:pctWidth>
            </wp14:sizeRelH>
            <wp14:sizeRelV relativeFrom="page">
              <wp14:pctHeight>0</wp14:pctHeight>
            </wp14:sizeRelV>
          </wp:anchor>
        </w:drawing>
      </w:r>
      <w:r w:rsidRPr="00B312E2">
        <w:rPr>
          <w:sz w:val="23"/>
          <w:szCs w:val="23"/>
          <w:lang w:val="en-CA"/>
        </w:rPr>
        <w:t xml:space="preserve"> </w:t>
      </w:r>
    </w:p>
    <w:p w14:paraId="6C4E999E" w14:textId="77777777" w:rsidR="001436EA" w:rsidRPr="00B312E2" w:rsidRDefault="001436EA" w:rsidP="00790831">
      <w:pPr>
        <w:widowControl w:val="0"/>
        <w:autoSpaceDE w:val="0"/>
        <w:autoSpaceDN w:val="0"/>
        <w:adjustRightInd w:val="0"/>
        <w:spacing w:line="480" w:lineRule="auto"/>
        <w:jc w:val="both"/>
        <w:rPr>
          <w:rFonts w:ascii="Arial" w:hAnsi="Arial" w:cs="Arial"/>
          <w:b/>
          <w:lang w:val="en-CA"/>
        </w:rPr>
        <w:sectPr w:rsidR="001436EA" w:rsidRPr="00B312E2" w:rsidSect="00B514FC">
          <w:pgSz w:w="12240" w:h="15840"/>
          <w:pgMar w:top="1440" w:right="1440" w:bottom="1440" w:left="1440" w:header="706" w:footer="706" w:gutter="0"/>
          <w:cols w:space="708"/>
          <w:docGrid w:linePitch="360"/>
        </w:sectPr>
      </w:pPr>
    </w:p>
    <w:p w14:paraId="38042507" w14:textId="7F69A5A7" w:rsidR="00722876" w:rsidRPr="00B312E2" w:rsidRDefault="00233705" w:rsidP="00722876">
      <w:pPr>
        <w:widowControl w:val="0"/>
        <w:autoSpaceDE w:val="0"/>
        <w:autoSpaceDN w:val="0"/>
        <w:adjustRightInd w:val="0"/>
        <w:spacing w:line="480" w:lineRule="auto"/>
        <w:jc w:val="both"/>
        <w:rPr>
          <w:rFonts w:ascii="Arial" w:hAnsi="Arial" w:cs="Arial"/>
          <w:color w:val="FF0000"/>
          <w:sz w:val="22"/>
          <w:lang w:val="en-CA"/>
        </w:rPr>
      </w:pPr>
      <w:r w:rsidRPr="00B312E2">
        <w:rPr>
          <w:rFonts w:ascii="Arial" w:hAnsi="Arial" w:cs="Arial"/>
          <w:b/>
          <w:sz w:val="22"/>
          <w:lang w:val="en-CA"/>
        </w:rPr>
        <w:t>Supplementary Figure 10</w:t>
      </w:r>
      <w:r w:rsidR="00722876" w:rsidRPr="00B312E2">
        <w:rPr>
          <w:rFonts w:ascii="Arial" w:hAnsi="Arial" w:cs="Arial"/>
          <w:b/>
          <w:sz w:val="22"/>
          <w:lang w:val="en-CA"/>
        </w:rPr>
        <w:t xml:space="preserve"> | Heatmaps showing full DEPICT gene set enrichment results A) of rare and low frequency nonsynonymous SNVs (from main text figure 2), B) of novel rare and low frequency nonsynonymous SNVs, and C) nonsynonymous SNVs of all allele frequencies. </w:t>
      </w:r>
      <w:r w:rsidR="00722876" w:rsidRPr="00B312E2">
        <w:rPr>
          <w:rFonts w:ascii="Arial" w:hAnsi="Arial" w:cs="Arial"/>
          <w:sz w:val="22"/>
          <w:lang w:val="en-CA"/>
        </w:rPr>
        <w:t>For any given square, the color indicates how strongly the corresponding gene (shown on the x-axis) is predicted to belong to the reconstituted gene set (y-axis). This value is based on the gene’s z-score for gene set inclusion in DEPICT’s reconstituted gene sets, where red indicates a higher and blue a lower z-score. To visually reduce redundancy and increase clarity, we chose one representative "meta-gene set" for each group of highly correlated gene sets based on affinity propagation clustering (</w:t>
      </w:r>
      <w:r w:rsidR="00722876" w:rsidRPr="00B312E2">
        <w:rPr>
          <w:rFonts w:ascii="Arial" w:hAnsi="Arial" w:cs="Arial"/>
          <w:b/>
          <w:sz w:val="22"/>
          <w:lang w:val="en-CA"/>
        </w:rPr>
        <w:t>Online Methods, Supplementary Information</w:t>
      </w:r>
      <w:r w:rsidR="00722876" w:rsidRPr="00B312E2">
        <w:rPr>
          <w:rFonts w:ascii="Arial" w:hAnsi="Arial" w:cs="Arial"/>
          <w:sz w:val="22"/>
          <w:lang w:val="en-CA"/>
        </w:rPr>
        <w:t xml:space="preserve">). Heatmap intensity and DEPICT </w:t>
      </w:r>
      <w:r w:rsidR="00722876" w:rsidRPr="00B312E2">
        <w:rPr>
          <w:rFonts w:ascii="Arial" w:hAnsi="Arial" w:cs="Arial"/>
          <w:i/>
          <w:sz w:val="22"/>
          <w:lang w:val="en-CA"/>
        </w:rPr>
        <w:t>P</w:t>
      </w:r>
      <w:r w:rsidR="00722876" w:rsidRPr="00B312E2">
        <w:rPr>
          <w:rFonts w:ascii="Arial" w:hAnsi="Arial" w:cs="Arial"/>
          <w:sz w:val="22"/>
          <w:lang w:val="en-CA"/>
        </w:rPr>
        <w:t xml:space="preserve">-values (see </w:t>
      </w:r>
      <w:r w:rsidR="00722876" w:rsidRPr="00B312E2">
        <w:rPr>
          <w:rFonts w:ascii="Arial" w:hAnsi="Arial" w:cs="Arial"/>
          <w:i/>
          <w:sz w:val="22"/>
          <w:lang w:val="en-CA"/>
        </w:rPr>
        <w:t>P</w:t>
      </w:r>
      <w:r w:rsidR="00722876" w:rsidRPr="00B312E2">
        <w:rPr>
          <w:rFonts w:ascii="Arial" w:hAnsi="Arial" w:cs="Arial"/>
          <w:sz w:val="22"/>
          <w:lang w:val="en-CA"/>
        </w:rPr>
        <w:t xml:space="preserve">-values in </w:t>
      </w:r>
      <w:r w:rsidR="00722876" w:rsidRPr="00B312E2">
        <w:rPr>
          <w:rFonts w:ascii="Arial" w:hAnsi="Arial" w:cs="Arial"/>
          <w:b/>
          <w:sz w:val="22"/>
          <w:lang w:val="en-CA"/>
        </w:rPr>
        <w:t>Supplementary Tables 17-19</w:t>
      </w:r>
      <w:r w:rsidR="00722876" w:rsidRPr="00B312E2">
        <w:rPr>
          <w:rFonts w:ascii="Arial" w:hAnsi="Arial" w:cs="Arial"/>
          <w:sz w:val="22"/>
          <w:lang w:val="en-CA"/>
        </w:rPr>
        <w:t xml:space="preserve">) correspond to the most significantly enriched gene set within the meta-gene set. Annotations for the genes indicate (1) whether the gene has an OMIM annotation as underlying a monogenic obesity disorder (black and grey), (2) the minor allele frequency of the significant ExomeChip (EC) variant (shades of blue; if multiple variants, the lowest-frequency variant was kept), (3) whether the variant’s </w:t>
      </w:r>
      <w:r w:rsidR="00722876" w:rsidRPr="00B312E2">
        <w:rPr>
          <w:rFonts w:ascii="Arial" w:hAnsi="Arial" w:cs="Arial"/>
          <w:i/>
          <w:sz w:val="22"/>
          <w:lang w:val="en-CA"/>
        </w:rPr>
        <w:t>P</w:t>
      </w:r>
      <w:r w:rsidR="00722876" w:rsidRPr="00B312E2">
        <w:rPr>
          <w:rFonts w:ascii="Arial" w:hAnsi="Arial" w:cs="Arial"/>
          <w:sz w:val="22"/>
          <w:lang w:val="en-CA"/>
        </w:rPr>
        <w:t>-value reached array-wide significance (&lt;2x10-7) or suggestive significance (&lt;5x10</w:t>
      </w:r>
      <w:r w:rsidR="00722876" w:rsidRPr="00B312E2">
        <w:rPr>
          <w:rFonts w:ascii="Arial" w:hAnsi="Arial" w:cs="Arial"/>
          <w:sz w:val="22"/>
          <w:vertAlign w:val="superscript"/>
          <w:lang w:val="en-CA"/>
        </w:rPr>
        <w:t>-4</w:t>
      </w:r>
      <w:r w:rsidR="00722876" w:rsidRPr="00B312E2">
        <w:rPr>
          <w:rFonts w:ascii="Arial" w:hAnsi="Arial" w:cs="Arial"/>
          <w:sz w:val="22"/>
          <w:lang w:val="en-CA"/>
        </w:rPr>
        <w:t>) (shades of purple), (4) whether the variant was novel, overlapping “relaxed” GWAS signals from Locke et al.</w:t>
      </w:r>
      <w:r w:rsidR="00722876" w:rsidRPr="00B312E2">
        <w:rPr>
          <w:rFonts w:ascii="Arial" w:hAnsi="Arial" w:cs="Arial"/>
          <w:sz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722876" w:rsidRPr="00B312E2">
        <w:rPr>
          <w:rFonts w:ascii="Arial" w:hAnsi="Arial" w:cs="Arial"/>
          <w:sz w:val="22"/>
          <w:lang w:val="en-CA"/>
        </w:rPr>
        <w:instrText xml:space="preserve"> ADDIN EN.CITE </w:instrText>
      </w:r>
      <w:r w:rsidR="00722876" w:rsidRPr="00B312E2">
        <w:rPr>
          <w:rFonts w:ascii="Arial" w:hAnsi="Arial" w:cs="Arial"/>
          <w:sz w:val="22"/>
          <w:lang w:val="en-CA"/>
        </w:rPr>
        <w:fldChar w:fldCharType="begin">
          <w:fldData xml:space="preserve">PEVuZE5vdGU+PENpdGU+PEF1dGhvcj5Mb2NrZTwvQXV0aG9yPjxZZWFyPjIwMTU8L1llYXI+PFJl
Y051bT4xPC9SZWNOdW0+PERpc3BsYXlUZXh0PjxzdHlsZSBmYWNlPSJzdXBlcnNjcmlwdCI+Mzwv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722876" w:rsidRPr="00B312E2">
        <w:rPr>
          <w:rFonts w:ascii="Arial" w:hAnsi="Arial" w:cs="Arial"/>
          <w:sz w:val="22"/>
          <w:lang w:val="en-CA"/>
        </w:rPr>
        <w:instrText xml:space="preserve"> ADDIN EN.CITE.DATA </w:instrText>
      </w:r>
      <w:r w:rsidR="00722876" w:rsidRPr="00B312E2">
        <w:rPr>
          <w:rFonts w:ascii="Arial" w:hAnsi="Arial" w:cs="Arial"/>
          <w:sz w:val="22"/>
          <w:lang w:val="en-CA"/>
        </w:rPr>
      </w:r>
      <w:r w:rsidR="00722876" w:rsidRPr="00B312E2">
        <w:rPr>
          <w:rFonts w:ascii="Arial" w:hAnsi="Arial" w:cs="Arial"/>
          <w:sz w:val="22"/>
          <w:lang w:val="en-CA"/>
        </w:rPr>
        <w:fldChar w:fldCharType="end"/>
      </w:r>
      <w:r w:rsidR="00722876" w:rsidRPr="00B312E2">
        <w:rPr>
          <w:rFonts w:ascii="Arial" w:hAnsi="Arial" w:cs="Arial"/>
          <w:sz w:val="22"/>
          <w:lang w:val="en-CA"/>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722876" w:rsidRPr="00B312E2">
        <w:rPr>
          <w:rFonts w:ascii="Arial" w:hAnsi="Arial" w:cs="Arial"/>
          <w:sz w:val="22"/>
          <w:lang w:val="en-CA"/>
        </w:rPr>
        <w:instrText xml:space="preserve"> ADDIN EN.CITE.DATA </w:instrText>
      </w:r>
      <w:r w:rsidR="00722876" w:rsidRPr="00B312E2">
        <w:rPr>
          <w:rFonts w:ascii="Arial" w:hAnsi="Arial" w:cs="Arial"/>
          <w:sz w:val="22"/>
          <w:lang w:val="en-CA"/>
        </w:rPr>
      </w:r>
      <w:r w:rsidR="00722876" w:rsidRPr="00B312E2">
        <w:rPr>
          <w:rFonts w:ascii="Arial" w:hAnsi="Arial" w:cs="Arial"/>
          <w:sz w:val="22"/>
          <w:lang w:val="en-CA"/>
        </w:rPr>
        <w:fldChar w:fldCharType="end"/>
      </w:r>
      <w:r w:rsidR="00722876" w:rsidRPr="00B312E2">
        <w:rPr>
          <w:rFonts w:ascii="Arial" w:hAnsi="Arial" w:cs="Arial"/>
          <w:sz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722876" w:rsidRPr="00B312E2">
        <w:rPr>
          <w:rFonts w:ascii="Arial" w:hAnsi="Arial" w:cs="Arial"/>
          <w:sz w:val="22"/>
          <w:lang w:val="en-CA"/>
        </w:rPr>
        <w:instrText xml:space="preserve"> ADDIN EN.CITE.DATA </w:instrText>
      </w:r>
      <w:r w:rsidR="00722876" w:rsidRPr="00B312E2">
        <w:rPr>
          <w:rFonts w:ascii="Arial" w:hAnsi="Arial" w:cs="Arial"/>
          <w:sz w:val="22"/>
          <w:lang w:val="en-CA"/>
        </w:rPr>
      </w:r>
      <w:r w:rsidR="00722876" w:rsidRPr="00B312E2">
        <w:rPr>
          <w:rFonts w:ascii="Arial" w:hAnsi="Arial" w:cs="Arial"/>
          <w:sz w:val="22"/>
          <w:lang w:val="en-CA"/>
        </w:rPr>
        <w:fldChar w:fldCharType="end"/>
      </w:r>
      <w:r w:rsidR="00722876" w:rsidRPr="00B312E2">
        <w:rPr>
          <w:rFonts w:ascii="Arial" w:hAnsi="Arial" w:cs="Arial"/>
          <w:sz w:val="22"/>
          <w:lang w:val="en-CA"/>
        </w:rPr>
      </w:r>
      <w:r w:rsidR="00722876" w:rsidRPr="00B312E2">
        <w:rPr>
          <w:rFonts w:ascii="Arial" w:hAnsi="Arial" w:cs="Arial"/>
          <w:sz w:val="22"/>
          <w:lang w:val="en-CA"/>
        </w:rPr>
        <w:fldChar w:fldCharType="separate"/>
      </w:r>
      <w:r w:rsidR="00722876" w:rsidRPr="00B312E2">
        <w:rPr>
          <w:rFonts w:ascii="Arial" w:hAnsi="Arial" w:cs="Arial"/>
          <w:noProof/>
          <w:sz w:val="22"/>
          <w:vertAlign w:val="superscript"/>
          <w:lang w:val="en-CA"/>
        </w:rPr>
        <w:t>3</w:t>
      </w:r>
      <w:r w:rsidR="00722876" w:rsidRPr="00B312E2">
        <w:rPr>
          <w:rFonts w:ascii="Arial" w:hAnsi="Arial" w:cs="Arial"/>
          <w:sz w:val="22"/>
          <w:lang w:val="en-CA"/>
        </w:rPr>
        <w:fldChar w:fldCharType="end"/>
      </w:r>
      <w:r w:rsidR="00722876" w:rsidRPr="00B312E2">
        <w:rPr>
          <w:rFonts w:ascii="Arial" w:hAnsi="Arial" w:cs="Arial"/>
          <w:sz w:val="22"/>
          <w:lang w:val="en-CA"/>
        </w:rPr>
        <w:t xml:space="preserve"> (GWAS </w:t>
      </w:r>
      <w:r w:rsidR="00722876" w:rsidRPr="00B312E2">
        <w:rPr>
          <w:rFonts w:ascii="Arial" w:hAnsi="Arial" w:cs="Arial"/>
          <w:i/>
          <w:sz w:val="22"/>
          <w:lang w:val="en-CA"/>
        </w:rPr>
        <w:t>P</w:t>
      </w:r>
      <w:r w:rsidR="00722876" w:rsidRPr="00B312E2">
        <w:rPr>
          <w:rFonts w:ascii="Arial" w:hAnsi="Arial" w:cs="Arial"/>
          <w:sz w:val="22"/>
          <w:lang w:val="en-CA"/>
        </w:rPr>
        <w:t>&lt;5x10</w:t>
      </w:r>
      <w:r w:rsidR="00722876" w:rsidRPr="00B312E2">
        <w:rPr>
          <w:rFonts w:ascii="Arial" w:hAnsi="Arial" w:cs="Arial"/>
          <w:sz w:val="22"/>
          <w:vertAlign w:val="superscript"/>
          <w:lang w:val="en-CA"/>
        </w:rPr>
        <w:t>-4</w:t>
      </w:r>
      <w:r w:rsidR="00722876" w:rsidRPr="00B312E2">
        <w:rPr>
          <w:rFonts w:ascii="Arial" w:hAnsi="Arial" w:cs="Arial"/>
          <w:sz w:val="22"/>
          <w:lang w:val="en-CA"/>
        </w:rPr>
        <w:t xml:space="preserve">), or overlapping “stringent” GWAS signals (GWAS </w:t>
      </w:r>
      <w:r w:rsidR="00722876" w:rsidRPr="00B312E2">
        <w:rPr>
          <w:rFonts w:ascii="Arial" w:hAnsi="Arial" w:cs="Arial"/>
          <w:i/>
          <w:sz w:val="22"/>
          <w:lang w:val="en-CA"/>
        </w:rPr>
        <w:t>P</w:t>
      </w:r>
      <w:r w:rsidR="00722876" w:rsidRPr="00B312E2">
        <w:rPr>
          <w:rFonts w:ascii="Arial" w:hAnsi="Arial" w:cs="Arial"/>
          <w:sz w:val="22"/>
          <w:lang w:val="en-CA"/>
        </w:rPr>
        <w:t>&lt;5x10</w:t>
      </w:r>
      <w:r w:rsidR="00722876" w:rsidRPr="00B312E2">
        <w:rPr>
          <w:rFonts w:ascii="Arial" w:hAnsi="Arial" w:cs="Arial"/>
          <w:color w:val="000000" w:themeColor="text1"/>
          <w:sz w:val="22"/>
          <w:vertAlign w:val="superscript"/>
          <w:lang w:val="en-CA"/>
        </w:rPr>
        <w:t>-8</w:t>
      </w:r>
      <w:r w:rsidR="00722876" w:rsidRPr="00B312E2">
        <w:rPr>
          <w:rFonts w:ascii="Arial" w:hAnsi="Arial" w:cs="Arial"/>
          <w:color w:val="000000" w:themeColor="text1"/>
          <w:sz w:val="22"/>
          <w:lang w:val="en-CA"/>
        </w:rPr>
        <w:t>) (shades of pink), and (5) whether the gene was included in the gene set enrichment analysis or excluded by filters (shades of brown/orange) (</w:t>
      </w:r>
      <w:r w:rsidR="00722876" w:rsidRPr="00B312E2">
        <w:rPr>
          <w:rFonts w:ascii="Arial" w:hAnsi="Arial" w:cs="Arial"/>
          <w:b/>
          <w:color w:val="000000" w:themeColor="text1"/>
          <w:sz w:val="22"/>
          <w:lang w:val="en-CA"/>
        </w:rPr>
        <w:t>Online Methods and Supplementary Information</w:t>
      </w:r>
      <w:r w:rsidR="00722876" w:rsidRPr="00B312E2">
        <w:rPr>
          <w:rFonts w:ascii="Arial" w:hAnsi="Arial" w:cs="Arial"/>
          <w:color w:val="000000" w:themeColor="text1"/>
          <w:sz w:val="22"/>
          <w:lang w:val="en-CA"/>
        </w:rPr>
        <w:t>). Annotations for the gene sets indicate if the meta-gene set was found significant (shades of green; FDR &lt;0.01, &lt;0.05, or not significant) in the DEPICT analysis of GWAS results from Locke et al.</w:t>
      </w:r>
      <w:r w:rsidR="00722876" w:rsidRPr="00B312E2">
        <w:rPr>
          <w:rFonts w:ascii="Arial" w:hAnsi="Arial" w:cs="Arial"/>
          <w:color w:val="000000" w:themeColor="text1"/>
          <w:sz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722876" w:rsidRPr="00B312E2">
        <w:rPr>
          <w:rFonts w:ascii="Arial" w:hAnsi="Arial" w:cs="Arial"/>
          <w:color w:val="000000" w:themeColor="text1"/>
          <w:sz w:val="22"/>
          <w:lang w:val="en-CA"/>
        </w:rPr>
        <w:instrText xml:space="preserve"> ADDIN EN.CITE </w:instrText>
      </w:r>
      <w:r w:rsidR="00722876" w:rsidRPr="00B312E2">
        <w:rPr>
          <w:rFonts w:ascii="Arial" w:hAnsi="Arial" w:cs="Arial"/>
          <w:color w:val="000000" w:themeColor="text1"/>
          <w:sz w:val="22"/>
          <w:lang w:val="en-CA"/>
        </w:rPr>
        <w:fldChar w:fldCharType="begin">
          <w:fldData xml:space="preserve">PEVuZE5vdGU+PENpdGU+PEF1dGhvcj5Mb2NrZTwvQXV0aG9yPjxZZWFyPjIwMTU8L1llYXI+PFJl
Y051bT4xPC9SZWNOdW0+PERpc3BsYXlUZXh0PjxzdHlsZSBmYWNlPSJzdXBlcnNjcmlwdCI+Mzwv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722876" w:rsidRPr="00B312E2">
        <w:rPr>
          <w:rFonts w:ascii="Arial" w:hAnsi="Arial" w:cs="Arial"/>
          <w:color w:val="000000" w:themeColor="text1"/>
          <w:sz w:val="22"/>
          <w:lang w:val="en-CA"/>
        </w:rPr>
        <w:instrText xml:space="preserve"> ADDIN EN.CITE.DATA </w:instrText>
      </w:r>
      <w:r w:rsidR="00722876" w:rsidRPr="00B312E2">
        <w:rPr>
          <w:rFonts w:ascii="Arial" w:hAnsi="Arial" w:cs="Arial"/>
          <w:color w:val="000000" w:themeColor="text1"/>
          <w:sz w:val="22"/>
          <w:lang w:val="en-CA"/>
        </w:rPr>
      </w:r>
      <w:r w:rsidR="00722876" w:rsidRPr="00B312E2">
        <w:rPr>
          <w:rFonts w:ascii="Arial" w:hAnsi="Arial" w:cs="Arial"/>
          <w:color w:val="000000" w:themeColor="text1"/>
          <w:sz w:val="22"/>
          <w:lang w:val="en-CA"/>
        </w:rPr>
        <w:fldChar w:fldCharType="end"/>
      </w:r>
      <w:r w:rsidR="00722876" w:rsidRPr="00B312E2">
        <w:rPr>
          <w:rFonts w:ascii="Arial" w:hAnsi="Arial" w:cs="Arial"/>
          <w:color w:val="000000" w:themeColor="text1"/>
          <w:sz w:val="22"/>
          <w:lang w:val="en-CA"/>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722876" w:rsidRPr="00B312E2">
        <w:rPr>
          <w:rFonts w:ascii="Arial" w:hAnsi="Arial" w:cs="Arial"/>
          <w:color w:val="000000" w:themeColor="text1"/>
          <w:sz w:val="22"/>
          <w:lang w:val="en-CA"/>
        </w:rPr>
        <w:instrText xml:space="preserve"> ADDIN EN.CITE.DATA </w:instrText>
      </w:r>
      <w:r w:rsidR="00722876" w:rsidRPr="00B312E2">
        <w:rPr>
          <w:rFonts w:ascii="Arial" w:hAnsi="Arial" w:cs="Arial"/>
          <w:color w:val="000000" w:themeColor="text1"/>
          <w:sz w:val="22"/>
          <w:lang w:val="en-CA"/>
        </w:rPr>
      </w:r>
      <w:r w:rsidR="00722876" w:rsidRPr="00B312E2">
        <w:rPr>
          <w:rFonts w:ascii="Arial" w:hAnsi="Arial" w:cs="Arial"/>
          <w:color w:val="000000" w:themeColor="text1"/>
          <w:sz w:val="22"/>
          <w:lang w:val="en-CA"/>
        </w:rPr>
        <w:fldChar w:fldCharType="end"/>
      </w:r>
      <w:r w:rsidR="00722876" w:rsidRPr="00B312E2">
        <w:rPr>
          <w:rFonts w:ascii="Arial" w:hAnsi="Arial" w:cs="Arial"/>
          <w:color w:val="000000" w:themeColor="text1"/>
          <w:sz w:val="22"/>
          <w:lang w:val="en-CA"/>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722876" w:rsidRPr="00B312E2">
        <w:rPr>
          <w:rFonts w:ascii="Arial" w:hAnsi="Arial" w:cs="Arial"/>
          <w:color w:val="000000" w:themeColor="text1"/>
          <w:sz w:val="22"/>
          <w:lang w:val="en-CA"/>
        </w:rPr>
        <w:instrText xml:space="preserve"> ADDIN EN.CITE.DATA </w:instrText>
      </w:r>
      <w:r w:rsidR="00722876" w:rsidRPr="00B312E2">
        <w:rPr>
          <w:rFonts w:ascii="Arial" w:hAnsi="Arial" w:cs="Arial"/>
          <w:color w:val="000000" w:themeColor="text1"/>
          <w:sz w:val="22"/>
          <w:lang w:val="en-CA"/>
        </w:rPr>
      </w:r>
      <w:r w:rsidR="00722876" w:rsidRPr="00B312E2">
        <w:rPr>
          <w:rFonts w:ascii="Arial" w:hAnsi="Arial" w:cs="Arial"/>
          <w:color w:val="000000" w:themeColor="text1"/>
          <w:sz w:val="22"/>
          <w:lang w:val="en-CA"/>
        </w:rPr>
        <w:fldChar w:fldCharType="end"/>
      </w:r>
      <w:r w:rsidR="00722876" w:rsidRPr="00B312E2">
        <w:rPr>
          <w:rFonts w:ascii="Arial" w:hAnsi="Arial" w:cs="Arial"/>
          <w:color w:val="000000" w:themeColor="text1"/>
          <w:sz w:val="22"/>
          <w:lang w:val="en-CA"/>
        </w:rPr>
      </w:r>
      <w:r w:rsidR="00722876" w:rsidRPr="00B312E2">
        <w:rPr>
          <w:rFonts w:ascii="Arial" w:hAnsi="Arial" w:cs="Arial"/>
          <w:color w:val="000000" w:themeColor="text1"/>
          <w:sz w:val="22"/>
          <w:lang w:val="en-CA"/>
        </w:rPr>
        <w:fldChar w:fldCharType="separate"/>
      </w:r>
      <w:r w:rsidR="00722876" w:rsidRPr="00B312E2">
        <w:rPr>
          <w:rFonts w:ascii="Arial" w:hAnsi="Arial" w:cs="Arial"/>
          <w:noProof/>
          <w:color w:val="000000" w:themeColor="text1"/>
          <w:sz w:val="22"/>
          <w:vertAlign w:val="superscript"/>
          <w:lang w:val="en-CA"/>
        </w:rPr>
        <w:t>3</w:t>
      </w:r>
      <w:r w:rsidR="00722876" w:rsidRPr="00B312E2">
        <w:rPr>
          <w:rFonts w:ascii="Arial" w:hAnsi="Arial" w:cs="Arial"/>
          <w:color w:val="000000" w:themeColor="text1"/>
          <w:sz w:val="22"/>
          <w:lang w:val="en-CA"/>
        </w:rPr>
        <w:fldChar w:fldCharType="end"/>
      </w:r>
    </w:p>
    <w:p w14:paraId="47CD3BB6" w14:textId="208A885F" w:rsidR="00F37091" w:rsidRPr="00B312E2" w:rsidRDefault="0076323C" w:rsidP="00790831">
      <w:pPr>
        <w:widowControl w:val="0"/>
        <w:autoSpaceDE w:val="0"/>
        <w:autoSpaceDN w:val="0"/>
        <w:adjustRightInd w:val="0"/>
        <w:spacing w:line="480" w:lineRule="auto"/>
        <w:jc w:val="both"/>
        <w:rPr>
          <w:rFonts w:ascii="Arial" w:hAnsi="Arial" w:cs="Arial"/>
          <w:color w:val="FF0000"/>
          <w:lang w:val="en-CA"/>
        </w:rPr>
      </w:pPr>
      <w:r w:rsidRPr="00B312E2">
        <w:rPr>
          <w:rFonts w:ascii="Arial" w:hAnsi="Arial" w:cs="Arial"/>
          <w:noProof/>
          <w:color w:val="FF0000"/>
          <w:lang w:val="en-GB" w:eastAsia="en-GB"/>
        </w:rPr>
        <w:drawing>
          <wp:anchor distT="0" distB="0" distL="114300" distR="114300" simplePos="0" relativeHeight="251892736" behindDoc="0" locked="0" layoutInCell="1" allowOverlap="1" wp14:anchorId="0ABAAB23" wp14:editId="0DD52AC4">
            <wp:simplePos x="0" y="0"/>
            <wp:positionH relativeFrom="margin">
              <wp:align>center</wp:align>
            </wp:positionH>
            <wp:positionV relativeFrom="paragraph">
              <wp:posOffset>230505</wp:posOffset>
            </wp:positionV>
            <wp:extent cx="9101975" cy="5852160"/>
            <wp:effectExtent l="0" t="0" r="0" b="0"/>
            <wp:wrapTight wrapText="bothSides">
              <wp:wrapPolygon edited="0">
                <wp:start x="0" y="0"/>
                <wp:lineTo x="0" y="21469"/>
                <wp:lineTo x="21520" y="21469"/>
                <wp:lineTo x="2152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9101975" cy="5852160"/>
                    </a:xfrm>
                    <a:prstGeom prst="rect">
                      <a:avLst/>
                    </a:prstGeom>
                  </pic:spPr>
                </pic:pic>
              </a:graphicData>
            </a:graphic>
            <wp14:sizeRelH relativeFrom="margin">
              <wp14:pctWidth>0</wp14:pctWidth>
            </wp14:sizeRelH>
            <wp14:sizeRelV relativeFrom="margin">
              <wp14:pctHeight>0</wp14:pctHeight>
            </wp14:sizeRelV>
          </wp:anchor>
        </w:drawing>
      </w:r>
      <w:r w:rsidRPr="00B312E2">
        <w:rPr>
          <w:rFonts w:ascii="Arial" w:hAnsi="Arial" w:cs="Arial"/>
          <w:b/>
          <w:noProof/>
          <w:lang w:val="en-GB" w:eastAsia="en-GB"/>
        </w:rPr>
        <mc:AlternateContent>
          <mc:Choice Requires="wps">
            <w:drawing>
              <wp:anchor distT="0" distB="0" distL="114300" distR="114300" simplePos="0" relativeHeight="251822080" behindDoc="0" locked="0" layoutInCell="1" allowOverlap="1" wp14:anchorId="1CF150E6" wp14:editId="58E38D8D">
                <wp:simplePos x="0" y="0"/>
                <wp:positionH relativeFrom="column">
                  <wp:posOffset>93980</wp:posOffset>
                </wp:positionH>
                <wp:positionV relativeFrom="paragraph">
                  <wp:posOffset>4445</wp:posOffset>
                </wp:positionV>
                <wp:extent cx="247650" cy="342900"/>
                <wp:effectExtent l="0" t="0" r="6350" b="12700"/>
                <wp:wrapSquare wrapText="bothSides"/>
                <wp:docPr id="107" name="Text Box 107"/>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wps:spPr>
                      <wps:txbx>
                        <w:txbxContent>
                          <w:p w14:paraId="2E493D65" w14:textId="23B20C98" w:rsidR="009B4B08" w:rsidRPr="00BA5040" w:rsidRDefault="009B4B08">
                            <w:pPr>
                              <w:rPr>
                                <w:rFonts w:ascii="Arial" w:hAnsi="Arial" w:cs="Arial"/>
                                <w:b/>
                                <w:lang w:val="en-CA"/>
                              </w:rPr>
                            </w:pPr>
                            <w:r w:rsidRPr="00BA5040">
                              <w:rPr>
                                <w:rFonts w:ascii="Arial" w:hAnsi="Arial" w:cs="Arial"/>
                                <w:b/>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1CF150E6" id="Text Box 107" o:spid="_x0000_s1053" type="#_x0000_t202" style="position:absolute;left:0;text-align:left;margin-left:7.4pt;margin-top:.35pt;width:19.5pt;height:27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" fillcolor="white [3201]" stroked="f" strokeweight=".5pt">
                <v:textbox>
                  <w:txbxContent>
                    <w:p w14:paraId="2E493D65" w14:textId="23B20C98" w:rsidR="009B4B08" w:rsidRPr="00BA5040" w:rsidRDefault="009B4B08">
                      <w:pPr>
                        <w:rPr>
                          <w:rFonts w:ascii="Arial" w:hAnsi="Arial" w:cs="Arial"/>
                          <w:b/>
                          <w:lang w:val="en-CA"/>
                        </w:rPr>
                      </w:pPr>
                      <w:r w:rsidRPr="00BA5040">
                        <w:rPr>
                          <w:rFonts w:ascii="Arial" w:hAnsi="Arial" w:cs="Arial"/>
                          <w:b/>
                          <w:lang w:val="en-CA"/>
                        </w:rPr>
                        <w:t>A</w:t>
                      </w:r>
                    </w:p>
                  </w:txbxContent>
                </v:textbox>
                <w10:wrap type="square"/>
              </v:shape>
            </w:pict>
          </mc:Fallback>
        </mc:AlternateContent>
      </w:r>
    </w:p>
    <w:p w14:paraId="73783C27" w14:textId="0E0B2E55" w:rsidR="00F37091" w:rsidRPr="00B312E2" w:rsidRDefault="00F37091" w:rsidP="00790831">
      <w:pPr>
        <w:widowControl w:val="0"/>
        <w:autoSpaceDE w:val="0"/>
        <w:autoSpaceDN w:val="0"/>
        <w:adjustRightInd w:val="0"/>
        <w:spacing w:line="480" w:lineRule="auto"/>
        <w:jc w:val="both"/>
        <w:rPr>
          <w:rFonts w:ascii="Arial" w:hAnsi="Arial" w:cs="Arial"/>
          <w:color w:val="FF0000"/>
          <w:lang w:val="en-CA"/>
        </w:rPr>
      </w:pPr>
    </w:p>
    <w:p w14:paraId="6C1BC042" w14:textId="5DFD2455" w:rsidR="00F37091" w:rsidRPr="00B312E2" w:rsidRDefault="00722876" w:rsidP="00790831">
      <w:pPr>
        <w:widowControl w:val="0"/>
        <w:autoSpaceDE w:val="0"/>
        <w:autoSpaceDN w:val="0"/>
        <w:adjustRightInd w:val="0"/>
        <w:spacing w:line="480" w:lineRule="auto"/>
        <w:jc w:val="both"/>
        <w:rPr>
          <w:rFonts w:ascii="Arial" w:hAnsi="Arial" w:cs="Arial"/>
          <w:color w:val="FF0000"/>
          <w:lang w:val="en-CA"/>
        </w:rPr>
      </w:pPr>
      <w:r w:rsidRPr="00B312E2">
        <w:rPr>
          <w:rFonts w:ascii="Arial" w:hAnsi="Arial" w:cs="Arial"/>
          <w:noProof/>
          <w:lang w:val="en-GB" w:eastAsia="en-GB"/>
        </w:rPr>
        <w:drawing>
          <wp:anchor distT="0" distB="0" distL="114300" distR="114300" simplePos="0" relativeHeight="251893760" behindDoc="0" locked="0" layoutInCell="1" allowOverlap="1" wp14:anchorId="62C3AF08" wp14:editId="1E3EBF4F">
            <wp:simplePos x="0" y="0"/>
            <wp:positionH relativeFrom="column">
              <wp:posOffset>165735</wp:posOffset>
            </wp:positionH>
            <wp:positionV relativeFrom="paragraph">
              <wp:posOffset>452120</wp:posOffset>
            </wp:positionV>
            <wp:extent cx="8291830" cy="2402840"/>
            <wp:effectExtent l="0" t="0" r="0" b="1016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a:ext>
                      </a:extLst>
                    </a:blip>
                    <a:srcRect r="9641"/>
                    <a:stretch/>
                  </pic:blipFill>
                  <pic:spPr bwMode="auto">
                    <a:xfrm>
                      <a:off x="0" y="0"/>
                      <a:ext cx="8291830" cy="24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A0495" w14:textId="1B8AAADB" w:rsidR="00566A09" w:rsidRPr="00B312E2" w:rsidRDefault="00566A09" w:rsidP="00790831">
      <w:pPr>
        <w:widowControl w:val="0"/>
        <w:rPr>
          <w:rFonts w:ascii="Arial" w:hAnsi="Arial" w:cs="Arial"/>
          <w:b/>
          <w:lang w:val="en-CA"/>
        </w:rPr>
      </w:pPr>
      <w:r w:rsidRPr="00B312E2">
        <w:rPr>
          <w:rFonts w:ascii="Arial" w:hAnsi="Arial" w:cs="Arial"/>
          <w:b/>
          <w:noProof/>
          <w:lang w:val="en-GB" w:eastAsia="en-GB"/>
        </w:rPr>
        <mc:AlternateContent>
          <mc:Choice Requires="wps">
            <w:drawing>
              <wp:anchor distT="0" distB="0" distL="114300" distR="114300" simplePos="0" relativeHeight="251875328" behindDoc="0" locked="0" layoutInCell="1" allowOverlap="1" wp14:anchorId="67FBDE31" wp14:editId="5CA65E6D">
                <wp:simplePos x="0" y="0"/>
                <wp:positionH relativeFrom="column">
                  <wp:posOffset>-56238</wp:posOffset>
                </wp:positionH>
                <wp:positionV relativeFrom="paragraph">
                  <wp:posOffset>414</wp:posOffset>
                </wp:positionV>
                <wp:extent cx="247650" cy="278765"/>
                <wp:effectExtent l="0" t="0" r="6350" b="635"/>
                <wp:wrapSquare wrapText="bothSides"/>
                <wp:docPr id="64" name="Text Box 64"/>
                <wp:cNvGraphicFramePr/>
                <a:graphic xmlns:a="http://schemas.openxmlformats.org/drawingml/2006/main">
                  <a:graphicData uri="http://schemas.microsoft.com/office/word/2010/wordprocessingShape">
                    <wps:wsp>
                      <wps:cNvSpPr txBox="1"/>
                      <wps:spPr>
                        <a:xfrm>
                          <a:off x="0" y="0"/>
                          <a:ext cx="247650" cy="278765"/>
                        </a:xfrm>
                        <a:prstGeom prst="rect">
                          <a:avLst/>
                        </a:prstGeom>
                        <a:solidFill>
                          <a:schemeClr val="lt1"/>
                        </a:solidFill>
                        <a:ln w="6350">
                          <a:noFill/>
                        </a:ln>
                      </wps:spPr>
                      <wps:txbx>
                        <w:txbxContent>
                          <w:p w14:paraId="535BBA17" w14:textId="103F8C5F" w:rsidR="009B4B08" w:rsidRPr="00BA5040" w:rsidRDefault="009B4B08" w:rsidP="00566A09">
                            <w:pPr>
                              <w:rPr>
                                <w:rFonts w:ascii="Arial" w:hAnsi="Arial" w:cs="Arial"/>
                                <w:b/>
                                <w:lang w:val="en-CA"/>
                              </w:rPr>
                            </w:pPr>
                            <w:r w:rsidRPr="00BA5040">
                              <w:rPr>
                                <w:rFonts w:ascii="Arial" w:hAnsi="Arial" w:cs="Arial"/>
                                <w:b/>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67FBDE31" id="Text Box 64" o:spid="_x0000_s1054" type="#_x0000_t202" style="position:absolute;margin-left:-4.45pt;margin-top:.05pt;width:19.5pt;height:21.9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" fillcolor="white [3201]" stroked="f" strokeweight=".5pt">
                <v:textbox>
                  <w:txbxContent>
                    <w:p w14:paraId="535BBA17" w14:textId="103F8C5F" w:rsidR="009B4B08" w:rsidRPr="00BA5040" w:rsidRDefault="009B4B08" w:rsidP="00566A09">
                      <w:pPr>
                        <w:rPr>
                          <w:rFonts w:ascii="Arial" w:hAnsi="Arial" w:cs="Arial"/>
                          <w:b/>
                          <w:lang w:val="en-CA"/>
                        </w:rPr>
                      </w:pPr>
                      <w:r w:rsidRPr="00BA5040">
                        <w:rPr>
                          <w:rFonts w:ascii="Arial" w:hAnsi="Arial" w:cs="Arial"/>
                          <w:b/>
                          <w:lang w:val="en-CA"/>
                        </w:rPr>
                        <w:t>B</w:t>
                      </w:r>
                    </w:p>
                  </w:txbxContent>
                </v:textbox>
                <w10:wrap type="square"/>
              </v:shape>
            </w:pict>
          </mc:Fallback>
        </mc:AlternateContent>
      </w:r>
      <w:r w:rsidR="004066D2" w:rsidRPr="00B312E2">
        <w:rPr>
          <w:rFonts w:ascii="Arial" w:hAnsi="Arial" w:cs="Arial"/>
          <w:noProof/>
          <w:lang w:val="en-CA" w:eastAsia="fr-CA"/>
        </w:rPr>
        <w:t xml:space="preserve"> </w:t>
      </w:r>
    </w:p>
    <w:p w14:paraId="7D4EB302" w14:textId="6971D17A" w:rsidR="00566A09" w:rsidRPr="00B312E2" w:rsidRDefault="0076323C" w:rsidP="00790831">
      <w:pPr>
        <w:widowControl w:val="0"/>
        <w:rPr>
          <w:rFonts w:ascii="Arial" w:hAnsi="Arial" w:cs="Arial"/>
          <w:b/>
          <w:lang w:val="en-CA"/>
        </w:rPr>
      </w:pPr>
      <w:r w:rsidRPr="00B312E2">
        <w:rPr>
          <w:rFonts w:ascii="Arial" w:hAnsi="Arial" w:cs="Arial"/>
          <w:b/>
          <w:noProof/>
          <w:lang w:val="en-GB" w:eastAsia="en-GB"/>
        </w:rPr>
        <mc:AlternateContent>
          <mc:Choice Requires="wps">
            <w:drawing>
              <wp:anchor distT="0" distB="0" distL="114300" distR="114300" simplePos="0" relativeHeight="251825152" behindDoc="0" locked="0" layoutInCell="1" allowOverlap="1" wp14:anchorId="72B13BB6" wp14:editId="69BF0D0D">
                <wp:simplePos x="0" y="0"/>
                <wp:positionH relativeFrom="column">
                  <wp:posOffset>-46355</wp:posOffset>
                </wp:positionH>
                <wp:positionV relativeFrom="paragraph">
                  <wp:posOffset>75565</wp:posOffset>
                </wp:positionV>
                <wp:extent cx="247650" cy="34290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wps:spPr>
                      <wps:txbx>
                        <w:txbxContent>
                          <w:p w14:paraId="08E73C74" w14:textId="2BFBDDCF" w:rsidR="009B4B08" w:rsidRPr="00BA5040" w:rsidRDefault="009B4B08" w:rsidP="005D36E2">
                            <w:pPr>
                              <w:rPr>
                                <w:rFonts w:ascii="Arial" w:hAnsi="Arial" w:cs="Arial"/>
                                <w:b/>
                                <w:lang w:val="en-CA"/>
                              </w:rPr>
                            </w:pPr>
                            <w:r w:rsidRPr="00BA5040">
                              <w:rPr>
                                <w:rFonts w:ascii="Arial" w:hAnsi="Arial" w:cs="Arial"/>
                                <w:b/>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72B13BB6" id="Text Box 108" o:spid="_x0000_s1055" type="#_x0000_t202" style="position:absolute;margin-left:-3.65pt;margin-top:5.95pt;width:19.5pt;height:27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" fillcolor="white [3201]" stroked="f" strokeweight=".5pt">
                <v:textbox>
                  <w:txbxContent>
                    <w:p w14:paraId="08E73C74" w14:textId="2BFBDDCF" w:rsidR="009B4B08" w:rsidRPr="00BA5040" w:rsidRDefault="009B4B08" w:rsidP="005D36E2">
                      <w:pPr>
                        <w:rPr>
                          <w:rFonts w:ascii="Arial" w:hAnsi="Arial" w:cs="Arial"/>
                          <w:b/>
                          <w:lang w:val="en-CA"/>
                        </w:rPr>
                      </w:pPr>
                      <w:r w:rsidRPr="00BA5040">
                        <w:rPr>
                          <w:rFonts w:ascii="Arial" w:hAnsi="Arial" w:cs="Arial"/>
                          <w:b/>
                          <w:lang w:val="en-CA"/>
                        </w:rPr>
                        <w:t>C</w:t>
                      </w:r>
                    </w:p>
                  </w:txbxContent>
                </v:textbox>
                <w10:wrap type="square"/>
              </v:shape>
            </w:pict>
          </mc:Fallback>
        </mc:AlternateContent>
      </w:r>
    </w:p>
    <w:p w14:paraId="0C9729B9" w14:textId="1E9B079C" w:rsidR="00106790" w:rsidRPr="00B312E2" w:rsidRDefault="00256E3D" w:rsidP="00790831">
      <w:pPr>
        <w:widowControl w:val="0"/>
        <w:rPr>
          <w:rFonts w:ascii="Arial" w:hAnsi="Arial" w:cs="Arial"/>
          <w:b/>
          <w:lang w:val="en-CA"/>
        </w:rPr>
      </w:pPr>
      <w:r w:rsidRPr="00B312E2">
        <w:rPr>
          <w:rFonts w:ascii="Arial" w:hAnsi="Arial" w:cs="Arial"/>
          <w:b/>
          <w:noProof/>
          <w:lang w:val="en-GB" w:eastAsia="en-GB"/>
        </w:rPr>
        <w:drawing>
          <wp:anchor distT="0" distB="0" distL="114300" distR="114300" simplePos="0" relativeHeight="251897856" behindDoc="0" locked="0" layoutInCell="1" allowOverlap="1" wp14:anchorId="34BC928D" wp14:editId="024D29CA">
            <wp:simplePos x="0" y="0"/>
            <wp:positionH relativeFrom="margin">
              <wp:posOffset>-439420</wp:posOffset>
            </wp:positionH>
            <wp:positionV relativeFrom="paragraph">
              <wp:posOffset>198755</wp:posOffset>
            </wp:positionV>
            <wp:extent cx="9460865" cy="1177925"/>
            <wp:effectExtent l="0" t="0" r="0" b="0"/>
            <wp:wrapTight wrapText="bothSides">
              <wp:wrapPolygon edited="0">
                <wp:start x="1334" y="0"/>
                <wp:lineTo x="0" y="3260"/>
                <wp:lineTo x="0" y="13507"/>
                <wp:lineTo x="986" y="14905"/>
                <wp:lineTo x="986" y="18631"/>
                <wp:lineTo x="3943" y="20960"/>
                <wp:lineTo x="8003" y="20960"/>
                <wp:lineTo x="12584" y="20960"/>
                <wp:lineTo x="16585" y="20960"/>
                <wp:lineTo x="19427" y="18631"/>
                <wp:lineTo x="19369" y="14905"/>
                <wp:lineTo x="20761" y="11178"/>
                <wp:lineTo x="20877" y="10247"/>
                <wp:lineTo x="20123" y="7452"/>
                <wp:lineTo x="21514" y="4658"/>
                <wp:lineTo x="21514" y="466"/>
                <wp:lineTo x="4407" y="0"/>
                <wp:lineTo x="133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mi_allMAF_nonSynSplice_all_5e-4_pfizerNulls_clumped_final_all_sigGenes_sigGeneSets_metaOnly_withOutlierCorrection_withExtraGenes_heatmap (2).pdf"/>
                    <pic:cNvPicPr/>
                  </pic:nvPicPr>
                  <pic:blipFill rotWithShape="1">
                    <a:blip r:embed="rId66" cstate="print">
                      <a:extLst>
                        <a:ext uri="{28A0092B-C50C-407E-A947-70E740481C1C}">
                          <a14:useLocalDpi xmlns:a14="http://schemas.microsoft.com/office/drawing/2010/main" val="0"/>
                        </a:ext>
                      </a:extLst>
                    </a:blip>
                    <a:srcRect r="3940"/>
                    <a:stretch/>
                  </pic:blipFill>
                  <pic:spPr bwMode="auto">
                    <a:xfrm>
                      <a:off x="0" y="0"/>
                      <a:ext cx="9460865" cy="117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F096B" w14:textId="77777777" w:rsidR="00281CF0" w:rsidRPr="00B312E2" w:rsidRDefault="00281CF0" w:rsidP="00790831">
      <w:pPr>
        <w:widowControl w:val="0"/>
        <w:rPr>
          <w:rFonts w:ascii="Arial" w:hAnsi="Arial" w:cs="Arial"/>
          <w:b/>
          <w:lang w:val="en-CA"/>
        </w:rPr>
        <w:sectPr w:rsidR="00281CF0" w:rsidRPr="00B312E2" w:rsidSect="00B514FC">
          <w:pgSz w:w="15840" w:h="12240" w:orient="landscape"/>
          <w:pgMar w:top="1440" w:right="1440" w:bottom="1440" w:left="1440" w:header="706" w:footer="706" w:gutter="0"/>
          <w:cols w:space="708"/>
          <w:docGrid w:linePitch="360"/>
        </w:sectPr>
      </w:pPr>
    </w:p>
    <w:p w14:paraId="2E5B82BF" w14:textId="3DDA3809" w:rsidR="007C7201" w:rsidRPr="00B312E2" w:rsidRDefault="007C7201" w:rsidP="00790831">
      <w:pPr>
        <w:widowControl w:val="0"/>
        <w:autoSpaceDE w:val="0"/>
        <w:autoSpaceDN w:val="0"/>
        <w:adjustRightInd w:val="0"/>
        <w:spacing w:line="480" w:lineRule="auto"/>
        <w:jc w:val="both"/>
        <w:rPr>
          <w:rFonts w:ascii="Arial" w:hAnsi="Arial" w:cs="Arial"/>
          <w:b/>
          <w:sz w:val="22"/>
          <w:szCs w:val="22"/>
          <w:lang w:val="en-CA"/>
        </w:rPr>
      </w:pPr>
      <w:r w:rsidRPr="00B312E2">
        <w:rPr>
          <w:rFonts w:ascii="Arial" w:hAnsi="Arial" w:cs="Arial"/>
          <w:b/>
          <w:sz w:val="22"/>
          <w:szCs w:val="22"/>
          <w:lang w:val="en-CA"/>
        </w:rPr>
        <w:t xml:space="preserve">Supplementary Figure </w:t>
      </w:r>
      <w:r w:rsidR="00914CD6" w:rsidRPr="00B312E2">
        <w:rPr>
          <w:rFonts w:ascii="Arial" w:hAnsi="Arial" w:cs="Arial"/>
          <w:b/>
          <w:sz w:val="22"/>
          <w:szCs w:val="22"/>
          <w:lang w:val="en-CA"/>
        </w:rPr>
        <w:t>1</w:t>
      </w:r>
      <w:r w:rsidR="00233705" w:rsidRPr="00B312E2">
        <w:rPr>
          <w:rFonts w:ascii="Arial" w:hAnsi="Arial" w:cs="Arial"/>
          <w:b/>
          <w:sz w:val="22"/>
          <w:szCs w:val="22"/>
          <w:lang w:val="en-CA"/>
        </w:rPr>
        <w:t>1</w:t>
      </w:r>
      <w:r w:rsidRPr="00B312E2">
        <w:rPr>
          <w:rFonts w:ascii="Arial" w:hAnsi="Arial" w:cs="Arial"/>
          <w:b/>
          <w:sz w:val="22"/>
          <w:szCs w:val="22"/>
          <w:lang w:val="en-CA"/>
        </w:rPr>
        <w:t xml:space="preserve"> | Quantile-quantile plot for BMI associations for rare and low-frequency coding SNVs located in monogenic and syndromic genes of obesity. </w:t>
      </w:r>
      <w:r w:rsidRPr="00B312E2">
        <w:rPr>
          <w:rFonts w:ascii="Arial" w:hAnsi="Arial" w:cs="Arial"/>
          <w:sz w:val="22"/>
          <w:szCs w:val="22"/>
          <w:lang w:val="en-CA"/>
        </w:rPr>
        <w:t>Single variant</w:t>
      </w:r>
      <w:r w:rsidRPr="00B312E2">
        <w:rPr>
          <w:rFonts w:ascii="Arial" w:hAnsi="Arial" w:cs="Arial"/>
          <w:b/>
          <w:sz w:val="22"/>
          <w:szCs w:val="22"/>
          <w:lang w:val="en-CA"/>
        </w:rPr>
        <w:t xml:space="preserve"> </w:t>
      </w:r>
      <w:r w:rsidRPr="00B312E2">
        <w:rPr>
          <w:rFonts w:ascii="Arial" w:hAnsi="Arial" w:cs="Arial"/>
          <w:sz w:val="22"/>
          <w:szCs w:val="22"/>
          <w:lang w:val="en-CA"/>
        </w:rPr>
        <w:t xml:space="preserve">association results obtained in the final combined meta-analysis </w:t>
      </w:r>
      <w:r w:rsidR="00F96349" w:rsidRPr="00B312E2">
        <w:rPr>
          <w:rFonts w:ascii="Arial" w:hAnsi="Arial" w:cs="Arial"/>
          <w:sz w:val="22"/>
          <w:szCs w:val="22"/>
          <w:lang w:val="en-CA"/>
        </w:rPr>
        <w:t xml:space="preserve">are </w:t>
      </w:r>
      <w:r w:rsidRPr="00B312E2">
        <w:rPr>
          <w:rFonts w:ascii="Arial" w:hAnsi="Arial" w:cs="Arial"/>
          <w:sz w:val="22"/>
          <w:szCs w:val="22"/>
          <w:lang w:val="en-CA"/>
        </w:rPr>
        <w:t xml:space="preserve">enriched for coding SNVs located in monogenic and syndromic genes of obesity (see gene list and results in </w:t>
      </w:r>
      <w:r w:rsidRPr="00B312E2">
        <w:rPr>
          <w:rFonts w:ascii="Arial" w:hAnsi="Arial" w:cs="Arial"/>
          <w:b/>
          <w:sz w:val="22"/>
          <w:szCs w:val="22"/>
          <w:lang w:val="en-CA"/>
        </w:rPr>
        <w:t xml:space="preserve">Supplementary Table </w:t>
      </w:r>
      <w:r w:rsidR="00F96349" w:rsidRPr="00B312E2">
        <w:rPr>
          <w:rFonts w:ascii="Arial" w:hAnsi="Arial" w:cs="Arial"/>
          <w:b/>
          <w:sz w:val="22"/>
          <w:szCs w:val="22"/>
          <w:lang w:val="en-CA"/>
        </w:rPr>
        <w:t>21</w:t>
      </w:r>
      <w:r w:rsidRPr="00B312E2">
        <w:rPr>
          <w:rFonts w:ascii="Arial" w:hAnsi="Arial" w:cs="Arial"/>
          <w:sz w:val="22"/>
          <w:szCs w:val="22"/>
          <w:lang w:val="en-CA"/>
        </w:rPr>
        <w:t xml:space="preserve">). </w:t>
      </w:r>
    </w:p>
    <w:p w14:paraId="07B39542" w14:textId="77777777" w:rsidR="007C7201" w:rsidRPr="00B312E2" w:rsidRDefault="007C7201" w:rsidP="00790831">
      <w:pPr>
        <w:widowControl w:val="0"/>
        <w:autoSpaceDE w:val="0"/>
        <w:autoSpaceDN w:val="0"/>
        <w:adjustRightInd w:val="0"/>
        <w:spacing w:line="480" w:lineRule="auto"/>
        <w:jc w:val="center"/>
        <w:rPr>
          <w:rFonts w:ascii="Arial" w:hAnsi="Arial" w:cs="Arial"/>
          <w:b/>
          <w:lang w:val="en-CA"/>
        </w:rPr>
      </w:pPr>
      <w:r w:rsidRPr="00B312E2">
        <w:rPr>
          <w:rFonts w:ascii="Arial" w:hAnsi="Arial" w:cs="Arial"/>
          <w:b/>
          <w:noProof/>
          <w:lang w:val="en-GB" w:eastAsia="en-GB"/>
        </w:rPr>
        <mc:AlternateContent>
          <mc:Choice Requires="wps">
            <w:drawing>
              <wp:anchor distT="0" distB="0" distL="114300" distR="114300" simplePos="0" relativeHeight="251890688" behindDoc="0" locked="0" layoutInCell="1" allowOverlap="1" wp14:anchorId="0F71BD7A" wp14:editId="197EA326">
                <wp:simplePos x="0" y="0"/>
                <wp:positionH relativeFrom="column">
                  <wp:posOffset>-890777</wp:posOffset>
                </wp:positionH>
                <wp:positionV relativeFrom="paragraph">
                  <wp:posOffset>2450147</wp:posOffset>
                </wp:positionV>
                <wp:extent cx="2006930" cy="391886"/>
                <wp:effectExtent l="7302" t="0" r="953" b="952"/>
                <wp:wrapNone/>
                <wp:docPr id="22" name="Text Box 22"/>
                <wp:cNvGraphicFramePr/>
                <a:graphic xmlns:a="http://schemas.openxmlformats.org/drawingml/2006/main">
                  <a:graphicData uri="http://schemas.microsoft.com/office/word/2010/wordprocessingShape">
                    <wps:wsp>
                      <wps:cNvSpPr txBox="1"/>
                      <wps:spPr>
                        <a:xfrm rot="16200000">
                          <a:off x="0" y="0"/>
                          <a:ext cx="2006930" cy="391886"/>
                        </a:xfrm>
                        <a:prstGeom prst="rect">
                          <a:avLst/>
                        </a:prstGeom>
                        <a:solidFill>
                          <a:schemeClr val="lt1"/>
                        </a:solidFill>
                        <a:ln w="6350">
                          <a:noFill/>
                        </a:ln>
                      </wps:spPr>
                      <wps:txbx>
                        <w:txbxContent>
                          <w:p w14:paraId="7B8F2034" w14:textId="77777777" w:rsidR="009B4B08" w:rsidRPr="000D40E9" w:rsidRDefault="009B4B08" w:rsidP="007C7201">
                            <w:pPr>
                              <w:rPr>
                                <w:lang w:val="en-CA"/>
                              </w:rPr>
                            </w:pPr>
                            <w:r>
                              <w:rPr>
                                <w:lang w:val="en-CA"/>
                              </w:rPr>
                              <w:t>Observed –log10(P-value)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F71BD7A" id="Text Box 22" o:spid="_x0000_s1056" type="#_x0000_t202" style="position:absolute;left:0;text-align:left;margin-left:-70.15pt;margin-top:192.9pt;width:158.05pt;height:30.85pt;rotation:-90;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" fillcolor="white [3201]" stroked="f" strokeweight=".5pt">
                <v:textbox>
                  <w:txbxContent>
                    <w:p w14:paraId="7B8F2034" w14:textId="77777777" w:rsidR="009B4B08" w:rsidRPr="000D40E9" w:rsidRDefault="009B4B08" w:rsidP="007C7201">
                      <w:pPr>
                        <w:rPr>
                          <w:lang w:val="en-CA"/>
                        </w:rPr>
                      </w:pPr>
                      <w:r>
                        <w:rPr>
                          <w:lang w:val="en-CA"/>
                        </w:rPr>
                        <w:t>Observed –log10(P-value)</w:t>
                      </w:r>
                    </w:p>
                  </w:txbxContent>
                </v:textbox>
              </v:shape>
            </w:pict>
          </mc:Fallback>
        </mc:AlternateContent>
      </w:r>
      <w:r w:rsidRPr="00B312E2">
        <w:rPr>
          <w:rFonts w:ascii="Arial" w:hAnsi="Arial" w:cs="Arial"/>
          <w:b/>
          <w:noProof/>
          <w:lang w:val="en-GB" w:eastAsia="en-GB"/>
        </w:rPr>
        <mc:AlternateContent>
          <mc:Choice Requires="wps">
            <w:drawing>
              <wp:anchor distT="0" distB="0" distL="114300" distR="114300" simplePos="0" relativeHeight="251891712" behindDoc="0" locked="0" layoutInCell="1" allowOverlap="1" wp14:anchorId="2A45BAA1" wp14:editId="50157373">
                <wp:simplePos x="0" y="0"/>
                <wp:positionH relativeFrom="column">
                  <wp:posOffset>2360625</wp:posOffset>
                </wp:positionH>
                <wp:positionV relativeFrom="paragraph">
                  <wp:posOffset>5584148</wp:posOffset>
                </wp:positionV>
                <wp:extent cx="2006930" cy="391886"/>
                <wp:effectExtent l="0" t="0" r="0" b="8255"/>
                <wp:wrapNone/>
                <wp:docPr id="24" name="Text Box 24"/>
                <wp:cNvGraphicFramePr/>
                <a:graphic xmlns:a="http://schemas.openxmlformats.org/drawingml/2006/main">
                  <a:graphicData uri="http://schemas.microsoft.com/office/word/2010/wordprocessingShape">
                    <wps:wsp>
                      <wps:cNvSpPr txBox="1"/>
                      <wps:spPr>
                        <a:xfrm>
                          <a:off x="0" y="0"/>
                          <a:ext cx="2006930" cy="391886"/>
                        </a:xfrm>
                        <a:prstGeom prst="rect">
                          <a:avLst/>
                        </a:prstGeom>
                        <a:solidFill>
                          <a:schemeClr val="lt1"/>
                        </a:solidFill>
                        <a:ln w="6350">
                          <a:noFill/>
                        </a:ln>
                      </wps:spPr>
                      <wps:txbx>
                        <w:txbxContent>
                          <w:p w14:paraId="3CD3683F" w14:textId="77777777" w:rsidR="009B4B08" w:rsidRPr="000D40E9" w:rsidRDefault="009B4B08" w:rsidP="007C7201">
                            <w:pPr>
                              <w:rPr>
                                <w:lang w:val="en-CA"/>
                              </w:rPr>
                            </w:pPr>
                            <w:r>
                              <w:rPr>
                                <w:lang w:val="en-CA"/>
                              </w:rPr>
                              <w:t>Expected –log10(P-value)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A45BAA1" id="Text Box 24" o:spid="_x0000_s1057" type="#_x0000_t202" style="position:absolute;left:0;text-align:left;margin-left:185.9pt;margin-top:439.7pt;width:158.05pt;height:30.8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" fillcolor="white [3201]" stroked="f" strokeweight=".5pt">
                <v:textbox>
                  <w:txbxContent>
                    <w:p w14:paraId="3CD3683F" w14:textId="77777777" w:rsidR="009B4B08" w:rsidRPr="000D40E9" w:rsidRDefault="009B4B08" w:rsidP="007C7201">
                      <w:pPr>
                        <w:rPr>
                          <w:lang w:val="en-CA"/>
                        </w:rPr>
                      </w:pPr>
                      <w:r>
                        <w:rPr>
                          <w:lang w:val="en-CA"/>
                        </w:rPr>
                        <w:t>Expected –log10(P-value)</w:t>
                      </w:r>
                    </w:p>
                  </w:txbxContent>
                </v:textbox>
              </v:shape>
            </w:pict>
          </mc:Fallback>
        </mc:AlternateContent>
      </w:r>
      <w:r w:rsidRPr="00B312E2">
        <w:rPr>
          <w:rFonts w:ascii="Arial" w:hAnsi="Arial" w:cs="Arial"/>
          <w:b/>
          <w:noProof/>
          <w:lang w:val="en-GB" w:eastAsia="en-GB"/>
        </w:rPr>
        <mc:AlternateContent>
          <mc:Choice Requires="wps">
            <w:drawing>
              <wp:anchor distT="0" distB="0" distL="114300" distR="114300" simplePos="0" relativeHeight="251889664" behindDoc="0" locked="0" layoutInCell="1" allowOverlap="1" wp14:anchorId="61FAEF1F" wp14:editId="72B46B20">
                <wp:simplePos x="0" y="0"/>
                <wp:positionH relativeFrom="column">
                  <wp:posOffset>2648197</wp:posOffset>
                </wp:positionH>
                <wp:positionV relativeFrom="paragraph">
                  <wp:posOffset>112461</wp:posOffset>
                </wp:positionV>
                <wp:extent cx="866899" cy="320634"/>
                <wp:effectExtent l="0" t="0" r="28575" b="22860"/>
                <wp:wrapNone/>
                <wp:docPr id="5" name="Rectangle 5"/>
                <wp:cNvGraphicFramePr/>
                <a:graphic xmlns:a="http://schemas.openxmlformats.org/drawingml/2006/main">
                  <a:graphicData uri="http://schemas.microsoft.com/office/word/2010/wordprocessingShape">
                    <wps:wsp>
                      <wps:cNvSpPr/>
                      <wps:spPr>
                        <a:xfrm>
                          <a:off x="0" y="0"/>
                          <a:ext cx="866899" cy="3206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xmlns:w15="http://schemas.microsoft.com/office/word/2012/wordml" xmlns:mv="urn:schemas-microsoft-com:mac:vml" xmlns:mo="http://schemas.microsoft.com/office/mac/office/2008/main">
            <w:pict>
              <v:rect w14:anchorId="4858854A" id="Rectangle 5" o:spid="_x0000_s1026" style="position:absolute;margin-left:208.5pt;margin-top:8.85pt;width:68.25pt;height:25.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" fillcolor="white [3212]" strokecolor="white [3212]" strokeweight="2pt"/>
            </w:pict>
          </mc:Fallback>
        </mc:AlternateContent>
      </w:r>
      <w:r w:rsidRPr="00B312E2">
        <w:rPr>
          <w:rFonts w:ascii="Arial" w:hAnsi="Arial" w:cs="Arial"/>
          <w:b/>
          <w:noProof/>
          <w:lang w:val="en-GB" w:eastAsia="en-GB"/>
        </w:rPr>
        <w:drawing>
          <wp:inline distT="0" distB="0" distL="0" distR="0" wp14:anchorId="0E7E95ED" wp14:editId="294A5CC5">
            <wp:extent cx="5896503" cy="5896503"/>
            <wp:effectExtent l="0" t="0" r="9525"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7">
                      <a:extLst>
                        <a:ext uri="{28A0092B-C50C-407E-A947-70E740481C1C}">
                          <a14:useLocalDpi xmlns:a14="http://schemas.microsoft.com/office/drawing/2010/main"/>
                        </a:ext>
                      </a:extLst>
                    </a:blip>
                    <a:stretch>
                      <a:fillRect/>
                    </a:stretch>
                  </pic:blipFill>
                  <pic:spPr>
                    <a:xfrm>
                      <a:off x="0" y="0"/>
                      <a:ext cx="5916941" cy="5916941"/>
                    </a:xfrm>
                    <a:prstGeom prst="rect">
                      <a:avLst/>
                    </a:prstGeom>
                  </pic:spPr>
                </pic:pic>
              </a:graphicData>
            </a:graphic>
          </wp:inline>
        </w:drawing>
      </w:r>
    </w:p>
    <w:p w14:paraId="51950A8D" w14:textId="77777777" w:rsidR="007C7201" w:rsidRPr="00B312E2" w:rsidRDefault="007C7201" w:rsidP="00790831">
      <w:pPr>
        <w:widowControl w:val="0"/>
        <w:autoSpaceDE w:val="0"/>
        <w:autoSpaceDN w:val="0"/>
        <w:adjustRightInd w:val="0"/>
        <w:spacing w:line="480" w:lineRule="auto"/>
        <w:jc w:val="both"/>
        <w:rPr>
          <w:rFonts w:ascii="Arial" w:hAnsi="Arial" w:cs="Arial"/>
          <w:b/>
          <w:lang w:val="en-CA"/>
        </w:rPr>
      </w:pPr>
    </w:p>
    <w:p w14:paraId="7148EC19" w14:textId="789C8976" w:rsidR="00120D60" w:rsidRPr="00B312E2" w:rsidRDefault="00120D60">
      <w:pPr>
        <w:spacing w:after="200" w:line="276" w:lineRule="auto"/>
        <w:rPr>
          <w:rFonts w:ascii="Arial" w:hAnsi="Arial" w:cs="Arial"/>
          <w:lang w:val="en-CA"/>
        </w:rPr>
      </w:pPr>
      <w:r w:rsidRPr="00B312E2">
        <w:rPr>
          <w:rFonts w:ascii="Arial" w:hAnsi="Arial" w:cs="Arial"/>
          <w:lang w:val="en-CA"/>
        </w:rPr>
        <w:br w:type="page"/>
      </w:r>
    </w:p>
    <w:p w14:paraId="2B2B512A" w14:textId="7F0C1C3F" w:rsidR="00120D60" w:rsidRPr="00B312E2" w:rsidRDefault="00120D60" w:rsidP="00120D60">
      <w:pPr>
        <w:widowControl w:val="0"/>
        <w:autoSpaceDE w:val="0"/>
        <w:autoSpaceDN w:val="0"/>
        <w:adjustRightInd w:val="0"/>
        <w:spacing w:line="480" w:lineRule="auto"/>
        <w:jc w:val="both"/>
        <w:rPr>
          <w:rFonts w:ascii="Arial" w:hAnsi="Arial" w:cs="Arial"/>
          <w:b/>
          <w:sz w:val="22"/>
          <w:szCs w:val="22"/>
          <w:lang w:val="en-CA"/>
        </w:rPr>
      </w:pPr>
      <w:r w:rsidRPr="00B312E2">
        <w:rPr>
          <w:rFonts w:ascii="Arial" w:hAnsi="Arial" w:cs="Arial"/>
          <w:b/>
          <w:sz w:val="22"/>
          <w:szCs w:val="22"/>
          <w:lang w:val="en-CA"/>
        </w:rPr>
        <w:t>Supplementary Figure 1</w:t>
      </w:r>
      <w:r w:rsidR="00233705" w:rsidRPr="00B312E2">
        <w:rPr>
          <w:rFonts w:ascii="Arial" w:hAnsi="Arial" w:cs="Arial"/>
          <w:b/>
          <w:sz w:val="22"/>
          <w:szCs w:val="22"/>
          <w:lang w:val="en-CA"/>
        </w:rPr>
        <w:t>2</w:t>
      </w:r>
      <w:r w:rsidRPr="00B312E2">
        <w:rPr>
          <w:rFonts w:ascii="Arial" w:hAnsi="Arial" w:cs="Arial"/>
          <w:b/>
          <w:sz w:val="22"/>
          <w:szCs w:val="22"/>
          <w:lang w:val="en-CA"/>
        </w:rPr>
        <w:t xml:space="preserve"> | </w:t>
      </w:r>
      <w:r w:rsidR="006B3D80" w:rsidRPr="00B312E2">
        <w:rPr>
          <w:rFonts w:ascii="Arial" w:hAnsi="Arial" w:cs="Arial"/>
          <w:b/>
          <w:sz w:val="22"/>
          <w:szCs w:val="22"/>
          <w:lang w:val="en-CA"/>
        </w:rPr>
        <w:t>Scatter plot comparison of the effect sizes for all variants that reached significance in the European-ancestry-discovery results (n = </w:t>
      </w:r>
      <w:r w:rsidR="00017B12" w:rsidRPr="00B312E2">
        <w:rPr>
          <w:rFonts w:ascii="Arial" w:hAnsi="Arial" w:cs="Arial"/>
          <w:b/>
          <w:sz w:val="22"/>
          <w:szCs w:val="22"/>
          <w:lang w:val="en-CA"/>
        </w:rPr>
        <w:t>526,508</w:t>
      </w:r>
      <w:r w:rsidR="006B3D80" w:rsidRPr="00B312E2">
        <w:rPr>
          <w:rFonts w:ascii="Arial" w:hAnsi="Arial" w:cs="Arial"/>
          <w:b/>
          <w:sz w:val="22"/>
          <w:szCs w:val="22"/>
          <w:lang w:val="en-CA"/>
        </w:rPr>
        <w:t>) and results including only studies with sample sizes of more than 5,000 individuals (n = </w:t>
      </w:r>
      <w:r w:rsidR="00017B12" w:rsidRPr="00B312E2">
        <w:rPr>
          <w:rFonts w:ascii="Arial" w:hAnsi="Arial" w:cs="Arial"/>
          <w:b/>
          <w:sz w:val="22"/>
          <w:szCs w:val="22"/>
          <w:lang w:val="en-CA"/>
        </w:rPr>
        <w:t>317,511</w:t>
      </w:r>
      <w:r w:rsidR="006B3D80" w:rsidRPr="00B312E2">
        <w:rPr>
          <w:rFonts w:ascii="Arial" w:hAnsi="Arial" w:cs="Arial"/>
          <w:b/>
          <w:sz w:val="22"/>
          <w:szCs w:val="22"/>
          <w:lang w:val="en-CA"/>
        </w:rPr>
        <w:t>).</w:t>
      </w:r>
    </w:p>
    <w:p w14:paraId="66632C89" w14:textId="47BC49B0" w:rsidR="001E23BB" w:rsidRPr="00B312E2" w:rsidRDefault="008E65BA" w:rsidP="001C0331">
      <w:pPr>
        <w:pStyle w:val="ListParagraph"/>
        <w:widowControl w:val="0"/>
        <w:numPr>
          <w:ilvl w:val="0"/>
          <w:numId w:val="8"/>
        </w:numPr>
        <w:spacing w:after="0" w:line="480" w:lineRule="auto"/>
        <w:ind w:left="0" w:firstLine="0"/>
        <w:jc w:val="both"/>
        <w:rPr>
          <w:rFonts w:ascii="Arial" w:hAnsi="Arial" w:cs="Arial"/>
          <w:b/>
          <w:smallCaps/>
          <w:lang w:val="en-CA"/>
        </w:rPr>
      </w:pPr>
      <w:r w:rsidRPr="00B312E2">
        <w:rPr>
          <w:rFonts w:ascii="Arial" w:hAnsi="Arial" w:cs="Arial"/>
          <w:b/>
          <w:noProof/>
          <w:lang w:val="en-GB" w:eastAsia="en-GB"/>
        </w:rPr>
        <w:drawing>
          <wp:anchor distT="0" distB="0" distL="114300" distR="114300" simplePos="0" relativeHeight="251918336" behindDoc="0" locked="0" layoutInCell="1" allowOverlap="1" wp14:anchorId="547EC48F" wp14:editId="12B9997C">
            <wp:simplePos x="0" y="0"/>
            <wp:positionH relativeFrom="column">
              <wp:posOffset>12700</wp:posOffset>
            </wp:positionH>
            <wp:positionV relativeFrom="paragraph">
              <wp:posOffset>180975</wp:posOffset>
            </wp:positionV>
            <wp:extent cx="5960110" cy="540131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eta_Value_Comparision_between_All_Cohorts_and_the Cohorts_with_N_GT_5000_both_final.pdf"/>
                    <pic:cNvPicPr/>
                  </pic:nvPicPr>
                  <pic:blipFill rotWithShape="1">
                    <a:blip r:embed="rId68">
                      <a:extLst>
                        <a:ext uri="{28A0092B-C50C-407E-A947-70E740481C1C}">
                          <a14:useLocalDpi xmlns:a14="http://schemas.microsoft.com/office/drawing/2010/main" val="0"/>
                        </a:ext>
                      </a:extLst>
                    </a:blip>
                    <a:srcRect l="-285" t="9117"/>
                    <a:stretch/>
                  </pic:blipFill>
                  <pic:spPr bwMode="auto">
                    <a:xfrm>
                      <a:off x="0" y="0"/>
                      <a:ext cx="5960110" cy="540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D60" w:rsidRPr="00B312E2">
        <w:rPr>
          <w:rFonts w:ascii="Arial" w:hAnsi="Arial" w:cs="Arial"/>
          <w:lang w:val="en-CA"/>
        </w:rPr>
        <w:br w:type="page"/>
      </w:r>
      <w:r w:rsidR="001C0331" w:rsidRPr="001C0331">
        <w:rPr>
          <w:rFonts w:ascii="Arial" w:hAnsi="Arial" w:cs="Arial"/>
          <w:b/>
          <w:smallCaps/>
          <w:lang w:val="en-CA"/>
        </w:rPr>
        <w:t xml:space="preserve">5. </w:t>
      </w:r>
      <w:r w:rsidR="001E23BB" w:rsidRPr="00B312E2">
        <w:rPr>
          <w:rFonts w:ascii="Arial" w:hAnsi="Arial" w:cs="Arial"/>
          <w:b/>
          <w:smallCaps/>
          <w:lang w:val="en-CA"/>
        </w:rPr>
        <w:t>Author Contributions</w:t>
      </w:r>
    </w:p>
    <w:p w14:paraId="05B06316" w14:textId="77777777" w:rsidR="001E23BB" w:rsidRPr="00B312E2" w:rsidRDefault="001E23BB" w:rsidP="001E23BB">
      <w:pPr>
        <w:jc w:val="both"/>
        <w:rPr>
          <w:rFonts w:ascii="Arial" w:hAnsi="Arial" w:cs="Arial"/>
          <w:color w:val="000000" w:themeColor="text1"/>
          <w:sz w:val="22"/>
        </w:rPr>
      </w:pPr>
      <w:r w:rsidRPr="00B312E2">
        <w:rPr>
          <w:rFonts w:ascii="Arial" w:hAnsi="Arial" w:cs="Arial"/>
          <w:b/>
          <w:color w:val="000000" w:themeColor="text1"/>
          <w:sz w:val="22"/>
        </w:rPr>
        <w:t>Writing Group</w:t>
      </w:r>
      <w:r w:rsidRPr="00B312E2">
        <w:rPr>
          <w:rFonts w:ascii="Arial" w:hAnsi="Arial" w:cs="Arial"/>
          <w:color w:val="000000" w:themeColor="text1"/>
          <w:sz w:val="22"/>
        </w:rPr>
        <w:t xml:space="preserve"> (wrote and edited manuscript)</w:t>
      </w:r>
    </w:p>
    <w:p w14:paraId="5AD5E8E8" w14:textId="77777777" w:rsidR="001E23BB" w:rsidRPr="00B312E2" w:rsidRDefault="001E23BB" w:rsidP="001E23BB">
      <w:pPr>
        <w:jc w:val="both"/>
        <w:rPr>
          <w:rFonts w:ascii="Arial" w:hAnsi="Arial" w:cs="Arial"/>
          <w:color w:val="000000" w:themeColor="text1"/>
          <w:sz w:val="22"/>
        </w:rPr>
      </w:pPr>
      <w:r w:rsidRPr="00B312E2">
        <w:rPr>
          <w:rFonts w:ascii="Arial" w:hAnsi="Arial" w:cs="Arial"/>
          <w:color w:val="000000" w:themeColor="text1"/>
          <w:sz w:val="22"/>
        </w:rPr>
        <w:t>Panos Deloukas, Mary F. Feitosa, Timothy M. Frayling, Mariaelisa Graff, Heather M. Highland, Joel N. Hirschhorn, Anne E. Justice, Guillaume Lettre, Cecilia M. Lindgren, Adam E. Locke, Ruth J.F. Loos, Yingchang Lu, Kari E. North, Claudia Schurmann, Valérie Turcot</w:t>
      </w:r>
      <w:r w:rsidRPr="00B312E2">
        <w:rPr>
          <w:rFonts w:ascii="Arial" w:hAnsi="Arial" w:cs="Arial"/>
          <w:b/>
          <w:color w:val="000000" w:themeColor="text1"/>
          <w:sz w:val="22"/>
        </w:rPr>
        <w:t xml:space="preserve">, </w:t>
      </w:r>
      <w:r w:rsidRPr="00B312E2">
        <w:rPr>
          <w:rFonts w:ascii="Arial" w:hAnsi="Arial" w:cs="Arial"/>
          <w:color w:val="000000" w:themeColor="text1"/>
          <w:sz w:val="22"/>
        </w:rPr>
        <w:t xml:space="preserve">Kristin L. Young </w:t>
      </w:r>
    </w:p>
    <w:p w14:paraId="5B54E2AC" w14:textId="77777777" w:rsidR="001E23BB" w:rsidRPr="00B312E2" w:rsidRDefault="001E23BB" w:rsidP="001E23BB">
      <w:pPr>
        <w:widowControl w:val="0"/>
        <w:jc w:val="both"/>
        <w:rPr>
          <w:rFonts w:ascii="Arial" w:hAnsi="Arial" w:cs="Arial"/>
          <w:b/>
          <w:color w:val="000000" w:themeColor="text1"/>
          <w:sz w:val="22"/>
        </w:rPr>
      </w:pPr>
    </w:p>
    <w:p w14:paraId="6288CAE1" w14:textId="77777777" w:rsidR="001E23BB" w:rsidRPr="00B312E2" w:rsidRDefault="001E23BB" w:rsidP="001E23BB">
      <w:pPr>
        <w:widowControl w:val="0"/>
        <w:jc w:val="both"/>
        <w:rPr>
          <w:rFonts w:ascii="Arial" w:hAnsi="Arial" w:cs="Arial"/>
          <w:i/>
          <w:color w:val="000000" w:themeColor="text1"/>
          <w:sz w:val="22"/>
        </w:rPr>
      </w:pPr>
      <w:r w:rsidRPr="00B312E2">
        <w:rPr>
          <w:rFonts w:ascii="Arial" w:hAnsi="Arial" w:cs="Arial"/>
          <w:b/>
          <w:color w:val="000000" w:themeColor="text1"/>
          <w:sz w:val="22"/>
        </w:rPr>
        <w:t>Data preparation group</w:t>
      </w:r>
      <w:r w:rsidRPr="00B312E2">
        <w:rPr>
          <w:rFonts w:ascii="Arial" w:hAnsi="Arial" w:cs="Arial"/>
          <w:color w:val="000000" w:themeColor="text1"/>
          <w:sz w:val="22"/>
        </w:rPr>
        <w:t xml:space="preserve"> (program development and quality control of data from contributing cohorts for meta-analyses)</w:t>
      </w:r>
    </w:p>
    <w:p w14:paraId="34DC173F" w14:textId="77777777" w:rsidR="001E23BB" w:rsidRPr="00B312E2" w:rsidRDefault="001E23BB" w:rsidP="001E23BB">
      <w:pPr>
        <w:jc w:val="both"/>
        <w:rPr>
          <w:rFonts w:ascii="Arial" w:hAnsi="Arial" w:cs="Arial"/>
          <w:color w:val="000000" w:themeColor="text1"/>
          <w:sz w:val="22"/>
        </w:rPr>
      </w:pPr>
      <w:r w:rsidRPr="00B312E2">
        <w:rPr>
          <w:rFonts w:ascii="Arial" w:hAnsi="Arial" w:cs="Arial"/>
          <w:color w:val="000000" w:themeColor="text1"/>
          <w:sz w:val="22"/>
        </w:rPr>
        <w:t>Tamuno Alfred, Ingrid B. Borecki, Tonu Esko, Shuang Feng, Mariaelisa Graff, Heather M. Highland, Anne Justice, Tugce Karaderi, Dajiang J. Liu, Ken Sin Lo, Adam E. Locke, Ruth J.F. Loos, Yingchang Lu, Eirini Marouli, Nicholas G.D. Masca, M. Carolina Medina-Gomez, Poorva Mudgal, Maggie C.Y. Ng, Manuel A. Rivas, Suthesh Sivapalaratnam, Claudia Schurmann, Kathy Stirrups, Valérie Turcot, Sailaja Vedantam, Sara M. Willems, Thomas W. Winkler, Kristin L. Young, Xiaowei Zhan</w:t>
      </w:r>
    </w:p>
    <w:p w14:paraId="7A7488E0" w14:textId="77777777" w:rsidR="001E23BB" w:rsidRPr="00B312E2" w:rsidRDefault="001E23BB" w:rsidP="001E23BB">
      <w:pPr>
        <w:jc w:val="both"/>
        <w:rPr>
          <w:rFonts w:ascii="Arial" w:hAnsi="Arial" w:cs="Arial"/>
          <w:b/>
          <w:color w:val="000000" w:themeColor="text1"/>
          <w:sz w:val="22"/>
        </w:rPr>
      </w:pPr>
    </w:p>
    <w:p w14:paraId="63B3F408" w14:textId="77777777" w:rsidR="001E23BB" w:rsidRPr="00B312E2" w:rsidRDefault="001E23BB" w:rsidP="001E23BB">
      <w:pPr>
        <w:jc w:val="both"/>
        <w:rPr>
          <w:rFonts w:ascii="Arial" w:hAnsi="Arial" w:cs="Arial"/>
          <w:color w:val="000000" w:themeColor="text1"/>
          <w:sz w:val="22"/>
        </w:rPr>
      </w:pPr>
      <w:r w:rsidRPr="00B312E2">
        <w:rPr>
          <w:rFonts w:ascii="Arial" w:hAnsi="Arial" w:cs="Arial"/>
          <w:b/>
          <w:color w:val="000000" w:themeColor="text1"/>
          <w:sz w:val="22"/>
        </w:rPr>
        <w:t>BMI meta-analyses</w:t>
      </w:r>
      <w:r w:rsidRPr="00B312E2">
        <w:rPr>
          <w:rFonts w:ascii="Arial" w:hAnsi="Arial" w:cs="Arial"/>
          <w:color w:val="000000" w:themeColor="text1"/>
          <w:sz w:val="22"/>
        </w:rPr>
        <w:t xml:space="preserve"> (</w:t>
      </w:r>
      <w:r w:rsidRPr="00B312E2">
        <w:rPr>
          <w:rFonts w:ascii="Arial" w:hAnsi="Arial" w:cs="Arial"/>
          <w:i/>
          <w:color w:val="000000" w:themeColor="text1"/>
          <w:sz w:val="22"/>
        </w:rPr>
        <w:t>discovery and follow-up, single-variant and gene-based</w:t>
      </w:r>
      <w:r w:rsidRPr="00B312E2">
        <w:rPr>
          <w:rFonts w:ascii="Arial" w:hAnsi="Arial" w:cs="Arial"/>
          <w:color w:val="000000" w:themeColor="text1"/>
          <w:sz w:val="22"/>
        </w:rPr>
        <w:t>)</w:t>
      </w:r>
    </w:p>
    <w:p w14:paraId="09A5BE16" w14:textId="77777777" w:rsidR="001E23BB" w:rsidRPr="00B312E2" w:rsidRDefault="001E23BB" w:rsidP="001E23BB">
      <w:pPr>
        <w:jc w:val="both"/>
        <w:rPr>
          <w:rFonts w:ascii="Arial" w:hAnsi="Arial" w:cs="Arial"/>
          <w:color w:val="000000" w:themeColor="text1"/>
          <w:sz w:val="22"/>
        </w:rPr>
      </w:pPr>
      <w:r w:rsidRPr="00B312E2">
        <w:rPr>
          <w:rFonts w:ascii="Arial" w:hAnsi="Arial" w:cs="Arial"/>
          <w:color w:val="000000" w:themeColor="text1"/>
          <w:sz w:val="22"/>
        </w:rPr>
        <w:t>Ingrid B. Borecki, Timothy M. Frayling, Heather M. Highland, Anne E. Justice, Joel N. Hirschhorn, Ching-Ti Liu, Daijiang J. Liu, Yingchang Lu, Ruth J.F. Loos, Claudia Schurmann, Valérie Turcot, Kristin L. Young</w:t>
      </w:r>
    </w:p>
    <w:p w14:paraId="367A0A0A" w14:textId="77777777" w:rsidR="001E23BB" w:rsidRPr="00B312E2" w:rsidRDefault="001E23BB" w:rsidP="001E23BB">
      <w:pPr>
        <w:jc w:val="both"/>
        <w:rPr>
          <w:rFonts w:ascii="Arial" w:hAnsi="Arial" w:cs="Arial"/>
          <w:b/>
          <w:color w:val="000000" w:themeColor="text1"/>
          <w:sz w:val="22"/>
        </w:rPr>
      </w:pPr>
    </w:p>
    <w:p w14:paraId="02DFF661" w14:textId="77777777" w:rsidR="001E23BB" w:rsidRPr="00B312E2" w:rsidRDefault="001E23BB" w:rsidP="001E23BB">
      <w:pPr>
        <w:jc w:val="both"/>
        <w:rPr>
          <w:rFonts w:ascii="Arial" w:hAnsi="Arial" w:cs="Arial"/>
          <w:b/>
          <w:color w:val="000000" w:themeColor="text1"/>
          <w:sz w:val="22"/>
        </w:rPr>
      </w:pPr>
      <w:r w:rsidRPr="00B312E2">
        <w:rPr>
          <w:rFonts w:ascii="Arial" w:hAnsi="Arial" w:cs="Arial"/>
          <w:b/>
          <w:color w:val="000000" w:themeColor="text1"/>
          <w:sz w:val="22"/>
        </w:rPr>
        <w:t xml:space="preserve">Childhood data </w:t>
      </w:r>
      <w:r w:rsidRPr="00B312E2">
        <w:rPr>
          <w:rFonts w:ascii="Arial" w:hAnsi="Arial" w:cs="Arial"/>
          <w:color w:val="000000" w:themeColor="text1"/>
          <w:sz w:val="22"/>
        </w:rPr>
        <w:t>(analyses and interpretation)</w:t>
      </w:r>
    </w:p>
    <w:p w14:paraId="64FBAB6C" w14:textId="77777777" w:rsidR="001E23BB" w:rsidRPr="00B312E2" w:rsidRDefault="001E23BB" w:rsidP="001E23BB">
      <w:pPr>
        <w:widowControl w:val="0"/>
        <w:jc w:val="both"/>
        <w:rPr>
          <w:rFonts w:ascii="Arial" w:hAnsi="Arial" w:cs="Arial"/>
          <w:color w:val="000000" w:themeColor="text1"/>
          <w:sz w:val="22"/>
        </w:rPr>
      </w:pPr>
      <w:r w:rsidRPr="00B312E2">
        <w:rPr>
          <w:rFonts w:ascii="Arial" w:hAnsi="Arial" w:cs="Arial"/>
          <w:color w:val="000000" w:themeColor="text1"/>
          <w:sz w:val="22"/>
        </w:rPr>
        <w:t>Inês Barroso, Jonathan P Bradfield, I. Sadaf Farooqi</w:t>
      </w:r>
      <w:r w:rsidRPr="00B312E2">
        <w:rPr>
          <w:rFonts w:ascii="Arial" w:hAnsi="Arial" w:cs="Arial"/>
          <w:color w:val="000000" w:themeColor="text1"/>
          <w:sz w:val="22"/>
        </w:rPr>
        <w:fldChar w:fldCharType="begin"/>
      </w:r>
      <w:r w:rsidRPr="00B312E2">
        <w:rPr>
          <w:rFonts w:ascii="Arial" w:hAnsi="Arial" w:cs="Arial"/>
          <w:color w:val="000000" w:themeColor="text1"/>
          <w:sz w:val="22"/>
        </w:rPr>
        <w:instrText xml:space="preserve"> ADDIN EN.CITE &lt;EndNote&gt;&lt;Cite ExcludeYear="1"&gt;&lt;Author&gt;Mistry&lt;/Author&gt;&lt;RecNum&gt;669&lt;/RecNum&gt;&lt;DisplayText&gt;&lt;style face="superscript"&gt;13,14&lt;/style&gt;&lt;/DisplayText&gt;&lt;record&gt;&lt;rec-number&gt;669&lt;/rec-number&gt;&lt;foreign-keys&gt;&lt;key app="EN" db-id="tzvartewozvtreearx75prdy0xv95feps0tt" timestamp="1466637750"&gt;669&lt;/key&gt;&lt;/foreign-keys&gt;&lt;ref-type name="Journal Article"&gt;17&lt;/ref-type&gt;&lt;contributors&gt;&lt;authors&gt;&lt;author&gt;Mistry, Vanisha&lt;/author&gt;&lt;author&gt;Barroso, Ines&lt;/author&gt;&lt;author&gt;I. Sadaf, Farooqi&lt;/author&gt;&lt;/authors&gt;&lt;/contributors&gt;&lt;titles&gt;&lt;title&gt;Metabolic Research Laboratories, University of Cambridge, Cambridge, CB2 0QQ, UK&lt;/title&gt;&lt;/titles&gt;&lt;dates&gt;&lt;/dates&gt;&lt;urls&gt;&lt;/urls&gt;&lt;/record&gt;&lt;/Cite&gt;&lt;Cite ExcludeYear="1"&gt;&lt;Author&gt;Mistry&lt;/Author&gt;&lt;RecNum&gt;670&lt;/RecNum&gt;&lt;record&gt;&lt;rec-number&gt;670&lt;/rec-number&gt;&lt;foreign-keys&gt;&lt;key app="EN" db-id="tzvartewozvtreearx75prdy0xv95feps0tt" timestamp="1466637788"&gt;670&lt;/key&gt;&lt;/foreign-keys&gt;&lt;ref-type name="Journal Article"&gt;17&lt;/ref-type&gt;&lt;contributors&gt;&lt;authors&gt;&lt;author&gt;Mistry, Vanisha&lt;/author&gt;&lt;author&gt;Barroso, Ines&lt;/author&gt;&lt;author&gt;I. Sadaf, Farooqi&lt;/author&gt;&lt;/authors&gt;&lt;/contributors&gt;&lt;titles&gt;&lt;title&gt;NIHR Cambridge Biomedical Research Centre, Wellcome Trust-MRC Institute of Metabolic Science, Addenbrooke&amp;apos;s Hospital, Cambridge, CB2 0QQ, UK&lt;/title&gt;&lt;/titles&gt;&lt;dates&gt;&lt;/dates&gt;&lt;urls&gt;&lt;/urls&gt;&lt;/record&gt;&lt;/Cite&gt;&lt;/EndNote&gt;</w:instrText>
      </w:r>
      <w:r w:rsidRPr="00B312E2">
        <w:rPr>
          <w:rFonts w:ascii="Arial" w:hAnsi="Arial" w:cs="Arial"/>
          <w:color w:val="000000" w:themeColor="text1"/>
          <w:sz w:val="22"/>
        </w:rPr>
        <w:fldChar w:fldCharType="end"/>
      </w:r>
      <w:r w:rsidRPr="00B312E2">
        <w:rPr>
          <w:rFonts w:ascii="Arial" w:hAnsi="Arial" w:cs="Arial"/>
          <w:color w:val="000000" w:themeColor="text1"/>
          <w:sz w:val="22"/>
        </w:rPr>
        <w:t>, Struan FA Grant, Hakon Hakonarson, Vanisha Mistry</w:t>
      </w:r>
      <w:r w:rsidRPr="00B312E2">
        <w:rPr>
          <w:rFonts w:ascii="Arial" w:hAnsi="Arial" w:cs="Arial"/>
          <w:color w:val="000000" w:themeColor="text1"/>
          <w:sz w:val="22"/>
        </w:rPr>
        <w:fldChar w:fldCharType="begin"/>
      </w:r>
      <w:r w:rsidRPr="00B312E2">
        <w:rPr>
          <w:rFonts w:ascii="Arial" w:hAnsi="Arial" w:cs="Arial"/>
          <w:color w:val="000000" w:themeColor="text1"/>
          <w:sz w:val="22"/>
        </w:rPr>
        <w:instrText xml:space="preserve"> ADDIN EN.CITE &lt;EndNote&gt;&lt;Cite ExcludeYear="1"&gt;&lt;Author&gt;Mistry&lt;/Author&gt;&lt;RecNum&gt;669&lt;/RecNum&gt;&lt;DisplayText&gt;&lt;style face="superscript"&gt;13,14&lt;/style&gt;&lt;/DisplayText&gt;&lt;record&gt;&lt;rec-number&gt;669&lt;/rec-number&gt;&lt;foreign-keys&gt;&lt;key app="EN" db-id="tzvartewozvtreearx75prdy0xv95feps0tt" timestamp="1466637750"&gt;669&lt;/key&gt;&lt;/foreign-keys&gt;&lt;ref-type name="Journal Article"&gt;17&lt;/ref-type&gt;&lt;contributors&gt;&lt;authors&gt;&lt;author&gt;Mistry, Vanisha&lt;/author&gt;&lt;author&gt;Barroso, Ines&lt;/author&gt;&lt;author&gt;I. Sadaf, Farooqi&lt;/author&gt;&lt;/authors&gt;&lt;/contributors&gt;&lt;titles&gt;&lt;title&gt;Metabolic Research Laboratories, University of Cambridge, Cambridge, CB2 0QQ, UK&lt;/title&gt;&lt;/titles&gt;&lt;dates&gt;&lt;/dates&gt;&lt;urls&gt;&lt;/urls&gt;&lt;/record&gt;&lt;/Cite&gt;&lt;Cite ExcludeYear="1"&gt;&lt;Author&gt;Mistry&lt;/Author&gt;&lt;RecNum&gt;670&lt;/RecNum&gt;&lt;record&gt;&lt;rec-number&gt;670&lt;/rec-number&gt;&lt;foreign-keys&gt;&lt;key app="EN" db-id="tzvartewozvtreearx75prdy0xv95feps0tt" timestamp="1466637788"&gt;670&lt;/key&gt;&lt;/foreign-keys&gt;&lt;ref-type name="Journal Article"&gt;17&lt;/ref-type&gt;&lt;contributors&gt;&lt;authors&gt;&lt;author&gt;Mistry, Vanisha&lt;/author&gt;&lt;author&gt;Barroso, Ines&lt;/author&gt;&lt;author&gt;I. Sadaf, Farooqi&lt;/author&gt;&lt;/authors&gt;&lt;/contributors&gt;&lt;titles&gt;&lt;title&gt;NIHR Cambridge Biomedical Research Centre, Wellcome Trust-MRC Institute of Metabolic Science, Addenbrooke&amp;apos;s Hospital, Cambridge, CB2 0QQ, UK&lt;/title&gt;&lt;/titles&gt;&lt;dates&gt;&lt;/dates&gt;&lt;urls&gt;&lt;/urls&gt;&lt;/record&gt;&lt;/Cite&gt;&lt;/EndNote&gt;</w:instrText>
      </w:r>
      <w:r w:rsidRPr="00B312E2">
        <w:rPr>
          <w:rFonts w:ascii="Arial" w:hAnsi="Arial" w:cs="Arial"/>
          <w:color w:val="000000" w:themeColor="text1"/>
          <w:sz w:val="22"/>
        </w:rPr>
        <w:fldChar w:fldCharType="end"/>
      </w:r>
      <w:r w:rsidRPr="00B312E2">
        <w:rPr>
          <w:rFonts w:ascii="Arial" w:hAnsi="Arial" w:cs="Arial"/>
          <w:color w:val="000000" w:themeColor="text1"/>
          <w:sz w:val="22"/>
        </w:rPr>
        <w:t>, Audrey E Hendricks, Gaëlle Marenne</w:t>
      </w:r>
    </w:p>
    <w:p w14:paraId="25EC3351" w14:textId="77777777" w:rsidR="001E23BB" w:rsidRPr="00B312E2" w:rsidRDefault="001E23BB" w:rsidP="001E23BB">
      <w:pPr>
        <w:jc w:val="both"/>
        <w:rPr>
          <w:rFonts w:ascii="Arial" w:hAnsi="Arial" w:cs="Arial"/>
          <w:b/>
          <w:color w:val="000000" w:themeColor="text1"/>
          <w:sz w:val="22"/>
        </w:rPr>
      </w:pPr>
    </w:p>
    <w:p w14:paraId="7179762D" w14:textId="77777777" w:rsidR="001E23BB" w:rsidRPr="00B312E2" w:rsidRDefault="001E23BB" w:rsidP="001E23BB">
      <w:pPr>
        <w:jc w:val="both"/>
        <w:rPr>
          <w:rFonts w:ascii="Arial" w:hAnsi="Arial" w:cs="Arial"/>
          <w:i/>
          <w:color w:val="000000" w:themeColor="text1"/>
          <w:sz w:val="22"/>
        </w:rPr>
      </w:pPr>
      <w:r w:rsidRPr="00B312E2">
        <w:rPr>
          <w:rFonts w:ascii="Arial" w:hAnsi="Arial" w:cs="Arial"/>
          <w:b/>
          <w:color w:val="000000" w:themeColor="text1"/>
          <w:sz w:val="22"/>
        </w:rPr>
        <w:t>Pleiotropy working group</w:t>
      </w:r>
    </w:p>
    <w:p w14:paraId="5BB78EB0" w14:textId="77777777" w:rsidR="001E23BB" w:rsidRPr="00B312E2" w:rsidRDefault="001E23BB" w:rsidP="001E23BB">
      <w:pPr>
        <w:widowControl w:val="0"/>
        <w:jc w:val="both"/>
        <w:rPr>
          <w:rFonts w:ascii="Arial" w:hAnsi="Arial" w:cs="Arial"/>
          <w:color w:val="000000" w:themeColor="text1"/>
          <w:sz w:val="22"/>
        </w:rPr>
      </w:pPr>
      <w:r w:rsidRPr="00B312E2">
        <w:rPr>
          <w:rFonts w:ascii="Arial" w:hAnsi="Arial" w:cs="Arial"/>
          <w:color w:val="000000" w:themeColor="text1"/>
          <w:sz w:val="22"/>
        </w:rPr>
        <w:t>Gonçalo Abecasis, Michael Boehnke, James P. Cook, Panos Deloukas, Fotios Drenos, Jose C. Florez, Heather M. Highland, Sekar Kathiresan, Hidetoshi Kitajima, Cecilia M. Lindgren, Dajiang J. Liu, Ruth J.F. Loos, Anubha Mahajan, Eirini Marouli, Gaëlle Marenne, Mark I. McCarthy, Patricia B. Munroe, Gina M. Peloso, John R.B. Perry, Katherine S. Ruth, Xueling Sim, Shuai Wang, Jennifer Wessel, Sara M. Willems, Cristen J. Willer</w:t>
      </w:r>
      <w:r w:rsidRPr="00B312E2">
        <w:rPr>
          <w:rFonts w:ascii="Arial" w:hAnsi="Arial" w:cs="Arial"/>
          <w:color w:val="000000" w:themeColor="text1"/>
          <w:sz w:val="22"/>
        </w:rPr>
        <w:fldChar w:fldCharType="begin"/>
      </w:r>
      <w:r w:rsidRPr="00B312E2">
        <w:rPr>
          <w:rFonts w:ascii="Arial" w:hAnsi="Arial" w:cs="Arial"/>
          <w:color w:val="000000" w:themeColor="text1"/>
          <w:sz w:val="22"/>
        </w:rPr>
        <w:instrText xml:space="preserve"> ADDIN EN.CITE &lt;EndNote&gt;&lt;Cite ExcludeYear="1"&gt;&lt;Author&gt;Boehnke&lt;/Author&gt;&lt;RecNum&gt;374&lt;/RecNum&gt;&lt;DisplayText&gt;&lt;style face="superscript"&gt;15,16&lt;/style&gt;&lt;/DisplayText&gt;&lt;record&gt;&lt;rec-number&gt;374&lt;/rec-number&gt;&lt;foreign-keys&gt;&lt;key app="EN" db-id="tzvartewozvtreearx75prdy0xv95feps0tt" timestamp="1465312593"&gt;374&lt;/key&gt;&lt;/foreign-keys&gt;&lt;ref-type name="Journal Article"&gt;17&lt;/ref-type&gt;&lt;contributors&gt;&lt;authors&gt;&lt;author&gt;Boehnke, Michael&lt;/author&gt;&lt;author&gt;Jackson, Anne U&lt;/author&gt;&lt;author&gt;Sim, Xueling&lt;/author&gt;&lt;author&gt;Stringham, Heather&lt;/author&gt;&lt;author&gt;Feng, Shuang&lt;/author&gt;&lt;author&gt;Abecasis, Goncalo&lt;/author&gt;&lt;author&gt;Locke, Adam E&lt;/author&gt;&lt;/authors&gt;&lt;/contributors&gt;&lt;titles&gt;&lt;title&gt;Department of Biostatistics and Center for Statistical Genetics, University of Michigan, Ann Arbor, MI, 48109, USA&lt;/title&gt;&lt;/titles&gt;&lt;dates&gt;&lt;/dates&gt;&lt;urls&gt;&lt;/urls&gt;&lt;/record&gt;&lt;/Cite&gt;&lt;Cite ExcludeYear="1"&gt;&lt;Author&gt;Sim&lt;/Author&gt;&lt;RecNum&gt;619&lt;/RecNum&gt;&lt;record&gt;&lt;rec-number&gt;619&lt;/rec-number&gt;&lt;foreign-keys&gt;&lt;key app="EN" db-id="tzvartewozvtreearx75prdy0xv95feps0tt" timestamp="1465312594"&gt;619&lt;/key&gt;&lt;/foreign-keys&gt;&lt;ref-type name="Journal Article"&gt;17&lt;/ref-type&gt;&lt;contributors&gt;&lt;authors&gt;&lt;author&gt;Sim, Xueling&lt;/author&gt;&lt;/authors&gt;&lt;/contributors&gt;&lt;titles&gt;&lt;title&gt;Saw Swee Hock School of Public Health, National University Health System, National University of Singapore, Singapore 117549, Singapore&lt;/title&gt;&lt;/titles&gt;&lt;dates&gt;&lt;/dates&gt;&lt;urls&gt;&lt;/urls&gt;&lt;/record&gt;&lt;/Cite&gt;&lt;/EndNote&gt;</w:instrText>
      </w:r>
      <w:r w:rsidRPr="00B312E2">
        <w:rPr>
          <w:rFonts w:ascii="Arial" w:hAnsi="Arial" w:cs="Arial"/>
          <w:color w:val="000000" w:themeColor="text1"/>
          <w:sz w:val="22"/>
        </w:rPr>
        <w:fldChar w:fldCharType="end"/>
      </w:r>
      <w:r w:rsidRPr="00B312E2">
        <w:rPr>
          <w:rFonts w:ascii="Arial" w:hAnsi="Arial" w:cs="Arial"/>
          <w:color w:val="000000" w:themeColor="text1"/>
          <w:sz w:val="22"/>
          <w:vertAlign w:val="superscript"/>
        </w:rPr>
        <w:t>15,1615,1613,144,5</w:t>
      </w:r>
    </w:p>
    <w:p w14:paraId="2BE9D6F9" w14:textId="77777777" w:rsidR="001E23BB" w:rsidRPr="00B312E2" w:rsidRDefault="001E23BB" w:rsidP="001E23BB">
      <w:pPr>
        <w:jc w:val="both"/>
        <w:rPr>
          <w:rFonts w:ascii="Arial" w:hAnsi="Arial" w:cs="Arial"/>
          <w:b/>
          <w:color w:val="000000" w:themeColor="text1"/>
          <w:sz w:val="22"/>
        </w:rPr>
      </w:pPr>
    </w:p>
    <w:p w14:paraId="44E8CA8D" w14:textId="77777777" w:rsidR="001E23BB" w:rsidRPr="00B312E2" w:rsidRDefault="001E23BB" w:rsidP="001E23BB">
      <w:pPr>
        <w:jc w:val="both"/>
        <w:rPr>
          <w:rFonts w:ascii="Arial" w:hAnsi="Arial" w:cs="Arial"/>
          <w:b/>
          <w:color w:val="000000" w:themeColor="text1"/>
          <w:sz w:val="22"/>
        </w:rPr>
      </w:pPr>
      <w:r w:rsidRPr="00B312E2">
        <w:rPr>
          <w:rFonts w:ascii="Arial" w:hAnsi="Arial" w:cs="Arial"/>
          <w:b/>
          <w:color w:val="000000" w:themeColor="text1"/>
          <w:sz w:val="22"/>
        </w:rPr>
        <w:t>Phenome-wide association studies</w:t>
      </w:r>
    </w:p>
    <w:p w14:paraId="31AF50A0" w14:textId="77777777" w:rsidR="001E23BB" w:rsidRPr="00B312E2" w:rsidRDefault="001E23BB" w:rsidP="001E23BB">
      <w:pPr>
        <w:jc w:val="both"/>
        <w:rPr>
          <w:rFonts w:ascii="Arial" w:hAnsi="Arial" w:cs="Arial"/>
          <w:color w:val="000000" w:themeColor="text1"/>
          <w:sz w:val="22"/>
        </w:rPr>
      </w:pPr>
      <w:r w:rsidRPr="00B312E2">
        <w:rPr>
          <w:rFonts w:ascii="Arial" w:hAnsi="Arial" w:cs="Arial"/>
          <w:color w:val="000000" w:themeColor="text1"/>
          <w:sz w:val="22"/>
        </w:rPr>
        <w:t>Lisa Bastarache, Josh C. Denny, Todd L. Edwards, Ayush Giri, Anubha Mahajan, Mark I. McCarthy</w:t>
      </w:r>
    </w:p>
    <w:p w14:paraId="2DB4D5F4" w14:textId="77777777" w:rsidR="001E23BB" w:rsidRPr="00B312E2" w:rsidRDefault="001E23BB" w:rsidP="001E23BB">
      <w:pPr>
        <w:jc w:val="both"/>
        <w:rPr>
          <w:rFonts w:ascii="Arial" w:hAnsi="Arial" w:cs="Arial"/>
          <w:b/>
          <w:color w:val="000000" w:themeColor="text1"/>
          <w:sz w:val="22"/>
        </w:rPr>
      </w:pPr>
    </w:p>
    <w:p w14:paraId="0D80C497" w14:textId="77777777" w:rsidR="001E23BB" w:rsidRPr="00B312E2" w:rsidRDefault="001E23BB" w:rsidP="001E23BB">
      <w:pPr>
        <w:jc w:val="both"/>
        <w:rPr>
          <w:rFonts w:ascii="Arial" w:hAnsi="Arial" w:cs="Arial"/>
          <w:b/>
          <w:color w:val="000000" w:themeColor="text1"/>
          <w:sz w:val="22"/>
        </w:rPr>
      </w:pPr>
      <w:r w:rsidRPr="00B312E2">
        <w:rPr>
          <w:rFonts w:ascii="Arial" w:hAnsi="Arial" w:cs="Arial"/>
          <w:b/>
          <w:color w:val="000000" w:themeColor="text1"/>
          <w:sz w:val="22"/>
        </w:rPr>
        <w:t>Gene-set enrichment analyses analyses</w:t>
      </w:r>
    </w:p>
    <w:p w14:paraId="20028B41" w14:textId="77777777" w:rsidR="001E23BB" w:rsidRPr="00B312E2" w:rsidRDefault="001E23BB" w:rsidP="001E23BB">
      <w:pPr>
        <w:jc w:val="both"/>
        <w:rPr>
          <w:rFonts w:ascii="Arial" w:hAnsi="Arial" w:cs="Arial"/>
          <w:color w:val="000000" w:themeColor="text1"/>
          <w:sz w:val="22"/>
        </w:rPr>
      </w:pPr>
      <w:r w:rsidRPr="00B312E2">
        <w:rPr>
          <w:rFonts w:ascii="Arial" w:hAnsi="Arial" w:cs="Arial"/>
          <w:color w:val="000000" w:themeColor="text1"/>
          <w:sz w:val="22"/>
        </w:rPr>
        <w:t>Rebecca S. Fine, Joel N. Hirschhorn, Tune H. Pers</w:t>
      </w:r>
    </w:p>
    <w:p w14:paraId="1CA51182" w14:textId="77777777" w:rsidR="001E23BB" w:rsidRPr="00B312E2" w:rsidRDefault="001E23BB" w:rsidP="001E23BB">
      <w:pPr>
        <w:jc w:val="both"/>
        <w:rPr>
          <w:rFonts w:ascii="Arial" w:hAnsi="Arial" w:cs="Arial"/>
          <w:color w:val="000000" w:themeColor="text1"/>
          <w:sz w:val="22"/>
        </w:rPr>
      </w:pPr>
    </w:p>
    <w:p w14:paraId="039D7A5A" w14:textId="77777777" w:rsidR="001E23BB" w:rsidRPr="00B312E2" w:rsidRDefault="001E23BB" w:rsidP="001E23BB">
      <w:pPr>
        <w:jc w:val="both"/>
        <w:rPr>
          <w:rFonts w:ascii="Arial" w:hAnsi="Arial" w:cs="Arial"/>
          <w:b/>
          <w:color w:val="000000" w:themeColor="text1"/>
          <w:sz w:val="22"/>
        </w:rPr>
      </w:pPr>
      <w:r w:rsidRPr="00B312E2">
        <w:rPr>
          <w:rFonts w:ascii="Arial" w:hAnsi="Arial" w:cs="Arial"/>
          <w:b/>
          <w:color w:val="000000" w:themeColor="text1"/>
          <w:sz w:val="22"/>
        </w:rPr>
        <w:t>Monogenic and syndromic gene enrichment analyses</w:t>
      </w:r>
    </w:p>
    <w:p w14:paraId="4B6B852B" w14:textId="77777777" w:rsidR="001E23BB" w:rsidRPr="00B312E2" w:rsidRDefault="001E23BB" w:rsidP="001E23BB">
      <w:pPr>
        <w:jc w:val="both"/>
        <w:rPr>
          <w:rFonts w:ascii="Arial" w:hAnsi="Arial" w:cs="Arial"/>
          <w:b/>
          <w:color w:val="000000" w:themeColor="text1"/>
          <w:sz w:val="22"/>
        </w:rPr>
      </w:pPr>
      <w:r w:rsidRPr="00B312E2">
        <w:rPr>
          <w:rFonts w:ascii="Arial" w:hAnsi="Arial" w:cs="Arial"/>
          <w:color w:val="000000" w:themeColor="text1"/>
          <w:sz w:val="22"/>
        </w:rPr>
        <w:t>Heather M. Highland, Alisa K. Manning</w:t>
      </w:r>
    </w:p>
    <w:p w14:paraId="76E09E7B" w14:textId="77777777" w:rsidR="001E23BB" w:rsidRPr="00B312E2" w:rsidRDefault="001E23BB" w:rsidP="001E23BB">
      <w:pPr>
        <w:jc w:val="both"/>
        <w:rPr>
          <w:rFonts w:ascii="Arial" w:hAnsi="Arial" w:cs="Arial"/>
          <w:b/>
          <w:color w:val="000000" w:themeColor="text1"/>
          <w:sz w:val="22"/>
        </w:rPr>
      </w:pPr>
    </w:p>
    <w:p w14:paraId="222CC90D" w14:textId="77777777" w:rsidR="001E23BB" w:rsidRPr="00B312E2" w:rsidRDefault="001E23BB" w:rsidP="001E23BB">
      <w:pPr>
        <w:jc w:val="both"/>
        <w:rPr>
          <w:rFonts w:ascii="Arial" w:hAnsi="Arial" w:cs="Arial"/>
          <w:color w:val="000000" w:themeColor="text1"/>
          <w:sz w:val="22"/>
        </w:rPr>
      </w:pPr>
      <w:r w:rsidRPr="00B312E2">
        <w:rPr>
          <w:rFonts w:ascii="Arial" w:hAnsi="Arial" w:cs="Arial"/>
          <w:b/>
          <w:color w:val="000000" w:themeColor="text1"/>
          <w:sz w:val="22"/>
        </w:rPr>
        <w:t>Fly Obesity Screen</w:t>
      </w:r>
    </w:p>
    <w:p w14:paraId="2B29AEA6" w14:textId="77777777" w:rsidR="001E23BB" w:rsidRPr="00B312E2" w:rsidRDefault="001E23BB" w:rsidP="001E23BB">
      <w:pPr>
        <w:jc w:val="both"/>
        <w:rPr>
          <w:rFonts w:ascii="Arial" w:hAnsi="Arial" w:cs="Arial"/>
          <w:color w:val="000000" w:themeColor="text1"/>
          <w:sz w:val="22"/>
        </w:rPr>
      </w:pPr>
      <w:r w:rsidRPr="00B312E2">
        <w:rPr>
          <w:rFonts w:ascii="Arial" w:hAnsi="Arial" w:cs="Arial"/>
          <w:color w:val="000000" w:themeColor="text1"/>
          <w:sz w:val="22"/>
        </w:rPr>
        <w:t>Adelheid M. Lempradl, John A. Pospisilik</w:t>
      </w:r>
    </w:p>
    <w:p w14:paraId="791DCF3F" w14:textId="77777777" w:rsidR="001E23BB" w:rsidRPr="00B312E2" w:rsidRDefault="001E23BB" w:rsidP="001E23BB">
      <w:pPr>
        <w:jc w:val="both"/>
        <w:rPr>
          <w:rFonts w:ascii="Arial" w:hAnsi="Arial" w:cs="Arial"/>
          <w:color w:val="000000" w:themeColor="text1"/>
          <w:sz w:val="22"/>
        </w:rPr>
      </w:pPr>
    </w:p>
    <w:p w14:paraId="07A4A5E4" w14:textId="77777777" w:rsidR="001E23BB" w:rsidRPr="00B312E2" w:rsidRDefault="001E23BB" w:rsidP="001E23BB">
      <w:pPr>
        <w:widowControl w:val="0"/>
        <w:jc w:val="both"/>
        <w:rPr>
          <w:rFonts w:ascii="Arial" w:hAnsi="Arial" w:cs="Arial"/>
          <w:b/>
          <w:color w:val="000000" w:themeColor="text1"/>
          <w:sz w:val="22"/>
        </w:rPr>
      </w:pPr>
      <w:r w:rsidRPr="00B312E2">
        <w:rPr>
          <w:rFonts w:ascii="Arial" w:hAnsi="Arial" w:cs="Arial"/>
          <w:b/>
          <w:color w:val="000000" w:themeColor="text1"/>
          <w:sz w:val="22"/>
        </w:rPr>
        <w:t>Overseeing of contributing studies</w:t>
      </w:r>
    </w:p>
    <w:p w14:paraId="527CD4FF" w14:textId="77777777" w:rsidR="001E23BB" w:rsidRPr="00B312E2" w:rsidRDefault="001E23BB" w:rsidP="001E23BB">
      <w:pPr>
        <w:widowControl w:val="0"/>
        <w:jc w:val="both"/>
        <w:rPr>
          <w:rFonts w:ascii="Arial" w:hAnsi="Arial" w:cs="Arial"/>
          <w:color w:val="000000" w:themeColor="text1"/>
          <w:sz w:val="22"/>
        </w:rPr>
      </w:pPr>
      <w:r w:rsidRPr="00B312E2">
        <w:rPr>
          <w:rFonts w:ascii="Arial" w:hAnsi="Arial" w:cs="Arial"/>
          <w:color w:val="000000" w:themeColor="text1"/>
          <w:sz w:val="22"/>
        </w:rPr>
        <w:t>(1958 Birth Cohort) Panos Deloukas; (Add Health) Penny Gordon-Larsen, Kathleen Mullan Harris; (ADDITION-DK) Daniel R. Witte, Marit E. Jørgensen; (AGES) Vilmundur Gudnason, Tamara B. Harris; (Airwave) Paul Elliott; (AMC PAS) G. Kees Hovingh; (Amish) Jeffrey R. O'Connel; (ARIC) Eric Boerwinkle; (ARIC, Add Health) Kari E. North; (ASCOT-UK, ASCOT-UK) Helen R. Warren; Patricia B. Munroe; (ATBC) Satu Männistö; (Athero-Express Biobank Study) Hester M den Ruijter, Gerard Pasterkamp; (ATVB, Ottawa) Sekar Kathiresan; (BioVU) Todd L Edwards; (BRAVE) Emanuele Di Angelantonio, Rajiv Chowdhury; (BRIGHT) Patricia B Munroe; (CARDIA) Myriam Fornage, Pamela J. Schreiner; (CCHS) Gorm B. Jensen; (Cebu Longitudinal Health and Nutrition Survey) Karen L. Mohlke; (CGPS) Børge G. Nordestgaard; (CHD Exome + Consortium) Adam S. Butterworth, Joanna MM Howson, Dermot F. Reilly, John Danesh; (CHES) Rohit Varma; (CHOP) Struan F.A. Grant, Hakon Hakonarson; (Clear/eMERGE (Seattle)) Gail P. Jarvik; (CROATIA_Korcula) Veronique Vitart, Ozren Polasek, Igor Rudan; (deCODE) Kari Stefansson, Unnur Thorsteinsdottir; (DHS) Donald W. Bowden; (DIABNORD) Paul W. Franks; (DIACORE) Carsten A. Böger; (DPS) Jaakko Tuomilehto, Matti Uusitupa; (Duke) Sekar Kathiresan, Svati Shah; (EFSOCH) Andrew T. Hattersley, Timothy M. Frayling; (EGCUT) Tõnu Esko; (eMERGE (Seattle)) Eric B. Larson; (ENDO) Andrew P. Morris, Krina T. Zondervan; (EPIC-Potsdam) Matthias B. Schulze, Heiner Boeing; (EpiHealth) Erik Ingelsson, Paul W. Franks; (EUGENDA) Anneke I. den Hollander, Sascha Fauser; (EXTEND) Andrew T. Hattersley, Timothy M. Frayling; (Family Heart Study) Ingrid B. Borecki; (Fenland, EPIC) Robert A. Scott; (Fenland, EPIC, InterAct) Nicholas J. Wareham, Claudia Langenberg; (EPIC-CVD) John Danesh; (FIA3) Paul W. Franks; (FINCAVAS) Mika Kähönen, Kjell Nikus; (Finnish Twin Cohort) Jaakko Kaprio; (FINRISK) Veikko Salomaa; (FVG) Paolo Gasparini; (GECCO) Peter T. Campbell, Robert E. Schoen; (GeMEP) Gerard Tromp, David J. Carey, Helena Kuivaniemi; (GENDEP) Gerome Breen; (Generation Scotland) Caroline Hayward, Sandosh Padmanabhan; (Genetic Epidemiology Network of Arteriopathy (GENOA)) Sharon LR Kardia, Patricia A. Peyser; (GLACIER) Paul W. Franks, Frida Renström; (GoDARTS) Colin NA Palmer, Andrew D. Morris; (GRAPHIC) Nilesh J. Samani; (GSK-STABILITY) Dawn M. Waterworth, Lars Wallentin, Harvey D. White; (Health) Allan Linneberg; (Health ABC) Tamara B. Harris, Yongmei Liu; (HELIC MANOLIS) Eleftheria Zeggini, George Dedoussis; (HELIC Pomak) Eleftheria Zeggini, George Dedoussis; (HUNT-MI) Cristen J Willer; (ID1000/Spinoza (BBMRI-NL)) Steven H. Scholte; (Inter99) Torben Hansen, Torben Jørgensen; (INTERVAL Study) John Danesh; (IRASFS) Nicholette D. Palmer, Elizabeth K. Speliotes; (Jackson Heart Study (JHS)) James G. Wilson; (KORA S4) Konstantin Strauch, Annette Peters, Iris M. Heid; (LASA (BBMRI-NL)) Martin den Heijer; (LBC1921) John M. Starr; (LBC1921/LBC1936) Ian J. Deary; (Leipzig-Adults) Matthias Blüher, Peter Kovacs; (LOLIPOP-Exome) John C. Chambers, Jaspal S. Kooner; (LOLIPOP-OmniEE) John C. Chambers, Jaspal S. Kooner; (Marshfield Clinic Personalized Medicine Research Project) Murray H. Brilliant, Peggy L. Peissig; (Massachusetts General Hospital Cardiology and Metabolic Patient Cohort (CAMP)) Paul L. Huang; (MESA) Jerome I. Rotter, Xiuqing Guo; (Montreal Heart Institute Biobank (MHIBB)) Marie-Pierre Dubé, Guillaume Lettre, John D. Rioux, Jean-Claude Tardif; (MORGAM Central Laboratory) Markus Perola; (MORGAM Data Centre) Kari Kuulasmaa; (OBB) Fredrik Karpe; (Ophthalamic Western Australia Biobank &amp; Blue Mountains Eye Study) Alex W. Hewitt; (PCOS) Andrew P. Morris, Cecilia M. Lindgren; (PIVUS) Cecilia M. Lindgren, Lars Lind; (PRIME - Belfast) Frank Kee; (PRIME - Lille) Philippe Amouyel; (PRIME - Strasbourg) Mary Moitry; (PRIME - Toulouse) Jean Ferrieres; (PROLAPSE (BBMRI-NL)) Kirsten B. Kluivers; (PROMIS) Danish Saleheen; (PROSPER) Naveed Sattar; (QC) Manuel A. Rivas; (QIMR) Grant W. Montgomery, Dale R. Nyholt, Andrew C. Heath, Sarah E. Medland; (Raine) Alex W. Hewitt; (RISC) Beverley Balkau, Ele Ferrannini, Mark Walker; (Rotterdam Study I) André G. Uitterlinden, Oscar H. Franco, M. Arfan Ikram; (SCOOP) Inês Barroso, I. Sadaf Farooqi; (SEARCH) Alison M. Dunning; (SHIP/SHIP-Trend) Hans-Jörgen Grabe; (SIBS) Douglas F. Easton; (SOLID TIMI-52) Dawn M. Waterworth; (SORBS) Andrew P. Morris, Michael Stumvoll, Anke Tönjes; (Southampton) Andrew J. Lotery; (The Hoorn Diabetes Care System Cohort study (BBMRI-NL)) Nienke van Leeuwen; (The Mother Child Cohort of Norway) Pål R. Njølstad, Stefan Johansson; (The Mount Sinai BioMe Biobank) Erwin P. Bottinger, Ruth JF Loos; (The NEO Study) Dennis O. Mook-Kanamori; (The NHAPC study, The GBTDS study) Xu Lin; (The Western Australian Pregnancy Cohort (Raine) Study) Craig E.Pennell, Trevor A. Mori; (TUDR) Wayne H-H Sheu; (TwinsUK) Timothy D. Spector; (UCLA-Utrecht) Roel A. Ophoff; (UCP (BBMRI-NL)) Mark CH de Groot; (UKHLS) Meena Kumari; (ULSAM) Andrew P. Morris; (Utrecht Health Project) Folkert W. Asselbergs; (Vejle Biobank) Ivan Brandslund, Cramer Christensen, Oluf Pedersen; (WGHS) Daniel I. Chasman, Paul M. Ridker; (Women's Health Initiative) Paul L. Auer; (WOSCOPS) Ian Ford; (WTCCC-UKT2D) Mark I. McCarthy, Katharine R. Owen; (YFS) Terho Lehtimäki, Olli T. Raitakari</w:t>
      </w:r>
    </w:p>
    <w:p w14:paraId="1A042B2F" w14:textId="77777777" w:rsidR="001E23BB" w:rsidRPr="00B312E2" w:rsidRDefault="001E23BB" w:rsidP="001E23BB">
      <w:pPr>
        <w:widowControl w:val="0"/>
        <w:jc w:val="both"/>
        <w:rPr>
          <w:rFonts w:ascii="Arial" w:hAnsi="Arial" w:cs="Arial"/>
          <w:color w:val="000000" w:themeColor="text1"/>
          <w:sz w:val="22"/>
        </w:rPr>
      </w:pPr>
    </w:p>
    <w:p w14:paraId="2CF956CF" w14:textId="77777777" w:rsidR="001E23BB" w:rsidRPr="00B312E2" w:rsidRDefault="001E23BB" w:rsidP="001E23BB">
      <w:pPr>
        <w:widowControl w:val="0"/>
        <w:jc w:val="both"/>
        <w:rPr>
          <w:rFonts w:ascii="Arial" w:hAnsi="Arial" w:cs="Arial"/>
          <w:b/>
          <w:color w:val="000000" w:themeColor="text1"/>
          <w:sz w:val="22"/>
        </w:rPr>
      </w:pPr>
      <w:r w:rsidRPr="00B312E2">
        <w:rPr>
          <w:rFonts w:ascii="Arial" w:hAnsi="Arial" w:cs="Arial"/>
          <w:b/>
          <w:color w:val="000000" w:themeColor="text1"/>
          <w:sz w:val="22"/>
        </w:rPr>
        <w:t>Genotyping of contributing studies</w:t>
      </w:r>
    </w:p>
    <w:p w14:paraId="74840788" w14:textId="77777777" w:rsidR="001E23BB" w:rsidRPr="00B312E2" w:rsidRDefault="001E23BB" w:rsidP="001E23BB">
      <w:pPr>
        <w:widowControl w:val="0"/>
        <w:jc w:val="both"/>
        <w:rPr>
          <w:rFonts w:ascii="Arial" w:hAnsi="Arial" w:cs="Arial"/>
          <w:color w:val="000000" w:themeColor="text1"/>
          <w:sz w:val="22"/>
        </w:rPr>
      </w:pPr>
      <w:r w:rsidRPr="00B312E2">
        <w:rPr>
          <w:rFonts w:ascii="Arial" w:hAnsi="Arial" w:cs="Arial"/>
          <w:color w:val="000000" w:themeColor="text1"/>
          <w:sz w:val="22"/>
        </w:rPr>
        <w:t>(1958 Birth Cohort) Kathleen E. Stirrups, Stavroula Kanoni; (Add Health) Penny Gordon-Larsen, Ethan M. Lange, Leslie A. Lange, Angela L. Mazul; (ADDITION-DK) Anette P. Gjesing; (Airwave) Evangelos Evangelou, Marcelo P. Segura-Lepe; (AMC PAS) Suthesh Sivapalaratnam; (Amish) Laura M. Yerges-Armstrong, James A. Perry; (ARIC) Ellen W. Demerath, Megan Grove; (ASCOT-UK, ASCOT-SC) Patricia B. Munroe; (Athero-Express Biobank Study) Sander W van der Laan; (BBMRI-NL) Sita H. Vermeulen Linda Broer, Cornelia M. van Duijn, Paul I.W. de Bakker; (BRAVE) Emanuele Di Angelantonio; (Cambridge Cancer Studies) Joe G. Dennis; (CARDIA) Myriam Fornage; (CCHS) Anne Tybjaerg-Hansen, Anette Varbo; (CGPS) Børge G. Nordestgaard, Sune F. Nielsen; (CHD Exome + Consortium) Adam S. Butterworth, Joanna MM Howson, Dermot F. Reilly, John Danesh, Robin Young; (CHOP) Struan F.A. Grant, Hakon Hakonarson; (CIHDS) Marianne Benn, Ruth Frikke-Schmidt; (Clear/eMERGE (Seattle)) Gail P. Jarvik; (CROATIA_Korcula) Veronique Vitart; (DIABNORD) Paul W. Franks; (DIACORE) Carsten A. Böger, Mathias Gorski; (DPS) Jaakko Tuomilehto; (DR’s EXTRA) Timo A. Lakka, Rainer Rauramaa; (Duke) Sekar Kathiresan; (EGCUT) Tõnu Esko, Lili Milani; (ENDO) Andrew P. Morris; (EPIC-Potsdam) Matthias B. Schulze, Karina Meidtner; (EpiHealth) Erik Ingelsson, Paul W. Franks; (EUGENDA) Anneke I den Hollander; (Family Heart Study) Kent D. Taylor; (Fenland, EPIC) Robert A. Scott; (Fenland, EPIC, InterAct) Nicholas J. Wareham, Claudia Langenberg; (FINCAVAS) Mika Kähönen; (Finnish Twin Cohort) Anu Loukola; (FUSION) Michael Boehnke, Francis S. Collins; (FVG) Ilaria Gandin; (GECCO)</w:t>
      </w:r>
      <w:r w:rsidRPr="00B312E2">
        <w:rPr>
          <w:rFonts w:ascii="Arial" w:hAnsi="Arial" w:cs="Arial"/>
          <w:color w:val="000000" w:themeColor="text1"/>
          <w:sz w:val="22"/>
        </w:rPr>
        <w:tab/>
        <w:t>Peter T. Campbell, Robert E. Schoen; (GeMEP) Gerard Tromp, David J. Carey, Helena Kuivaniemi; (Generation Scotland) Caroline Hayward; (Genetic Epidemiology Network of Arteriopathy (GENOA)) Sharon LR Kardia; (GLACIER) Paul W. Franks; (GoDARTS) Colin NA Palmer; (GRAPHIC) Nilesh J. Samani; (GSK-STABILITY) Dawn M. Waterworth; (Health) Jette Bork-Jensen; (Health ABC) Tamara B. Harris, Yongmei Liu; (Health and Retirement Study (HRS) ) Jessica D. Faul, Wei Zhao; (HELIC MANOLIS) Lorraine Southam; (HELIC Pomak) Lorraine Southam; (ID1000/Spinoza (BBMRI-NL)) Anke Hammerschlag; (Inter99) Torben Hansen, Niels Grarup; (INTERVAL Study) Carmel Moore, Jennifer Sambrook, Willem Ouwehand, David Roberts, Adam Butterworth; (IRASFS) Nicholette D. Palmer; (KORA) Martina Müller-Nurasyid; (KORA S4) Konstantin Strauch; (LBC1921/LBC1936) Gail Davies; (Leipzig-Adults) Anubha Mahajan; (LOLIPOP-Exome) John C. Chambers, Jaspal S. Kooner; (LOLIPOP-OmniEE) John C. Chambers, Jaspal S. Kooner; (Marshfield Clinic Personalized Medicine Research Project) Murray H. Brilliant; (MESA) Jerome I. Rotter, Yii-Der Ida Chen, Kent D. Taylor; (METSIM) Johanna Kuusisto, Markku Laakso; (Montreal Heart Institute Biobank (MHIBB)) Marie-Pierre Dubé; (OBB) Fredrik Karpe; (Ophthalamic Western Australia Biobank &amp; Blue Mountains Eye Study) Alex W. Hewitt; (PCOS) Andrew P. Morris; (PIVUS) Cecilia M. Lindgren; (PROLAPSE (BBMRI-NL)) Kirsten B. Kluivers; (QIMR) Grant W. Montgomery, Dale R. Nyholt; (Raine) Alex W. Hewitt; (Rotterdam Study I) André G. Uitterlinden, M. Carolina Medina-Gomez, Fernando Rivadeneira; (SDC) Henrik Vestergaard; (SEARCH) Alison M. Dunning; (SHIP/SHIP-Trend) Uwe Völker; (SOLID TIMI-52) Dawn M. Waterworth; (SORBS) Andrew P. Morris; (Southampton) Andrew J. Lotery, Helen L. Griffiths; (SR) Stefania Cappellani, Angela D'Eustacchio; (The Hoorn Diabetes Care System Cohort study (BBMRI-NL)) Nienke van Leeuwen; (The Mother Child Cohort of Norway) Øyvind Helgeland; (The Mount Sinai BioMe Biobank) Erwin P. Bottinger, Ruth JF Loos, Yingchang Lu, Claudia Schurmann; (The NEO Study) Ruifang Li-Gao; (The NHAPC study, The GBTDS study) Xu Lin, Huaixing Li, Yao Hu; (The Western Australian Pregnancy Cohort (Raine) Study) Craig E. Pennell; (TUDR) Eric Kim; (TwinsUK) Andrew P. Morris; (UCLA-Utrecht) Roel A. Ophoff; (UCP (BBMRI-NL)) Mark CH de Groot; (UKHLS) Meena Kumari; (ULSAM) Andrew P. Morris; (Utrecht Health Project) Michiel L. Bots; (WGHS) Daniel I. Chasman, Audrey Y. Chu; (Women's Health Initiative) Charles L. Kooperberg; (WOSCOPS) Chris J. Packard; (WTCCC-UKT2D) Mark I. McCarthy; (YFS) Terho Lehtimäki, Leo-Pekka Lyytikäinen</w:t>
      </w:r>
    </w:p>
    <w:p w14:paraId="0821DF6D" w14:textId="77777777" w:rsidR="001E23BB" w:rsidRPr="00B312E2" w:rsidRDefault="001E23BB" w:rsidP="001E23BB">
      <w:pPr>
        <w:widowControl w:val="0"/>
        <w:jc w:val="both"/>
        <w:rPr>
          <w:rFonts w:ascii="Arial" w:hAnsi="Arial" w:cs="Arial"/>
          <w:color w:val="000000" w:themeColor="text1"/>
          <w:sz w:val="22"/>
        </w:rPr>
      </w:pPr>
    </w:p>
    <w:p w14:paraId="1685052F" w14:textId="77777777" w:rsidR="001E23BB" w:rsidRPr="00B312E2" w:rsidRDefault="001E23BB" w:rsidP="001E23BB">
      <w:pPr>
        <w:widowControl w:val="0"/>
        <w:jc w:val="both"/>
        <w:rPr>
          <w:rFonts w:ascii="Arial" w:hAnsi="Arial" w:cs="Arial"/>
          <w:b/>
          <w:color w:val="000000" w:themeColor="text1"/>
          <w:sz w:val="22"/>
        </w:rPr>
      </w:pPr>
      <w:r w:rsidRPr="00B312E2">
        <w:rPr>
          <w:rFonts w:ascii="Arial" w:hAnsi="Arial" w:cs="Arial"/>
          <w:b/>
          <w:color w:val="000000" w:themeColor="text1"/>
          <w:sz w:val="22"/>
        </w:rPr>
        <w:t>Phenotyping of contributing studies</w:t>
      </w:r>
    </w:p>
    <w:p w14:paraId="0824927A" w14:textId="77777777" w:rsidR="001E23BB" w:rsidRPr="00B312E2" w:rsidRDefault="001E23BB" w:rsidP="001E23BB">
      <w:pPr>
        <w:widowControl w:val="0"/>
        <w:jc w:val="both"/>
        <w:rPr>
          <w:rFonts w:ascii="Arial" w:hAnsi="Arial" w:cs="Arial"/>
          <w:color w:val="000000" w:themeColor="text1"/>
          <w:sz w:val="22"/>
        </w:rPr>
      </w:pPr>
      <w:r w:rsidRPr="00B312E2">
        <w:rPr>
          <w:rFonts w:ascii="Arial" w:hAnsi="Arial" w:cs="Arial"/>
          <w:color w:val="000000" w:themeColor="text1"/>
          <w:sz w:val="22"/>
        </w:rPr>
        <w:t>(Add Health) Penny Gordon-Larsen, Kathleen Mullan Harris; (ADDITION-DK) Daniel R. Witte; (Airwave) Evangelos Evangelou; (AMC PAS) Suthesh Sivapalaratnam; (Amish) Laura M. Yerges-Armstrong; (ARIC) Ellen W. Demerath; (ARIC, Add Health) Kari E. North; (ASCOT-SC) Mark J. Caulfield; (ATBC) Satu Männistö; (BBMRI-NL) Sita H. Vermeulen; (BioVU) Todd L. Edwards, Digna R. Velez Edwards; (Blue Mountains Eye Study) Paul Mitchell; (BRAVE) Emanuele Di Angelantonio; (BRIGHT) Mark J Caulfield; (CARL) Antonietta Robino; (CCHS) Gorm B Jensen, Anne Tybjaerg-Hansen, Anette Varbo; (Cebu Longitudinal Health and Nutrition Survey) Nanette R. Lee; (CGPS) Børge G. Nordestgaard, Pia R. Kamstrup; (CHD Exome + Consortium) Adam S. Butterworth, Joanna MM Howson, Dermot F. Reilly, John Danesh, Robin Young; (CHES) Rohit Varma, Roberta McKean-Cowdin; (CHOP) Struan F.A. Grant, Hakon Hakonarson, Jonathan P. Bradfield; (CIHDS) Ruth Frikke-Schmidt, Lia E. Bang; (Clear/eMERGE (Seattle)) Gail P. Jarvik, Amber A. Burt; (CROATIA_Korcula) Ozren Polasek, Igor Rudan; (DIABNORD) Olov Rolandsson; (DIACORE) Carsten A. Böger, Myriam Rheinberger; (DPS) Anne U Jackson, Jaana Lindström; (DR’s EXTRA) Pirjo Komulainen, Timo A. Lakka, Rainer Rauramaa; (Duke) Svati Shah; (EFSOCH) Andrew T. Hattersley; (EGCUT) Evelin Mihailov; (ENDO) Krina T. Zondervan; (EPIC-Potsdam) Heiner Boeing; (EPIC-CVD) Adam Butterworth; (EpiHealth) Erik Ingelsson; (EUGENDA) Sascha Fauser; (EXTEND) Andrew T. Hattersley; (Family Heart Study) Mary F. Feitosa; (Fenland, EPIC, InterAct) Nicholas J. Wareham; (FIA3) Jan-Håkan Jansson; (FINCAVAS) Mika Kähönen, Kjell Nikus; (Finnish Twin Cohort) Jaakko Kaprio; (FINRISK) Veikko Salomaa; (FUSION) Amy J. Swift; (FVG) Eulalia Catamo; (GECCO) Peter T. Campbell, Robert E Schoen; (GeMEP) Gerard Tromp; (Generation Scotland) Caroline Hayward; (Genetic Epidemiology Network of Arteriopathy (GENOA)) Sharon LR Kardia; (GLACIER) Frida Renström; (GoDARTS) Colin NA Palmer, Andrew D Morris; (GRAPHIC) Nilesh J. Samani; (GSK-STABILITY) Lars Wallentin, Harvey D. White; (Health) Allan Linneberg, Betina H Thuesen; (Health ABC) Tamara B. Harris, Yongmei Liu; (Health and Retirement Study (HRS) ) Jessica D. Faul; (HELIC MANOLIS) Lorraine Southam, Aliki-Eleni Farmaki, Emmanouil Tsafantakis; (HELIC Pomak) Lorraine Southam, Aliki-Eleni Farmaki, Maria Karaleftheri; (HUNT-MI) Oddgeir L. Holmen; (BBMRI-NL)) Steven H. Scholte, Anke Hammerschlag; (Inter99) Torben Jørgensen, Niels Grarup; (INTERVAL Study) Carmel Moore, Jennifer Sambrook, Willem Ouwehand, David Roberts; (IRASFS) Nicholette D. Palmer, Bratati Kahali; (KORA) Martina Müller-Nurasyid; (KORA S4) Annette Peters; (LBC1921) John M Starr, Alison Pattie; (LBC1921/LBC1936) Ian J. Deary; (LBC1936) Janie Corley; (Leipzig-Adults) Matthias Blüher, Peter Kovacs; (LOLIPOP-Exome) John C. Chambers, Jaspal S. Kooner; (LOLIPOP-OmniEE) John C. Chambers, Jaspal S Kooner; (Marshfield Clinic Personalized Medicine Research Project) Peggy L. Peissig, Thomas N. Person; (Massachusetts General Hospital Cardiology and Metabolic Patient Cohort (CAMP)) Steven A. Lubitz, Patrick T. Ellinor; (MESA) Matthew Allison; (METSIM) Xueling Sim; (Montreal Heart Institute Biobank (MHIBB)) Guillaume Lettre, Ken Sin Lo, Valérie Turcot; (MORGAM Data Centre) Kari Kuulasmaa; (NESCOG (BBMRI-NL)) Tinca J. Polderman; (OBB) Fredrik Karpe, Matt Neville; (Ophthalamic Western Australia Biobank &amp; Blue Mountains Eye Study) Alex W. Hewitt; (PCOS) Cecilia M. Lindgren; (PIVUS) Lars Lind; (PRIME - Belfast) Frank Kee; (PRIME - Lille) Philippe Amouyel; (PRIME - Strasbourg) Mary Moitry; (PRIME - Toulouse) Jean Ferrieres; (PROLAPSE (BBMRI-NL)) Kirsten B Kluivers; (PROSPER) Stella Trompet; (QIMR) Grant W. Montgomery, Dale R. Nyholt, Andrew C. Heath, Sarah E. Medland; (Raine) Alex W. Hewitt; (RISC) Beverley Balkau, Ele Ferrannini; (Rotterdam Study I) Oscar H. Franco, M. Arfan Ikram, M. Carolina Medina-Gomez, Fernando Rivadeneira; (SDC) Eva RB Petersen; (SORBS) Michael Stumvoll, Anke Tönjes; (Southampton) Andrew J Lotery, Helen L Griffiths; (SR) Marco Brumat; (The Mother Child Cohort of Norway) Pål R. Njølstad, Øyvind Helgeland; (The Mount Sinai BioMe Biobank) Erwin P. Bottinger, Yingchang Lu, Claudia Schurmann; (The NEO Study) Renée de Mutsert; (The NHAPC study, The GBTDS study) Xu Lin, Huaixing Li, Liang Sun; (The Western Australian Pregnancy Cohort (Raine) Study) Craig E. Pennell, Trevor A. Mori; (TUDR) Wayne H-H Sheu, Keng-Hung Lin; (TwinsUK) Timothy D. Spector, Kerrin S. Small; (UCLA-Utrecht) René S. Kahn; (UCP (BBMRI-NL)) Mark CH de Groot; (UKGPCS) Artitaya Lophatananon; (UKHLS) Meena Kumari; (ULSAM) Vilmantas Giedraitis; (Utrecht Health Project) Michiel L. Bots; (WGHS) Daniel I. Chasman, Paul M. Ridker; (Women's Health Initiative) Charles L. Kooperberg; (WOSCOPS) Chris J. Packard; (WTCCC-UKT2D) Mark I. McCarthy, Katharine R. Owen; (YFS) Terho Lehtimäki, Olli T Raitakari</w:t>
      </w:r>
    </w:p>
    <w:p w14:paraId="7E1400D9" w14:textId="77777777" w:rsidR="001E23BB" w:rsidRPr="00B312E2" w:rsidRDefault="001E23BB" w:rsidP="001E23BB">
      <w:pPr>
        <w:widowControl w:val="0"/>
        <w:jc w:val="both"/>
        <w:rPr>
          <w:rFonts w:ascii="Arial" w:hAnsi="Arial" w:cs="Arial"/>
          <w:color w:val="000000" w:themeColor="text1"/>
          <w:sz w:val="22"/>
        </w:rPr>
      </w:pPr>
    </w:p>
    <w:p w14:paraId="60717D51" w14:textId="77777777" w:rsidR="001E23BB" w:rsidRPr="00B312E2" w:rsidRDefault="001E23BB" w:rsidP="001E23BB">
      <w:pPr>
        <w:widowControl w:val="0"/>
        <w:jc w:val="both"/>
        <w:rPr>
          <w:rFonts w:ascii="Arial" w:hAnsi="Arial" w:cs="Arial"/>
          <w:b/>
          <w:color w:val="000000" w:themeColor="text1"/>
          <w:sz w:val="22"/>
        </w:rPr>
      </w:pPr>
      <w:r w:rsidRPr="00B312E2">
        <w:rPr>
          <w:rFonts w:ascii="Arial" w:hAnsi="Arial" w:cs="Arial"/>
          <w:b/>
          <w:color w:val="000000" w:themeColor="text1"/>
          <w:sz w:val="22"/>
        </w:rPr>
        <w:t>Data analysis of contributing studies</w:t>
      </w:r>
    </w:p>
    <w:p w14:paraId="03441841" w14:textId="7CE16942" w:rsidR="00120D60" w:rsidRPr="00B312E2" w:rsidRDefault="001E23BB" w:rsidP="001E23BB">
      <w:pPr>
        <w:spacing w:after="200" w:line="276" w:lineRule="auto"/>
        <w:jc w:val="both"/>
        <w:rPr>
          <w:rFonts w:ascii="Arial" w:hAnsi="Arial" w:cs="Arial"/>
          <w:lang w:val="en-CA"/>
        </w:rPr>
      </w:pPr>
      <w:r w:rsidRPr="00B312E2">
        <w:rPr>
          <w:rFonts w:ascii="Arial" w:hAnsi="Arial" w:cs="Arial"/>
          <w:color w:val="000000" w:themeColor="text1"/>
          <w:sz w:val="22"/>
        </w:rPr>
        <w:t>(1958 Birth Cohort) Kathleen E. Stirrups, Sameer Alharthi; (AGES) Albert Vernon Smith; (Airwave) Evangelos Evangelou, Marcelo P. Segura-Lepe; (AMC PAS) Suthesh Sivapalaratnam; (Amish) Jeffrey R. O'Connel, Laura M. Yerges-Armstrong, James A. Perry; (ARIC, Add Health) Kari E. North; (ARIC/Add Health) Kristin L. Young, Mariaelisa Graff; (ASCOT-UK, ASCOT-SC) Helen R. Warren; Hanieh Yaghootkar; (Athero-Express Biobank Study) Sander W. van der Laan; (ATVB, Ottawa) Hayato Tada; (BBMRI-NL) Linda Broer; (BioVU) Todd L. Edwards, Ayush Giri; (BRAVE) Rajiv Chowdhury, Dewan S. Alam; (BRIGHT) Helen R. Warren; (Cambridge Cancer Studies) Joe G. Dennis, Ailith Pirie, Deborah J. Thompson; (CARDIA) Myriam Fornage, Li-An Lin; (CARL) Antonietta Robino, Massimiliano Cocca, Dragana Vuckovic; (Cebu Longitudinal Health and Nutrition Survey) Ying Wu; (CHD Exome + Consortium) Adam S. Butterworth, Joanna MM Howson, Dermot F. Reilly, Robin Young, Praveen Surendran; (CHES) Yucheng Jia; (CHOP) Jonathan P. Bradfield; (CROATIA_Korcula) Veronique Vitart; (deCODE) Valgerdur Steinthorsdottir, Gudmar Thorleifsson; (DHS) Amanda J Cox, Poorva Mudgal, Maggie CY Ng; (DIABNORD) Tibor V. Varga; (DIACORE) Carsten A. Böger, Mathias Gorski, Myriam Rheinberger; (Duke) Aniruddh P. Patel; (EFSOCH) Hanieh Yaghootkar; (EGCUT) Tõnu Esko; (eMERGE (Seattle)) David S. Crosslin; (ENDO) Anubha Mahajan, Tugce Karaderi, Neil Robertson; (EPIC) Jing Hua Zhao; (EPIC-Potsdam) Karina Meidtner; (EPIC-CVD) Adam S. Butterworth, Joanna MM Howson, Dermot F. Reilly, Robin Young, Praveen Surendran; (EpiHealth) Stefan Gustafsson; (EUGENDA) Jordi Corominas Galbany; (EXTEND) Hanieh Yaghootkar; (Family Heart Study) Mary F Feitosa; (Fenland) Jian'an Luan; (Fenland, EPIC) Robert A. Scott; (Fenland, InterAct) Sara M. Willems; (FIA3) Tibor V. Varga; (FINCAVAS) Jussi Hernesniemi; (FIN-D2D 2007) Hannu Puolijoki, Matti Uusitupa; (Finnish Twin Cohort) Liang He; (FINRISK 2007 (T2D)) Tellervo Korhonen, Satu Männistö, Heather Stringham; (Finrisk Extremes and QC) Sailaja Vedantam; (Framingham Heart Study) Ching-Ti Liu, Nancy L. Heard-Costa; (FVG) Ilaria Gandin; (GECCO) Mengmeng Du; (GeMEP) Gerard Tromp; (GENDEP) Katherine E. Tansey, Rudolf Uher; (Generation Scotland) Caroline Hayward, Jennifer E. Huffman; (Genetic Epidemiology Network of Arteriopathy (GENOA)) Lawrence F. Bielak; (GIANT-Analyst) Anne E. Justice; (GLACIER) Tibor V. Varga; (GoDARTS) Anubha Mahajan; (GRAPHIC) Nilesh J. Samani, Nicholas GD Masca, Christopher P. Nelson; (GSK-STABILITY) Dawn M. Waterworth, Andrew Slater; (Health) Jette Bork-Jensen; (Health ABC) Mike A. Nalls; (Health and Retirement Study (HRS) ) Wei Zhao, Erin B. Ware; (HELIC MANOLIS) Lorraine Southam; (HELIC Pomak) Lorraine Southam; (HUNT-MI) Wei Zhou; (Inter99) Niels Grarup; (INTERVAL Study) Adam Butterworth; (IRASFS) Nicholette D. Palmer, Bratati Kahali; (Jackson Heart Study (JHS)) Leslie A. Lange, Jin Li; (KORA S4) Thomas W Winkler; (LBC1921/LBC1936) Gail Davies; (Leipzig-Adults) Anubha Mahajan; (LOLIPOP-Exome) John C. Chambers, Jaspal S. Kooner, Weihua Zhang; (LOLIPOP-OmniEE) John C. Chambers, Jaspal S. Kooner, Weihua Zhang; (Massachusetts General Hospital Cardiology and Metabolic Patient Cohort (CAMP)) Steven A. Lubitz, Honghuang Lin; (MESA) Jerome I. Rotter, Xiuqing Guo, Jie Yao; (METSIM) Johanna Kuusisto, Markku Laakso, Xueling Sim; (MONICA-Brianza) Giovanni Veronesi; (Montreal Heart Institute Biobank (MHIBB)) Guillaume Lettre, Ken Sin Lo, Valérie Turcot; (OBB) Anubha Mahajan; (Ophthalamic Western Australia Biobank &amp; Blue Mountains Eye Study) Gabriel Cuellar-Partida; (PCOS) Anubha Mahajan, Tugce Karaderi, Neil Robertson; (PIVUS) Anubha Mahajan, Tugce Karaderi, Neil Robertson; (PROLAPSE (BBMRI-NL)) Kirsten B. Kluivers; (PROMIS) Asif Rasheed, Wei Zhao; (PROSPER) J Wouter Jukema; (QC GoT2D/T2D-GENES (FUSION, METSIM, etc)) Adam E Locke; (QIMR) Yadav Sapkota; (RISC) Hanieh Yaghootkar; (Rotterdam Study I) M. Carolina Medina-Gomez, Fernando Rivadeneira; (SCOOP) Vanisha Mistry, Audrey E. Hendricks, Gaëlle Marenne; (SDC) Christian T Have; (SHIP/SHIP-Trend) Alexander Teumer; (SOLID TIMI-52) Dawn M. Waterworth, Andrew Slater; (SORBS) Andrew P. Morris; (Southampton) Jane Gibson; (The Hoorn Diabetes Care System Cohort study (BBMRI-NL)) Nienke van Leeuwen; (The Mother Child Cohort of Norway) Stefan Johansson, Øyvind Helgeland; (The Mount Sinai BioMe Biobank) Yingchang Lu, Claudia Schurmann; (The NEO Study) Ruifang Li-Gao; (The NHAPC study, The GBTDS study) Xu Lin, Huaixing Li, Yao Hu; (The Western Australian Pregnancy Cohort (Raine) Study) Carol A. Wang; (UCLA-Utrecht) Loes M Olde Loohuis; (UCP (BBMRI-NL)) Mark CH de Groot; (UK Biobank) Andrew R. Wood, Timothy M. Frayling; (UKGPCS) Artitaya Lophatananon; (UKHLS) Meena Kumari; (UKOPS) Jonathan P. Tyrer; (ULSAM) Anubha Mahajan, Tugce Karaderi, Neil Robertson; (Utrecht Health Project) Jessica van Setten; (WGHS) Daniel I Chasman, Audrey Y Chu; (Women's Health Initiative) Paul L. Auer, Jeff Haessler; (WOSCOPS) Ian Ford, Sandosh Padmanabhan; (WTCCC-UKT2D) Wei Gan; (YFS) Leo-Pekka Lyytikäinen</w:t>
      </w:r>
    </w:p>
    <w:p w14:paraId="5597188D" w14:textId="77777777" w:rsidR="00A7563D" w:rsidRPr="00B312E2" w:rsidRDefault="00A7563D" w:rsidP="00790831">
      <w:pPr>
        <w:widowControl w:val="0"/>
        <w:autoSpaceDE w:val="0"/>
        <w:autoSpaceDN w:val="0"/>
        <w:adjustRightInd w:val="0"/>
        <w:spacing w:line="480" w:lineRule="auto"/>
        <w:jc w:val="both"/>
        <w:rPr>
          <w:rFonts w:ascii="Arial" w:hAnsi="Arial" w:cs="Arial"/>
          <w:lang w:val="en-CA"/>
        </w:rPr>
        <w:sectPr w:rsidR="00A7563D" w:rsidRPr="00B312E2" w:rsidSect="00B514FC">
          <w:pgSz w:w="12240" w:h="15840"/>
          <w:pgMar w:top="1440" w:right="1440" w:bottom="1440" w:left="1440" w:header="706" w:footer="706" w:gutter="0"/>
          <w:cols w:space="708"/>
          <w:docGrid w:linePitch="360"/>
        </w:sectPr>
      </w:pPr>
    </w:p>
    <w:p w14:paraId="2DB26A2D" w14:textId="2C08E577" w:rsidR="00F12589" w:rsidRPr="00B312E2" w:rsidRDefault="00F12589" w:rsidP="001345C4">
      <w:pPr>
        <w:pStyle w:val="ListParagraph"/>
        <w:widowControl w:val="0"/>
        <w:numPr>
          <w:ilvl w:val="0"/>
          <w:numId w:val="8"/>
        </w:numPr>
        <w:spacing w:after="0" w:line="480" w:lineRule="auto"/>
        <w:jc w:val="both"/>
        <w:rPr>
          <w:rFonts w:ascii="Arial" w:hAnsi="Arial" w:cs="Arial"/>
          <w:b/>
          <w:smallCaps/>
          <w:lang w:val="en-CA"/>
        </w:rPr>
      </w:pPr>
      <w:r w:rsidRPr="00B312E2">
        <w:rPr>
          <w:rFonts w:ascii="Arial" w:hAnsi="Arial" w:cs="Arial"/>
          <w:b/>
          <w:smallCaps/>
          <w:lang w:val="en-CA"/>
        </w:rPr>
        <w:t>Acknowledgments</w:t>
      </w:r>
    </w:p>
    <w:tbl>
      <w:tblPr>
        <w:tblW w:w="12690" w:type="dxa"/>
        <w:tblInd w:w="108" w:type="dxa"/>
        <w:tblLook w:val="04A0" w:firstRow="1" w:lastRow="0" w:firstColumn="1" w:lastColumn="0" w:noHBand="0" w:noVBand="1"/>
      </w:tblPr>
      <w:tblGrid>
        <w:gridCol w:w="2350"/>
        <w:gridCol w:w="10340"/>
      </w:tblGrid>
      <w:tr w:rsidR="0034470A" w:rsidRPr="00B312E2" w14:paraId="2296FC66" w14:textId="77777777" w:rsidTr="00CA7B86">
        <w:trPr>
          <w:trHeight w:val="464"/>
        </w:trPr>
        <w:tc>
          <w:tcPr>
            <w:tcW w:w="2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E5843" w14:textId="77777777" w:rsidR="0034470A" w:rsidRPr="00B312E2" w:rsidRDefault="0034470A" w:rsidP="0034470A">
            <w:pPr>
              <w:rPr>
                <w:rFonts w:ascii="Arial" w:eastAsia="Times New Roman" w:hAnsi="Arial" w:cs="Arial"/>
                <w:b/>
                <w:bCs/>
                <w:sz w:val="20"/>
                <w:szCs w:val="20"/>
              </w:rPr>
            </w:pPr>
            <w:r w:rsidRPr="00B312E2">
              <w:rPr>
                <w:rFonts w:ascii="Arial" w:eastAsia="Times New Roman" w:hAnsi="Arial" w:cs="Arial"/>
                <w:b/>
                <w:bCs/>
                <w:sz w:val="20"/>
                <w:szCs w:val="20"/>
              </w:rPr>
              <w:t>Cohort or individual</w:t>
            </w:r>
          </w:p>
        </w:tc>
        <w:tc>
          <w:tcPr>
            <w:tcW w:w="10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CA808" w14:textId="77777777" w:rsidR="0034470A" w:rsidRPr="00B312E2" w:rsidRDefault="0034470A" w:rsidP="00A423AF">
            <w:pPr>
              <w:jc w:val="both"/>
              <w:rPr>
                <w:rFonts w:ascii="Arial" w:eastAsia="Times New Roman" w:hAnsi="Arial" w:cs="Arial"/>
                <w:b/>
                <w:bCs/>
                <w:sz w:val="20"/>
                <w:szCs w:val="20"/>
              </w:rPr>
            </w:pPr>
            <w:r w:rsidRPr="00B312E2">
              <w:rPr>
                <w:rFonts w:ascii="Arial" w:eastAsia="Times New Roman" w:hAnsi="Arial" w:cs="Arial"/>
                <w:b/>
                <w:bCs/>
                <w:sz w:val="20"/>
                <w:szCs w:val="20"/>
              </w:rPr>
              <w:t>Acknowledgements (funding, personal, groups, …), include funding identification numbers/codes</w:t>
            </w:r>
          </w:p>
        </w:tc>
      </w:tr>
      <w:tr w:rsidR="0034470A" w:rsidRPr="00B312E2" w14:paraId="081987A7" w14:textId="77777777" w:rsidTr="00CA7B86">
        <w:trPr>
          <w:trHeight w:val="464"/>
        </w:trPr>
        <w:tc>
          <w:tcPr>
            <w:tcW w:w="2350" w:type="dxa"/>
            <w:vMerge/>
            <w:tcBorders>
              <w:top w:val="single" w:sz="4" w:space="0" w:color="auto"/>
              <w:left w:val="single" w:sz="4" w:space="0" w:color="auto"/>
              <w:bottom w:val="single" w:sz="4" w:space="0" w:color="auto"/>
              <w:right w:val="single" w:sz="4" w:space="0" w:color="auto"/>
            </w:tcBorders>
            <w:vAlign w:val="center"/>
            <w:hideMark/>
          </w:tcPr>
          <w:p w14:paraId="155D8A98" w14:textId="77777777" w:rsidR="0034470A" w:rsidRPr="00B312E2" w:rsidRDefault="0034470A" w:rsidP="00CA7B86">
            <w:pPr>
              <w:rPr>
                <w:rFonts w:ascii="Arial" w:eastAsia="Times New Roman" w:hAnsi="Arial" w:cs="Arial"/>
                <w:b/>
                <w:bCs/>
                <w:sz w:val="20"/>
                <w:szCs w:val="20"/>
              </w:rPr>
            </w:pPr>
          </w:p>
        </w:tc>
        <w:tc>
          <w:tcPr>
            <w:tcW w:w="10340" w:type="dxa"/>
            <w:vMerge/>
            <w:tcBorders>
              <w:top w:val="single" w:sz="4" w:space="0" w:color="auto"/>
              <w:left w:val="single" w:sz="4" w:space="0" w:color="auto"/>
              <w:bottom w:val="single" w:sz="4" w:space="0" w:color="auto"/>
              <w:right w:val="single" w:sz="4" w:space="0" w:color="auto"/>
            </w:tcBorders>
            <w:vAlign w:val="center"/>
            <w:hideMark/>
          </w:tcPr>
          <w:p w14:paraId="409AA786" w14:textId="77777777" w:rsidR="0034470A" w:rsidRPr="00B312E2" w:rsidRDefault="0034470A" w:rsidP="00A423AF">
            <w:pPr>
              <w:jc w:val="both"/>
              <w:rPr>
                <w:rFonts w:ascii="Arial" w:eastAsia="Times New Roman" w:hAnsi="Arial" w:cs="Arial"/>
                <w:b/>
                <w:bCs/>
                <w:sz w:val="20"/>
                <w:szCs w:val="20"/>
              </w:rPr>
            </w:pPr>
          </w:p>
        </w:tc>
      </w:tr>
      <w:tr w:rsidR="0034470A" w:rsidRPr="00B312E2" w14:paraId="27C69FC9"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5675C3D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1958 Birth Cohort</w:t>
            </w:r>
          </w:p>
        </w:tc>
        <w:tc>
          <w:tcPr>
            <w:tcW w:w="10340" w:type="dxa"/>
            <w:tcBorders>
              <w:top w:val="nil"/>
              <w:left w:val="nil"/>
              <w:bottom w:val="single" w:sz="4" w:space="0" w:color="auto"/>
              <w:right w:val="single" w:sz="4" w:space="0" w:color="auto"/>
            </w:tcBorders>
            <w:shd w:val="clear" w:color="auto" w:fill="auto"/>
            <w:vAlign w:val="center"/>
            <w:hideMark/>
          </w:tcPr>
          <w:p w14:paraId="7EE8104F" w14:textId="7131EC01"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are grateful for being able to use the British 1958 Birth Cohort DNA collection. Sample collection funded by the Medical Research Council grant G0000934 and the Wellcome Trust grant 068545/Z/02. Genotyping was funded by the Wellcome Trust.</w:t>
            </w:r>
            <w:r w:rsidR="0024630D" w:rsidRPr="00B312E2">
              <w:rPr>
                <w:rFonts w:ascii="Arial" w:eastAsia="Times New Roman" w:hAnsi="Arial" w:cs="Arial"/>
                <w:color w:val="000000"/>
                <w:sz w:val="20"/>
                <w:szCs w:val="20"/>
              </w:rPr>
              <w:t xml:space="preserve"> </w:t>
            </w:r>
          </w:p>
        </w:tc>
      </w:tr>
      <w:tr w:rsidR="0034470A" w:rsidRPr="00B312E2" w14:paraId="7A8632D9"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09ECA9E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1958 Birth Cohort</w:t>
            </w:r>
          </w:p>
        </w:tc>
        <w:tc>
          <w:tcPr>
            <w:tcW w:w="10340" w:type="dxa"/>
            <w:tcBorders>
              <w:top w:val="nil"/>
              <w:left w:val="nil"/>
              <w:bottom w:val="single" w:sz="4" w:space="0" w:color="auto"/>
              <w:right w:val="single" w:sz="4" w:space="0" w:color="auto"/>
            </w:tcBorders>
            <w:shd w:val="clear" w:color="auto" w:fill="auto"/>
            <w:vAlign w:val="center"/>
            <w:hideMark/>
          </w:tcPr>
          <w:p w14:paraId="573DD7A1"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Deloukas work forms part of the research themes contributing to the translational research portfolio of Barts Cardiovascular Biomedical Research Unit which is supported and funded by the National Institute for Health Research. Analysis was supported by BHF grant (Deloukas) RG/14/5/30893</w:t>
            </w:r>
          </w:p>
        </w:tc>
      </w:tr>
      <w:tr w:rsidR="0034470A" w:rsidRPr="00B312E2" w14:paraId="1324B622" w14:textId="77777777" w:rsidTr="00CA7B86">
        <w:trPr>
          <w:trHeight w:val="19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959963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Add Health</w:t>
            </w:r>
          </w:p>
        </w:tc>
        <w:tc>
          <w:tcPr>
            <w:tcW w:w="10340" w:type="dxa"/>
            <w:tcBorders>
              <w:top w:val="nil"/>
              <w:left w:val="nil"/>
              <w:bottom w:val="single" w:sz="4" w:space="0" w:color="auto"/>
              <w:right w:val="single" w:sz="4" w:space="0" w:color="auto"/>
            </w:tcBorders>
            <w:shd w:val="clear" w:color="auto" w:fill="auto"/>
            <w:vAlign w:val="center"/>
            <w:hideMark/>
          </w:tcPr>
          <w:p w14:paraId="4CE548B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The analysis grant funded by National Institutes of Health Grant from the Eunice Kennedy Shriver National Institute of Child Health and Human Development R01HD057194 supported genotyping, phenotyping, and analysis using data from National Longitudinal Study of Adolescent to Adult Health (Add Health), a program project directed by Kathleen Mullan Harris and designed by J. Richard Udry, Peter S. Bearman, and Kathleen Mullan Harris at the University of North Carolina at Chapel Hill, and funded by grant P01-HD31921 from the Eunice Kennedy Shriver National Institute of Child Health and Human Development, with cooperative funding from 23 other federal agencies and foundations. Special acknowledgment is due Ronald R. Rindfuss and Barbara Entwisle for assistance in the original design. Information on how to obtain the Add Health data files is available on the Add Health website (http://www.cpc.unc.edu/addhealth). No direct support was received from grant P01-HD31921 for this analysis. We thank Amy Perou of the BioSpecimen Processing facility and Amanda Floyd Beaty and Michael Andre of the Mammalian Genotyping Core at University of North Carolina at Chapel Hill. We are grateful to the Carolina Population Center (P2C HD050924) for general support. </w:t>
            </w:r>
          </w:p>
        </w:tc>
      </w:tr>
      <w:tr w:rsidR="0034470A" w:rsidRPr="00B312E2" w14:paraId="06D31A50" w14:textId="77777777" w:rsidTr="0034470A">
        <w:trPr>
          <w:trHeight w:val="1367"/>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26BFBA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ADDITION-DK</w:t>
            </w:r>
          </w:p>
        </w:tc>
        <w:tc>
          <w:tcPr>
            <w:tcW w:w="10340" w:type="dxa"/>
            <w:tcBorders>
              <w:top w:val="nil"/>
              <w:left w:val="nil"/>
              <w:bottom w:val="single" w:sz="4" w:space="0" w:color="auto"/>
              <w:right w:val="single" w:sz="4" w:space="0" w:color="auto"/>
            </w:tcBorders>
            <w:shd w:val="clear" w:color="auto" w:fill="auto"/>
            <w:vAlign w:val="center"/>
            <w:hideMark/>
          </w:tcPr>
          <w:p w14:paraId="03A25CE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would like to thank the ADDITION-DK participants and the participating general practitioners for their contribution to the study. We acknowledge the very important contributions of Dr. Knut Borch-Johnsen, Professor Annelli Sandbæk, and Professor Torsten Lauritzen in setting up the ADDITION-DK study. The ADDITION-DK study received funding from: the Danish Center for Evaluation and Health Technology Assessment; the Danish Research Foundation for General Practice; the counties of Aarhus, Copenhagen, Ringkoebing, Ribe, and South Jutland; the National Board of Health; the Danish Medical Research Council (22-04-0390); the Danish Diabetes Association; the Danish Diabetes Academy; the Danish Council for Strategic Research; the Novo Nordisk Foundation; the Diabetes Fund of the National Board of Health; the A.P. Møller Foundation; and the Aarhus University Research Foundation. ADDITION-DK has been given unrestricted grants from Novo Nordisk A/S, Novo Nordisk Scandinavia AB, Novo Nordisk UK, ASTRA Denmark, Pfizer Denmark, GlaxoSmithKline Pharma Denmark, Servier Denmark A/S, and HemoCue Denmark A/S. The ADDITION-PRO study was funded by an unrestricted grant from the European Foundation for the Study of Diabetes/Pfizer for Research into Cardiovascular Disease Risk Reduction in Patients with Diabetes (74550801), by the Danish Council for Strategic Research and by internal research and equipment funds from Steno Diabetes Center A/S.</w:t>
            </w:r>
          </w:p>
        </w:tc>
      </w:tr>
      <w:tr w:rsidR="0034470A" w:rsidRPr="00B312E2" w14:paraId="1CCD814A"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BA513F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AGES-Reykjavik</w:t>
            </w:r>
          </w:p>
        </w:tc>
        <w:tc>
          <w:tcPr>
            <w:tcW w:w="10340" w:type="dxa"/>
            <w:tcBorders>
              <w:top w:val="nil"/>
              <w:left w:val="nil"/>
              <w:bottom w:val="single" w:sz="4" w:space="0" w:color="auto"/>
              <w:right w:val="single" w:sz="4" w:space="0" w:color="auto"/>
            </w:tcBorders>
            <w:shd w:val="clear" w:color="auto" w:fill="auto"/>
            <w:vAlign w:val="center"/>
            <w:hideMark/>
          </w:tcPr>
          <w:p w14:paraId="36FCD6E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study has been funded by NIH contracts N01-AG-1-2100 and 271201200022C, the NIA Intramural Research Program, Hjartavernd (the Icelandic Heart Association), and the Althingi (the Icelandic Parliament). The study is approved by the Icelandic National Bioethics Committee, VSN: 00-063. The researchers are indebted to the participants for their willingness to participate in the study.</w:t>
            </w:r>
          </w:p>
        </w:tc>
      </w:tr>
      <w:tr w:rsidR="0034470A" w:rsidRPr="00B312E2" w14:paraId="1B90A4C8" w14:textId="77777777" w:rsidTr="00CA7B86">
        <w:trPr>
          <w:trHeight w:val="16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2E5A2C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Airwave</w:t>
            </w:r>
          </w:p>
        </w:tc>
        <w:tc>
          <w:tcPr>
            <w:tcW w:w="10340" w:type="dxa"/>
            <w:tcBorders>
              <w:top w:val="nil"/>
              <w:left w:val="nil"/>
              <w:bottom w:val="single" w:sz="4" w:space="0" w:color="auto"/>
              <w:right w:val="single" w:sz="4" w:space="0" w:color="auto"/>
            </w:tcBorders>
            <w:shd w:val="clear" w:color="auto" w:fill="auto"/>
            <w:vAlign w:val="center"/>
            <w:hideMark/>
          </w:tcPr>
          <w:p w14:paraId="0EA2EDFC" w14:textId="2F6F23B5"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Funding:The Airwave Study is funded by the Home Office (grant number 780-TETRA) with additional support from the National Institute for Health Research (NIHR) Imperial College Healthcare NHS Trust (ICHNT) and Imperial College Biomedical Research Centre (BRC). Paul Elliott is an NIHR Senior Investigator and is supported by the ICHNT and Imperial College BRC, the MRC-PHE Centre for Environment and Health and the NIHR Health Protection Research Unit on Health Impact of Environmental Hazards. This work used</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computing resources of the UK MEDical BIOinformatics partnership - aggregation, integration, visualisation and analysis of large, complex data (UK MED-BIO) which is supported by the Medical Research Council [grant number MR/L01632X/1]. Acknowledgements: We thank all participants in the Airwave Health Monitoring Study. We also thank Louisa Cavaliero who assisted in data collection and management as well as Peter McFarlane and the Glasgow CARE, Patricia Munroe at Queen Mary University of London, Joanna Sarnecka and Ania Zawodniak at Northwick Park for their contributions to the study.</w:t>
            </w:r>
          </w:p>
        </w:tc>
      </w:tr>
      <w:tr w:rsidR="0034470A" w:rsidRPr="00B312E2" w14:paraId="5F0983E2"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70E440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Alex P. Reiner</w:t>
            </w:r>
          </w:p>
        </w:tc>
        <w:tc>
          <w:tcPr>
            <w:tcW w:w="10340" w:type="dxa"/>
            <w:tcBorders>
              <w:top w:val="nil"/>
              <w:left w:val="nil"/>
              <w:bottom w:val="single" w:sz="4" w:space="0" w:color="auto"/>
              <w:right w:val="single" w:sz="4" w:space="0" w:color="auto"/>
            </w:tcBorders>
            <w:shd w:val="clear" w:color="auto" w:fill="auto"/>
            <w:vAlign w:val="center"/>
            <w:hideMark/>
          </w:tcPr>
          <w:p w14:paraId="1954A34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Alex P. Reiners was supported by R01 DK089256-05.</w:t>
            </w:r>
          </w:p>
        </w:tc>
      </w:tr>
      <w:tr w:rsidR="0034470A" w:rsidRPr="00B312E2" w14:paraId="1A87E39E"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B1556D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Alex W Hewitt</w:t>
            </w:r>
          </w:p>
        </w:tc>
        <w:tc>
          <w:tcPr>
            <w:tcW w:w="10340" w:type="dxa"/>
            <w:tcBorders>
              <w:top w:val="nil"/>
              <w:left w:val="nil"/>
              <w:bottom w:val="single" w:sz="4" w:space="0" w:color="auto"/>
              <w:right w:val="single" w:sz="4" w:space="0" w:color="auto"/>
            </w:tcBorders>
            <w:shd w:val="clear" w:color="auto" w:fill="auto"/>
            <w:vAlign w:val="center"/>
            <w:hideMark/>
          </w:tcPr>
          <w:p w14:paraId="4CB017A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AWH is supported by an NHMRC Practitioner Fellowship (APP1103329).</w:t>
            </w:r>
          </w:p>
        </w:tc>
      </w:tr>
      <w:tr w:rsidR="0034470A" w:rsidRPr="00B312E2" w14:paraId="50CE774B"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6A33F39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Alisa K. Manning</w:t>
            </w:r>
          </w:p>
        </w:tc>
        <w:tc>
          <w:tcPr>
            <w:tcW w:w="10340" w:type="dxa"/>
            <w:tcBorders>
              <w:top w:val="nil"/>
              <w:left w:val="nil"/>
              <w:bottom w:val="single" w:sz="4" w:space="0" w:color="auto"/>
              <w:right w:val="single" w:sz="4" w:space="0" w:color="auto"/>
            </w:tcBorders>
            <w:shd w:val="clear" w:color="auto" w:fill="auto"/>
            <w:vAlign w:val="center"/>
            <w:hideMark/>
          </w:tcPr>
          <w:p w14:paraId="66150E32"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Dr. Alisa K. Manning received funding from NIH/NIDDK K01 DK107836</w:t>
            </w:r>
          </w:p>
        </w:tc>
      </w:tr>
      <w:tr w:rsidR="0034470A" w:rsidRPr="00B312E2" w14:paraId="7FF002C2"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BC35E0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Amish</w:t>
            </w:r>
          </w:p>
        </w:tc>
        <w:tc>
          <w:tcPr>
            <w:tcW w:w="10340" w:type="dxa"/>
            <w:tcBorders>
              <w:top w:val="nil"/>
              <w:left w:val="nil"/>
              <w:bottom w:val="single" w:sz="4" w:space="0" w:color="auto"/>
              <w:right w:val="single" w:sz="4" w:space="0" w:color="auto"/>
            </w:tcBorders>
            <w:shd w:val="clear" w:color="auto" w:fill="auto"/>
            <w:vAlign w:val="center"/>
            <w:hideMark/>
          </w:tcPr>
          <w:p w14:paraId="30F9F31A" w14:textId="4C1DD26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gratefully acknowledge our Amish liaisons, field workers and clinic staff and the extraordinary cooperation and support of the Amish community without which these studies would not have been possible.</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Amish studies are supported by grants and contracts from the NIH, including K01HL116770, U01 HL072515-06, U01 HL84756, U01HL105198, U01 GM074518, . We thank our Amish research volunteers for their long-standing partnership in research, and the research staff at the Amish Research Clinic for their hard work and dedication.</w:t>
            </w:r>
          </w:p>
        </w:tc>
      </w:tr>
      <w:tr w:rsidR="0034470A" w:rsidRPr="00B312E2" w14:paraId="59F1895E"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5A6D64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Andrew Hattersley</w:t>
            </w:r>
          </w:p>
        </w:tc>
        <w:tc>
          <w:tcPr>
            <w:tcW w:w="10340" w:type="dxa"/>
            <w:tcBorders>
              <w:top w:val="nil"/>
              <w:left w:val="nil"/>
              <w:bottom w:val="single" w:sz="4" w:space="0" w:color="auto"/>
              <w:right w:val="single" w:sz="4" w:space="0" w:color="auto"/>
            </w:tcBorders>
            <w:shd w:val="clear" w:color="auto" w:fill="auto"/>
            <w:vAlign w:val="center"/>
            <w:hideMark/>
          </w:tcPr>
          <w:p w14:paraId="5C76F06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Andrew T Hattersley is a Wellcome Trust Senior Investigator (WT098395); and a National Institute of Health Research Senior Investigator.</w:t>
            </w:r>
          </w:p>
        </w:tc>
      </w:tr>
      <w:tr w:rsidR="0034470A" w:rsidRPr="00B312E2" w14:paraId="0D1D857D"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22FAED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Andrew Morris</w:t>
            </w:r>
          </w:p>
        </w:tc>
        <w:tc>
          <w:tcPr>
            <w:tcW w:w="10340" w:type="dxa"/>
            <w:tcBorders>
              <w:top w:val="nil"/>
              <w:left w:val="nil"/>
              <w:bottom w:val="single" w:sz="4" w:space="0" w:color="auto"/>
              <w:right w:val="single" w:sz="4" w:space="0" w:color="auto"/>
            </w:tcBorders>
            <w:shd w:val="clear" w:color="auto" w:fill="auto"/>
            <w:vAlign w:val="center"/>
            <w:hideMark/>
          </w:tcPr>
          <w:p w14:paraId="1A536A3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Andrew P Morris is a Wellcome Trust Senior Fellow in Basic Biomedical Science (grant number WT098017).</w:t>
            </w:r>
          </w:p>
        </w:tc>
      </w:tr>
      <w:tr w:rsidR="0034470A" w:rsidRPr="00B312E2" w14:paraId="1CA4E0E7"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4096BBE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Andrew R Wood</w:t>
            </w:r>
          </w:p>
        </w:tc>
        <w:tc>
          <w:tcPr>
            <w:tcW w:w="10340" w:type="dxa"/>
            <w:tcBorders>
              <w:top w:val="nil"/>
              <w:left w:val="nil"/>
              <w:bottom w:val="single" w:sz="4" w:space="0" w:color="auto"/>
              <w:right w:val="single" w:sz="4" w:space="0" w:color="auto"/>
            </w:tcBorders>
            <w:shd w:val="clear" w:color="auto" w:fill="auto"/>
            <w:vAlign w:val="center"/>
            <w:hideMark/>
          </w:tcPr>
          <w:p w14:paraId="71B3DFF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Andrew R Wood is supported by the European Research Council (grant 323195: SZ-245 50371-GLUCOSEGENES-FP7-IDEAS-ERC)</w:t>
            </w:r>
          </w:p>
        </w:tc>
      </w:tr>
      <w:tr w:rsidR="0034470A" w:rsidRPr="00B312E2" w14:paraId="6FF47443"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7C54B84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Anne Justice</w:t>
            </w:r>
          </w:p>
        </w:tc>
        <w:tc>
          <w:tcPr>
            <w:tcW w:w="10340" w:type="dxa"/>
            <w:tcBorders>
              <w:top w:val="nil"/>
              <w:left w:val="nil"/>
              <w:bottom w:val="single" w:sz="4" w:space="0" w:color="auto"/>
              <w:right w:val="single" w:sz="4" w:space="0" w:color="auto"/>
            </w:tcBorders>
            <w:shd w:val="clear" w:color="auto" w:fill="auto"/>
            <w:vAlign w:val="center"/>
            <w:hideMark/>
          </w:tcPr>
          <w:p w14:paraId="592EB57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American Heart Association (13POST16500011); NIH (R01-DK089256, 1R01DK101855-01, 1K99HL130580-01A1)</w:t>
            </w:r>
          </w:p>
        </w:tc>
      </w:tr>
      <w:tr w:rsidR="0034470A" w:rsidRPr="00B312E2" w14:paraId="6D0EC70C"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01D2CF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Anneke den Hollander (EUGENDA)</w:t>
            </w:r>
          </w:p>
        </w:tc>
        <w:tc>
          <w:tcPr>
            <w:tcW w:w="10340" w:type="dxa"/>
            <w:tcBorders>
              <w:top w:val="nil"/>
              <w:left w:val="nil"/>
              <w:bottom w:val="single" w:sz="4" w:space="0" w:color="auto"/>
              <w:right w:val="single" w:sz="4" w:space="0" w:color="auto"/>
            </w:tcBorders>
            <w:shd w:val="clear" w:color="auto" w:fill="auto"/>
            <w:vAlign w:val="center"/>
            <w:hideMark/>
          </w:tcPr>
          <w:p w14:paraId="4A52FF0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The research leading to these results has received funding from the European Research Council under the European Union's Seventh Framework Programme (FP/2007-2013) / ERC Grant Agreement n. 310644 (MACULA). </w:t>
            </w:r>
          </w:p>
        </w:tc>
      </w:tr>
      <w:tr w:rsidR="0034470A" w:rsidRPr="00B312E2" w14:paraId="40E93156"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AF6FBD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ARIC</w:t>
            </w:r>
          </w:p>
        </w:tc>
        <w:tc>
          <w:tcPr>
            <w:tcW w:w="10340" w:type="dxa"/>
            <w:tcBorders>
              <w:top w:val="nil"/>
              <w:left w:val="nil"/>
              <w:bottom w:val="single" w:sz="4" w:space="0" w:color="auto"/>
              <w:right w:val="single" w:sz="4" w:space="0" w:color="auto"/>
            </w:tcBorders>
            <w:shd w:val="clear" w:color="auto" w:fill="auto"/>
            <w:vAlign w:val="center"/>
            <w:hideMark/>
          </w:tcPr>
          <w:p w14:paraId="202830EA"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Atherosclerosis Risk in Communities (ARIC) study is carried out as a collaborative study supported by the National Heart, Lung, and Blood Institute (NHLBI) contracts (HHSN268201100005C, HHSN268201100006C, HHSN268201100007C, HHSN268201100008C, HHSN268201100009C, HHSN268201100010C, HHSN268201100011C, and HHSN268201100012C). The authors thank the staff and participants of the ARIC study for their important contributions. Funding support for “Building on GWAS for NHLBI-diseases: the U.S. CHARGE consortium” was provided by the NIH through the American Recovery and Reinvestment Act of 2009 (ARRA) (5RC2HL102419).</w:t>
            </w:r>
          </w:p>
        </w:tc>
      </w:tr>
      <w:tr w:rsidR="0034470A" w:rsidRPr="00B312E2" w14:paraId="536AF981"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D16902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ASCOT-UK and ASCOT-SC</w:t>
            </w:r>
          </w:p>
        </w:tc>
        <w:tc>
          <w:tcPr>
            <w:tcW w:w="10340" w:type="dxa"/>
            <w:tcBorders>
              <w:top w:val="nil"/>
              <w:left w:val="nil"/>
              <w:bottom w:val="single" w:sz="4" w:space="0" w:color="auto"/>
              <w:right w:val="single" w:sz="4" w:space="0" w:color="auto"/>
            </w:tcBorders>
            <w:shd w:val="clear" w:color="auto" w:fill="auto"/>
            <w:vAlign w:val="center"/>
            <w:hideMark/>
          </w:tcPr>
          <w:p w14:paraId="75A4EED3"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was supported by Pfizer, New York, NY, USA, for the ASCOT study and the collection of the ASCOT DNA repository; by Servier Research Group, Paris, France; and by Leo Laboratories, Copenhagen, Denmark. We thank all ASCOT trial participants, physicians, nurses, and practices in the participating countries for their important contribution to the study. In particular we thank Clare Muckian and David Toomey for their help in DNA extraction, storage, and handling. Genotyping of ASCOT-SC and the Exome chip in ASCOT-UK was funded by the National Institutes of Health Research.</w:t>
            </w:r>
          </w:p>
        </w:tc>
      </w:tr>
      <w:tr w:rsidR="0034470A" w:rsidRPr="00B312E2" w14:paraId="3CCF35A6"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49F2B69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ATBC</w:t>
            </w:r>
          </w:p>
        </w:tc>
        <w:tc>
          <w:tcPr>
            <w:tcW w:w="10340" w:type="dxa"/>
            <w:tcBorders>
              <w:top w:val="nil"/>
              <w:left w:val="nil"/>
              <w:bottom w:val="single" w:sz="4" w:space="0" w:color="auto"/>
              <w:right w:val="single" w:sz="4" w:space="0" w:color="auto"/>
            </w:tcBorders>
            <w:shd w:val="clear" w:color="auto" w:fill="auto"/>
            <w:vAlign w:val="center"/>
            <w:hideMark/>
          </w:tcPr>
          <w:p w14:paraId="7F536178"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ATBC Study was supported by contracts HHSN261201000006C and HHSN261201500005C</w:t>
            </w:r>
          </w:p>
        </w:tc>
      </w:tr>
      <w:tr w:rsidR="0034470A" w:rsidRPr="00B312E2" w14:paraId="2E7DF8F6"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44A014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Athero-Express Biobank Study</w:t>
            </w:r>
          </w:p>
        </w:tc>
        <w:tc>
          <w:tcPr>
            <w:tcW w:w="10340" w:type="dxa"/>
            <w:tcBorders>
              <w:top w:val="nil"/>
              <w:left w:val="nil"/>
              <w:bottom w:val="single" w:sz="4" w:space="0" w:color="auto"/>
              <w:right w:val="single" w:sz="4" w:space="0" w:color="auto"/>
            </w:tcBorders>
            <w:shd w:val="clear" w:color="auto" w:fill="auto"/>
            <w:vAlign w:val="center"/>
            <w:hideMark/>
          </w:tcPr>
          <w:p w14:paraId="56204182"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also acknowledge the support from the Netherlands CardioVascular Research Initiative from the Dutch Heart Foundation, Dutch Federation of University Medical Centres, the Netherlands Organisation for Health Research and Development and the Royal Netherlands Academy of Sciences.</w:t>
            </w:r>
          </w:p>
        </w:tc>
      </w:tr>
      <w:tr w:rsidR="0034470A" w:rsidRPr="00B312E2" w14:paraId="23301097" w14:textId="77777777" w:rsidTr="00CA7B86">
        <w:trPr>
          <w:trHeight w:val="19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1C4BBF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Athero-Express Biobank Study</w:t>
            </w:r>
          </w:p>
        </w:tc>
        <w:tc>
          <w:tcPr>
            <w:tcW w:w="10340" w:type="dxa"/>
            <w:tcBorders>
              <w:top w:val="nil"/>
              <w:left w:val="nil"/>
              <w:bottom w:val="single" w:sz="4" w:space="0" w:color="auto"/>
              <w:right w:val="single" w:sz="4" w:space="0" w:color="auto"/>
            </w:tcBorders>
            <w:shd w:val="clear" w:color="auto" w:fill="auto"/>
            <w:vAlign w:val="center"/>
            <w:hideMark/>
          </w:tcPr>
          <w:p w14:paraId="636B372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Sander W. van der Laan is funded through grants from the Netherlands CardioVascular Research Initiative (“GENIUS”, CVON2011-19), the Interuniversity Cardiology Institute of the Netherlands (ICIN, 09.001), and through the FP7 EU project CVgenes@target (HEALTH-F2-2013-601456). Claudia Tersteeg, Krista den Ouden, Mirjam B. Smeets, and Loes B. Collé are graciously acknowledged for their work on the DNA extraction. Saskia Haitjema, Ian D. van Koeverden, Evelyn Velema, Sara van Laar, Sander M. van de Weg, Arjan H. Schoneveld, Petra H. Homoed-van der Kraak, and Aryan Vink are graciously acknowledged for their continuing work on the Athero-Express Biobank Study. We would also like to thank all the (former) employees involved in the Athero-Express Biobank Study of the Departments of Surgery of the St. Antonius Hospital Nieuwegein and University Medical Center Utrecht for their continuing work. Jessica van Setten is graciously acknowledged for her help in the quality assurance and quality control of the genotype data. Lastly, we would like to thank all participants of the Athero-Express Biobank Study; without you these kinds of studies would not be possible.</w:t>
            </w:r>
          </w:p>
        </w:tc>
      </w:tr>
      <w:tr w:rsidR="0034470A" w:rsidRPr="00B312E2" w14:paraId="15178A1E" w14:textId="77777777" w:rsidTr="003D3FCC">
        <w:trPr>
          <w:trHeight w:val="3716"/>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5F92B8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BBMRI-NL</w:t>
            </w:r>
          </w:p>
        </w:tc>
        <w:tc>
          <w:tcPr>
            <w:tcW w:w="10340" w:type="dxa"/>
            <w:tcBorders>
              <w:top w:val="nil"/>
              <w:left w:val="nil"/>
              <w:bottom w:val="single" w:sz="4" w:space="0" w:color="auto"/>
              <w:right w:val="single" w:sz="4" w:space="0" w:color="auto"/>
            </w:tcBorders>
            <w:shd w:val="clear" w:color="auto" w:fill="auto"/>
            <w:vAlign w:val="center"/>
            <w:hideMark/>
          </w:tcPr>
          <w:p w14:paraId="43079623" w14:textId="10D575A5" w:rsidR="0034470A" w:rsidRPr="00B312E2" w:rsidRDefault="0034470A" w:rsidP="003D3FCC">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BBMRI-NL embodies the Dutch Biobanking and Biomolecular Research Infrastructure project, including large population cohorts and clinical collections. All studies were financially supported by a Research Infrastructure financed by the Dutch government (NWO 184.021.007).</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Hoorn Diabetes Care System Cohort study likes to acknowledge the Netherlands Organisation for Health Research and Development (ZonMW) for funding (grant number 113102006) and is supported by the Diabetes Care System West-Friesland. Contributing members of the DCS study are: G Nijpels, J Beulens, AMW van der Heijden, F Rutters, S Rauh, JM Dekker, all VU University Medical Center Amsterdam and LM 't Hart, N van Leeuwen, Leiden University Medical Center, Leiden, The Netherlands. NESCOG received funding from NWO/MaGW VIDI-016-065-318; NWO VICI 453-14-005, and this research was part of Science Live, the innovative research program of science center NEMO that enables scientists to carry out real, publishable, peer-reviewed research using NEMO visitors as volunteers. The Longitudinal Aging Study Amsterdam is supported by a grant from the Netherlands Ministry of Health Welfare and Sports, Directorate of Long-Term Care. The authors would like to acknowledge DJH Deeg, M den Heijer, MA Huisman, NM van Schoor, and KMA Swart*. UCP would like to acknowledge Prof.Dr. Olaf H. Klungel and Dr. Anke-Hilse Maitland-Van der Zee for granting access to the UCP study data</w:t>
            </w:r>
            <w:r w:rsidR="003D3FCC" w:rsidRPr="00B312E2">
              <w:rPr>
                <w:rFonts w:ascii="Arial" w:eastAsia="Times New Roman" w:hAnsi="Arial" w:cs="Arial"/>
                <w:color w:val="000000"/>
                <w:sz w:val="20"/>
                <w:szCs w:val="20"/>
              </w:rPr>
              <w:t>.</w:t>
            </w:r>
          </w:p>
        </w:tc>
      </w:tr>
      <w:tr w:rsidR="0034470A" w:rsidRPr="00B312E2" w14:paraId="48D01AB7"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31A6CB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BioVU</w:t>
            </w:r>
          </w:p>
        </w:tc>
        <w:tc>
          <w:tcPr>
            <w:tcW w:w="10340" w:type="dxa"/>
            <w:tcBorders>
              <w:top w:val="nil"/>
              <w:left w:val="nil"/>
              <w:bottom w:val="single" w:sz="4" w:space="0" w:color="auto"/>
              <w:right w:val="single" w:sz="4" w:space="0" w:color="auto"/>
            </w:tcBorders>
            <w:shd w:val="clear" w:color="auto" w:fill="auto"/>
            <w:vAlign w:val="center"/>
            <w:hideMark/>
          </w:tcPr>
          <w:p w14:paraId="67C9EE84" w14:textId="3502BD8F"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BioVU dataset used in the analyses described were obtained from Vanderbilt University Medical Centers BioVU which is supported by institutional funding and by the Vanderbilt CTSA grant ULTR000445 from NCATS/NIH. Genotyping was funded by NIH grants RC2GM092618 from NIGMS/OD and U01HG004603 from NHGRI/NIGMS.</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Funding for TLE and DRVE was provided by 1R21HL12142902 from NHLBI/NIH.</w:t>
            </w:r>
          </w:p>
        </w:tc>
      </w:tr>
      <w:tr w:rsidR="0034470A" w:rsidRPr="00B312E2" w14:paraId="75C58278"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29DB35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Blue Mountains Eye Study</w:t>
            </w:r>
          </w:p>
        </w:tc>
        <w:tc>
          <w:tcPr>
            <w:tcW w:w="10340" w:type="dxa"/>
            <w:tcBorders>
              <w:top w:val="nil"/>
              <w:left w:val="nil"/>
              <w:bottom w:val="single" w:sz="4" w:space="0" w:color="auto"/>
              <w:right w:val="single" w:sz="4" w:space="0" w:color="auto"/>
            </w:tcBorders>
            <w:shd w:val="clear" w:color="auto" w:fill="auto"/>
            <w:vAlign w:val="center"/>
            <w:hideMark/>
          </w:tcPr>
          <w:p w14:paraId="26F73C0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Westmead/Sydney samples were collected in three studies that were supported by the National Health and Medical Research Council (NHMRC), Australia: Grant IDs 974159, 211069, 457349 and 512423 supported the Blue Mountains Eye Study that provided population-based controls; Grant ID 302010 supported the Cataract Surgery and Risk of Age-related Macular Degeneration study that provided clinic-based early and late AMD cases and controls; and Grant ID 571013 supported the Genes and Environment in late AMD study that provided clinic-based late AMD cases. The NHMRC had no role in the design or conduct of these studies.</w:t>
            </w:r>
          </w:p>
        </w:tc>
      </w:tr>
      <w:tr w:rsidR="0034470A" w:rsidRPr="00B312E2" w14:paraId="3C2050D6"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52B37D2"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 xml:space="preserve">Bratati Kahali and Elizabeth K. Speliotes </w:t>
            </w:r>
          </w:p>
        </w:tc>
        <w:tc>
          <w:tcPr>
            <w:tcW w:w="10340" w:type="dxa"/>
            <w:tcBorders>
              <w:top w:val="nil"/>
              <w:left w:val="nil"/>
              <w:bottom w:val="single" w:sz="4" w:space="0" w:color="auto"/>
              <w:right w:val="single" w:sz="4" w:space="0" w:color="auto"/>
            </w:tcBorders>
            <w:shd w:val="clear" w:color="auto" w:fill="auto"/>
            <w:vAlign w:val="center"/>
            <w:hideMark/>
          </w:tcPr>
          <w:p w14:paraId="5609417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BK and EKS were supported by the Doris Duke Medical Foundation, NIH grant R01DK106621-01, the University of Michigan Internal Medicine Department, Division of Gastroenterology, the University of Michigan Biological Sciences Scholars Program and The Central Society for Clinical Research</w:t>
            </w:r>
          </w:p>
        </w:tc>
      </w:tr>
      <w:tr w:rsidR="0034470A" w:rsidRPr="00B312E2" w14:paraId="5E915013"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EC9F1D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BRAVE</w:t>
            </w:r>
          </w:p>
        </w:tc>
        <w:tc>
          <w:tcPr>
            <w:tcW w:w="10340" w:type="dxa"/>
            <w:tcBorders>
              <w:top w:val="nil"/>
              <w:left w:val="nil"/>
              <w:bottom w:val="single" w:sz="4" w:space="0" w:color="auto"/>
              <w:right w:val="single" w:sz="4" w:space="0" w:color="auto"/>
            </w:tcBorders>
            <w:shd w:val="clear" w:color="auto" w:fill="auto"/>
            <w:vAlign w:val="center"/>
            <w:hideMark/>
          </w:tcPr>
          <w:p w14:paraId="669922D2" w14:textId="77777777" w:rsidR="009E6A5E" w:rsidRPr="00B312E2" w:rsidRDefault="0034470A" w:rsidP="009E6A5E">
            <w:pPr>
              <w:jc w:val="both"/>
              <w:rPr>
                <w:rFonts w:ascii="Calibri" w:eastAsia="Times New Roman" w:hAnsi="Calibri"/>
                <w:color w:val="000000"/>
                <w:sz w:val="23"/>
                <w:szCs w:val="23"/>
                <w:shd w:val="clear" w:color="auto" w:fill="FFFFFF"/>
              </w:rPr>
            </w:pPr>
            <w:r w:rsidRPr="00B312E2">
              <w:rPr>
                <w:rFonts w:ascii="Arial" w:eastAsia="Times New Roman" w:hAnsi="Arial" w:cs="Arial"/>
                <w:color w:val="000000"/>
                <w:sz w:val="20"/>
                <w:szCs w:val="20"/>
              </w:rPr>
              <w:t>The BRAVE study genetic epidemiology working group is a collaboration between the Cardiovascular Epidemiology Unit, Department of Public Health and Primary Care, University of Cambridge, UK, the Centre for Control of Chronic Diseases, icddr,b, Dhaka, Bangladesh and the National Institute of Cardiovascular Diseases, Dhaka, Bangladesh.</w:t>
            </w:r>
            <w:r w:rsidR="009E6A5E" w:rsidRPr="00B312E2">
              <w:rPr>
                <w:rFonts w:ascii="Calibri" w:eastAsia="Times New Roman" w:hAnsi="Calibri"/>
                <w:color w:val="000000"/>
                <w:sz w:val="23"/>
                <w:szCs w:val="23"/>
                <w:shd w:val="clear" w:color="auto" w:fill="FFFFFF"/>
              </w:rPr>
              <w:t xml:space="preserve"> </w:t>
            </w:r>
          </w:p>
          <w:p w14:paraId="644FA59C" w14:textId="1BD9BCC4" w:rsidR="0034470A" w:rsidRPr="00B312E2" w:rsidRDefault="009E6A5E" w:rsidP="009E6A5E">
            <w:pPr>
              <w:jc w:val="both"/>
              <w:rPr>
                <w:rFonts w:eastAsia="Times New Roman"/>
              </w:rPr>
            </w:pPr>
            <w:r w:rsidRPr="00B312E2">
              <w:rPr>
                <w:rFonts w:ascii="Arial" w:eastAsia="Times New Roman" w:hAnsi="Arial" w:cs="Arial"/>
                <w:color w:val="000000"/>
                <w:sz w:val="20"/>
                <w:szCs w:val="20"/>
              </w:rPr>
              <w:t>UK Medical Research Council (G0800270)</w:t>
            </w:r>
          </w:p>
        </w:tc>
      </w:tr>
      <w:tr w:rsidR="0034470A" w:rsidRPr="00B312E2" w14:paraId="6373501B"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7B9D32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BRIGHT</w:t>
            </w:r>
          </w:p>
        </w:tc>
        <w:tc>
          <w:tcPr>
            <w:tcW w:w="10340" w:type="dxa"/>
            <w:tcBorders>
              <w:top w:val="nil"/>
              <w:left w:val="nil"/>
              <w:bottom w:val="single" w:sz="4" w:space="0" w:color="auto"/>
              <w:right w:val="single" w:sz="4" w:space="0" w:color="auto"/>
            </w:tcBorders>
            <w:shd w:val="clear" w:color="auto" w:fill="auto"/>
            <w:vAlign w:val="center"/>
            <w:hideMark/>
          </w:tcPr>
          <w:p w14:paraId="7EE6485F" w14:textId="34934A2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was funded by the Medical Research Council of Great Britain (grant number: G9521010D) and the Wellcome Trust Strategic Award (grant number: 083948). The BRIGHT study is extremely grateful to all the patients who participated in the study and the BRIGHT nursing team.</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funders had no role in study design, data collection and analysis. The BRIGHT study genotyping of the Exome chip was funded by Wellcome Trust Strategic Awards 083948 and 085475.</w:t>
            </w:r>
          </w:p>
        </w:tc>
      </w:tr>
      <w:tr w:rsidR="0034470A" w:rsidRPr="00B312E2" w14:paraId="79F80369"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9D515B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CARDIA</w:t>
            </w:r>
          </w:p>
        </w:tc>
        <w:tc>
          <w:tcPr>
            <w:tcW w:w="10340" w:type="dxa"/>
            <w:tcBorders>
              <w:top w:val="nil"/>
              <w:left w:val="nil"/>
              <w:bottom w:val="single" w:sz="4" w:space="0" w:color="auto"/>
              <w:right w:val="single" w:sz="4" w:space="0" w:color="auto"/>
            </w:tcBorders>
            <w:shd w:val="clear" w:color="auto" w:fill="auto"/>
            <w:vAlign w:val="center"/>
            <w:hideMark/>
          </w:tcPr>
          <w:p w14:paraId="5EAEFBA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CARDIA Study is conducted and supported by the National Heart, Lung, and Blood Institute in collaboration with the University of Alabama at Birmingham (HHSN268201300025C &amp; HHSN268201300026C), Northwestern University (HHSN268201300027C), University of Minnesota (HHSN268201300028C), Kaiser Foundation Research Institute (HHSN268201300029C), and Johns Hopkins University School of Medicine (HHSN268200900041C). CARDIA is also partially supported by the Intramural Research Program of the National Institute on Aging. Exome Chip genotyping was supported from grants R01-HL093029 and U01- HG004729 to MF. This manuscript has been reviewed and approved by CARDIA for scientific content.</w:t>
            </w:r>
          </w:p>
        </w:tc>
      </w:tr>
      <w:tr w:rsidR="0034470A" w:rsidRPr="00B312E2" w14:paraId="13B523A5"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AA7CEA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CCHS/CGPS/CIHDS</w:t>
            </w:r>
          </w:p>
        </w:tc>
        <w:tc>
          <w:tcPr>
            <w:tcW w:w="10340" w:type="dxa"/>
            <w:tcBorders>
              <w:top w:val="nil"/>
              <w:left w:val="nil"/>
              <w:bottom w:val="single" w:sz="4" w:space="0" w:color="auto"/>
              <w:right w:val="single" w:sz="4" w:space="0" w:color="auto"/>
            </w:tcBorders>
            <w:shd w:val="clear" w:color="auto" w:fill="auto"/>
            <w:vAlign w:val="center"/>
            <w:hideMark/>
          </w:tcPr>
          <w:p w14:paraId="52AEB727" w14:textId="3F6F9B0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We </w:t>
            </w:r>
            <w:r w:rsidR="008172FC" w:rsidRPr="00B312E2">
              <w:rPr>
                <w:rFonts w:ascii="Arial" w:eastAsia="Times New Roman" w:hAnsi="Arial" w:cs="Arial"/>
                <w:color w:val="000000"/>
                <w:sz w:val="20"/>
                <w:szCs w:val="20"/>
              </w:rPr>
              <w:t>thank participants and staff of the Copenhagen City Heart</w:t>
            </w:r>
            <w:r w:rsidRPr="00B312E2">
              <w:rPr>
                <w:rFonts w:ascii="Arial" w:eastAsia="Times New Roman" w:hAnsi="Arial" w:cs="Arial"/>
                <w:color w:val="000000"/>
                <w:sz w:val="20"/>
                <w:szCs w:val="20"/>
              </w:rPr>
              <w:t xml:space="preserve"> Study, Copenhagen Ischemic Heart Disease Study, and the Copenhagen General Population Study for their important contributions.</w:t>
            </w:r>
          </w:p>
        </w:tc>
      </w:tr>
      <w:tr w:rsidR="0034470A" w:rsidRPr="00B312E2" w14:paraId="5843834B"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725279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Cebu Longitudinal Health and Nutrition Survey</w:t>
            </w:r>
          </w:p>
        </w:tc>
        <w:tc>
          <w:tcPr>
            <w:tcW w:w="10340" w:type="dxa"/>
            <w:tcBorders>
              <w:top w:val="nil"/>
              <w:left w:val="nil"/>
              <w:bottom w:val="single" w:sz="4" w:space="0" w:color="auto"/>
              <w:right w:val="single" w:sz="4" w:space="0" w:color="auto"/>
            </w:tcBorders>
            <w:shd w:val="clear" w:color="auto" w:fill="auto"/>
            <w:vAlign w:val="center"/>
            <w:hideMark/>
          </w:tcPr>
          <w:p w14:paraId="576BA91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Cebu Longitudinal Health and Nutrition Survey (CLHNS) was supported by National Institutes of Health grants DK078150, TW005596, HL085144 and TW008288 and pilot funds from RR020649, ES010126, and DK056350. We thank the USC-Office of Population Studies Foundation research and data collection teams and the study participants who generously provided their time for this study.</w:t>
            </w:r>
          </w:p>
        </w:tc>
      </w:tr>
      <w:tr w:rsidR="0034470A" w:rsidRPr="00B312E2" w14:paraId="2DFE3A23"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110B23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CHD Exome+ Consortium</w:t>
            </w:r>
          </w:p>
        </w:tc>
        <w:tc>
          <w:tcPr>
            <w:tcW w:w="10340" w:type="dxa"/>
            <w:tcBorders>
              <w:top w:val="nil"/>
              <w:left w:val="nil"/>
              <w:bottom w:val="single" w:sz="4" w:space="0" w:color="auto"/>
              <w:right w:val="single" w:sz="4" w:space="0" w:color="auto"/>
            </w:tcBorders>
            <w:shd w:val="clear" w:color="auto" w:fill="auto"/>
            <w:vAlign w:val="center"/>
            <w:hideMark/>
          </w:tcPr>
          <w:p w14:paraId="68916C8D" w14:textId="3C45003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This work was funded by the UK Medical Research Council (G0800270), British Heart Foundation (SP/09/002), UK National Institute for Health Research Cambridge Biomedical Research Centre, European Research Council (268834), European Commission Framework Programme 7 (HEALTH-F2-2012-279233), </w:t>
            </w:r>
            <w:r w:rsidR="00535082" w:rsidRPr="00B312E2">
              <w:rPr>
                <w:rFonts w:ascii="Arial" w:eastAsia="Times New Roman" w:hAnsi="Arial" w:cs="Arial"/>
                <w:color w:val="000000"/>
                <w:sz w:val="20"/>
                <w:szCs w:val="20"/>
              </w:rPr>
              <w:t xml:space="preserve">Merck, Sharp &amp; Dohme </w:t>
            </w:r>
            <w:r w:rsidRPr="00B312E2">
              <w:rPr>
                <w:rFonts w:ascii="Arial" w:eastAsia="Times New Roman" w:hAnsi="Arial" w:cs="Arial"/>
                <w:color w:val="000000"/>
                <w:sz w:val="20"/>
                <w:szCs w:val="20"/>
              </w:rPr>
              <w:t>and Pfizer.</w:t>
            </w:r>
          </w:p>
        </w:tc>
      </w:tr>
      <w:tr w:rsidR="0034470A" w:rsidRPr="00B312E2" w14:paraId="0091A73B"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D090D2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CHES</w:t>
            </w:r>
          </w:p>
        </w:tc>
        <w:tc>
          <w:tcPr>
            <w:tcW w:w="10340" w:type="dxa"/>
            <w:tcBorders>
              <w:top w:val="nil"/>
              <w:left w:val="nil"/>
              <w:bottom w:val="single" w:sz="4" w:space="0" w:color="auto"/>
              <w:right w:val="single" w:sz="4" w:space="0" w:color="auto"/>
            </w:tcBorders>
            <w:shd w:val="clear" w:color="auto" w:fill="auto"/>
            <w:vAlign w:val="center"/>
            <w:hideMark/>
          </w:tcPr>
          <w:p w14:paraId="2F4B8DF4" w14:textId="65FF90D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paper was supported in part by The Chinese-American Eye Study (CHES) grant</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EY017337. The provision of genotyping data was supported in part by the National Center for Advancing Translational Sciences, CTSI grant UL1TR000124, and the National Institute of Diabetes and Digestive and Kidney Disease Diabetes Research Center (DRC) grant DK063491 to the Southern California Diabetes Endocrinology Research Center. </w:t>
            </w:r>
          </w:p>
        </w:tc>
      </w:tr>
      <w:tr w:rsidR="0034470A" w:rsidRPr="00B312E2" w14:paraId="48063AC1"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EC930E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CHES</w:t>
            </w:r>
          </w:p>
        </w:tc>
        <w:tc>
          <w:tcPr>
            <w:tcW w:w="10340" w:type="dxa"/>
            <w:tcBorders>
              <w:top w:val="nil"/>
              <w:left w:val="nil"/>
              <w:bottom w:val="single" w:sz="4" w:space="0" w:color="auto"/>
              <w:right w:val="single" w:sz="4" w:space="0" w:color="auto"/>
            </w:tcBorders>
            <w:shd w:val="clear" w:color="auto" w:fill="auto"/>
            <w:vAlign w:val="center"/>
            <w:hideMark/>
          </w:tcPr>
          <w:p w14:paraId="376565FC" w14:textId="6B11DCB2"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paper was supported in part by The Chinese-American Eye Study (CHES) grant</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EY017337. The provision of genotyping data was supported in part by the National Center for Advancing Translational Sciences, CTSI grant UL1TR000124, and the National Institute of Diabetes and Digestive and Kidney Disease Diabetes Research Center (DRC) grant DK063491 to the Southern California Diabetes Endocrinology Research Center. </w:t>
            </w:r>
          </w:p>
        </w:tc>
      </w:tr>
      <w:tr w:rsidR="0034470A" w:rsidRPr="00B312E2" w14:paraId="0B09066A"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208DF8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CHOP</w:t>
            </w:r>
          </w:p>
        </w:tc>
        <w:tc>
          <w:tcPr>
            <w:tcW w:w="10340" w:type="dxa"/>
            <w:tcBorders>
              <w:top w:val="nil"/>
              <w:left w:val="nil"/>
              <w:bottom w:val="single" w:sz="4" w:space="0" w:color="auto"/>
              <w:right w:val="single" w:sz="4" w:space="0" w:color="auto"/>
            </w:tcBorders>
            <w:shd w:val="clear" w:color="auto" w:fill="auto"/>
            <w:vAlign w:val="center"/>
            <w:hideMark/>
          </w:tcPr>
          <w:p w14:paraId="1973D041" w14:textId="3D9D5055"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research was financially supported by an Institute Development Award from the Children’s Hospital of Philadelphia, a Research Development Award from the Cotswold Foundation,</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the Daniel B. Burke Endowed Chair for Diabetes Research and NIH grant R01 HD056465. The authors thank the network of primary care clinicians and the patients and families for their contribution to this project and to clinical research facilitated by the Pediatric Research Consortium (PeRC) at The Children’s Hospital of Philadelphia. R. Chiavacci, E. Dabaghyan, A. (Hope) Thomas, K. Harden, A. Hill, C. Johnson-Honesty, C. Drummond, S. Harrison, F. Salley, C. Gibbons, K. Lilliston, C. Kim, E. Frackelton, F. Mentch, G. Otieno, K. Thomas, C. Hou, K. Thomas and M.L. Garris provided expert assistance with genotyping and/or data collection and management. The authors would also like to thank S. Kristinsson, L.A. Hermannsson and A. Krisbjörnsson of Raförninn ehf for extensive software design and contributions. </w:t>
            </w:r>
          </w:p>
        </w:tc>
      </w:tr>
      <w:tr w:rsidR="0034470A" w:rsidRPr="00B312E2" w14:paraId="7A537771"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447B7D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 xml:space="preserve">CLEAR </w:t>
            </w:r>
          </w:p>
        </w:tc>
        <w:tc>
          <w:tcPr>
            <w:tcW w:w="10340" w:type="dxa"/>
            <w:tcBorders>
              <w:top w:val="nil"/>
              <w:left w:val="nil"/>
              <w:bottom w:val="single" w:sz="4" w:space="0" w:color="auto"/>
              <w:right w:val="single" w:sz="4" w:space="0" w:color="auto"/>
            </w:tcBorders>
            <w:shd w:val="clear" w:color="auto" w:fill="auto"/>
            <w:vAlign w:val="center"/>
            <w:hideMark/>
          </w:tcPr>
          <w:p w14:paraId="7E64C12B"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NIH RO1 HL67406 </w:t>
            </w:r>
          </w:p>
        </w:tc>
      </w:tr>
      <w:tr w:rsidR="0034470A" w:rsidRPr="00B312E2" w14:paraId="0694684C"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F1A2EB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Cristen J. Willer</w:t>
            </w:r>
          </w:p>
        </w:tc>
        <w:tc>
          <w:tcPr>
            <w:tcW w:w="10340" w:type="dxa"/>
            <w:tcBorders>
              <w:top w:val="nil"/>
              <w:left w:val="nil"/>
              <w:bottom w:val="single" w:sz="4" w:space="0" w:color="auto"/>
              <w:right w:val="single" w:sz="4" w:space="0" w:color="auto"/>
            </w:tcBorders>
            <w:shd w:val="clear" w:color="auto" w:fill="auto"/>
            <w:vAlign w:val="center"/>
            <w:hideMark/>
          </w:tcPr>
          <w:p w14:paraId="5A80499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C.J.W. is supported by HL094535 and HL109946 from the National Heart, Lung and Blood Institute.</w:t>
            </w:r>
          </w:p>
        </w:tc>
      </w:tr>
      <w:tr w:rsidR="0034470A" w:rsidRPr="00B312E2" w14:paraId="2AAFA524"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671ECC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CROATIA_Korcula</w:t>
            </w:r>
          </w:p>
        </w:tc>
        <w:tc>
          <w:tcPr>
            <w:tcW w:w="10340" w:type="dxa"/>
            <w:tcBorders>
              <w:top w:val="nil"/>
              <w:left w:val="nil"/>
              <w:bottom w:val="single" w:sz="4" w:space="0" w:color="auto"/>
              <w:right w:val="single" w:sz="4" w:space="0" w:color="auto"/>
            </w:tcBorders>
            <w:shd w:val="clear" w:color="auto" w:fill="auto"/>
            <w:vAlign w:val="center"/>
            <w:hideMark/>
          </w:tcPr>
          <w:p w14:paraId="5B9628FF" w14:textId="75AD429B"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CROATIA-Korcula study was funded by grants from the Medical Research Council (UK), European Commission Framework 6 project EUROSPAN (Contract No. LSHG-CT-2006-018947), European Commission Framework 7 project BBMR-LPC (grant 313010), Republic of Croatia Ministry of Science, Education and Sports research grant (216-1080315-0302) and Croatian Science Foundation (grant 8875). We would like to acknowledge the invaluable contributions of the recruitment team in Korcula, the administrative teams in Croatia and Edinburgh and the people of Korcula.</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SNP genotyping for the CROATIA-Korcula cohort was performed in Helmholtz Zentrum München, Neuherberg, Germany</w:t>
            </w:r>
          </w:p>
        </w:tc>
      </w:tr>
      <w:tr w:rsidR="0034470A" w:rsidRPr="00B312E2" w14:paraId="6CA97840"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2F5F1C2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Dajiang J. Liu</w:t>
            </w:r>
          </w:p>
        </w:tc>
        <w:tc>
          <w:tcPr>
            <w:tcW w:w="10340" w:type="dxa"/>
            <w:tcBorders>
              <w:top w:val="nil"/>
              <w:left w:val="nil"/>
              <w:bottom w:val="single" w:sz="4" w:space="0" w:color="auto"/>
              <w:right w:val="single" w:sz="4" w:space="0" w:color="auto"/>
            </w:tcBorders>
            <w:shd w:val="clear" w:color="auto" w:fill="auto"/>
            <w:vAlign w:val="center"/>
            <w:hideMark/>
          </w:tcPr>
          <w:p w14:paraId="6EC73E2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DJL is supported by 1R01HG008983-01 and 1R21DA040177-01</w:t>
            </w:r>
          </w:p>
        </w:tc>
      </w:tr>
      <w:tr w:rsidR="0034470A" w:rsidRPr="00B312E2" w14:paraId="213A3007"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C770DBC"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Daniel R. Witte</w:t>
            </w:r>
          </w:p>
        </w:tc>
        <w:tc>
          <w:tcPr>
            <w:tcW w:w="10340" w:type="dxa"/>
            <w:tcBorders>
              <w:top w:val="nil"/>
              <w:left w:val="nil"/>
              <w:bottom w:val="single" w:sz="4" w:space="0" w:color="auto"/>
              <w:right w:val="single" w:sz="4" w:space="0" w:color="auto"/>
            </w:tcBorders>
            <w:shd w:val="clear" w:color="auto" w:fill="auto"/>
            <w:vAlign w:val="center"/>
            <w:hideMark/>
          </w:tcPr>
          <w:p w14:paraId="3E56C116"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Daniel R. Witte is supported by the Danish Diabetes Academy, which is funded by the Novo Nordisk Foundation.</w:t>
            </w:r>
          </w:p>
        </w:tc>
      </w:tr>
      <w:tr w:rsidR="0034470A" w:rsidRPr="00B312E2" w14:paraId="56434EDD"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5051378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deCODE</w:t>
            </w:r>
          </w:p>
        </w:tc>
        <w:tc>
          <w:tcPr>
            <w:tcW w:w="10340" w:type="dxa"/>
            <w:tcBorders>
              <w:top w:val="nil"/>
              <w:left w:val="nil"/>
              <w:bottom w:val="single" w:sz="4" w:space="0" w:color="auto"/>
              <w:right w:val="single" w:sz="4" w:space="0" w:color="auto"/>
            </w:tcBorders>
            <w:shd w:val="clear" w:color="auto" w:fill="auto"/>
            <w:vAlign w:val="center"/>
            <w:hideMark/>
          </w:tcPr>
          <w:p w14:paraId="56CB748E"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thank participants in deCODE cardiovascular- and obesity studies and collaborators for their cooperation. The research performed at deCODE Genetics was part funded through the European Community's Seventh Framework Programme (FP7/2007-2013), ENGAGE project, grant agreement HEALTH-F4-2007- 201413.</w:t>
            </w:r>
          </w:p>
        </w:tc>
      </w:tr>
      <w:tr w:rsidR="0034470A" w:rsidRPr="00B312E2" w14:paraId="0821385B"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F3567F9" w14:textId="6B5B061C" w:rsidR="0034470A" w:rsidRPr="00B312E2" w:rsidRDefault="001F3EDF"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Diabetes Heart Study</w:t>
            </w:r>
          </w:p>
        </w:tc>
        <w:tc>
          <w:tcPr>
            <w:tcW w:w="10340" w:type="dxa"/>
            <w:tcBorders>
              <w:top w:val="nil"/>
              <w:left w:val="nil"/>
              <w:bottom w:val="single" w:sz="4" w:space="0" w:color="auto"/>
              <w:right w:val="single" w:sz="4" w:space="0" w:color="auto"/>
            </w:tcBorders>
            <w:shd w:val="clear" w:color="auto" w:fill="auto"/>
            <w:vAlign w:val="center"/>
            <w:hideMark/>
          </w:tcPr>
          <w:p w14:paraId="6EE2A6A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This study was supported in part by R01 HL67348, R01 HL092301, R01 NS058700 (to DWB) and the General Clinical Research Centre of the Wake Forest School of Medicine (M01 RR07122, F32 HL085989). The authors thank the other investigators, the staff, and the participants of the DHS study for their valuable contributions. </w:t>
            </w:r>
          </w:p>
        </w:tc>
      </w:tr>
      <w:tr w:rsidR="0034470A" w:rsidRPr="00B312E2" w14:paraId="3437AD99"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D7BB81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DIABNORD</w:t>
            </w:r>
          </w:p>
        </w:tc>
        <w:tc>
          <w:tcPr>
            <w:tcW w:w="10340" w:type="dxa"/>
            <w:tcBorders>
              <w:top w:val="nil"/>
              <w:left w:val="nil"/>
              <w:bottom w:val="single" w:sz="4" w:space="0" w:color="auto"/>
              <w:right w:val="single" w:sz="4" w:space="0" w:color="auto"/>
            </w:tcBorders>
            <w:shd w:val="clear" w:color="auto" w:fill="auto"/>
            <w:vAlign w:val="center"/>
            <w:hideMark/>
          </w:tcPr>
          <w:p w14:paraId="0E537EE4" w14:textId="635DC622"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are grateful to the study participants who dedicated their time and samples to these studies. We also thank</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Västerbotten Health Survery (VHS), the Swedish Diabetes Registry and Umeå Medical Biobank staff for the biomedical data and DNA extraction. We also thank M Sterner, G Gramsperger and P Storm for their expert technical assistance with genotyping and genotype data preparation. The current study was funded by Novo Nordisk, the Swedish Research Council, Påhlssons Foundation, the Swedish Heart Lung Foundation, and the Skåne Regional Health Authority (all to PWF).</w:t>
            </w:r>
          </w:p>
        </w:tc>
      </w:tr>
      <w:tr w:rsidR="0034470A" w:rsidRPr="00B312E2" w14:paraId="00E13A45" w14:textId="77777777" w:rsidTr="0034470A">
        <w:trPr>
          <w:trHeight w:val="1637"/>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70B85F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DIACORE</w:t>
            </w:r>
          </w:p>
        </w:tc>
        <w:tc>
          <w:tcPr>
            <w:tcW w:w="10340" w:type="dxa"/>
            <w:tcBorders>
              <w:top w:val="nil"/>
              <w:left w:val="nil"/>
              <w:bottom w:val="single" w:sz="4" w:space="0" w:color="auto"/>
              <w:right w:val="single" w:sz="4" w:space="0" w:color="auto"/>
            </w:tcBorders>
            <w:shd w:val="clear" w:color="auto" w:fill="auto"/>
            <w:vAlign w:val="center"/>
            <w:hideMark/>
          </w:tcPr>
          <w:p w14:paraId="701F6E8E" w14:textId="164A92D8"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thank all participating patients of the DIACORE study. The DIACORE study is funded by the KfH Stiftung Präventivmedizin e.V. . Genotyping was funded by the Else Kröner-Frsenius-Stiftung to CAB (2012_A147) and the University Hospital Regensburg. CAB has received funding from the KfH Stiftung Präventivmedizin e.V., the Else Kröner-Fresenius-Stiftung and the Dr Robert Pfleger Stiftung.</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We thank the physicians and health insurance companies supporting the DIACORE study: Axel Andreae, Gerhard Haas, Sabine Haas, Jochen Manz, Johann Nusser, Günther Kreisel, Gerhard Bawidamann, Frederik Mader, Susanne Kißkalt, Johann Hartl, Thomas Segiet, Christiane Gleixner, Christian Scholz, Monika Schober (Chief of Supply Management, Allgemeine Ortskrankenkasse Bayern), Cornelia Heinrich (Communication Manager, Allgemeine Ortskrankenkasse Bayern), Thomas Bohnhoff (Disease Management, Techniker Krankenkasse), Thomas Heilmann (Head of Disease Management, Techniker Krankenkasse), Stefan Stern (Consulting Physician, Allgemeine Ortskrankenkasse Bayern), Andreas Utz (Head of Department, Allgemeine Ortskrankenkasse Bayern), Georg Zellner (Chief of Supply Management, Deutsche Angestellten Krankenkasse), Werner Ettl (Barmer-GEK), Thomas Buck (Barmer-GEK), Rainer Bleek (IKK classic), Ulrich Blaudzun (IKK classic). We further thank the study nurses for their expert work in performing the study visits: Simone Neumeier, Sarah Hufnagel, Petra Jackermeier, Sabrina Obermüller, Christiane Ried, Ulrike Hanauer, Bärbel Sendtner, Natalia Riewe-Kerow. </w:t>
            </w:r>
          </w:p>
        </w:tc>
      </w:tr>
      <w:tr w:rsidR="0034470A" w:rsidRPr="00B312E2" w14:paraId="1D54927B"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B852622"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DPS</w:t>
            </w:r>
          </w:p>
        </w:tc>
        <w:tc>
          <w:tcPr>
            <w:tcW w:w="10340" w:type="dxa"/>
            <w:tcBorders>
              <w:top w:val="nil"/>
              <w:left w:val="nil"/>
              <w:bottom w:val="single" w:sz="4" w:space="0" w:color="auto"/>
              <w:right w:val="single" w:sz="4" w:space="0" w:color="auto"/>
            </w:tcBorders>
            <w:shd w:val="clear" w:color="auto" w:fill="auto"/>
            <w:vAlign w:val="center"/>
            <w:hideMark/>
          </w:tcPr>
          <w:p w14:paraId="1E14C19E"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The DPS has been financially supported by grants from the Academy of Finland (117844 and 40758, 211497, and 118590 (MU); The EVO funding of the Kuopio University Hospital from Ministry of Health and Social Affairs (5254), Finnish Funding Agency for Technology and Innovation (40058/07), Nordic Centre of Excellence on ÔSystems biology in controlled dietary interventions and cohort studies, SYSDIET (070014), The Finnish Diabetes Research Foundation, Yrjš Jahnsson Foundation (56358), Sigrid Juselius Foundation and TEKES grants 70103/06 and 40058/07. </w:t>
            </w:r>
          </w:p>
        </w:tc>
      </w:tr>
      <w:tr w:rsidR="0034470A" w:rsidRPr="00B312E2" w14:paraId="35C4D8BD"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084487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DR'S EXTRA</w:t>
            </w:r>
          </w:p>
        </w:tc>
        <w:tc>
          <w:tcPr>
            <w:tcW w:w="10340" w:type="dxa"/>
            <w:tcBorders>
              <w:top w:val="nil"/>
              <w:left w:val="nil"/>
              <w:bottom w:val="single" w:sz="4" w:space="0" w:color="auto"/>
              <w:right w:val="single" w:sz="4" w:space="0" w:color="auto"/>
            </w:tcBorders>
            <w:shd w:val="clear" w:color="auto" w:fill="auto"/>
            <w:vAlign w:val="center"/>
            <w:hideMark/>
          </w:tcPr>
          <w:p w14:paraId="7DDD81AE"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DR's EXTRA Study was supported by grants to Rainer Rauramaa by the Ministry of Education and Culture of Finland (627;2004-2011), Academy of Finland (102318; 123885), Kuopio University Hospital, Finnish Diabetes Association, Finnish Heart Association, Päivikki and Sakari Sohlberg Foundation and by grants from European Commission FP6 Integrated Project (EXGENESIS); LSHM-CT-2004-005272, City of Kuopio and Social Insurance Institution of Finland (4/26/2010).</w:t>
            </w:r>
          </w:p>
        </w:tc>
      </w:tr>
      <w:tr w:rsidR="0034470A" w:rsidRPr="00B312E2" w14:paraId="3A4A277D"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BBB8D1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EGCUT</w:t>
            </w:r>
          </w:p>
        </w:tc>
        <w:tc>
          <w:tcPr>
            <w:tcW w:w="10340" w:type="dxa"/>
            <w:tcBorders>
              <w:top w:val="nil"/>
              <w:left w:val="nil"/>
              <w:bottom w:val="single" w:sz="4" w:space="0" w:color="auto"/>
              <w:right w:val="single" w:sz="4" w:space="0" w:color="auto"/>
            </w:tcBorders>
            <w:shd w:val="clear" w:color="auto" w:fill="auto"/>
            <w:vAlign w:val="center"/>
            <w:hideMark/>
          </w:tcPr>
          <w:p w14:paraId="4521BC86"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EGCUT work was supported by IUT20-60 from the Estonian Research Counci;by the European Regional Development Fund to the Centre of Excellence in Genomics and Translational Medicine (GenTransMed); EGCUT were further supported by the US National Institute of Health [R01DK075787].</w:t>
            </w:r>
          </w:p>
        </w:tc>
      </w:tr>
      <w:tr w:rsidR="0034470A" w:rsidRPr="00B312E2" w14:paraId="293FB4B2"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9D9B2D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eMERGE-Seattle</w:t>
            </w:r>
          </w:p>
        </w:tc>
        <w:tc>
          <w:tcPr>
            <w:tcW w:w="10340" w:type="dxa"/>
            <w:tcBorders>
              <w:top w:val="nil"/>
              <w:left w:val="nil"/>
              <w:bottom w:val="single" w:sz="4" w:space="0" w:color="auto"/>
              <w:right w:val="single" w:sz="4" w:space="0" w:color="auto"/>
            </w:tcBorders>
            <w:shd w:val="clear" w:color="auto" w:fill="auto"/>
            <w:vAlign w:val="center"/>
            <w:hideMark/>
          </w:tcPr>
          <w:p w14:paraId="3FAEA012"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NIH UO1HG008657 and a State of Washington Life Sciences Discovery Award (265508) to the Northwest Institute of Genetic Medicine and UO1 AG 06781 grant. UO1 HG 06375 with additional support for the original cohort assembly being UO1 AG006781.</w:t>
            </w:r>
          </w:p>
        </w:tc>
      </w:tr>
      <w:tr w:rsidR="0034470A" w:rsidRPr="00B312E2" w14:paraId="71212800"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0C03E88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ENDO and PCOS</w:t>
            </w:r>
          </w:p>
        </w:tc>
        <w:tc>
          <w:tcPr>
            <w:tcW w:w="10340" w:type="dxa"/>
            <w:tcBorders>
              <w:top w:val="nil"/>
              <w:left w:val="nil"/>
              <w:bottom w:val="single" w:sz="4" w:space="0" w:color="auto"/>
              <w:right w:val="single" w:sz="4" w:space="0" w:color="auto"/>
            </w:tcBorders>
            <w:shd w:val="clear" w:color="auto" w:fill="auto"/>
            <w:vAlign w:val="center"/>
            <w:hideMark/>
          </w:tcPr>
          <w:p w14:paraId="0CFD6BE7" w14:textId="2883B80B"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Genotyping was funded by the Wellcome Trust under awarda WT064890 and WT086596.</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Analysis of genetic data was funded by the Wellcome Trust under awards WT098017, WT086596 and WT090532. </w:t>
            </w:r>
          </w:p>
        </w:tc>
      </w:tr>
      <w:tr w:rsidR="0034470A" w:rsidRPr="00B312E2" w14:paraId="2783BE9B" w14:textId="77777777" w:rsidTr="0034470A">
        <w:trPr>
          <w:trHeight w:val="557"/>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200872D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EPIC-CVD Consortium</w:t>
            </w:r>
          </w:p>
        </w:tc>
        <w:tc>
          <w:tcPr>
            <w:tcW w:w="10340" w:type="dxa"/>
            <w:tcBorders>
              <w:top w:val="nil"/>
              <w:left w:val="nil"/>
              <w:bottom w:val="single" w:sz="4" w:space="0" w:color="auto"/>
              <w:right w:val="single" w:sz="4" w:space="0" w:color="auto"/>
            </w:tcBorders>
            <w:shd w:val="clear" w:color="auto" w:fill="auto"/>
            <w:vAlign w:val="center"/>
            <w:hideMark/>
          </w:tcPr>
          <w:p w14:paraId="7F2AC991" w14:textId="6A133AFE"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CHD case ascertainment and validation and genotyping</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in EPIC-CVD were principally supported by grants awarded to the University of Cambridge from the EU Framework Programme 7 (HEALTH-F2-2012-279233), the UK Medical Research Council (G0800270) and British Heart Foundation (SP/09/002), and the European Research Council (268834). We thank all EPIC participants and staff for their contribution to the study, the laboratory teams at the Medical Research Council Epidemiology Unit for sample management and Cambridge Genomic Services for genotyping, Sarah Spackman for data management, and the team at the EPIC-CVD Coordinating Centre for study coordination and administration.</w:t>
            </w:r>
          </w:p>
        </w:tc>
      </w:tr>
      <w:tr w:rsidR="0034470A" w:rsidRPr="00B312E2" w14:paraId="60964354"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4340EC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EPIC-InterAct</w:t>
            </w:r>
          </w:p>
        </w:tc>
        <w:tc>
          <w:tcPr>
            <w:tcW w:w="10340" w:type="dxa"/>
            <w:tcBorders>
              <w:top w:val="nil"/>
              <w:left w:val="nil"/>
              <w:bottom w:val="single" w:sz="4" w:space="0" w:color="auto"/>
              <w:right w:val="single" w:sz="4" w:space="0" w:color="auto"/>
            </w:tcBorders>
            <w:shd w:val="clear" w:color="auto" w:fill="auto"/>
            <w:vAlign w:val="center"/>
            <w:hideMark/>
          </w:tcPr>
          <w:p w14:paraId="5C270922"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thank all EPIC participants and staff for their contribution to the EPIC-InterAct study. Funding for the EPIC-InterAct project was provided by the EU FP6 programme (LSHM_CT_2006_037197).</w:t>
            </w:r>
          </w:p>
        </w:tc>
      </w:tr>
      <w:tr w:rsidR="0034470A" w:rsidRPr="00B312E2" w14:paraId="73E8587A"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FA1CF8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EPIC-Norfolk</w:t>
            </w:r>
          </w:p>
        </w:tc>
        <w:tc>
          <w:tcPr>
            <w:tcW w:w="10340" w:type="dxa"/>
            <w:tcBorders>
              <w:top w:val="nil"/>
              <w:left w:val="nil"/>
              <w:bottom w:val="single" w:sz="4" w:space="0" w:color="auto"/>
              <w:right w:val="single" w:sz="4" w:space="0" w:color="auto"/>
            </w:tcBorders>
            <w:shd w:val="clear" w:color="auto" w:fill="auto"/>
            <w:vAlign w:val="center"/>
            <w:hideMark/>
          </w:tcPr>
          <w:p w14:paraId="7DA311A1" w14:textId="5066E5F8"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EPIC-Norfolk is supported by programme grants from the Medical Research Council UK (G1000143) and Cancer Research UK (C864/A14136) and with additional support from the European Union, Stroke Association, British Heart Foundation, Research into Ageing, Department of Health, The Wellcome Trust and the Food Standards Agency.</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NJW, CL and RAS also acknowledge support from the Medical Research Council, UK (MC_UU_12015/1; MC_PC_13048). We thank all EPIC participants and staff for their contribution to the study, and the laboratory teams at the MRC Epidemiology Unit for sample management. </w:t>
            </w:r>
          </w:p>
        </w:tc>
      </w:tr>
      <w:tr w:rsidR="0034470A" w:rsidRPr="00B312E2" w14:paraId="34826F05"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3973E6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EPIC-Potsdam</w:t>
            </w:r>
          </w:p>
        </w:tc>
        <w:tc>
          <w:tcPr>
            <w:tcW w:w="10340" w:type="dxa"/>
            <w:tcBorders>
              <w:top w:val="nil"/>
              <w:left w:val="nil"/>
              <w:bottom w:val="single" w:sz="4" w:space="0" w:color="auto"/>
              <w:right w:val="single" w:sz="4" w:space="0" w:color="auto"/>
            </w:tcBorders>
            <w:shd w:val="clear" w:color="auto" w:fill="auto"/>
            <w:vAlign w:val="center"/>
            <w:hideMark/>
          </w:tcPr>
          <w:p w14:paraId="4C42AA0C" w14:textId="40DDC92B" w:rsidR="0034470A" w:rsidRPr="00B312E2" w:rsidRDefault="00AD057E"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study was supported in part by a grand from the German Federal Ministry of Education and Research (BMBF) and the State of Brandenburg to the German Center for Diabetes Research (DZD e.V.). The</w:t>
            </w:r>
            <w:r w:rsidR="0034470A" w:rsidRPr="00B312E2">
              <w:rPr>
                <w:rFonts w:ascii="Arial" w:eastAsia="Times New Roman" w:hAnsi="Arial" w:cs="Arial"/>
                <w:color w:val="000000"/>
                <w:sz w:val="20"/>
                <w:szCs w:val="20"/>
              </w:rPr>
              <w:t xml:space="preserve"> recruitment phase of the EPIC-Potsdam study was supported by the Federal Ministry of Science, Germany (01 EA 9401) and the European Union (SOC 95201408 05 F02). The follow-up of the EPIC-Potsdam study was supported by German Cancer Aid (70-2488-Ha I) and the European Community (SOC 98200769 05 F02). Exome chip genotyping of EPIC-Potsdam samples was carried out under supervision of Per Hoffmann and Stefan Herms at Life &amp; Brain GmbH, Bonn. We thank all EPIC-Potsdam participants for their invaluable contribution to the study.</w:t>
            </w:r>
            <w:r w:rsidR="0024630D" w:rsidRPr="00B312E2">
              <w:rPr>
                <w:rFonts w:ascii="Arial" w:eastAsia="Times New Roman" w:hAnsi="Arial" w:cs="Arial"/>
                <w:color w:val="000000"/>
                <w:sz w:val="20"/>
                <w:szCs w:val="20"/>
              </w:rPr>
              <w:t xml:space="preserve"> </w:t>
            </w:r>
          </w:p>
        </w:tc>
      </w:tr>
      <w:tr w:rsidR="0034470A" w:rsidRPr="00B312E2" w14:paraId="304A9F0D"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AE9D26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EpiHealth</w:t>
            </w:r>
          </w:p>
        </w:tc>
        <w:tc>
          <w:tcPr>
            <w:tcW w:w="10340" w:type="dxa"/>
            <w:tcBorders>
              <w:top w:val="nil"/>
              <w:left w:val="nil"/>
              <w:bottom w:val="single" w:sz="4" w:space="0" w:color="auto"/>
              <w:right w:val="single" w:sz="4" w:space="0" w:color="auto"/>
            </w:tcBorders>
            <w:shd w:val="clear" w:color="auto" w:fill="auto"/>
            <w:vAlign w:val="center"/>
            <w:hideMark/>
          </w:tcPr>
          <w:p w14:paraId="473AA7F8"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EpiHealth was supported by the Swedish Research Council strategic research network Epidemiology for Health, Uppsala University and Lund University. Genotyping in EpiHealth was supported by Swedish Heart-Lung Foundation (grant no. 20120197 and 20140422), Knut och Alice Wallenberg Foundation (grant no. 2013.0126), and Swedish Research Council (grant no. 2012-1397). Genotyping was performed by the SNP&amp;SEQ Technology Platform in Uppsala. We thank the EpiHealth participants for their dedication and commitment.</w:t>
            </w:r>
          </w:p>
        </w:tc>
      </w:tr>
      <w:tr w:rsidR="0034470A" w:rsidRPr="00B312E2" w14:paraId="4817F348"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9C473E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EXTEND</w:t>
            </w:r>
          </w:p>
        </w:tc>
        <w:tc>
          <w:tcPr>
            <w:tcW w:w="10340" w:type="dxa"/>
            <w:tcBorders>
              <w:top w:val="nil"/>
              <w:left w:val="nil"/>
              <w:bottom w:val="single" w:sz="4" w:space="0" w:color="auto"/>
              <w:right w:val="single" w:sz="4" w:space="0" w:color="auto"/>
            </w:tcBorders>
            <w:shd w:val="clear" w:color="auto" w:fill="auto"/>
            <w:vAlign w:val="center"/>
            <w:hideMark/>
          </w:tcPr>
          <w:p w14:paraId="409FA8B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EXTEND data were provided by the Peninsula Research Bank, part of the NIHR Exeter Clinical Research Facility</w:t>
            </w:r>
          </w:p>
        </w:tc>
      </w:tr>
      <w:tr w:rsidR="0034470A" w:rsidRPr="00B312E2" w14:paraId="7A3C2CD6"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9DCEE9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 xml:space="preserve">Family Heart Study </w:t>
            </w:r>
          </w:p>
        </w:tc>
        <w:tc>
          <w:tcPr>
            <w:tcW w:w="10340" w:type="dxa"/>
            <w:tcBorders>
              <w:top w:val="nil"/>
              <w:left w:val="nil"/>
              <w:bottom w:val="single" w:sz="4" w:space="0" w:color="auto"/>
              <w:right w:val="single" w:sz="4" w:space="0" w:color="auto"/>
            </w:tcBorders>
            <w:shd w:val="clear" w:color="auto" w:fill="auto"/>
            <w:vAlign w:val="center"/>
            <w:hideMark/>
          </w:tcPr>
          <w:p w14:paraId="0BBA041B"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Family Heart Study (FamHS) research was supported by NIH grants: R01-HL-117078 from NHLBI, and R01-DK-089256 from NIDDK.</w:t>
            </w:r>
          </w:p>
        </w:tc>
      </w:tr>
      <w:tr w:rsidR="0034470A" w:rsidRPr="00B312E2" w14:paraId="56F352A9"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191145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Fenland</w:t>
            </w:r>
          </w:p>
        </w:tc>
        <w:tc>
          <w:tcPr>
            <w:tcW w:w="10340" w:type="dxa"/>
            <w:tcBorders>
              <w:top w:val="nil"/>
              <w:left w:val="nil"/>
              <w:bottom w:val="single" w:sz="4" w:space="0" w:color="auto"/>
              <w:right w:val="single" w:sz="4" w:space="0" w:color="auto"/>
            </w:tcBorders>
            <w:shd w:val="clear" w:color="auto" w:fill="auto"/>
            <w:vAlign w:val="center"/>
            <w:hideMark/>
          </w:tcPr>
          <w:p w14:paraId="65C5239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We thank the Fenland Study volunteers for their time and help, the General Practitioners and practice staff for assistance with recruitment, the Investigators, Co-ordination team and the Epidemiology Field, Data and Laboratory teams. The Fenland Study is funded by the MRC (MC_U106179471) and Wellcome Trust. NJW, CL and RAS also acknowledge support from the Medical Research Council, UK (MC_UU_12015/1; MC_PC_13046). </w:t>
            </w:r>
          </w:p>
        </w:tc>
      </w:tr>
      <w:tr w:rsidR="0034470A" w:rsidRPr="00B312E2" w14:paraId="00A01D4C"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FB7126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FIN-D2D 2007</w:t>
            </w:r>
          </w:p>
        </w:tc>
        <w:tc>
          <w:tcPr>
            <w:tcW w:w="10340" w:type="dxa"/>
            <w:tcBorders>
              <w:top w:val="nil"/>
              <w:left w:val="nil"/>
              <w:bottom w:val="single" w:sz="4" w:space="0" w:color="auto"/>
              <w:right w:val="single" w:sz="4" w:space="0" w:color="auto"/>
            </w:tcBorders>
            <w:shd w:val="clear" w:color="auto" w:fill="auto"/>
            <w:vAlign w:val="center"/>
            <w:hideMark/>
          </w:tcPr>
          <w:p w14:paraId="3D4AFB86" w14:textId="096E742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FIN-D2D 2007 study was supported by funds from the hospital districts of Pirkanmaa; Southern Ostrobothnia; North Ostrobothnia; Central Finland and Northern Savo; the Finnish National Public Health Institute; the Finnish Diabetes Association; the Ministry of Social Affairs and Health in Finland; Finland’s Slottery Machine Association; the Academy of Finland [grant number 129293] and Commission of the European Communities, Directorate C-Public Health [grant agreement no. 2004310].</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Broad Genomics Platform performed the genotyping.</w:t>
            </w:r>
          </w:p>
        </w:tc>
      </w:tr>
      <w:tr w:rsidR="0034470A" w:rsidRPr="00B312E2" w14:paraId="7717D217"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990A96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FINCAVAS</w:t>
            </w:r>
          </w:p>
        </w:tc>
        <w:tc>
          <w:tcPr>
            <w:tcW w:w="10340" w:type="dxa"/>
            <w:tcBorders>
              <w:top w:val="nil"/>
              <w:left w:val="nil"/>
              <w:bottom w:val="single" w:sz="4" w:space="0" w:color="auto"/>
              <w:right w:val="single" w:sz="4" w:space="0" w:color="auto"/>
            </w:tcBorders>
            <w:shd w:val="clear" w:color="auto" w:fill="auto"/>
            <w:vAlign w:val="center"/>
            <w:hideMark/>
          </w:tcPr>
          <w:p w14:paraId="5DBEADA1"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Finnish Cardiovascular Study (FINCAVAS) has been financially supported by the Competitive Research Funding of the Tampere University Hospital (Grant 9M048 and 9N035), the Finnish Cultural Foundation, the Finnish Foundation for Cardiovascular Research, the Emil Aaltonen Foundation, Finland, and the Tampere Tuberculosis Foundation. The authors thank the staff of the Department of Clinical Physiology for collecting the exercise test data.</w:t>
            </w:r>
          </w:p>
        </w:tc>
      </w:tr>
      <w:tr w:rsidR="0034470A" w:rsidRPr="00B312E2" w14:paraId="25B205D8"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7E3A15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Finnish Twin Cohort</w:t>
            </w:r>
          </w:p>
        </w:tc>
        <w:tc>
          <w:tcPr>
            <w:tcW w:w="10340" w:type="dxa"/>
            <w:tcBorders>
              <w:top w:val="nil"/>
              <w:left w:val="nil"/>
              <w:bottom w:val="single" w:sz="4" w:space="0" w:color="auto"/>
              <w:right w:val="single" w:sz="4" w:space="0" w:color="auto"/>
            </w:tcBorders>
            <w:shd w:val="clear" w:color="auto" w:fill="auto"/>
            <w:vAlign w:val="center"/>
            <w:hideMark/>
          </w:tcPr>
          <w:p w14:paraId="22B21A92" w14:textId="4CBC4C8C" w:rsidR="0034470A" w:rsidRPr="00B312E2" w:rsidRDefault="00EA0EE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Phenotyping and genotyping of the Finnish Twin Cohort (FTC) has been supported by the Academy of Finland Center of Excellence in Complex Disease Genetics (grants 213506, 129680), the Academy of Finland (grants 100499, 205585, 118555, 141054, 265240, 263278 and 264146 to J. Kaprio), National Institute for Health (grant DA12854 to P.A.F. Madden), National Institute of Alcohol Abuse and Alcoholism (grants AA-12502, AA-00145, and AA-09203 to R. J. Rose and AA15416 and K02AA018755 to D. M. Dick), Sigrid Juselius Foundation (to J. Kaprio), Global Research Award for Nicotine Dependence, Pfizer Inc. (to J. Kaprio), and the Welcome Trust Sanger Institute, UK. Genotyping waa done at the Wellcome Trust Sanger Institute, Hinxton, UK. Antti-Pekka Sarin and Samuli Ripatti are acknowledged for genotype data quality controls and imputation. Association analyses were run at the ELIXIR Finland node hosted at CSC – IT Center for Science for ICT resources.</w:t>
            </w:r>
          </w:p>
        </w:tc>
      </w:tr>
      <w:tr w:rsidR="0034470A" w:rsidRPr="00B312E2" w14:paraId="18DBAA5B"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996E8C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 xml:space="preserve">FINRISK 2007 (T2D) </w:t>
            </w:r>
          </w:p>
        </w:tc>
        <w:tc>
          <w:tcPr>
            <w:tcW w:w="10340" w:type="dxa"/>
            <w:tcBorders>
              <w:top w:val="nil"/>
              <w:left w:val="nil"/>
              <w:bottom w:val="single" w:sz="4" w:space="0" w:color="auto"/>
              <w:right w:val="single" w:sz="4" w:space="0" w:color="auto"/>
            </w:tcBorders>
            <w:shd w:val="clear" w:color="auto" w:fill="auto"/>
            <w:vAlign w:val="center"/>
            <w:hideMark/>
          </w:tcPr>
          <w:p w14:paraId="6D6D657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VS was supported by the Academy of Finland, grant #139635, and the Finnish Foundation for Cardiovascular Research. The Broad Genomics Platform performed the genotyping.</w:t>
            </w:r>
          </w:p>
        </w:tc>
      </w:tr>
      <w:tr w:rsidR="0034470A" w:rsidRPr="00B312E2" w14:paraId="2CA093A3"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E232A3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FINRISK/Veikko Salomaa</w:t>
            </w:r>
          </w:p>
        </w:tc>
        <w:tc>
          <w:tcPr>
            <w:tcW w:w="10340" w:type="dxa"/>
            <w:tcBorders>
              <w:top w:val="nil"/>
              <w:left w:val="nil"/>
              <w:bottom w:val="single" w:sz="4" w:space="0" w:color="auto"/>
              <w:right w:val="single" w:sz="4" w:space="0" w:color="auto"/>
            </w:tcBorders>
            <w:shd w:val="clear" w:color="auto" w:fill="auto"/>
            <w:vAlign w:val="center"/>
            <w:hideMark/>
          </w:tcPr>
          <w:p w14:paraId="661772EB"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Dr. Salomaa has been supported by the Finnish Foundation for Cardiovascular Research</w:t>
            </w:r>
          </w:p>
        </w:tc>
      </w:tr>
      <w:tr w:rsidR="0034470A" w:rsidRPr="00B312E2" w14:paraId="5E41F5C1"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74CAE2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Folkert W. Asselbergs</w:t>
            </w:r>
          </w:p>
        </w:tc>
        <w:tc>
          <w:tcPr>
            <w:tcW w:w="10340" w:type="dxa"/>
            <w:tcBorders>
              <w:top w:val="nil"/>
              <w:left w:val="nil"/>
              <w:bottom w:val="single" w:sz="4" w:space="0" w:color="auto"/>
              <w:right w:val="single" w:sz="4" w:space="0" w:color="auto"/>
            </w:tcBorders>
            <w:shd w:val="clear" w:color="auto" w:fill="auto"/>
            <w:vAlign w:val="center"/>
            <w:hideMark/>
          </w:tcPr>
          <w:p w14:paraId="43C100A1"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Folkert W. Asselbergs is supported by a Dekker scholarship-Junior Staff Member 2014T001 – Netherlands Heart Foundation and UCL Hospitals NIHR Biomedical Research Centre.</w:t>
            </w:r>
          </w:p>
        </w:tc>
      </w:tr>
      <w:tr w:rsidR="0034470A" w:rsidRPr="00B312E2" w14:paraId="3315A2E0"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237DE214"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Fotios Drenos</w:t>
            </w:r>
          </w:p>
        </w:tc>
        <w:tc>
          <w:tcPr>
            <w:tcW w:w="10340" w:type="dxa"/>
            <w:tcBorders>
              <w:top w:val="nil"/>
              <w:left w:val="nil"/>
              <w:bottom w:val="single" w:sz="4" w:space="0" w:color="auto"/>
              <w:right w:val="single" w:sz="4" w:space="0" w:color="auto"/>
            </w:tcBorders>
            <w:shd w:val="clear" w:color="auto" w:fill="auto"/>
            <w:vAlign w:val="center"/>
            <w:hideMark/>
          </w:tcPr>
          <w:p w14:paraId="2F56E17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FD is supported by the UK Medical Research Council (MC_UU_12013/1-9)</w:t>
            </w:r>
          </w:p>
        </w:tc>
      </w:tr>
      <w:tr w:rsidR="0034470A" w:rsidRPr="00B312E2" w14:paraId="255AF107" w14:textId="77777777" w:rsidTr="0034470A">
        <w:trPr>
          <w:trHeight w:val="458"/>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01627C4"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Framingham Heart Study</w:t>
            </w:r>
          </w:p>
        </w:tc>
        <w:tc>
          <w:tcPr>
            <w:tcW w:w="10340" w:type="dxa"/>
            <w:tcBorders>
              <w:top w:val="nil"/>
              <w:left w:val="nil"/>
              <w:bottom w:val="single" w:sz="4" w:space="0" w:color="auto"/>
              <w:right w:val="single" w:sz="4" w:space="0" w:color="auto"/>
            </w:tcBorders>
            <w:shd w:val="clear" w:color="auto" w:fill="auto"/>
            <w:vAlign w:val="center"/>
            <w:hideMark/>
          </w:tcPr>
          <w:p w14:paraId="4D00737A"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research was conducted in part using data and resources from the Framingham Heart Study of the National Heart Lung and Blood Institute of the National Institutes of Health and Boston University School of Medicine. The analyses reflect intellectual input and resource development from the Framingham Heart Study investigators participating in the SNP Health Association Resource (SHARe) project. This work was partially supported by the National Heart, Lung and Blood Institute's Framingham Heart Study (Contract No. N01-HC-25195) and its contract with Affymetrix, Inc for genotyping services (Contract No. N02-HL-6-4278). This research was partially supported by grant NIDDK 1R01DK8925601. A portion of this research utilized the Linux Cluster for Genetic Analysis (LinGA-II) funded by the Robert Dawson Evans Endowment of the Department of Medicine at Boston University School of Medicine and Boston Medical Center.</w:t>
            </w:r>
          </w:p>
        </w:tc>
      </w:tr>
      <w:tr w:rsidR="0034470A" w:rsidRPr="00B312E2" w14:paraId="0A33B6B2"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CDD6DF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FUSION</w:t>
            </w:r>
          </w:p>
        </w:tc>
        <w:tc>
          <w:tcPr>
            <w:tcW w:w="10340" w:type="dxa"/>
            <w:tcBorders>
              <w:top w:val="nil"/>
              <w:left w:val="nil"/>
              <w:bottom w:val="single" w:sz="4" w:space="0" w:color="auto"/>
              <w:right w:val="single" w:sz="4" w:space="0" w:color="auto"/>
            </w:tcBorders>
            <w:shd w:val="clear" w:color="auto" w:fill="auto"/>
            <w:vAlign w:val="center"/>
            <w:hideMark/>
          </w:tcPr>
          <w:p w14:paraId="45D15196" w14:textId="3E210602"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FUSION study was supported by DK093757, DK072193, DK062370, and ZIA-HG000024.</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 The Center for Inherited Disease Research (CIDR) and the Broad Genomics Platform performed the genotyping.</w:t>
            </w:r>
          </w:p>
        </w:tc>
      </w:tr>
      <w:tr w:rsidR="0034470A" w:rsidRPr="00B312E2" w14:paraId="78F4ED8A"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CF47DE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Gabriel Cuellar-Partida</w:t>
            </w:r>
          </w:p>
        </w:tc>
        <w:tc>
          <w:tcPr>
            <w:tcW w:w="10340" w:type="dxa"/>
            <w:tcBorders>
              <w:top w:val="nil"/>
              <w:left w:val="nil"/>
              <w:bottom w:val="single" w:sz="4" w:space="0" w:color="auto"/>
              <w:right w:val="single" w:sz="4" w:space="0" w:color="auto"/>
            </w:tcBorders>
            <w:shd w:val="clear" w:color="auto" w:fill="auto"/>
            <w:vAlign w:val="center"/>
            <w:hideMark/>
          </w:tcPr>
          <w:p w14:paraId="4A8F5D23"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G.C.P received scholarship support from the University of Queensland and QIMR Berghofer</w:t>
            </w:r>
          </w:p>
        </w:tc>
      </w:tr>
      <w:tr w:rsidR="0034470A" w:rsidRPr="00B312E2" w14:paraId="22EE738F" w14:textId="77777777" w:rsidTr="0034470A">
        <w:trPr>
          <w:trHeight w:val="3428"/>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749C19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GECCO and individual studies</w:t>
            </w:r>
          </w:p>
        </w:tc>
        <w:tc>
          <w:tcPr>
            <w:tcW w:w="10340" w:type="dxa"/>
            <w:tcBorders>
              <w:top w:val="nil"/>
              <w:left w:val="nil"/>
              <w:bottom w:val="single" w:sz="4" w:space="0" w:color="auto"/>
              <w:right w:val="single" w:sz="4" w:space="0" w:color="auto"/>
            </w:tcBorders>
            <w:shd w:val="clear" w:color="auto" w:fill="auto"/>
            <w:vAlign w:val="center"/>
            <w:hideMark/>
          </w:tcPr>
          <w:p w14:paraId="1393AA06" w14:textId="074200D5"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GECCO: National Cancer Institute, National Institutes of Health, U.S. Department of Health and Human Services (U01 CA137088; R01 CA059045). ASTERISK: Supported by the local Hospital Program of Clinical Research PHRC-BRD09/C from the University Hospital Center of Nantes (CHU de Nantes), the Regional Council of Pays de la Loire, the Groupement des Entreprises Françaises dans la Lutte contre le Cancer (GEFLUC), the Association Anne de Bretagne Génétique and the Ligue Régionale Contre le Cancer (LRCC). CPS-II: The American Cancer Society funds the creation, maintenance, and updating of the Cancer Prevention Study-II (CPS-II) cohort. This study was conducted with Institutional Review Board approval. HPFS is supported by the National Institutes of Health (P01 CA 055075, UM1 CA167552, R01 137178, R01 CA151993 and P50 CA127003) and NHS by the National Institutes of Health (UM1 CA186107, R01 CA137178, P01 CA87969, R01 CA151993 and P50 CA127003). NFCCR: This work was supported by an Interdisciplinary Health Research Team award from the Canadian Institutes of Health Research (CRT 43821); the National Institutes of Health, U.S. Department of Health and Human Serivces (U01 CA74783); and National Cancer Institute of Canada grants (18223 and 18226). The authors wish to acknowledge the contribution of Alexandre Belisle and the genotyping team of the McGill University and Génome Québec Innovation Centre, Montréal, Canada, for genotyping the Sequenom panel in the NFCCR samples. PLCO: Intramural Research Program of the Division of Cancer Epidemiology and Genetics and supported by contracts from the Division of Cancer Prevention, National Cancer Institute, NIH, DHHS. PMH: National Institutes of Health (R01 CA076366). GECCO: The authors would like to thank all those at the GECCO Coordinating Center for helping bring together the data and people that made this project possible. ASTERISK: We are very grateful to Dr. Bruno Buecher without whom this project would not have existed. We also thank all those who agreed to participate in this study, including the patients and the healthy control persons, as well as all the physicians, technicians and students. CPS-II: The authors thank the CPS-II participants and Study Management Group for their invaluable contributions to this research. The authors would also like to acknowledge the contribution to this study from central cancer registries supported through the Centers for Disease Control and Prevention National Program of Cancer Registries, and cancer registries supported by the National Cancer Institute Surveillance Epidemiology and End Results program. HPFS and NHS: We would like to acknowledge Patrice Soule and Hardeep Ranu of the Dana Farber Harvard Cancer Center High-Throughput Polymorphism Core who assisted in the genotyping for NHS and HPFS under the supervision of Dr. Immaculata Devivo and Dr. David Hunter, and Qin (Carolyn) Guo and Lixue Zhu who assisted in programming for NHS and HPFS. We would like to thank the participants and staff of the Nurses' Health Study and the Health Professionals Follow-Up Study, for their valuable contributions as well as the following state cancer registries for their help: AL, AZ, AR, CA, CO, CT, DE, FL, GA, ID, IL, IN, IA, KY, LA, ME, MD, MA, MI, NE, NH, NJ, NY, NC, ND, OH, OK, OR, PA, RI, SC, TN, TX, VA, WA, WY. The authors assume full responsibility for analyses and interpretation of these data. PLCO: The authors thank Drs. Christine Berg and Philip Prorok, Division of Cancer Prevention, National Cancer Institute, the Screening Center investigators and staff or the Prostate, Lung, Colorectal, and Ovarian (PLCO) Cancer Screening Trial, Mr. Tom Riley and staff, Information Management Services, Inc., Ms. Barbara O’Brien and staff, Westat, Inc., and Drs. Bill Kopp and staff, SAIC-Frederick.</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Most importantly, we acknowledge the study participants for their contributions to making this study possible. The statements contained herein are solely those of the authors and do not represent or imply concurrence or endorsement by NCI. PMH: The authors would like to thank the study participants and staff of the Hormones and Colon Cancer study.</w:t>
            </w:r>
          </w:p>
        </w:tc>
      </w:tr>
      <w:tr w:rsidR="0034470A" w:rsidRPr="00B312E2" w14:paraId="44003690"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0D4047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GeMEP (</w:t>
            </w:r>
            <w:r w:rsidRPr="00B312E2">
              <w:rPr>
                <w:rFonts w:ascii="Arial" w:eastAsia="Times New Roman" w:hAnsi="Arial" w:cs="Arial"/>
                <w:b/>
                <w:bCs/>
                <w:i/>
                <w:iCs/>
                <w:color w:val="000000"/>
                <w:sz w:val="20"/>
                <w:szCs w:val="20"/>
              </w:rPr>
              <w:t>Geisinger Genomic Medicine Exome Project)</w:t>
            </w:r>
          </w:p>
        </w:tc>
        <w:tc>
          <w:tcPr>
            <w:tcW w:w="10340" w:type="dxa"/>
            <w:tcBorders>
              <w:top w:val="nil"/>
              <w:left w:val="nil"/>
              <w:bottom w:val="single" w:sz="4" w:space="0" w:color="auto"/>
              <w:right w:val="single" w:sz="4" w:space="0" w:color="auto"/>
            </w:tcBorders>
            <w:shd w:val="clear" w:color="auto" w:fill="auto"/>
            <w:vAlign w:val="center"/>
            <w:hideMark/>
          </w:tcPr>
          <w:p w14:paraId="50BB7EE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biobanking and genotyping at Geisinger Health System was funded by Pennsylvania Commonwealth Universal Research Enhancement Program, the Ben Franklin Technology Development Fund of PA, Grants from the NIH (P30DK072488, R01DK088231 and R01DK091601), and the Geisinger Clinical Research Fund.</w:t>
            </w:r>
          </w:p>
        </w:tc>
      </w:tr>
      <w:tr w:rsidR="0034470A" w:rsidRPr="00B312E2" w14:paraId="1CB5ECED"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73A199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Generation Scotland</w:t>
            </w:r>
          </w:p>
        </w:tc>
        <w:tc>
          <w:tcPr>
            <w:tcW w:w="10340" w:type="dxa"/>
            <w:tcBorders>
              <w:top w:val="nil"/>
              <w:left w:val="nil"/>
              <w:bottom w:val="single" w:sz="4" w:space="0" w:color="auto"/>
              <w:right w:val="single" w:sz="4" w:space="0" w:color="auto"/>
            </w:tcBorders>
            <w:shd w:val="clear" w:color="auto" w:fill="auto"/>
            <w:vAlign w:val="center"/>
            <w:hideMark/>
          </w:tcPr>
          <w:p w14:paraId="6AF38EB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Generation Scotland received core funding from the Chief Scientist Office of the Scottish Government Health Directorate CZD/16/6 and the Scottish Funding Council HR03006. Genotyping of the GS:SFHS samples was carried out by staff at the Genetics Core Laboratory at the Wellcome Trust Clinical Research Facility, Edinburgh, Scotland and was funded by the UK's Medical Research Council. We are grateful to the families who took part in GS:SFHS, the GPs and Scottish School of Primary Care for their help in recruiting them, and the whole GS team, which includes academic researchers, clinic staff, laboratory technicians, clerical workers, statisticians and research managers. We are grateful to the families who took part in GS:SFHS, the GPs and Scottish School of Primary Care for their help in recruiting them, and the whole GS team, which includes academic researchers, clinic staff, laboratory technicians, clerical workers, statisticians and research managers</w:t>
            </w:r>
          </w:p>
        </w:tc>
      </w:tr>
      <w:tr w:rsidR="0034470A" w:rsidRPr="00B312E2" w14:paraId="0808A15E" w14:textId="77777777" w:rsidTr="0034470A">
        <w:trPr>
          <w:trHeight w:val="575"/>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A4F04A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Genetic Epidemiology Network of Arteriopathy (GENOA)</w:t>
            </w:r>
          </w:p>
        </w:tc>
        <w:tc>
          <w:tcPr>
            <w:tcW w:w="10340" w:type="dxa"/>
            <w:tcBorders>
              <w:top w:val="nil"/>
              <w:left w:val="nil"/>
              <w:bottom w:val="single" w:sz="4" w:space="0" w:color="auto"/>
              <w:right w:val="single" w:sz="4" w:space="0" w:color="auto"/>
            </w:tcBorders>
            <w:shd w:val="clear" w:color="auto" w:fill="auto"/>
            <w:vAlign w:val="center"/>
            <w:hideMark/>
          </w:tcPr>
          <w:p w14:paraId="1472829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Support for GENOA was provided by the National Heart, Lung and Blood Institute (HL119443, HL054464, HL054457, HL054481, HL87660, and HL086694) of the National Institutes of Health. Genotyping was performed at the Mayo Clinic (Stephen T. Turner, MD, Mariza de Andrade PhD, Julie Cunningham, PhD). Genotyping for GENOA whites was performed by Eric Boerwinkle, PhD and Megan L. Grove from the Human Genetics Center and Institute of Molecular Medicine and Division of Epidemiology, University of Texas Health Science Center, Houston, Texas, USA. Genotyping for GENOA African Americans was performed at the Center for Inherited Disease Research (CIDR) at Johns Hopkins University. We would also like to thank the families that participated in the GENOA study. </w:t>
            </w:r>
          </w:p>
        </w:tc>
      </w:tr>
      <w:tr w:rsidR="0034470A" w:rsidRPr="00B312E2" w14:paraId="3F50FEC3"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E2343B4"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GLACIER</w:t>
            </w:r>
          </w:p>
        </w:tc>
        <w:tc>
          <w:tcPr>
            <w:tcW w:w="10340" w:type="dxa"/>
            <w:tcBorders>
              <w:top w:val="nil"/>
              <w:left w:val="nil"/>
              <w:bottom w:val="single" w:sz="4" w:space="0" w:color="auto"/>
              <w:right w:val="single" w:sz="4" w:space="0" w:color="auto"/>
            </w:tcBorders>
            <w:shd w:val="clear" w:color="auto" w:fill="auto"/>
            <w:vAlign w:val="center"/>
            <w:hideMark/>
          </w:tcPr>
          <w:p w14:paraId="39E91ED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are indebted to the study participants who dedicated their time and samples to these studies. We thank J Hutiainen and Å Ågren (Umeå Medical Biobank) for data organization and K Enquist and T Johansson (Västerbottens County Council) for technical assistance with DNA extraction. We also thank M Sterner, G Gramsperger and P Storm for their expert technical assistance with genotyping and genotype data preparation. The current study was funded by Novo Nordisk, the Swedish Research Council, Påhlssons Foundation, the Swedish Heart Lung Foundation, and the Skåne Regional Health Authority (all to PWF).</w:t>
            </w:r>
          </w:p>
        </w:tc>
      </w:tr>
      <w:tr w:rsidR="0034470A" w:rsidRPr="00B312E2" w14:paraId="350DA5C8"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214A64D2"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GoDARTS</w:t>
            </w:r>
          </w:p>
        </w:tc>
        <w:tc>
          <w:tcPr>
            <w:tcW w:w="10340" w:type="dxa"/>
            <w:tcBorders>
              <w:top w:val="nil"/>
              <w:left w:val="nil"/>
              <w:bottom w:val="single" w:sz="4" w:space="0" w:color="auto"/>
              <w:right w:val="single" w:sz="4" w:space="0" w:color="auto"/>
            </w:tcBorders>
            <w:shd w:val="clear" w:color="auto" w:fill="auto"/>
            <w:vAlign w:val="center"/>
            <w:hideMark/>
          </w:tcPr>
          <w:p w14:paraId="3E0A87E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GoDARTS study was funded by The Wellcome Trust Study Cohort Wellcome Trust Functional Genomics Grant (2004-2008) (Grant No: 072960/2/03/2) and The Wellcome Trust Scottish Health Informatics Programme (SHIP) (2009-2012). (Grant No: 086113/Z/08/Z). </w:t>
            </w:r>
          </w:p>
        </w:tc>
      </w:tr>
      <w:tr w:rsidR="0034470A" w:rsidRPr="00B312E2" w14:paraId="0D4A2CF0"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79DA7D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GRAPHIC</w:t>
            </w:r>
          </w:p>
        </w:tc>
        <w:tc>
          <w:tcPr>
            <w:tcW w:w="10340" w:type="dxa"/>
            <w:tcBorders>
              <w:top w:val="nil"/>
              <w:left w:val="nil"/>
              <w:bottom w:val="single" w:sz="4" w:space="0" w:color="auto"/>
              <w:right w:val="single" w:sz="4" w:space="0" w:color="auto"/>
            </w:tcBorders>
            <w:shd w:val="clear" w:color="auto" w:fill="auto"/>
            <w:vAlign w:val="center"/>
            <w:hideMark/>
          </w:tcPr>
          <w:p w14:paraId="263D0088" w14:textId="0738C2C5"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GRAPHIC Study was funded by the Brtiish Heart Foundation (BHF) (RG/200004). Exome array genotyping was funded by the NIHR and the Wellcome Trust (083948/B/07/Z).</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NM is funded by the NIHR Leicester Cardiovascular Biomedical Research Unit. CPN is funded by the BHF (CH/03/001). NJS holds a Chair funded by the BHF (CH/03/001) and is a NIHR Senior Investigator. </w:t>
            </w:r>
          </w:p>
        </w:tc>
      </w:tr>
      <w:tr w:rsidR="0034470A" w:rsidRPr="00B312E2" w14:paraId="69E6C540"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1AAAA42"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Guillaume Lettre</w:t>
            </w:r>
          </w:p>
        </w:tc>
        <w:tc>
          <w:tcPr>
            <w:tcW w:w="10340" w:type="dxa"/>
            <w:tcBorders>
              <w:top w:val="nil"/>
              <w:left w:val="nil"/>
              <w:bottom w:val="single" w:sz="4" w:space="0" w:color="auto"/>
              <w:right w:val="single" w:sz="4" w:space="0" w:color="auto"/>
            </w:tcBorders>
            <w:shd w:val="clear" w:color="auto" w:fill="auto"/>
            <w:vAlign w:val="center"/>
            <w:hideMark/>
          </w:tcPr>
          <w:p w14:paraId="3B52933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GL is funded by the Montreal Heart Institute Foundation and the Canada Research Chair program.</w:t>
            </w:r>
          </w:p>
        </w:tc>
      </w:tr>
      <w:tr w:rsidR="0034470A" w:rsidRPr="00B312E2" w14:paraId="760E444D"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52A166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Hanieh Yaghootkar</w:t>
            </w:r>
          </w:p>
        </w:tc>
        <w:tc>
          <w:tcPr>
            <w:tcW w:w="10340" w:type="dxa"/>
            <w:tcBorders>
              <w:top w:val="nil"/>
              <w:left w:val="nil"/>
              <w:bottom w:val="single" w:sz="4" w:space="0" w:color="auto"/>
              <w:right w:val="single" w:sz="4" w:space="0" w:color="auto"/>
            </w:tcBorders>
            <w:shd w:val="clear" w:color="auto" w:fill="auto"/>
            <w:vAlign w:val="center"/>
            <w:hideMark/>
          </w:tcPr>
          <w:p w14:paraId="4AA9FAFB"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H.Y. is supported by the European Research Council grant: 323195; SZ-245 50371-GLUCOSEGENES-FP7-IDEAS-ERC. </w:t>
            </w:r>
          </w:p>
        </w:tc>
      </w:tr>
      <w:tr w:rsidR="0034470A" w:rsidRPr="00B312E2" w14:paraId="75AE7BD0"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C5F250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Hanieh Yaghootkar &amp; Tim Frayling</w:t>
            </w:r>
          </w:p>
        </w:tc>
        <w:tc>
          <w:tcPr>
            <w:tcW w:w="10340" w:type="dxa"/>
            <w:tcBorders>
              <w:top w:val="nil"/>
              <w:left w:val="nil"/>
              <w:bottom w:val="single" w:sz="4" w:space="0" w:color="auto"/>
              <w:right w:val="single" w:sz="4" w:space="0" w:color="auto"/>
            </w:tcBorders>
            <w:shd w:val="clear" w:color="auto" w:fill="auto"/>
            <w:vAlign w:val="center"/>
            <w:hideMark/>
          </w:tcPr>
          <w:p w14:paraId="091B418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H.Y. and T.M.F. are supported by the European Research Council grant: 323195; SZ-245 50371-GLUCOSEGENES-FP7-IDEAS-ERC. </w:t>
            </w:r>
          </w:p>
        </w:tc>
      </w:tr>
      <w:tr w:rsidR="0034470A" w:rsidRPr="00B312E2" w14:paraId="43337757" w14:textId="77777777" w:rsidTr="00DF77BF">
        <w:trPr>
          <w:trHeight w:val="1277"/>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1D0C03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Health</w:t>
            </w:r>
          </w:p>
        </w:tc>
        <w:tc>
          <w:tcPr>
            <w:tcW w:w="10340" w:type="dxa"/>
            <w:tcBorders>
              <w:top w:val="nil"/>
              <w:left w:val="nil"/>
              <w:bottom w:val="single" w:sz="4" w:space="0" w:color="auto"/>
              <w:right w:val="single" w:sz="4" w:space="0" w:color="auto"/>
            </w:tcBorders>
            <w:shd w:val="clear" w:color="auto" w:fill="auto"/>
            <w:vAlign w:val="center"/>
            <w:hideMark/>
          </w:tcPr>
          <w:p w14:paraId="006BD0B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Establishment of the Health2006 cohort was financially supported by The Velux Foundation; The Danish Medical Research Coun</w:t>
            </w:r>
            <w:r w:rsidRPr="00B312E2">
              <w:rPr>
                <w:rFonts w:ascii="Arial" w:eastAsia="Times New Roman" w:hAnsi="Arial" w:cs="Arial"/>
                <w:color w:val="000000"/>
                <w:sz w:val="20"/>
                <w:szCs w:val="20"/>
              </w:rPr>
              <w:softHyphen/>
              <w:t>cil, Danish Agency for Science, Technology and Innovation; The Aase and Ejner Danielsens Foundation; ALK-Abelló A/S (Hørsholm, Denmark), Timber Merchant Vilhelm Bangs Foundation, MEKOS Laboratories (Denmark), and Research Centre for Prevention and Health, the Capital Region of Denmark.</w:t>
            </w:r>
          </w:p>
        </w:tc>
      </w:tr>
      <w:tr w:rsidR="0034470A" w:rsidRPr="00B312E2" w14:paraId="0C868B2A" w14:textId="77777777" w:rsidTr="0034470A">
        <w:trPr>
          <w:trHeight w:val="656"/>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876238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Health ABC</w:t>
            </w:r>
          </w:p>
        </w:tc>
        <w:tc>
          <w:tcPr>
            <w:tcW w:w="10340" w:type="dxa"/>
            <w:tcBorders>
              <w:top w:val="nil"/>
              <w:left w:val="nil"/>
              <w:bottom w:val="single" w:sz="4" w:space="0" w:color="auto"/>
              <w:right w:val="single" w:sz="4" w:space="0" w:color="auto"/>
            </w:tcBorders>
            <w:shd w:val="clear" w:color="auto" w:fill="auto"/>
            <w:vAlign w:val="center"/>
            <w:hideMark/>
          </w:tcPr>
          <w:p w14:paraId="573E4FC1" w14:textId="77777777" w:rsidR="0034470A" w:rsidRPr="00B312E2" w:rsidRDefault="00165A23" w:rsidP="00A423AF">
            <w:pPr>
              <w:jc w:val="both"/>
              <w:rPr>
                <w:rFonts w:ascii="Arial" w:eastAsia="Times New Roman" w:hAnsi="Arial" w:cs="Arial"/>
                <w:color w:val="000000"/>
                <w:sz w:val="20"/>
                <w:szCs w:val="20"/>
              </w:rPr>
            </w:pPr>
            <w:hyperlink r:id="rId69" w:history="1">
              <w:r w:rsidR="0034470A" w:rsidRPr="00B312E2">
                <w:rPr>
                  <w:rFonts w:ascii="Arial" w:eastAsia="Times New Roman" w:hAnsi="Arial" w:cs="Arial"/>
                  <w:color w:val="000000"/>
                  <w:sz w:val="20"/>
                  <w:szCs w:val="20"/>
                </w:rPr>
                <w:t>HABC funding/acknowledgement: The Health ABC Study was supported by NIA contracts N01AG62101, N01AG62103, and N01AG62106 and, in part, by the NIA Intramural Research Program. The genome-wide association study was funded by NIA grant 1R01AG032098-01A1 to Wake Forest University Health Sciences and genotyping services were provided by the Center for Inherited Disease Research (CIDR). CIDR is fully funded through a federal contract from the National Institutes of Health to The Johns Hopkins University, contract number HHSN268200782096C. This study utilized the high-performance computational capabilities of the Biowulf Linux cluster at the National Institutes of Health, Bethesda, Md. (http://biowulf.nih.gov).</w:t>
              </w:r>
            </w:hyperlink>
          </w:p>
        </w:tc>
      </w:tr>
      <w:tr w:rsidR="0034470A" w:rsidRPr="00B312E2" w14:paraId="65D859A3"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0957AE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Health and Retirement Study (HRS)</w:t>
            </w:r>
          </w:p>
        </w:tc>
        <w:tc>
          <w:tcPr>
            <w:tcW w:w="10340" w:type="dxa"/>
            <w:tcBorders>
              <w:top w:val="nil"/>
              <w:left w:val="nil"/>
              <w:bottom w:val="single" w:sz="4" w:space="0" w:color="auto"/>
              <w:right w:val="single" w:sz="4" w:space="0" w:color="auto"/>
            </w:tcBorders>
            <w:shd w:val="clear" w:color="auto" w:fill="auto"/>
            <w:vAlign w:val="center"/>
            <w:hideMark/>
          </w:tcPr>
          <w:p w14:paraId="21982BE3" w14:textId="43B0908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HRS is supported by the National Institute on Aging (NIA U01AG009740).</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genotyping was funded separately by the National Institute on Aging (RC2 AG036495, RC4 AG039029) and was conducted by the NIH Center for Inherited Disease Research (CIDR) at Johns Hopkins University.</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Genotyping quality control and final preparation of the data were performed by the University of Michigan School of Public Health.</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A portion of this work was also supported by R03 AG046398. </w:t>
            </w:r>
          </w:p>
        </w:tc>
      </w:tr>
      <w:tr w:rsidR="0034470A" w:rsidRPr="00B312E2" w14:paraId="42B17D9B"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7F3A891" w14:textId="3BFEB69B"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HELIC MANOLI</w:t>
            </w:r>
            <w:r w:rsidR="00DF77BF" w:rsidRPr="00B312E2">
              <w:rPr>
                <w:rFonts w:ascii="Arial" w:eastAsia="Times New Roman" w:hAnsi="Arial" w:cs="Arial"/>
                <w:b/>
                <w:bCs/>
                <w:color w:val="000000"/>
                <w:sz w:val="20"/>
                <w:szCs w:val="20"/>
              </w:rPr>
              <w:t>S</w:t>
            </w:r>
            <w:r w:rsidRPr="00B312E2">
              <w:rPr>
                <w:rFonts w:ascii="Arial" w:eastAsia="Times New Roman" w:hAnsi="Arial" w:cs="Arial"/>
                <w:b/>
                <w:bCs/>
                <w:color w:val="000000"/>
                <w:sz w:val="20"/>
                <w:szCs w:val="20"/>
              </w:rPr>
              <w:t>, HELIC Pomak</w:t>
            </w:r>
          </w:p>
        </w:tc>
        <w:tc>
          <w:tcPr>
            <w:tcW w:w="10340" w:type="dxa"/>
            <w:tcBorders>
              <w:top w:val="nil"/>
              <w:left w:val="nil"/>
              <w:bottom w:val="single" w:sz="4" w:space="0" w:color="auto"/>
              <w:right w:val="single" w:sz="4" w:space="0" w:color="auto"/>
            </w:tcBorders>
            <w:shd w:val="clear" w:color="auto" w:fill="auto"/>
            <w:vAlign w:val="center"/>
            <w:hideMark/>
          </w:tcPr>
          <w:p w14:paraId="1996A12A" w14:textId="07F04613"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This work was funded by the Wellcome Trust (098051) and the European Research Council (ERC-2011-StG 280559-SEPI). The MANOLIS cohort is named in honour of Manolis Giannakakis, 1978-2010. We thank the residents of the Mylopotamos villages, and of the Pomak villages, for taking part. The HELIC study has been supported by many individuals who have contributed to sample collection (including A. Athanasiadis, O. Balafouti, C. Batzaki, G. Daskalakis, E. Emmanouil, C. Giannakaki, M. Giannakopoulou, A. Kaparou, V. Kariakli, S. Koinaki, D. Kokori, M. Konidari, H. Koundouraki, D. Koutoukidis, V. Mamakou, E. Mamalaki, E. Mpamiaki, </w:t>
            </w:r>
            <w:r w:rsidR="00E215B2" w:rsidRPr="00B312E2">
              <w:rPr>
                <w:rFonts w:ascii="Arial" w:eastAsia="Times New Roman" w:hAnsi="Arial" w:cs="Arial"/>
                <w:color w:val="000000"/>
                <w:sz w:val="20"/>
                <w:szCs w:val="20"/>
              </w:rPr>
              <w:t xml:space="preserve">G. Papanikolaou, </w:t>
            </w:r>
            <w:r w:rsidRPr="00B312E2">
              <w:rPr>
                <w:rFonts w:ascii="Arial" w:eastAsia="Times New Roman" w:hAnsi="Arial" w:cs="Arial"/>
                <w:color w:val="000000"/>
                <w:sz w:val="20"/>
                <w:szCs w:val="20"/>
              </w:rPr>
              <w:t>M. Tsoukana, D. Tzakou, K. Vosdogianni, N. Xenaki, E. Zengini), data entry (T. Antonos, D. Papagrigoriou, B. Spiliopoulou), sample logistics (S. Edkins, E. Gray), genotyping (R. Andrews, H. Blackburn, D. Simpkin, S. Whitehead), research administration (A. Kolb-Kokocinski, S. Smee, D. Walker) and informatics (M. Pollard, J. Randall).</w:t>
            </w:r>
          </w:p>
        </w:tc>
      </w:tr>
      <w:tr w:rsidR="0034470A" w:rsidRPr="00B312E2" w14:paraId="6AB75B57"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E2C89B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HUNT-MI</w:t>
            </w:r>
          </w:p>
        </w:tc>
        <w:tc>
          <w:tcPr>
            <w:tcW w:w="10340" w:type="dxa"/>
            <w:tcBorders>
              <w:top w:val="nil"/>
              <w:left w:val="nil"/>
              <w:bottom w:val="single" w:sz="4" w:space="0" w:color="auto"/>
              <w:right w:val="single" w:sz="4" w:space="0" w:color="auto"/>
            </w:tcBorders>
            <w:shd w:val="clear" w:color="auto" w:fill="auto"/>
            <w:vAlign w:val="center"/>
            <w:hideMark/>
          </w:tcPr>
          <w:p w14:paraId="7DACD6BF" w14:textId="4478BBDE"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Nord-Trøndelag Health Study (The HUNT Study) is a collaboration between the HUNT Research Centre (Faculty of Medicine, Norwegian University of Science and Technology NTNU), the Nord-Trøndelag County Council, the Central Norway Health Authority and the Norwegian Institute of Public Health.</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HUNT-MI study is a collaboration between investigators from the HUNT study and the University of Michigan. Genotyping services for 3992 samples were provided by the Northwest Genomics Center at the University of Washington, Department of Genome Sciences, under US Federal Government contract number HHSN268201100037C from the National Heart, Lung, and Blood Institute.</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We thank the HUNT study participants for their contributions to scientific research.</w:t>
            </w:r>
          </w:p>
        </w:tc>
      </w:tr>
      <w:tr w:rsidR="001F3EDF" w:rsidRPr="00B312E2" w14:paraId="7EEF8D4D" w14:textId="77777777" w:rsidTr="001F3EDF">
        <w:trPr>
          <w:trHeight w:val="485"/>
        </w:trPr>
        <w:tc>
          <w:tcPr>
            <w:tcW w:w="2350" w:type="dxa"/>
            <w:tcBorders>
              <w:top w:val="nil"/>
              <w:left w:val="single" w:sz="4" w:space="0" w:color="auto"/>
              <w:bottom w:val="single" w:sz="4" w:space="0" w:color="auto"/>
              <w:right w:val="single" w:sz="4" w:space="0" w:color="auto"/>
            </w:tcBorders>
            <w:shd w:val="clear" w:color="auto" w:fill="auto"/>
            <w:noWrap/>
            <w:vAlign w:val="center"/>
          </w:tcPr>
          <w:p w14:paraId="177EC934" w14:textId="4FCAE58B" w:rsidR="001F3EDF" w:rsidRPr="00B312E2" w:rsidRDefault="001F3EDF"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IAMDGC</w:t>
            </w:r>
          </w:p>
        </w:tc>
        <w:tc>
          <w:tcPr>
            <w:tcW w:w="10340" w:type="dxa"/>
            <w:tcBorders>
              <w:top w:val="nil"/>
              <w:left w:val="nil"/>
              <w:bottom w:val="single" w:sz="4" w:space="0" w:color="auto"/>
              <w:right w:val="single" w:sz="4" w:space="0" w:color="auto"/>
            </w:tcBorders>
            <w:shd w:val="clear" w:color="auto" w:fill="auto"/>
            <w:vAlign w:val="center"/>
          </w:tcPr>
          <w:p w14:paraId="6987EE54" w14:textId="77777777" w:rsidR="001F3EDF" w:rsidRPr="00B312E2" w:rsidRDefault="001F3EDF"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would like to acknowledge the contribution of the International AMD Genomics Consortium (IAMDGC) that is supported by a grant from NIH (R01 EY022310).</w:t>
            </w:r>
          </w:p>
          <w:p w14:paraId="75F97AF9" w14:textId="77777777" w:rsidR="001F3EDF" w:rsidRPr="00B312E2" w:rsidRDefault="001F3EDF" w:rsidP="00A423AF">
            <w:pPr>
              <w:jc w:val="both"/>
              <w:rPr>
                <w:rFonts w:ascii="Arial" w:eastAsia="Times New Roman" w:hAnsi="Arial" w:cs="Arial"/>
                <w:b/>
                <w:bCs/>
                <w:color w:val="000000"/>
                <w:sz w:val="20"/>
                <w:szCs w:val="20"/>
              </w:rPr>
            </w:pPr>
          </w:p>
        </w:tc>
      </w:tr>
      <w:tr w:rsidR="0034470A" w:rsidRPr="00B312E2" w14:paraId="6FAA0B5B"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737FF7C"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 Sadaf Farooqi</w:t>
            </w:r>
          </w:p>
        </w:tc>
        <w:tc>
          <w:tcPr>
            <w:tcW w:w="10340" w:type="dxa"/>
            <w:tcBorders>
              <w:top w:val="nil"/>
              <w:left w:val="nil"/>
              <w:bottom w:val="single" w:sz="4" w:space="0" w:color="auto"/>
              <w:right w:val="single" w:sz="4" w:space="0" w:color="auto"/>
            </w:tcBorders>
            <w:shd w:val="clear" w:color="auto" w:fill="auto"/>
            <w:vAlign w:val="center"/>
            <w:hideMark/>
          </w:tcPr>
          <w:p w14:paraId="5A50FA95" w14:textId="04CD94C1" w:rsidR="0034470A" w:rsidRPr="00B312E2" w:rsidRDefault="0034470A" w:rsidP="00C22E4E">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was supported by the Wellcome Trust (098497/Z/12/Z), Medical Research Council, NIHR Cambridge Biomedical Research Centre, Bernard Wolfe Health Neuroscience Endowment, European Research Council and NIH grant DK064265 (GLM), the European Community’s Seventh Framework Programme (FP7/2007-2013) project Beta-JUDO n°279153 (ISF, AK).</w:t>
            </w:r>
          </w:p>
        </w:tc>
      </w:tr>
      <w:tr w:rsidR="0034470A" w:rsidRPr="00B312E2" w14:paraId="63365A01"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69828B1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Inês Barroso</w:t>
            </w:r>
          </w:p>
        </w:tc>
        <w:tc>
          <w:tcPr>
            <w:tcW w:w="10340" w:type="dxa"/>
            <w:tcBorders>
              <w:top w:val="nil"/>
              <w:left w:val="nil"/>
              <w:bottom w:val="single" w:sz="4" w:space="0" w:color="auto"/>
              <w:right w:val="single" w:sz="4" w:space="0" w:color="auto"/>
            </w:tcBorders>
            <w:shd w:val="clear" w:color="auto" w:fill="auto"/>
            <w:vAlign w:val="center"/>
            <w:hideMark/>
          </w:tcPr>
          <w:p w14:paraId="501F7E1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was supported by the Wellcome Trust (WT098051), NIHR Cambridge Biomedical Research Centre.</w:t>
            </w:r>
          </w:p>
        </w:tc>
      </w:tr>
      <w:tr w:rsidR="0034470A" w:rsidRPr="00B312E2" w14:paraId="70D24DAD"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727C40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INGI-FVG</w:t>
            </w:r>
          </w:p>
        </w:tc>
        <w:tc>
          <w:tcPr>
            <w:tcW w:w="10340" w:type="dxa"/>
            <w:tcBorders>
              <w:top w:val="nil"/>
              <w:left w:val="nil"/>
              <w:bottom w:val="single" w:sz="4" w:space="0" w:color="auto"/>
              <w:right w:val="single" w:sz="4" w:space="0" w:color="auto"/>
            </w:tcBorders>
            <w:shd w:val="clear" w:color="auto" w:fill="auto"/>
            <w:vAlign w:val="center"/>
            <w:hideMark/>
          </w:tcPr>
          <w:p w14:paraId="0B9867C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study was partially supported by Regione FVG (L.26.2008) and Italian Ministry of Health (GR-2011-02349604).</w:t>
            </w:r>
          </w:p>
        </w:tc>
      </w:tr>
      <w:tr w:rsidR="0034470A" w:rsidRPr="00B312E2" w14:paraId="366A129F"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EFAE6E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Inter99</w:t>
            </w:r>
          </w:p>
        </w:tc>
        <w:tc>
          <w:tcPr>
            <w:tcW w:w="10340" w:type="dxa"/>
            <w:tcBorders>
              <w:top w:val="nil"/>
              <w:left w:val="nil"/>
              <w:bottom w:val="single" w:sz="4" w:space="0" w:color="auto"/>
              <w:right w:val="single" w:sz="4" w:space="0" w:color="auto"/>
            </w:tcBorders>
            <w:shd w:val="clear" w:color="auto" w:fill="auto"/>
            <w:vAlign w:val="center"/>
            <w:hideMark/>
          </w:tcPr>
          <w:p w14:paraId="0A77F12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Data collection in the Inter99 study was supported economically by The Danish Medical Research Council, The Danish Centre for Evaluation and Health Technology Assessment, Novo Nordisk, Copenhagen County, The Danish Heart Foundation, The Danish Pharmaceutical Association, Augustinus foundation, Ib Henriksen foundation and Becket foundation. LLNH was supported by the Health Insurance Foundation (grant No. 2010 B 131). </w:t>
            </w:r>
          </w:p>
        </w:tc>
      </w:tr>
      <w:tr w:rsidR="0034470A" w:rsidRPr="00B312E2" w14:paraId="101109C0" w14:textId="77777777" w:rsidTr="00CA7B86">
        <w:trPr>
          <w:trHeight w:val="216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E5927D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INTERVAL Study</w:t>
            </w:r>
          </w:p>
        </w:tc>
        <w:tc>
          <w:tcPr>
            <w:tcW w:w="10340" w:type="dxa"/>
            <w:tcBorders>
              <w:top w:val="nil"/>
              <w:left w:val="nil"/>
              <w:bottom w:val="single" w:sz="4" w:space="0" w:color="auto"/>
              <w:right w:val="single" w:sz="4" w:space="0" w:color="auto"/>
            </w:tcBorders>
            <w:shd w:val="clear" w:color="auto" w:fill="auto"/>
            <w:vAlign w:val="center"/>
            <w:hideMark/>
          </w:tcPr>
          <w:p w14:paraId="5D5B3BC6"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Participants in the INTERVAL randomised controlled trial were recruited with the active collaboration of NHS Blood and Transplant England (www.nhsbt.nhs.uk), which has supported field work and other elements of the trial. DNA extraction and genotyping was funded by the National Institute of Health Research (NIHR), the NIHR BioResource</w:t>
            </w:r>
            <w:r w:rsidRPr="00B312E2">
              <w:rPr>
                <w:rFonts w:ascii="Arial" w:eastAsia="Times New Roman" w:hAnsi="Arial" w:cs="Arial"/>
                <w:color w:val="000000"/>
                <w:sz w:val="20"/>
                <w:szCs w:val="20"/>
              </w:rPr>
              <w:br/>
              <w:t>(http://bioresource.nihr.ac.uk/) and the NIHR Cambridge Biomedical Research Centre (www.cambridge-brc.org.uk). The academic coordinating centre for INTERVAL was supported by core funding from: NIHR Blood and Transplant Research Unit in Donor Health and Genomics, UK Medical Research Council (G0800270), British Heart Foundation (SP/09/002), and NIHR Research Cambridge Biomedical Research Centre. A complete list of the investigators and contributors to the INTERVAL trial is provided in reference [**].</w:t>
            </w:r>
            <w:r w:rsidRPr="00B312E2">
              <w:rPr>
                <w:rFonts w:ascii="Arial" w:eastAsia="Times New Roman" w:hAnsi="Arial" w:cs="Arial"/>
                <w:color w:val="000000"/>
                <w:sz w:val="20"/>
                <w:szCs w:val="20"/>
              </w:rPr>
              <w:br/>
            </w:r>
            <w:r w:rsidRPr="00B312E2">
              <w:rPr>
                <w:rFonts w:ascii="Arial" w:eastAsia="Times New Roman" w:hAnsi="Arial" w:cs="Arial"/>
                <w:color w:val="000000"/>
                <w:sz w:val="20"/>
                <w:szCs w:val="20"/>
              </w:rPr>
              <w:br/>
            </w:r>
            <w:r w:rsidRPr="00B312E2">
              <w:rPr>
                <w:rFonts w:ascii="Arial" w:eastAsia="Times New Roman" w:hAnsi="Arial" w:cs="Arial"/>
                <w:color w:val="000000"/>
                <w:sz w:val="20"/>
                <w:szCs w:val="20"/>
                <w:lang w:val="nl-NL"/>
              </w:rPr>
              <w:t xml:space="preserve">** Moore C, Sambrook J, Walker M, Tolkien Z, Kaptoge S, Allen D, et al. </w:t>
            </w:r>
            <w:r w:rsidRPr="00B312E2">
              <w:rPr>
                <w:rFonts w:ascii="Arial" w:eastAsia="Times New Roman" w:hAnsi="Arial" w:cs="Arial"/>
                <w:color w:val="000000"/>
                <w:sz w:val="20"/>
                <w:szCs w:val="20"/>
              </w:rPr>
              <w:t>The INTERVAL trial to determine whether intervals between blood donations can be safely and acceptably decreased to optimise blood supply: study protocol for a randomised controlled trial. Trials. 2014;15:363.</w:t>
            </w:r>
          </w:p>
        </w:tc>
      </w:tr>
      <w:tr w:rsidR="0034470A" w:rsidRPr="00B312E2" w14:paraId="7B92A44B"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8AFD70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IRASFS</w:t>
            </w:r>
          </w:p>
        </w:tc>
        <w:tc>
          <w:tcPr>
            <w:tcW w:w="10340" w:type="dxa"/>
            <w:tcBorders>
              <w:top w:val="nil"/>
              <w:left w:val="nil"/>
              <w:bottom w:val="single" w:sz="4" w:space="0" w:color="auto"/>
              <w:right w:val="single" w:sz="4" w:space="0" w:color="auto"/>
            </w:tcBorders>
            <w:shd w:val="clear" w:color="auto" w:fill="auto"/>
            <w:vAlign w:val="center"/>
            <w:hideMark/>
          </w:tcPr>
          <w:p w14:paraId="0CD8FDF0" w14:textId="3C1492C2"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research was supported by funding from the National Institute of Diabetes and Digestive and Kidney Diseases (NIDDK): DK097524, DK085175, and DK087914; the National Institute for Heart, Lung, and Blood Disorders (NHLBI): HL060944, HL061019, HL060919, HL060944, HL061019, and</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National Human Genome Research Institute (NHGRI): HG007112. The provision of genotyping data was supported in part by funds from the Department of Internal Medicine at the University of Michigan.</w:t>
            </w:r>
          </w:p>
        </w:tc>
      </w:tr>
      <w:tr w:rsidR="0034470A" w:rsidRPr="001E23BB" w14:paraId="4CB27AEF"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3B5D5B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Iris M Heid</w:t>
            </w:r>
          </w:p>
        </w:tc>
        <w:tc>
          <w:tcPr>
            <w:tcW w:w="10340" w:type="dxa"/>
            <w:tcBorders>
              <w:top w:val="nil"/>
              <w:left w:val="nil"/>
              <w:bottom w:val="single" w:sz="4" w:space="0" w:color="auto"/>
              <w:right w:val="single" w:sz="4" w:space="0" w:color="auto"/>
            </w:tcBorders>
            <w:shd w:val="clear" w:color="auto" w:fill="auto"/>
            <w:vAlign w:val="center"/>
            <w:hideMark/>
          </w:tcPr>
          <w:p w14:paraId="31D4D314" w14:textId="77777777" w:rsidR="0034470A" w:rsidRPr="00B312E2" w:rsidRDefault="0034470A" w:rsidP="00A423AF">
            <w:pPr>
              <w:jc w:val="both"/>
              <w:rPr>
                <w:rFonts w:ascii="Arial" w:eastAsia="Times New Roman" w:hAnsi="Arial" w:cs="Arial"/>
                <w:color w:val="000000"/>
                <w:sz w:val="20"/>
                <w:szCs w:val="20"/>
                <w:lang w:val="nl-NL"/>
              </w:rPr>
            </w:pPr>
            <w:r w:rsidRPr="00B312E2">
              <w:rPr>
                <w:rFonts w:ascii="Arial" w:eastAsia="Times New Roman" w:hAnsi="Arial" w:cs="Arial"/>
                <w:color w:val="000000"/>
                <w:sz w:val="20"/>
                <w:szCs w:val="20"/>
                <w:lang w:val="nl-NL"/>
              </w:rPr>
              <w:t>BMBF 01ER1206 and BMBF 01ER1507</w:t>
            </w:r>
          </w:p>
        </w:tc>
      </w:tr>
      <w:tr w:rsidR="0034470A" w:rsidRPr="00B312E2" w14:paraId="406E3623"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6230667" w14:textId="39447821" w:rsidR="0034470A" w:rsidRPr="00B312E2" w:rsidRDefault="00175DA5"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J</w:t>
            </w:r>
            <w:r w:rsidR="0034470A" w:rsidRPr="00B312E2">
              <w:rPr>
                <w:rFonts w:ascii="Arial" w:eastAsia="Times New Roman" w:hAnsi="Arial" w:cs="Arial"/>
                <w:b/>
                <w:bCs/>
                <w:color w:val="000000"/>
                <w:sz w:val="20"/>
                <w:szCs w:val="20"/>
              </w:rPr>
              <w:t>. Andrew Pospisilik</w:t>
            </w:r>
          </w:p>
        </w:tc>
        <w:tc>
          <w:tcPr>
            <w:tcW w:w="10340" w:type="dxa"/>
            <w:tcBorders>
              <w:top w:val="nil"/>
              <w:left w:val="nil"/>
              <w:bottom w:val="single" w:sz="4" w:space="0" w:color="auto"/>
              <w:right w:val="single" w:sz="4" w:space="0" w:color="auto"/>
            </w:tcBorders>
            <w:shd w:val="clear" w:color="auto" w:fill="auto"/>
            <w:vAlign w:val="center"/>
            <w:hideMark/>
          </w:tcPr>
          <w:p w14:paraId="38B9869E"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NIH and the Max Planck Society</w:t>
            </w:r>
          </w:p>
        </w:tc>
      </w:tr>
      <w:tr w:rsidR="0034470A" w:rsidRPr="00B312E2" w14:paraId="16C6B03A"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F1FB54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Jeff Haessler</w:t>
            </w:r>
          </w:p>
        </w:tc>
        <w:tc>
          <w:tcPr>
            <w:tcW w:w="10340" w:type="dxa"/>
            <w:tcBorders>
              <w:top w:val="nil"/>
              <w:left w:val="nil"/>
              <w:bottom w:val="single" w:sz="4" w:space="0" w:color="auto"/>
              <w:right w:val="single" w:sz="4" w:space="0" w:color="auto"/>
            </w:tcBorders>
            <w:shd w:val="clear" w:color="auto" w:fill="auto"/>
            <w:vAlign w:val="center"/>
            <w:hideMark/>
          </w:tcPr>
          <w:p w14:paraId="5E7A5974"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Jeff Haessler was supported by NHLBI R21 HL121422-02.</w:t>
            </w:r>
          </w:p>
        </w:tc>
      </w:tr>
      <w:tr w:rsidR="0034470A" w:rsidRPr="00B312E2" w14:paraId="0B81CD0F"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F6368E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JHS</w:t>
            </w:r>
          </w:p>
        </w:tc>
        <w:tc>
          <w:tcPr>
            <w:tcW w:w="10340" w:type="dxa"/>
            <w:tcBorders>
              <w:top w:val="nil"/>
              <w:left w:val="nil"/>
              <w:bottom w:val="single" w:sz="4" w:space="0" w:color="auto"/>
              <w:right w:val="single" w:sz="4" w:space="0" w:color="auto"/>
            </w:tcBorders>
            <w:shd w:val="clear" w:color="auto" w:fill="auto"/>
            <w:vAlign w:val="center"/>
            <w:hideMark/>
          </w:tcPr>
          <w:p w14:paraId="03BD2D5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thank the Jackson Heart Study (JHS) participants and staff for their contributions to this work. The JHS is supported by contracts HHSN268201300046C, HHSN268201300047C, HHSN268201300048C, HHSN268201300049C, HHSN268201300050C from the National Heart, Lung, and Blood Institute and the National Institute on Minority Health and Health Disparities.</w:t>
            </w:r>
          </w:p>
        </w:tc>
      </w:tr>
      <w:tr w:rsidR="0034470A" w:rsidRPr="00B312E2" w14:paraId="0E37212B"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0DA4797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Joel N. Hirschhorn</w:t>
            </w:r>
          </w:p>
        </w:tc>
        <w:tc>
          <w:tcPr>
            <w:tcW w:w="10340" w:type="dxa"/>
            <w:tcBorders>
              <w:top w:val="nil"/>
              <w:left w:val="nil"/>
              <w:bottom w:val="single" w:sz="4" w:space="0" w:color="auto"/>
              <w:right w:val="single" w:sz="4" w:space="0" w:color="auto"/>
            </w:tcBorders>
            <w:shd w:val="clear" w:color="auto" w:fill="auto"/>
            <w:vAlign w:val="center"/>
            <w:hideMark/>
          </w:tcPr>
          <w:p w14:paraId="79D57D5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NIH R01DK075787</w:t>
            </w:r>
          </w:p>
        </w:tc>
      </w:tr>
      <w:tr w:rsidR="0034470A" w:rsidRPr="00B312E2" w14:paraId="52C60D69"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74003414"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Kari North</w:t>
            </w:r>
          </w:p>
        </w:tc>
        <w:tc>
          <w:tcPr>
            <w:tcW w:w="10340" w:type="dxa"/>
            <w:tcBorders>
              <w:top w:val="nil"/>
              <w:left w:val="nil"/>
              <w:bottom w:val="single" w:sz="4" w:space="0" w:color="auto"/>
              <w:right w:val="single" w:sz="4" w:space="0" w:color="auto"/>
            </w:tcBorders>
            <w:shd w:val="clear" w:color="auto" w:fill="auto"/>
            <w:vAlign w:val="center"/>
            <w:hideMark/>
          </w:tcPr>
          <w:p w14:paraId="46DACBB7" w14:textId="130260B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KEN was supported by R01-DK089256 ; 2R01HD057194; U01HG007416;</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R01DK101855, and AHA grant 13GRNT16490017</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 </w:t>
            </w:r>
          </w:p>
        </w:tc>
      </w:tr>
      <w:tr w:rsidR="0034470A" w:rsidRPr="00B312E2" w14:paraId="46FB3C1A"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2FD5E7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KORA</w:t>
            </w:r>
          </w:p>
        </w:tc>
        <w:tc>
          <w:tcPr>
            <w:tcW w:w="10340" w:type="dxa"/>
            <w:tcBorders>
              <w:top w:val="nil"/>
              <w:left w:val="nil"/>
              <w:bottom w:val="single" w:sz="4" w:space="0" w:color="auto"/>
              <w:right w:val="single" w:sz="4" w:space="0" w:color="auto"/>
            </w:tcBorders>
            <w:shd w:val="clear" w:color="auto" w:fill="auto"/>
            <w:vAlign w:val="center"/>
            <w:hideMark/>
          </w:tcPr>
          <w:p w14:paraId="1D1EF073"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KORA study was initiated and financed by the Helmholtz Zentrum München – German Research Center for Environmental Health, which is funded by the German Federal Ministry of Education and Research (BMBF) and by the State of Bavaria. Furthermore, KORA research was supported within the Munich Center of Health Sciences (MC-Health), Ludwig-Maximilians-Universität, as part of LMUinnovativ.</w:t>
            </w:r>
          </w:p>
        </w:tc>
      </w:tr>
      <w:tr w:rsidR="0034470A" w:rsidRPr="00B312E2" w14:paraId="2DD73DF0"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F3D807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KORA S4</w:t>
            </w:r>
          </w:p>
        </w:tc>
        <w:tc>
          <w:tcPr>
            <w:tcW w:w="10340" w:type="dxa"/>
            <w:tcBorders>
              <w:top w:val="nil"/>
              <w:left w:val="nil"/>
              <w:bottom w:val="single" w:sz="4" w:space="0" w:color="auto"/>
              <w:right w:val="single" w:sz="4" w:space="0" w:color="auto"/>
            </w:tcBorders>
            <w:shd w:val="clear" w:color="auto" w:fill="auto"/>
            <w:vAlign w:val="center"/>
            <w:hideMark/>
          </w:tcPr>
          <w:p w14:paraId="657753D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KORA study was initiated and financed by the Helmholtz Zentrum München – German Research Center for Environmental Health, which is funded by the German Federal Ministry of Education and Research (BMBF) and by the State of Bavaria. Furthermore, KORA research was supported within the Munich Center of Health Sciences (MC-Health), Ludwig-Maximilians-Universität, as part of LMUinnovativ. I.M.H. received funding from the Bundesministerium für Bildung und Forschung (BMBF 01ER1206, 01ER1507) and from the National Institutes of Health (NIH R01DK075787).</w:t>
            </w:r>
          </w:p>
        </w:tc>
      </w:tr>
      <w:tr w:rsidR="0034470A" w:rsidRPr="00B312E2" w14:paraId="46B7E10F"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56FDED4"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Leipzig-adults</w:t>
            </w:r>
          </w:p>
        </w:tc>
        <w:tc>
          <w:tcPr>
            <w:tcW w:w="10340" w:type="dxa"/>
            <w:tcBorders>
              <w:top w:val="nil"/>
              <w:left w:val="nil"/>
              <w:bottom w:val="single" w:sz="4" w:space="0" w:color="auto"/>
              <w:right w:val="single" w:sz="4" w:space="0" w:color="auto"/>
            </w:tcBorders>
            <w:shd w:val="clear" w:color="auto" w:fill="auto"/>
            <w:vAlign w:val="center"/>
            <w:hideMark/>
          </w:tcPr>
          <w:p w14:paraId="1FC43F2A"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was supported by the Kompetenznetz Adipositas (Competence network for Obesity) funded by the Federal Ministry of Education and Research (German Obesity Biomaterial Bank; FKZ 01GI1128), and by grants from the Collaborative Research Center funded by the German Research Foundation (CRC 1052 "Obesity mechanisms”; C01, B01, B03).</w:t>
            </w:r>
          </w:p>
        </w:tc>
      </w:tr>
      <w:tr w:rsidR="0034470A" w:rsidRPr="00B312E2" w14:paraId="2064B273"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741DC2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LOLIPOP-Exome, LOLIPOP-OmniEE</w:t>
            </w:r>
          </w:p>
        </w:tc>
        <w:tc>
          <w:tcPr>
            <w:tcW w:w="10340" w:type="dxa"/>
            <w:tcBorders>
              <w:top w:val="nil"/>
              <w:left w:val="nil"/>
              <w:bottom w:val="single" w:sz="4" w:space="0" w:color="auto"/>
              <w:right w:val="single" w:sz="4" w:space="0" w:color="auto"/>
            </w:tcBorders>
            <w:shd w:val="clear" w:color="auto" w:fill="auto"/>
            <w:vAlign w:val="center"/>
            <w:hideMark/>
          </w:tcPr>
          <w:p w14:paraId="54A6DC77" w14:textId="3D35B37E"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LOLIPOP study is supported by the National Institute for Health Research (NIHR) Comprehensive Biomedical Research Centre Imperial College Healthcare NHS Trust, the British Heart Foundation (SP/04/002), the Medical Research Council (G0601966, G0700931), the Wellcome Trust (084723/Z/08/Z), the NIHR (RP-PG-0407-10371), European Union FP7 (EpiMigrant, 279143), and Action on Hearing Loss (G51).</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We thank the participants and research staff who made the study possible. The work was carried out in part at the NIHR/Wellcome Trust Imperial Clinical Research Facility. </w:t>
            </w:r>
          </w:p>
        </w:tc>
      </w:tr>
      <w:tr w:rsidR="0034470A" w:rsidRPr="00B312E2" w14:paraId="3E221237"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21EAADC"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Lothian Birth Cohort 1921 and Lothian Birth Cohort 1936</w:t>
            </w:r>
          </w:p>
        </w:tc>
        <w:tc>
          <w:tcPr>
            <w:tcW w:w="10340" w:type="dxa"/>
            <w:tcBorders>
              <w:top w:val="nil"/>
              <w:left w:val="nil"/>
              <w:bottom w:val="single" w:sz="4" w:space="0" w:color="auto"/>
              <w:right w:val="single" w:sz="4" w:space="0" w:color="auto"/>
            </w:tcBorders>
            <w:shd w:val="clear" w:color="auto" w:fill="auto"/>
            <w:vAlign w:val="center"/>
            <w:hideMark/>
          </w:tcPr>
          <w:p w14:paraId="7D8DA5E4" w14:textId="6C2B394D"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thank the cohort participants and team members who contributed to these studies. Phenotype collection in the Lothian Birth Cohort 1921 was supported by the UK’s Biotechnology and Biological Sciences Research Council (BBSRC), The Royal Society and The Chief Scientist Office of the Scottish Government. Phenotype collection in the Lothian Birth Cohort 1936 was supported by Age UK (The Disconnected Mind project).</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Genotyping was supported by Centre for Cognitive Ageing and Cognitive Epidemiology (Pilot Fund award), Age UK, and the Royal Society of Edinburgh. The work was undertaken by The University of Edinburgh Centre for Cognitive Ageing and Cognitive Epidemiology, part of the cross council Lifelong Health and Wellbeing Initiative (MR/K026992/1). Funding from the BBSRC and Medical Research Council (MRC) is gratefully acknowledged.</w:t>
            </w:r>
          </w:p>
        </w:tc>
      </w:tr>
      <w:tr w:rsidR="0034470A" w:rsidRPr="00B312E2" w14:paraId="7D48FD31"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C21A18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Manuel A. Rivas</w:t>
            </w:r>
          </w:p>
        </w:tc>
        <w:tc>
          <w:tcPr>
            <w:tcW w:w="10340" w:type="dxa"/>
            <w:tcBorders>
              <w:top w:val="nil"/>
              <w:left w:val="nil"/>
              <w:bottom w:val="single" w:sz="4" w:space="0" w:color="auto"/>
              <w:right w:val="single" w:sz="4" w:space="0" w:color="auto"/>
            </w:tcBorders>
            <w:shd w:val="clear" w:color="auto" w:fill="auto"/>
            <w:vAlign w:val="center"/>
            <w:hideMark/>
          </w:tcPr>
          <w:p w14:paraId="713E477A" w14:textId="7B4C7761"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Nuffield Department of Clinical Medicine Award, Clarendon </w:t>
            </w:r>
            <w:r w:rsidR="00407405">
              <w:rPr>
                <w:rFonts w:ascii="Arial" w:eastAsia="Times New Roman" w:hAnsi="Arial" w:cs="Arial"/>
                <w:color w:val="000000"/>
                <w:sz w:val="20"/>
                <w:szCs w:val="20"/>
              </w:rPr>
              <w:t>Scholarshi</w:t>
            </w:r>
            <w:r w:rsidRPr="00B312E2">
              <w:rPr>
                <w:rFonts w:ascii="Arial" w:eastAsia="Times New Roman" w:hAnsi="Arial" w:cs="Arial"/>
                <w:color w:val="000000"/>
                <w:sz w:val="20"/>
                <w:szCs w:val="20"/>
              </w:rPr>
              <w:t>p</w:t>
            </w:r>
          </w:p>
        </w:tc>
      </w:tr>
      <w:tr w:rsidR="0034470A" w:rsidRPr="00B312E2" w14:paraId="56C13AA1"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742633F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Mark I McCarthy</w:t>
            </w:r>
          </w:p>
        </w:tc>
        <w:tc>
          <w:tcPr>
            <w:tcW w:w="10340" w:type="dxa"/>
            <w:tcBorders>
              <w:top w:val="nil"/>
              <w:left w:val="nil"/>
              <w:bottom w:val="single" w:sz="4" w:space="0" w:color="auto"/>
              <w:right w:val="single" w:sz="4" w:space="0" w:color="auto"/>
            </w:tcBorders>
            <w:shd w:val="clear" w:color="auto" w:fill="auto"/>
            <w:vAlign w:val="center"/>
            <w:hideMark/>
          </w:tcPr>
          <w:p w14:paraId="78A46B9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Mark I McCarthy is a Wellcome Trust Senior Investigator (WT098381); and a National Institute of Health Research Senior Investigator.</w:t>
            </w:r>
          </w:p>
        </w:tc>
      </w:tr>
      <w:tr w:rsidR="0034470A" w:rsidRPr="00B312E2" w14:paraId="2EE2F6AC"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4DF30F2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Markus Perola</w:t>
            </w:r>
          </w:p>
        </w:tc>
        <w:tc>
          <w:tcPr>
            <w:tcW w:w="10340" w:type="dxa"/>
            <w:tcBorders>
              <w:top w:val="nil"/>
              <w:left w:val="nil"/>
              <w:bottom w:val="single" w:sz="4" w:space="0" w:color="auto"/>
              <w:right w:val="single" w:sz="4" w:space="0" w:color="auto"/>
            </w:tcBorders>
            <w:shd w:val="clear" w:color="auto" w:fill="auto"/>
            <w:vAlign w:val="center"/>
            <w:hideMark/>
          </w:tcPr>
          <w:p w14:paraId="0099FF47" w14:textId="42B08286"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We wish to thank THL DNA laboratory for its skillful </w:t>
            </w:r>
            <w:r w:rsidR="001C591D" w:rsidRPr="00B312E2">
              <w:rPr>
                <w:rFonts w:ascii="Arial" w:eastAsia="Times New Roman" w:hAnsi="Arial" w:cs="Arial"/>
                <w:color w:val="000000"/>
                <w:sz w:val="20"/>
                <w:szCs w:val="20"/>
              </w:rPr>
              <w:t>work</w:t>
            </w:r>
            <w:r w:rsidRPr="00B312E2">
              <w:rPr>
                <w:rFonts w:ascii="Arial" w:eastAsia="Times New Roman" w:hAnsi="Arial" w:cs="Arial"/>
                <w:color w:val="000000"/>
                <w:sz w:val="20"/>
                <w:szCs w:val="20"/>
              </w:rPr>
              <w:t>. Funding: Finnish Academy grants no. 255935 and 269517; The EU FP7 under grant agreements nr. 313010 (BBMRI-LPC), nr. 305280 (MIMOmics), and HZ2020 633589 (Ageing with Elegans), The Yrjö Jahnsson Foundation, The Juho Vainio Foundation</w:t>
            </w:r>
          </w:p>
        </w:tc>
      </w:tr>
      <w:tr w:rsidR="0034470A" w:rsidRPr="00B312E2" w14:paraId="7A6B3966"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41E00F2"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 xml:space="preserve">Marshfield Clinic Personalized Medicine Research Project </w:t>
            </w:r>
          </w:p>
        </w:tc>
        <w:tc>
          <w:tcPr>
            <w:tcW w:w="10340" w:type="dxa"/>
            <w:tcBorders>
              <w:top w:val="nil"/>
              <w:left w:val="nil"/>
              <w:bottom w:val="single" w:sz="4" w:space="0" w:color="auto"/>
              <w:right w:val="single" w:sz="4" w:space="0" w:color="auto"/>
            </w:tcBorders>
            <w:shd w:val="clear" w:color="auto" w:fill="auto"/>
            <w:vAlign w:val="center"/>
            <w:hideMark/>
          </w:tcPr>
          <w:p w14:paraId="1E172ECD" w14:textId="761D5098" w:rsidR="0034470A" w:rsidRPr="00B312E2" w:rsidRDefault="001F3EDF"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funded by NIH U01HG8701 and UL1TR000427</w:t>
            </w:r>
          </w:p>
        </w:tc>
      </w:tr>
      <w:tr w:rsidR="0034470A" w:rsidRPr="00B312E2" w14:paraId="5464ACC2"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E85F07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Mengmeng Du</w:t>
            </w:r>
          </w:p>
        </w:tc>
        <w:tc>
          <w:tcPr>
            <w:tcW w:w="10340" w:type="dxa"/>
            <w:tcBorders>
              <w:top w:val="nil"/>
              <w:left w:val="nil"/>
              <w:bottom w:val="single" w:sz="4" w:space="0" w:color="auto"/>
              <w:right w:val="single" w:sz="4" w:space="0" w:color="auto"/>
            </w:tcBorders>
            <w:shd w:val="clear" w:color="auto" w:fill="auto"/>
            <w:vAlign w:val="center"/>
            <w:hideMark/>
          </w:tcPr>
          <w:p w14:paraId="73671384"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M.D. is supported by the National Cancer Institute, National Institutes of Health (R25 CA94880, P30 CA008748).</w:t>
            </w:r>
          </w:p>
        </w:tc>
      </w:tr>
      <w:tr w:rsidR="0034470A" w:rsidRPr="00B312E2" w14:paraId="67B04AC8"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544676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MESA</w:t>
            </w:r>
          </w:p>
        </w:tc>
        <w:tc>
          <w:tcPr>
            <w:tcW w:w="10340" w:type="dxa"/>
            <w:tcBorders>
              <w:top w:val="nil"/>
              <w:left w:val="nil"/>
              <w:bottom w:val="single" w:sz="4" w:space="0" w:color="auto"/>
              <w:right w:val="single" w:sz="4" w:space="0" w:color="auto"/>
            </w:tcBorders>
            <w:shd w:val="clear" w:color="auto" w:fill="auto"/>
            <w:vAlign w:val="center"/>
            <w:hideMark/>
          </w:tcPr>
          <w:p w14:paraId="1C403EA7" w14:textId="506F869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research was supported by the Multi-Ethnic Study of Atherosclerosis (MESA) contracts N01-HC-95159, N01-HC-95160, N01-HC-95161, N01-HC-95162, N01-HC-95163, N01-HC-95164, N01-HC-95165, N01-HC-95166, N01-HC-95167, N01-HC-95168, N01-HC-95169 and by grants UL1-TR-000040 and UL1-RR-025005 from NCRR .</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Funding for MESA Family was provided by grants R01-HL-071205, R01-HL-071051, R01-HL-071250, R01-HL-071251, R01-HL-071252, R01-HL-071258, R01-HL-071259,</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and UL1-RR-025005.</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Funding for MESA SHARe genotyping was provided by NHLBI Contract N02-HL-6-4278. The provision of genotyping data was supported in part by the National Center for Advancing Translational Sciences, CTSI grant UL1TR000124, and the National Institute of Diabetes and Digestive and Kidney Disease Diabetes Research Center (DRC) grant DK063491 to the Southern California Diabetes Endocrinology Research Center. </w:t>
            </w:r>
          </w:p>
        </w:tc>
      </w:tr>
      <w:tr w:rsidR="0034470A" w:rsidRPr="00B312E2" w14:paraId="7D8EE130"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131CAB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METSIM</w:t>
            </w:r>
          </w:p>
        </w:tc>
        <w:tc>
          <w:tcPr>
            <w:tcW w:w="10340" w:type="dxa"/>
            <w:tcBorders>
              <w:top w:val="nil"/>
              <w:left w:val="nil"/>
              <w:bottom w:val="single" w:sz="4" w:space="0" w:color="auto"/>
              <w:right w:val="single" w:sz="4" w:space="0" w:color="auto"/>
            </w:tcBorders>
            <w:shd w:val="clear" w:color="auto" w:fill="auto"/>
            <w:vAlign w:val="center"/>
            <w:hideMark/>
          </w:tcPr>
          <w:p w14:paraId="1E3BF767" w14:textId="3C5E565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Academy of Finland (137,544 and 272,741), the Finnish Cardiovascular Research Foundation.</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Genotyping was conducted at the Genetic Resources Core Facility (GRCF) at the Johns Hopkins Institute of Genetic Medicine.</w:t>
            </w:r>
          </w:p>
        </w:tc>
      </w:tr>
      <w:tr w:rsidR="0034470A" w:rsidRPr="00B312E2" w14:paraId="183501D0" w14:textId="77777777" w:rsidTr="00CA7B86">
        <w:trPr>
          <w:trHeight w:val="320"/>
        </w:trPr>
        <w:tc>
          <w:tcPr>
            <w:tcW w:w="2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61E62C"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MONICA-Brianza</w:t>
            </w:r>
          </w:p>
        </w:tc>
        <w:tc>
          <w:tcPr>
            <w:tcW w:w="10340" w:type="dxa"/>
            <w:tcBorders>
              <w:top w:val="nil"/>
              <w:left w:val="nil"/>
              <w:bottom w:val="nil"/>
              <w:right w:val="single" w:sz="4" w:space="0" w:color="auto"/>
            </w:tcBorders>
            <w:shd w:val="clear" w:color="auto" w:fill="auto"/>
            <w:vAlign w:val="center"/>
            <w:hideMark/>
          </w:tcPr>
          <w:p w14:paraId="5FC80A03"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Key personnel for the MONICA-Brianza cohorts:</w:t>
            </w:r>
          </w:p>
        </w:tc>
      </w:tr>
      <w:tr w:rsidR="0034470A" w:rsidRPr="00B312E2" w14:paraId="7F28C958" w14:textId="77777777" w:rsidTr="0034470A">
        <w:trPr>
          <w:trHeight w:val="575"/>
        </w:trPr>
        <w:tc>
          <w:tcPr>
            <w:tcW w:w="2350" w:type="dxa"/>
            <w:vMerge/>
            <w:tcBorders>
              <w:top w:val="nil"/>
              <w:left w:val="single" w:sz="4" w:space="0" w:color="auto"/>
              <w:bottom w:val="single" w:sz="4" w:space="0" w:color="auto"/>
              <w:right w:val="single" w:sz="4" w:space="0" w:color="auto"/>
            </w:tcBorders>
            <w:vAlign w:val="center"/>
            <w:hideMark/>
          </w:tcPr>
          <w:p w14:paraId="4493518B" w14:textId="77777777" w:rsidR="0034470A" w:rsidRPr="00B312E2" w:rsidRDefault="0034470A" w:rsidP="00CA7B86">
            <w:pPr>
              <w:rPr>
                <w:rFonts w:ascii="Arial" w:eastAsia="Times New Roman" w:hAnsi="Arial" w:cs="Arial"/>
                <w:b/>
                <w:bCs/>
                <w:color w:val="000000"/>
                <w:sz w:val="20"/>
                <w:szCs w:val="20"/>
              </w:rPr>
            </w:pPr>
          </w:p>
        </w:tc>
        <w:tc>
          <w:tcPr>
            <w:tcW w:w="10340" w:type="dxa"/>
            <w:tcBorders>
              <w:top w:val="nil"/>
              <w:left w:val="nil"/>
              <w:bottom w:val="nil"/>
              <w:right w:val="single" w:sz="4" w:space="0" w:color="auto"/>
            </w:tcBorders>
            <w:shd w:val="clear" w:color="auto" w:fill="auto"/>
            <w:vAlign w:val="center"/>
            <w:hideMark/>
          </w:tcPr>
          <w:p w14:paraId="62AC183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Research Center on Epidemiology and Preventive Medicine, Department of Clinical and Experimental Medicine, University of Insubria, Varese:</w:t>
            </w:r>
          </w:p>
        </w:tc>
      </w:tr>
      <w:tr w:rsidR="0034470A" w:rsidRPr="00B312E2" w14:paraId="7D35C447" w14:textId="77777777" w:rsidTr="00CA7B86">
        <w:trPr>
          <w:trHeight w:val="320"/>
        </w:trPr>
        <w:tc>
          <w:tcPr>
            <w:tcW w:w="2350" w:type="dxa"/>
            <w:vMerge/>
            <w:tcBorders>
              <w:top w:val="nil"/>
              <w:left w:val="single" w:sz="4" w:space="0" w:color="auto"/>
              <w:bottom w:val="single" w:sz="4" w:space="0" w:color="auto"/>
              <w:right w:val="single" w:sz="4" w:space="0" w:color="auto"/>
            </w:tcBorders>
            <w:vAlign w:val="center"/>
            <w:hideMark/>
          </w:tcPr>
          <w:p w14:paraId="5AC121FD" w14:textId="77777777" w:rsidR="0034470A" w:rsidRPr="00B312E2" w:rsidRDefault="0034470A" w:rsidP="00CA7B86">
            <w:pPr>
              <w:rPr>
                <w:rFonts w:ascii="Arial" w:eastAsia="Times New Roman" w:hAnsi="Arial" w:cs="Arial"/>
                <w:b/>
                <w:bCs/>
                <w:color w:val="000000"/>
                <w:sz w:val="20"/>
                <w:szCs w:val="20"/>
              </w:rPr>
            </w:pPr>
          </w:p>
        </w:tc>
        <w:tc>
          <w:tcPr>
            <w:tcW w:w="10340" w:type="dxa"/>
            <w:tcBorders>
              <w:top w:val="nil"/>
              <w:left w:val="nil"/>
              <w:bottom w:val="nil"/>
              <w:right w:val="single" w:sz="4" w:space="0" w:color="auto"/>
            </w:tcBorders>
            <w:shd w:val="clear" w:color="auto" w:fill="auto"/>
            <w:vAlign w:val="center"/>
            <w:hideMark/>
          </w:tcPr>
          <w:p w14:paraId="3E41CBD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MM Ferrario (principal investigator), F Gianfagna, G Veronesi.</w:t>
            </w:r>
          </w:p>
        </w:tc>
      </w:tr>
      <w:tr w:rsidR="0034470A" w:rsidRPr="00B312E2" w14:paraId="358F4DEE" w14:textId="77777777" w:rsidTr="00D93FD4">
        <w:trPr>
          <w:trHeight w:val="305"/>
        </w:trPr>
        <w:tc>
          <w:tcPr>
            <w:tcW w:w="2350" w:type="dxa"/>
            <w:vMerge/>
            <w:tcBorders>
              <w:top w:val="nil"/>
              <w:left w:val="single" w:sz="4" w:space="0" w:color="auto"/>
              <w:bottom w:val="single" w:sz="4" w:space="0" w:color="auto"/>
              <w:right w:val="single" w:sz="4" w:space="0" w:color="auto"/>
            </w:tcBorders>
            <w:vAlign w:val="center"/>
            <w:hideMark/>
          </w:tcPr>
          <w:p w14:paraId="12B7DB72" w14:textId="77777777" w:rsidR="0034470A" w:rsidRPr="00B312E2" w:rsidRDefault="0034470A" w:rsidP="00CA7B86">
            <w:pPr>
              <w:rPr>
                <w:rFonts w:ascii="Arial" w:eastAsia="Times New Roman" w:hAnsi="Arial" w:cs="Arial"/>
                <w:b/>
                <w:bCs/>
                <w:color w:val="000000"/>
                <w:sz w:val="20"/>
                <w:szCs w:val="20"/>
              </w:rPr>
            </w:pPr>
          </w:p>
        </w:tc>
        <w:tc>
          <w:tcPr>
            <w:tcW w:w="10340" w:type="dxa"/>
            <w:tcBorders>
              <w:top w:val="nil"/>
              <w:left w:val="nil"/>
              <w:bottom w:val="nil"/>
              <w:right w:val="single" w:sz="4" w:space="0" w:color="auto"/>
            </w:tcBorders>
            <w:shd w:val="clear" w:color="auto" w:fill="auto"/>
            <w:vAlign w:val="center"/>
            <w:hideMark/>
          </w:tcPr>
          <w:p w14:paraId="326A5D7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Research Centre on Public Health, University of Milano-Bicocca, Monza, Italy: Giancarlo Cesana.</w:t>
            </w:r>
          </w:p>
        </w:tc>
      </w:tr>
      <w:tr w:rsidR="0034470A" w:rsidRPr="00B312E2" w14:paraId="4B810D25" w14:textId="77777777" w:rsidTr="00D93FD4">
        <w:trPr>
          <w:trHeight w:val="458"/>
        </w:trPr>
        <w:tc>
          <w:tcPr>
            <w:tcW w:w="2350" w:type="dxa"/>
            <w:vMerge/>
            <w:tcBorders>
              <w:top w:val="nil"/>
              <w:left w:val="single" w:sz="4" w:space="0" w:color="auto"/>
              <w:bottom w:val="single" w:sz="4" w:space="0" w:color="auto"/>
              <w:right w:val="single" w:sz="4" w:space="0" w:color="auto"/>
            </w:tcBorders>
            <w:vAlign w:val="center"/>
            <w:hideMark/>
          </w:tcPr>
          <w:p w14:paraId="55AD7ECC" w14:textId="77777777" w:rsidR="0034470A" w:rsidRPr="00B312E2" w:rsidRDefault="0034470A" w:rsidP="00CA7B86">
            <w:pPr>
              <w:rPr>
                <w:rFonts w:ascii="Arial" w:eastAsia="Times New Roman" w:hAnsi="Arial" w:cs="Arial"/>
                <w:b/>
                <w:bCs/>
                <w:color w:val="000000"/>
                <w:sz w:val="20"/>
                <w:szCs w:val="20"/>
              </w:rPr>
            </w:pPr>
          </w:p>
        </w:tc>
        <w:tc>
          <w:tcPr>
            <w:tcW w:w="10340" w:type="dxa"/>
            <w:tcBorders>
              <w:top w:val="nil"/>
              <w:left w:val="nil"/>
              <w:bottom w:val="nil"/>
              <w:right w:val="single" w:sz="4" w:space="0" w:color="auto"/>
            </w:tcBorders>
            <w:shd w:val="clear" w:color="auto" w:fill="auto"/>
            <w:vAlign w:val="center"/>
            <w:hideMark/>
          </w:tcPr>
          <w:p w14:paraId="7BE6420E"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Prof. Paolo Brambilla and dr. Stefano Signorini from Laboratory Medicine, Desio Hospital are acknowledged for lab analysis and biobanking.</w:t>
            </w:r>
          </w:p>
        </w:tc>
      </w:tr>
      <w:tr w:rsidR="0034470A" w:rsidRPr="00B312E2" w14:paraId="6497254F" w14:textId="77777777" w:rsidTr="0034470A">
        <w:trPr>
          <w:trHeight w:val="755"/>
        </w:trPr>
        <w:tc>
          <w:tcPr>
            <w:tcW w:w="2350" w:type="dxa"/>
            <w:vMerge/>
            <w:tcBorders>
              <w:top w:val="nil"/>
              <w:left w:val="single" w:sz="4" w:space="0" w:color="auto"/>
              <w:bottom w:val="single" w:sz="4" w:space="0" w:color="auto"/>
              <w:right w:val="single" w:sz="4" w:space="0" w:color="auto"/>
            </w:tcBorders>
            <w:vAlign w:val="center"/>
            <w:hideMark/>
          </w:tcPr>
          <w:p w14:paraId="30E21A3C" w14:textId="77777777" w:rsidR="0034470A" w:rsidRPr="00B312E2" w:rsidRDefault="0034470A" w:rsidP="00CA7B86">
            <w:pPr>
              <w:rPr>
                <w:rFonts w:ascii="Arial" w:eastAsia="Times New Roman" w:hAnsi="Arial" w:cs="Arial"/>
                <w:b/>
                <w:bCs/>
                <w:color w:val="000000"/>
                <w:sz w:val="20"/>
                <w:szCs w:val="20"/>
              </w:rPr>
            </w:pPr>
          </w:p>
        </w:tc>
        <w:tc>
          <w:tcPr>
            <w:tcW w:w="10340" w:type="dxa"/>
            <w:tcBorders>
              <w:top w:val="nil"/>
              <w:left w:val="nil"/>
              <w:bottom w:val="single" w:sz="4" w:space="0" w:color="auto"/>
              <w:right w:val="single" w:sz="4" w:space="0" w:color="auto"/>
            </w:tcBorders>
            <w:shd w:val="clear" w:color="auto" w:fill="auto"/>
            <w:vAlign w:val="center"/>
            <w:hideMark/>
          </w:tcPr>
          <w:p w14:paraId="6D1548C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Recent research activities of the Brianza cohort study have been supported by the Health Administration of Regione Lombardia [grant numbers 17155/2004 and 10800/2009] and by the Italian Ministry of Health in collaboration with the Istituto Superiore di Sanità [grant 2012/597].</w:t>
            </w:r>
          </w:p>
        </w:tc>
      </w:tr>
      <w:tr w:rsidR="0034470A" w:rsidRPr="00B312E2" w14:paraId="32932A9B"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57F282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Montreal Heart Institute Biobank (MHIBB)</w:t>
            </w:r>
          </w:p>
        </w:tc>
        <w:tc>
          <w:tcPr>
            <w:tcW w:w="10340" w:type="dxa"/>
            <w:tcBorders>
              <w:top w:val="nil"/>
              <w:left w:val="nil"/>
              <w:bottom w:val="single" w:sz="4" w:space="0" w:color="auto"/>
              <w:right w:val="single" w:sz="4" w:space="0" w:color="auto"/>
            </w:tcBorders>
            <w:shd w:val="clear" w:color="auto" w:fill="auto"/>
            <w:vAlign w:val="center"/>
            <w:hideMark/>
          </w:tcPr>
          <w:p w14:paraId="4A33716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thank all participants and staff of the André and France Desmarais Montreal Heart Institute’s (MHI) Biobank. The genotyping of the MHI Biobank was done at the MHI Pharmacogenomic Centre and funded by the MHI Foundation.</w:t>
            </w:r>
          </w:p>
        </w:tc>
      </w:tr>
      <w:tr w:rsidR="0034470A" w:rsidRPr="00B312E2" w14:paraId="59A25987"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52D6452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MORGAM Data Centre</w:t>
            </w:r>
          </w:p>
        </w:tc>
        <w:tc>
          <w:tcPr>
            <w:tcW w:w="10340" w:type="dxa"/>
            <w:tcBorders>
              <w:top w:val="nil"/>
              <w:left w:val="nil"/>
              <w:bottom w:val="single" w:sz="4" w:space="0" w:color="auto"/>
              <w:right w:val="single" w:sz="4" w:space="0" w:color="auto"/>
            </w:tcBorders>
            <w:shd w:val="clear" w:color="auto" w:fill="auto"/>
            <w:vAlign w:val="center"/>
            <w:hideMark/>
          </w:tcPr>
          <w:p w14:paraId="01273ED6" w14:textId="008D66AD"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MORGAM Project received funding during the work from</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European Union FP 7 projects CHANCES (HEALTH-F3-2010-242244) and BiomarCaRE (278913). This has supported central coordination and part of the activities of the The MORGAM Data Centre, at THL in Helsinki, Finland. MORGAM Participating Centres are funded by regional and national governments, research councils, charities, and other local sources</w:t>
            </w:r>
          </w:p>
        </w:tc>
      </w:tr>
      <w:tr w:rsidR="0034470A" w:rsidRPr="00B312E2" w14:paraId="77EC16A2"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4517C5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Mother Child Cohort of Norway</w:t>
            </w:r>
          </w:p>
        </w:tc>
        <w:tc>
          <w:tcPr>
            <w:tcW w:w="10340" w:type="dxa"/>
            <w:tcBorders>
              <w:top w:val="nil"/>
              <w:left w:val="nil"/>
              <w:bottom w:val="single" w:sz="4" w:space="0" w:color="auto"/>
              <w:right w:val="single" w:sz="4" w:space="0" w:color="auto"/>
            </w:tcBorders>
            <w:shd w:val="clear" w:color="auto" w:fill="auto"/>
            <w:vAlign w:val="center"/>
            <w:hideMark/>
          </w:tcPr>
          <w:p w14:paraId="051B006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Norwegian Ministry of Health and the Ministry of Education and Research, NIH/NIEHS (contract no. N01-ES-75558), and NIH/NINDS (grant no. 1 UO1 NS 047537-01 and grant no. 2 UO1 NS 047537-06A1)</w:t>
            </w:r>
          </w:p>
        </w:tc>
      </w:tr>
      <w:tr w:rsidR="0034470A" w:rsidRPr="00B312E2" w14:paraId="4880D58B"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72D382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Mount Sinai BioMe Biobank</w:t>
            </w:r>
          </w:p>
        </w:tc>
        <w:tc>
          <w:tcPr>
            <w:tcW w:w="10340" w:type="dxa"/>
            <w:tcBorders>
              <w:top w:val="nil"/>
              <w:left w:val="nil"/>
              <w:bottom w:val="single" w:sz="4" w:space="0" w:color="auto"/>
              <w:right w:val="single" w:sz="4" w:space="0" w:color="auto"/>
            </w:tcBorders>
            <w:shd w:val="clear" w:color="auto" w:fill="auto"/>
            <w:vAlign w:val="center"/>
            <w:hideMark/>
          </w:tcPr>
          <w:p w14:paraId="5CD09213"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Mount Sinai IPM Biobank Program is supported by The Andrea and Charles Bronfman Philanthropies.</w:t>
            </w:r>
          </w:p>
        </w:tc>
      </w:tr>
      <w:tr w:rsidR="0034470A" w:rsidRPr="00B312E2" w14:paraId="106B0E6E"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18D0BE4"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NEO Study</w:t>
            </w:r>
          </w:p>
        </w:tc>
        <w:tc>
          <w:tcPr>
            <w:tcW w:w="10340" w:type="dxa"/>
            <w:tcBorders>
              <w:top w:val="nil"/>
              <w:left w:val="nil"/>
              <w:bottom w:val="single" w:sz="4" w:space="0" w:color="auto"/>
              <w:right w:val="single" w:sz="4" w:space="0" w:color="auto"/>
            </w:tcBorders>
            <w:shd w:val="clear" w:color="auto" w:fill="auto"/>
            <w:vAlign w:val="center"/>
            <w:hideMark/>
          </w:tcPr>
          <w:p w14:paraId="6B0DEDD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The authors of the NEO study thank all individuals who participated in the Netherlands Epidemiology in Obesity study, all participating general practitioners for inviting eligible participants and all research nurses for collection of the data. We thank the NEO study group, Pat van Beelen, Petra Noordijk and Ingeborg de Jonge for the coordination, lab and data management of the NEO study. The genotyping in the NEO study was supported by the Centre National de Génotypage (Paris, France), headed by Jean-Francois Deleuze. The NEO study is supported by the participating Departments, the Division and the Board of Directors of the Leiden University Medical Center, and by the Leiden University, Research Profile Area Vascular and Regenerative Medicine. Dennis Mook-Kanamori is supported by Dutch Science Organization (ZonMW-VENI Grant 916.14.023). </w:t>
            </w:r>
          </w:p>
        </w:tc>
      </w:tr>
      <w:tr w:rsidR="0034470A" w:rsidRPr="00B312E2" w14:paraId="6290B3F7"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6154F0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NHAPC study &amp; GBTDS study</w:t>
            </w:r>
          </w:p>
        </w:tc>
        <w:tc>
          <w:tcPr>
            <w:tcW w:w="10340" w:type="dxa"/>
            <w:tcBorders>
              <w:top w:val="nil"/>
              <w:left w:val="nil"/>
              <w:bottom w:val="single" w:sz="4" w:space="0" w:color="auto"/>
              <w:right w:val="single" w:sz="4" w:space="0" w:color="auto"/>
            </w:tcBorders>
            <w:shd w:val="clear" w:color="auto" w:fill="auto"/>
            <w:vAlign w:val="center"/>
            <w:hideMark/>
          </w:tcPr>
          <w:p w14:paraId="2A859ACF" w14:textId="21FDAEC6"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NHPAC study and the GBTDS study are supported by the National Basic Research Program of China (973 Program 2012CB524900), and the National Natural Science Foundation of China (30930081, 81170734, 81321062, and 81471013). We are grateful to all participants of the NHAPC and the GBTDS studies, and also thank our colleagues at the laboratory and local CDC staffs of Beijing and Shanghai, as well as local staffs of the</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Bijie People's Hospital for their assistance with data collection.</w:t>
            </w:r>
          </w:p>
        </w:tc>
      </w:tr>
      <w:tr w:rsidR="0034470A" w:rsidRPr="00B312E2" w14:paraId="29E59220" w14:textId="77777777" w:rsidTr="0034470A">
        <w:trPr>
          <w:trHeight w:val="1754"/>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454F07B" w14:textId="77777777" w:rsidR="0034470A" w:rsidRPr="00B312E2" w:rsidRDefault="0034470A" w:rsidP="00CA7B86">
            <w:pPr>
              <w:rPr>
                <w:rFonts w:ascii="Arial" w:eastAsia="Times New Roman" w:hAnsi="Arial" w:cs="Arial"/>
                <w:b/>
                <w:bCs/>
                <w:color w:val="000000"/>
                <w:sz w:val="20"/>
                <w:szCs w:val="20"/>
                <w:lang w:val="nl-NL"/>
              </w:rPr>
            </w:pPr>
            <w:r w:rsidRPr="00B312E2">
              <w:rPr>
                <w:rFonts w:ascii="Arial" w:eastAsia="Times New Roman" w:hAnsi="Arial" w:cs="Arial"/>
                <w:b/>
                <w:bCs/>
                <w:color w:val="000000"/>
                <w:sz w:val="20"/>
                <w:szCs w:val="20"/>
                <w:lang w:val="nl-NL"/>
              </w:rPr>
              <w:t>Niels Grarup, Torben Hansen, Oluf Pedersen, Henrik Vestergaard, Jette Bork-Jensen, Christian T. Have, Anette P. Gjesing</w:t>
            </w:r>
          </w:p>
        </w:tc>
        <w:tc>
          <w:tcPr>
            <w:tcW w:w="10340" w:type="dxa"/>
            <w:tcBorders>
              <w:top w:val="nil"/>
              <w:left w:val="nil"/>
              <w:bottom w:val="single" w:sz="4" w:space="0" w:color="auto"/>
              <w:right w:val="single" w:sz="4" w:space="0" w:color="auto"/>
            </w:tcBorders>
            <w:shd w:val="clear" w:color="auto" w:fill="auto"/>
            <w:vAlign w:val="center"/>
            <w:hideMark/>
          </w:tcPr>
          <w:p w14:paraId="299A9226"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Novo Nordisk Foundation Center for Basic Metabolic Research is an independent Research Center at the University of Copenhagen partially funded by an unrestricted donation from the Novo Nordisk Foundation (www.metabol.ku.dk).</w:t>
            </w:r>
          </w:p>
        </w:tc>
      </w:tr>
      <w:tr w:rsidR="0034470A" w:rsidRPr="00B312E2" w14:paraId="7C8E564A"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72392B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 xml:space="preserve">Nijmegen </w:t>
            </w:r>
          </w:p>
        </w:tc>
        <w:tc>
          <w:tcPr>
            <w:tcW w:w="10340" w:type="dxa"/>
            <w:tcBorders>
              <w:top w:val="nil"/>
              <w:left w:val="nil"/>
              <w:bottom w:val="single" w:sz="4" w:space="0" w:color="auto"/>
              <w:right w:val="single" w:sz="4" w:space="0" w:color="auto"/>
            </w:tcBorders>
            <w:shd w:val="clear" w:color="auto" w:fill="auto"/>
            <w:vAlign w:val="center"/>
            <w:hideMark/>
          </w:tcPr>
          <w:p w14:paraId="5ABF6B90" w14:textId="13A835A2"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Nijmegen Biomedical Study is a population-based survey conducted at the Department for Health Evidence and the Department of Laboratory Medicine of the Radboud university medical center. Principal investigators of the Nijmegen Biomedical Study are L.A.L.M. Kiemeney, A.L.M. Verbeek, D.W. Swinkels en B. Franke. The NBS exome chip data were generated in a research project that was financially supported by BBMRI-NL, a Research Infrastructure financed by the Dutch government (NWO 184.021.007). The Nijmegen Bladder Cancer Study,</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NBCS exome chip data were generated in a research project that was financially supported by BBMRI-NL, a Research Infrastructure financed by the Dutch government (NWO 184.021.007). </w:t>
            </w:r>
          </w:p>
        </w:tc>
      </w:tr>
      <w:tr w:rsidR="0034470A" w:rsidRPr="00B312E2" w14:paraId="6EBE6E2C"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7B91530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OBB</w:t>
            </w:r>
          </w:p>
        </w:tc>
        <w:tc>
          <w:tcPr>
            <w:tcW w:w="10340" w:type="dxa"/>
            <w:tcBorders>
              <w:top w:val="nil"/>
              <w:left w:val="nil"/>
              <w:bottom w:val="single" w:sz="4" w:space="0" w:color="auto"/>
              <w:right w:val="single" w:sz="4" w:space="0" w:color="auto"/>
            </w:tcBorders>
            <w:shd w:val="clear" w:color="auto" w:fill="auto"/>
            <w:vAlign w:val="center"/>
            <w:hideMark/>
          </w:tcPr>
          <w:p w14:paraId="112C622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Oxford Biobank is supported by the Oxford Biomedical Research Centre and part of the National NIHR Bioresource.</w:t>
            </w:r>
          </w:p>
        </w:tc>
      </w:tr>
      <w:tr w:rsidR="0034470A" w:rsidRPr="00B312E2" w14:paraId="48E0E3D8"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A957F6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Ophthalamic Western Australia Biobank</w:t>
            </w:r>
          </w:p>
        </w:tc>
        <w:tc>
          <w:tcPr>
            <w:tcW w:w="10340" w:type="dxa"/>
            <w:tcBorders>
              <w:top w:val="nil"/>
              <w:left w:val="nil"/>
              <w:bottom w:val="single" w:sz="4" w:space="0" w:color="auto"/>
              <w:right w:val="single" w:sz="4" w:space="0" w:color="auto"/>
            </w:tcBorders>
            <w:shd w:val="clear" w:color="auto" w:fill="auto"/>
            <w:vAlign w:val="center"/>
            <w:hideMark/>
          </w:tcPr>
          <w:p w14:paraId="744652B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The OWAB acknowledges financial support for participant recruitment and sample processing provided by the National Health and Medical Research Council (NHMRC) of Australia (#1023911), the Ophthalmic Research Institute of Australia, the BrightFocus Foundation and a Ramaciotti Establishment Grant. CERA receives Operational Infrastructure Support from the Victorian Government. </w:t>
            </w:r>
          </w:p>
        </w:tc>
      </w:tr>
      <w:tr w:rsidR="0034470A" w:rsidRPr="00B312E2" w14:paraId="55F8DD8B"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6919E8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Pal R. Njolstad</w:t>
            </w:r>
          </w:p>
        </w:tc>
        <w:tc>
          <w:tcPr>
            <w:tcW w:w="10340" w:type="dxa"/>
            <w:tcBorders>
              <w:top w:val="nil"/>
              <w:left w:val="nil"/>
              <w:bottom w:val="single" w:sz="4" w:space="0" w:color="auto"/>
              <w:right w:val="single" w:sz="4" w:space="0" w:color="auto"/>
            </w:tcBorders>
            <w:shd w:val="clear" w:color="auto" w:fill="auto"/>
            <w:vAlign w:val="center"/>
            <w:hideMark/>
          </w:tcPr>
          <w:p w14:paraId="4B7B585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European Research Council (AdG; 293574), Research Council of Norway, University of Bergen, KG Jebsen Foundation, Helse Vest, Norwegian Diabetes Association</w:t>
            </w:r>
          </w:p>
        </w:tc>
      </w:tr>
      <w:tr w:rsidR="0034470A" w:rsidRPr="00B312E2" w14:paraId="02C95A82" w14:textId="77777777" w:rsidTr="00AA609B">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757F27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Patrick T. Ellinor</w:t>
            </w:r>
          </w:p>
        </w:tc>
        <w:tc>
          <w:tcPr>
            <w:tcW w:w="10340" w:type="dxa"/>
            <w:tcBorders>
              <w:top w:val="nil"/>
              <w:left w:val="nil"/>
              <w:bottom w:val="single" w:sz="4" w:space="0" w:color="auto"/>
              <w:right w:val="single" w:sz="4" w:space="0" w:color="auto"/>
            </w:tcBorders>
            <w:shd w:val="clear" w:color="auto" w:fill="auto"/>
            <w:vAlign w:val="center"/>
            <w:hideMark/>
          </w:tcPr>
          <w:p w14:paraId="13FD9853"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was supported by grants from the National Institutes of Health to Dr. Ellinor (1RO1HL092577, R01HL128914, K24HL105780). Dr. Ellinor is also supported by an Established Investigator Award from the American Heart Association (13EIA14220013) and by the Fondation Leducq (14CVD01).</w:t>
            </w:r>
          </w:p>
        </w:tc>
      </w:tr>
      <w:tr w:rsidR="0034470A" w:rsidRPr="00B312E2" w14:paraId="13EC31B4" w14:textId="77777777" w:rsidTr="00AA609B">
        <w:trPr>
          <w:trHeight w:val="320"/>
        </w:trPr>
        <w:tc>
          <w:tcPr>
            <w:tcW w:w="2350" w:type="dxa"/>
            <w:tcBorders>
              <w:top w:val="single" w:sz="4" w:space="0" w:color="auto"/>
              <w:left w:val="single" w:sz="4" w:space="0" w:color="auto"/>
              <w:bottom w:val="single" w:sz="4" w:space="0" w:color="auto"/>
              <w:right w:val="nil"/>
            </w:tcBorders>
            <w:shd w:val="clear" w:color="auto" w:fill="auto"/>
            <w:vAlign w:val="center"/>
            <w:hideMark/>
          </w:tcPr>
          <w:p w14:paraId="01A1E31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Paul L. Auer</w:t>
            </w:r>
          </w:p>
        </w:tc>
        <w:tc>
          <w:tcPr>
            <w:tcW w:w="10340" w:type="dxa"/>
            <w:tcBorders>
              <w:top w:val="nil"/>
              <w:left w:val="single" w:sz="4" w:space="0" w:color="auto"/>
              <w:bottom w:val="single" w:sz="4" w:space="0" w:color="auto"/>
              <w:right w:val="single" w:sz="4" w:space="0" w:color="auto"/>
            </w:tcBorders>
            <w:shd w:val="clear" w:color="auto" w:fill="auto"/>
            <w:vAlign w:val="center"/>
            <w:hideMark/>
          </w:tcPr>
          <w:p w14:paraId="3A9226E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Paul L. Auer was supported by NHLBI R21 HL121422-02 and R01 DK089256-05.</w:t>
            </w:r>
          </w:p>
        </w:tc>
      </w:tr>
      <w:tr w:rsidR="0034470A" w:rsidRPr="00B312E2" w14:paraId="4BEA74C3" w14:textId="77777777" w:rsidTr="00AA609B">
        <w:trPr>
          <w:trHeight w:val="320"/>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B846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Paul L. Huang</w:t>
            </w:r>
          </w:p>
        </w:tc>
        <w:tc>
          <w:tcPr>
            <w:tcW w:w="10340" w:type="dxa"/>
            <w:tcBorders>
              <w:top w:val="nil"/>
              <w:left w:val="nil"/>
              <w:bottom w:val="single" w:sz="4" w:space="0" w:color="auto"/>
              <w:right w:val="single" w:sz="4" w:space="0" w:color="auto"/>
            </w:tcBorders>
            <w:shd w:val="clear" w:color="auto" w:fill="auto"/>
            <w:vAlign w:val="center"/>
            <w:hideMark/>
          </w:tcPr>
          <w:p w14:paraId="7154591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NIH grants NS33335 and HL57818</w:t>
            </w:r>
          </w:p>
        </w:tc>
      </w:tr>
      <w:tr w:rsidR="0034470A" w:rsidRPr="00B312E2" w14:paraId="0CAE7D45"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7C8E39AC"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PIVUS and ULSAM</w:t>
            </w:r>
          </w:p>
        </w:tc>
        <w:tc>
          <w:tcPr>
            <w:tcW w:w="10340" w:type="dxa"/>
            <w:tcBorders>
              <w:top w:val="nil"/>
              <w:left w:val="nil"/>
              <w:bottom w:val="single" w:sz="4" w:space="0" w:color="auto"/>
              <w:right w:val="single" w:sz="4" w:space="0" w:color="auto"/>
            </w:tcBorders>
            <w:shd w:val="clear" w:color="auto" w:fill="auto"/>
            <w:vAlign w:val="center"/>
            <w:hideMark/>
          </w:tcPr>
          <w:p w14:paraId="77477DB5" w14:textId="06DC3F80"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These projects were supported by Knut and Alice Wallenberg Foundation (Wallenberg Academy Fellow), European Research Council (ERC Starting Grant), Swedish Diabetes Foundation (2013-024), Swedish Research Council (2012-1397, 2012-1727, and 2012-2215), Marianne and Marcus Wallenberg Foundation, County Council of Dalarna, Dalarna University, and Swedish Heart-Lung Foundation (20120197).</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computations were performed on resources provided by SNIC through Uppsala Multidisciplinary Center for Advanced Computational Science (UPPMAX) under Project b2011036.</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Genotyping was funded by the Wellcome Trust under awards WT064890 and WT086596.</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Analysis of genetic data was funded by the Wellcome Trust under awards WT098017 and WT090532.</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We thank the SNP&amp;SEQ Technology Platform in Uppsala (www.genotyping.se) for excellent genotyping.</w:t>
            </w:r>
          </w:p>
        </w:tc>
      </w:tr>
      <w:tr w:rsidR="0034470A" w:rsidRPr="00B312E2" w14:paraId="3A49DAA5" w14:textId="77777777" w:rsidTr="0034470A">
        <w:trPr>
          <w:trHeight w:val="17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D0884E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PRIME Study</w:t>
            </w:r>
          </w:p>
        </w:tc>
        <w:tc>
          <w:tcPr>
            <w:tcW w:w="10340" w:type="dxa"/>
            <w:tcBorders>
              <w:top w:val="nil"/>
              <w:left w:val="nil"/>
              <w:bottom w:val="single" w:sz="4" w:space="0" w:color="auto"/>
              <w:right w:val="single" w:sz="4" w:space="0" w:color="auto"/>
            </w:tcBorders>
            <w:shd w:val="clear" w:color="auto" w:fill="auto"/>
            <w:vAlign w:val="center"/>
            <w:hideMark/>
          </w:tcPr>
          <w:p w14:paraId="6AE04F29" w14:textId="54D015CB" w:rsidR="0034470A" w:rsidRPr="00B312E2" w:rsidRDefault="0034470A" w:rsidP="00AA609B">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thank the PRIME Study participants and staff for their contribution to the study. The recruitment of the PRIME Study was organized under an agreement between the French National Institute for Medical Researc</w:t>
            </w:r>
            <w:r w:rsidR="00535082" w:rsidRPr="00B312E2">
              <w:rPr>
                <w:rFonts w:ascii="Arial" w:eastAsia="Times New Roman" w:hAnsi="Arial" w:cs="Arial"/>
                <w:color w:val="000000"/>
                <w:sz w:val="20"/>
                <w:szCs w:val="20"/>
              </w:rPr>
              <w:t>h (Inserm) and the Merck, Sharp</w:t>
            </w:r>
            <w:r w:rsidRPr="00B312E2">
              <w:rPr>
                <w:rFonts w:ascii="Arial" w:eastAsia="Times New Roman" w:hAnsi="Arial" w:cs="Arial"/>
                <w:color w:val="000000"/>
                <w:sz w:val="20"/>
                <w:szCs w:val="20"/>
              </w:rPr>
              <w:t xml:space="preserve"> and Dohme-Chibret Laboratory, with the following participating Laboratories : The Strasbourg MONICA Project, Department of Epidemiology and Public Health, University of Strasbourg, Strasbourg, F-67085, France (D. Arveiler, B. Haas</w:t>
            </w:r>
            <w:r w:rsidR="00AA609B" w:rsidRPr="00B312E2">
              <w:rPr>
                <w:rFonts w:ascii="Arial" w:eastAsia="Times New Roman" w:hAnsi="Arial" w:cs="Arial"/>
                <w:color w:val="000000"/>
                <w:sz w:val="20"/>
                <w:szCs w:val="20"/>
              </w:rPr>
              <w:t>, M. Moitry</w:t>
            </w:r>
            <w:r w:rsidRPr="00B312E2">
              <w:rPr>
                <w:rFonts w:ascii="Arial" w:eastAsia="Times New Roman" w:hAnsi="Arial" w:cs="Arial"/>
                <w:color w:val="000000"/>
                <w:sz w:val="20"/>
                <w:szCs w:val="20"/>
              </w:rPr>
              <w:t>); The Toulouse MONICA Project, INSERM,UMR 1027; and Department of Epidemiology, Universite Paul Sabatier - Toulouse Purpan, Toulouse, France (J. Ferrieres, JB. Ruidavets); The Lille MONICA project; INSERM, U744; Institut Pasteur de Lille; Univ Lille Nord de France; UDSL, Lille, France (P. Amouyel, M. Montaye); The Department of Epidemiology and Public Health, Queen's University, Belfast, Northern Ireland (A. Evans, J. Yarnell, F. Kee); The Department of Atherosclerosis, INSERM, U545, Lille; Institut Pasteur de Lille, Lille; and Faculté de Médecine, and Université Lille Nord de France, Lille, France (G. Luc, JM. Bard); The Laboratory of Haematology, INSERM, U626, Marseille, Hôpital La Timone, Marseille, France (I. Juhan-Vague, Pierre Morange); Laboratory of Endocrinology, INSERM, U563, Toulouse, France (B. Perret); The Vitamin Research Unit, The University of Bern, Bern, Switzerland (F. Gey); The Nutrition and Metabolism Group, Centre for Public Health, Queen's University Belfast, Northern Ireland (Jayne Woodside, Ian Young); The DNA Bank, INSERM/UPMC, Paris Universitas UMRS 937, Paris, F-75013 (F. Cambien); The Coordinating Center, INSERM, Universite Paris-Sud, Villejuif, France (P. Ducimetiere, A. Bingham).</w:t>
            </w:r>
          </w:p>
        </w:tc>
      </w:tr>
      <w:tr w:rsidR="0034470A" w:rsidRPr="00B312E2" w14:paraId="51760CDF"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E55C46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PROMIS</w:t>
            </w:r>
          </w:p>
        </w:tc>
        <w:tc>
          <w:tcPr>
            <w:tcW w:w="10340" w:type="dxa"/>
            <w:tcBorders>
              <w:top w:val="nil"/>
              <w:left w:val="nil"/>
              <w:bottom w:val="single" w:sz="4" w:space="0" w:color="auto"/>
              <w:right w:val="single" w:sz="4" w:space="0" w:color="auto"/>
            </w:tcBorders>
            <w:shd w:val="clear" w:color="auto" w:fill="auto"/>
            <w:vAlign w:val="center"/>
            <w:hideMark/>
          </w:tcPr>
          <w:p w14:paraId="7B5D9DA7" w14:textId="168775D0"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We are thankful to all the study participants in Pakistan. Recruitment in PROMIS was funded through grants available to investigators at the Center for Non-Communicable Diseases, Pakistan (Danish Saleheen and Philippe Frossard) and investigators at the University of Cambridge, UK (Danish Saleheen and John Danesh). Field-work, genotyping, and standard clinical chemistry assays in PROMIS were principally supported by grants awarded to the University of Cambridge from the British Heart Foundation, UK Medical Research Council, Wellcome Trust, EU Framework 6-funded Bloodomics Integrated Project, Pfizer, Novartis, and </w:t>
            </w:r>
            <w:r w:rsidR="00535082" w:rsidRPr="00B312E2">
              <w:rPr>
                <w:rFonts w:ascii="Arial" w:eastAsia="Times New Roman" w:hAnsi="Arial" w:cs="Arial"/>
                <w:color w:val="000000"/>
                <w:sz w:val="20"/>
                <w:szCs w:val="20"/>
              </w:rPr>
              <w:t>Merck, Sharp &amp; Dohme</w:t>
            </w:r>
            <w:r w:rsidRPr="00B312E2">
              <w:rPr>
                <w:rFonts w:ascii="Arial" w:eastAsia="Times New Roman" w:hAnsi="Arial" w:cs="Arial"/>
                <w:color w:val="000000"/>
                <w:sz w:val="20"/>
                <w:szCs w:val="20"/>
              </w:rPr>
              <w:t>.</w:t>
            </w:r>
          </w:p>
        </w:tc>
      </w:tr>
      <w:tr w:rsidR="0034470A" w:rsidRPr="00B312E2" w14:paraId="1D08A4BD"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8D8B4E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PROSPER/WOSCOPS</w:t>
            </w:r>
          </w:p>
        </w:tc>
        <w:tc>
          <w:tcPr>
            <w:tcW w:w="10340" w:type="dxa"/>
            <w:tcBorders>
              <w:top w:val="nil"/>
              <w:left w:val="nil"/>
              <w:bottom w:val="single" w:sz="4" w:space="0" w:color="auto"/>
              <w:right w:val="single" w:sz="4" w:space="0" w:color="auto"/>
            </w:tcBorders>
            <w:shd w:val="clear" w:color="auto" w:fill="auto"/>
            <w:vAlign w:val="center"/>
            <w:hideMark/>
          </w:tcPr>
          <w:p w14:paraId="6CA1FA3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research leading to these results has received funding from the European Union's Seventh Framework Programme (FP7/2007-2013) under grant agreement n° HEALTH-F2-2009-223004.</w:t>
            </w:r>
          </w:p>
        </w:tc>
      </w:tr>
      <w:tr w:rsidR="0034470A" w:rsidRPr="00B312E2" w14:paraId="7B896BA3" w14:textId="77777777" w:rsidTr="003E77A8">
        <w:trPr>
          <w:trHeight w:val="422"/>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FA4A64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QIMR</w:t>
            </w:r>
          </w:p>
        </w:tc>
        <w:tc>
          <w:tcPr>
            <w:tcW w:w="10340" w:type="dxa"/>
            <w:tcBorders>
              <w:top w:val="nil"/>
              <w:left w:val="nil"/>
              <w:bottom w:val="single" w:sz="4" w:space="0" w:color="auto"/>
              <w:right w:val="single" w:sz="4" w:space="0" w:color="auto"/>
            </w:tcBorders>
            <w:shd w:val="clear" w:color="auto" w:fill="auto"/>
            <w:vAlign w:val="center"/>
            <w:hideMark/>
          </w:tcPr>
          <w:p w14:paraId="1A8BAD70" w14:textId="2703157F"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We are grateful to the twins and their families for their generous participation in these studies. We would like to thank staff at the Queensland Institute of Medical Research: Dixie Statham, Ann Eldridge and Marlene Grace for sample collection, Lisa Bowdler, Steven Crooks and staff of the Molecular Epidemiology Laboratory for sample processing and preparation, Scott Gordon, Brian McEvoy, Belinda Cornes and Beben Benyamin for data QC and preparation, and David Smyth and Harry Beeby for IT support. We acknowledge funding from the Australian National Health and Medical Research Council (NHMRC grants 241944, 339446, 389875, 389891, 389892, 389938, 442915, 442981, 496739, 496688, 552485, </w:t>
            </w:r>
            <w:r w:rsidR="003E77A8" w:rsidRPr="00B312E2">
              <w:rPr>
                <w:rFonts w:ascii="Arial" w:eastAsia="Times New Roman" w:hAnsi="Arial" w:cs="Arial"/>
                <w:color w:val="000000"/>
                <w:sz w:val="20"/>
                <w:szCs w:val="20"/>
              </w:rPr>
              <w:t xml:space="preserve">572613, </w:t>
            </w:r>
            <w:r w:rsidRPr="00B312E2">
              <w:rPr>
                <w:rFonts w:ascii="Arial" w:eastAsia="Times New Roman" w:hAnsi="Arial" w:cs="Arial"/>
                <w:color w:val="000000"/>
                <w:sz w:val="20"/>
                <w:szCs w:val="20"/>
              </w:rPr>
              <w:t>613672, 613674, 619667, 1049472, 1050208, 1075175, 1078399), the U.S. National Institute of Health (grants AA07535, AA10248, AA014041, AA13320, AA13321, AA13326, AA011998 and DA12854) and the Australian Research Council (ARC grant DP0770096).</w:t>
            </w:r>
          </w:p>
        </w:tc>
      </w:tr>
      <w:tr w:rsidR="0034470A" w:rsidRPr="00B312E2" w14:paraId="117671FF"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61F3572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Rebecca S. Fine</w:t>
            </w:r>
          </w:p>
        </w:tc>
        <w:tc>
          <w:tcPr>
            <w:tcW w:w="10340" w:type="dxa"/>
            <w:tcBorders>
              <w:top w:val="nil"/>
              <w:left w:val="nil"/>
              <w:bottom w:val="single" w:sz="4" w:space="0" w:color="auto"/>
              <w:right w:val="single" w:sz="4" w:space="0" w:color="auto"/>
            </w:tcBorders>
            <w:shd w:val="clear" w:color="auto" w:fill="auto"/>
            <w:noWrap/>
            <w:vAlign w:val="center"/>
            <w:hideMark/>
          </w:tcPr>
          <w:p w14:paraId="4F628433"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NIH T32 GM096911-05</w:t>
            </w:r>
          </w:p>
        </w:tc>
      </w:tr>
      <w:tr w:rsidR="0034470A" w:rsidRPr="00B312E2" w14:paraId="51D3566C"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7FFF27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RISC</w:t>
            </w:r>
          </w:p>
        </w:tc>
        <w:tc>
          <w:tcPr>
            <w:tcW w:w="10340" w:type="dxa"/>
            <w:tcBorders>
              <w:top w:val="nil"/>
              <w:left w:val="nil"/>
              <w:bottom w:val="single" w:sz="4" w:space="0" w:color="auto"/>
              <w:right w:val="single" w:sz="4" w:space="0" w:color="auto"/>
            </w:tcBorders>
            <w:shd w:val="clear" w:color="auto" w:fill="auto"/>
            <w:vAlign w:val="center"/>
            <w:hideMark/>
          </w:tcPr>
          <w:p w14:paraId="0105AD3B" w14:textId="730B9A6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The RISC study was supported by European Union grant QLG1-CT-2001-01252 and AstraZeneca. The initial genotyping of the RISC samples was funded by </w:t>
            </w:r>
            <w:r w:rsidR="00535082" w:rsidRPr="00B312E2">
              <w:rPr>
                <w:rFonts w:ascii="Arial" w:eastAsia="Times New Roman" w:hAnsi="Arial" w:cs="Arial"/>
                <w:color w:val="000000"/>
                <w:sz w:val="20"/>
                <w:szCs w:val="20"/>
              </w:rPr>
              <w:t>Merck, Sharp &amp; Dohme</w:t>
            </w:r>
            <w:r w:rsidRPr="00B312E2">
              <w:rPr>
                <w:rFonts w:ascii="Arial" w:eastAsia="Times New Roman" w:hAnsi="Arial" w:cs="Arial"/>
                <w:color w:val="000000"/>
                <w:sz w:val="20"/>
                <w:szCs w:val="20"/>
              </w:rPr>
              <w:t>.</w:t>
            </w:r>
          </w:p>
        </w:tc>
      </w:tr>
      <w:tr w:rsidR="0034470A" w:rsidRPr="00B312E2" w14:paraId="0A769EDF" w14:textId="77777777" w:rsidTr="00CA7B86">
        <w:trPr>
          <w:trHeight w:val="264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3A74A9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RSI</w:t>
            </w:r>
          </w:p>
        </w:tc>
        <w:tc>
          <w:tcPr>
            <w:tcW w:w="10340" w:type="dxa"/>
            <w:tcBorders>
              <w:top w:val="nil"/>
              <w:left w:val="nil"/>
              <w:bottom w:val="single" w:sz="4" w:space="0" w:color="auto"/>
              <w:right w:val="single" w:sz="4" w:space="0" w:color="auto"/>
            </w:tcBorders>
            <w:shd w:val="clear" w:color="auto" w:fill="auto"/>
            <w:vAlign w:val="center"/>
            <w:hideMark/>
          </w:tcPr>
          <w:p w14:paraId="33E59AF6" w14:textId="67F17B6C"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 xml:space="preserve">The generation and management of the Illumina exome chip v1.0 array data for the Rotterdam Study (RS-I) was executed by the Human Genotyping Facility of the Genetic Laboratory of the Department of Internal Medicine, Erasmus MC, Rotterdam, The Netherlands. The Exome chip array data set was funded by the Genetic Laboratory of the Department of Internal Medicine, Erasmus MC, from the Netherlands Genomics Initiative (NGI)/Netherlands Organisation for Scientific Research (NWO)-sponsored Netherlands Consortium for Healthy Aging (NCHA; project nr. 050-060-810); the Netherlands Organization for Scientific Research (NWO; project number 184021007) and by the Rainbow Project (RP10; Netherlands Exome Chip Project) of the Biobanking and Biomolecular Research Infrastructure Netherlands (BBMRI-NL; www.bbmri.nl ). We thank Ms. Mila Jhamai, Ms. Sarah Higgins, and Mr. Marijn Verkerk for their help in creating the exome chip database, and </w:t>
            </w:r>
            <w:r w:rsidR="00CF5EB4" w:rsidRPr="00B312E2">
              <w:rPr>
                <w:rFonts w:ascii="Arial" w:eastAsia="Times New Roman" w:hAnsi="Arial" w:cs="Arial"/>
                <w:color w:val="000000"/>
                <w:sz w:val="20"/>
                <w:szCs w:val="20"/>
              </w:rPr>
              <w:t xml:space="preserve">M. </w:t>
            </w:r>
            <w:r w:rsidRPr="00B312E2">
              <w:rPr>
                <w:rFonts w:ascii="Arial" w:eastAsia="Times New Roman" w:hAnsi="Arial" w:cs="Arial"/>
                <w:color w:val="000000"/>
                <w:sz w:val="20"/>
                <w:szCs w:val="20"/>
              </w:rPr>
              <w:t xml:space="preserve">Carolina Medina-Gomez, MSc, Lennard Karsten, MSc, and Linda Broer PhD for QC and variant calling. Variants were called using the best practice protocol developed by Grove et al. as part of the CHARGE consortium exome chip central calling effort. The Rotterdam Study is funded by Erasmus Medical Center and Erasmus University, Rotterdam, Netherlands Organization for the Health Research and Development (ZonMw), the Research Institute for Diseases in the Elderly (RIDE), the Ministry of Education, Culture and Science, the Ministry for Health, Welfare and Sports, the European Commission (DG XII), and the Municipality of Rotterdam. The authors are grateful to the study participants, the staff from the Rotterdam Study and the participating general practitioners and pharmacists. </w:t>
            </w:r>
          </w:p>
        </w:tc>
      </w:tr>
      <w:tr w:rsidR="0034470A" w:rsidRPr="00B312E2" w14:paraId="6A3BB5A7"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03B979C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Ruth Loos</w:t>
            </w:r>
          </w:p>
        </w:tc>
        <w:tc>
          <w:tcPr>
            <w:tcW w:w="10340" w:type="dxa"/>
            <w:tcBorders>
              <w:top w:val="nil"/>
              <w:left w:val="nil"/>
              <w:bottom w:val="single" w:sz="4" w:space="0" w:color="auto"/>
              <w:right w:val="single" w:sz="4" w:space="0" w:color="auto"/>
            </w:tcBorders>
            <w:shd w:val="clear" w:color="auto" w:fill="auto"/>
            <w:vAlign w:val="center"/>
            <w:hideMark/>
          </w:tcPr>
          <w:p w14:paraId="7D817392" w14:textId="479A8AE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Ruth loos is funded by R01DK110113, U01HG007417, R01DK101855</w:t>
            </w:r>
            <w:r w:rsidR="00175DA5" w:rsidRPr="00B312E2">
              <w:rPr>
                <w:rFonts w:ascii="Arial" w:eastAsia="Times New Roman" w:hAnsi="Arial" w:cs="Arial"/>
                <w:color w:val="000000"/>
                <w:sz w:val="20"/>
                <w:szCs w:val="20"/>
              </w:rPr>
              <w:t>, R01DK107786</w:t>
            </w:r>
          </w:p>
        </w:tc>
      </w:tr>
      <w:tr w:rsidR="0034470A" w:rsidRPr="00B312E2" w14:paraId="42CADCE3"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0FB4AD3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SCOOP</w:t>
            </w:r>
          </w:p>
        </w:tc>
        <w:tc>
          <w:tcPr>
            <w:tcW w:w="10340" w:type="dxa"/>
            <w:tcBorders>
              <w:top w:val="nil"/>
              <w:left w:val="nil"/>
              <w:bottom w:val="single" w:sz="4" w:space="0" w:color="auto"/>
              <w:right w:val="single" w:sz="4" w:space="0" w:color="auto"/>
            </w:tcBorders>
            <w:shd w:val="clear" w:color="auto" w:fill="auto"/>
            <w:vAlign w:val="center"/>
            <w:hideMark/>
          </w:tcPr>
          <w:p w14:paraId="216535BA"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are indebted to the patients and their families for their participation and to the physicians involved in the Genetics of Obesity Study (GOOS). A portion of this study comprises one arm of the UK10K Consortium (WT091310).</w:t>
            </w:r>
          </w:p>
        </w:tc>
      </w:tr>
      <w:tr w:rsidR="0034470A" w:rsidRPr="00B312E2" w14:paraId="74DDB7D5" w14:textId="77777777" w:rsidTr="00D93FD4">
        <w:trPr>
          <w:trHeight w:val="35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B88D2C4"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SEARCH</w:t>
            </w:r>
          </w:p>
        </w:tc>
        <w:tc>
          <w:tcPr>
            <w:tcW w:w="10340" w:type="dxa"/>
            <w:tcBorders>
              <w:top w:val="nil"/>
              <w:left w:val="nil"/>
              <w:bottom w:val="single" w:sz="4" w:space="0" w:color="auto"/>
              <w:right w:val="single" w:sz="4" w:space="0" w:color="auto"/>
            </w:tcBorders>
            <w:shd w:val="clear" w:color="auto" w:fill="auto"/>
            <w:vAlign w:val="center"/>
            <w:hideMark/>
          </w:tcPr>
          <w:p w14:paraId="4B0AB56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CRUK ref: A490/A10124</w:t>
            </w:r>
          </w:p>
        </w:tc>
      </w:tr>
      <w:tr w:rsidR="0034470A" w:rsidRPr="00B312E2" w14:paraId="770A1FA9" w14:textId="77777777" w:rsidTr="00D93FD4">
        <w:trPr>
          <w:trHeight w:val="494"/>
        </w:trPr>
        <w:tc>
          <w:tcPr>
            <w:tcW w:w="2350" w:type="dxa"/>
            <w:tcBorders>
              <w:top w:val="nil"/>
              <w:left w:val="single" w:sz="4" w:space="0" w:color="auto"/>
              <w:bottom w:val="single" w:sz="4" w:space="0" w:color="auto"/>
              <w:right w:val="single" w:sz="4" w:space="0" w:color="auto"/>
            </w:tcBorders>
            <w:shd w:val="clear" w:color="auto" w:fill="auto"/>
            <w:hideMark/>
          </w:tcPr>
          <w:p w14:paraId="78E265E7" w14:textId="77777777" w:rsidR="0034470A" w:rsidRPr="00B312E2" w:rsidRDefault="0034470A" w:rsidP="00CA7B86">
            <w:pPr>
              <w:rPr>
                <w:rFonts w:ascii="Arial" w:eastAsia="Times New Roman" w:hAnsi="Arial" w:cs="Arial"/>
                <w:b/>
                <w:sz w:val="20"/>
                <w:szCs w:val="20"/>
              </w:rPr>
            </w:pPr>
            <w:r w:rsidRPr="00B312E2">
              <w:rPr>
                <w:rFonts w:ascii="Arial" w:eastAsia="Times New Roman" w:hAnsi="Arial" w:cs="Arial"/>
                <w:b/>
                <w:sz w:val="20"/>
                <w:szCs w:val="20"/>
              </w:rPr>
              <w:t>SEARCH/SIBS genotyping</w:t>
            </w:r>
          </w:p>
        </w:tc>
        <w:tc>
          <w:tcPr>
            <w:tcW w:w="10340" w:type="dxa"/>
            <w:tcBorders>
              <w:top w:val="nil"/>
              <w:left w:val="nil"/>
              <w:bottom w:val="single" w:sz="4" w:space="0" w:color="auto"/>
              <w:right w:val="single" w:sz="4" w:space="0" w:color="auto"/>
            </w:tcBorders>
            <w:shd w:val="clear" w:color="auto" w:fill="auto"/>
            <w:vAlign w:val="center"/>
            <w:hideMark/>
          </w:tcPr>
          <w:p w14:paraId="206C551E"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CRUK ref: C8197/A16565</w:t>
            </w:r>
          </w:p>
        </w:tc>
      </w:tr>
      <w:tr w:rsidR="0034470A" w:rsidRPr="00B312E2" w14:paraId="1D8BBD79"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A6D8656"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SHIP/SHIP-Trend</w:t>
            </w:r>
          </w:p>
        </w:tc>
        <w:tc>
          <w:tcPr>
            <w:tcW w:w="10340" w:type="dxa"/>
            <w:tcBorders>
              <w:top w:val="nil"/>
              <w:left w:val="nil"/>
              <w:bottom w:val="single" w:sz="4" w:space="0" w:color="auto"/>
              <w:right w:val="single" w:sz="4" w:space="0" w:color="auto"/>
            </w:tcBorders>
            <w:shd w:val="clear" w:color="auto" w:fill="auto"/>
            <w:vAlign w:val="center"/>
            <w:hideMark/>
          </w:tcPr>
          <w:p w14:paraId="36C77978"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SHIP is part of the Community Medicine Research net of the University of Greifswald, Germany, which is funded by the Federal Ministry of Education and Research (grants no. 01ZZ9603, 01ZZ0103, and 01ZZ0403), the Ministry of Cultural Affairs as well as the Social Ministry of the Federal State of Mecklenburg-West Pomerania, and the network ‘Greifswald Approach to Individualized Medicine (GANI_MED)’ funded by the Federal Ministry of Education and Research (grant 03IS2061A). ExomeChip data have been supported by the Federal Ministry of Education and Research (grant no. 03Z1CN22) and the Federal State of Mecklenburg-West Pomerania. The University of Greifswald is a member of the Caché Campus program of the InterSystems GmbH.</w:t>
            </w:r>
          </w:p>
        </w:tc>
      </w:tr>
      <w:tr w:rsidR="0034470A" w:rsidRPr="00B312E2" w14:paraId="72F9B4B0"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4F08C5F"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SIBS</w:t>
            </w:r>
          </w:p>
        </w:tc>
        <w:tc>
          <w:tcPr>
            <w:tcW w:w="10340" w:type="dxa"/>
            <w:tcBorders>
              <w:top w:val="nil"/>
              <w:left w:val="nil"/>
              <w:bottom w:val="single" w:sz="4" w:space="0" w:color="auto"/>
              <w:right w:val="single" w:sz="4" w:space="0" w:color="auto"/>
            </w:tcBorders>
            <w:shd w:val="clear" w:color="auto" w:fill="auto"/>
            <w:vAlign w:val="center"/>
            <w:hideMark/>
          </w:tcPr>
          <w:p w14:paraId="6B45E1F0"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CRUK ref: C1287/A8459</w:t>
            </w:r>
          </w:p>
        </w:tc>
      </w:tr>
      <w:tr w:rsidR="0034470A" w:rsidRPr="00B312E2" w14:paraId="03E26C34"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095B18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Silk Road</w:t>
            </w:r>
          </w:p>
        </w:tc>
        <w:tc>
          <w:tcPr>
            <w:tcW w:w="10340" w:type="dxa"/>
            <w:tcBorders>
              <w:top w:val="nil"/>
              <w:left w:val="nil"/>
              <w:bottom w:val="single" w:sz="4" w:space="0" w:color="auto"/>
              <w:right w:val="single" w:sz="4" w:space="0" w:color="auto"/>
            </w:tcBorders>
            <w:shd w:val="clear" w:color="auto" w:fill="auto"/>
            <w:vAlign w:val="center"/>
            <w:hideMark/>
          </w:tcPr>
          <w:p w14:paraId="39C98AE6"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study was funded by the sponsors of the scientific expedition Marcopolo 2010, and by Ministry of Health RC 35/09</w:t>
            </w:r>
          </w:p>
        </w:tc>
      </w:tr>
      <w:tr w:rsidR="0034470A" w:rsidRPr="00B312E2" w14:paraId="6F61511B"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05DC7C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SORBS</w:t>
            </w:r>
          </w:p>
        </w:tc>
        <w:tc>
          <w:tcPr>
            <w:tcW w:w="10340" w:type="dxa"/>
            <w:tcBorders>
              <w:top w:val="nil"/>
              <w:left w:val="nil"/>
              <w:bottom w:val="single" w:sz="4" w:space="0" w:color="auto"/>
              <w:right w:val="single" w:sz="4" w:space="0" w:color="auto"/>
            </w:tcBorders>
            <w:shd w:val="clear" w:color="auto" w:fill="auto"/>
            <w:vAlign w:val="center"/>
            <w:hideMark/>
          </w:tcPr>
          <w:p w14:paraId="48C602AC" w14:textId="144D313D"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was supported by the Federal Ministry of Education and Research (BMBF), Germany, FKZ: 01EO1501 (AD2-060E).</w:t>
            </w:r>
            <w:r w:rsidRPr="00B312E2">
              <w:rPr>
                <w:rFonts w:ascii="Arial" w:eastAsia="Times New Roman" w:hAnsi="Arial" w:cs="Arial"/>
                <w:color w:val="000000"/>
                <w:sz w:val="20"/>
                <w:szCs w:val="20"/>
              </w:rPr>
              <w:br/>
              <w:t xml:space="preserve">This project was further supported by grants from the Collaborative Research Center funded by the German Research Foundation (CRC 1052; C01, B01, B03), from the German Diabetes Association, from the DHFD (Diabetes Hilfs- und Forschungsfonds Deutschland) and from </w:t>
            </w:r>
            <w:r w:rsidR="004D2E80" w:rsidRPr="00B312E2">
              <w:rPr>
                <w:rFonts w:ascii="Arial" w:eastAsia="Times New Roman" w:hAnsi="Arial" w:cs="Arial"/>
                <w:color w:val="000000"/>
                <w:sz w:val="20"/>
                <w:szCs w:val="20"/>
              </w:rPr>
              <w:t>Boehringer Ingelheim Foundation</w:t>
            </w:r>
            <w:r w:rsidRPr="00B312E2">
              <w:rPr>
                <w:rFonts w:ascii="Arial" w:eastAsia="Times New Roman" w:hAnsi="Arial" w:cs="Arial"/>
                <w:color w:val="000000"/>
                <w:sz w:val="20"/>
                <w:szCs w:val="20"/>
              </w:rPr>
              <w:t>.</w:t>
            </w:r>
            <w:r w:rsidRPr="00B312E2">
              <w:rPr>
                <w:rFonts w:ascii="Arial" w:eastAsia="Times New Roman" w:hAnsi="Arial" w:cs="Arial"/>
                <w:color w:val="000000"/>
                <w:sz w:val="20"/>
                <w:szCs w:val="20"/>
              </w:rPr>
              <w:br/>
              <w:t>We thank all those who participated in the study. Sincere thanks are given to Knut Krohn (Microarray Core Facility of the Interdisciplinary Centre for Clinical Research, University of Leipzig) for the genotyping support.</w:t>
            </w:r>
          </w:p>
        </w:tc>
      </w:tr>
      <w:tr w:rsidR="0034470A" w:rsidRPr="00B312E2" w14:paraId="52662E27" w14:textId="77777777" w:rsidTr="00407405">
        <w:trPr>
          <w:trHeight w:val="143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37163BC"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Southampton</w:t>
            </w:r>
          </w:p>
        </w:tc>
        <w:tc>
          <w:tcPr>
            <w:tcW w:w="10340" w:type="dxa"/>
            <w:tcBorders>
              <w:top w:val="nil"/>
              <w:left w:val="nil"/>
              <w:bottom w:val="single" w:sz="4" w:space="0" w:color="auto"/>
              <w:right w:val="single" w:sz="4" w:space="0" w:color="auto"/>
            </w:tcBorders>
            <w:shd w:val="clear" w:color="auto" w:fill="auto"/>
            <w:vAlign w:val="center"/>
            <w:hideMark/>
          </w:tcPr>
          <w:p w14:paraId="300BDE91" w14:textId="28F11571" w:rsidR="0034470A" w:rsidRPr="00B312E2" w:rsidRDefault="003343A3"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Southampton study acknowledges Southampton Wellcome Trust Clinical Research Facility for research nurse support in collecting DNA samples. Jenny Scott is acknowledged for technical assistance. AJL supported at the University of Southampton by funding from The Wellcome Trust (076169/A), American Health Assistance Foundation (M2007110), Macula Vision Research Foundation, TFC Frost Charitable Trust, Brian Mercer Charitable Trust, Macular Society, Hobart Trust, NIHR Senior Investigator Award (NF-SI-0515-10020) and the Gift of Sight appeal.</w:t>
            </w:r>
          </w:p>
        </w:tc>
      </w:tr>
      <w:tr w:rsidR="0034470A" w:rsidRPr="00B312E2" w14:paraId="1A7FCEB9"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50560F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Steven A. Lubitz</w:t>
            </w:r>
          </w:p>
        </w:tc>
        <w:tc>
          <w:tcPr>
            <w:tcW w:w="10340" w:type="dxa"/>
            <w:tcBorders>
              <w:top w:val="nil"/>
              <w:left w:val="nil"/>
              <w:bottom w:val="single" w:sz="4" w:space="0" w:color="auto"/>
              <w:right w:val="single" w:sz="4" w:space="0" w:color="auto"/>
            </w:tcBorders>
            <w:shd w:val="clear" w:color="auto" w:fill="auto"/>
            <w:vAlign w:val="center"/>
            <w:hideMark/>
          </w:tcPr>
          <w:p w14:paraId="2A65B28F"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NIH grants K23HL114724 and Doris Duke Charitable Foundation Clinical Scientist Development Award 2014105</w:t>
            </w:r>
          </w:p>
        </w:tc>
      </w:tr>
      <w:tr w:rsidR="0034470A" w:rsidRPr="00B312E2" w14:paraId="098E25A8"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342A609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Thomas F. Vogt</w:t>
            </w:r>
          </w:p>
        </w:tc>
        <w:tc>
          <w:tcPr>
            <w:tcW w:w="10340" w:type="dxa"/>
            <w:tcBorders>
              <w:top w:val="nil"/>
              <w:left w:val="nil"/>
              <w:bottom w:val="single" w:sz="4" w:space="0" w:color="auto"/>
              <w:right w:val="single" w:sz="4" w:space="0" w:color="auto"/>
            </w:tcBorders>
            <w:shd w:val="clear" w:color="auto" w:fill="auto"/>
            <w:vAlign w:val="center"/>
            <w:hideMark/>
          </w:tcPr>
          <w:p w14:paraId="58C7F1A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Thomas F.Vogt current affiliation: CHDI Management/CHDI Foundation, Princeton, New Jersey, USA</w:t>
            </w:r>
          </w:p>
        </w:tc>
      </w:tr>
      <w:tr w:rsidR="0034470A" w:rsidRPr="00B312E2" w14:paraId="4AC87CB0"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2D4741EC"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Timothy D Spector</w:t>
            </w:r>
          </w:p>
        </w:tc>
        <w:tc>
          <w:tcPr>
            <w:tcW w:w="10340" w:type="dxa"/>
            <w:tcBorders>
              <w:top w:val="nil"/>
              <w:left w:val="nil"/>
              <w:bottom w:val="single" w:sz="4" w:space="0" w:color="auto"/>
              <w:right w:val="single" w:sz="4" w:space="0" w:color="auto"/>
            </w:tcBorders>
            <w:shd w:val="clear" w:color="auto" w:fill="auto"/>
            <w:vAlign w:val="center"/>
            <w:hideMark/>
          </w:tcPr>
          <w:p w14:paraId="21B8D4C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Timothy D Spector is holder of an ERC Advanced Principal Investigator award.</w:t>
            </w:r>
          </w:p>
        </w:tc>
      </w:tr>
      <w:tr w:rsidR="001F3EDF" w:rsidRPr="00B312E2" w14:paraId="2ACEA8BC" w14:textId="77777777" w:rsidTr="001F3EDF">
        <w:trPr>
          <w:trHeight w:val="386"/>
        </w:trPr>
        <w:tc>
          <w:tcPr>
            <w:tcW w:w="2350" w:type="dxa"/>
            <w:tcBorders>
              <w:top w:val="nil"/>
              <w:left w:val="single" w:sz="4" w:space="0" w:color="auto"/>
              <w:bottom w:val="single" w:sz="4" w:space="0" w:color="auto"/>
              <w:right w:val="single" w:sz="4" w:space="0" w:color="auto"/>
            </w:tcBorders>
            <w:shd w:val="clear" w:color="auto" w:fill="auto"/>
            <w:vAlign w:val="center"/>
          </w:tcPr>
          <w:p w14:paraId="1FDAA445" w14:textId="417420CF" w:rsidR="001F3EDF" w:rsidRPr="00B312E2" w:rsidRDefault="001F3EDF"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Trevor Mori</w:t>
            </w:r>
          </w:p>
        </w:tc>
        <w:tc>
          <w:tcPr>
            <w:tcW w:w="10340" w:type="dxa"/>
            <w:tcBorders>
              <w:top w:val="nil"/>
              <w:left w:val="nil"/>
              <w:bottom w:val="single" w:sz="4" w:space="0" w:color="auto"/>
              <w:right w:val="single" w:sz="4" w:space="0" w:color="auto"/>
            </w:tcBorders>
            <w:shd w:val="clear" w:color="auto" w:fill="auto"/>
            <w:vAlign w:val="center"/>
          </w:tcPr>
          <w:p w14:paraId="21DCB313" w14:textId="1C53EFE0" w:rsidR="001F3EDF" w:rsidRPr="00B312E2" w:rsidRDefault="001F3EDF" w:rsidP="00A423AF">
            <w:pPr>
              <w:jc w:val="both"/>
              <w:rPr>
                <w:rFonts w:eastAsia="Times New Roman"/>
              </w:rPr>
            </w:pPr>
            <w:r w:rsidRPr="00B312E2">
              <w:rPr>
                <w:rFonts w:ascii="Arial" w:eastAsia="Times New Roman" w:hAnsi="Arial" w:cs="Arial"/>
                <w:color w:val="000000"/>
                <w:sz w:val="20"/>
                <w:szCs w:val="20"/>
                <w:shd w:val="clear" w:color="auto" w:fill="FFFFFF"/>
              </w:rPr>
              <w:t>Trevor A Mori is supported by an Australian National Health and Medical Research Fellowship (APP 1042255).</w:t>
            </w:r>
          </w:p>
        </w:tc>
      </w:tr>
      <w:tr w:rsidR="0034470A" w:rsidRPr="00B312E2" w14:paraId="3D8385D1" w14:textId="77777777" w:rsidTr="00CA7B86">
        <w:trPr>
          <w:trHeight w:val="12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86438F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TUDR</w:t>
            </w:r>
          </w:p>
        </w:tc>
        <w:tc>
          <w:tcPr>
            <w:tcW w:w="10340" w:type="dxa"/>
            <w:tcBorders>
              <w:top w:val="nil"/>
              <w:left w:val="nil"/>
              <w:bottom w:val="single" w:sz="4" w:space="0" w:color="auto"/>
              <w:right w:val="single" w:sz="4" w:space="0" w:color="auto"/>
            </w:tcBorders>
            <w:shd w:val="clear" w:color="auto" w:fill="auto"/>
            <w:vAlign w:val="center"/>
            <w:hideMark/>
          </w:tcPr>
          <w:p w14:paraId="07EA2B1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study was supported by the National Eye Institute of the National Institutes of Health (EY014684 to J.I.R. and Y.-D.I.C.) and ARRA Supplement (EY014684-03S1, -04S1), the National Institute of Diabetes and Digestive and Kidney Disease grant DK063491 to the Southern California Diabetes Endocrinology Research Center, the Eye Birth Defects Foundation Inc., the National Science Council, Taiwan (NSC 98-2314-B-075A-002-MY3 to W.H.S.) and the Taichung Veterans General Hospital, Taichung, Taiwan (TCVGH-1003001C to W.H.S .), the Ministry of Science and Technology, Taiwan (MOST 104-2314-B-075A-006 -MY3 to W.H.S.) and the Taichung Veterans General Hospital, Taichung, Taiwan (TCVGH-1030101C to W.H.S .).</w:t>
            </w:r>
          </w:p>
        </w:tc>
      </w:tr>
      <w:tr w:rsidR="0034470A" w:rsidRPr="00B312E2" w14:paraId="5D62013B"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79B17DD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Tune H. Pers</w:t>
            </w:r>
          </w:p>
        </w:tc>
        <w:tc>
          <w:tcPr>
            <w:tcW w:w="10340" w:type="dxa"/>
            <w:tcBorders>
              <w:top w:val="nil"/>
              <w:left w:val="nil"/>
              <w:bottom w:val="single" w:sz="4" w:space="0" w:color="auto"/>
              <w:right w:val="single" w:sz="4" w:space="0" w:color="auto"/>
            </w:tcBorders>
            <w:shd w:val="clear" w:color="auto" w:fill="auto"/>
            <w:vAlign w:val="center"/>
            <w:hideMark/>
          </w:tcPr>
          <w:p w14:paraId="29347B11"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Lundbeck Foundation and Benzon Foundation for support</w:t>
            </w:r>
          </w:p>
        </w:tc>
      </w:tr>
      <w:tr w:rsidR="0034470A" w:rsidRPr="00B312E2" w14:paraId="651C0F25" w14:textId="77777777" w:rsidTr="00CA7B86">
        <w:trPr>
          <w:trHeight w:val="72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3D62E45"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TwinsUK</w:t>
            </w:r>
          </w:p>
        </w:tc>
        <w:tc>
          <w:tcPr>
            <w:tcW w:w="10340" w:type="dxa"/>
            <w:tcBorders>
              <w:top w:val="nil"/>
              <w:left w:val="nil"/>
              <w:bottom w:val="single" w:sz="4" w:space="0" w:color="auto"/>
              <w:right w:val="single" w:sz="4" w:space="0" w:color="auto"/>
            </w:tcBorders>
            <w:shd w:val="clear" w:color="auto" w:fill="auto"/>
            <w:vAlign w:val="center"/>
            <w:hideMark/>
          </w:tcPr>
          <w:p w14:paraId="1AB9CDE2"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TwinsUK study was funded by the Wellcome Trust; European Community’s Seventh Framework Programme (FP7/2007-2013). The study also receives support from the National Institute for Health Research (NIHR) BioResource Clinical Research Facility and Biomedical Research Centre based at Guy's and St Thomas' NHS Foundation Trust and King's College London.</w:t>
            </w:r>
          </w:p>
        </w:tc>
      </w:tr>
      <w:tr w:rsidR="0034470A" w:rsidRPr="00B312E2" w14:paraId="29282CDD"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07DF98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UCLA-Utrecht</w:t>
            </w:r>
          </w:p>
        </w:tc>
        <w:tc>
          <w:tcPr>
            <w:tcW w:w="10340" w:type="dxa"/>
            <w:tcBorders>
              <w:top w:val="nil"/>
              <w:left w:val="nil"/>
              <w:bottom w:val="single" w:sz="4" w:space="0" w:color="auto"/>
              <w:right w:val="single" w:sz="4" w:space="0" w:color="auto"/>
            </w:tcBorders>
            <w:shd w:val="clear" w:color="auto" w:fill="auto"/>
            <w:vAlign w:val="center"/>
            <w:hideMark/>
          </w:tcPr>
          <w:p w14:paraId="7BDB5A6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Funding provided by NIMH R01 MH090553 and R01 MH078075 (to RAO)</w:t>
            </w:r>
          </w:p>
        </w:tc>
      </w:tr>
      <w:tr w:rsidR="0034470A" w:rsidRPr="00B312E2" w14:paraId="5BA0372C"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054DDAA7"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 xml:space="preserve">UCP </w:t>
            </w:r>
          </w:p>
        </w:tc>
        <w:tc>
          <w:tcPr>
            <w:tcW w:w="10340" w:type="dxa"/>
            <w:tcBorders>
              <w:top w:val="nil"/>
              <w:left w:val="nil"/>
              <w:bottom w:val="single" w:sz="4" w:space="0" w:color="auto"/>
              <w:right w:val="single" w:sz="4" w:space="0" w:color="auto"/>
            </w:tcBorders>
            <w:shd w:val="clear" w:color="auto" w:fill="auto"/>
            <w:vAlign w:val="center"/>
            <w:hideMark/>
          </w:tcPr>
          <w:p w14:paraId="16C9ED4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We acknowledge Prof.Dr. Olaf H. Klungel and Dr. Anke-Hilse Maitland-Van der Zee for granting access to the UCP study data. The exome chip data were generated in a research project that was financially supported by BBMRI-NL, a Research Infrastructure financed by the Dutch government (NWO 184.021.007)</w:t>
            </w:r>
          </w:p>
        </w:tc>
      </w:tr>
      <w:tr w:rsidR="0034470A" w:rsidRPr="00B312E2" w14:paraId="6BBD9A70" w14:textId="77777777" w:rsidTr="00CA7B86">
        <w:trPr>
          <w:trHeight w:val="144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C717B4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UKGPCS</w:t>
            </w:r>
          </w:p>
        </w:tc>
        <w:tc>
          <w:tcPr>
            <w:tcW w:w="10340" w:type="dxa"/>
            <w:tcBorders>
              <w:top w:val="nil"/>
              <w:left w:val="nil"/>
              <w:bottom w:val="single" w:sz="4" w:space="0" w:color="auto"/>
              <w:right w:val="single" w:sz="4" w:space="0" w:color="auto"/>
            </w:tcBorders>
            <w:shd w:val="clear" w:color="auto" w:fill="auto"/>
            <w:vAlign w:val="center"/>
            <w:hideMark/>
          </w:tcPr>
          <w:p w14:paraId="1893735E" w14:textId="63BFA54B"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UKGPCS would also like to thank the following for funding support: The Institute of Cancer Research and The Everyman Campaign, The Prostate Cancer Research Foundation, Prostate Research Campaign UK (now Prostate Action), The Orchid Cancer Appeal, The National Cancer Research Network UK, The National Cancer Research Institute (NCRI) UK. We are grateful for support of NIHR funding to the NIHR Biomedical Research Centre at The Institute of Cancer Research and The Royal Marsden NHS Foundation Trust.</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UKGPCS should also like to acknowledge the NCRN nurses, data managers and Consultants for their work in the UKGPCS study.</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A list of UKGPCS collaborators can be found at: http://www.icr.ac.uk/our-research/research-divisions/division-of-genetics-and-epidemiology/oncogenetics/research-projects/ukgpcs/ukgpcs-collaborators</w:t>
            </w:r>
          </w:p>
        </w:tc>
      </w:tr>
      <w:tr w:rsidR="0034470A" w:rsidRPr="00B312E2" w14:paraId="6DCDF928" w14:textId="77777777" w:rsidTr="00CA7B86">
        <w:trPr>
          <w:trHeight w:val="150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63DAAADA"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UKHLS</w:t>
            </w:r>
          </w:p>
        </w:tc>
        <w:tc>
          <w:tcPr>
            <w:tcW w:w="10340" w:type="dxa"/>
            <w:tcBorders>
              <w:top w:val="nil"/>
              <w:left w:val="nil"/>
              <w:bottom w:val="single" w:sz="4" w:space="0" w:color="auto"/>
              <w:right w:val="single" w:sz="4" w:space="0" w:color="auto"/>
            </w:tcBorders>
            <w:shd w:val="clear" w:color="auto" w:fill="auto"/>
            <w:vAlign w:val="center"/>
            <w:hideMark/>
          </w:tcPr>
          <w:p w14:paraId="56D96A40" w14:textId="710AFF89"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UK Household Longitudinal Study is led by the Institute for Social and Economic Research at the University of Essex and funded by the Economic and Social Research Council. The survey was conducted by NatCen and the genome-wide scan data were analysed and deposited by the Wellcome Trust Sanger Institute. Information on how to access the data can be found on the Understanding Society website https://www.understandingsociety.ac.uk/.</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br/>
            </w:r>
            <w:r w:rsidRPr="00B312E2">
              <w:rPr>
                <w:rFonts w:ascii="Arial" w:eastAsia="Times New Roman" w:hAnsi="Arial" w:cs="Arial"/>
                <w:sz w:val="20"/>
                <w:szCs w:val="20"/>
              </w:rPr>
              <w:t>Understanding Society Scientific Group</w:t>
            </w:r>
            <w:r w:rsidRPr="00B312E2">
              <w:rPr>
                <w:rFonts w:ascii="Arial" w:eastAsia="Times New Roman" w:hAnsi="Arial" w:cs="Arial"/>
                <w:sz w:val="20"/>
                <w:szCs w:val="20"/>
              </w:rPr>
              <w:br/>
              <w:t>Michaela Benzeval1, Jonathan Burton1, Nicholas Buck1, Annette Jäckle1, Meena Kumari1, Heather Laurie1, Peter Lynn1, Stephen Pudney1, Birgitta Rabe1, Dieter Wolke2. 1) Institute for Social and Economic Research; 2) University of Warwick</w:t>
            </w:r>
          </w:p>
        </w:tc>
      </w:tr>
      <w:tr w:rsidR="0034470A" w:rsidRPr="00B312E2" w14:paraId="5C3A3358"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1DC608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UKOPS</w:t>
            </w:r>
          </w:p>
        </w:tc>
        <w:tc>
          <w:tcPr>
            <w:tcW w:w="10340" w:type="dxa"/>
            <w:tcBorders>
              <w:top w:val="nil"/>
              <w:left w:val="nil"/>
              <w:bottom w:val="single" w:sz="4" w:space="0" w:color="auto"/>
              <w:right w:val="single" w:sz="4" w:space="0" w:color="auto"/>
            </w:tcBorders>
            <w:shd w:val="clear" w:color="auto" w:fill="auto"/>
            <w:vAlign w:val="center"/>
            <w:hideMark/>
          </w:tcPr>
          <w:p w14:paraId="4E70E62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UKOPS study was funded by The Eve Appeal (The Oak Foundation) and supported by the National Institute for Health Research University College London Hospitals Biomedical Research Centre (to U. Menon and S.A. Gayther).</w:t>
            </w:r>
          </w:p>
        </w:tc>
      </w:tr>
      <w:tr w:rsidR="0034470A" w:rsidRPr="00B312E2" w14:paraId="5197195F"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3FD0944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Utrecht Health Project (UHP)</w:t>
            </w:r>
          </w:p>
        </w:tc>
        <w:tc>
          <w:tcPr>
            <w:tcW w:w="10340" w:type="dxa"/>
            <w:tcBorders>
              <w:top w:val="nil"/>
              <w:left w:val="nil"/>
              <w:bottom w:val="single" w:sz="4" w:space="0" w:color="auto"/>
              <w:right w:val="single" w:sz="4" w:space="0" w:color="auto"/>
            </w:tcBorders>
            <w:shd w:val="clear" w:color="auto" w:fill="auto"/>
            <w:vAlign w:val="center"/>
            <w:hideMark/>
          </w:tcPr>
          <w:p w14:paraId="3FD460EC"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Utrecht Health Project received grants from the Ministry of Health, Welfare and Sports (VWS), the University of Utrecht, the Province of Utrecht, the Dutch Organisation of Care Research, the University Medical Centre of Utrecht, and the Dutch College of Healthcare Insurance Companies.</w:t>
            </w:r>
          </w:p>
        </w:tc>
      </w:tr>
      <w:tr w:rsidR="0034470A" w:rsidRPr="00B312E2" w14:paraId="19DC0E57"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CB530F9"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Utrecht Health Project (UHP)</w:t>
            </w:r>
          </w:p>
        </w:tc>
        <w:tc>
          <w:tcPr>
            <w:tcW w:w="10340" w:type="dxa"/>
            <w:tcBorders>
              <w:top w:val="nil"/>
              <w:left w:val="nil"/>
              <w:bottom w:val="single" w:sz="4" w:space="0" w:color="auto"/>
              <w:right w:val="single" w:sz="4" w:space="0" w:color="auto"/>
            </w:tcBorders>
            <w:shd w:val="clear" w:color="auto" w:fill="auto"/>
            <w:vAlign w:val="center"/>
            <w:hideMark/>
          </w:tcPr>
          <w:p w14:paraId="3E2483AB"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exome chip data were generated in a research project that was financially supported by BBMRI-NL, a Research Infrastructure financed by the Dutch government (NWO 184.021.007).</w:t>
            </w:r>
          </w:p>
        </w:tc>
      </w:tr>
      <w:tr w:rsidR="0034470A" w:rsidRPr="00B312E2" w14:paraId="540CC94F"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2A1EE391"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Valerie Turcot</w:t>
            </w:r>
          </w:p>
        </w:tc>
        <w:tc>
          <w:tcPr>
            <w:tcW w:w="10340" w:type="dxa"/>
            <w:tcBorders>
              <w:top w:val="nil"/>
              <w:left w:val="nil"/>
              <w:bottom w:val="single" w:sz="4" w:space="0" w:color="auto"/>
              <w:right w:val="single" w:sz="4" w:space="0" w:color="auto"/>
            </w:tcBorders>
            <w:shd w:val="clear" w:color="auto" w:fill="auto"/>
            <w:vAlign w:val="center"/>
            <w:hideMark/>
          </w:tcPr>
          <w:p w14:paraId="7E0D01D8"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Valerie Turcot is supported by a postdoctoral fellowship from the Canadian Institutes of Health Research (CIHR)</w:t>
            </w:r>
          </w:p>
        </w:tc>
      </w:tr>
      <w:tr w:rsidR="0034470A" w:rsidRPr="00B312E2" w14:paraId="7256B4C0" w14:textId="77777777" w:rsidTr="00CA7B86">
        <w:trPr>
          <w:trHeight w:val="32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993AFB3"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Vejle Biobank</w:t>
            </w:r>
          </w:p>
        </w:tc>
        <w:tc>
          <w:tcPr>
            <w:tcW w:w="10340" w:type="dxa"/>
            <w:tcBorders>
              <w:top w:val="nil"/>
              <w:left w:val="nil"/>
              <w:bottom w:val="single" w:sz="4" w:space="0" w:color="auto"/>
              <w:right w:val="single" w:sz="4" w:space="0" w:color="auto"/>
            </w:tcBorders>
            <w:shd w:val="clear" w:color="auto" w:fill="auto"/>
            <w:vAlign w:val="center"/>
            <w:hideMark/>
          </w:tcPr>
          <w:p w14:paraId="01C80AE5"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Vejle Diabetes Biobank was supported by The Danish Research Council for Independent Research</w:t>
            </w:r>
          </w:p>
        </w:tc>
      </w:tr>
      <w:tr w:rsidR="0034470A" w:rsidRPr="00B312E2" w14:paraId="1685533B"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361277C" w14:textId="38E1B220" w:rsidR="0034470A" w:rsidRPr="00B312E2" w:rsidRDefault="004D5FA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Warren, Munroe and Cau</w:t>
            </w:r>
            <w:r w:rsidR="0034470A" w:rsidRPr="00B312E2">
              <w:rPr>
                <w:rFonts w:ascii="Arial" w:eastAsia="Times New Roman" w:hAnsi="Arial" w:cs="Arial"/>
                <w:b/>
                <w:bCs/>
                <w:color w:val="000000"/>
                <w:sz w:val="20"/>
                <w:szCs w:val="20"/>
              </w:rPr>
              <w:t>lfield</w:t>
            </w:r>
          </w:p>
        </w:tc>
        <w:tc>
          <w:tcPr>
            <w:tcW w:w="10340" w:type="dxa"/>
            <w:tcBorders>
              <w:top w:val="nil"/>
              <w:left w:val="nil"/>
              <w:bottom w:val="single" w:sz="4" w:space="0" w:color="auto"/>
              <w:right w:val="single" w:sz="4" w:space="0" w:color="auto"/>
            </w:tcBorders>
            <w:shd w:val="clear" w:color="auto" w:fill="auto"/>
            <w:vAlign w:val="center"/>
            <w:hideMark/>
          </w:tcPr>
          <w:p w14:paraId="413482A9"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work forms part of the research themes contributing to the translational research portfolio for the NIHR Barts Cardiovascular Biomedical Research Unit. Caulfield is a NIHR Senior Investigator.</w:t>
            </w:r>
          </w:p>
        </w:tc>
      </w:tr>
      <w:tr w:rsidR="0034470A" w:rsidRPr="00B312E2" w14:paraId="754B79A1" w14:textId="77777777" w:rsidTr="00CA7B86">
        <w:trPr>
          <w:trHeight w:val="16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13D6BD00"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Western Australian Pregnancy Cohort (Raine) Study</w:t>
            </w:r>
          </w:p>
        </w:tc>
        <w:tc>
          <w:tcPr>
            <w:tcW w:w="10340" w:type="dxa"/>
            <w:tcBorders>
              <w:top w:val="nil"/>
              <w:left w:val="nil"/>
              <w:bottom w:val="single" w:sz="4" w:space="0" w:color="auto"/>
              <w:right w:val="single" w:sz="4" w:space="0" w:color="auto"/>
            </w:tcBorders>
            <w:shd w:val="clear" w:color="auto" w:fill="auto"/>
            <w:vAlign w:val="center"/>
            <w:hideMark/>
          </w:tcPr>
          <w:p w14:paraId="301D762D"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This study was supported by the National Health and Medical Research Council of Australia [grant numbers 403981, 1021105 and 003209] and the Canadian Institutes of Health Research [grant number MOP-82893]. The authors are grateful to the Raine Study participants and their families, and to the Raine Study research staff for cohort co-ordination and data collection. The authors gratefully acknowledge the following institutes for providing funding for Core Management of the Raine Study: The University of Western Australia (UWA) , Curtin University, the Raine Medical Research Foundation, the UWA Faculty of Medicine, Dentistry and Health Sciences, the Telethon Kids Institute, the Women and Infants Research Foundation (King Edward Memorial Hospital) and Edith Cowan University). The authors gratefully acknowledge the assistance of the Western Australian DNA Bank (National Health And Medical Reserach Council of Australia National Enabling Facility).</w:t>
            </w:r>
            <w:r w:rsidRPr="00B312E2">
              <w:rPr>
                <w:rFonts w:ascii="Arial" w:eastAsia="Times New Roman" w:hAnsi="Arial" w:cs="Arial"/>
                <w:color w:val="000000"/>
                <w:sz w:val="20"/>
                <w:szCs w:val="20"/>
              </w:rPr>
              <w:br/>
              <w:t>This work was supported by resources provided by the Pawsey Supercomputing Centre with funding from the Australian Government and Government of Western Australia.</w:t>
            </w:r>
          </w:p>
        </w:tc>
      </w:tr>
      <w:tr w:rsidR="0034470A" w:rsidRPr="00B312E2" w14:paraId="564273F0" w14:textId="77777777" w:rsidTr="00CA7B86">
        <w:trPr>
          <w:trHeight w:val="48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B861B28"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WGHS</w:t>
            </w:r>
          </w:p>
        </w:tc>
        <w:tc>
          <w:tcPr>
            <w:tcW w:w="10340" w:type="dxa"/>
            <w:tcBorders>
              <w:top w:val="nil"/>
              <w:left w:val="nil"/>
              <w:bottom w:val="single" w:sz="4" w:space="0" w:color="auto"/>
              <w:right w:val="single" w:sz="4" w:space="0" w:color="auto"/>
            </w:tcBorders>
            <w:shd w:val="clear" w:color="auto" w:fill="auto"/>
            <w:vAlign w:val="center"/>
            <w:hideMark/>
          </w:tcPr>
          <w:p w14:paraId="12CCCF89" w14:textId="12497908"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WGHS is supported by the National Heart, Lung, and Blood Institute (HL043851 and HL080467) and</w:t>
            </w:r>
            <w:r w:rsidR="0024630D" w:rsidRPr="00B312E2">
              <w:rPr>
                <w:rFonts w:ascii="Arial" w:eastAsia="Times New Roman" w:hAnsi="Arial" w:cs="Arial"/>
                <w:color w:val="000000"/>
                <w:sz w:val="20"/>
                <w:szCs w:val="20"/>
              </w:rPr>
              <w:t xml:space="preserve"> </w:t>
            </w:r>
            <w:r w:rsidRPr="00B312E2">
              <w:rPr>
                <w:rFonts w:ascii="Arial" w:eastAsia="Times New Roman" w:hAnsi="Arial" w:cs="Arial"/>
                <w:color w:val="000000"/>
                <w:sz w:val="20"/>
                <w:szCs w:val="20"/>
              </w:rPr>
              <w:t>the National Cancer Institute (CA047988 and UM1CA182913), with collaborative scientific support and funding for genotyping provided by Amgen.</w:t>
            </w:r>
          </w:p>
        </w:tc>
      </w:tr>
      <w:tr w:rsidR="0034470A" w:rsidRPr="00B312E2" w14:paraId="382F6A3E" w14:textId="77777777" w:rsidTr="0034470A">
        <w:trPr>
          <w:trHeight w:val="656"/>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4E66AEBB"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WHI</w:t>
            </w:r>
          </w:p>
        </w:tc>
        <w:tc>
          <w:tcPr>
            <w:tcW w:w="10340" w:type="dxa"/>
            <w:tcBorders>
              <w:top w:val="nil"/>
              <w:left w:val="nil"/>
              <w:bottom w:val="single" w:sz="4" w:space="0" w:color="auto"/>
              <w:right w:val="single" w:sz="4" w:space="0" w:color="auto"/>
            </w:tcBorders>
            <w:shd w:val="clear" w:color="auto" w:fill="auto"/>
            <w:vAlign w:val="center"/>
            <w:hideMark/>
          </w:tcPr>
          <w:p w14:paraId="544A0F0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WHI program is funded by the National Heart, Lung, and Blood Institute, the US National Institutes of Health and the US Department of Health and Human Services (HHSN268201100046C, HHSN268201100001C, HHSN268201100002C, HHSN268201100003C, HHSN268201100004C and HHSN271201100004C). Exome chip data and analysis were supported through the Exome Sequencing Project (NHLBI RC2 HL-102924, RC2 HL-102925 and RC2 HL-102926), the Genetics and Epidemiology of Colorectal Cancer Consortium (NCI CA137088), and the Genomics and Randomized Trials Network (NHGRI U01-HG005152). The authors thank the WHI investigators and staff for their dedication and the study participants for making the program possible.</w:t>
            </w:r>
          </w:p>
        </w:tc>
      </w:tr>
      <w:tr w:rsidR="0034470A" w:rsidRPr="00B312E2" w14:paraId="16C70824" w14:textId="77777777" w:rsidTr="00CA7B86">
        <w:trPr>
          <w:trHeight w:val="96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E0B992E"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YFS</w:t>
            </w:r>
          </w:p>
        </w:tc>
        <w:tc>
          <w:tcPr>
            <w:tcW w:w="10340" w:type="dxa"/>
            <w:tcBorders>
              <w:top w:val="nil"/>
              <w:left w:val="nil"/>
              <w:bottom w:val="single" w:sz="4" w:space="0" w:color="auto"/>
              <w:right w:val="single" w:sz="4" w:space="0" w:color="auto"/>
            </w:tcBorders>
            <w:shd w:val="clear" w:color="auto" w:fill="auto"/>
            <w:vAlign w:val="center"/>
            <w:hideMark/>
          </w:tcPr>
          <w:p w14:paraId="6E002637" w14:textId="77777777" w:rsidR="0034470A" w:rsidRPr="00B312E2"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The Young Finns Study has been financially supported by the Academy of Finland: grants 286284, 134309 (Eye), 126925, 121584, 124282, 129378 (Salve), 117787 (Gendi), and 41071 (Skidi); the Social Insurance Institution of Finland; Kuopio, Tampere and Turku University Hospital Medical Funds (grant X51001); Juho Vainio Foundation; Paavo Nurmi Foundation; Finnish Foundation of Cardiovascular Research ; Finnish Cultural Foundation; Tampere Tuberculosis Foundation ; Emil Aaltonen Foundation ; and Yrjö Jahnsson Foundation. The expert technical assistance in the statistical analyses by Ville Aalto and Irina Lisinen is gratefully acknowledged.</w:t>
            </w:r>
          </w:p>
        </w:tc>
      </w:tr>
      <w:tr w:rsidR="0034470A" w:rsidRPr="004D5FAA" w14:paraId="447FAF76" w14:textId="77777777" w:rsidTr="00CA7B86">
        <w:trPr>
          <w:trHeight w:val="28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6C8FFFCD" w14:textId="77777777" w:rsidR="0034470A" w:rsidRPr="00B312E2" w:rsidRDefault="0034470A" w:rsidP="00CA7B86">
            <w:pPr>
              <w:rPr>
                <w:rFonts w:ascii="Arial" w:eastAsia="Times New Roman" w:hAnsi="Arial" w:cs="Arial"/>
                <w:b/>
                <w:bCs/>
                <w:color w:val="000000"/>
                <w:sz w:val="20"/>
                <w:szCs w:val="20"/>
              </w:rPr>
            </w:pPr>
            <w:r w:rsidRPr="00B312E2">
              <w:rPr>
                <w:rFonts w:ascii="Arial" w:eastAsia="Times New Roman" w:hAnsi="Arial" w:cs="Arial"/>
                <w:b/>
                <w:bCs/>
                <w:color w:val="000000"/>
                <w:sz w:val="20"/>
                <w:szCs w:val="20"/>
              </w:rPr>
              <w:t>Zoltan Kutalik</w:t>
            </w:r>
          </w:p>
        </w:tc>
        <w:tc>
          <w:tcPr>
            <w:tcW w:w="10340" w:type="dxa"/>
            <w:tcBorders>
              <w:top w:val="nil"/>
              <w:left w:val="nil"/>
              <w:bottom w:val="single" w:sz="4" w:space="0" w:color="auto"/>
              <w:right w:val="single" w:sz="4" w:space="0" w:color="auto"/>
            </w:tcBorders>
            <w:shd w:val="clear" w:color="auto" w:fill="auto"/>
            <w:vAlign w:val="center"/>
            <w:hideMark/>
          </w:tcPr>
          <w:p w14:paraId="6B555A8C" w14:textId="77777777" w:rsidR="0034470A" w:rsidRPr="00CE023A" w:rsidRDefault="0034470A" w:rsidP="00A423AF">
            <w:pPr>
              <w:jc w:val="both"/>
              <w:rPr>
                <w:rFonts w:ascii="Arial" w:eastAsia="Times New Roman" w:hAnsi="Arial" w:cs="Arial"/>
                <w:color w:val="000000"/>
                <w:sz w:val="20"/>
                <w:szCs w:val="20"/>
              </w:rPr>
            </w:pPr>
            <w:r w:rsidRPr="00B312E2">
              <w:rPr>
                <w:rFonts w:ascii="Arial" w:eastAsia="Times New Roman" w:hAnsi="Arial" w:cs="Arial"/>
                <w:color w:val="000000"/>
                <w:sz w:val="20"/>
                <w:szCs w:val="20"/>
              </w:rPr>
              <w:t>Leenaards Foundation(http://www.leenaards.ch/), Swiss National Science Foundation (31003A-143914) and SystemsX.ch (51RTP0_151019).</w:t>
            </w:r>
          </w:p>
        </w:tc>
      </w:tr>
    </w:tbl>
    <w:p w14:paraId="2A14F755" w14:textId="77777777" w:rsidR="00D46618" w:rsidRDefault="00D46618" w:rsidP="00790831">
      <w:pPr>
        <w:widowControl w:val="0"/>
        <w:rPr>
          <w:rFonts w:ascii="Arial" w:hAnsi="Arial" w:cs="Arial"/>
          <w:color w:val="FF0000"/>
          <w:lang w:val="en-CA"/>
        </w:rPr>
      </w:pPr>
    </w:p>
    <w:p w14:paraId="0174B0A5" w14:textId="1ACA6348" w:rsidR="001D0B1E" w:rsidRPr="00CE023A" w:rsidRDefault="001D0B1E" w:rsidP="00790831">
      <w:pPr>
        <w:widowControl w:val="0"/>
        <w:rPr>
          <w:rFonts w:ascii="Arial" w:hAnsi="Arial" w:cs="Arial"/>
          <w:color w:val="FF0000"/>
          <w:lang w:val="en-CA"/>
        </w:rPr>
      </w:pPr>
    </w:p>
    <w:sectPr w:rsidR="001D0B1E" w:rsidRPr="00CE023A" w:rsidSect="00B514FC">
      <w:pgSz w:w="15840" w:h="12240"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FFBCE" w14:textId="77777777" w:rsidR="00187229" w:rsidRDefault="00187229" w:rsidP="00ED7CDC">
      <w:r>
        <w:separator/>
      </w:r>
    </w:p>
  </w:endnote>
  <w:endnote w:type="continuationSeparator" w:id="0">
    <w:p w14:paraId="14A66A2F" w14:textId="77777777" w:rsidR="00187229" w:rsidRDefault="00187229" w:rsidP="00ED7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E5F97" w14:textId="063BDA6A" w:rsidR="009B4B08" w:rsidRPr="00ED7CDC" w:rsidRDefault="009B4B08" w:rsidP="00ED7CDC">
    <w:pPr>
      <w:pStyle w:val="Footer"/>
      <w:jc w:val="center"/>
      <w:rPr>
        <w:rFonts w:ascii="Arial" w:hAnsi="Arial" w:cs="Arial"/>
      </w:rPr>
    </w:pPr>
    <w:r w:rsidRPr="00ED7CDC">
      <w:rPr>
        <w:rFonts w:ascii="Arial" w:hAnsi="Arial" w:cs="Arial"/>
      </w:rPr>
      <w:t xml:space="preserve">Page </w:t>
    </w:r>
    <w:r w:rsidRPr="00ED7CDC">
      <w:rPr>
        <w:rFonts w:ascii="Arial" w:hAnsi="Arial" w:cs="Arial"/>
      </w:rPr>
      <w:fldChar w:fldCharType="begin"/>
    </w:r>
    <w:r w:rsidRPr="00ED7CDC">
      <w:rPr>
        <w:rFonts w:ascii="Arial" w:hAnsi="Arial" w:cs="Arial"/>
      </w:rPr>
      <w:instrText xml:space="preserve"> PAGE </w:instrText>
    </w:r>
    <w:r w:rsidRPr="00ED7CDC">
      <w:rPr>
        <w:rFonts w:ascii="Arial" w:hAnsi="Arial" w:cs="Arial"/>
      </w:rPr>
      <w:fldChar w:fldCharType="separate"/>
    </w:r>
    <w:r w:rsidR="00165A23">
      <w:rPr>
        <w:rFonts w:ascii="Arial" w:hAnsi="Arial" w:cs="Arial"/>
        <w:noProof/>
      </w:rPr>
      <w:t>2</w:t>
    </w:r>
    <w:r w:rsidRPr="00ED7CDC">
      <w:rPr>
        <w:rFonts w:ascii="Arial" w:hAnsi="Arial" w:cs="Arial"/>
      </w:rPr>
      <w:fldChar w:fldCharType="end"/>
    </w:r>
    <w:r w:rsidRPr="00ED7CDC">
      <w:rPr>
        <w:rFonts w:ascii="Arial" w:hAnsi="Arial" w:cs="Arial"/>
      </w:rPr>
      <w:t xml:space="preserve"> of </w:t>
    </w:r>
    <w:r w:rsidRPr="00ED7CDC">
      <w:rPr>
        <w:rFonts w:ascii="Arial" w:hAnsi="Arial" w:cs="Arial"/>
      </w:rPr>
      <w:fldChar w:fldCharType="begin"/>
    </w:r>
    <w:r w:rsidRPr="00ED7CDC">
      <w:rPr>
        <w:rFonts w:ascii="Arial" w:hAnsi="Arial" w:cs="Arial"/>
      </w:rPr>
      <w:instrText xml:space="preserve"> NUMPAGES </w:instrText>
    </w:r>
    <w:r w:rsidRPr="00ED7CDC">
      <w:rPr>
        <w:rFonts w:ascii="Arial" w:hAnsi="Arial" w:cs="Arial"/>
      </w:rPr>
      <w:fldChar w:fldCharType="separate"/>
    </w:r>
    <w:r w:rsidR="00165A23">
      <w:rPr>
        <w:rFonts w:ascii="Arial" w:hAnsi="Arial" w:cs="Arial"/>
        <w:noProof/>
      </w:rPr>
      <w:t>29</w:t>
    </w:r>
    <w:r w:rsidRPr="00ED7CDC">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322B7" w14:textId="77777777" w:rsidR="00187229" w:rsidRDefault="00187229" w:rsidP="00ED7CDC">
      <w:r>
        <w:separator/>
      </w:r>
    </w:p>
  </w:footnote>
  <w:footnote w:type="continuationSeparator" w:id="0">
    <w:p w14:paraId="306D3227" w14:textId="77777777" w:rsidR="00187229" w:rsidRDefault="00187229" w:rsidP="00ED7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95886"/>
    <w:multiLevelType w:val="hybridMultilevel"/>
    <w:tmpl w:val="ED08ED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28697338"/>
    <w:multiLevelType w:val="hybridMultilevel"/>
    <w:tmpl w:val="B16890EA"/>
    <w:lvl w:ilvl="0" w:tplc="8BBE6BFA">
      <w:start w:val="1"/>
      <w:numFmt w:val="upperLetter"/>
      <w:lvlText w:val="%1)"/>
      <w:lvlJc w:val="left"/>
      <w:pPr>
        <w:ind w:left="720" w:hanging="360"/>
      </w:pPr>
      <w:rPr>
        <w:rFonts w:ascii="Calibri" w:hAnsi="Calibri" w:cs="Calibri"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45D83E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DD636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F0F07E6"/>
    <w:multiLevelType w:val="hybridMultilevel"/>
    <w:tmpl w:val="92ECFB5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643E7B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C541018"/>
    <w:multiLevelType w:val="hybridMultilevel"/>
    <w:tmpl w:val="3280A9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711337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43C68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0"/>
  </w:num>
  <w:num w:numId="3">
    <w:abstractNumId w:val="1"/>
  </w:num>
  <w:num w:numId="4">
    <w:abstractNumId w:val="4"/>
  </w:num>
  <w:num w:numId="5">
    <w:abstractNumId w:val="5"/>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2dxwtd3fd2t0ev0empfdpwfp029xerrzpt&quot;&gt;2016 10 09 ENDNOTE BMI exomechip variants meta-analysis KL&lt;record-ids&gt;&lt;item&gt;1&lt;/item&gt;&lt;item&gt;19&lt;/item&gt;&lt;item&gt;20&lt;/item&gt;&lt;item&gt;47&lt;/item&gt;&lt;item&gt;72&lt;/item&gt;&lt;item&gt;149&lt;/item&gt;&lt;item&gt;150&lt;/item&gt;&lt;item&gt;151&lt;/item&gt;&lt;item&gt;152&lt;/item&gt;&lt;item&gt;153&lt;/item&gt;&lt;item&gt;154&lt;/item&gt;&lt;item&gt;155&lt;/item&gt;&lt;/record-ids&gt;&lt;/item&gt;&lt;/Libraries&gt;"/>
  </w:docVars>
  <w:rsids>
    <w:rsidRoot w:val="003E30EB"/>
    <w:rsid w:val="00005616"/>
    <w:rsid w:val="00017B12"/>
    <w:rsid w:val="00020066"/>
    <w:rsid w:val="00027B51"/>
    <w:rsid w:val="00033F37"/>
    <w:rsid w:val="000404DE"/>
    <w:rsid w:val="00051657"/>
    <w:rsid w:val="0006037B"/>
    <w:rsid w:val="0007086D"/>
    <w:rsid w:val="0007258E"/>
    <w:rsid w:val="000727C7"/>
    <w:rsid w:val="000732E6"/>
    <w:rsid w:val="0008289B"/>
    <w:rsid w:val="00085742"/>
    <w:rsid w:val="00086CE2"/>
    <w:rsid w:val="00091C0F"/>
    <w:rsid w:val="000A0BC1"/>
    <w:rsid w:val="000A6898"/>
    <w:rsid w:val="000B0D18"/>
    <w:rsid w:val="000C0D75"/>
    <w:rsid w:val="000C7858"/>
    <w:rsid w:val="000D255A"/>
    <w:rsid w:val="000D40E9"/>
    <w:rsid w:val="000D6A39"/>
    <w:rsid w:val="00106790"/>
    <w:rsid w:val="00107B38"/>
    <w:rsid w:val="00107CF5"/>
    <w:rsid w:val="00114991"/>
    <w:rsid w:val="00120D60"/>
    <w:rsid w:val="00131239"/>
    <w:rsid w:val="00131466"/>
    <w:rsid w:val="001345C4"/>
    <w:rsid w:val="00136BAB"/>
    <w:rsid w:val="001372FD"/>
    <w:rsid w:val="00140182"/>
    <w:rsid w:val="001436EA"/>
    <w:rsid w:val="001508AE"/>
    <w:rsid w:val="00156746"/>
    <w:rsid w:val="00165A23"/>
    <w:rsid w:val="00166322"/>
    <w:rsid w:val="00174226"/>
    <w:rsid w:val="00175DA5"/>
    <w:rsid w:val="00183B75"/>
    <w:rsid w:val="00187229"/>
    <w:rsid w:val="001900A4"/>
    <w:rsid w:val="00193279"/>
    <w:rsid w:val="00194DF6"/>
    <w:rsid w:val="001A4DDC"/>
    <w:rsid w:val="001A61FA"/>
    <w:rsid w:val="001B3E5B"/>
    <w:rsid w:val="001B5E35"/>
    <w:rsid w:val="001C0331"/>
    <w:rsid w:val="001C0C1C"/>
    <w:rsid w:val="001C39B1"/>
    <w:rsid w:val="001C591D"/>
    <w:rsid w:val="001D0B1E"/>
    <w:rsid w:val="001E23BB"/>
    <w:rsid w:val="001F3EDF"/>
    <w:rsid w:val="001F68ED"/>
    <w:rsid w:val="002062FE"/>
    <w:rsid w:val="00212920"/>
    <w:rsid w:val="00215957"/>
    <w:rsid w:val="002216BF"/>
    <w:rsid w:val="00227B66"/>
    <w:rsid w:val="00233705"/>
    <w:rsid w:val="00233F2E"/>
    <w:rsid w:val="002401B8"/>
    <w:rsid w:val="0024630D"/>
    <w:rsid w:val="00247268"/>
    <w:rsid w:val="00252448"/>
    <w:rsid w:val="00256E3D"/>
    <w:rsid w:val="00264566"/>
    <w:rsid w:val="00265548"/>
    <w:rsid w:val="00281CF0"/>
    <w:rsid w:val="00292F66"/>
    <w:rsid w:val="002933A4"/>
    <w:rsid w:val="002966EA"/>
    <w:rsid w:val="002A487D"/>
    <w:rsid w:val="002C1ED7"/>
    <w:rsid w:val="002D27D5"/>
    <w:rsid w:val="002D7F06"/>
    <w:rsid w:val="002F0033"/>
    <w:rsid w:val="002F1277"/>
    <w:rsid w:val="002F186D"/>
    <w:rsid w:val="002F62C1"/>
    <w:rsid w:val="00303AFE"/>
    <w:rsid w:val="0030409C"/>
    <w:rsid w:val="0031039E"/>
    <w:rsid w:val="00324D38"/>
    <w:rsid w:val="003343A3"/>
    <w:rsid w:val="003364D0"/>
    <w:rsid w:val="00343B7F"/>
    <w:rsid w:val="0034470A"/>
    <w:rsid w:val="00360405"/>
    <w:rsid w:val="0036045C"/>
    <w:rsid w:val="00363E84"/>
    <w:rsid w:val="003702ED"/>
    <w:rsid w:val="0037430B"/>
    <w:rsid w:val="003958D5"/>
    <w:rsid w:val="00397521"/>
    <w:rsid w:val="003A185C"/>
    <w:rsid w:val="003B3A78"/>
    <w:rsid w:val="003C4BFD"/>
    <w:rsid w:val="003C5F2E"/>
    <w:rsid w:val="003D2D17"/>
    <w:rsid w:val="003D3FCC"/>
    <w:rsid w:val="003D40CA"/>
    <w:rsid w:val="003D6102"/>
    <w:rsid w:val="003E30EB"/>
    <w:rsid w:val="003E7394"/>
    <w:rsid w:val="003E77A8"/>
    <w:rsid w:val="003F106A"/>
    <w:rsid w:val="003F2773"/>
    <w:rsid w:val="004066D2"/>
    <w:rsid w:val="00407405"/>
    <w:rsid w:val="0042000D"/>
    <w:rsid w:val="004224C5"/>
    <w:rsid w:val="00423408"/>
    <w:rsid w:val="004310BA"/>
    <w:rsid w:val="0043415E"/>
    <w:rsid w:val="00436EB2"/>
    <w:rsid w:val="00444DF8"/>
    <w:rsid w:val="00446926"/>
    <w:rsid w:val="00455C73"/>
    <w:rsid w:val="004568DA"/>
    <w:rsid w:val="0046443D"/>
    <w:rsid w:val="00473F7A"/>
    <w:rsid w:val="004761C1"/>
    <w:rsid w:val="00482687"/>
    <w:rsid w:val="00494B9E"/>
    <w:rsid w:val="004A0182"/>
    <w:rsid w:val="004A0A46"/>
    <w:rsid w:val="004B2147"/>
    <w:rsid w:val="004D2A72"/>
    <w:rsid w:val="004D2BAF"/>
    <w:rsid w:val="004D2E80"/>
    <w:rsid w:val="004D59D3"/>
    <w:rsid w:val="004D5FAA"/>
    <w:rsid w:val="004E1E35"/>
    <w:rsid w:val="004F0141"/>
    <w:rsid w:val="004F0355"/>
    <w:rsid w:val="004F3266"/>
    <w:rsid w:val="004F7458"/>
    <w:rsid w:val="00504952"/>
    <w:rsid w:val="00505703"/>
    <w:rsid w:val="005073F4"/>
    <w:rsid w:val="0051227F"/>
    <w:rsid w:val="0051635C"/>
    <w:rsid w:val="00535082"/>
    <w:rsid w:val="00545D9C"/>
    <w:rsid w:val="005500C5"/>
    <w:rsid w:val="0055406F"/>
    <w:rsid w:val="00565610"/>
    <w:rsid w:val="00566A09"/>
    <w:rsid w:val="005739CB"/>
    <w:rsid w:val="00576752"/>
    <w:rsid w:val="00582011"/>
    <w:rsid w:val="005823E1"/>
    <w:rsid w:val="00585A2E"/>
    <w:rsid w:val="00594864"/>
    <w:rsid w:val="005B0792"/>
    <w:rsid w:val="005B12F9"/>
    <w:rsid w:val="005B4104"/>
    <w:rsid w:val="005C719F"/>
    <w:rsid w:val="005D36E2"/>
    <w:rsid w:val="005D3B6D"/>
    <w:rsid w:val="005D68A5"/>
    <w:rsid w:val="005D7066"/>
    <w:rsid w:val="005E0536"/>
    <w:rsid w:val="005E33FB"/>
    <w:rsid w:val="005E6FE4"/>
    <w:rsid w:val="005E7C88"/>
    <w:rsid w:val="005F0D70"/>
    <w:rsid w:val="005F4861"/>
    <w:rsid w:val="00601B2F"/>
    <w:rsid w:val="00607A07"/>
    <w:rsid w:val="006150A5"/>
    <w:rsid w:val="00616F6E"/>
    <w:rsid w:val="0064054B"/>
    <w:rsid w:val="00640653"/>
    <w:rsid w:val="00661728"/>
    <w:rsid w:val="0067025E"/>
    <w:rsid w:val="00670BA9"/>
    <w:rsid w:val="00682C48"/>
    <w:rsid w:val="006A008F"/>
    <w:rsid w:val="006A0D87"/>
    <w:rsid w:val="006A0EFD"/>
    <w:rsid w:val="006A52C2"/>
    <w:rsid w:val="006B3D80"/>
    <w:rsid w:val="006B60E8"/>
    <w:rsid w:val="006B6927"/>
    <w:rsid w:val="006E0700"/>
    <w:rsid w:val="006E4952"/>
    <w:rsid w:val="006E4A37"/>
    <w:rsid w:val="006F1EDB"/>
    <w:rsid w:val="007120CB"/>
    <w:rsid w:val="00716D56"/>
    <w:rsid w:val="00722876"/>
    <w:rsid w:val="00726B46"/>
    <w:rsid w:val="007333C4"/>
    <w:rsid w:val="00760A3E"/>
    <w:rsid w:val="0076323C"/>
    <w:rsid w:val="00790831"/>
    <w:rsid w:val="00797156"/>
    <w:rsid w:val="007A3CDE"/>
    <w:rsid w:val="007B1D88"/>
    <w:rsid w:val="007B4C02"/>
    <w:rsid w:val="007B4F71"/>
    <w:rsid w:val="007C156C"/>
    <w:rsid w:val="007C7201"/>
    <w:rsid w:val="007D43C4"/>
    <w:rsid w:val="007E6EB7"/>
    <w:rsid w:val="007E7BB6"/>
    <w:rsid w:val="007F0C37"/>
    <w:rsid w:val="007F486F"/>
    <w:rsid w:val="007F6627"/>
    <w:rsid w:val="0080618D"/>
    <w:rsid w:val="00813646"/>
    <w:rsid w:val="008172FC"/>
    <w:rsid w:val="00822319"/>
    <w:rsid w:val="00823E7D"/>
    <w:rsid w:val="00826BCE"/>
    <w:rsid w:val="00840DB3"/>
    <w:rsid w:val="00846647"/>
    <w:rsid w:val="00853A93"/>
    <w:rsid w:val="008542C5"/>
    <w:rsid w:val="00862516"/>
    <w:rsid w:val="008648D3"/>
    <w:rsid w:val="0086659E"/>
    <w:rsid w:val="0087318D"/>
    <w:rsid w:val="00875CA6"/>
    <w:rsid w:val="0088651B"/>
    <w:rsid w:val="00891C9E"/>
    <w:rsid w:val="008A0B35"/>
    <w:rsid w:val="008A6D4D"/>
    <w:rsid w:val="008B7424"/>
    <w:rsid w:val="008C14B8"/>
    <w:rsid w:val="008C758A"/>
    <w:rsid w:val="008D1C2E"/>
    <w:rsid w:val="008D23BB"/>
    <w:rsid w:val="008D6842"/>
    <w:rsid w:val="008E65BA"/>
    <w:rsid w:val="008E6ADF"/>
    <w:rsid w:val="008E6ED8"/>
    <w:rsid w:val="008E6F7D"/>
    <w:rsid w:val="008F4417"/>
    <w:rsid w:val="008F645D"/>
    <w:rsid w:val="00912994"/>
    <w:rsid w:val="00914CD6"/>
    <w:rsid w:val="00930585"/>
    <w:rsid w:val="009327AE"/>
    <w:rsid w:val="009358D8"/>
    <w:rsid w:val="009405E5"/>
    <w:rsid w:val="00942BF6"/>
    <w:rsid w:val="00943A4F"/>
    <w:rsid w:val="00963C06"/>
    <w:rsid w:val="00977613"/>
    <w:rsid w:val="009779FB"/>
    <w:rsid w:val="00977DC2"/>
    <w:rsid w:val="00991301"/>
    <w:rsid w:val="009943B2"/>
    <w:rsid w:val="009A44F8"/>
    <w:rsid w:val="009B01C1"/>
    <w:rsid w:val="009B2746"/>
    <w:rsid w:val="009B2D31"/>
    <w:rsid w:val="009B3A41"/>
    <w:rsid w:val="009B4B08"/>
    <w:rsid w:val="009C4218"/>
    <w:rsid w:val="009D0B6B"/>
    <w:rsid w:val="009D138E"/>
    <w:rsid w:val="009D31CE"/>
    <w:rsid w:val="009D70E0"/>
    <w:rsid w:val="009E0A49"/>
    <w:rsid w:val="009E2FD5"/>
    <w:rsid w:val="009E6A5E"/>
    <w:rsid w:val="00A033F2"/>
    <w:rsid w:val="00A21B5F"/>
    <w:rsid w:val="00A33921"/>
    <w:rsid w:val="00A344CB"/>
    <w:rsid w:val="00A359A7"/>
    <w:rsid w:val="00A37D51"/>
    <w:rsid w:val="00A423AF"/>
    <w:rsid w:val="00A53551"/>
    <w:rsid w:val="00A56F76"/>
    <w:rsid w:val="00A57C58"/>
    <w:rsid w:val="00A60B33"/>
    <w:rsid w:val="00A61A7E"/>
    <w:rsid w:val="00A72FAB"/>
    <w:rsid w:val="00A73287"/>
    <w:rsid w:val="00A74CF7"/>
    <w:rsid w:val="00A7563D"/>
    <w:rsid w:val="00A9109F"/>
    <w:rsid w:val="00A9128A"/>
    <w:rsid w:val="00A9316E"/>
    <w:rsid w:val="00A93F48"/>
    <w:rsid w:val="00A96BCD"/>
    <w:rsid w:val="00AA24CF"/>
    <w:rsid w:val="00AA2C93"/>
    <w:rsid w:val="00AA40BE"/>
    <w:rsid w:val="00AA609B"/>
    <w:rsid w:val="00AB0622"/>
    <w:rsid w:val="00AC4521"/>
    <w:rsid w:val="00AC4D0A"/>
    <w:rsid w:val="00AD057E"/>
    <w:rsid w:val="00AE5308"/>
    <w:rsid w:val="00AF09AB"/>
    <w:rsid w:val="00AF473A"/>
    <w:rsid w:val="00AF57CB"/>
    <w:rsid w:val="00AF5908"/>
    <w:rsid w:val="00B0344C"/>
    <w:rsid w:val="00B11A8D"/>
    <w:rsid w:val="00B16A20"/>
    <w:rsid w:val="00B214B6"/>
    <w:rsid w:val="00B22224"/>
    <w:rsid w:val="00B2554A"/>
    <w:rsid w:val="00B25BD0"/>
    <w:rsid w:val="00B27CD8"/>
    <w:rsid w:val="00B27EB3"/>
    <w:rsid w:val="00B300ED"/>
    <w:rsid w:val="00B312E2"/>
    <w:rsid w:val="00B32EBE"/>
    <w:rsid w:val="00B3395D"/>
    <w:rsid w:val="00B43653"/>
    <w:rsid w:val="00B43828"/>
    <w:rsid w:val="00B514FC"/>
    <w:rsid w:val="00B55C09"/>
    <w:rsid w:val="00B615E1"/>
    <w:rsid w:val="00B63323"/>
    <w:rsid w:val="00B677F2"/>
    <w:rsid w:val="00B74D7D"/>
    <w:rsid w:val="00B8491C"/>
    <w:rsid w:val="00B966B3"/>
    <w:rsid w:val="00B96EF4"/>
    <w:rsid w:val="00BA5040"/>
    <w:rsid w:val="00BA669E"/>
    <w:rsid w:val="00C046D6"/>
    <w:rsid w:val="00C1207D"/>
    <w:rsid w:val="00C22E4E"/>
    <w:rsid w:val="00C30E4D"/>
    <w:rsid w:val="00C34E70"/>
    <w:rsid w:val="00C3696A"/>
    <w:rsid w:val="00C369DB"/>
    <w:rsid w:val="00C46942"/>
    <w:rsid w:val="00C50726"/>
    <w:rsid w:val="00C52ADE"/>
    <w:rsid w:val="00C57749"/>
    <w:rsid w:val="00C66610"/>
    <w:rsid w:val="00C70D9E"/>
    <w:rsid w:val="00C72D70"/>
    <w:rsid w:val="00C732BC"/>
    <w:rsid w:val="00C873B5"/>
    <w:rsid w:val="00C879DA"/>
    <w:rsid w:val="00C92F9C"/>
    <w:rsid w:val="00C94816"/>
    <w:rsid w:val="00CA1DD1"/>
    <w:rsid w:val="00CA3114"/>
    <w:rsid w:val="00CA7B86"/>
    <w:rsid w:val="00CB074B"/>
    <w:rsid w:val="00CB51A1"/>
    <w:rsid w:val="00CD3AE8"/>
    <w:rsid w:val="00CE023A"/>
    <w:rsid w:val="00CF026E"/>
    <w:rsid w:val="00CF5EB4"/>
    <w:rsid w:val="00CF7864"/>
    <w:rsid w:val="00D028AB"/>
    <w:rsid w:val="00D151FE"/>
    <w:rsid w:val="00D2323B"/>
    <w:rsid w:val="00D23F8A"/>
    <w:rsid w:val="00D46618"/>
    <w:rsid w:val="00D556C5"/>
    <w:rsid w:val="00D6347F"/>
    <w:rsid w:val="00D6450B"/>
    <w:rsid w:val="00D659BF"/>
    <w:rsid w:val="00D70F63"/>
    <w:rsid w:val="00D71F8C"/>
    <w:rsid w:val="00D76DBA"/>
    <w:rsid w:val="00D93FD4"/>
    <w:rsid w:val="00D9763E"/>
    <w:rsid w:val="00DA3844"/>
    <w:rsid w:val="00DB5AB6"/>
    <w:rsid w:val="00DC4F87"/>
    <w:rsid w:val="00DD3818"/>
    <w:rsid w:val="00DD75D6"/>
    <w:rsid w:val="00DE77F2"/>
    <w:rsid w:val="00DF260C"/>
    <w:rsid w:val="00DF77BF"/>
    <w:rsid w:val="00E00AB2"/>
    <w:rsid w:val="00E10512"/>
    <w:rsid w:val="00E215B2"/>
    <w:rsid w:val="00E24770"/>
    <w:rsid w:val="00E2579D"/>
    <w:rsid w:val="00E25980"/>
    <w:rsid w:val="00E3136A"/>
    <w:rsid w:val="00E32510"/>
    <w:rsid w:val="00E33268"/>
    <w:rsid w:val="00E356A5"/>
    <w:rsid w:val="00E36358"/>
    <w:rsid w:val="00E421CF"/>
    <w:rsid w:val="00E46204"/>
    <w:rsid w:val="00E46B19"/>
    <w:rsid w:val="00E5042B"/>
    <w:rsid w:val="00E60018"/>
    <w:rsid w:val="00E632E7"/>
    <w:rsid w:val="00E66793"/>
    <w:rsid w:val="00E759EF"/>
    <w:rsid w:val="00E8099C"/>
    <w:rsid w:val="00E84D47"/>
    <w:rsid w:val="00EA0EEA"/>
    <w:rsid w:val="00EA1CF6"/>
    <w:rsid w:val="00EB346A"/>
    <w:rsid w:val="00EB528B"/>
    <w:rsid w:val="00ED03C8"/>
    <w:rsid w:val="00ED7CDC"/>
    <w:rsid w:val="00EE0CC5"/>
    <w:rsid w:val="00EF7D81"/>
    <w:rsid w:val="00F0191E"/>
    <w:rsid w:val="00F04757"/>
    <w:rsid w:val="00F12589"/>
    <w:rsid w:val="00F14BF6"/>
    <w:rsid w:val="00F164CE"/>
    <w:rsid w:val="00F23137"/>
    <w:rsid w:val="00F24633"/>
    <w:rsid w:val="00F24B17"/>
    <w:rsid w:val="00F33EA5"/>
    <w:rsid w:val="00F37091"/>
    <w:rsid w:val="00F41D5F"/>
    <w:rsid w:val="00F50CA3"/>
    <w:rsid w:val="00F51986"/>
    <w:rsid w:val="00F5640C"/>
    <w:rsid w:val="00F61314"/>
    <w:rsid w:val="00F746C6"/>
    <w:rsid w:val="00F752B5"/>
    <w:rsid w:val="00F767F3"/>
    <w:rsid w:val="00F76C27"/>
    <w:rsid w:val="00F8101C"/>
    <w:rsid w:val="00F81077"/>
    <w:rsid w:val="00F837AA"/>
    <w:rsid w:val="00F96349"/>
    <w:rsid w:val="00F97257"/>
    <w:rsid w:val="00FB3873"/>
    <w:rsid w:val="00FB61FD"/>
    <w:rsid w:val="00FB7F68"/>
    <w:rsid w:val="00FC0C28"/>
    <w:rsid w:val="00FD0F09"/>
    <w:rsid w:val="00FE6600"/>
    <w:rsid w:val="00FF1E13"/>
    <w:rsid w:val="00FF766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A5E"/>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DC4F87"/>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957"/>
    <w:rPr>
      <w:rFonts w:ascii="Tahoma" w:hAnsi="Tahoma" w:cs="Tahoma"/>
      <w:sz w:val="16"/>
      <w:szCs w:val="16"/>
      <w:lang w:val="fr-CA"/>
    </w:rPr>
  </w:style>
  <w:style w:type="character" w:customStyle="1" w:styleId="BalloonTextChar">
    <w:name w:val="Balloon Text Char"/>
    <w:basedOn w:val="DefaultParagraphFont"/>
    <w:link w:val="BalloonText"/>
    <w:uiPriority w:val="99"/>
    <w:semiHidden/>
    <w:rsid w:val="00215957"/>
    <w:rPr>
      <w:rFonts w:ascii="Tahoma" w:hAnsi="Tahoma" w:cs="Tahoma"/>
      <w:sz w:val="16"/>
      <w:szCs w:val="16"/>
    </w:rPr>
  </w:style>
  <w:style w:type="paragraph" w:styleId="ListParagraph">
    <w:name w:val="List Paragraph"/>
    <w:basedOn w:val="Normal"/>
    <w:uiPriority w:val="34"/>
    <w:qFormat/>
    <w:rsid w:val="006B60E8"/>
    <w:pPr>
      <w:spacing w:after="200" w:line="276" w:lineRule="auto"/>
      <w:ind w:left="720"/>
      <w:contextualSpacing/>
    </w:pPr>
    <w:rPr>
      <w:rFonts w:asciiTheme="minorHAnsi" w:hAnsiTheme="minorHAnsi" w:cstheme="minorBidi"/>
      <w:sz w:val="22"/>
      <w:szCs w:val="22"/>
      <w:lang w:val="fr-CA"/>
    </w:rPr>
  </w:style>
  <w:style w:type="table" w:styleId="TableGrid">
    <w:name w:val="Table Grid"/>
    <w:basedOn w:val="TableNormal"/>
    <w:uiPriority w:val="59"/>
    <w:rsid w:val="006B6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23BB"/>
    <w:pPr>
      <w:spacing w:before="100" w:beforeAutospacing="1" w:after="100" w:afterAutospacing="1"/>
    </w:pPr>
    <w:rPr>
      <w:rFonts w:eastAsiaTheme="minorEastAsia"/>
      <w:lang w:val="fr-CA" w:eastAsia="fr-CA"/>
    </w:rPr>
  </w:style>
  <w:style w:type="character" w:styleId="Hyperlink">
    <w:name w:val="Hyperlink"/>
    <w:basedOn w:val="DefaultParagraphFont"/>
    <w:uiPriority w:val="99"/>
    <w:unhideWhenUsed/>
    <w:rsid w:val="009E2FD5"/>
    <w:rPr>
      <w:color w:val="0000FF" w:themeColor="hyperlink"/>
      <w:u w:val="single"/>
    </w:rPr>
  </w:style>
  <w:style w:type="character" w:styleId="CommentReference">
    <w:name w:val="annotation reference"/>
    <w:basedOn w:val="DefaultParagraphFont"/>
    <w:uiPriority w:val="99"/>
    <w:unhideWhenUsed/>
    <w:rsid w:val="00D659BF"/>
    <w:rPr>
      <w:sz w:val="18"/>
      <w:szCs w:val="18"/>
    </w:rPr>
  </w:style>
  <w:style w:type="paragraph" w:styleId="CommentText">
    <w:name w:val="annotation text"/>
    <w:basedOn w:val="Normal"/>
    <w:link w:val="CommentTextChar"/>
    <w:uiPriority w:val="99"/>
    <w:unhideWhenUsed/>
    <w:rsid w:val="00D659BF"/>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D659BF"/>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D659BF"/>
    <w:pPr>
      <w:spacing w:after="200"/>
    </w:pPr>
    <w:rPr>
      <w:rFonts w:eastAsiaTheme="minorHAnsi"/>
      <w:b/>
      <w:bCs/>
      <w:sz w:val="20"/>
      <w:szCs w:val="20"/>
      <w:lang w:val="fr-CA"/>
    </w:rPr>
  </w:style>
  <w:style w:type="character" w:customStyle="1" w:styleId="CommentSubjectChar">
    <w:name w:val="Comment Subject Char"/>
    <w:basedOn w:val="CommentTextChar"/>
    <w:link w:val="CommentSubject"/>
    <w:uiPriority w:val="99"/>
    <w:semiHidden/>
    <w:rsid w:val="00D659BF"/>
    <w:rPr>
      <w:rFonts w:eastAsiaTheme="minorEastAsia"/>
      <w:b/>
      <w:bCs/>
      <w:sz w:val="20"/>
      <w:szCs w:val="20"/>
      <w:lang w:val="en-US"/>
    </w:rPr>
  </w:style>
  <w:style w:type="paragraph" w:styleId="Header">
    <w:name w:val="header"/>
    <w:basedOn w:val="Normal"/>
    <w:link w:val="HeaderChar"/>
    <w:uiPriority w:val="99"/>
    <w:unhideWhenUsed/>
    <w:rsid w:val="00ED7CDC"/>
    <w:pPr>
      <w:tabs>
        <w:tab w:val="center" w:pos="4680"/>
        <w:tab w:val="right" w:pos="9360"/>
      </w:tabs>
    </w:pPr>
    <w:rPr>
      <w:rFonts w:asciiTheme="minorHAnsi" w:hAnsiTheme="minorHAnsi" w:cstheme="minorBidi"/>
      <w:sz w:val="22"/>
      <w:szCs w:val="22"/>
      <w:lang w:val="fr-CA"/>
    </w:rPr>
  </w:style>
  <w:style w:type="character" w:customStyle="1" w:styleId="HeaderChar">
    <w:name w:val="Header Char"/>
    <w:basedOn w:val="DefaultParagraphFont"/>
    <w:link w:val="Header"/>
    <w:uiPriority w:val="99"/>
    <w:rsid w:val="00ED7CDC"/>
  </w:style>
  <w:style w:type="paragraph" w:styleId="Footer">
    <w:name w:val="footer"/>
    <w:basedOn w:val="Normal"/>
    <w:link w:val="FooterChar"/>
    <w:uiPriority w:val="99"/>
    <w:unhideWhenUsed/>
    <w:rsid w:val="00ED7CDC"/>
    <w:pPr>
      <w:tabs>
        <w:tab w:val="center" w:pos="4680"/>
        <w:tab w:val="right" w:pos="9360"/>
      </w:tabs>
    </w:pPr>
    <w:rPr>
      <w:rFonts w:asciiTheme="minorHAnsi" w:hAnsiTheme="minorHAnsi" w:cstheme="minorBidi"/>
      <w:sz w:val="22"/>
      <w:szCs w:val="22"/>
      <w:lang w:val="fr-CA"/>
    </w:rPr>
  </w:style>
  <w:style w:type="character" w:customStyle="1" w:styleId="FooterChar">
    <w:name w:val="Footer Char"/>
    <w:basedOn w:val="DefaultParagraphFont"/>
    <w:link w:val="Footer"/>
    <w:uiPriority w:val="99"/>
    <w:rsid w:val="00ED7CDC"/>
  </w:style>
  <w:style w:type="character" w:customStyle="1" w:styleId="Heading1Char">
    <w:name w:val="Heading 1 Char"/>
    <w:basedOn w:val="DefaultParagraphFont"/>
    <w:link w:val="Heading1"/>
    <w:uiPriority w:val="9"/>
    <w:rsid w:val="00DC4F8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C4F87"/>
    <w:pPr>
      <w:spacing w:before="480"/>
      <w:outlineLvl w:val="9"/>
    </w:pPr>
    <w:rPr>
      <w:b/>
      <w:bCs/>
      <w:sz w:val="28"/>
      <w:szCs w:val="28"/>
      <w:lang w:val="en-US"/>
    </w:rPr>
  </w:style>
  <w:style w:type="paragraph" w:styleId="TOC1">
    <w:name w:val="toc 1"/>
    <w:basedOn w:val="Normal"/>
    <w:next w:val="Normal"/>
    <w:autoRedefine/>
    <w:uiPriority w:val="39"/>
    <w:unhideWhenUsed/>
    <w:rsid w:val="00DC4F87"/>
    <w:pPr>
      <w:spacing w:before="120" w:line="276" w:lineRule="auto"/>
    </w:pPr>
    <w:rPr>
      <w:rFonts w:asciiTheme="minorHAnsi" w:hAnsiTheme="minorHAnsi" w:cstheme="minorBidi"/>
      <w:b/>
      <w:bCs/>
      <w:lang w:val="fr-CA"/>
    </w:rPr>
  </w:style>
  <w:style w:type="paragraph" w:styleId="TOC2">
    <w:name w:val="toc 2"/>
    <w:basedOn w:val="Normal"/>
    <w:next w:val="Normal"/>
    <w:autoRedefine/>
    <w:uiPriority w:val="39"/>
    <w:semiHidden/>
    <w:unhideWhenUsed/>
    <w:rsid w:val="00DC4F87"/>
    <w:pPr>
      <w:spacing w:line="276" w:lineRule="auto"/>
      <w:ind w:left="220"/>
    </w:pPr>
    <w:rPr>
      <w:rFonts w:asciiTheme="minorHAnsi" w:hAnsiTheme="minorHAnsi" w:cstheme="minorBidi"/>
      <w:b/>
      <w:bCs/>
      <w:sz w:val="22"/>
      <w:szCs w:val="22"/>
      <w:lang w:val="fr-CA"/>
    </w:rPr>
  </w:style>
  <w:style w:type="paragraph" w:styleId="TOC3">
    <w:name w:val="toc 3"/>
    <w:basedOn w:val="Normal"/>
    <w:next w:val="Normal"/>
    <w:autoRedefine/>
    <w:uiPriority w:val="39"/>
    <w:semiHidden/>
    <w:unhideWhenUsed/>
    <w:rsid w:val="00DC4F87"/>
    <w:pPr>
      <w:spacing w:line="276" w:lineRule="auto"/>
      <w:ind w:left="440"/>
    </w:pPr>
    <w:rPr>
      <w:rFonts w:asciiTheme="minorHAnsi" w:hAnsiTheme="minorHAnsi" w:cstheme="minorBidi"/>
      <w:sz w:val="22"/>
      <w:szCs w:val="22"/>
      <w:lang w:val="fr-CA"/>
    </w:rPr>
  </w:style>
  <w:style w:type="paragraph" w:styleId="TOC4">
    <w:name w:val="toc 4"/>
    <w:basedOn w:val="Normal"/>
    <w:next w:val="Normal"/>
    <w:autoRedefine/>
    <w:uiPriority w:val="39"/>
    <w:semiHidden/>
    <w:unhideWhenUsed/>
    <w:rsid w:val="00DC4F87"/>
    <w:pPr>
      <w:spacing w:line="276" w:lineRule="auto"/>
      <w:ind w:left="660"/>
    </w:pPr>
    <w:rPr>
      <w:rFonts w:asciiTheme="minorHAnsi" w:hAnsiTheme="minorHAnsi" w:cstheme="minorBidi"/>
      <w:sz w:val="20"/>
      <w:szCs w:val="20"/>
      <w:lang w:val="fr-CA"/>
    </w:rPr>
  </w:style>
  <w:style w:type="paragraph" w:styleId="TOC5">
    <w:name w:val="toc 5"/>
    <w:basedOn w:val="Normal"/>
    <w:next w:val="Normal"/>
    <w:autoRedefine/>
    <w:uiPriority w:val="39"/>
    <w:semiHidden/>
    <w:unhideWhenUsed/>
    <w:rsid w:val="00DC4F87"/>
    <w:pPr>
      <w:spacing w:line="276" w:lineRule="auto"/>
      <w:ind w:left="880"/>
    </w:pPr>
    <w:rPr>
      <w:rFonts w:asciiTheme="minorHAnsi" w:hAnsiTheme="minorHAnsi" w:cstheme="minorBidi"/>
      <w:sz w:val="20"/>
      <w:szCs w:val="20"/>
      <w:lang w:val="fr-CA"/>
    </w:rPr>
  </w:style>
  <w:style w:type="paragraph" w:styleId="TOC6">
    <w:name w:val="toc 6"/>
    <w:basedOn w:val="Normal"/>
    <w:next w:val="Normal"/>
    <w:autoRedefine/>
    <w:uiPriority w:val="39"/>
    <w:semiHidden/>
    <w:unhideWhenUsed/>
    <w:rsid w:val="00DC4F87"/>
    <w:pPr>
      <w:spacing w:line="276" w:lineRule="auto"/>
      <w:ind w:left="1100"/>
    </w:pPr>
    <w:rPr>
      <w:rFonts w:asciiTheme="minorHAnsi" w:hAnsiTheme="minorHAnsi" w:cstheme="minorBidi"/>
      <w:sz w:val="20"/>
      <w:szCs w:val="20"/>
      <w:lang w:val="fr-CA"/>
    </w:rPr>
  </w:style>
  <w:style w:type="paragraph" w:styleId="TOC7">
    <w:name w:val="toc 7"/>
    <w:basedOn w:val="Normal"/>
    <w:next w:val="Normal"/>
    <w:autoRedefine/>
    <w:uiPriority w:val="39"/>
    <w:semiHidden/>
    <w:unhideWhenUsed/>
    <w:rsid w:val="00DC4F87"/>
    <w:pPr>
      <w:spacing w:line="276" w:lineRule="auto"/>
      <w:ind w:left="1320"/>
    </w:pPr>
    <w:rPr>
      <w:rFonts w:asciiTheme="minorHAnsi" w:hAnsiTheme="minorHAnsi" w:cstheme="minorBidi"/>
      <w:sz w:val="20"/>
      <w:szCs w:val="20"/>
      <w:lang w:val="fr-CA"/>
    </w:rPr>
  </w:style>
  <w:style w:type="paragraph" w:styleId="TOC8">
    <w:name w:val="toc 8"/>
    <w:basedOn w:val="Normal"/>
    <w:next w:val="Normal"/>
    <w:autoRedefine/>
    <w:uiPriority w:val="39"/>
    <w:semiHidden/>
    <w:unhideWhenUsed/>
    <w:rsid w:val="00DC4F87"/>
    <w:pPr>
      <w:spacing w:line="276" w:lineRule="auto"/>
      <w:ind w:left="1540"/>
    </w:pPr>
    <w:rPr>
      <w:rFonts w:asciiTheme="minorHAnsi" w:hAnsiTheme="minorHAnsi" w:cstheme="minorBidi"/>
      <w:sz w:val="20"/>
      <w:szCs w:val="20"/>
      <w:lang w:val="fr-CA"/>
    </w:rPr>
  </w:style>
  <w:style w:type="paragraph" w:styleId="TOC9">
    <w:name w:val="toc 9"/>
    <w:basedOn w:val="Normal"/>
    <w:next w:val="Normal"/>
    <w:autoRedefine/>
    <w:uiPriority w:val="39"/>
    <w:semiHidden/>
    <w:unhideWhenUsed/>
    <w:rsid w:val="00DC4F87"/>
    <w:pPr>
      <w:spacing w:line="276" w:lineRule="auto"/>
      <w:ind w:left="1760"/>
    </w:pPr>
    <w:rPr>
      <w:rFonts w:asciiTheme="minorHAnsi" w:hAnsiTheme="minorHAnsi" w:cstheme="minorBidi"/>
      <w:sz w:val="20"/>
      <w:szCs w:val="20"/>
      <w:lang w:val="fr-CA"/>
    </w:rPr>
  </w:style>
  <w:style w:type="character" w:styleId="LineNumber">
    <w:name w:val="line number"/>
    <w:basedOn w:val="DefaultParagraphFont"/>
    <w:uiPriority w:val="99"/>
    <w:semiHidden/>
    <w:unhideWhenUsed/>
    <w:rsid w:val="00265548"/>
  </w:style>
  <w:style w:type="paragraph" w:customStyle="1" w:styleId="EndNoteBibliographyTitle">
    <w:name w:val="EndNote Bibliography Title"/>
    <w:basedOn w:val="Normal"/>
    <w:rsid w:val="00D46618"/>
    <w:pPr>
      <w:spacing w:line="276" w:lineRule="auto"/>
      <w:jc w:val="center"/>
    </w:pPr>
    <w:rPr>
      <w:rFonts w:ascii="Calibri" w:hAnsi="Calibri" w:cstheme="minorBidi"/>
      <w:sz w:val="22"/>
      <w:szCs w:val="22"/>
    </w:rPr>
  </w:style>
  <w:style w:type="paragraph" w:customStyle="1" w:styleId="EndNoteBibliography">
    <w:name w:val="EndNote Bibliography"/>
    <w:basedOn w:val="Normal"/>
    <w:rsid w:val="00D46618"/>
    <w:pPr>
      <w:spacing w:after="200"/>
    </w:pPr>
    <w:rPr>
      <w:rFonts w:ascii="Calibri" w:hAnsi="Calibri" w:cstheme="minorBidi"/>
      <w:sz w:val="22"/>
      <w:szCs w:val="22"/>
    </w:rPr>
  </w:style>
  <w:style w:type="character" w:styleId="FollowedHyperlink">
    <w:name w:val="FollowedHyperlink"/>
    <w:basedOn w:val="DefaultParagraphFont"/>
    <w:uiPriority w:val="99"/>
    <w:semiHidden/>
    <w:unhideWhenUsed/>
    <w:rsid w:val="007228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A5E"/>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DC4F87"/>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957"/>
    <w:rPr>
      <w:rFonts w:ascii="Tahoma" w:hAnsi="Tahoma" w:cs="Tahoma"/>
      <w:sz w:val="16"/>
      <w:szCs w:val="16"/>
      <w:lang w:val="fr-CA"/>
    </w:rPr>
  </w:style>
  <w:style w:type="character" w:customStyle="1" w:styleId="BalloonTextChar">
    <w:name w:val="Balloon Text Char"/>
    <w:basedOn w:val="DefaultParagraphFont"/>
    <w:link w:val="BalloonText"/>
    <w:uiPriority w:val="99"/>
    <w:semiHidden/>
    <w:rsid w:val="00215957"/>
    <w:rPr>
      <w:rFonts w:ascii="Tahoma" w:hAnsi="Tahoma" w:cs="Tahoma"/>
      <w:sz w:val="16"/>
      <w:szCs w:val="16"/>
    </w:rPr>
  </w:style>
  <w:style w:type="paragraph" w:styleId="ListParagraph">
    <w:name w:val="List Paragraph"/>
    <w:basedOn w:val="Normal"/>
    <w:uiPriority w:val="34"/>
    <w:qFormat/>
    <w:rsid w:val="006B60E8"/>
    <w:pPr>
      <w:spacing w:after="200" w:line="276" w:lineRule="auto"/>
      <w:ind w:left="720"/>
      <w:contextualSpacing/>
    </w:pPr>
    <w:rPr>
      <w:rFonts w:asciiTheme="minorHAnsi" w:hAnsiTheme="minorHAnsi" w:cstheme="minorBidi"/>
      <w:sz w:val="22"/>
      <w:szCs w:val="22"/>
      <w:lang w:val="fr-CA"/>
    </w:rPr>
  </w:style>
  <w:style w:type="table" w:styleId="TableGrid">
    <w:name w:val="Table Grid"/>
    <w:basedOn w:val="TableNormal"/>
    <w:uiPriority w:val="59"/>
    <w:rsid w:val="006B6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23BB"/>
    <w:pPr>
      <w:spacing w:before="100" w:beforeAutospacing="1" w:after="100" w:afterAutospacing="1"/>
    </w:pPr>
    <w:rPr>
      <w:rFonts w:eastAsiaTheme="minorEastAsia"/>
      <w:lang w:val="fr-CA" w:eastAsia="fr-CA"/>
    </w:rPr>
  </w:style>
  <w:style w:type="character" w:styleId="Hyperlink">
    <w:name w:val="Hyperlink"/>
    <w:basedOn w:val="DefaultParagraphFont"/>
    <w:uiPriority w:val="99"/>
    <w:unhideWhenUsed/>
    <w:rsid w:val="009E2FD5"/>
    <w:rPr>
      <w:color w:val="0000FF" w:themeColor="hyperlink"/>
      <w:u w:val="single"/>
    </w:rPr>
  </w:style>
  <w:style w:type="character" w:styleId="CommentReference">
    <w:name w:val="annotation reference"/>
    <w:basedOn w:val="DefaultParagraphFont"/>
    <w:uiPriority w:val="99"/>
    <w:unhideWhenUsed/>
    <w:rsid w:val="00D659BF"/>
    <w:rPr>
      <w:sz w:val="18"/>
      <w:szCs w:val="18"/>
    </w:rPr>
  </w:style>
  <w:style w:type="paragraph" w:styleId="CommentText">
    <w:name w:val="annotation text"/>
    <w:basedOn w:val="Normal"/>
    <w:link w:val="CommentTextChar"/>
    <w:uiPriority w:val="99"/>
    <w:unhideWhenUsed/>
    <w:rsid w:val="00D659BF"/>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D659BF"/>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D659BF"/>
    <w:pPr>
      <w:spacing w:after="200"/>
    </w:pPr>
    <w:rPr>
      <w:rFonts w:eastAsiaTheme="minorHAnsi"/>
      <w:b/>
      <w:bCs/>
      <w:sz w:val="20"/>
      <w:szCs w:val="20"/>
      <w:lang w:val="fr-CA"/>
    </w:rPr>
  </w:style>
  <w:style w:type="character" w:customStyle="1" w:styleId="CommentSubjectChar">
    <w:name w:val="Comment Subject Char"/>
    <w:basedOn w:val="CommentTextChar"/>
    <w:link w:val="CommentSubject"/>
    <w:uiPriority w:val="99"/>
    <w:semiHidden/>
    <w:rsid w:val="00D659BF"/>
    <w:rPr>
      <w:rFonts w:eastAsiaTheme="minorEastAsia"/>
      <w:b/>
      <w:bCs/>
      <w:sz w:val="20"/>
      <w:szCs w:val="20"/>
      <w:lang w:val="en-US"/>
    </w:rPr>
  </w:style>
  <w:style w:type="paragraph" w:styleId="Header">
    <w:name w:val="header"/>
    <w:basedOn w:val="Normal"/>
    <w:link w:val="HeaderChar"/>
    <w:uiPriority w:val="99"/>
    <w:unhideWhenUsed/>
    <w:rsid w:val="00ED7CDC"/>
    <w:pPr>
      <w:tabs>
        <w:tab w:val="center" w:pos="4680"/>
        <w:tab w:val="right" w:pos="9360"/>
      </w:tabs>
    </w:pPr>
    <w:rPr>
      <w:rFonts w:asciiTheme="minorHAnsi" w:hAnsiTheme="minorHAnsi" w:cstheme="minorBidi"/>
      <w:sz w:val="22"/>
      <w:szCs w:val="22"/>
      <w:lang w:val="fr-CA"/>
    </w:rPr>
  </w:style>
  <w:style w:type="character" w:customStyle="1" w:styleId="HeaderChar">
    <w:name w:val="Header Char"/>
    <w:basedOn w:val="DefaultParagraphFont"/>
    <w:link w:val="Header"/>
    <w:uiPriority w:val="99"/>
    <w:rsid w:val="00ED7CDC"/>
  </w:style>
  <w:style w:type="paragraph" w:styleId="Footer">
    <w:name w:val="footer"/>
    <w:basedOn w:val="Normal"/>
    <w:link w:val="FooterChar"/>
    <w:uiPriority w:val="99"/>
    <w:unhideWhenUsed/>
    <w:rsid w:val="00ED7CDC"/>
    <w:pPr>
      <w:tabs>
        <w:tab w:val="center" w:pos="4680"/>
        <w:tab w:val="right" w:pos="9360"/>
      </w:tabs>
    </w:pPr>
    <w:rPr>
      <w:rFonts w:asciiTheme="minorHAnsi" w:hAnsiTheme="minorHAnsi" w:cstheme="minorBidi"/>
      <w:sz w:val="22"/>
      <w:szCs w:val="22"/>
      <w:lang w:val="fr-CA"/>
    </w:rPr>
  </w:style>
  <w:style w:type="character" w:customStyle="1" w:styleId="FooterChar">
    <w:name w:val="Footer Char"/>
    <w:basedOn w:val="DefaultParagraphFont"/>
    <w:link w:val="Footer"/>
    <w:uiPriority w:val="99"/>
    <w:rsid w:val="00ED7CDC"/>
  </w:style>
  <w:style w:type="character" w:customStyle="1" w:styleId="Heading1Char">
    <w:name w:val="Heading 1 Char"/>
    <w:basedOn w:val="DefaultParagraphFont"/>
    <w:link w:val="Heading1"/>
    <w:uiPriority w:val="9"/>
    <w:rsid w:val="00DC4F8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C4F87"/>
    <w:pPr>
      <w:spacing w:before="480"/>
      <w:outlineLvl w:val="9"/>
    </w:pPr>
    <w:rPr>
      <w:b/>
      <w:bCs/>
      <w:sz w:val="28"/>
      <w:szCs w:val="28"/>
      <w:lang w:val="en-US"/>
    </w:rPr>
  </w:style>
  <w:style w:type="paragraph" w:styleId="TOC1">
    <w:name w:val="toc 1"/>
    <w:basedOn w:val="Normal"/>
    <w:next w:val="Normal"/>
    <w:autoRedefine/>
    <w:uiPriority w:val="39"/>
    <w:unhideWhenUsed/>
    <w:rsid w:val="00DC4F87"/>
    <w:pPr>
      <w:spacing w:before="120" w:line="276" w:lineRule="auto"/>
    </w:pPr>
    <w:rPr>
      <w:rFonts w:asciiTheme="minorHAnsi" w:hAnsiTheme="minorHAnsi" w:cstheme="minorBidi"/>
      <w:b/>
      <w:bCs/>
      <w:lang w:val="fr-CA"/>
    </w:rPr>
  </w:style>
  <w:style w:type="paragraph" w:styleId="TOC2">
    <w:name w:val="toc 2"/>
    <w:basedOn w:val="Normal"/>
    <w:next w:val="Normal"/>
    <w:autoRedefine/>
    <w:uiPriority w:val="39"/>
    <w:semiHidden/>
    <w:unhideWhenUsed/>
    <w:rsid w:val="00DC4F87"/>
    <w:pPr>
      <w:spacing w:line="276" w:lineRule="auto"/>
      <w:ind w:left="220"/>
    </w:pPr>
    <w:rPr>
      <w:rFonts w:asciiTheme="minorHAnsi" w:hAnsiTheme="minorHAnsi" w:cstheme="minorBidi"/>
      <w:b/>
      <w:bCs/>
      <w:sz w:val="22"/>
      <w:szCs w:val="22"/>
      <w:lang w:val="fr-CA"/>
    </w:rPr>
  </w:style>
  <w:style w:type="paragraph" w:styleId="TOC3">
    <w:name w:val="toc 3"/>
    <w:basedOn w:val="Normal"/>
    <w:next w:val="Normal"/>
    <w:autoRedefine/>
    <w:uiPriority w:val="39"/>
    <w:semiHidden/>
    <w:unhideWhenUsed/>
    <w:rsid w:val="00DC4F87"/>
    <w:pPr>
      <w:spacing w:line="276" w:lineRule="auto"/>
      <w:ind w:left="440"/>
    </w:pPr>
    <w:rPr>
      <w:rFonts w:asciiTheme="minorHAnsi" w:hAnsiTheme="minorHAnsi" w:cstheme="minorBidi"/>
      <w:sz w:val="22"/>
      <w:szCs w:val="22"/>
      <w:lang w:val="fr-CA"/>
    </w:rPr>
  </w:style>
  <w:style w:type="paragraph" w:styleId="TOC4">
    <w:name w:val="toc 4"/>
    <w:basedOn w:val="Normal"/>
    <w:next w:val="Normal"/>
    <w:autoRedefine/>
    <w:uiPriority w:val="39"/>
    <w:semiHidden/>
    <w:unhideWhenUsed/>
    <w:rsid w:val="00DC4F87"/>
    <w:pPr>
      <w:spacing w:line="276" w:lineRule="auto"/>
      <w:ind w:left="660"/>
    </w:pPr>
    <w:rPr>
      <w:rFonts w:asciiTheme="minorHAnsi" w:hAnsiTheme="minorHAnsi" w:cstheme="minorBidi"/>
      <w:sz w:val="20"/>
      <w:szCs w:val="20"/>
      <w:lang w:val="fr-CA"/>
    </w:rPr>
  </w:style>
  <w:style w:type="paragraph" w:styleId="TOC5">
    <w:name w:val="toc 5"/>
    <w:basedOn w:val="Normal"/>
    <w:next w:val="Normal"/>
    <w:autoRedefine/>
    <w:uiPriority w:val="39"/>
    <w:semiHidden/>
    <w:unhideWhenUsed/>
    <w:rsid w:val="00DC4F87"/>
    <w:pPr>
      <w:spacing w:line="276" w:lineRule="auto"/>
      <w:ind w:left="880"/>
    </w:pPr>
    <w:rPr>
      <w:rFonts w:asciiTheme="minorHAnsi" w:hAnsiTheme="minorHAnsi" w:cstheme="minorBidi"/>
      <w:sz w:val="20"/>
      <w:szCs w:val="20"/>
      <w:lang w:val="fr-CA"/>
    </w:rPr>
  </w:style>
  <w:style w:type="paragraph" w:styleId="TOC6">
    <w:name w:val="toc 6"/>
    <w:basedOn w:val="Normal"/>
    <w:next w:val="Normal"/>
    <w:autoRedefine/>
    <w:uiPriority w:val="39"/>
    <w:semiHidden/>
    <w:unhideWhenUsed/>
    <w:rsid w:val="00DC4F87"/>
    <w:pPr>
      <w:spacing w:line="276" w:lineRule="auto"/>
      <w:ind w:left="1100"/>
    </w:pPr>
    <w:rPr>
      <w:rFonts w:asciiTheme="minorHAnsi" w:hAnsiTheme="minorHAnsi" w:cstheme="minorBidi"/>
      <w:sz w:val="20"/>
      <w:szCs w:val="20"/>
      <w:lang w:val="fr-CA"/>
    </w:rPr>
  </w:style>
  <w:style w:type="paragraph" w:styleId="TOC7">
    <w:name w:val="toc 7"/>
    <w:basedOn w:val="Normal"/>
    <w:next w:val="Normal"/>
    <w:autoRedefine/>
    <w:uiPriority w:val="39"/>
    <w:semiHidden/>
    <w:unhideWhenUsed/>
    <w:rsid w:val="00DC4F87"/>
    <w:pPr>
      <w:spacing w:line="276" w:lineRule="auto"/>
      <w:ind w:left="1320"/>
    </w:pPr>
    <w:rPr>
      <w:rFonts w:asciiTheme="minorHAnsi" w:hAnsiTheme="minorHAnsi" w:cstheme="minorBidi"/>
      <w:sz w:val="20"/>
      <w:szCs w:val="20"/>
      <w:lang w:val="fr-CA"/>
    </w:rPr>
  </w:style>
  <w:style w:type="paragraph" w:styleId="TOC8">
    <w:name w:val="toc 8"/>
    <w:basedOn w:val="Normal"/>
    <w:next w:val="Normal"/>
    <w:autoRedefine/>
    <w:uiPriority w:val="39"/>
    <w:semiHidden/>
    <w:unhideWhenUsed/>
    <w:rsid w:val="00DC4F87"/>
    <w:pPr>
      <w:spacing w:line="276" w:lineRule="auto"/>
      <w:ind w:left="1540"/>
    </w:pPr>
    <w:rPr>
      <w:rFonts w:asciiTheme="minorHAnsi" w:hAnsiTheme="minorHAnsi" w:cstheme="minorBidi"/>
      <w:sz w:val="20"/>
      <w:szCs w:val="20"/>
      <w:lang w:val="fr-CA"/>
    </w:rPr>
  </w:style>
  <w:style w:type="paragraph" w:styleId="TOC9">
    <w:name w:val="toc 9"/>
    <w:basedOn w:val="Normal"/>
    <w:next w:val="Normal"/>
    <w:autoRedefine/>
    <w:uiPriority w:val="39"/>
    <w:semiHidden/>
    <w:unhideWhenUsed/>
    <w:rsid w:val="00DC4F87"/>
    <w:pPr>
      <w:spacing w:line="276" w:lineRule="auto"/>
      <w:ind w:left="1760"/>
    </w:pPr>
    <w:rPr>
      <w:rFonts w:asciiTheme="minorHAnsi" w:hAnsiTheme="minorHAnsi" w:cstheme="minorBidi"/>
      <w:sz w:val="20"/>
      <w:szCs w:val="20"/>
      <w:lang w:val="fr-CA"/>
    </w:rPr>
  </w:style>
  <w:style w:type="character" w:styleId="LineNumber">
    <w:name w:val="line number"/>
    <w:basedOn w:val="DefaultParagraphFont"/>
    <w:uiPriority w:val="99"/>
    <w:semiHidden/>
    <w:unhideWhenUsed/>
    <w:rsid w:val="00265548"/>
  </w:style>
  <w:style w:type="paragraph" w:customStyle="1" w:styleId="EndNoteBibliographyTitle">
    <w:name w:val="EndNote Bibliography Title"/>
    <w:basedOn w:val="Normal"/>
    <w:rsid w:val="00D46618"/>
    <w:pPr>
      <w:spacing w:line="276" w:lineRule="auto"/>
      <w:jc w:val="center"/>
    </w:pPr>
    <w:rPr>
      <w:rFonts w:ascii="Calibri" w:hAnsi="Calibri" w:cstheme="minorBidi"/>
      <w:sz w:val="22"/>
      <w:szCs w:val="22"/>
    </w:rPr>
  </w:style>
  <w:style w:type="paragraph" w:customStyle="1" w:styleId="EndNoteBibliography">
    <w:name w:val="EndNote Bibliography"/>
    <w:basedOn w:val="Normal"/>
    <w:rsid w:val="00D46618"/>
    <w:pPr>
      <w:spacing w:after="200"/>
    </w:pPr>
    <w:rPr>
      <w:rFonts w:ascii="Calibri" w:hAnsi="Calibri" w:cstheme="minorBidi"/>
      <w:sz w:val="22"/>
      <w:szCs w:val="22"/>
    </w:rPr>
  </w:style>
  <w:style w:type="character" w:styleId="FollowedHyperlink">
    <w:name w:val="FollowedHyperlink"/>
    <w:basedOn w:val="DefaultParagraphFont"/>
    <w:uiPriority w:val="99"/>
    <w:semiHidden/>
    <w:unhideWhenUsed/>
    <w:rsid w:val="007228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448452">
      <w:bodyDiv w:val="1"/>
      <w:marLeft w:val="0"/>
      <w:marRight w:val="0"/>
      <w:marTop w:val="0"/>
      <w:marBottom w:val="0"/>
      <w:divBdr>
        <w:top w:val="none" w:sz="0" w:space="0" w:color="auto"/>
        <w:left w:val="none" w:sz="0" w:space="0" w:color="auto"/>
        <w:bottom w:val="none" w:sz="0" w:space="0" w:color="auto"/>
        <w:right w:val="none" w:sz="0" w:space="0" w:color="auto"/>
      </w:divBdr>
    </w:div>
    <w:div w:id="1130130053">
      <w:bodyDiv w:val="1"/>
      <w:marLeft w:val="0"/>
      <w:marRight w:val="0"/>
      <w:marTop w:val="0"/>
      <w:marBottom w:val="0"/>
      <w:divBdr>
        <w:top w:val="none" w:sz="0" w:space="0" w:color="auto"/>
        <w:left w:val="none" w:sz="0" w:space="0" w:color="auto"/>
        <w:bottom w:val="none" w:sz="0" w:space="0" w:color="auto"/>
        <w:right w:val="none" w:sz="0" w:space="0" w:color="auto"/>
      </w:divBdr>
    </w:div>
    <w:div w:id="1183394591">
      <w:bodyDiv w:val="1"/>
      <w:marLeft w:val="0"/>
      <w:marRight w:val="0"/>
      <w:marTop w:val="0"/>
      <w:marBottom w:val="0"/>
      <w:divBdr>
        <w:top w:val="none" w:sz="0" w:space="0" w:color="auto"/>
        <w:left w:val="none" w:sz="0" w:space="0" w:color="auto"/>
        <w:bottom w:val="none" w:sz="0" w:space="0" w:color="auto"/>
        <w:right w:val="none" w:sz="0" w:space="0" w:color="auto"/>
      </w:divBdr>
    </w:div>
    <w:div w:id="1262224516">
      <w:bodyDiv w:val="1"/>
      <w:marLeft w:val="0"/>
      <w:marRight w:val="0"/>
      <w:marTop w:val="0"/>
      <w:marBottom w:val="0"/>
      <w:divBdr>
        <w:top w:val="none" w:sz="0" w:space="0" w:color="auto"/>
        <w:left w:val="none" w:sz="0" w:space="0" w:color="auto"/>
        <w:bottom w:val="none" w:sz="0" w:space="0" w:color="auto"/>
        <w:right w:val="none" w:sz="0" w:space="0" w:color="auto"/>
      </w:divBdr>
    </w:div>
    <w:div w:id="1493451663">
      <w:bodyDiv w:val="1"/>
      <w:marLeft w:val="0"/>
      <w:marRight w:val="0"/>
      <w:marTop w:val="0"/>
      <w:marBottom w:val="0"/>
      <w:divBdr>
        <w:top w:val="none" w:sz="0" w:space="0" w:color="auto"/>
        <w:left w:val="none" w:sz="0" w:space="0" w:color="auto"/>
        <w:bottom w:val="none" w:sz="0" w:space="0" w:color="auto"/>
        <w:right w:val="none" w:sz="0" w:space="0" w:color="auto"/>
      </w:divBdr>
    </w:div>
    <w:div w:id="168062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em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thub.com/RebeccaFine/obesity-ec-depict/blob/master/data/metacluster_labels.tx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emf"/><Relationship Id="rId10" Type="http://schemas.openxmlformats.org/officeDocument/2006/relationships/hyperlink" Target="https://github.com/RebeccaFine/obesity-ec-depict"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hyperlink" Target="http://www.chargeconsortium.com/main/exomechip/"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biowulf.nih.gov/" TargetMode="Externa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9678F2-7EAC-4F92-AC78-1BE66104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20462</Words>
  <Characters>116634</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136823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Turcot</dc:creator>
  <cp:lastModifiedBy>Katie Connan</cp:lastModifiedBy>
  <cp:revision>2</cp:revision>
  <cp:lastPrinted>2017-11-08T11:23:00Z</cp:lastPrinted>
  <dcterms:created xsi:type="dcterms:W3CDTF">2017-11-16T09:55:00Z</dcterms:created>
  <dcterms:modified xsi:type="dcterms:W3CDTF">2017-11-16T09:55:00Z</dcterms:modified>
</cp:coreProperties>
</file>