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D3B3" w14:textId="77777777" w:rsidR="00721DB2" w:rsidRPr="00721DB2" w:rsidRDefault="00721DB2" w:rsidP="00721DB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1DB2">
        <w:rPr>
          <w:rFonts w:ascii="Times New Roman" w:hAnsi="Times New Roman" w:cs="Times New Roman"/>
          <w:b/>
          <w:sz w:val="24"/>
          <w:szCs w:val="24"/>
        </w:rPr>
        <w:t>Online Supplementary Material</w:t>
      </w:r>
    </w:p>
    <w:p w14:paraId="04421B20" w14:textId="77777777" w:rsidR="00721DB2" w:rsidRDefault="00CA78CF" w:rsidP="00721DB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1DB2">
        <w:rPr>
          <w:rFonts w:ascii="Times New Roman" w:hAnsi="Times New Roman" w:cs="Times New Roman"/>
          <w:b/>
          <w:sz w:val="24"/>
          <w:szCs w:val="24"/>
        </w:rPr>
        <w:t xml:space="preserve">Khandaker </w:t>
      </w:r>
      <w:r w:rsidRPr="00721DB2">
        <w:rPr>
          <w:rFonts w:ascii="Times New Roman" w:hAnsi="Times New Roman" w:cs="Times New Roman"/>
          <w:b/>
          <w:i/>
          <w:sz w:val="24"/>
          <w:szCs w:val="24"/>
        </w:rPr>
        <w:t xml:space="preserve">et. al. </w:t>
      </w:r>
      <w:r w:rsidR="00721DB2" w:rsidRPr="0098442F">
        <w:rPr>
          <w:rFonts w:ascii="Times New Roman" w:hAnsi="Times New Roman" w:cs="Times New Roman"/>
          <w:b/>
          <w:sz w:val="24"/>
          <w:szCs w:val="24"/>
        </w:rPr>
        <w:t xml:space="preserve">Childhood Infection, </w:t>
      </w:r>
      <w:r w:rsidR="00721DB2">
        <w:rPr>
          <w:rFonts w:ascii="Times New Roman" w:hAnsi="Times New Roman" w:cs="Times New Roman"/>
          <w:b/>
          <w:sz w:val="24"/>
          <w:szCs w:val="24"/>
        </w:rPr>
        <w:t xml:space="preserve">IQ </w:t>
      </w:r>
      <w:r w:rsidR="00721DB2" w:rsidRPr="009844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21DB2">
        <w:rPr>
          <w:rFonts w:ascii="Times New Roman" w:hAnsi="Times New Roman" w:cs="Times New Roman"/>
          <w:b/>
          <w:sz w:val="24"/>
          <w:szCs w:val="24"/>
        </w:rPr>
        <w:t xml:space="preserve">Risk of Non-Affective </w:t>
      </w:r>
      <w:r w:rsidR="00721DB2" w:rsidRPr="0098442F">
        <w:rPr>
          <w:rFonts w:ascii="Times New Roman" w:hAnsi="Times New Roman" w:cs="Times New Roman"/>
          <w:b/>
          <w:sz w:val="24"/>
          <w:szCs w:val="24"/>
        </w:rPr>
        <w:t>Psychosis</w:t>
      </w:r>
      <w:r w:rsidR="00721DB2">
        <w:rPr>
          <w:rFonts w:ascii="Times New Roman" w:hAnsi="Times New Roman" w:cs="Times New Roman"/>
          <w:b/>
          <w:sz w:val="24"/>
          <w:szCs w:val="24"/>
        </w:rPr>
        <w:t xml:space="preserve"> in Adulthood</w:t>
      </w:r>
      <w:r w:rsidR="00721DB2" w:rsidRPr="0098442F">
        <w:rPr>
          <w:rFonts w:ascii="Times New Roman" w:hAnsi="Times New Roman" w:cs="Times New Roman"/>
          <w:b/>
          <w:sz w:val="24"/>
          <w:szCs w:val="24"/>
        </w:rPr>
        <w:t>:</w:t>
      </w:r>
      <w:r w:rsidR="00721DB2">
        <w:rPr>
          <w:rFonts w:ascii="Times New Roman" w:hAnsi="Times New Roman" w:cs="Times New Roman"/>
          <w:b/>
          <w:sz w:val="24"/>
          <w:szCs w:val="24"/>
        </w:rPr>
        <w:t xml:space="preserve"> a Swedish population-based longitudinal cohort and co-relative study</w:t>
      </w:r>
    </w:p>
    <w:p w14:paraId="6A72B82E" w14:textId="77777777" w:rsidR="008305C3" w:rsidRDefault="008305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96B757" w14:textId="77777777" w:rsidR="008305C3" w:rsidRDefault="008305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79B313" w14:textId="5338BC7D" w:rsidR="00D562B8" w:rsidRPr="00EC1641" w:rsidRDefault="004A40A6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="00D562B8" w:rsidRPr="00EC1641">
        <w:rPr>
          <w:rFonts w:ascii="Times New Roman" w:hAnsi="Times New Roman" w:cs="Times New Roman"/>
          <w:b/>
          <w:sz w:val="20"/>
          <w:szCs w:val="20"/>
        </w:rPr>
        <w:t>Methods</w:t>
      </w:r>
    </w:p>
    <w:p w14:paraId="24D7B2C7" w14:textId="64DDB360" w:rsidR="00D562B8" w:rsidRPr="00EC1641" w:rsidRDefault="00D562B8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1641">
        <w:rPr>
          <w:rFonts w:ascii="Times New Roman" w:hAnsi="Times New Roman" w:cs="Times New Roman"/>
          <w:b/>
          <w:sz w:val="20"/>
          <w:szCs w:val="20"/>
        </w:rPr>
        <w:t>General Population Registers and Study Sample</w:t>
      </w:r>
    </w:p>
    <w:p w14:paraId="01F242BB" w14:textId="77777777" w:rsidR="001633B0" w:rsidRPr="00EC1641" w:rsidRDefault="001633B0" w:rsidP="00EC16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F6A985" w14:textId="5C552C81" w:rsidR="00CA78CF" w:rsidRDefault="0088147E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CA78CF" w:rsidRPr="00EC1641">
        <w:rPr>
          <w:rFonts w:ascii="Times New Roman" w:hAnsi="Times New Roman" w:cs="Times New Roman"/>
          <w:sz w:val="20"/>
          <w:szCs w:val="20"/>
        </w:rPr>
        <w:t xml:space="preserve">Figure 1: Sample </w:t>
      </w:r>
      <w:r w:rsidR="00357487" w:rsidRPr="00EC1641">
        <w:rPr>
          <w:rFonts w:ascii="Times New Roman" w:hAnsi="Times New Roman" w:cs="Times New Roman"/>
          <w:sz w:val="20"/>
          <w:szCs w:val="20"/>
        </w:rPr>
        <w:t>S</w:t>
      </w:r>
      <w:r w:rsidR="00CA78CF" w:rsidRPr="00EC1641">
        <w:rPr>
          <w:rFonts w:ascii="Times New Roman" w:hAnsi="Times New Roman" w:cs="Times New Roman"/>
          <w:sz w:val="20"/>
          <w:szCs w:val="20"/>
        </w:rPr>
        <w:t xml:space="preserve">election for the </w:t>
      </w:r>
      <w:r w:rsidR="00357487" w:rsidRPr="00EC1641">
        <w:rPr>
          <w:rFonts w:ascii="Times New Roman" w:hAnsi="Times New Roman" w:cs="Times New Roman"/>
          <w:sz w:val="20"/>
          <w:szCs w:val="20"/>
        </w:rPr>
        <w:t>A</w:t>
      </w:r>
      <w:r w:rsidR="00CA78CF" w:rsidRPr="00EC1641">
        <w:rPr>
          <w:rFonts w:ascii="Times New Roman" w:hAnsi="Times New Roman" w:cs="Times New Roman"/>
          <w:sz w:val="20"/>
          <w:szCs w:val="20"/>
        </w:rPr>
        <w:t xml:space="preserve">nalyses of </w:t>
      </w:r>
      <w:r w:rsidR="00357487" w:rsidRPr="00EC1641">
        <w:rPr>
          <w:rFonts w:ascii="Times New Roman" w:hAnsi="Times New Roman" w:cs="Times New Roman"/>
          <w:sz w:val="20"/>
          <w:szCs w:val="20"/>
        </w:rPr>
        <w:t>C</w:t>
      </w:r>
      <w:r w:rsidR="00CA78CF" w:rsidRPr="00EC1641">
        <w:rPr>
          <w:rFonts w:ascii="Times New Roman" w:hAnsi="Times New Roman" w:cs="Times New Roman"/>
          <w:sz w:val="20"/>
          <w:szCs w:val="20"/>
        </w:rPr>
        <w:t xml:space="preserve">hildhood </w:t>
      </w:r>
      <w:r w:rsidR="00357487" w:rsidRPr="00EC1641">
        <w:rPr>
          <w:rFonts w:ascii="Times New Roman" w:hAnsi="Times New Roman" w:cs="Times New Roman"/>
          <w:sz w:val="20"/>
          <w:szCs w:val="20"/>
        </w:rPr>
        <w:t>I</w:t>
      </w:r>
      <w:r w:rsidR="00CA78CF" w:rsidRPr="00EC1641">
        <w:rPr>
          <w:rFonts w:ascii="Times New Roman" w:hAnsi="Times New Roman" w:cs="Times New Roman"/>
          <w:sz w:val="20"/>
          <w:szCs w:val="20"/>
        </w:rPr>
        <w:t xml:space="preserve">nfection, IQ and </w:t>
      </w:r>
      <w:r w:rsidR="00357487" w:rsidRPr="00EC1641">
        <w:rPr>
          <w:rFonts w:ascii="Times New Roman" w:hAnsi="Times New Roman" w:cs="Times New Roman"/>
          <w:sz w:val="20"/>
          <w:szCs w:val="20"/>
        </w:rPr>
        <w:t>N</w:t>
      </w:r>
      <w:r w:rsidR="00CA78CF" w:rsidRPr="00EC1641">
        <w:rPr>
          <w:rFonts w:ascii="Times New Roman" w:hAnsi="Times New Roman" w:cs="Times New Roman"/>
          <w:sz w:val="20"/>
          <w:szCs w:val="20"/>
        </w:rPr>
        <w:t>on-</w:t>
      </w:r>
      <w:r w:rsidR="00357487" w:rsidRPr="00EC1641">
        <w:rPr>
          <w:rFonts w:ascii="Times New Roman" w:hAnsi="Times New Roman" w:cs="Times New Roman"/>
          <w:sz w:val="20"/>
          <w:szCs w:val="20"/>
        </w:rPr>
        <w:t>A</w:t>
      </w:r>
      <w:r w:rsidR="00CA78CF" w:rsidRPr="00EC1641">
        <w:rPr>
          <w:rFonts w:ascii="Times New Roman" w:hAnsi="Times New Roman" w:cs="Times New Roman"/>
          <w:sz w:val="20"/>
          <w:szCs w:val="20"/>
        </w:rPr>
        <w:t xml:space="preserve">ffective </w:t>
      </w:r>
      <w:r w:rsidR="00357487" w:rsidRPr="00EC1641">
        <w:rPr>
          <w:rFonts w:ascii="Times New Roman" w:hAnsi="Times New Roman" w:cs="Times New Roman"/>
          <w:sz w:val="20"/>
          <w:szCs w:val="20"/>
        </w:rPr>
        <w:t>P</w:t>
      </w:r>
      <w:r w:rsidR="00CA78CF" w:rsidRPr="00EC1641">
        <w:rPr>
          <w:rFonts w:ascii="Times New Roman" w:hAnsi="Times New Roman" w:cs="Times New Roman"/>
          <w:sz w:val="20"/>
          <w:szCs w:val="20"/>
        </w:rPr>
        <w:t>sychosis</w:t>
      </w:r>
    </w:p>
    <w:p w14:paraId="4A9932B8" w14:textId="77777777" w:rsidR="00A96E3C" w:rsidRDefault="00A96E3C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D225E4" w14:textId="7E0158EB" w:rsidR="00CA78CF" w:rsidRPr="00EC1641" w:rsidRDefault="00CA7CDB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1641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011F1E8" wp14:editId="3735D8D2">
            <wp:extent cx="4937759" cy="3703320"/>
            <wp:effectExtent l="0" t="0" r="0" b="0"/>
            <wp:docPr id="2" name="Picture 2" descr="\\me-filer1\home$\gmk24\My Documents\Documents\Swedish study\Infection paper\JAMA Psych\V2\Online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-filer1\home$\gmk24\My Documents\Documents\Swedish study\Infection paper\JAMA Psych\V2\Online Figure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01" cy="37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46CBF" w14:textId="35824F6E" w:rsidR="00D31D7B" w:rsidRDefault="00D31D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121F803" w14:textId="587F18BC" w:rsidR="00D31D7B" w:rsidRDefault="00D31D7B" w:rsidP="00D31D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eFigure 2</w:t>
      </w:r>
      <w:r w:rsidRPr="00EC1641">
        <w:rPr>
          <w:rFonts w:ascii="Times New Roman" w:hAnsi="Times New Roman" w:cs="Times New Roman"/>
          <w:sz w:val="20"/>
          <w:szCs w:val="20"/>
        </w:rPr>
        <w:t xml:space="preserve">: </w:t>
      </w:r>
      <w:r w:rsidR="00F54C84">
        <w:rPr>
          <w:rFonts w:ascii="Times New Roman" w:hAnsi="Times New Roman" w:cs="Times New Roman"/>
          <w:sz w:val="20"/>
          <w:szCs w:val="20"/>
        </w:rPr>
        <w:t xml:space="preserve">Unadjusted </w:t>
      </w:r>
      <w:r>
        <w:rPr>
          <w:rFonts w:ascii="Times New Roman" w:hAnsi="Times New Roman" w:cs="Times New Roman"/>
          <w:sz w:val="20"/>
          <w:szCs w:val="20"/>
        </w:rPr>
        <w:t xml:space="preserve">Hazard Ratios </w:t>
      </w:r>
      <w:r w:rsidR="00F54C84">
        <w:rPr>
          <w:rFonts w:ascii="Times New Roman" w:hAnsi="Times New Roman" w:cs="Times New Roman"/>
          <w:sz w:val="20"/>
          <w:szCs w:val="20"/>
        </w:rPr>
        <w:t xml:space="preserve">for Non-affective Psychoses for Childhood Infection </w:t>
      </w:r>
      <w:r w:rsidR="008371F1">
        <w:rPr>
          <w:rFonts w:ascii="Times New Roman" w:hAnsi="Times New Roman" w:cs="Times New Roman"/>
          <w:sz w:val="20"/>
          <w:szCs w:val="20"/>
        </w:rPr>
        <w:t xml:space="preserve">(sample divided </w:t>
      </w:r>
      <w:r w:rsidR="003465DE">
        <w:rPr>
          <w:rFonts w:ascii="Times New Roman" w:hAnsi="Times New Roman" w:cs="Times New Roman"/>
          <w:sz w:val="20"/>
          <w:szCs w:val="20"/>
        </w:rPr>
        <w:t>into</w:t>
      </w:r>
      <w:r w:rsidR="008371F1">
        <w:rPr>
          <w:rFonts w:ascii="Times New Roman" w:hAnsi="Times New Roman" w:cs="Times New Roman"/>
          <w:sz w:val="20"/>
          <w:szCs w:val="20"/>
        </w:rPr>
        <w:t xml:space="preserve"> one-year age bands for age at infection)</w:t>
      </w:r>
    </w:p>
    <w:p w14:paraId="5F344A41" w14:textId="77777777" w:rsidR="00D31D7B" w:rsidRDefault="00D31D7B" w:rsidP="00D31D7B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74117E2C" w14:textId="77777777" w:rsidR="00D31D7B" w:rsidRDefault="00D31D7B" w:rsidP="00D31D7B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en-GB"/>
        </w:rPr>
        <w:drawing>
          <wp:inline distT="0" distB="0" distL="0" distR="0" wp14:anchorId="63179C23" wp14:editId="2D0266F8">
            <wp:extent cx="5417820" cy="3386138"/>
            <wp:effectExtent l="0" t="0" r="0" b="5080"/>
            <wp:docPr id="1" name="Picture 1" descr="C:\Users\nkapp\AppData\Local\Microsoft\Windows\INetCache\Content.Word\infage_N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pp\AppData\Local\Microsoft\Windows\INetCache\Content.Word\infage_N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73" cy="338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06C6" w14:textId="78D80FAA" w:rsidR="00CA78CF" w:rsidRPr="00EC1641" w:rsidRDefault="00D31D7B" w:rsidP="00D31D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Note: </w:t>
      </w:r>
      <w:r w:rsidR="007C1587">
        <w:rPr>
          <w:rFonts w:ascii="Times New Roman" w:hAnsi="Times New Roman" w:cs="Times New Roman"/>
          <w:sz w:val="20"/>
          <w:szCs w:val="24"/>
        </w:rPr>
        <w:t xml:space="preserve">Dark grey </w:t>
      </w:r>
      <w:r>
        <w:rPr>
          <w:rFonts w:ascii="Times New Roman" w:hAnsi="Times New Roman" w:cs="Times New Roman"/>
          <w:sz w:val="20"/>
          <w:szCs w:val="24"/>
        </w:rPr>
        <w:t>bars</w:t>
      </w:r>
      <w:r w:rsidR="007C1587">
        <w:rPr>
          <w:rFonts w:ascii="Times New Roman" w:hAnsi="Times New Roman" w:cs="Times New Roman"/>
          <w:sz w:val="20"/>
          <w:szCs w:val="24"/>
        </w:rPr>
        <w:t xml:space="preserve"> indicate statistically significant association. </w:t>
      </w:r>
      <w:r w:rsidR="00246548">
        <w:rPr>
          <w:rFonts w:ascii="Times New Roman" w:hAnsi="Times New Roman" w:cs="Times New Roman"/>
          <w:sz w:val="20"/>
          <w:szCs w:val="24"/>
        </w:rPr>
        <w:t xml:space="preserve">The results correspond to unadjusted HR and 95% CI </w:t>
      </w:r>
      <w:r w:rsidR="007C1587">
        <w:rPr>
          <w:rFonts w:ascii="Times New Roman" w:hAnsi="Times New Roman" w:cs="Times New Roman"/>
          <w:sz w:val="20"/>
          <w:szCs w:val="24"/>
        </w:rPr>
        <w:t xml:space="preserve">from Cox regression analysis </w:t>
      </w:r>
      <w:r w:rsidR="00246548">
        <w:rPr>
          <w:rFonts w:ascii="Times New Roman" w:hAnsi="Times New Roman" w:cs="Times New Roman"/>
          <w:sz w:val="20"/>
          <w:szCs w:val="24"/>
        </w:rPr>
        <w:t>presented in eTable 5.</w:t>
      </w:r>
    </w:p>
    <w:p w14:paraId="0BCCE230" w14:textId="77777777" w:rsidR="00D93C05" w:rsidRPr="00EC1641" w:rsidRDefault="00D93C05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0DF639" w14:textId="77777777" w:rsidR="00D93C05" w:rsidRPr="00EC1641" w:rsidRDefault="00D93C05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ABB7AF" w14:textId="77777777" w:rsidR="00D93C05" w:rsidRPr="00EC1641" w:rsidRDefault="00D93C05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B27949" w14:textId="77777777" w:rsidR="00D93C05" w:rsidRPr="00EC1641" w:rsidRDefault="00D93C05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256A25" w14:textId="77777777" w:rsidR="0026759B" w:rsidRDefault="0026759B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CFC41E" w14:textId="77777777" w:rsidR="0026759B" w:rsidRDefault="0026759B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3ECC7B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E1671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DE50A7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ED212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CDF6DE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A1C5B1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70AA04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2F96D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D05F0E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75C51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831464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3381E3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B8D313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991F85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5EBD0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169167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401DCA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D5CBFA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50442F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18ABB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A387F0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FA32DD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64FCEF" w14:textId="77777777" w:rsidR="003C1ACF" w:rsidRDefault="003C1ACF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D963AA" w14:textId="64D56A89" w:rsidR="00273F72" w:rsidRDefault="00273F72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eFigure 3</w:t>
      </w:r>
      <w:r w:rsidRPr="00EC164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Mean IQ </w:t>
      </w:r>
      <w:r w:rsidR="000D37DD">
        <w:rPr>
          <w:rFonts w:ascii="Times New Roman" w:hAnsi="Times New Roman" w:cs="Times New Roman"/>
          <w:sz w:val="20"/>
          <w:szCs w:val="20"/>
        </w:rPr>
        <w:t xml:space="preserve">(95% CI) </w:t>
      </w:r>
      <w:r>
        <w:rPr>
          <w:rFonts w:ascii="Times New Roman" w:hAnsi="Times New Roman" w:cs="Times New Roman"/>
          <w:sz w:val="20"/>
          <w:szCs w:val="20"/>
        </w:rPr>
        <w:t xml:space="preserve">at Conscription for Participants Exposed to Infection </w:t>
      </w:r>
      <w:r w:rsidR="00D4011A">
        <w:rPr>
          <w:rFonts w:ascii="Times New Roman" w:hAnsi="Times New Roman" w:cs="Times New Roman"/>
          <w:sz w:val="20"/>
          <w:szCs w:val="20"/>
        </w:rPr>
        <w:t xml:space="preserve">in Childhood </w:t>
      </w:r>
      <w:r>
        <w:rPr>
          <w:rFonts w:ascii="Times New Roman" w:hAnsi="Times New Roman" w:cs="Times New Roman"/>
          <w:sz w:val="20"/>
          <w:szCs w:val="20"/>
        </w:rPr>
        <w:t xml:space="preserve">Grouped by Age at Infection </w:t>
      </w:r>
    </w:p>
    <w:p w14:paraId="62D1535D" w14:textId="77777777" w:rsidR="00273F72" w:rsidRDefault="00273F72" w:rsidP="00273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7F220" w14:textId="77777777" w:rsidR="00273F72" w:rsidRDefault="00273F72" w:rsidP="00273F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15832DC" wp14:editId="7BBEB9C0">
            <wp:extent cx="5745277" cy="3591414"/>
            <wp:effectExtent l="0" t="0" r="8255" b="9525"/>
            <wp:docPr id="3" name="Picture 3" descr="C:\Users\nkapp\AppData\Local\Microsoft\Windows\INetCache\Content.Word\infage_IQ_bar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app\AppData\Local\Microsoft\Windows\INetCache\Content.Word\infage_IQ_bargrap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5" cy="359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7935" w14:textId="77777777" w:rsidR="00273F72" w:rsidRDefault="00273F72" w:rsidP="00273F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F3EC66" w14:textId="78681562" w:rsidR="00273F72" w:rsidRDefault="00273F72" w:rsidP="00273F72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Note: </w:t>
      </w:r>
      <w:r w:rsidR="001127B1">
        <w:rPr>
          <w:rFonts w:ascii="Times New Roman" w:hAnsi="Times New Roman" w:cs="Times New Roman"/>
          <w:sz w:val="20"/>
          <w:szCs w:val="24"/>
        </w:rPr>
        <w:t>The b</w:t>
      </w:r>
      <w:r w:rsidR="00DD7203">
        <w:rPr>
          <w:rFonts w:ascii="Times New Roman" w:hAnsi="Times New Roman" w:cs="Times New Roman"/>
          <w:sz w:val="20"/>
          <w:szCs w:val="24"/>
        </w:rPr>
        <w:t>lack bar indicates mean IQ for t</w:t>
      </w:r>
      <w:r>
        <w:rPr>
          <w:rFonts w:ascii="Times New Roman" w:hAnsi="Times New Roman" w:cs="Times New Roman"/>
          <w:sz w:val="20"/>
          <w:szCs w:val="24"/>
        </w:rPr>
        <w:t xml:space="preserve">he unexposed group (i.e., no infection at any age). </w:t>
      </w:r>
      <w:r w:rsidR="007C1689">
        <w:rPr>
          <w:rFonts w:ascii="Times New Roman" w:hAnsi="Times New Roman" w:cs="Times New Roman"/>
          <w:sz w:val="20"/>
          <w:szCs w:val="24"/>
        </w:rPr>
        <w:t xml:space="preserve">The grey bars indicate mean IQ for participants exposed to infection grouped by age at infection. </w:t>
      </w:r>
      <w:r>
        <w:rPr>
          <w:rFonts w:ascii="Times New Roman" w:hAnsi="Times New Roman" w:cs="Times New Roman"/>
          <w:sz w:val="20"/>
          <w:szCs w:val="24"/>
        </w:rPr>
        <w:t>Dark grey bars indicate a statistically significant difference in mean IQ for exposure to infection in that particular age compared with unexposed group.</w:t>
      </w:r>
    </w:p>
    <w:p w14:paraId="6988A624" w14:textId="77777777" w:rsidR="0026759B" w:rsidRDefault="0026759B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4A9EF3" w14:textId="77777777" w:rsidR="0026759B" w:rsidRDefault="0026759B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7A6627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5CAD6B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6F7CB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46FDE2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5D9728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135C0C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4D5EC0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915F13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AF9C8E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575467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A3B8C7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39CF22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98AE57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D99853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464D6B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AFF4F8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5FA2F2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D43861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37C3E5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EBA59B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1540C1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27BD36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0C840F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52B500" w14:textId="77777777" w:rsidR="00227BC3" w:rsidRDefault="00227BC3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E3AEA6" w14:textId="6DEC9D12" w:rsidR="004D4477" w:rsidRPr="00EC1641" w:rsidRDefault="004D4477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1641">
        <w:rPr>
          <w:rFonts w:ascii="Times New Roman" w:hAnsi="Times New Roman" w:cs="Times New Roman"/>
          <w:b/>
          <w:sz w:val="20"/>
          <w:szCs w:val="20"/>
        </w:rPr>
        <w:t>Assessment of Childhood Infection</w:t>
      </w:r>
    </w:p>
    <w:p w14:paraId="3CAFFAEF" w14:textId="77777777" w:rsidR="00D93C05" w:rsidRPr="00EC1641" w:rsidRDefault="00D93C05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A7A7E" w14:textId="4CA9B8F3" w:rsidR="00D93C05" w:rsidRDefault="0026759B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D93C05" w:rsidRPr="00EC1641">
        <w:rPr>
          <w:rFonts w:ascii="Times New Roman" w:hAnsi="Times New Roman" w:cs="Times New Roman"/>
          <w:sz w:val="20"/>
          <w:szCs w:val="20"/>
        </w:rPr>
        <w:t xml:space="preserve">Table 1: ICD </w:t>
      </w:r>
      <w:r w:rsidR="00110E8D" w:rsidRPr="00EC1641">
        <w:rPr>
          <w:rFonts w:ascii="Times New Roman" w:hAnsi="Times New Roman" w:cs="Times New Roman"/>
          <w:sz w:val="20"/>
          <w:szCs w:val="20"/>
        </w:rPr>
        <w:t>Codes for Hospitalised Cases of Childhood Infection</w:t>
      </w:r>
    </w:p>
    <w:p w14:paraId="2629117A" w14:textId="21B92303" w:rsidR="00F20003" w:rsidRDefault="00F20003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6449"/>
      </w:tblGrid>
      <w:tr w:rsidR="00F20003" w:rsidRPr="00F20003" w14:paraId="75895B97" w14:textId="77777777" w:rsidTr="00F20003">
        <w:tc>
          <w:tcPr>
            <w:tcW w:w="1555" w:type="dxa"/>
            <w:shd w:val="clear" w:color="auto" w:fill="auto"/>
          </w:tcPr>
          <w:p w14:paraId="1CFD0628" w14:textId="45BB28AE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b/>
                <w:sz w:val="20"/>
                <w:szCs w:val="20"/>
              </w:rPr>
              <w:t>Type of Infection</w:t>
            </w:r>
          </w:p>
        </w:tc>
        <w:tc>
          <w:tcPr>
            <w:tcW w:w="992" w:type="dxa"/>
            <w:shd w:val="clear" w:color="auto" w:fill="auto"/>
          </w:tcPr>
          <w:p w14:paraId="31E1EFAB" w14:textId="38147B0C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b/>
                <w:sz w:val="20"/>
                <w:szCs w:val="20"/>
              </w:rPr>
              <w:t>ICD Version</w:t>
            </w:r>
            <w:r w:rsidRPr="00F200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49" w:type="dxa"/>
            <w:shd w:val="clear" w:color="auto" w:fill="auto"/>
          </w:tcPr>
          <w:p w14:paraId="43B4435F" w14:textId="04C13B0D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b/>
                <w:sz w:val="20"/>
                <w:szCs w:val="20"/>
              </w:rPr>
              <w:t>Diagnostic Codes for Hospitalised Cases of Childhood Infection</w:t>
            </w:r>
          </w:p>
        </w:tc>
      </w:tr>
      <w:tr w:rsidR="00F20003" w:rsidRPr="00F20003" w14:paraId="311BA0AF" w14:textId="77777777" w:rsidTr="00F20003">
        <w:tc>
          <w:tcPr>
            <w:tcW w:w="1555" w:type="dxa"/>
            <w:vMerge w:val="restart"/>
            <w:shd w:val="clear" w:color="auto" w:fill="auto"/>
          </w:tcPr>
          <w:p w14:paraId="551186DD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Any infection</w:t>
            </w:r>
          </w:p>
        </w:tc>
        <w:tc>
          <w:tcPr>
            <w:tcW w:w="992" w:type="dxa"/>
            <w:shd w:val="clear" w:color="auto" w:fill="auto"/>
          </w:tcPr>
          <w:p w14:paraId="1C6F9D6F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ICD-8</w:t>
            </w:r>
          </w:p>
        </w:tc>
        <w:tc>
          <w:tcPr>
            <w:tcW w:w="6449" w:type="dxa"/>
            <w:shd w:val="clear" w:color="auto" w:fill="auto"/>
          </w:tcPr>
          <w:p w14:paraId="00F77A4E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006.00-007.99, 009.00-009.98, 084.00-087.99, 099.96-099.99, 110.00-130.10, 130.99-131.99, 136.09, 320.88-320.99, 360.00, 380.02-381.99, 384.00-384.08, 420.00-420.09, 421.98, 422.97-422.99, 462.01, 462.09, 463.09, 466.99, 483.99-486.09, 503.00-503.09, 540.00-540.02, 540.04-540.99, 572,99, 686.00-686.98, 761,40, 763.10, 763.98, 778,60</w:t>
            </w:r>
            <w:bookmarkEnd w:id="0"/>
            <w:r w:rsidRPr="00F20003">
              <w:rPr>
                <w:rFonts w:ascii="Times New Roman" w:hAnsi="Times New Roman" w:cs="Times New Roman"/>
                <w:sz w:val="20"/>
                <w:szCs w:val="20"/>
              </w:rPr>
              <w:t xml:space="preserve"> + ICD-8 codes in ‘Bacterial infection’ and ‘Viral infection’.     </w:t>
            </w:r>
          </w:p>
        </w:tc>
      </w:tr>
      <w:tr w:rsidR="00F20003" w:rsidRPr="00F20003" w14:paraId="5225ADAB" w14:textId="77777777" w:rsidTr="00F20003">
        <w:tc>
          <w:tcPr>
            <w:tcW w:w="1555" w:type="dxa"/>
            <w:vMerge/>
            <w:shd w:val="clear" w:color="auto" w:fill="auto"/>
          </w:tcPr>
          <w:p w14:paraId="0BF022B5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704386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6449" w:type="dxa"/>
            <w:shd w:val="clear" w:color="auto" w:fill="auto"/>
          </w:tcPr>
          <w:p w14:paraId="6BDB2BA1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 xml:space="preserve">006-007X, 008W, 009-D, 084-086X, 099E-X, 110-136X, 321A, 321W, 370E-F, X, 372A-D, 380B, C, 381A, 382X, 420- 422X, 462-463, 466-B, 473-X, 483, 485-486, 490, 491B, 540A, X, 572A, 647C, E, W, X, 680A, 711G-X, 727A, 770A, 771C, E-W  + ICD-9 codes in ‘Bacterial infection’ and ‘Viral infection’.                 </w:t>
            </w:r>
          </w:p>
        </w:tc>
      </w:tr>
      <w:tr w:rsidR="00F20003" w:rsidRPr="00F20003" w14:paraId="52BE2943" w14:textId="77777777" w:rsidTr="00F20003">
        <w:tc>
          <w:tcPr>
            <w:tcW w:w="1555" w:type="dxa"/>
            <w:vMerge/>
            <w:shd w:val="clear" w:color="auto" w:fill="auto"/>
          </w:tcPr>
          <w:p w14:paraId="0A846A31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EA90F3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6449" w:type="dxa"/>
            <w:shd w:val="clear" w:color="auto" w:fill="auto"/>
          </w:tcPr>
          <w:p w14:paraId="05C78822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A06-07.9, A08.5, A09, A59-59.9, A63, A63.8-64, B35-49, B50 -89, B99, G02.1-02.8, G04, G04.9,</w:t>
            </w:r>
            <w:r w:rsidRPr="00F200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 xml:space="preserve">G05.2, H10.0, H10.3-10.9, H16.2-16.3, H16.9, H32, H60, H60.3, H65.0-65.1, H66.9, I30.0-30.9, I33.0-33.9, I40.0, J02*, J02.8-02.9*, J03*, J03.8-03.9*, J16, J16.8, J18-18.9, J20, J20.8-21, J21.8-21.9, J22, J32-32.9*, J35.0, J37-37.1*, J40-42, K35, K35.9, K75.0, L30.3, M46.5, M65.1, M71.1, O98.3, O98.6-98.9, P23.8-23.9, P37.1-39.9, Z22.4, Z22.8-22.9 + ICD-10 codes in ‘Bacterial infection’ and ‘Viral infection’.     </w:t>
            </w:r>
          </w:p>
        </w:tc>
      </w:tr>
      <w:tr w:rsidR="00F20003" w:rsidRPr="00F20003" w14:paraId="52604BBF" w14:textId="77777777" w:rsidTr="00F20003">
        <w:tc>
          <w:tcPr>
            <w:tcW w:w="1555" w:type="dxa"/>
            <w:vMerge w:val="restart"/>
            <w:shd w:val="clear" w:color="auto" w:fill="auto"/>
          </w:tcPr>
          <w:p w14:paraId="6441CFEC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992" w:type="dxa"/>
            <w:shd w:val="clear" w:color="auto" w:fill="auto"/>
          </w:tcPr>
          <w:p w14:paraId="4BD26FBE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ICD-8</w:t>
            </w:r>
          </w:p>
        </w:tc>
        <w:tc>
          <w:tcPr>
            <w:tcW w:w="6449" w:type="dxa"/>
            <w:shd w:val="clear" w:color="auto" w:fill="auto"/>
          </w:tcPr>
          <w:p w14:paraId="6315B226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000.01-005.99, 008.00-008.30, 010.99-018.98, 020.00-039.98, 073.99, 076.99, 079.30, 080.99-083.99, 088.99-104.98, 320.00-320.80, 322.00-322.03, 361.00-361.09, 362.02, 366.00, 369.00, 380.00-380.01, 382.00-383.99, 390.97-392.99, 421.00, 461.00-461.09, 462.02, 463.01, 481,99-482.98, 501.99, 508.00-508.02, 510.01-510.09, 511.10, 513.99, 522.50, 527.30, 528.00, 528.30, 540.03, 562.00-562.19, 566.00-566.01, 567.00-567.02, 569.00, 577.01, 590.00-590.99, 595.00-595.02, 597.00, 599.02, 611.00, 611.01, 612.01-614.99, 616.00-616.03, 620.00-620.99, 622.00-622.19, 629.40, 630.00-630.09, 635.00-636.09, 645.90-645.91, 670.00-670.09, 678.02, 680.00-682.99, 684.00-684.09, 710.00-710.09, 720.00-720.29, 732.99, 761,00, 763.00, 998.50, 999.30</w:t>
            </w:r>
          </w:p>
        </w:tc>
      </w:tr>
      <w:tr w:rsidR="00F20003" w:rsidRPr="00F20003" w14:paraId="38EDAB42" w14:textId="77777777" w:rsidTr="00F20003">
        <w:tc>
          <w:tcPr>
            <w:tcW w:w="1555" w:type="dxa"/>
            <w:vMerge/>
            <w:shd w:val="clear" w:color="auto" w:fill="auto"/>
          </w:tcPr>
          <w:p w14:paraId="5346C676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38822B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6449" w:type="dxa"/>
            <w:shd w:val="clear" w:color="auto" w:fill="auto"/>
          </w:tcPr>
          <w:p w14:paraId="5BE69BA3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001-005X, 008A-F, 010-041X, 073, 076, 078D, J, 790H, 080-083X, 087-099D, 100-104, 245A, 254B, 320-X, 324-X, 360A, 373B, 375D, 376A, 382A-E, 383A-X, 390-392X, 421A, 461-X, 475, 481-482X, 510-X, 511B, 513-B, 522E, H, 526E, 527D, 528A, D, 540B, 562-B, 566, 567-C, 569F, 575A, 590-X, 597A, 595-D, X, 597W, 599A, 611A, 614-F, W-X, 615A, X, 616-X, 634A, 635A, 636A, 637A, 638A, 639A, 646F, G, 647A, B, D, 658E, 659D, 670, 675-B, W-X, 681-686X, 711A, E, 728A, 729E, 730-D, X, 771D, 996G, 998F, 999D</w:t>
            </w:r>
          </w:p>
        </w:tc>
      </w:tr>
      <w:tr w:rsidR="00F20003" w:rsidRPr="00F20003" w14:paraId="1E39878E" w14:textId="77777777" w:rsidTr="00F20003">
        <w:tc>
          <w:tcPr>
            <w:tcW w:w="1555" w:type="dxa"/>
            <w:vMerge/>
            <w:shd w:val="clear" w:color="auto" w:fill="auto"/>
          </w:tcPr>
          <w:p w14:paraId="10CFE429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70C2ED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6449" w:type="dxa"/>
            <w:shd w:val="clear" w:color="auto" w:fill="auto"/>
          </w:tcPr>
          <w:p w14:paraId="0AF2C343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A00-05.9, A15-17.9, A20-28.9, A30 -58, A65 -79.9, B95-96.8, E06.0, E32.1, G00-00.9, G01, G04.2,</w:t>
            </w:r>
            <w:r w:rsidRPr="00F200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G05.0, G06-06.2*, G07, H00.0, H01.0, H04.3, H05.0, H44.0, H60.0-60.1, H66.0-66.4, H70.0-70.9, I00-02.9, J01-01.9*, J02.0, J03.0, J13-15.9, J16.0, J20.0-20.2, J34.0, J36*, J39.0-39.1, J85.1-85.3, J86-86.9*, K04.6-04.7, K05.2, K11.3, K12.2, K14.0, K35.1, K57-57.9, K61-61.4, K63.0, K65.0*, K81.0, K85, L00 -08.9, M00-00.9, M46.3*, M60.0*, M86-86.9*, N10-12*, N13.6*, N15.1, N15.9, N30-30.3*, N30.8-30.9*, N34-34.1*, N39.0*, , N61, N70-76.8*, N98.0, O07.0, O07.5, O08.0, O23-23.9, O41.1, O75.3, O85-86.8*, O91-91.1, O98.0-98.2, P23.1-23.6, P36, P37.0, T80.2, T81.4, T82.6-82.7, T83.5-83.6, T84.5-84.7, T85.7, T88.0, Z22.0-22.3</w:t>
            </w:r>
          </w:p>
        </w:tc>
      </w:tr>
      <w:tr w:rsidR="00F20003" w:rsidRPr="00F20003" w14:paraId="7DA1FC16" w14:textId="77777777" w:rsidTr="00F20003">
        <w:tc>
          <w:tcPr>
            <w:tcW w:w="1555" w:type="dxa"/>
            <w:vMerge w:val="restart"/>
            <w:shd w:val="clear" w:color="auto" w:fill="auto"/>
          </w:tcPr>
          <w:p w14:paraId="20121E7E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</w:p>
        </w:tc>
        <w:tc>
          <w:tcPr>
            <w:tcW w:w="992" w:type="dxa"/>
            <w:shd w:val="clear" w:color="auto" w:fill="auto"/>
          </w:tcPr>
          <w:p w14:paraId="72287B52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ICD-8</w:t>
            </w:r>
          </w:p>
        </w:tc>
        <w:tc>
          <w:tcPr>
            <w:tcW w:w="6449" w:type="dxa"/>
            <w:shd w:val="clear" w:color="auto" w:fill="auto"/>
          </w:tcPr>
          <w:p w14:paraId="160FF7CC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008.80-008.98, 040.00-043.99, 045.00-065.99, 067.00-072.09, 074.00-075.09, 078.00-079.20, 079.40-079.99, 099.92, 460.99, 464.01-480,99, 508.03, 761.20, 761.30</w:t>
            </w:r>
          </w:p>
        </w:tc>
      </w:tr>
      <w:tr w:rsidR="00F20003" w:rsidRPr="00F20003" w14:paraId="1C6D7CCE" w14:textId="77777777" w:rsidTr="00F20003">
        <w:tc>
          <w:tcPr>
            <w:tcW w:w="1555" w:type="dxa"/>
            <w:vMerge/>
            <w:shd w:val="clear" w:color="auto" w:fill="auto"/>
          </w:tcPr>
          <w:p w14:paraId="4A50D3EC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DEEF5C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6449" w:type="dxa"/>
            <w:shd w:val="clear" w:color="auto" w:fill="auto"/>
          </w:tcPr>
          <w:p w14:paraId="1891621C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008H-M, 045-066, 070-072X, 074-075, 077-078H, 078W-079X, 279K, 321B-H, 323A, 323C-D, 460, 464-465X, 480-X, 487-W, 647F, G, 711F, 771A, B, 790W</w:t>
            </w:r>
          </w:p>
        </w:tc>
      </w:tr>
      <w:tr w:rsidR="00F20003" w:rsidRPr="00F20003" w14:paraId="3FF55733" w14:textId="77777777" w:rsidTr="00F20003">
        <w:tc>
          <w:tcPr>
            <w:tcW w:w="1555" w:type="dxa"/>
            <w:vMerge/>
            <w:shd w:val="clear" w:color="auto" w:fill="auto"/>
          </w:tcPr>
          <w:p w14:paraId="2F5999E4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719C5E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6449" w:type="dxa"/>
            <w:shd w:val="clear" w:color="auto" w:fill="auto"/>
          </w:tcPr>
          <w:p w14:paraId="70888222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A08-08.4, A60-60.9, A63.0, A80-89, A90-99, B00-06.0, B06.8-09, B15-19.9, B20-24, B25-34, B97-97.8, G02.0, G05.1, J00, J04-06.9*, J10-11.8, J12-12.9, J20.3-20.7, J21.0, O35.3, O98.4-98.5, P23.0, P35, Z21, Z22.5-22.6</w:t>
            </w:r>
          </w:p>
        </w:tc>
      </w:tr>
      <w:tr w:rsidR="00F20003" w:rsidRPr="00F20003" w14:paraId="12D44FB6" w14:textId="77777777" w:rsidTr="00F20003">
        <w:tc>
          <w:tcPr>
            <w:tcW w:w="1555" w:type="dxa"/>
            <w:vMerge w:val="restart"/>
            <w:shd w:val="clear" w:color="auto" w:fill="auto"/>
          </w:tcPr>
          <w:p w14:paraId="421F1B51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992" w:type="dxa"/>
            <w:shd w:val="clear" w:color="auto" w:fill="auto"/>
          </w:tcPr>
          <w:p w14:paraId="3E67B975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ICD-8</w:t>
            </w:r>
          </w:p>
        </w:tc>
        <w:tc>
          <w:tcPr>
            <w:tcW w:w="6449" w:type="dxa"/>
            <w:shd w:val="clear" w:color="auto" w:fill="auto"/>
          </w:tcPr>
          <w:p w14:paraId="2C429ED6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013.00-013.99, 027.01, 036.00, 090.40, 094.00-094.98, 320.00-320.80, 322.00-322.03, 392.99, 040.00-043.99, 045.00-046.99, 052.00, 054.04, 062.00-065.99, 071.99, 072.01, 075.02, 079.20, 474.99, 084.00, 320.88-320.99</w:t>
            </w:r>
          </w:p>
        </w:tc>
      </w:tr>
      <w:tr w:rsidR="00F20003" w:rsidRPr="00F20003" w14:paraId="3BE8D41E" w14:textId="77777777" w:rsidTr="00F20003">
        <w:tc>
          <w:tcPr>
            <w:tcW w:w="1555" w:type="dxa"/>
            <w:vMerge/>
            <w:shd w:val="clear" w:color="auto" w:fill="auto"/>
          </w:tcPr>
          <w:p w14:paraId="7602B608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0E4498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6449" w:type="dxa"/>
            <w:shd w:val="clear" w:color="auto" w:fill="auto"/>
          </w:tcPr>
          <w:p w14:paraId="7B6A6670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013-X, 036A, B, 090E, 094-X, 320-X, 324-X, 392-X, 045-049X, 054D, 052B, 053A, 055A, 056A, 071, 072B, C, 321B-H, 323A, 323C, D, 006F, 321A, 321W</w:t>
            </w:r>
          </w:p>
        </w:tc>
      </w:tr>
      <w:tr w:rsidR="00F20003" w:rsidRPr="00F20003" w14:paraId="77C0BA54" w14:textId="77777777" w:rsidTr="00F20003">
        <w:tc>
          <w:tcPr>
            <w:tcW w:w="1555" w:type="dxa"/>
            <w:vMerge/>
            <w:shd w:val="clear" w:color="auto" w:fill="auto"/>
          </w:tcPr>
          <w:p w14:paraId="6E1E5F6F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400BAE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6449" w:type="dxa"/>
            <w:shd w:val="clear" w:color="auto" w:fill="auto"/>
          </w:tcPr>
          <w:p w14:paraId="1A0CCA7C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A02.2 (if G01), A17-17.9, A20.3, A22.8, A32.1, A39.0, A39.8 (if G05), A50.4 (if G05.0 or G01), A51.4 (if G01), A52.1 (if G05.0, G01 or F02.8), A54.8 (if G07 or G01), A69.2 (if G01), G00-00.9, G01, G04.2, G05.0, G06-06.2, G07, I02-02.9, A80-89, B00.3-00.4, B01.0-01.1, B02.0-02.1, B05.0-05.1, B06.0, B26.1-26.2, G02.0, G05.1, B58.2, A06.6, B37.5, B38.4, B43.1, B45.1, B46.1, B50.0, B57.4, B60.2, B69.0, B83.2, G02.1-02.8, G04, G04.9, G05.2</w:t>
            </w:r>
          </w:p>
        </w:tc>
      </w:tr>
      <w:tr w:rsidR="00F20003" w:rsidRPr="00F20003" w14:paraId="71D35CD8" w14:textId="77777777" w:rsidTr="00F20003">
        <w:tc>
          <w:tcPr>
            <w:tcW w:w="1555" w:type="dxa"/>
            <w:vMerge w:val="restart"/>
            <w:shd w:val="clear" w:color="auto" w:fill="auto"/>
          </w:tcPr>
          <w:p w14:paraId="37B92D11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Respiratory</w:t>
            </w:r>
          </w:p>
        </w:tc>
        <w:tc>
          <w:tcPr>
            <w:tcW w:w="992" w:type="dxa"/>
            <w:shd w:val="clear" w:color="auto" w:fill="auto"/>
          </w:tcPr>
          <w:p w14:paraId="5602A517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ICD-8</w:t>
            </w:r>
          </w:p>
        </w:tc>
        <w:tc>
          <w:tcPr>
            <w:tcW w:w="6449" w:type="dxa"/>
            <w:shd w:val="clear" w:color="auto" w:fill="auto"/>
          </w:tcPr>
          <w:p w14:paraId="3E843ADF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010-012, 020.10, 461.00-461.09, 462.02, 463.01, 481,99-482.98, 501.99, 508.00-508.02, 510.01-510.09, 511.10, 513.99, 460.99, 464.01-464.09, 465.99, 470.99-473.99, 480,99, 508.03, 462.01, 462.09, 463.09, 466.99, 483.99-486.09, 502.00-503.09, 519.92, 490.99-491.09</w:t>
            </w:r>
          </w:p>
        </w:tc>
      </w:tr>
      <w:tr w:rsidR="00F20003" w:rsidRPr="00F20003" w14:paraId="3CE00DFA" w14:textId="77777777" w:rsidTr="00F20003">
        <w:tc>
          <w:tcPr>
            <w:tcW w:w="1555" w:type="dxa"/>
            <w:vMerge/>
            <w:shd w:val="clear" w:color="auto" w:fill="auto"/>
          </w:tcPr>
          <w:p w14:paraId="549DB085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89C771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6449" w:type="dxa"/>
            <w:shd w:val="clear" w:color="auto" w:fill="auto"/>
          </w:tcPr>
          <w:p w14:paraId="00B50DD3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010-012W, 031A, 033-034B, 052A, 055B, 112E, 122B, 460-466, 475, 481-482X, 510-X, 511B, 513-B, 480-X, 487-W, 462, 463, 466-B, 473-X, 483, 485, 486, 490, 491B</w:t>
            </w:r>
          </w:p>
        </w:tc>
      </w:tr>
      <w:tr w:rsidR="00F20003" w:rsidRPr="00F20003" w14:paraId="684CECEE" w14:textId="77777777" w:rsidTr="00F20003">
        <w:tc>
          <w:tcPr>
            <w:tcW w:w="1555" w:type="dxa"/>
            <w:vMerge/>
            <w:shd w:val="clear" w:color="auto" w:fill="auto"/>
          </w:tcPr>
          <w:p w14:paraId="7A84FDBE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076A18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6449" w:type="dxa"/>
            <w:shd w:val="clear" w:color="auto" w:fill="auto"/>
          </w:tcPr>
          <w:p w14:paraId="467DEF2A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A15-16, A20.2, A21.2, A22.1, A31.0, A37, A38, A48.1, B00.2, B01.2, B05.2, B27, B37.1, B39-42, B44, B45.0, B46.0, B58.3, B59, J01-01.9, J02.0, J03.0, J13-15.9, J16.0, J20.0-20.2, J34.0, J36, J39.0-39.1, J85.1-85.3, J86-86.9, J00, J04-06.9, J10-11.8, J12-12.9, J20.3-20.7, J21.0, , J02, J02.8-02.9, J03, J03.8-03.9, J16, J16.8, J18-18.9, J20, J20.8-21, J21.8-21.9, J22, J32-32.9, J35.0, J37-37.1, J40-42</w:t>
            </w:r>
          </w:p>
        </w:tc>
      </w:tr>
      <w:tr w:rsidR="00F20003" w:rsidRPr="00F20003" w14:paraId="4AFF9034" w14:textId="77777777" w:rsidTr="00F20003">
        <w:tc>
          <w:tcPr>
            <w:tcW w:w="1555" w:type="dxa"/>
            <w:vMerge w:val="restart"/>
            <w:shd w:val="clear" w:color="auto" w:fill="auto"/>
          </w:tcPr>
          <w:p w14:paraId="6A2A5C05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shd w:val="clear" w:color="auto" w:fill="auto"/>
          </w:tcPr>
          <w:p w14:paraId="76192BCA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ICD-8</w:t>
            </w:r>
          </w:p>
        </w:tc>
        <w:tc>
          <w:tcPr>
            <w:tcW w:w="6449" w:type="dxa"/>
            <w:shd w:val="clear" w:color="auto" w:fill="auto"/>
          </w:tcPr>
          <w:p w14:paraId="3EB1EDE0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017.01-017.09, 110-111, 050-057, 680.00-680.90, 681.00-682.99, 684.00-684.09, 686.00-686.98</w:t>
            </w:r>
          </w:p>
        </w:tc>
      </w:tr>
      <w:tr w:rsidR="00F20003" w:rsidRPr="00F20003" w14:paraId="1807FBA5" w14:textId="77777777" w:rsidTr="00F20003">
        <w:tc>
          <w:tcPr>
            <w:tcW w:w="1555" w:type="dxa"/>
            <w:vMerge/>
            <w:shd w:val="clear" w:color="auto" w:fill="auto"/>
          </w:tcPr>
          <w:p w14:paraId="494BEEF6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1B2591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6449" w:type="dxa"/>
            <w:shd w:val="clear" w:color="auto" w:fill="auto"/>
          </w:tcPr>
          <w:p w14:paraId="097CE91F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017A, 031B, 050-057, 074D, 091D, 110-111, 112D, 681-682X, 683, 684, 685-686X, 680A</w:t>
            </w:r>
          </w:p>
        </w:tc>
      </w:tr>
      <w:tr w:rsidR="00F20003" w:rsidRPr="00F20003" w14:paraId="44BC09CB" w14:textId="77777777" w:rsidTr="00F20003">
        <w:tc>
          <w:tcPr>
            <w:tcW w:w="1555" w:type="dxa"/>
            <w:vMerge/>
            <w:shd w:val="clear" w:color="auto" w:fill="auto"/>
          </w:tcPr>
          <w:p w14:paraId="054D9C75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77F67B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6449" w:type="dxa"/>
            <w:shd w:val="clear" w:color="auto" w:fill="auto"/>
          </w:tcPr>
          <w:p w14:paraId="4E3790D5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A18.4, A20.0, A22.0, A26.0, A31.1, A32, A36.3, B00-09, B35-36, B37.2, B43.0, B43.2, B45.2, B46.3, B55.1, L00, L01-01.1, L02-02.9, L03-03.9, L04-08.9, L70.0, L30.3</w:t>
            </w:r>
          </w:p>
        </w:tc>
      </w:tr>
      <w:tr w:rsidR="00F20003" w:rsidRPr="00F20003" w14:paraId="3C43E59E" w14:textId="77777777" w:rsidTr="00F20003">
        <w:tc>
          <w:tcPr>
            <w:tcW w:w="1555" w:type="dxa"/>
            <w:vMerge w:val="restart"/>
            <w:shd w:val="clear" w:color="auto" w:fill="auto"/>
          </w:tcPr>
          <w:p w14:paraId="7CD07AC6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Genitourinary</w:t>
            </w:r>
          </w:p>
        </w:tc>
        <w:tc>
          <w:tcPr>
            <w:tcW w:w="992" w:type="dxa"/>
            <w:shd w:val="clear" w:color="auto" w:fill="auto"/>
          </w:tcPr>
          <w:p w14:paraId="6502E973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ICD-8</w:t>
            </w:r>
          </w:p>
        </w:tc>
        <w:tc>
          <w:tcPr>
            <w:tcW w:w="6449" w:type="dxa"/>
            <w:shd w:val="clear" w:color="auto" w:fill="auto"/>
          </w:tcPr>
          <w:p w14:paraId="3BC2D3CB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090-099, 016, 054.02, 590.00-590.99, 595.00-595.02, 597.00, 599.02, 601.00, 604.00, 604.01, 607.30, 611.00, 611.01, 612.01-614.99, 616.00-616.03, 620.00-620.99, 622.00-622.19, 629.40</w:t>
            </w:r>
          </w:p>
        </w:tc>
      </w:tr>
      <w:tr w:rsidR="00F20003" w:rsidRPr="00F20003" w14:paraId="2D4A91D8" w14:textId="77777777" w:rsidTr="00F20003">
        <w:tc>
          <w:tcPr>
            <w:tcW w:w="1555" w:type="dxa"/>
            <w:vMerge/>
            <w:shd w:val="clear" w:color="auto" w:fill="auto"/>
          </w:tcPr>
          <w:p w14:paraId="13CCB432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2994D1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6449" w:type="dxa"/>
            <w:shd w:val="clear" w:color="auto" w:fill="auto"/>
          </w:tcPr>
          <w:p w14:paraId="693EE7AC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016, 054B, 112B, C, 090-099, 131A, 590-X, 597A, 595-D, X, 597W, 599A, 601-D, 603B, 604A, 604X, 607B, C, 608A, E, 611A, 614-F, W-X, 615A, X, 616-X</w:t>
            </w:r>
          </w:p>
        </w:tc>
      </w:tr>
      <w:tr w:rsidR="00F20003" w:rsidRPr="00F20003" w14:paraId="34C7A3A3" w14:textId="77777777" w:rsidTr="00F20003">
        <w:tc>
          <w:tcPr>
            <w:tcW w:w="1555" w:type="dxa"/>
            <w:vMerge/>
            <w:shd w:val="clear" w:color="auto" w:fill="auto"/>
          </w:tcPr>
          <w:p w14:paraId="20C9D593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133487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6449" w:type="dxa"/>
            <w:shd w:val="clear" w:color="auto" w:fill="auto"/>
          </w:tcPr>
          <w:p w14:paraId="4DD30DDD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A18.0-18.1, A50-64, A70-74, B37.3-37.4, N10-12, N13.6, N15.1, N15.9, N30-30.3, N30.8-30.9, N34-34.1, N39.0, N41-41.3, N43.1, N45.0-45.9, N48.1-48.2, N49-49.9, N61, N70-76.8, N98.0</w:t>
            </w:r>
          </w:p>
        </w:tc>
      </w:tr>
      <w:tr w:rsidR="00F20003" w:rsidRPr="00F20003" w14:paraId="1A885B68" w14:textId="77777777" w:rsidTr="00F20003">
        <w:tc>
          <w:tcPr>
            <w:tcW w:w="1555" w:type="dxa"/>
            <w:vMerge w:val="restart"/>
            <w:shd w:val="clear" w:color="auto" w:fill="auto"/>
          </w:tcPr>
          <w:p w14:paraId="69DD8193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Gastrointestinal</w:t>
            </w:r>
          </w:p>
        </w:tc>
        <w:tc>
          <w:tcPr>
            <w:tcW w:w="992" w:type="dxa"/>
            <w:shd w:val="clear" w:color="auto" w:fill="auto"/>
          </w:tcPr>
          <w:p w14:paraId="71C0CAAD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ICD-8</w:t>
            </w:r>
          </w:p>
        </w:tc>
        <w:tc>
          <w:tcPr>
            <w:tcW w:w="6449" w:type="dxa"/>
            <w:shd w:val="clear" w:color="auto" w:fill="auto"/>
          </w:tcPr>
          <w:p w14:paraId="0C2C4CBB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000-009, 014, 039.92, 127.99, 522.50, 527.30, 528.00, 528.30, 562.00-562.19, 566.00-566.01, 567.00-567.02, 569.00, 577.01, 540.00-540.99, 572,99</w:t>
            </w:r>
          </w:p>
        </w:tc>
      </w:tr>
      <w:tr w:rsidR="00F20003" w:rsidRPr="00F20003" w14:paraId="6FE575CF" w14:textId="77777777" w:rsidTr="00F20003">
        <w:tc>
          <w:tcPr>
            <w:tcW w:w="1555" w:type="dxa"/>
            <w:vMerge/>
            <w:shd w:val="clear" w:color="auto" w:fill="auto"/>
          </w:tcPr>
          <w:p w14:paraId="7C276478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463892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6449" w:type="dxa"/>
            <w:shd w:val="clear" w:color="auto" w:fill="auto"/>
          </w:tcPr>
          <w:p w14:paraId="36F4FEF3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001-009, 123, 123, 127, 129, 014, 522E, H, 526E, 527D, 528A, D, 540B, 562-B, 566, 567-C, 569F, 575A, 540A, X, 572A</w:t>
            </w:r>
          </w:p>
        </w:tc>
      </w:tr>
      <w:tr w:rsidR="00F20003" w:rsidRPr="00F20003" w14:paraId="620E9015" w14:textId="77777777" w:rsidTr="00F20003">
        <w:tc>
          <w:tcPr>
            <w:tcW w:w="1555" w:type="dxa"/>
            <w:vMerge/>
            <w:shd w:val="clear" w:color="auto" w:fill="auto"/>
          </w:tcPr>
          <w:p w14:paraId="50E5759E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DE0C23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6449" w:type="dxa"/>
            <w:shd w:val="clear" w:color="auto" w:fill="auto"/>
          </w:tcPr>
          <w:p w14:paraId="1A84571C" w14:textId="77777777" w:rsidR="00F20003" w:rsidRPr="00F20003" w:rsidRDefault="00F20003" w:rsidP="00F2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003">
              <w:rPr>
                <w:rFonts w:ascii="Times New Roman" w:hAnsi="Times New Roman" w:cs="Times New Roman"/>
                <w:sz w:val="20"/>
                <w:szCs w:val="20"/>
              </w:rPr>
              <w:t>001-009, 123, 123, 127, 129, 014, 522E, H, 526E, 527D, 528A, D, 540B, 562-B, 566, 567-C, 569F, 575A, 540A, X, 572A</w:t>
            </w:r>
          </w:p>
        </w:tc>
      </w:tr>
    </w:tbl>
    <w:p w14:paraId="5680E595" w14:textId="77777777" w:rsidR="00F20003" w:rsidRDefault="00F20003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363D3" w14:textId="41283141" w:rsidR="000F57AE" w:rsidRPr="00EC1641" w:rsidRDefault="000F57AE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1641">
        <w:rPr>
          <w:rFonts w:ascii="Times New Roman" w:hAnsi="Times New Roman" w:cs="Times New Roman"/>
          <w:sz w:val="20"/>
          <w:szCs w:val="20"/>
        </w:rPr>
        <w:t xml:space="preserve">¹ </w:t>
      </w:r>
      <w:r w:rsidR="00003FEC" w:rsidRPr="00EC1641">
        <w:rPr>
          <w:rFonts w:ascii="Times New Roman" w:hAnsi="Times New Roman" w:cs="Times New Roman"/>
          <w:sz w:val="20"/>
          <w:szCs w:val="20"/>
        </w:rPr>
        <w:t>In Sweden ICD-8 was used from 1969 to 1986, ICD-9 from 1987 to 1996, and ICD-10 from 1997 to date</w:t>
      </w:r>
      <w:r w:rsidRPr="00EC1641">
        <w:rPr>
          <w:rFonts w:ascii="Times New Roman" w:hAnsi="Times New Roman" w:cs="Times New Roman"/>
          <w:sz w:val="20"/>
          <w:szCs w:val="20"/>
        </w:rPr>
        <w:t xml:space="preserve">. </w:t>
      </w:r>
      <w:r w:rsidR="0046570B" w:rsidRPr="00EC1641">
        <w:rPr>
          <w:rFonts w:ascii="Times New Roman" w:hAnsi="Times New Roman" w:cs="Times New Roman"/>
          <w:sz w:val="20"/>
          <w:szCs w:val="20"/>
        </w:rPr>
        <w:t>All diagnoses of post-infection</w:t>
      </w:r>
      <w:r w:rsidR="004677C2">
        <w:rPr>
          <w:rFonts w:ascii="Times New Roman" w:hAnsi="Times New Roman" w:cs="Times New Roman"/>
          <w:sz w:val="20"/>
          <w:szCs w:val="20"/>
        </w:rPr>
        <w:t xml:space="preserve"> or sequel are excluded</w:t>
      </w:r>
      <w:r w:rsidR="00460CB0">
        <w:rPr>
          <w:rFonts w:ascii="Times New Roman" w:hAnsi="Times New Roman" w:cs="Times New Roman"/>
          <w:sz w:val="20"/>
          <w:szCs w:val="20"/>
        </w:rPr>
        <w:t>.</w:t>
      </w:r>
    </w:p>
    <w:p w14:paraId="68E9690C" w14:textId="77777777" w:rsidR="000F57AE" w:rsidRPr="00EC1641" w:rsidRDefault="000F57AE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164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7A104A" w:rsidRPr="00EC1641">
        <w:rPr>
          <w:rFonts w:ascii="Times New Roman" w:hAnsi="Times New Roman" w:cs="Times New Roman"/>
          <w:sz w:val="20"/>
          <w:szCs w:val="20"/>
        </w:rPr>
        <w:t xml:space="preserve"> </w:t>
      </w:r>
      <w:r w:rsidRPr="00EC1641">
        <w:rPr>
          <w:rFonts w:ascii="Times New Roman" w:hAnsi="Times New Roman" w:cs="Times New Roman"/>
          <w:sz w:val="20"/>
          <w:szCs w:val="20"/>
        </w:rPr>
        <w:t>The additional codes, B95-97.8, de</w:t>
      </w:r>
      <w:r w:rsidR="0046570B" w:rsidRPr="00EC1641">
        <w:rPr>
          <w:rFonts w:ascii="Times New Roman" w:hAnsi="Times New Roman" w:cs="Times New Roman"/>
          <w:sz w:val="20"/>
          <w:szCs w:val="20"/>
        </w:rPr>
        <w:t>notes</w:t>
      </w:r>
      <w:r w:rsidRPr="00EC1641">
        <w:rPr>
          <w:rFonts w:ascii="Times New Roman" w:hAnsi="Times New Roman" w:cs="Times New Roman"/>
          <w:sz w:val="20"/>
          <w:szCs w:val="20"/>
        </w:rPr>
        <w:t xml:space="preserve"> t</w:t>
      </w:r>
      <w:r w:rsidR="0046570B" w:rsidRPr="00EC1641">
        <w:rPr>
          <w:rFonts w:ascii="Times New Roman" w:hAnsi="Times New Roman" w:cs="Times New Roman"/>
          <w:sz w:val="20"/>
          <w:szCs w:val="20"/>
        </w:rPr>
        <w:t xml:space="preserve">he infecting organism. Bacteria= </w:t>
      </w:r>
      <w:r w:rsidRPr="00EC1641">
        <w:rPr>
          <w:rFonts w:ascii="Times New Roman" w:hAnsi="Times New Roman" w:cs="Times New Roman"/>
          <w:sz w:val="20"/>
          <w:szCs w:val="20"/>
        </w:rPr>
        <w:t>B95-96.8, Virus</w:t>
      </w:r>
      <w:r w:rsidR="0046570B" w:rsidRPr="00EC1641">
        <w:rPr>
          <w:rFonts w:ascii="Times New Roman" w:hAnsi="Times New Roman" w:cs="Times New Roman"/>
          <w:sz w:val="20"/>
          <w:szCs w:val="20"/>
        </w:rPr>
        <w:t>=</w:t>
      </w:r>
      <w:r w:rsidRPr="00EC1641">
        <w:rPr>
          <w:rFonts w:ascii="Times New Roman" w:hAnsi="Times New Roman" w:cs="Times New Roman"/>
          <w:sz w:val="20"/>
          <w:szCs w:val="20"/>
        </w:rPr>
        <w:t xml:space="preserve"> B97-97.8</w:t>
      </w:r>
      <w:r w:rsidR="0046570B" w:rsidRPr="00EC1641">
        <w:rPr>
          <w:rFonts w:ascii="Times New Roman" w:hAnsi="Times New Roman" w:cs="Times New Roman"/>
          <w:sz w:val="20"/>
          <w:szCs w:val="20"/>
        </w:rPr>
        <w:t>.</w:t>
      </w:r>
    </w:p>
    <w:p w14:paraId="62D45974" w14:textId="77777777" w:rsidR="00483EA5" w:rsidRPr="00EC1641" w:rsidRDefault="00483EA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1641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D018336" w14:textId="2B11F974" w:rsidR="00A910BD" w:rsidRPr="00EC1641" w:rsidRDefault="003F2196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bookmarkStart w:id="1" w:name="_GoBack"/>
      <w:bookmarkEnd w:id="1"/>
      <w:r w:rsidR="00D86FE8" w:rsidRPr="00EC1641">
        <w:rPr>
          <w:rFonts w:ascii="Times New Roman" w:hAnsi="Times New Roman" w:cs="Times New Roman"/>
          <w:b/>
          <w:sz w:val="20"/>
          <w:szCs w:val="20"/>
        </w:rPr>
        <w:t>Results</w:t>
      </w:r>
    </w:p>
    <w:p w14:paraId="7E137053" w14:textId="77777777" w:rsidR="0038694C" w:rsidRPr="00EC1641" w:rsidRDefault="0038694C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1641">
        <w:rPr>
          <w:rFonts w:ascii="Times New Roman" w:hAnsi="Times New Roman" w:cs="Times New Roman"/>
          <w:b/>
          <w:sz w:val="20"/>
          <w:szCs w:val="20"/>
        </w:rPr>
        <w:t>Baseline Characteristics</w:t>
      </w:r>
    </w:p>
    <w:p w14:paraId="4AC92BD1" w14:textId="77777777" w:rsidR="0038694C" w:rsidRPr="00EC1641" w:rsidRDefault="0038694C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A2E0F2" w14:textId="746D0D3D" w:rsidR="0038694C" w:rsidRDefault="00166439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38694C" w:rsidRPr="00EC1641">
        <w:rPr>
          <w:rFonts w:ascii="Times New Roman" w:hAnsi="Times New Roman" w:cs="Times New Roman"/>
          <w:sz w:val="20"/>
          <w:szCs w:val="20"/>
        </w:rPr>
        <w:t>Table 2: Baseline Characteristics of Sample</w:t>
      </w:r>
    </w:p>
    <w:p w14:paraId="16A1C158" w14:textId="77777777" w:rsidR="00376716" w:rsidRPr="00EC1641" w:rsidRDefault="00376716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134"/>
        <w:gridCol w:w="941"/>
      </w:tblGrid>
      <w:tr w:rsidR="004377FE" w:rsidRPr="00EC1641" w14:paraId="518D0D72" w14:textId="77777777" w:rsidTr="00294ED9">
        <w:tc>
          <w:tcPr>
            <w:tcW w:w="3397" w:type="dxa"/>
          </w:tcPr>
          <w:p w14:paraId="5D9C6C98" w14:textId="77777777" w:rsidR="004377FE" w:rsidRPr="00EC1641" w:rsidRDefault="004377FE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5619" w:type="dxa"/>
            <w:gridSpan w:val="4"/>
          </w:tcPr>
          <w:p w14:paraId="54FEE466" w14:textId="77777777" w:rsidR="004377FE" w:rsidRPr="00EC1641" w:rsidRDefault="004377FE" w:rsidP="00EC1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Childhood Infection at 0-13 Years</w:t>
            </w:r>
          </w:p>
        </w:tc>
      </w:tr>
      <w:tr w:rsidR="004377FE" w:rsidRPr="00EC1641" w14:paraId="2390232D" w14:textId="77777777" w:rsidTr="00294ED9">
        <w:tc>
          <w:tcPr>
            <w:tcW w:w="3397" w:type="dxa"/>
          </w:tcPr>
          <w:p w14:paraId="2B49B9F0" w14:textId="77777777" w:rsidR="004377FE" w:rsidRPr="00EC1641" w:rsidRDefault="004377FE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6EF8C4" w14:textId="77777777" w:rsidR="004377FE" w:rsidRPr="00EC1641" w:rsidRDefault="004377FE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Exposed</w:t>
            </w:r>
          </w:p>
        </w:tc>
        <w:tc>
          <w:tcPr>
            <w:tcW w:w="1843" w:type="dxa"/>
          </w:tcPr>
          <w:p w14:paraId="2A4A431B" w14:textId="77777777" w:rsidR="004377FE" w:rsidRPr="00EC1641" w:rsidRDefault="004377FE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Unexposed</w:t>
            </w:r>
          </w:p>
        </w:tc>
        <w:tc>
          <w:tcPr>
            <w:tcW w:w="1134" w:type="dxa"/>
          </w:tcPr>
          <w:p w14:paraId="7DFD3CB8" w14:textId="77777777" w:rsidR="004377FE" w:rsidRPr="00EC1641" w:rsidRDefault="00294ED9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χ</w:t>
            </w:r>
            <w:r w:rsidRPr="00EC16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2</w:t>
            </w:r>
            <w:r w:rsidR="00ED7B97"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EC16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</w:t>
            </w:r>
            <w:r w:rsidR="004377FE"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Statistic</w:t>
            </w:r>
          </w:p>
        </w:tc>
        <w:tc>
          <w:tcPr>
            <w:tcW w:w="941" w:type="dxa"/>
          </w:tcPr>
          <w:p w14:paraId="770F5DD8" w14:textId="77777777" w:rsidR="004377FE" w:rsidRPr="00EC1641" w:rsidRDefault="004377FE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</w:t>
            </w: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4377FE" w:rsidRPr="00EC1641" w14:paraId="67A08216" w14:textId="77777777" w:rsidTr="00294ED9">
        <w:tc>
          <w:tcPr>
            <w:tcW w:w="3397" w:type="dxa"/>
          </w:tcPr>
          <w:p w14:paraId="6BA24AFD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Sample, No. (%)</w:t>
            </w:r>
          </w:p>
        </w:tc>
        <w:tc>
          <w:tcPr>
            <w:tcW w:w="1701" w:type="dxa"/>
            <w:vAlign w:val="center"/>
          </w:tcPr>
          <w:p w14:paraId="4C23BD5A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153460 (23.70)</w:t>
            </w:r>
          </w:p>
        </w:tc>
        <w:tc>
          <w:tcPr>
            <w:tcW w:w="1843" w:type="dxa"/>
            <w:vAlign w:val="center"/>
          </w:tcPr>
          <w:p w14:paraId="1223FFD6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494055 (76.30)</w:t>
            </w:r>
          </w:p>
        </w:tc>
        <w:tc>
          <w:tcPr>
            <w:tcW w:w="1134" w:type="dxa"/>
          </w:tcPr>
          <w:p w14:paraId="0A1A7BED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14:paraId="3510FC01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7FE" w:rsidRPr="00EC1641" w14:paraId="1B7DA479" w14:textId="77777777" w:rsidTr="00294ED9">
        <w:tc>
          <w:tcPr>
            <w:tcW w:w="3397" w:type="dxa"/>
          </w:tcPr>
          <w:p w14:paraId="13AB6A06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Winter Birth, No. (%)</w:t>
            </w:r>
          </w:p>
        </w:tc>
        <w:tc>
          <w:tcPr>
            <w:tcW w:w="1701" w:type="dxa"/>
          </w:tcPr>
          <w:p w14:paraId="320F2E77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80166 (52.24)</w:t>
            </w:r>
          </w:p>
        </w:tc>
        <w:tc>
          <w:tcPr>
            <w:tcW w:w="1843" w:type="dxa"/>
          </w:tcPr>
          <w:p w14:paraId="0B764D3F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262241 (53.08)</w:t>
            </w:r>
          </w:p>
        </w:tc>
        <w:tc>
          <w:tcPr>
            <w:tcW w:w="1134" w:type="dxa"/>
          </w:tcPr>
          <w:p w14:paraId="547E1E56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33.15</w:t>
            </w:r>
          </w:p>
        </w:tc>
        <w:tc>
          <w:tcPr>
            <w:tcW w:w="941" w:type="dxa"/>
          </w:tcPr>
          <w:p w14:paraId="055EA8C8" w14:textId="77777777" w:rsidR="004377FE" w:rsidRPr="00EC1641" w:rsidRDefault="004377FE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&lt;0.001</w:t>
            </w:r>
          </w:p>
        </w:tc>
      </w:tr>
      <w:tr w:rsidR="00ED3F63" w:rsidRPr="00EC1641" w14:paraId="2F341F07" w14:textId="77777777" w:rsidTr="00294ED9">
        <w:tc>
          <w:tcPr>
            <w:tcW w:w="3397" w:type="dxa"/>
          </w:tcPr>
          <w:p w14:paraId="3E1B890E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Household Crowding, No. (%)</w:t>
            </w:r>
          </w:p>
        </w:tc>
        <w:tc>
          <w:tcPr>
            <w:tcW w:w="1701" w:type="dxa"/>
          </w:tcPr>
          <w:p w14:paraId="4165A26C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14:paraId="7314D5E2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015E3857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1026.10</w:t>
            </w:r>
          </w:p>
        </w:tc>
        <w:tc>
          <w:tcPr>
            <w:tcW w:w="941" w:type="dxa"/>
          </w:tcPr>
          <w:p w14:paraId="16A41130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&lt;0.001</w:t>
            </w:r>
          </w:p>
        </w:tc>
      </w:tr>
      <w:tr w:rsidR="00ED3F63" w:rsidRPr="00EC1641" w14:paraId="2B2F895F" w14:textId="77777777" w:rsidTr="00294ED9">
        <w:tc>
          <w:tcPr>
            <w:tcW w:w="3397" w:type="dxa"/>
          </w:tcPr>
          <w:p w14:paraId="7D97248C" w14:textId="77777777" w:rsidR="00ED3F63" w:rsidRPr="00EC1641" w:rsidRDefault="00ED3F63" w:rsidP="00EC16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Not overcrowded</w:t>
            </w:r>
          </w:p>
        </w:tc>
        <w:tc>
          <w:tcPr>
            <w:tcW w:w="1701" w:type="dxa"/>
          </w:tcPr>
          <w:p w14:paraId="2A61FE9E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84833 (55.28)</w:t>
            </w:r>
          </w:p>
        </w:tc>
        <w:tc>
          <w:tcPr>
            <w:tcW w:w="1843" w:type="dxa"/>
          </w:tcPr>
          <w:p w14:paraId="0C71B6EA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295520 (59.82)</w:t>
            </w:r>
          </w:p>
        </w:tc>
        <w:tc>
          <w:tcPr>
            <w:tcW w:w="1134" w:type="dxa"/>
          </w:tcPr>
          <w:p w14:paraId="0182D560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41" w:type="dxa"/>
          </w:tcPr>
          <w:p w14:paraId="1340775B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D3F63" w:rsidRPr="00EC1641" w14:paraId="11BC93B3" w14:textId="77777777" w:rsidTr="00294ED9">
        <w:tc>
          <w:tcPr>
            <w:tcW w:w="3397" w:type="dxa"/>
          </w:tcPr>
          <w:p w14:paraId="59B5C00A" w14:textId="09F7DEEB" w:rsidR="00ED3F63" w:rsidRPr="00EC1641" w:rsidRDefault="005570B2" w:rsidP="005570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Overc</w:t>
            </w:r>
            <w:r w:rsidR="00ED3F63" w:rsidRPr="00EC1641">
              <w:rPr>
                <w:rFonts w:ascii="Times New Roman" w:hAnsi="Times New Roman" w:cs="Times New Roman"/>
                <w:sz w:val="20"/>
                <w:szCs w:val="20"/>
              </w:rPr>
              <w:t>rowded</w:t>
            </w:r>
          </w:p>
        </w:tc>
        <w:tc>
          <w:tcPr>
            <w:tcW w:w="1701" w:type="dxa"/>
          </w:tcPr>
          <w:p w14:paraId="2C951C82" w14:textId="276BBF2C" w:rsidR="00ED3F63" w:rsidRPr="00EC1641" w:rsidRDefault="00CA6C4B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3183 (2.07)</w:t>
            </w:r>
          </w:p>
        </w:tc>
        <w:tc>
          <w:tcPr>
            <w:tcW w:w="1843" w:type="dxa"/>
          </w:tcPr>
          <w:p w14:paraId="6F73735A" w14:textId="5FAE6530" w:rsidR="00ED3F63" w:rsidRPr="00EC1641" w:rsidRDefault="00CA6C4B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10275 (2.08)</w:t>
            </w:r>
          </w:p>
        </w:tc>
        <w:tc>
          <w:tcPr>
            <w:tcW w:w="1134" w:type="dxa"/>
          </w:tcPr>
          <w:p w14:paraId="3B1D3284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41" w:type="dxa"/>
          </w:tcPr>
          <w:p w14:paraId="6A27BE4E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570B2" w:rsidRPr="00EC1641" w14:paraId="1AF5A9F3" w14:textId="77777777" w:rsidTr="00294ED9">
        <w:tc>
          <w:tcPr>
            <w:tcW w:w="3397" w:type="dxa"/>
          </w:tcPr>
          <w:p w14:paraId="7FC8406A" w14:textId="18AA1639" w:rsidR="005570B2" w:rsidRDefault="005570B2" w:rsidP="00EC16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701" w:type="dxa"/>
          </w:tcPr>
          <w:p w14:paraId="405C18E5" w14:textId="5B962C8B" w:rsidR="005570B2" w:rsidRPr="00EC1641" w:rsidRDefault="00CA6C4B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65444 (42.65)</w:t>
            </w:r>
          </w:p>
        </w:tc>
        <w:tc>
          <w:tcPr>
            <w:tcW w:w="1843" w:type="dxa"/>
          </w:tcPr>
          <w:p w14:paraId="2833E2BC" w14:textId="5AD204AF" w:rsidR="005570B2" w:rsidRPr="00EC1641" w:rsidRDefault="00CA6C4B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188260 (38.11)</w:t>
            </w:r>
          </w:p>
        </w:tc>
        <w:tc>
          <w:tcPr>
            <w:tcW w:w="1134" w:type="dxa"/>
          </w:tcPr>
          <w:p w14:paraId="698DFC18" w14:textId="77777777" w:rsidR="005570B2" w:rsidRPr="00EC1641" w:rsidRDefault="005570B2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41" w:type="dxa"/>
          </w:tcPr>
          <w:p w14:paraId="070D0E99" w14:textId="77777777" w:rsidR="005570B2" w:rsidRPr="00EC1641" w:rsidRDefault="005570B2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D3F63" w:rsidRPr="00EC1641" w14:paraId="7891F3E5" w14:textId="77777777" w:rsidTr="00294ED9">
        <w:tc>
          <w:tcPr>
            <w:tcW w:w="3397" w:type="dxa"/>
          </w:tcPr>
          <w:p w14:paraId="0A7AF9F2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Parental Socioeconomic Status, No. (%)</w:t>
            </w:r>
          </w:p>
        </w:tc>
        <w:tc>
          <w:tcPr>
            <w:tcW w:w="1701" w:type="dxa"/>
          </w:tcPr>
          <w:p w14:paraId="2AD36A12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14:paraId="0B98EE03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04EFA8C8" w14:textId="77777777" w:rsidR="00ED3F63" w:rsidRPr="00EC1641" w:rsidRDefault="005708DF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1256.00</w:t>
            </w:r>
          </w:p>
        </w:tc>
        <w:tc>
          <w:tcPr>
            <w:tcW w:w="941" w:type="dxa"/>
          </w:tcPr>
          <w:p w14:paraId="792AC344" w14:textId="77777777" w:rsidR="00ED3F63" w:rsidRPr="00EC1641" w:rsidRDefault="005708DF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&lt;0.001</w:t>
            </w:r>
          </w:p>
        </w:tc>
      </w:tr>
      <w:tr w:rsidR="00ED3F63" w:rsidRPr="00EC1641" w14:paraId="3C06BC08" w14:textId="77777777" w:rsidTr="00294ED9">
        <w:tc>
          <w:tcPr>
            <w:tcW w:w="3397" w:type="dxa"/>
          </w:tcPr>
          <w:p w14:paraId="1246A37C" w14:textId="77777777" w:rsidR="00ED3F63" w:rsidRPr="00EC1641" w:rsidRDefault="00ED3F63" w:rsidP="00EC16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Worker</w:t>
            </w:r>
          </w:p>
        </w:tc>
        <w:tc>
          <w:tcPr>
            <w:tcW w:w="1701" w:type="dxa"/>
            <w:vAlign w:val="center"/>
          </w:tcPr>
          <w:p w14:paraId="3AFA994C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28139 (18.33)</w:t>
            </w:r>
          </w:p>
        </w:tc>
        <w:tc>
          <w:tcPr>
            <w:tcW w:w="1843" w:type="dxa"/>
            <w:vAlign w:val="center"/>
          </w:tcPr>
          <w:p w14:paraId="3AD7DCDD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95065 (19.24)</w:t>
            </w:r>
          </w:p>
        </w:tc>
        <w:tc>
          <w:tcPr>
            <w:tcW w:w="1134" w:type="dxa"/>
          </w:tcPr>
          <w:p w14:paraId="0640E57A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41" w:type="dxa"/>
          </w:tcPr>
          <w:p w14:paraId="02B02EF9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D3F63" w:rsidRPr="00EC1641" w14:paraId="75DFAB44" w14:textId="77777777" w:rsidTr="00294ED9">
        <w:tc>
          <w:tcPr>
            <w:tcW w:w="3397" w:type="dxa"/>
          </w:tcPr>
          <w:p w14:paraId="696853E0" w14:textId="77777777" w:rsidR="00ED3F63" w:rsidRPr="00EC1641" w:rsidRDefault="00ED3F63" w:rsidP="00EC16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White Collar</w:t>
            </w:r>
          </w:p>
        </w:tc>
        <w:tc>
          <w:tcPr>
            <w:tcW w:w="1701" w:type="dxa"/>
            <w:vAlign w:val="center"/>
          </w:tcPr>
          <w:p w14:paraId="6266A877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46909 (30.57)</w:t>
            </w:r>
          </w:p>
        </w:tc>
        <w:tc>
          <w:tcPr>
            <w:tcW w:w="1843" w:type="dxa"/>
            <w:vAlign w:val="center"/>
          </w:tcPr>
          <w:p w14:paraId="1759D33F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166122 (33.62)</w:t>
            </w:r>
          </w:p>
        </w:tc>
        <w:tc>
          <w:tcPr>
            <w:tcW w:w="1134" w:type="dxa"/>
          </w:tcPr>
          <w:p w14:paraId="6C09CE95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41" w:type="dxa"/>
          </w:tcPr>
          <w:p w14:paraId="4F471AE5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D3F63" w:rsidRPr="00EC1641" w14:paraId="2CCE7B60" w14:textId="77777777" w:rsidTr="00294ED9">
        <w:tc>
          <w:tcPr>
            <w:tcW w:w="3397" w:type="dxa"/>
          </w:tcPr>
          <w:p w14:paraId="20BA3502" w14:textId="77777777" w:rsidR="00ED3F63" w:rsidRPr="00EC1641" w:rsidRDefault="00ED3F63" w:rsidP="00EC16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Business owner</w:t>
            </w:r>
          </w:p>
        </w:tc>
        <w:tc>
          <w:tcPr>
            <w:tcW w:w="1701" w:type="dxa"/>
            <w:vAlign w:val="center"/>
          </w:tcPr>
          <w:p w14:paraId="22905762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8720 (5.68)</w:t>
            </w:r>
          </w:p>
        </w:tc>
        <w:tc>
          <w:tcPr>
            <w:tcW w:w="1843" w:type="dxa"/>
            <w:vAlign w:val="center"/>
          </w:tcPr>
          <w:p w14:paraId="16751349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33005 (6.68)</w:t>
            </w:r>
          </w:p>
        </w:tc>
        <w:tc>
          <w:tcPr>
            <w:tcW w:w="1134" w:type="dxa"/>
          </w:tcPr>
          <w:p w14:paraId="24719257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41" w:type="dxa"/>
          </w:tcPr>
          <w:p w14:paraId="3407DDA3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D3F63" w:rsidRPr="00EC1641" w14:paraId="2DF42EDB" w14:textId="77777777" w:rsidTr="00294ED9">
        <w:tc>
          <w:tcPr>
            <w:tcW w:w="3397" w:type="dxa"/>
          </w:tcPr>
          <w:p w14:paraId="085FDE75" w14:textId="77777777" w:rsidR="00ED3F63" w:rsidRPr="00EC1641" w:rsidRDefault="00ED3F63" w:rsidP="00EC16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701" w:type="dxa"/>
          </w:tcPr>
          <w:p w14:paraId="60E5D40B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69692 (45.41)</w:t>
            </w:r>
          </w:p>
        </w:tc>
        <w:tc>
          <w:tcPr>
            <w:tcW w:w="1843" w:type="dxa"/>
            <w:vAlign w:val="center"/>
          </w:tcPr>
          <w:p w14:paraId="6C0483E8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199863 (40.45)</w:t>
            </w:r>
          </w:p>
        </w:tc>
        <w:tc>
          <w:tcPr>
            <w:tcW w:w="1134" w:type="dxa"/>
          </w:tcPr>
          <w:p w14:paraId="04455A4A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41" w:type="dxa"/>
          </w:tcPr>
          <w:p w14:paraId="73A577DC" w14:textId="77777777" w:rsidR="00ED3F63" w:rsidRPr="00EC1641" w:rsidRDefault="00ED3F63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708DF" w:rsidRPr="00EC1641" w14:paraId="394A2D45" w14:textId="77777777" w:rsidTr="00294ED9">
        <w:tc>
          <w:tcPr>
            <w:tcW w:w="3397" w:type="dxa"/>
          </w:tcPr>
          <w:p w14:paraId="0BB64BD2" w14:textId="77777777" w:rsidR="005708DF" w:rsidRPr="00EC1641" w:rsidRDefault="005708DF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Migrant Parents, No. (%)</w:t>
            </w:r>
          </w:p>
        </w:tc>
        <w:tc>
          <w:tcPr>
            <w:tcW w:w="1701" w:type="dxa"/>
          </w:tcPr>
          <w:p w14:paraId="6B877CF8" w14:textId="77777777" w:rsidR="005708DF" w:rsidRPr="00EC1641" w:rsidRDefault="005708DF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22951 (14.96)</w:t>
            </w:r>
          </w:p>
        </w:tc>
        <w:tc>
          <w:tcPr>
            <w:tcW w:w="1843" w:type="dxa"/>
            <w:vAlign w:val="center"/>
          </w:tcPr>
          <w:p w14:paraId="47D23373" w14:textId="77777777" w:rsidR="005708DF" w:rsidRPr="00EC1641" w:rsidRDefault="005708DF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64915 (13.14)</w:t>
            </w:r>
          </w:p>
        </w:tc>
        <w:tc>
          <w:tcPr>
            <w:tcW w:w="1134" w:type="dxa"/>
          </w:tcPr>
          <w:p w14:paraId="660C9845" w14:textId="77777777" w:rsidR="005708DF" w:rsidRPr="00EC1641" w:rsidRDefault="005708DF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329.26</w:t>
            </w:r>
          </w:p>
        </w:tc>
        <w:tc>
          <w:tcPr>
            <w:tcW w:w="941" w:type="dxa"/>
          </w:tcPr>
          <w:p w14:paraId="0C3A7293" w14:textId="77777777" w:rsidR="005708DF" w:rsidRPr="00EC1641" w:rsidRDefault="005708DF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&lt;0.001</w:t>
            </w:r>
          </w:p>
        </w:tc>
      </w:tr>
      <w:tr w:rsidR="005708DF" w:rsidRPr="00EC1641" w14:paraId="4563219F" w14:textId="77777777" w:rsidTr="00294ED9">
        <w:tc>
          <w:tcPr>
            <w:tcW w:w="3397" w:type="dxa"/>
          </w:tcPr>
          <w:p w14:paraId="6DB78EEC" w14:textId="77777777" w:rsidR="005708DF" w:rsidRPr="00EC1641" w:rsidRDefault="00F54880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Parental History of Non-Affective Psychosis, No. (%)</w:t>
            </w:r>
          </w:p>
        </w:tc>
        <w:tc>
          <w:tcPr>
            <w:tcW w:w="1701" w:type="dxa"/>
          </w:tcPr>
          <w:p w14:paraId="35F2F24A" w14:textId="77777777" w:rsidR="00F54880" w:rsidRPr="00EC1641" w:rsidRDefault="00F54880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3076 (2.00)</w:t>
            </w:r>
          </w:p>
        </w:tc>
        <w:tc>
          <w:tcPr>
            <w:tcW w:w="1843" w:type="dxa"/>
            <w:vAlign w:val="center"/>
          </w:tcPr>
          <w:p w14:paraId="4445D2C8" w14:textId="77777777" w:rsidR="005708DF" w:rsidRPr="00EC1641" w:rsidRDefault="00F54880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9027 (1.83)</w:t>
            </w:r>
          </w:p>
          <w:p w14:paraId="45B40A96" w14:textId="77777777" w:rsidR="00F54880" w:rsidRPr="00EC1641" w:rsidRDefault="00F54880" w:rsidP="00EC1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70704B8" w14:textId="77777777" w:rsidR="005708DF" w:rsidRPr="00EC1641" w:rsidRDefault="00F54880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19.97</w:t>
            </w:r>
          </w:p>
        </w:tc>
        <w:tc>
          <w:tcPr>
            <w:tcW w:w="941" w:type="dxa"/>
          </w:tcPr>
          <w:p w14:paraId="534CD3B8" w14:textId="77777777" w:rsidR="005708DF" w:rsidRPr="00EC1641" w:rsidRDefault="00F54880" w:rsidP="00EC164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&lt;0.001</w:t>
            </w:r>
          </w:p>
        </w:tc>
      </w:tr>
    </w:tbl>
    <w:p w14:paraId="070D9A32" w14:textId="77777777" w:rsidR="0038694C" w:rsidRPr="00EC1641" w:rsidRDefault="0038694C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E123F1" w14:textId="77777777" w:rsidR="0038694C" w:rsidRPr="00EC1641" w:rsidRDefault="0038694C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2C9BBB" w14:textId="35EBB773" w:rsidR="008305C3" w:rsidRDefault="008305C3">
      <w:pPr>
        <w:rPr>
          <w:rFonts w:ascii="Times New Roman" w:hAnsi="Times New Roman" w:cs="Times New Roman"/>
          <w:b/>
          <w:sz w:val="20"/>
          <w:szCs w:val="20"/>
        </w:rPr>
      </w:pPr>
    </w:p>
    <w:p w14:paraId="6AB92100" w14:textId="700B61B0" w:rsidR="00697C26" w:rsidRDefault="00697C26" w:rsidP="00CD4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697C26" w:rsidSect="008305C3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323AC5F" w14:textId="0043C5D7" w:rsidR="00CD4E9D" w:rsidRPr="00EC1641" w:rsidRDefault="00AC5FA7" w:rsidP="00CD4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CD4E9D">
        <w:rPr>
          <w:rFonts w:ascii="Times New Roman" w:hAnsi="Times New Roman" w:cs="Times New Roman"/>
          <w:b/>
          <w:sz w:val="20"/>
          <w:szCs w:val="20"/>
        </w:rPr>
        <w:t xml:space="preserve">ssociation between Childhood Infection and NAP: </w:t>
      </w:r>
      <w:r w:rsidR="001000D2">
        <w:rPr>
          <w:rFonts w:ascii="Times New Roman" w:hAnsi="Times New Roman" w:cs="Times New Roman"/>
          <w:b/>
          <w:sz w:val="20"/>
          <w:szCs w:val="20"/>
        </w:rPr>
        <w:t xml:space="preserve">Results for </w:t>
      </w:r>
      <w:r w:rsidR="00CD4E9D">
        <w:rPr>
          <w:rFonts w:ascii="Times New Roman" w:hAnsi="Times New Roman" w:cs="Times New Roman"/>
          <w:b/>
          <w:sz w:val="20"/>
          <w:szCs w:val="20"/>
        </w:rPr>
        <w:t>Schizophrenia and Other Non-Affective Psychosis</w:t>
      </w:r>
      <w:r w:rsidR="001000D2">
        <w:rPr>
          <w:rFonts w:ascii="Times New Roman" w:hAnsi="Times New Roman" w:cs="Times New Roman"/>
          <w:b/>
          <w:sz w:val="20"/>
          <w:szCs w:val="20"/>
        </w:rPr>
        <w:t xml:space="preserve"> Presented Separately</w:t>
      </w:r>
    </w:p>
    <w:p w14:paraId="3A98C06F" w14:textId="77777777" w:rsidR="00CD4E9D" w:rsidRPr="00EC1641" w:rsidRDefault="00CD4E9D" w:rsidP="00CD4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1B28FC" w14:textId="77777777" w:rsidR="00CD4E9D" w:rsidRPr="00487113" w:rsidRDefault="00CD4E9D" w:rsidP="00CD4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eTable 3</w:t>
      </w:r>
      <w:r w:rsidRPr="00EC1641">
        <w:rPr>
          <w:rFonts w:ascii="Times New Roman" w:hAnsi="Times New Roman" w:cs="Times New Roman"/>
          <w:sz w:val="20"/>
          <w:szCs w:val="20"/>
        </w:rPr>
        <w:t>:</w:t>
      </w:r>
      <w:r w:rsidRPr="00487113">
        <w:rPr>
          <w:rFonts w:ascii="Times New Roman" w:hAnsi="Times New Roman" w:cs="Times New Roman"/>
          <w:sz w:val="20"/>
          <w:szCs w:val="20"/>
        </w:rPr>
        <w:t xml:space="preserve"> Association between Childhood Infection and Risk of </w:t>
      </w:r>
      <w:r>
        <w:rPr>
          <w:rFonts w:ascii="Times New Roman" w:hAnsi="Times New Roman" w:cs="Times New Roman"/>
          <w:sz w:val="20"/>
          <w:szCs w:val="20"/>
        </w:rPr>
        <w:t>Schizophrenia</w:t>
      </w:r>
      <w:r w:rsidRPr="00487113">
        <w:rPr>
          <w:rFonts w:ascii="Times New Roman" w:hAnsi="Times New Roman" w:cs="Times New Roman"/>
          <w:sz w:val="20"/>
          <w:szCs w:val="20"/>
        </w:rPr>
        <w:t xml:space="preserve"> in Adulthood</w:t>
      </w:r>
      <w:r>
        <w:rPr>
          <w:rFonts w:ascii="Times New Roman" w:hAnsi="Times New Roman" w:cs="Times New Roman"/>
          <w:sz w:val="20"/>
          <w:szCs w:val="20"/>
        </w:rPr>
        <w:t xml:space="preserve"> based on a Sample of 644925</w:t>
      </w:r>
      <w:r w:rsidRPr="00487113">
        <w:rPr>
          <w:rFonts w:ascii="Times New Roman" w:hAnsi="Times New Roman" w:cs="Times New Roman"/>
          <w:sz w:val="20"/>
          <w:szCs w:val="20"/>
        </w:rPr>
        <w:t xml:space="preserve"> Swedish Men</w:t>
      </w:r>
      <w:r>
        <w:rPr>
          <w:rFonts w:ascii="Times New Roman" w:hAnsi="Times New Roman" w:cs="Times New Roman"/>
          <w:sz w:val="20"/>
          <w:szCs w:val="20"/>
        </w:rPr>
        <w:t xml:space="preserve"> Excluding Cases with Other Non-Affective Psychosis</w:t>
      </w:r>
    </w:p>
    <w:p w14:paraId="5A000A09" w14:textId="77777777" w:rsidR="00CD4E9D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8DE7D7" w14:textId="77777777" w:rsidR="00CD4E9D" w:rsidRPr="00EC1641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295"/>
        <w:gridCol w:w="2796"/>
        <w:gridCol w:w="1933"/>
        <w:gridCol w:w="2886"/>
        <w:gridCol w:w="1843"/>
      </w:tblGrid>
      <w:tr w:rsidR="00CD4E9D" w:rsidRPr="00B371A5" w14:paraId="6815E647" w14:textId="77777777" w:rsidTr="00521254">
        <w:tc>
          <w:tcPr>
            <w:tcW w:w="1992" w:type="dxa"/>
          </w:tcPr>
          <w:p w14:paraId="35040483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Infection</w:t>
            </w:r>
          </w:p>
        </w:tc>
        <w:tc>
          <w:tcPr>
            <w:tcW w:w="2295" w:type="dxa"/>
          </w:tcPr>
          <w:p w14:paraId="762DF485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Exposed to Infection, No. (%)</w:t>
            </w:r>
          </w:p>
        </w:tc>
        <w:tc>
          <w:tcPr>
            <w:tcW w:w="4729" w:type="dxa"/>
            <w:gridSpan w:val="2"/>
          </w:tcPr>
          <w:p w14:paraId="5C0A97D6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5">
              <w:rPr>
                <w:rFonts w:ascii="Times New Roman" w:hAnsi="Times New Roman" w:cs="Times New Roman"/>
                <w:sz w:val="24"/>
                <w:szCs w:val="24"/>
              </w:rPr>
              <w:t>Unadjusted Analysis</w:t>
            </w:r>
          </w:p>
        </w:tc>
        <w:tc>
          <w:tcPr>
            <w:tcW w:w="4729" w:type="dxa"/>
            <w:gridSpan w:val="2"/>
          </w:tcPr>
          <w:p w14:paraId="1D6FE0F5" w14:textId="77777777" w:rsidR="00CD4E9D" w:rsidRPr="007A1F5C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71A5">
              <w:rPr>
                <w:rFonts w:ascii="Times New Roman" w:hAnsi="Times New Roman" w:cs="Times New Roman"/>
                <w:sz w:val="24"/>
                <w:szCs w:val="24"/>
              </w:rPr>
              <w:t>Adjusted Analysis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D4E9D" w:rsidRPr="00B371A5" w14:paraId="58B9A92B" w14:textId="77777777" w:rsidTr="00521254">
        <w:tc>
          <w:tcPr>
            <w:tcW w:w="1992" w:type="dxa"/>
          </w:tcPr>
          <w:p w14:paraId="2B301261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E3DCBE2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53C3833A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 (95% CI)</w:t>
            </w:r>
          </w:p>
        </w:tc>
        <w:tc>
          <w:tcPr>
            <w:tcW w:w="1933" w:type="dxa"/>
          </w:tcPr>
          <w:p w14:paraId="0E8E3817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2886" w:type="dxa"/>
          </w:tcPr>
          <w:p w14:paraId="010A930A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 (95% CI)</w:t>
            </w:r>
          </w:p>
        </w:tc>
        <w:tc>
          <w:tcPr>
            <w:tcW w:w="1843" w:type="dxa"/>
          </w:tcPr>
          <w:p w14:paraId="0DB7A174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CD4E9D" w:rsidRPr="00B371A5" w14:paraId="34FAA162" w14:textId="77777777" w:rsidTr="00521254">
        <w:tc>
          <w:tcPr>
            <w:tcW w:w="1992" w:type="dxa"/>
            <w:vAlign w:val="center"/>
          </w:tcPr>
          <w:p w14:paraId="659BCDA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(0-13 years)</w:t>
            </w:r>
          </w:p>
        </w:tc>
        <w:tc>
          <w:tcPr>
            <w:tcW w:w="2295" w:type="dxa"/>
            <w:vAlign w:val="center"/>
          </w:tcPr>
          <w:p w14:paraId="252D0E3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152775 (23.69)</w:t>
            </w:r>
          </w:p>
        </w:tc>
        <w:tc>
          <w:tcPr>
            <w:tcW w:w="2796" w:type="dxa"/>
            <w:vAlign w:val="center"/>
          </w:tcPr>
          <w:p w14:paraId="4C86C3DF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 (1.03-1.30)</w:t>
            </w:r>
          </w:p>
        </w:tc>
        <w:tc>
          <w:tcPr>
            <w:tcW w:w="1933" w:type="dxa"/>
            <w:vAlign w:val="center"/>
          </w:tcPr>
          <w:p w14:paraId="691519D3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2886" w:type="dxa"/>
            <w:vAlign w:val="center"/>
          </w:tcPr>
          <w:p w14:paraId="698CAF5B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 (1.00-1.27)</w:t>
            </w:r>
          </w:p>
        </w:tc>
        <w:tc>
          <w:tcPr>
            <w:tcW w:w="1843" w:type="dxa"/>
            <w:vAlign w:val="center"/>
          </w:tcPr>
          <w:p w14:paraId="553031FD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</w:t>
            </w:r>
          </w:p>
        </w:tc>
      </w:tr>
      <w:tr w:rsidR="00CD4E9D" w:rsidRPr="00B371A5" w14:paraId="3CC14216" w14:textId="77777777" w:rsidTr="00521254">
        <w:tc>
          <w:tcPr>
            <w:tcW w:w="1992" w:type="dxa"/>
            <w:vAlign w:val="center"/>
          </w:tcPr>
          <w:p w14:paraId="0E0E0AB7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 years</w:t>
            </w:r>
          </w:p>
        </w:tc>
        <w:tc>
          <w:tcPr>
            <w:tcW w:w="2295" w:type="dxa"/>
            <w:vAlign w:val="center"/>
          </w:tcPr>
          <w:p w14:paraId="4BBDC75A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48906 (7.58)</w:t>
            </w:r>
          </w:p>
        </w:tc>
        <w:tc>
          <w:tcPr>
            <w:tcW w:w="2796" w:type="dxa"/>
            <w:vAlign w:val="center"/>
          </w:tcPr>
          <w:p w14:paraId="4A959C5D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 (1.06-1.53)</w:t>
            </w:r>
          </w:p>
        </w:tc>
        <w:tc>
          <w:tcPr>
            <w:tcW w:w="1933" w:type="dxa"/>
            <w:vAlign w:val="center"/>
          </w:tcPr>
          <w:p w14:paraId="689C7F5D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2886" w:type="dxa"/>
            <w:vAlign w:val="center"/>
          </w:tcPr>
          <w:p w14:paraId="56CEFBFC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 (1.01-1.47)</w:t>
            </w:r>
          </w:p>
        </w:tc>
        <w:tc>
          <w:tcPr>
            <w:tcW w:w="1843" w:type="dxa"/>
            <w:vAlign w:val="center"/>
          </w:tcPr>
          <w:p w14:paraId="5DA5CD49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0.038</w:t>
            </w:r>
          </w:p>
        </w:tc>
      </w:tr>
      <w:tr w:rsidR="00CD4E9D" w:rsidRPr="00B371A5" w14:paraId="6AD5EC76" w14:textId="77777777" w:rsidTr="00521254">
        <w:tc>
          <w:tcPr>
            <w:tcW w:w="1992" w:type="dxa"/>
            <w:vAlign w:val="center"/>
          </w:tcPr>
          <w:p w14:paraId="5D11144A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 years</w:t>
            </w:r>
          </w:p>
        </w:tc>
        <w:tc>
          <w:tcPr>
            <w:tcW w:w="2295" w:type="dxa"/>
            <w:vAlign w:val="center"/>
          </w:tcPr>
          <w:p w14:paraId="734453F7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83629 (12.97)</w:t>
            </w:r>
          </w:p>
        </w:tc>
        <w:tc>
          <w:tcPr>
            <w:tcW w:w="2796" w:type="dxa"/>
            <w:vAlign w:val="center"/>
          </w:tcPr>
          <w:p w14:paraId="1F5618F4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(0.86-1.17)</w:t>
            </w:r>
          </w:p>
        </w:tc>
        <w:tc>
          <w:tcPr>
            <w:tcW w:w="1933" w:type="dxa"/>
            <w:vAlign w:val="center"/>
          </w:tcPr>
          <w:p w14:paraId="4508039C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0.983</w:t>
            </w:r>
          </w:p>
        </w:tc>
        <w:tc>
          <w:tcPr>
            <w:tcW w:w="2886" w:type="dxa"/>
            <w:vAlign w:val="center"/>
          </w:tcPr>
          <w:p w14:paraId="5F7F4FA3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(0.83-1.14)</w:t>
            </w:r>
          </w:p>
        </w:tc>
        <w:tc>
          <w:tcPr>
            <w:tcW w:w="1843" w:type="dxa"/>
            <w:vAlign w:val="center"/>
          </w:tcPr>
          <w:p w14:paraId="321F037F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0.757</w:t>
            </w:r>
          </w:p>
        </w:tc>
      </w:tr>
      <w:tr w:rsidR="00CD4E9D" w:rsidRPr="00B371A5" w14:paraId="7D7F34A9" w14:textId="77777777" w:rsidTr="00521254">
        <w:tc>
          <w:tcPr>
            <w:tcW w:w="1992" w:type="dxa"/>
            <w:vAlign w:val="center"/>
          </w:tcPr>
          <w:p w14:paraId="2BDD5617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 years</w:t>
            </w:r>
          </w:p>
        </w:tc>
        <w:tc>
          <w:tcPr>
            <w:tcW w:w="2295" w:type="dxa"/>
            <w:vAlign w:val="center"/>
          </w:tcPr>
          <w:p w14:paraId="653C877F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34118 (5.29)</w:t>
            </w:r>
          </w:p>
        </w:tc>
        <w:tc>
          <w:tcPr>
            <w:tcW w:w="2796" w:type="dxa"/>
            <w:vAlign w:val="center"/>
          </w:tcPr>
          <w:p w14:paraId="5E26F67D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 (0.86-1.32)</w:t>
            </w:r>
          </w:p>
        </w:tc>
        <w:tc>
          <w:tcPr>
            <w:tcW w:w="1933" w:type="dxa"/>
            <w:vAlign w:val="center"/>
          </w:tcPr>
          <w:p w14:paraId="17CB1412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0.577</w:t>
            </w:r>
          </w:p>
        </w:tc>
        <w:tc>
          <w:tcPr>
            <w:tcW w:w="2886" w:type="dxa"/>
            <w:vAlign w:val="center"/>
          </w:tcPr>
          <w:p w14:paraId="64CDB746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 (0.84-1.30)</w:t>
            </w:r>
          </w:p>
        </w:tc>
        <w:tc>
          <w:tcPr>
            <w:tcW w:w="1843" w:type="dxa"/>
            <w:vAlign w:val="center"/>
          </w:tcPr>
          <w:p w14:paraId="42FCF63C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0.680</w:t>
            </w:r>
          </w:p>
        </w:tc>
      </w:tr>
      <w:tr w:rsidR="00CD4E9D" w:rsidRPr="00B371A5" w14:paraId="4C075BAF" w14:textId="77777777" w:rsidTr="00521254">
        <w:tc>
          <w:tcPr>
            <w:tcW w:w="1992" w:type="dxa"/>
            <w:vAlign w:val="center"/>
          </w:tcPr>
          <w:p w14:paraId="1414219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10-13 years</w:t>
            </w:r>
          </w:p>
        </w:tc>
        <w:tc>
          <w:tcPr>
            <w:tcW w:w="2295" w:type="dxa"/>
            <w:vAlign w:val="center"/>
          </w:tcPr>
          <w:p w14:paraId="6358A059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14914 (2.31)</w:t>
            </w:r>
          </w:p>
        </w:tc>
        <w:tc>
          <w:tcPr>
            <w:tcW w:w="2796" w:type="dxa"/>
            <w:vAlign w:val="center"/>
          </w:tcPr>
          <w:p w14:paraId="5A0C6D04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 (0.76-1.45)</w:t>
            </w:r>
          </w:p>
        </w:tc>
        <w:tc>
          <w:tcPr>
            <w:tcW w:w="1933" w:type="dxa"/>
            <w:vAlign w:val="center"/>
          </w:tcPr>
          <w:p w14:paraId="29BF27DE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2886" w:type="dxa"/>
            <w:vAlign w:val="center"/>
          </w:tcPr>
          <w:p w14:paraId="25693B54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 (0.76-1.45)</w:t>
            </w:r>
          </w:p>
        </w:tc>
        <w:tc>
          <w:tcPr>
            <w:tcW w:w="1843" w:type="dxa"/>
            <w:vAlign w:val="center"/>
          </w:tcPr>
          <w:p w14:paraId="5115CA86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0.765</w:t>
            </w:r>
          </w:p>
        </w:tc>
      </w:tr>
    </w:tbl>
    <w:p w14:paraId="51551CB8" w14:textId="77777777" w:rsidR="00CD4E9D" w:rsidRPr="005B1873" w:rsidRDefault="00CD4E9D" w:rsidP="00CD4E9D">
      <w:pPr>
        <w:pStyle w:val="Caption"/>
        <w:spacing w:after="0" w:line="360" w:lineRule="auto"/>
        <w:rPr>
          <w:rFonts w:ascii="Times New Roman" w:hAnsi="Times New Roman" w:cs="Times New Roman"/>
          <w:sz w:val="22"/>
          <w:szCs w:val="24"/>
          <w:u w:val="single"/>
          <w:lang w:val="en-US"/>
        </w:rPr>
      </w:pPr>
      <w:r w:rsidRPr="005B1873">
        <w:rPr>
          <w:rFonts w:ascii="Times New Roman" w:hAnsi="Times New Roman" w:cs="Times New Roman"/>
          <w:b w:val="0"/>
          <w:color w:val="auto"/>
          <w:sz w:val="22"/>
          <w:szCs w:val="24"/>
          <w:vertAlign w:val="superscript"/>
        </w:rPr>
        <w:t>1</w:t>
      </w:r>
      <w:r w:rsidRPr="005B1873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Regression models have been adjusted for household crowding, winter birth, parental socioeconomic status, migration status, and parental history of non-affective psychoses. </w:t>
      </w:r>
    </w:p>
    <w:p w14:paraId="493B9802" w14:textId="77777777" w:rsidR="00CD4E9D" w:rsidRPr="004B1E01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E43646A" w14:textId="77777777" w:rsidR="00CD4E9D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6FE843" w14:textId="77777777" w:rsidR="00CD4E9D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2E1D32" w14:textId="77777777" w:rsidR="00CD4E9D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22CC3F" w14:textId="77777777" w:rsidR="00CD4E9D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D4E9D" w:rsidSect="00697C2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80278DC" w14:textId="77777777" w:rsidR="00CD4E9D" w:rsidRPr="00487113" w:rsidRDefault="00CD4E9D" w:rsidP="00CD4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eTable 4</w:t>
      </w:r>
      <w:r w:rsidRPr="00EC1641">
        <w:rPr>
          <w:rFonts w:ascii="Times New Roman" w:hAnsi="Times New Roman" w:cs="Times New Roman"/>
          <w:sz w:val="20"/>
          <w:szCs w:val="20"/>
        </w:rPr>
        <w:t>:</w:t>
      </w:r>
      <w:r w:rsidRPr="00487113">
        <w:rPr>
          <w:rFonts w:ascii="Times New Roman" w:hAnsi="Times New Roman" w:cs="Times New Roman"/>
          <w:sz w:val="20"/>
          <w:szCs w:val="20"/>
        </w:rPr>
        <w:t xml:space="preserve"> Association between Childhood Infection and Risk of </w:t>
      </w:r>
      <w:r>
        <w:rPr>
          <w:rFonts w:ascii="Times New Roman" w:hAnsi="Times New Roman" w:cs="Times New Roman"/>
          <w:sz w:val="20"/>
          <w:szCs w:val="20"/>
        </w:rPr>
        <w:t>Other Non-Affective Psychosis</w:t>
      </w:r>
      <w:r w:rsidRPr="00487113">
        <w:rPr>
          <w:rFonts w:ascii="Times New Roman" w:hAnsi="Times New Roman" w:cs="Times New Roman"/>
          <w:sz w:val="20"/>
          <w:szCs w:val="20"/>
        </w:rPr>
        <w:t xml:space="preserve"> in Adulthood</w:t>
      </w:r>
      <w:r>
        <w:rPr>
          <w:rFonts w:ascii="Times New Roman" w:hAnsi="Times New Roman" w:cs="Times New Roman"/>
          <w:sz w:val="20"/>
          <w:szCs w:val="20"/>
        </w:rPr>
        <w:t xml:space="preserve"> based on a Sample of 646060</w:t>
      </w:r>
      <w:r w:rsidRPr="00487113">
        <w:rPr>
          <w:rFonts w:ascii="Times New Roman" w:hAnsi="Times New Roman" w:cs="Times New Roman"/>
          <w:sz w:val="20"/>
          <w:szCs w:val="20"/>
        </w:rPr>
        <w:t xml:space="preserve"> Swedish Men</w:t>
      </w:r>
      <w:r>
        <w:rPr>
          <w:rFonts w:ascii="Times New Roman" w:hAnsi="Times New Roman" w:cs="Times New Roman"/>
          <w:sz w:val="20"/>
          <w:szCs w:val="20"/>
        </w:rPr>
        <w:t xml:space="preserve"> excluding Cases with Schizophrenia</w:t>
      </w:r>
    </w:p>
    <w:p w14:paraId="31E36005" w14:textId="77777777" w:rsidR="00CD4E9D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E78052" w14:textId="77777777" w:rsidR="00CD4E9D" w:rsidRPr="00EC1641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295"/>
        <w:gridCol w:w="2796"/>
        <w:gridCol w:w="1933"/>
        <w:gridCol w:w="2886"/>
        <w:gridCol w:w="1843"/>
      </w:tblGrid>
      <w:tr w:rsidR="00CD4E9D" w:rsidRPr="00B371A5" w14:paraId="2A08886A" w14:textId="77777777" w:rsidTr="00521254">
        <w:tc>
          <w:tcPr>
            <w:tcW w:w="1992" w:type="dxa"/>
          </w:tcPr>
          <w:p w14:paraId="1E32C832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Infection</w:t>
            </w:r>
          </w:p>
        </w:tc>
        <w:tc>
          <w:tcPr>
            <w:tcW w:w="2295" w:type="dxa"/>
          </w:tcPr>
          <w:p w14:paraId="1D36EA20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Exposed to Infection, No. (%)</w:t>
            </w:r>
          </w:p>
        </w:tc>
        <w:tc>
          <w:tcPr>
            <w:tcW w:w="4729" w:type="dxa"/>
            <w:gridSpan w:val="2"/>
          </w:tcPr>
          <w:p w14:paraId="5EC09DCC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5">
              <w:rPr>
                <w:rFonts w:ascii="Times New Roman" w:hAnsi="Times New Roman" w:cs="Times New Roman"/>
                <w:sz w:val="24"/>
                <w:szCs w:val="24"/>
              </w:rPr>
              <w:t>Unadjusted Analysis</w:t>
            </w:r>
          </w:p>
        </w:tc>
        <w:tc>
          <w:tcPr>
            <w:tcW w:w="4729" w:type="dxa"/>
            <w:gridSpan w:val="2"/>
          </w:tcPr>
          <w:p w14:paraId="1E728296" w14:textId="77777777" w:rsidR="00CD4E9D" w:rsidRPr="007A1F5C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71A5">
              <w:rPr>
                <w:rFonts w:ascii="Times New Roman" w:hAnsi="Times New Roman" w:cs="Times New Roman"/>
                <w:sz w:val="24"/>
                <w:szCs w:val="24"/>
              </w:rPr>
              <w:t>Adjusted Analysis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D4E9D" w:rsidRPr="00B371A5" w14:paraId="118608A9" w14:textId="77777777" w:rsidTr="00521254">
        <w:tc>
          <w:tcPr>
            <w:tcW w:w="1992" w:type="dxa"/>
          </w:tcPr>
          <w:p w14:paraId="24660EC5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A51613F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1F0CAB3E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 (95% CI)</w:t>
            </w:r>
          </w:p>
        </w:tc>
        <w:tc>
          <w:tcPr>
            <w:tcW w:w="1933" w:type="dxa"/>
          </w:tcPr>
          <w:p w14:paraId="44123F04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2886" w:type="dxa"/>
          </w:tcPr>
          <w:p w14:paraId="0B085FF6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 (95% CI)</w:t>
            </w:r>
          </w:p>
        </w:tc>
        <w:tc>
          <w:tcPr>
            <w:tcW w:w="1843" w:type="dxa"/>
          </w:tcPr>
          <w:p w14:paraId="5B561C3C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CD4E9D" w:rsidRPr="00B371A5" w14:paraId="36A808A0" w14:textId="77777777" w:rsidTr="00521254">
        <w:tc>
          <w:tcPr>
            <w:tcW w:w="1992" w:type="dxa"/>
            <w:vAlign w:val="center"/>
          </w:tcPr>
          <w:p w14:paraId="5E06ED38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(0-13 years)</w:t>
            </w:r>
          </w:p>
        </w:tc>
        <w:tc>
          <w:tcPr>
            <w:tcW w:w="2295" w:type="dxa"/>
            <w:vAlign w:val="center"/>
          </w:tcPr>
          <w:p w14:paraId="4AC77587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153088 (23.70)</w:t>
            </w:r>
          </w:p>
        </w:tc>
        <w:tc>
          <w:tcPr>
            <w:tcW w:w="2796" w:type="dxa"/>
            <w:vAlign w:val="center"/>
          </w:tcPr>
          <w:p w14:paraId="60F4A35E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1.24 (1.14-1.35)</w:t>
            </w:r>
          </w:p>
        </w:tc>
        <w:tc>
          <w:tcPr>
            <w:tcW w:w="1933" w:type="dxa"/>
            <w:vAlign w:val="center"/>
          </w:tcPr>
          <w:p w14:paraId="242C397F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86" w:type="dxa"/>
            <w:vAlign w:val="center"/>
          </w:tcPr>
          <w:p w14:paraId="4FA689A3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 (1.08-1.28)</w:t>
            </w:r>
          </w:p>
        </w:tc>
        <w:tc>
          <w:tcPr>
            <w:tcW w:w="1843" w:type="dxa"/>
            <w:vAlign w:val="center"/>
          </w:tcPr>
          <w:p w14:paraId="42FB1D83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CD4E9D" w:rsidRPr="00B371A5" w14:paraId="6F84501F" w14:textId="77777777" w:rsidTr="00521254">
        <w:tc>
          <w:tcPr>
            <w:tcW w:w="1992" w:type="dxa"/>
            <w:vAlign w:val="center"/>
          </w:tcPr>
          <w:p w14:paraId="675FBA63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 years</w:t>
            </w:r>
          </w:p>
        </w:tc>
        <w:tc>
          <w:tcPr>
            <w:tcW w:w="2295" w:type="dxa"/>
            <w:vAlign w:val="center"/>
          </w:tcPr>
          <w:p w14:paraId="5E7E671E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49004 (7.58)</w:t>
            </w:r>
          </w:p>
        </w:tc>
        <w:tc>
          <w:tcPr>
            <w:tcW w:w="2796" w:type="dxa"/>
            <w:vAlign w:val="center"/>
          </w:tcPr>
          <w:p w14:paraId="3246CD1B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 (1.13-1.50)</w:t>
            </w:r>
          </w:p>
        </w:tc>
        <w:tc>
          <w:tcPr>
            <w:tcW w:w="1933" w:type="dxa"/>
            <w:vAlign w:val="center"/>
          </w:tcPr>
          <w:p w14:paraId="61374B2A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86" w:type="dxa"/>
            <w:vAlign w:val="center"/>
          </w:tcPr>
          <w:p w14:paraId="214B799A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 (1.02-1.35)</w:t>
            </w:r>
          </w:p>
        </w:tc>
        <w:tc>
          <w:tcPr>
            <w:tcW w:w="1843" w:type="dxa"/>
            <w:vAlign w:val="center"/>
          </w:tcPr>
          <w:p w14:paraId="6784DFA3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0.028</w:t>
            </w:r>
          </w:p>
        </w:tc>
      </w:tr>
      <w:tr w:rsidR="00CD4E9D" w:rsidRPr="00B371A5" w14:paraId="26992CA4" w14:textId="77777777" w:rsidTr="00521254">
        <w:tc>
          <w:tcPr>
            <w:tcW w:w="1992" w:type="dxa"/>
            <w:vAlign w:val="center"/>
          </w:tcPr>
          <w:p w14:paraId="4202A248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 years</w:t>
            </w:r>
          </w:p>
        </w:tc>
        <w:tc>
          <w:tcPr>
            <w:tcW w:w="2295" w:type="dxa"/>
            <w:vAlign w:val="center"/>
          </w:tcPr>
          <w:p w14:paraId="7A18891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83833 (12.98)</w:t>
            </w:r>
          </w:p>
        </w:tc>
        <w:tc>
          <w:tcPr>
            <w:tcW w:w="2796" w:type="dxa"/>
            <w:vAlign w:val="center"/>
          </w:tcPr>
          <w:p w14:paraId="1A4FDE2C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1.24 (1.11-1.38)</w:t>
            </w:r>
          </w:p>
        </w:tc>
        <w:tc>
          <w:tcPr>
            <w:tcW w:w="1933" w:type="dxa"/>
            <w:vAlign w:val="center"/>
          </w:tcPr>
          <w:p w14:paraId="050AF510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86" w:type="dxa"/>
            <w:vAlign w:val="center"/>
          </w:tcPr>
          <w:p w14:paraId="10680756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 (1.07-1.33)</w:t>
            </w:r>
          </w:p>
        </w:tc>
        <w:tc>
          <w:tcPr>
            <w:tcW w:w="1843" w:type="dxa"/>
            <w:vAlign w:val="center"/>
          </w:tcPr>
          <w:p w14:paraId="01EE1B47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  <w:tr w:rsidR="00CD4E9D" w:rsidRPr="00B371A5" w14:paraId="35A642CF" w14:textId="77777777" w:rsidTr="00521254">
        <w:tc>
          <w:tcPr>
            <w:tcW w:w="1992" w:type="dxa"/>
            <w:vAlign w:val="center"/>
          </w:tcPr>
          <w:p w14:paraId="5D524BBF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 years</w:t>
            </w:r>
          </w:p>
        </w:tc>
        <w:tc>
          <w:tcPr>
            <w:tcW w:w="2295" w:type="dxa"/>
            <w:vAlign w:val="center"/>
          </w:tcPr>
          <w:p w14:paraId="3930C9C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34179 (5.29)</w:t>
            </w:r>
          </w:p>
        </w:tc>
        <w:tc>
          <w:tcPr>
            <w:tcW w:w="2796" w:type="dxa"/>
            <w:vAlign w:val="center"/>
          </w:tcPr>
          <w:p w14:paraId="1FB8FC7B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(0.83-1.15)</w:t>
            </w:r>
          </w:p>
        </w:tc>
        <w:tc>
          <w:tcPr>
            <w:tcW w:w="1933" w:type="dxa"/>
            <w:vAlign w:val="center"/>
          </w:tcPr>
          <w:p w14:paraId="16BACED5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0.769</w:t>
            </w:r>
          </w:p>
        </w:tc>
        <w:tc>
          <w:tcPr>
            <w:tcW w:w="2886" w:type="dxa"/>
            <w:vAlign w:val="center"/>
          </w:tcPr>
          <w:p w14:paraId="179D742F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 (0.83-1.17)</w:t>
            </w:r>
          </w:p>
        </w:tc>
        <w:tc>
          <w:tcPr>
            <w:tcW w:w="1843" w:type="dxa"/>
            <w:vAlign w:val="center"/>
          </w:tcPr>
          <w:p w14:paraId="0E7EE866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0.874</w:t>
            </w:r>
          </w:p>
        </w:tc>
      </w:tr>
      <w:tr w:rsidR="00CD4E9D" w:rsidRPr="00B371A5" w14:paraId="5D513B54" w14:textId="77777777" w:rsidTr="00521254">
        <w:tc>
          <w:tcPr>
            <w:tcW w:w="1992" w:type="dxa"/>
            <w:vAlign w:val="center"/>
          </w:tcPr>
          <w:p w14:paraId="465DCA0D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10-13 years</w:t>
            </w:r>
          </w:p>
        </w:tc>
        <w:tc>
          <w:tcPr>
            <w:tcW w:w="2295" w:type="dxa"/>
            <w:vAlign w:val="center"/>
          </w:tcPr>
          <w:p w14:paraId="171D402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14941 (2.31)</w:t>
            </w:r>
          </w:p>
        </w:tc>
        <w:tc>
          <w:tcPr>
            <w:tcW w:w="2796" w:type="dxa"/>
            <w:vAlign w:val="center"/>
          </w:tcPr>
          <w:p w14:paraId="58339D97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(0.77-1.26)</w:t>
            </w:r>
          </w:p>
        </w:tc>
        <w:tc>
          <w:tcPr>
            <w:tcW w:w="1933" w:type="dxa"/>
            <w:vAlign w:val="center"/>
          </w:tcPr>
          <w:p w14:paraId="4F31A03E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0.878</w:t>
            </w:r>
          </w:p>
        </w:tc>
        <w:tc>
          <w:tcPr>
            <w:tcW w:w="2886" w:type="dxa"/>
            <w:vAlign w:val="center"/>
          </w:tcPr>
          <w:p w14:paraId="3DDD4410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(0.78-1.28)</w:t>
            </w:r>
          </w:p>
        </w:tc>
        <w:tc>
          <w:tcPr>
            <w:tcW w:w="1843" w:type="dxa"/>
            <w:vAlign w:val="center"/>
          </w:tcPr>
          <w:p w14:paraId="6C88F5F9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0.986</w:t>
            </w:r>
          </w:p>
        </w:tc>
      </w:tr>
    </w:tbl>
    <w:p w14:paraId="105DF8AF" w14:textId="77777777" w:rsidR="00CD4E9D" w:rsidRPr="005B1873" w:rsidRDefault="00CD4E9D" w:rsidP="00CD4E9D">
      <w:pPr>
        <w:pStyle w:val="Caption"/>
        <w:spacing w:after="0" w:line="360" w:lineRule="auto"/>
        <w:rPr>
          <w:rFonts w:ascii="Times New Roman" w:hAnsi="Times New Roman" w:cs="Times New Roman"/>
          <w:sz w:val="22"/>
          <w:szCs w:val="24"/>
          <w:u w:val="single"/>
          <w:lang w:val="en-US"/>
        </w:rPr>
      </w:pPr>
      <w:r w:rsidRPr="005B1873">
        <w:rPr>
          <w:rFonts w:ascii="Times New Roman" w:hAnsi="Times New Roman" w:cs="Times New Roman"/>
          <w:b w:val="0"/>
          <w:color w:val="auto"/>
          <w:sz w:val="22"/>
          <w:szCs w:val="24"/>
          <w:vertAlign w:val="superscript"/>
        </w:rPr>
        <w:t>1</w:t>
      </w:r>
      <w:r w:rsidRPr="005B1873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Regression models have been adjusted for household crowding, winter birth, parental socioeconomic status, migration status, and parental history of non-affective psychoses. </w:t>
      </w:r>
    </w:p>
    <w:p w14:paraId="001A0C06" w14:textId="77777777" w:rsidR="00CD4E9D" w:rsidRPr="004B1E01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10C439E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C66902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5445C2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CEB9D4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C9A655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945C7D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6BA84D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20C28C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066311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BC1550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5F1163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CA8A8A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7451D1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7E7BBC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1DEFBC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DBCC21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8D7A83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B87EDF" w14:textId="77777777" w:rsidR="00CD4E9D" w:rsidRDefault="00CD4E9D" w:rsidP="00CD4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401A">
        <w:rPr>
          <w:rFonts w:ascii="Times New Roman" w:hAnsi="Times New Roman" w:cs="Times New Roman"/>
          <w:b/>
          <w:sz w:val="20"/>
          <w:szCs w:val="20"/>
        </w:rPr>
        <w:t>Associati</w:t>
      </w:r>
      <w:r>
        <w:rPr>
          <w:rFonts w:ascii="Times New Roman" w:hAnsi="Times New Roman" w:cs="Times New Roman"/>
          <w:b/>
          <w:sz w:val="20"/>
          <w:szCs w:val="20"/>
        </w:rPr>
        <w:t xml:space="preserve">on between Infection and NAP: Sensitivity Analyses by Age at Infection </w:t>
      </w:r>
    </w:p>
    <w:p w14:paraId="43E80ADA" w14:textId="77777777" w:rsidR="00CD4E9D" w:rsidRPr="00EC1641" w:rsidRDefault="00CD4E9D" w:rsidP="00CD4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F535DF" w14:textId="77777777" w:rsidR="00CD4E9D" w:rsidRPr="00AE1B55" w:rsidRDefault="00CD4E9D" w:rsidP="00CD4E9D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8E31E5">
        <w:rPr>
          <w:rFonts w:ascii="Times New Roman" w:hAnsi="Times New Roman" w:cs="Times New Roman"/>
          <w:sz w:val="20"/>
          <w:szCs w:val="24"/>
        </w:rPr>
        <w:t>e</w:t>
      </w:r>
      <w:r>
        <w:rPr>
          <w:rFonts w:ascii="Times New Roman" w:hAnsi="Times New Roman" w:cs="Times New Roman"/>
          <w:sz w:val="20"/>
          <w:szCs w:val="24"/>
        </w:rPr>
        <w:t>Table 5</w:t>
      </w:r>
      <w:r w:rsidRPr="008E31E5">
        <w:rPr>
          <w:rFonts w:ascii="Times New Roman" w:hAnsi="Times New Roman" w:cs="Times New Roman"/>
          <w:sz w:val="20"/>
          <w:szCs w:val="24"/>
        </w:rPr>
        <w:t xml:space="preserve">: </w:t>
      </w:r>
      <w:bookmarkStart w:id="2" w:name="_Hlk495137828"/>
      <w:r w:rsidRPr="004E4C8A">
        <w:rPr>
          <w:rFonts w:ascii="Times New Roman" w:hAnsi="Times New Roman" w:cs="Times New Roman"/>
          <w:sz w:val="20"/>
          <w:szCs w:val="24"/>
        </w:rPr>
        <w:t>Association between Childhood Infection and Risk of Non-Affective Psychoses in Adulthood based on a Sample of 647515 Swedish Men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295"/>
        <w:gridCol w:w="2796"/>
        <w:gridCol w:w="1933"/>
        <w:gridCol w:w="2886"/>
        <w:gridCol w:w="1843"/>
      </w:tblGrid>
      <w:tr w:rsidR="00CD4E9D" w:rsidRPr="00B371A5" w14:paraId="043173D1" w14:textId="77777777" w:rsidTr="00521254">
        <w:tc>
          <w:tcPr>
            <w:tcW w:w="1992" w:type="dxa"/>
          </w:tcPr>
          <w:p w14:paraId="55207C55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5137781"/>
            <w:r>
              <w:rPr>
                <w:rFonts w:ascii="Times New Roman" w:hAnsi="Times New Roman" w:cs="Times New Roman"/>
                <w:sz w:val="24"/>
                <w:szCs w:val="24"/>
              </w:rPr>
              <w:t>Age At Infection</w:t>
            </w:r>
          </w:p>
        </w:tc>
        <w:tc>
          <w:tcPr>
            <w:tcW w:w="2295" w:type="dxa"/>
          </w:tcPr>
          <w:p w14:paraId="5A4EBE4A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Exposed to Infection, No. (%)</w:t>
            </w:r>
          </w:p>
        </w:tc>
        <w:tc>
          <w:tcPr>
            <w:tcW w:w="4729" w:type="dxa"/>
            <w:gridSpan w:val="2"/>
          </w:tcPr>
          <w:p w14:paraId="19E70EED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5">
              <w:rPr>
                <w:rFonts w:ascii="Times New Roman" w:hAnsi="Times New Roman" w:cs="Times New Roman"/>
                <w:sz w:val="24"/>
                <w:szCs w:val="24"/>
              </w:rPr>
              <w:t>Unadjusted Analysis</w:t>
            </w:r>
          </w:p>
        </w:tc>
        <w:tc>
          <w:tcPr>
            <w:tcW w:w="4729" w:type="dxa"/>
            <w:gridSpan w:val="2"/>
          </w:tcPr>
          <w:p w14:paraId="50345F1B" w14:textId="77777777" w:rsidR="00CD4E9D" w:rsidRPr="007A1F5C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71A5">
              <w:rPr>
                <w:rFonts w:ascii="Times New Roman" w:hAnsi="Times New Roman" w:cs="Times New Roman"/>
                <w:sz w:val="24"/>
                <w:szCs w:val="24"/>
              </w:rPr>
              <w:t>Adjusted Analysis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D4E9D" w:rsidRPr="00B371A5" w14:paraId="74372515" w14:textId="77777777" w:rsidTr="00521254">
        <w:tc>
          <w:tcPr>
            <w:tcW w:w="1992" w:type="dxa"/>
          </w:tcPr>
          <w:p w14:paraId="7834C6B4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BB7E6EC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7922A534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 (95% CI)</w:t>
            </w:r>
          </w:p>
        </w:tc>
        <w:tc>
          <w:tcPr>
            <w:tcW w:w="1933" w:type="dxa"/>
          </w:tcPr>
          <w:p w14:paraId="4128A1F1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2886" w:type="dxa"/>
          </w:tcPr>
          <w:p w14:paraId="4ED983AD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 (95% CI)</w:t>
            </w:r>
          </w:p>
        </w:tc>
        <w:tc>
          <w:tcPr>
            <w:tcW w:w="1843" w:type="dxa"/>
          </w:tcPr>
          <w:p w14:paraId="099D579F" w14:textId="77777777" w:rsidR="00CD4E9D" w:rsidRPr="00B371A5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CD4E9D" w:rsidRPr="00B371A5" w14:paraId="625EA8E3" w14:textId="77777777" w:rsidTr="00521254">
        <w:tc>
          <w:tcPr>
            <w:tcW w:w="1992" w:type="dxa"/>
            <w:vAlign w:val="center"/>
          </w:tcPr>
          <w:p w14:paraId="02968AE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(0-13 years)</w:t>
            </w:r>
          </w:p>
        </w:tc>
        <w:tc>
          <w:tcPr>
            <w:tcW w:w="2295" w:type="dxa"/>
            <w:vAlign w:val="center"/>
          </w:tcPr>
          <w:p w14:paraId="645C2F9D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153460 (23.70)</w:t>
            </w:r>
          </w:p>
        </w:tc>
        <w:tc>
          <w:tcPr>
            <w:tcW w:w="2796" w:type="dxa"/>
            <w:vAlign w:val="center"/>
          </w:tcPr>
          <w:p w14:paraId="3F9B7680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 (1.13-1.30)</w:t>
            </w:r>
          </w:p>
        </w:tc>
        <w:tc>
          <w:tcPr>
            <w:tcW w:w="1933" w:type="dxa"/>
            <w:vAlign w:val="center"/>
          </w:tcPr>
          <w:p w14:paraId="4A1DDC86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86" w:type="dxa"/>
            <w:vAlign w:val="center"/>
          </w:tcPr>
          <w:p w14:paraId="76A1DA37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 (1.08-1.24)</w:t>
            </w:r>
          </w:p>
        </w:tc>
        <w:tc>
          <w:tcPr>
            <w:tcW w:w="1843" w:type="dxa"/>
            <w:vAlign w:val="center"/>
          </w:tcPr>
          <w:p w14:paraId="3A3D7282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CD4E9D" w:rsidRPr="00B371A5" w14:paraId="200C27A4" w14:textId="77777777" w:rsidTr="00521254">
        <w:tc>
          <w:tcPr>
            <w:tcW w:w="1992" w:type="dxa"/>
            <w:vAlign w:val="center"/>
          </w:tcPr>
          <w:p w14:paraId="6481E720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 years</w:t>
            </w:r>
          </w:p>
        </w:tc>
        <w:tc>
          <w:tcPr>
            <w:tcW w:w="2295" w:type="dxa"/>
            <w:vAlign w:val="center"/>
          </w:tcPr>
          <w:p w14:paraId="668CAE9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49127 (7.59)</w:t>
            </w:r>
          </w:p>
        </w:tc>
        <w:tc>
          <w:tcPr>
            <w:tcW w:w="2796" w:type="dxa"/>
            <w:vAlign w:val="center"/>
          </w:tcPr>
          <w:p w14:paraId="3E1282EA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1.29 (1.15-1.44)</w:t>
            </w:r>
          </w:p>
        </w:tc>
        <w:tc>
          <w:tcPr>
            <w:tcW w:w="1933" w:type="dxa"/>
            <w:vAlign w:val="center"/>
          </w:tcPr>
          <w:p w14:paraId="67351D5A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86" w:type="dxa"/>
            <w:vAlign w:val="center"/>
          </w:tcPr>
          <w:p w14:paraId="7BB3F76F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 (1.06-1.33)</w:t>
            </w:r>
          </w:p>
        </w:tc>
        <w:tc>
          <w:tcPr>
            <w:tcW w:w="1843" w:type="dxa"/>
            <w:vAlign w:val="center"/>
          </w:tcPr>
          <w:p w14:paraId="42285330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</w:tr>
      <w:tr w:rsidR="00CD4E9D" w:rsidRPr="00B371A5" w14:paraId="0C88B50B" w14:textId="77777777" w:rsidTr="00521254">
        <w:tc>
          <w:tcPr>
            <w:tcW w:w="1992" w:type="dxa"/>
            <w:vAlign w:val="center"/>
          </w:tcPr>
          <w:p w14:paraId="0D5971D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3B70B52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43491 (6.72)</w:t>
            </w:r>
          </w:p>
        </w:tc>
        <w:tc>
          <w:tcPr>
            <w:tcW w:w="2796" w:type="dxa"/>
            <w:vAlign w:val="center"/>
          </w:tcPr>
          <w:p w14:paraId="6DE23231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(0.98-1.25)</w:t>
            </w:r>
          </w:p>
        </w:tc>
        <w:tc>
          <w:tcPr>
            <w:tcW w:w="1933" w:type="dxa"/>
            <w:vAlign w:val="center"/>
          </w:tcPr>
          <w:p w14:paraId="19AC754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2886" w:type="dxa"/>
            <w:vAlign w:val="center"/>
          </w:tcPr>
          <w:p w14:paraId="081B8819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 (0.94-1.20)</w:t>
            </w:r>
          </w:p>
        </w:tc>
        <w:tc>
          <w:tcPr>
            <w:tcW w:w="1843" w:type="dxa"/>
            <w:vAlign w:val="center"/>
          </w:tcPr>
          <w:p w14:paraId="2340EB1E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0.326</w:t>
            </w:r>
          </w:p>
        </w:tc>
      </w:tr>
      <w:tr w:rsidR="00CD4E9D" w:rsidRPr="00B371A5" w14:paraId="2DC9F8FE" w14:textId="77777777" w:rsidTr="00521254">
        <w:tc>
          <w:tcPr>
            <w:tcW w:w="1992" w:type="dxa"/>
            <w:vAlign w:val="center"/>
          </w:tcPr>
          <w:p w14:paraId="739623F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61EF7534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24727 (3.82)</w:t>
            </w:r>
          </w:p>
        </w:tc>
        <w:tc>
          <w:tcPr>
            <w:tcW w:w="2796" w:type="dxa"/>
            <w:vAlign w:val="center"/>
          </w:tcPr>
          <w:p w14:paraId="3A703311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 (1.03-1.40)</w:t>
            </w:r>
          </w:p>
        </w:tc>
        <w:tc>
          <w:tcPr>
            <w:tcW w:w="1933" w:type="dxa"/>
            <w:vAlign w:val="center"/>
          </w:tcPr>
          <w:p w14:paraId="7D63F19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2886" w:type="dxa"/>
            <w:vAlign w:val="center"/>
          </w:tcPr>
          <w:p w14:paraId="7E37DC3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 (1.01-1.37)</w:t>
            </w:r>
          </w:p>
        </w:tc>
        <w:tc>
          <w:tcPr>
            <w:tcW w:w="1843" w:type="dxa"/>
            <w:vAlign w:val="center"/>
          </w:tcPr>
          <w:p w14:paraId="4008D46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</w:tr>
      <w:tr w:rsidR="00CD4E9D" w:rsidRPr="00B371A5" w14:paraId="75A31592" w14:textId="77777777" w:rsidTr="00521254">
        <w:tc>
          <w:tcPr>
            <w:tcW w:w="1992" w:type="dxa"/>
            <w:vAlign w:val="center"/>
          </w:tcPr>
          <w:p w14:paraId="3862063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2395FD19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16831 (2.60)</w:t>
            </w:r>
          </w:p>
        </w:tc>
        <w:tc>
          <w:tcPr>
            <w:tcW w:w="2796" w:type="dxa"/>
            <w:vAlign w:val="center"/>
          </w:tcPr>
          <w:p w14:paraId="4C1B5EA1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 (0.88-1.27)</w:t>
            </w:r>
          </w:p>
        </w:tc>
        <w:tc>
          <w:tcPr>
            <w:tcW w:w="1933" w:type="dxa"/>
            <w:vAlign w:val="center"/>
          </w:tcPr>
          <w:p w14:paraId="510A2951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0.566</w:t>
            </w:r>
          </w:p>
        </w:tc>
        <w:tc>
          <w:tcPr>
            <w:tcW w:w="2886" w:type="dxa"/>
            <w:vAlign w:val="center"/>
          </w:tcPr>
          <w:p w14:paraId="0DDFF8A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 (0.87-1.26)</w:t>
            </w:r>
          </w:p>
        </w:tc>
        <w:tc>
          <w:tcPr>
            <w:tcW w:w="1843" w:type="dxa"/>
            <w:vAlign w:val="center"/>
          </w:tcPr>
          <w:p w14:paraId="645395B4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0.630</w:t>
            </w:r>
          </w:p>
        </w:tc>
      </w:tr>
      <w:tr w:rsidR="00CD4E9D" w:rsidRPr="00B371A5" w14:paraId="1CD244F0" w14:textId="77777777" w:rsidTr="00521254">
        <w:tc>
          <w:tcPr>
            <w:tcW w:w="1992" w:type="dxa"/>
            <w:vAlign w:val="center"/>
          </w:tcPr>
          <w:p w14:paraId="0C7F738F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1080EF9F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13072 (2.02)</w:t>
            </w:r>
          </w:p>
        </w:tc>
        <w:tc>
          <w:tcPr>
            <w:tcW w:w="2796" w:type="dxa"/>
            <w:vAlign w:val="center"/>
          </w:tcPr>
          <w:p w14:paraId="3D7562DB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 (0.74-1.15)</w:t>
            </w:r>
          </w:p>
        </w:tc>
        <w:tc>
          <w:tcPr>
            <w:tcW w:w="1933" w:type="dxa"/>
            <w:vAlign w:val="center"/>
          </w:tcPr>
          <w:p w14:paraId="5B5E38F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0.472</w:t>
            </w:r>
          </w:p>
        </w:tc>
        <w:tc>
          <w:tcPr>
            <w:tcW w:w="2886" w:type="dxa"/>
            <w:vAlign w:val="center"/>
          </w:tcPr>
          <w:p w14:paraId="48BC013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 (0.74-1.15)</w:t>
            </w:r>
          </w:p>
        </w:tc>
        <w:tc>
          <w:tcPr>
            <w:tcW w:w="1843" w:type="dxa"/>
            <w:vAlign w:val="center"/>
          </w:tcPr>
          <w:p w14:paraId="6F86AE1B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0.484</w:t>
            </w:r>
          </w:p>
        </w:tc>
      </w:tr>
      <w:tr w:rsidR="00CD4E9D" w:rsidRPr="00B371A5" w14:paraId="7B9B5CF5" w14:textId="77777777" w:rsidTr="00521254">
        <w:tc>
          <w:tcPr>
            <w:tcW w:w="1992" w:type="dxa"/>
            <w:vAlign w:val="center"/>
          </w:tcPr>
          <w:p w14:paraId="49AB59DE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4DA379B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10049 (1.55)</w:t>
            </w:r>
          </w:p>
        </w:tc>
        <w:tc>
          <w:tcPr>
            <w:tcW w:w="2796" w:type="dxa"/>
            <w:vAlign w:val="center"/>
          </w:tcPr>
          <w:p w14:paraId="1380E95A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(0.89-1.41)</w:t>
            </w:r>
          </w:p>
        </w:tc>
        <w:tc>
          <w:tcPr>
            <w:tcW w:w="1933" w:type="dxa"/>
            <w:vAlign w:val="center"/>
          </w:tcPr>
          <w:p w14:paraId="5384D7F1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0.318</w:t>
            </w:r>
          </w:p>
        </w:tc>
        <w:tc>
          <w:tcPr>
            <w:tcW w:w="2886" w:type="dxa"/>
            <w:vAlign w:val="center"/>
          </w:tcPr>
          <w:p w14:paraId="2A5D25DF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 (0.90-1.42)</w:t>
            </w:r>
          </w:p>
        </w:tc>
        <w:tc>
          <w:tcPr>
            <w:tcW w:w="1843" w:type="dxa"/>
            <w:vAlign w:val="center"/>
          </w:tcPr>
          <w:p w14:paraId="5282B660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0.285</w:t>
            </w:r>
          </w:p>
        </w:tc>
      </w:tr>
      <w:tr w:rsidR="00CD4E9D" w:rsidRPr="00B371A5" w14:paraId="65035B2F" w14:textId="77777777" w:rsidTr="00521254">
        <w:tc>
          <w:tcPr>
            <w:tcW w:w="1992" w:type="dxa"/>
            <w:vAlign w:val="center"/>
          </w:tcPr>
          <w:p w14:paraId="124A2C47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42914A47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8534 (1.32)</w:t>
            </w:r>
          </w:p>
        </w:tc>
        <w:tc>
          <w:tcPr>
            <w:tcW w:w="2796" w:type="dxa"/>
            <w:vAlign w:val="center"/>
          </w:tcPr>
          <w:p w14:paraId="5ADB5F4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 (0.71-1.22)</w:t>
            </w:r>
          </w:p>
        </w:tc>
        <w:tc>
          <w:tcPr>
            <w:tcW w:w="1933" w:type="dxa"/>
            <w:vAlign w:val="center"/>
          </w:tcPr>
          <w:p w14:paraId="2CE23C2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0.616</w:t>
            </w:r>
          </w:p>
        </w:tc>
        <w:tc>
          <w:tcPr>
            <w:tcW w:w="2886" w:type="dxa"/>
            <w:vAlign w:val="center"/>
          </w:tcPr>
          <w:p w14:paraId="7E2B2B9D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 (0.71-1.22)</w:t>
            </w:r>
          </w:p>
        </w:tc>
        <w:tc>
          <w:tcPr>
            <w:tcW w:w="1843" w:type="dxa"/>
            <w:vAlign w:val="center"/>
          </w:tcPr>
          <w:p w14:paraId="593518C0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0.614</w:t>
            </w:r>
          </w:p>
        </w:tc>
      </w:tr>
      <w:tr w:rsidR="00CD4E9D" w:rsidRPr="00B371A5" w14:paraId="38AE621A" w14:textId="77777777" w:rsidTr="00521254">
        <w:tc>
          <w:tcPr>
            <w:tcW w:w="1992" w:type="dxa"/>
            <w:vAlign w:val="center"/>
          </w:tcPr>
          <w:p w14:paraId="4CCE075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16FBA830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6979 (1.08)</w:t>
            </w:r>
          </w:p>
        </w:tc>
        <w:tc>
          <w:tcPr>
            <w:tcW w:w="2796" w:type="dxa"/>
            <w:vAlign w:val="center"/>
          </w:tcPr>
          <w:p w14:paraId="4F6FF348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 (0.80-1.40)</w:t>
            </w:r>
          </w:p>
        </w:tc>
        <w:tc>
          <w:tcPr>
            <w:tcW w:w="1933" w:type="dxa"/>
            <w:vAlign w:val="center"/>
          </w:tcPr>
          <w:p w14:paraId="14D4F3B1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0.709</w:t>
            </w:r>
          </w:p>
        </w:tc>
        <w:tc>
          <w:tcPr>
            <w:tcW w:w="2886" w:type="dxa"/>
            <w:vAlign w:val="center"/>
          </w:tcPr>
          <w:p w14:paraId="48957B4E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 (0.80-1.40)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9A84D68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0.684</w:t>
            </w:r>
          </w:p>
        </w:tc>
      </w:tr>
      <w:tr w:rsidR="00CD4E9D" w:rsidRPr="00B371A5" w14:paraId="16B40F24" w14:textId="77777777" w:rsidTr="00521254">
        <w:tc>
          <w:tcPr>
            <w:tcW w:w="1992" w:type="dxa"/>
            <w:vAlign w:val="center"/>
          </w:tcPr>
          <w:p w14:paraId="14F658B0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49B5183A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6086 (0.94)</w:t>
            </w:r>
          </w:p>
        </w:tc>
        <w:tc>
          <w:tcPr>
            <w:tcW w:w="2796" w:type="dxa"/>
            <w:vAlign w:val="center"/>
          </w:tcPr>
          <w:p w14:paraId="436F3D11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 (0.69-1.28)</w:t>
            </w:r>
          </w:p>
        </w:tc>
        <w:tc>
          <w:tcPr>
            <w:tcW w:w="1933" w:type="dxa"/>
            <w:vAlign w:val="center"/>
          </w:tcPr>
          <w:p w14:paraId="1D868068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0.695</w:t>
            </w:r>
          </w:p>
        </w:tc>
        <w:tc>
          <w:tcPr>
            <w:tcW w:w="2886" w:type="dxa"/>
            <w:vAlign w:val="center"/>
          </w:tcPr>
          <w:p w14:paraId="4BF8D758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 (0.68-1.28)</w:t>
            </w:r>
          </w:p>
        </w:tc>
        <w:tc>
          <w:tcPr>
            <w:tcW w:w="1843" w:type="dxa"/>
            <w:vAlign w:val="center"/>
          </w:tcPr>
          <w:p w14:paraId="246A2256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0.667</w:t>
            </w:r>
          </w:p>
        </w:tc>
      </w:tr>
      <w:tr w:rsidR="00CD4E9D" w:rsidRPr="00B371A5" w14:paraId="1CD7F348" w14:textId="77777777" w:rsidTr="00521254">
        <w:tc>
          <w:tcPr>
            <w:tcW w:w="1992" w:type="dxa"/>
            <w:vAlign w:val="center"/>
          </w:tcPr>
          <w:p w14:paraId="14B5A003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16C854F4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5659 (0.87)</w:t>
            </w:r>
          </w:p>
        </w:tc>
        <w:tc>
          <w:tcPr>
            <w:tcW w:w="2796" w:type="dxa"/>
            <w:vAlign w:val="center"/>
          </w:tcPr>
          <w:p w14:paraId="1E6FE185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 (0.62-1.23)</w:t>
            </w:r>
          </w:p>
        </w:tc>
        <w:tc>
          <w:tcPr>
            <w:tcW w:w="1933" w:type="dxa"/>
            <w:vAlign w:val="center"/>
          </w:tcPr>
          <w:p w14:paraId="452B6CBB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0.442</w:t>
            </w:r>
          </w:p>
        </w:tc>
        <w:tc>
          <w:tcPr>
            <w:tcW w:w="2886" w:type="dxa"/>
            <w:vAlign w:val="center"/>
          </w:tcPr>
          <w:p w14:paraId="2DF70B5D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 (0.62-1.23)</w:t>
            </w:r>
          </w:p>
        </w:tc>
        <w:tc>
          <w:tcPr>
            <w:tcW w:w="1843" w:type="dxa"/>
            <w:vAlign w:val="center"/>
          </w:tcPr>
          <w:p w14:paraId="797BC8E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0.435</w:t>
            </w:r>
          </w:p>
        </w:tc>
      </w:tr>
      <w:tr w:rsidR="00CD4E9D" w:rsidRPr="00B371A5" w14:paraId="3D68088D" w14:textId="77777777" w:rsidTr="00521254">
        <w:tc>
          <w:tcPr>
            <w:tcW w:w="1992" w:type="dxa"/>
            <w:vAlign w:val="center"/>
          </w:tcPr>
          <w:p w14:paraId="239CDA37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536C2747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5349 (0.83)</w:t>
            </w:r>
          </w:p>
        </w:tc>
        <w:tc>
          <w:tcPr>
            <w:tcW w:w="2796" w:type="dxa"/>
            <w:vAlign w:val="center"/>
          </w:tcPr>
          <w:p w14:paraId="772BAA94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 (0.69-1.34)</w:t>
            </w:r>
          </w:p>
        </w:tc>
        <w:tc>
          <w:tcPr>
            <w:tcW w:w="1933" w:type="dxa"/>
            <w:vAlign w:val="center"/>
          </w:tcPr>
          <w:p w14:paraId="613BDD29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0.796</w:t>
            </w:r>
          </w:p>
        </w:tc>
        <w:tc>
          <w:tcPr>
            <w:tcW w:w="2886" w:type="dxa"/>
            <w:vAlign w:val="center"/>
          </w:tcPr>
          <w:p w14:paraId="50A04F3A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(0.68-1.33)</w:t>
            </w:r>
          </w:p>
        </w:tc>
        <w:tc>
          <w:tcPr>
            <w:tcW w:w="1843" w:type="dxa"/>
            <w:vAlign w:val="center"/>
          </w:tcPr>
          <w:p w14:paraId="310C3C0A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0.777</w:t>
            </w:r>
          </w:p>
        </w:tc>
      </w:tr>
      <w:tr w:rsidR="00CD4E9D" w:rsidRPr="00B371A5" w14:paraId="6BCAC52E" w14:textId="77777777" w:rsidTr="00521254">
        <w:tc>
          <w:tcPr>
            <w:tcW w:w="1992" w:type="dxa"/>
            <w:vAlign w:val="center"/>
          </w:tcPr>
          <w:p w14:paraId="5B1CD68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295" w:type="dxa"/>
            <w:vAlign w:val="center"/>
          </w:tcPr>
          <w:p w14:paraId="7C5FA414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5209 (0.80)</w:t>
            </w:r>
          </w:p>
        </w:tc>
        <w:tc>
          <w:tcPr>
            <w:tcW w:w="2796" w:type="dxa"/>
            <w:vAlign w:val="center"/>
          </w:tcPr>
          <w:p w14:paraId="7C2690B1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(0.81-1.53)</w:t>
            </w:r>
          </w:p>
        </w:tc>
        <w:tc>
          <w:tcPr>
            <w:tcW w:w="1933" w:type="dxa"/>
            <w:vAlign w:val="center"/>
          </w:tcPr>
          <w:p w14:paraId="6E89D933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0.494</w:t>
            </w:r>
          </w:p>
        </w:tc>
        <w:tc>
          <w:tcPr>
            <w:tcW w:w="2886" w:type="dxa"/>
            <w:vAlign w:val="center"/>
          </w:tcPr>
          <w:p w14:paraId="395E5FF4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 (0.83-1.56)</w:t>
            </w:r>
          </w:p>
        </w:tc>
        <w:tc>
          <w:tcPr>
            <w:tcW w:w="1843" w:type="dxa"/>
            <w:vAlign w:val="center"/>
          </w:tcPr>
          <w:p w14:paraId="7493F92A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0.413</w:t>
            </w:r>
          </w:p>
        </w:tc>
      </w:tr>
      <w:tr w:rsidR="00CD4E9D" w:rsidRPr="00B371A5" w14:paraId="1B61B275" w14:textId="77777777" w:rsidTr="00521254">
        <w:tc>
          <w:tcPr>
            <w:tcW w:w="1992" w:type="dxa"/>
            <w:vAlign w:val="center"/>
          </w:tcPr>
          <w:p w14:paraId="5CFB588A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 years</w:t>
            </w:r>
          </w:p>
        </w:tc>
        <w:tc>
          <w:tcPr>
            <w:tcW w:w="2295" w:type="dxa"/>
            <w:vAlign w:val="center"/>
          </w:tcPr>
          <w:p w14:paraId="31809674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4721 (0.73)</w:t>
            </w:r>
          </w:p>
        </w:tc>
        <w:tc>
          <w:tcPr>
            <w:tcW w:w="2796" w:type="dxa"/>
            <w:vAlign w:val="center"/>
          </w:tcPr>
          <w:p w14:paraId="2D189E55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 (0.69-1.38)</w:t>
            </w:r>
          </w:p>
        </w:tc>
        <w:tc>
          <w:tcPr>
            <w:tcW w:w="1933" w:type="dxa"/>
            <w:vAlign w:val="center"/>
          </w:tcPr>
          <w:p w14:paraId="247EF394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0.870</w:t>
            </w:r>
          </w:p>
        </w:tc>
        <w:tc>
          <w:tcPr>
            <w:tcW w:w="2886" w:type="dxa"/>
            <w:vAlign w:val="center"/>
          </w:tcPr>
          <w:p w14:paraId="3553404B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 (0.70-1.40)</w:t>
            </w:r>
          </w:p>
        </w:tc>
        <w:tc>
          <w:tcPr>
            <w:tcW w:w="1843" w:type="dxa"/>
            <w:vAlign w:val="center"/>
          </w:tcPr>
          <w:p w14:paraId="55D65AAE" w14:textId="77777777" w:rsidR="00CD4E9D" w:rsidRPr="009542FE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0.936</w:t>
            </w:r>
          </w:p>
        </w:tc>
      </w:tr>
    </w:tbl>
    <w:bookmarkEnd w:id="3"/>
    <w:p w14:paraId="0E0805E7" w14:textId="77777777" w:rsidR="00CD4E9D" w:rsidRDefault="00CD4E9D" w:rsidP="00CD4E9D">
      <w:pPr>
        <w:pStyle w:val="Caption"/>
        <w:spacing w:after="0" w:line="360" w:lineRule="auto"/>
      </w:pPr>
      <w:r w:rsidRPr="005B1873">
        <w:rPr>
          <w:rFonts w:ascii="Times New Roman" w:hAnsi="Times New Roman" w:cs="Times New Roman"/>
          <w:b w:val="0"/>
          <w:color w:val="auto"/>
          <w:sz w:val="22"/>
          <w:szCs w:val="24"/>
          <w:vertAlign w:val="superscript"/>
        </w:rPr>
        <w:t>1</w:t>
      </w:r>
      <w:r w:rsidRPr="005B1873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Regression models have been adjusted for household crowding, winter birth, parental socioeconomic status, migration status, and parental history of non-affective psychoses. </w:t>
      </w:r>
    </w:p>
    <w:p w14:paraId="2D558885" w14:textId="77777777" w:rsidR="00CD4E9D" w:rsidRDefault="00CD4E9D" w:rsidP="00CD4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401A">
        <w:rPr>
          <w:rFonts w:ascii="Times New Roman" w:hAnsi="Times New Roman" w:cs="Times New Roman"/>
          <w:b/>
          <w:sz w:val="20"/>
          <w:szCs w:val="20"/>
        </w:rPr>
        <w:t>Associati</w:t>
      </w:r>
      <w:r>
        <w:rPr>
          <w:rFonts w:ascii="Times New Roman" w:hAnsi="Times New Roman" w:cs="Times New Roman"/>
          <w:b/>
          <w:sz w:val="20"/>
          <w:szCs w:val="20"/>
        </w:rPr>
        <w:t xml:space="preserve">on between Infection and IQ: Sensitivity Analyses by Age at Infection </w:t>
      </w:r>
    </w:p>
    <w:p w14:paraId="45632F8E" w14:textId="77777777" w:rsidR="00CD4E9D" w:rsidRDefault="00CD4E9D" w:rsidP="00CD4E9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0924413E" w14:textId="77777777" w:rsidR="00CD4E9D" w:rsidRPr="004E4C8A" w:rsidRDefault="00CD4E9D" w:rsidP="00CD4E9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eTable 6</w:t>
      </w:r>
      <w:r w:rsidRPr="004E4C8A">
        <w:rPr>
          <w:rFonts w:ascii="Times New Roman" w:hAnsi="Times New Roman" w:cs="Times New Roman"/>
          <w:sz w:val="20"/>
          <w:szCs w:val="24"/>
        </w:rPr>
        <w:t>: Association between Childhood Infection and IQ at Age 18 Years based on a Sample of 647515 Swedish Men</w:t>
      </w:r>
    </w:p>
    <w:tbl>
      <w:tblPr>
        <w:tblStyle w:val="TableGrid"/>
        <w:tblW w:w="13743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01"/>
        <w:gridCol w:w="993"/>
        <w:gridCol w:w="1701"/>
        <w:gridCol w:w="2126"/>
        <w:gridCol w:w="1134"/>
        <w:gridCol w:w="2126"/>
        <w:gridCol w:w="1132"/>
      </w:tblGrid>
      <w:tr w:rsidR="00CD4E9D" w:rsidRPr="00F349C1" w14:paraId="4A72114D" w14:textId="77777777" w:rsidTr="00521254">
        <w:trPr>
          <w:trHeight w:val="278"/>
        </w:trPr>
        <w:tc>
          <w:tcPr>
            <w:tcW w:w="1838" w:type="dxa"/>
            <w:vMerge w:val="restart"/>
            <w:vAlign w:val="bottom"/>
          </w:tcPr>
          <w:p w14:paraId="4EE79527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Infection</w:t>
            </w:r>
          </w:p>
        </w:tc>
        <w:tc>
          <w:tcPr>
            <w:tcW w:w="2693" w:type="dxa"/>
            <w:gridSpan w:val="2"/>
            <w:vAlign w:val="bottom"/>
          </w:tcPr>
          <w:p w14:paraId="2551EAC3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 xml:space="preserve">Exposed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nfection</w:t>
            </w:r>
          </w:p>
        </w:tc>
        <w:tc>
          <w:tcPr>
            <w:tcW w:w="2694" w:type="dxa"/>
            <w:gridSpan w:val="2"/>
            <w:vAlign w:val="bottom"/>
          </w:tcPr>
          <w:p w14:paraId="52A7FC67" w14:textId="77777777" w:rsidR="00CD4E9D" w:rsidRPr="00F349C1" w:rsidRDefault="00CD4E9D" w:rsidP="00521254">
            <w:pPr>
              <w:tabs>
                <w:tab w:val="left" w:pos="450"/>
                <w:tab w:val="center" w:pos="10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 xml:space="preserve">Unexposed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nfection</w:t>
            </w:r>
          </w:p>
        </w:tc>
        <w:tc>
          <w:tcPr>
            <w:tcW w:w="3260" w:type="dxa"/>
            <w:gridSpan w:val="2"/>
            <w:vAlign w:val="bottom"/>
          </w:tcPr>
          <w:p w14:paraId="118AD2CA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Unadjusted Analysis</w:t>
            </w:r>
          </w:p>
        </w:tc>
        <w:tc>
          <w:tcPr>
            <w:tcW w:w="3258" w:type="dxa"/>
            <w:gridSpan w:val="2"/>
            <w:vAlign w:val="bottom"/>
          </w:tcPr>
          <w:p w14:paraId="15C53AEB" w14:textId="77777777" w:rsidR="00CD4E9D" w:rsidRPr="001B7A86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Analysis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D4E9D" w:rsidRPr="00F349C1" w14:paraId="697AE893" w14:textId="77777777" w:rsidTr="00521254">
        <w:trPr>
          <w:trHeight w:val="460"/>
        </w:trPr>
        <w:tc>
          <w:tcPr>
            <w:tcW w:w="1838" w:type="dxa"/>
            <w:vMerge/>
            <w:vAlign w:val="bottom"/>
          </w:tcPr>
          <w:p w14:paraId="150E9F33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6CFE3467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701" w:type="dxa"/>
            <w:vAlign w:val="bottom"/>
          </w:tcPr>
          <w:p w14:paraId="6F2D3B31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Mean IQ (SD)</w:t>
            </w:r>
          </w:p>
        </w:tc>
        <w:tc>
          <w:tcPr>
            <w:tcW w:w="993" w:type="dxa"/>
            <w:vAlign w:val="bottom"/>
          </w:tcPr>
          <w:p w14:paraId="3544B6AB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701" w:type="dxa"/>
            <w:vAlign w:val="bottom"/>
          </w:tcPr>
          <w:p w14:paraId="28209F4E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Mean IQ (SD)</w:t>
            </w:r>
          </w:p>
        </w:tc>
        <w:tc>
          <w:tcPr>
            <w:tcW w:w="2126" w:type="dxa"/>
            <w:vAlign w:val="bottom"/>
          </w:tcPr>
          <w:p w14:paraId="068C3D5E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Difference (</w:t>
            </w: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14:paraId="4D1B044F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8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2126" w:type="dxa"/>
            <w:vAlign w:val="bottom"/>
          </w:tcPr>
          <w:p w14:paraId="20811747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Difference (</w:t>
            </w: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vAlign w:val="bottom"/>
          </w:tcPr>
          <w:p w14:paraId="1366CAB3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8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CD4E9D" w:rsidRPr="00F349C1" w14:paraId="358A73C1" w14:textId="77777777" w:rsidTr="00521254">
        <w:trPr>
          <w:trHeight w:val="278"/>
        </w:trPr>
        <w:tc>
          <w:tcPr>
            <w:tcW w:w="1838" w:type="dxa"/>
          </w:tcPr>
          <w:p w14:paraId="2B394E68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All (0-13 years)</w:t>
            </w:r>
          </w:p>
        </w:tc>
        <w:tc>
          <w:tcPr>
            <w:tcW w:w="992" w:type="dxa"/>
            <w:vAlign w:val="center"/>
          </w:tcPr>
          <w:p w14:paraId="5081C10D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153460</w:t>
            </w:r>
          </w:p>
        </w:tc>
        <w:tc>
          <w:tcPr>
            <w:tcW w:w="1701" w:type="dxa"/>
          </w:tcPr>
          <w:p w14:paraId="1CD7DE53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99.18 (15.02)</w:t>
            </w:r>
          </w:p>
        </w:tc>
        <w:tc>
          <w:tcPr>
            <w:tcW w:w="993" w:type="dxa"/>
          </w:tcPr>
          <w:p w14:paraId="2078DE63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57F83356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67D64CFF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 xml:space="preserve">-1.08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(-1.16, -0.99)</w:t>
            </w:r>
          </w:p>
        </w:tc>
        <w:tc>
          <w:tcPr>
            <w:tcW w:w="1134" w:type="dxa"/>
          </w:tcPr>
          <w:p w14:paraId="2354BBEA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04B9BB5B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 xml:space="preserve">-0.98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(-1.07, -0.90)</w:t>
            </w:r>
          </w:p>
        </w:tc>
        <w:tc>
          <w:tcPr>
            <w:tcW w:w="1132" w:type="dxa"/>
          </w:tcPr>
          <w:p w14:paraId="64554023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D4E9D" w:rsidRPr="00F349C1" w14:paraId="3ED60633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1B878251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 years</w:t>
            </w:r>
          </w:p>
        </w:tc>
        <w:tc>
          <w:tcPr>
            <w:tcW w:w="992" w:type="dxa"/>
            <w:vAlign w:val="center"/>
          </w:tcPr>
          <w:p w14:paraId="389F10AD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49127</w:t>
            </w:r>
          </w:p>
        </w:tc>
        <w:tc>
          <w:tcPr>
            <w:tcW w:w="1701" w:type="dxa"/>
          </w:tcPr>
          <w:p w14:paraId="494F9FFA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98.20 (15.10)</w:t>
            </w:r>
          </w:p>
        </w:tc>
        <w:tc>
          <w:tcPr>
            <w:tcW w:w="993" w:type="dxa"/>
          </w:tcPr>
          <w:p w14:paraId="0EB91F94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6EFD1780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7E7B862D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-1.79 (-1.93, -1.65)</w:t>
            </w:r>
          </w:p>
        </w:tc>
        <w:tc>
          <w:tcPr>
            <w:tcW w:w="1134" w:type="dxa"/>
          </w:tcPr>
          <w:p w14:paraId="63D77624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5BDC1E6A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-1.58 (-1.71, -1.44)</w:t>
            </w:r>
          </w:p>
        </w:tc>
        <w:tc>
          <w:tcPr>
            <w:tcW w:w="1132" w:type="dxa"/>
          </w:tcPr>
          <w:p w14:paraId="2687B275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D4E9D" w:rsidRPr="00F349C1" w14:paraId="7DF3606C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33B8A83F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4E1B4AEF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43491</w:t>
            </w:r>
          </w:p>
        </w:tc>
        <w:tc>
          <w:tcPr>
            <w:tcW w:w="1701" w:type="dxa"/>
          </w:tcPr>
          <w:p w14:paraId="081688B2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98.91 (15.04)</w:t>
            </w:r>
          </w:p>
        </w:tc>
        <w:tc>
          <w:tcPr>
            <w:tcW w:w="993" w:type="dxa"/>
          </w:tcPr>
          <w:p w14:paraId="6386CE48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45A49425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55D4302C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-0.83 (-0.98, -0.68)</w:t>
            </w:r>
          </w:p>
        </w:tc>
        <w:tc>
          <w:tcPr>
            <w:tcW w:w="1134" w:type="dxa"/>
          </w:tcPr>
          <w:p w14:paraId="4848F4EE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31E92C59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-0.78 (-0.93, -0.64)</w:t>
            </w:r>
          </w:p>
        </w:tc>
        <w:tc>
          <w:tcPr>
            <w:tcW w:w="1132" w:type="dxa"/>
          </w:tcPr>
          <w:p w14:paraId="59571CA9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D4E9D" w:rsidRPr="00F349C1" w14:paraId="7FC8B7FD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7CC7180D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7CF29EA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24727</w:t>
            </w:r>
          </w:p>
        </w:tc>
        <w:tc>
          <w:tcPr>
            <w:tcW w:w="1701" w:type="dxa"/>
          </w:tcPr>
          <w:p w14:paraId="02BCAD0F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99.14 (15.09)</w:t>
            </w:r>
          </w:p>
        </w:tc>
        <w:tc>
          <w:tcPr>
            <w:tcW w:w="993" w:type="dxa"/>
          </w:tcPr>
          <w:p w14:paraId="1B47C3D6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2B30A2BE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03E00DC5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-0.53 (-0.72, -0.33)</w:t>
            </w:r>
          </w:p>
        </w:tc>
        <w:tc>
          <w:tcPr>
            <w:tcW w:w="1134" w:type="dxa"/>
          </w:tcPr>
          <w:p w14:paraId="457D01A1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67B446C4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 (-0.71, -0.33)</w:t>
            </w:r>
          </w:p>
        </w:tc>
        <w:tc>
          <w:tcPr>
            <w:tcW w:w="1132" w:type="dxa"/>
          </w:tcPr>
          <w:p w14:paraId="0A0BBFC6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D4E9D" w:rsidRPr="00F349C1" w14:paraId="34259458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5247536E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155879CE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16831</w:t>
            </w:r>
          </w:p>
        </w:tc>
        <w:tc>
          <w:tcPr>
            <w:tcW w:w="1701" w:type="dxa"/>
          </w:tcPr>
          <w:p w14:paraId="7E459B50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99.25 (15.11)</w:t>
            </w:r>
          </w:p>
        </w:tc>
        <w:tc>
          <w:tcPr>
            <w:tcW w:w="993" w:type="dxa"/>
          </w:tcPr>
          <w:p w14:paraId="4F645734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57724B91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56C9E62C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 (-0.63, -0.16)</w:t>
            </w:r>
          </w:p>
        </w:tc>
        <w:tc>
          <w:tcPr>
            <w:tcW w:w="1134" w:type="dxa"/>
          </w:tcPr>
          <w:p w14:paraId="1A90006D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216D124B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 (-0.59, -0.14)</w:t>
            </w:r>
          </w:p>
        </w:tc>
        <w:tc>
          <w:tcPr>
            <w:tcW w:w="1132" w:type="dxa"/>
          </w:tcPr>
          <w:p w14:paraId="70637FAA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CD4E9D" w:rsidRPr="00F349C1" w14:paraId="5F21F22E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20B8C9EA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6C26D698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13072</w:t>
            </w:r>
          </w:p>
        </w:tc>
        <w:tc>
          <w:tcPr>
            <w:tcW w:w="1701" w:type="dxa"/>
          </w:tcPr>
          <w:p w14:paraId="29037517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99.38 (14.96)</w:t>
            </w:r>
          </w:p>
        </w:tc>
        <w:tc>
          <w:tcPr>
            <w:tcW w:w="993" w:type="dxa"/>
          </w:tcPr>
          <w:p w14:paraId="04AFAE2E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62B9BE60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0AC95467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 (-0.53, -0.01)</w:t>
            </w:r>
          </w:p>
        </w:tc>
        <w:tc>
          <w:tcPr>
            <w:tcW w:w="1134" w:type="dxa"/>
          </w:tcPr>
          <w:p w14:paraId="68B799A1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2126" w:type="dxa"/>
          </w:tcPr>
          <w:p w14:paraId="668DA7C0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 (-0.52, -0.01)</w:t>
            </w:r>
          </w:p>
        </w:tc>
        <w:tc>
          <w:tcPr>
            <w:tcW w:w="1132" w:type="dxa"/>
          </w:tcPr>
          <w:p w14:paraId="63697107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CD4E9D" w:rsidRPr="00F349C1" w14:paraId="389093EF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3454CA58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33E3609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10049</w:t>
            </w:r>
          </w:p>
        </w:tc>
        <w:tc>
          <w:tcPr>
            <w:tcW w:w="1701" w:type="dxa"/>
          </w:tcPr>
          <w:p w14:paraId="34FC8945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99.53 (15.12)</w:t>
            </w:r>
          </w:p>
        </w:tc>
        <w:tc>
          <w:tcPr>
            <w:tcW w:w="993" w:type="dxa"/>
          </w:tcPr>
          <w:p w14:paraId="572AF9CD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26BE103B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64816A58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 (-0.45, 0.14)</w:t>
            </w:r>
          </w:p>
        </w:tc>
        <w:tc>
          <w:tcPr>
            <w:tcW w:w="1134" w:type="dxa"/>
          </w:tcPr>
          <w:p w14:paraId="53D993AD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2126" w:type="dxa"/>
          </w:tcPr>
          <w:p w14:paraId="5D03284A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 (-0.41, 0.17)</w:t>
            </w:r>
          </w:p>
        </w:tc>
        <w:tc>
          <w:tcPr>
            <w:tcW w:w="1132" w:type="dxa"/>
          </w:tcPr>
          <w:p w14:paraId="5D2D93EB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0.422</w:t>
            </w:r>
          </w:p>
        </w:tc>
      </w:tr>
      <w:tr w:rsidR="00CD4E9D" w:rsidRPr="00F349C1" w14:paraId="30D35331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1D881171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0811D8D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8534</w:t>
            </w:r>
          </w:p>
        </w:tc>
        <w:tc>
          <w:tcPr>
            <w:tcW w:w="1701" w:type="dxa"/>
          </w:tcPr>
          <w:p w14:paraId="2FB7AFAE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99.46 (15.05)</w:t>
            </w:r>
          </w:p>
        </w:tc>
        <w:tc>
          <w:tcPr>
            <w:tcW w:w="993" w:type="dxa"/>
          </w:tcPr>
          <w:p w14:paraId="34DB7350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61E39A61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73A65EAA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 (-0.59, 0.06)</w:t>
            </w:r>
          </w:p>
        </w:tc>
        <w:tc>
          <w:tcPr>
            <w:tcW w:w="1134" w:type="dxa"/>
          </w:tcPr>
          <w:p w14:paraId="508AA162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2126" w:type="dxa"/>
          </w:tcPr>
          <w:p w14:paraId="715E0FBB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 (-0.44, 0.19)</w:t>
            </w:r>
          </w:p>
        </w:tc>
        <w:tc>
          <w:tcPr>
            <w:tcW w:w="1132" w:type="dxa"/>
          </w:tcPr>
          <w:p w14:paraId="408E5EB0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0.434</w:t>
            </w:r>
          </w:p>
        </w:tc>
      </w:tr>
      <w:tr w:rsidR="00CD4E9D" w:rsidRPr="00F349C1" w14:paraId="6CB50F6C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362B3CB1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33C42D7D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6979</w:t>
            </w:r>
          </w:p>
        </w:tc>
        <w:tc>
          <w:tcPr>
            <w:tcW w:w="1701" w:type="dxa"/>
          </w:tcPr>
          <w:p w14:paraId="0811F06D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99.24 (15.11)</w:t>
            </w:r>
          </w:p>
        </w:tc>
        <w:tc>
          <w:tcPr>
            <w:tcW w:w="993" w:type="dxa"/>
          </w:tcPr>
          <w:p w14:paraId="33413B2C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6887DBF3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3F0DF8BB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 (-0.88, -0.17)</w:t>
            </w:r>
          </w:p>
        </w:tc>
        <w:tc>
          <w:tcPr>
            <w:tcW w:w="1134" w:type="dxa"/>
          </w:tcPr>
          <w:p w14:paraId="160BF6A7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2126" w:type="dxa"/>
          </w:tcPr>
          <w:p w14:paraId="64021A8A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 (-0.74, -0.05)</w:t>
            </w:r>
          </w:p>
        </w:tc>
        <w:tc>
          <w:tcPr>
            <w:tcW w:w="1132" w:type="dxa"/>
          </w:tcPr>
          <w:p w14:paraId="3FC110FA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CD4E9D" w:rsidRPr="00F349C1" w14:paraId="1CFA587F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791DA2CF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00FBD3B8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6086</w:t>
            </w:r>
          </w:p>
        </w:tc>
        <w:tc>
          <w:tcPr>
            <w:tcW w:w="1701" w:type="dxa"/>
          </w:tcPr>
          <w:p w14:paraId="57F5D857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99.43 (14.96)</w:t>
            </w:r>
          </w:p>
        </w:tc>
        <w:tc>
          <w:tcPr>
            <w:tcW w:w="993" w:type="dxa"/>
          </w:tcPr>
          <w:p w14:paraId="0D7958AD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034BA657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083901A5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-0.37 (-0.75, 0.00)</w:t>
            </w:r>
          </w:p>
        </w:tc>
        <w:tc>
          <w:tcPr>
            <w:tcW w:w="1134" w:type="dxa"/>
          </w:tcPr>
          <w:p w14:paraId="0E00C69A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2126" w:type="dxa"/>
          </w:tcPr>
          <w:p w14:paraId="4ECFBA22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 (-0.63, 0.11)</w:t>
            </w:r>
          </w:p>
        </w:tc>
        <w:tc>
          <w:tcPr>
            <w:tcW w:w="1132" w:type="dxa"/>
          </w:tcPr>
          <w:p w14:paraId="12247DCA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</w:tr>
      <w:tr w:rsidR="00CD4E9D" w:rsidRPr="00F349C1" w14:paraId="130D4D33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4B21B6C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676D1A46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5659</w:t>
            </w:r>
          </w:p>
        </w:tc>
        <w:tc>
          <w:tcPr>
            <w:tcW w:w="1701" w:type="dxa"/>
          </w:tcPr>
          <w:p w14:paraId="5F95DB8D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99.38 (14.97)</w:t>
            </w:r>
          </w:p>
        </w:tc>
        <w:tc>
          <w:tcPr>
            <w:tcW w:w="993" w:type="dxa"/>
          </w:tcPr>
          <w:p w14:paraId="13148E30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169F7260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7DF3836B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-0.45 (-0.84, -0.06)</w:t>
            </w:r>
          </w:p>
        </w:tc>
        <w:tc>
          <w:tcPr>
            <w:tcW w:w="1134" w:type="dxa"/>
          </w:tcPr>
          <w:p w14:paraId="0205A912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2126" w:type="dxa"/>
          </w:tcPr>
          <w:p w14:paraId="2E33BB22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 (-0.74, 0.03)</w:t>
            </w:r>
          </w:p>
        </w:tc>
        <w:tc>
          <w:tcPr>
            <w:tcW w:w="1132" w:type="dxa"/>
          </w:tcPr>
          <w:p w14:paraId="119EC58C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</w:tr>
      <w:tr w:rsidR="00CD4E9D" w:rsidRPr="00F349C1" w14:paraId="02D97E7A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00575FFE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330A4B2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5349</w:t>
            </w:r>
          </w:p>
        </w:tc>
        <w:tc>
          <w:tcPr>
            <w:tcW w:w="1701" w:type="dxa"/>
          </w:tcPr>
          <w:p w14:paraId="2CF29DCB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99.42 (14.82)</w:t>
            </w:r>
          </w:p>
        </w:tc>
        <w:tc>
          <w:tcPr>
            <w:tcW w:w="993" w:type="dxa"/>
          </w:tcPr>
          <w:p w14:paraId="729C4F8E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71A5007B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62105F4D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 (-0.84, -0.04)</w:t>
            </w:r>
          </w:p>
        </w:tc>
        <w:tc>
          <w:tcPr>
            <w:tcW w:w="1134" w:type="dxa"/>
          </w:tcPr>
          <w:p w14:paraId="2924E71D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126" w:type="dxa"/>
          </w:tcPr>
          <w:p w14:paraId="07C30AB9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 (-0.71, 0.08)</w:t>
            </w:r>
          </w:p>
        </w:tc>
        <w:tc>
          <w:tcPr>
            <w:tcW w:w="1132" w:type="dxa"/>
          </w:tcPr>
          <w:p w14:paraId="607EFDBF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</w:tr>
      <w:tr w:rsidR="00CD4E9D" w:rsidRPr="00F349C1" w14:paraId="388C62AA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6CD5CBFC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60FF6F32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5209</w:t>
            </w:r>
          </w:p>
        </w:tc>
        <w:tc>
          <w:tcPr>
            <w:tcW w:w="1701" w:type="dxa"/>
          </w:tcPr>
          <w:p w14:paraId="4259AA41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99.92 (15.07)</w:t>
            </w:r>
          </w:p>
        </w:tc>
        <w:tc>
          <w:tcPr>
            <w:tcW w:w="993" w:type="dxa"/>
          </w:tcPr>
          <w:p w14:paraId="04E55855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6D7A6AC0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0C5E3898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(-0.37, 0.45)</w:t>
            </w:r>
          </w:p>
        </w:tc>
        <w:tc>
          <w:tcPr>
            <w:tcW w:w="1134" w:type="dxa"/>
          </w:tcPr>
          <w:p w14:paraId="15ADE7FA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0.845</w:t>
            </w:r>
          </w:p>
        </w:tc>
        <w:tc>
          <w:tcPr>
            <w:tcW w:w="2126" w:type="dxa"/>
          </w:tcPr>
          <w:p w14:paraId="4BA9239B" w14:textId="77777777" w:rsidR="00CD4E9D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 (-0.30, 0.50)</w:t>
            </w:r>
          </w:p>
        </w:tc>
        <w:tc>
          <w:tcPr>
            <w:tcW w:w="1132" w:type="dxa"/>
          </w:tcPr>
          <w:p w14:paraId="32C7DD95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</w:tr>
      <w:tr w:rsidR="00CD4E9D" w:rsidRPr="00F349C1" w14:paraId="537809A0" w14:textId="77777777" w:rsidTr="00521254">
        <w:trPr>
          <w:trHeight w:val="278"/>
        </w:trPr>
        <w:tc>
          <w:tcPr>
            <w:tcW w:w="1838" w:type="dxa"/>
            <w:vAlign w:val="center"/>
          </w:tcPr>
          <w:p w14:paraId="7CB1DCCF" w14:textId="77777777" w:rsidR="00CD4E9D" w:rsidRPr="00F349C1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3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 years</w:t>
            </w:r>
          </w:p>
        </w:tc>
        <w:tc>
          <w:tcPr>
            <w:tcW w:w="992" w:type="dxa"/>
            <w:vAlign w:val="center"/>
          </w:tcPr>
          <w:p w14:paraId="4E70F539" w14:textId="77777777" w:rsidR="00CD4E9D" w:rsidRDefault="00CD4E9D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4721</w:t>
            </w:r>
          </w:p>
        </w:tc>
        <w:tc>
          <w:tcPr>
            <w:tcW w:w="1701" w:type="dxa"/>
          </w:tcPr>
          <w:p w14:paraId="5E7C67A4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99.55 (14.83)</w:t>
            </w:r>
          </w:p>
        </w:tc>
        <w:tc>
          <w:tcPr>
            <w:tcW w:w="993" w:type="dxa"/>
          </w:tcPr>
          <w:p w14:paraId="65A0F9E8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701" w:type="dxa"/>
          </w:tcPr>
          <w:p w14:paraId="6BA038BB" w14:textId="77777777" w:rsidR="00CD4E9D" w:rsidRPr="00F349C1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C1">
              <w:rPr>
                <w:rFonts w:ascii="Times New Roman" w:hAnsi="Times New Roman" w:cs="Times New Roman"/>
                <w:sz w:val="24"/>
                <w:szCs w:val="24"/>
              </w:rPr>
              <w:t>100.26 (14.98)</w:t>
            </w:r>
          </w:p>
        </w:tc>
        <w:tc>
          <w:tcPr>
            <w:tcW w:w="2126" w:type="dxa"/>
          </w:tcPr>
          <w:p w14:paraId="7CAD5D02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 (-0.79, 0.07)</w:t>
            </w:r>
          </w:p>
        </w:tc>
        <w:tc>
          <w:tcPr>
            <w:tcW w:w="1134" w:type="dxa"/>
          </w:tcPr>
          <w:p w14:paraId="21D61854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2126" w:type="dxa"/>
          </w:tcPr>
          <w:p w14:paraId="2D701912" w14:textId="77777777" w:rsidR="00CD4E9D" w:rsidRPr="007A5F7B" w:rsidRDefault="00CD4E9D" w:rsidP="00521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 (-0.66, 0.18)</w:t>
            </w:r>
          </w:p>
        </w:tc>
        <w:tc>
          <w:tcPr>
            <w:tcW w:w="1132" w:type="dxa"/>
          </w:tcPr>
          <w:p w14:paraId="407E971D" w14:textId="77777777" w:rsidR="00CD4E9D" w:rsidRPr="007A5F7B" w:rsidRDefault="00CD4E9D" w:rsidP="0052125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</w:tr>
    </w:tbl>
    <w:p w14:paraId="3F163403" w14:textId="77777777" w:rsidR="00CD4E9D" w:rsidRDefault="00CD4E9D" w:rsidP="00CD4E9D">
      <w:pPr>
        <w:pStyle w:val="Caption"/>
        <w:spacing w:after="0" w:line="360" w:lineRule="auto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5B1873">
        <w:rPr>
          <w:rFonts w:ascii="Times New Roman" w:hAnsi="Times New Roman" w:cs="Times New Roman"/>
          <w:b w:val="0"/>
          <w:color w:val="auto"/>
          <w:sz w:val="22"/>
          <w:szCs w:val="24"/>
          <w:vertAlign w:val="superscript"/>
        </w:rPr>
        <w:t>1</w:t>
      </w:r>
      <w:r w:rsidRPr="005B1873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Regression models have been adjusted for household crowding, winter birth, parental socioeconomic status, migration status, and parental history of non-affective psychoses.</w:t>
      </w:r>
    </w:p>
    <w:p w14:paraId="6BE31127" w14:textId="300CAF56" w:rsidR="007B6BB2" w:rsidRDefault="007B6BB2" w:rsidP="007B6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401A">
        <w:rPr>
          <w:rFonts w:ascii="Times New Roman" w:hAnsi="Times New Roman" w:cs="Times New Roman"/>
          <w:b/>
          <w:sz w:val="20"/>
          <w:szCs w:val="20"/>
        </w:rPr>
        <w:t>Associati</w:t>
      </w:r>
      <w:r>
        <w:rPr>
          <w:rFonts w:ascii="Times New Roman" w:hAnsi="Times New Roman" w:cs="Times New Roman"/>
          <w:b/>
          <w:sz w:val="20"/>
          <w:szCs w:val="20"/>
        </w:rPr>
        <w:t xml:space="preserve">on between Infection and NAP: Results for CNS and Non-CNS Infections </w:t>
      </w:r>
      <w:r w:rsidR="00842BD7">
        <w:rPr>
          <w:rFonts w:ascii="Times New Roman" w:hAnsi="Times New Roman" w:cs="Times New Roman"/>
          <w:b/>
          <w:sz w:val="20"/>
          <w:szCs w:val="20"/>
        </w:rPr>
        <w:t>Separately</w:t>
      </w:r>
    </w:p>
    <w:p w14:paraId="0C870B19" w14:textId="77777777" w:rsidR="007B6BB2" w:rsidRDefault="007B6BB2" w:rsidP="007B6BB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D28140B" w14:textId="3641C546" w:rsidR="007B6BB2" w:rsidRPr="007B6BB2" w:rsidRDefault="007B6BB2" w:rsidP="007B6BB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7</w:t>
      </w:r>
      <w:r w:rsidRPr="007B6BB2">
        <w:rPr>
          <w:rFonts w:ascii="Times New Roman" w:hAnsi="Times New Roman" w:cs="Times New Roman"/>
          <w:b/>
          <w:sz w:val="20"/>
          <w:szCs w:val="20"/>
        </w:rPr>
        <w:t xml:space="preserve">: Association between Childhood </w:t>
      </w:r>
      <w:r>
        <w:rPr>
          <w:rFonts w:ascii="Times New Roman" w:hAnsi="Times New Roman" w:cs="Times New Roman"/>
          <w:b/>
          <w:sz w:val="20"/>
          <w:szCs w:val="20"/>
        </w:rPr>
        <w:t>CNS and N</w:t>
      </w:r>
      <w:r w:rsidRPr="007B6BB2">
        <w:rPr>
          <w:rFonts w:ascii="Times New Roman" w:hAnsi="Times New Roman" w:cs="Times New Roman"/>
          <w:b/>
          <w:sz w:val="20"/>
          <w:szCs w:val="20"/>
        </w:rPr>
        <w:t>on-CNS Infections and Risk of Non-Affective Psychoses in Adulthood</w:t>
      </w:r>
    </w:p>
    <w:p w14:paraId="2595B381" w14:textId="77777777" w:rsidR="007B6BB2" w:rsidRPr="007B6BB2" w:rsidRDefault="007B6BB2" w:rsidP="007B6B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596"/>
        <w:gridCol w:w="1985"/>
        <w:gridCol w:w="2693"/>
        <w:gridCol w:w="1757"/>
        <w:gridCol w:w="2472"/>
        <w:gridCol w:w="1644"/>
      </w:tblGrid>
      <w:tr w:rsidR="007B6BB2" w:rsidRPr="007B6BB2" w14:paraId="005FB6AE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69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Type of Infection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1BB" w14:textId="1BFF2D6E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  <w:r w:rsidR="005202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F2A7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Exposed to Infection, No. (%)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C3D6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Unadjusted Analysis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68" w14:textId="2B8F67E6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Adjusted Analysis</w:t>
            </w:r>
            <w:r w:rsidR="005202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B6BB2" w:rsidRPr="007B6BB2" w14:paraId="5D1FD404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DE17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0FD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311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8871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Hazard Ratio (95% CI)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14CA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i/>
                <w:sz w:val="20"/>
                <w:szCs w:val="20"/>
              </w:rPr>
              <w:t>P-</w:t>
            </w: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7D00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Hazard Ratio (95% CI)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26E5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i/>
                <w:sz w:val="20"/>
                <w:szCs w:val="20"/>
              </w:rPr>
              <w:t>P-</w:t>
            </w: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7B6BB2" w:rsidRPr="007B6BB2" w14:paraId="01C9B27B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977" w14:textId="21307E9C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All </w:t>
            </w:r>
            <w:r w:rsidRPr="007B6B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NAP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62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496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DF3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5A2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DB9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30C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6BB2" w:rsidRPr="007B6BB2" w14:paraId="5E843494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A79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9DE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647515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62E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153460 (23.70)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F6E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 (1.13-1.30)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73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C14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 (1.08-1.24)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FF8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7B6BB2" w:rsidRPr="007B6BB2" w14:paraId="1AD5ED07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768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B00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498718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E03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4663 (0.93)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8DA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(0.74-1.48)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324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4C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(0.74-1.48)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BFC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0.817</w:t>
            </w:r>
          </w:p>
        </w:tc>
      </w:tr>
      <w:tr w:rsidR="007B6BB2" w:rsidRPr="007B6BB2" w14:paraId="14990222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EE27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Non-CNS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205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644554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47F8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150499 (23.35)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9E0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 (1.14-1.31)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BCD7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E41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 (1.08-1.25)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54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7B6BB2" w:rsidRPr="007B6BB2" w14:paraId="3C96D7A5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B8E" w14:textId="7F2BA640" w:rsidR="007B6BB2" w:rsidRPr="007B6BB2" w:rsidRDefault="00052BF8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Schizophrenia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22F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89E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538C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D5EF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14E1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DAAC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BB2" w:rsidRPr="007B6BB2" w14:paraId="694D110F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A2A5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547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644925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6DA0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152775 (23.69)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3BA9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 (1.03-1.30)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A680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60C0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 (1.00-1.27)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74E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</w:t>
            </w:r>
          </w:p>
        </w:tc>
      </w:tr>
      <w:tr w:rsidR="007B6BB2" w:rsidRPr="007B6BB2" w14:paraId="6DC1821C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F5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6E7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6BBE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4642 (0.93)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3B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 (0.55-1.81)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0293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2D8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 (0.54-1.78)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E275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0.949</w:t>
            </w:r>
          </w:p>
        </w:tc>
      </w:tr>
      <w:tr w:rsidR="007B6BB2" w:rsidRPr="007B6BB2" w14:paraId="6742165A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63AF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Non-CNS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FA1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641972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8CE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149822 (23.34)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BD8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 (1.03-1.30)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279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01A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 (1.00-1.27)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CE9C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</w:t>
            </w:r>
          </w:p>
        </w:tc>
      </w:tr>
      <w:tr w:rsidR="007B6BB2" w:rsidRPr="007B6BB2" w14:paraId="6BC4F5F2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792C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Other NAP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E34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560D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D4D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3EDF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F149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7C86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BB2" w:rsidRPr="007B6BB2" w14:paraId="10E1CB77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9E0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50C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646060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CBC6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153088 (23.70)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5088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 (1.14-1.35)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56F0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ED63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 (1.08-1.28)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B47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7B6BB2" w:rsidRPr="007B6BB2" w14:paraId="637C67D7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3B2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7B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497624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A97F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4652 (0.93)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2A93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 (0.69-1.16)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4783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14AE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(0.70-1.66)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1181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0.737</w:t>
            </w:r>
          </w:p>
        </w:tc>
      </w:tr>
      <w:tr w:rsidR="007B6BB2" w:rsidRPr="007B6BB2" w14:paraId="123F6A9E" w14:textId="77777777" w:rsidTr="000F12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851D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Non-CNS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37C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643108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66F8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150136 (23.35)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E294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 (1.15-1.37)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13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9A1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 (1.09-1.30)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D1F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</w:tbl>
    <w:p w14:paraId="25E9E666" w14:textId="77777777" w:rsidR="007B6BB2" w:rsidRPr="007B6BB2" w:rsidRDefault="007B6BB2" w:rsidP="007B6BB2">
      <w:pPr>
        <w:pStyle w:val="Caption"/>
        <w:spacing w:after="0" w:line="360" w:lineRule="auto"/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</w:pPr>
    </w:p>
    <w:p w14:paraId="37C8D009" w14:textId="4B2FCCB4" w:rsidR="005202F5" w:rsidRPr="007B6BB2" w:rsidRDefault="005202F5" w:rsidP="005202F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B6BB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73402">
        <w:rPr>
          <w:rFonts w:ascii="Times New Roman" w:hAnsi="Times New Roman" w:cs="Times New Roman"/>
          <w:sz w:val="20"/>
          <w:szCs w:val="20"/>
        </w:rPr>
        <w:t>The s</w:t>
      </w:r>
      <w:r w:rsidRPr="007B6BB2">
        <w:rPr>
          <w:rFonts w:ascii="Times New Roman" w:hAnsi="Times New Roman" w:cs="Times New Roman"/>
          <w:sz w:val="20"/>
          <w:szCs w:val="20"/>
        </w:rPr>
        <w:t>ample</w:t>
      </w:r>
      <w:r w:rsidR="00973402">
        <w:rPr>
          <w:rFonts w:ascii="Times New Roman" w:hAnsi="Times New Roman" w:cs="Times New Roman"/>
          <w:sz w:val="20"/>
          <w:szCs w:val="20"/>
        </w:rPr>
        <w:t xml:space="preserve"> for analysis of </w:t>
      </w:r>
      <w:r w:rsidRPr="007B6BB2">
        <w:rPr>
          <w:rFonts w:ascii="Times New Roman" w:hAnsi="Times New Roman" w:cs="Times New Roman"/>
          <w:sz w:val="20"/>
          <w:szCs w:val="20"/>
        </w:rPr>
        <w:t xml:space="preserve">CNS </w:t>
      </w:r>
      <w:r w:rsidR="00973402">
        <w:rPr>
          <w:rFonts w:ascii="Times New Roman" w:hAnsi="Times New Roman" w:cs="Times New Roman"/>
          <w:sz w:val="20"/>
          <w:szCs w:val="20"/>
        </w:rPr>
        <w:t xml:space="preserve">infection excludes participants with </w:t>
      </w:r>
      <w:r w:rsidRPr="007B6BB2">
        <w:rPr>
          <w:rFonts w:ascii="Times New Roman" w:hAnsi="Times New Roman" w:cs="Times New Roman"/>
          <w:sz w:val="20"/>
          <w:szCs w:val="20"/>
        </w:rPr>
        <w:t xml:space="preserve">non-CNS infection </w:t>
      </w:r>
      <w:r w:rsidR="00973402">
        <w:rPr>
          <w:rFonts w:ascii="Times New Roman" w:hAnsi="Times New Roman" w:cs="Times New Roman"/>
          <w:sz w:val="20"/>
          <w:szCs w:val="20"/>
        </w:rPr>
        <w:t xml:space="preserve">and </w:t>
      </w:r>
      <w:r w:rsidR="00973402" w:rsidRPr="00973402">
        <w:rPr>
          <w:rFonts w:ascii="Times New Roman" w:hAnsi="Times New Roman" w:cs="Times New Roman"/>
          <w:i/>
          <w:sz w:val="20"/>
          <w:szCs w:val="20"/>
        </w:rPr>
        <w:t>vice versa</w:t>
      </w:r>
      <w:r w:rsidR="00973402">
        <w:rPr>
          <w:rFonts w:ascii="Times New Roman" w:hAnsi="Times New Roman" w:cs="Times New Roman"/>
          <w:sz w:val="20"/>
          <w:szCs w:val="20"/>
        </w:rPr>
        <w:t>; the s</w:t>
      </w:r>
      <w:r w:rsidR="00973402" w:rsidRPr="007B6BB2">
        <w:rPr>
          <w:rFonts w:ascii="Times New Roman" w:hAnsi="Times New Roman" w:cs="Times New Roman"/>
          <w:sz w:val="20"/>
          <w:szCs w:val="20"/>
        </w:rPr>
        <w:t>ample</w:t>
      </w:r>
      <w:r w:rsidR="00973402">
        <w:rPr>
          <w:rFonts w:ascii="Times New Roman" w:hAnsi="Times New Roman" w:cs="Times New Roman"/>
          <w:sz w:val="20"/>
          <w:szCs w:val="20"/>
        </w:rPr>
        <w:t xml:space="preserve"> for analysis of schizophrenia excludes participants with other NAP and </w:t>
      </w:r>
      <w:r w:rsidR="00973402" w:rsidRPr="00973402">
        <w:rPr>
          <w:rFonts w:ascii="Times New Roman" w:hAnsi="Times New Roman" w:cs="Times New Roman"/>
          <w:i/>
          <w:sz w:val="20"/>
          <w:szCs w:val="20"/>
        </w:rPr>
        <w:t>vice versa</w:t>
      </w:r>
      <w:r w:rsidR="00973402">
        <w:rPr>
          <w:rFonts w:ascii="Times New Roman" w:hAnsi="Times New Roman" w:cs="Times New Roman"/>
          <w:sz w:val="20"/>
          <w:szCs w:val="20"/>
        </w:rPr>
        <w:t>.</w:t>
      </w:r>
    </w:p>
    <w:p w14:paraId="193896F9" w14:textId="57AF8E87" w:rsidR="007B6BB2" w:rsidRPr="007B6BB2" w:rsidRDefault="005202F5" w:rsidP="007B6BB2">
      <w:pPr>
        <w:pStyle w:val="Caption"/>
        <w:spacing w:after="0"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2</w:t>
      </w:r>
      <w:r w:rsidR="007B6BB2" w:rsidRPr="007B6BB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Regression models have been adjusted for household crowding, winter birth, parental socioeconomic status, migration status, and parental history of non-affective psychoses. </w:t>
      </w:r>
    </w:p>
    <w:p w14:paraId="66A06381" w14:textId="77777777" w:rsidR="007B6BB2" w:rsidRPr="007B6BB2" w:rsidRDefault="007B6BB2" w:rsidP="007B6BB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  <w:sectPr w:rsidR="007B6BB2" w:rsidRPr="007B6BB2" w:rsidSect="005C06C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892E73F" w14:textId="77777777" w:rsidR="004378E9" w:rsidRDefault="004378E9" w:rsidP="004378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401A">
        <w:rPr>
          <w:rFonts w:ascii="Times New Roman" w:hAnsi="Times New Roman" w:cs="Times New Roman"/>
          <w:b/>
          <w:sz w:val="20"/>
          <w:szCs w:val="20"/>
        </w:rPr>
        <w:t>Associati</w:t>
      </w:r>
      <w:r>
        <w:rPr>
          <w:rFonts w:ascii="Times New Roman" w:hAnsi="Times New Roman" w:cs="Times New Roman"/>
          <w:b/>
          <w:sz w:val="20"/>
          <w:szCs w:val="20"/>
        </w:rPr>
        <w:t>on between Infection and IQ: Results for CNS and Non-CNS Infections Separately</w:t>
      </w:r>
    </w:p>
    <w:p w14:paraId="15082239" w14:textId="77777777" w:rsidR="004378E9" w:rsidRDefault="004378E9" w:rsidP="007B6BB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21631EB" w14:textId="74692F39" w:rsidR="007B6BB2" w:rsidRPr="007B6BB2" w:rsidRDefault="007B6BB2" w:rsidP="007B6BB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B6BB2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7B6BB2">
        <w:rPr>
          <w:rFonts w:ascii="Times New Roman" w:hAnsi="Times New Roman" w:cs="Times New Roman"/>
          <w:b/>
          <w:sz w:val="20"/>
          <w:szCs w:val="20"/>
        </w:rPr>
        <w:t xml:space="preserve">: Association between </w:t>
      </w:r>
      <w:r w:rsidR="004378E9">
        <w:rPr>
          <w:rFonts w:ascii="Times New Roman" w:hAnsi="Times New Roman" w:cs="Times New Roman"/>
          <w:b/>
          <w:sz w:val="20"/>
          <w:szCs w:val="20"/>
        </w:rPr>
        <w:t xml:space="preserve">CNS and Non-CNS Infection in </w:t>
      </w:r>
      <w:r w:rsidRPr="007B6BB2">
        <w:rPr>
          <w:rFonts w:ascii="Times New Roman" w:hAnsi="Times New Roman" w:cs="Times New Roman"/>
          <w:b/>
          <w:sz w:val="20"/>
          <w:szCs w:val="20"/>
        </w:rPr>
        <w:t>Childhood and IQ at Age 18</w:t>
      </w:r>
    </w:p>
    <w:p w14:paraId="1885C6FC" w14:textId="77777777" w:rsidR="007B6BB2" w:rsidRPr="007B6BB2" w:rsidRDefault="007B6BB2" w:rsidP="007B6B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40" w:type="dxa"/>
        <w:tblLayout w:type="fixed"/>
        <w:tblLook w:val="04A0" w:firstRow="1" w:lastRow="0" w:firstColumn="1" w:lastColumn="0" w:noHBand="0" w:noVBand="1"/>
      </w:tblPr>
      <w:tblGrid>
        <w:gridCol w:w="1837"/>
        <w:gridCol w:w="991"/>
        <w:gridCol w:w="1700"/>
        <w:gridCol w:w="993"/>
        <w:gridCol w:w="1701"/>
        <w:gridCol w:w="2126"/>
        <w:gridCol w:w="1134"/>
        <w:gridCol w:w="2126"/>
        <w:gridCol w:w="1132"/>
      </w:tblGrid>
      <w:tr w:rsidR="007B6BB2" w:rsidRPr="007B6BB2" w14:paraId="445EEBA3" w14:textId="77777777" w:rsidTr="000F12CF">
        <w:trPr>
          <w:trHeight w:val="278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F7761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Type of Infection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A92B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Exposed to Infection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DA3CD" w14:textId="77777777" w:rsidR="007B6BB2" w:rsidRPr="007B6BB2" w:rsidRDefault="007B6BB2" w:rsidP="000F12CF">
            <w:pPr>
              <w:tabs>
                <w:tab w:val="left" w:pos="450"/>
                <w:tab w:val="center" w:pos="10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Unexposed to Infection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1A665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Unadjusted Analysis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94FFF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Adjusted Analysis</w:t>
            </w:r>
            <w:r w:rsidRPr="007B6B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7B6BB2" w:rsidRPr="007B6BB2" w14:paraId="58DC6DB7" w14:textId="77777777" w:rsidTr="000F12CF">
        <w:trPr>
          <w:trHeight w:val="46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ABC1" w14:textId="77777777" w:rsidR="007B6BB2" w:rsidRPr="007B6BB2" w:rsidRDefault="007B6BB2" w:rsidP="000F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3AEEF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AB38E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Mean IQ (SD)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73949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D722C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Mean IQ (SD)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1D4DC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Mean Difference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FAB5B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D74B5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Mean Difference (95% CI)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33BDE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7B6BB2" w:rsidRPr="007B6BB2" w14:paraId="19938F81" w14:textId="77777777" w:rsidTr="000F12CF">
        <w:trPr>
          <w:trHeight w:val="27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FCEB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iCs/>
                <w:sz w:val="20"/>
                <w:szCs w:val="20"/>
              </w:rPr>
              <w:t>All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8B60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153460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D111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99.18 (15.02)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684C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494055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D66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100.26 (14.98)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27F6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-1.08 (-1.16, -0.99)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F444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9DC2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-0.98 (-1.07, -0.90)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F923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B6BB2" w:rsidRPr="007B6BB2" w14:paraId="6936AEB2" w14:textId="77777777" w:rsidTr="000F12CF">
        <w:trPr>
          <w:trHeight w:val="27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0EE5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4885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14A5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99.35 (14.68)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15F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494055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4C7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100.26 (14.98)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2EA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-0.91 (-1.34, -0.47)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C76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A035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-0.86 (-1.28, -0.44)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D2F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B6BB2" w:rsidRPr="007B6BB2" w14:paraId="0380736E" w14:textId="77777777" w:rsidTr="000F12CF">
        <w:trPr>
          <w:trHeight w:val="27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CEB5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Non-CNS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31C" w14:textId="77777777" w:rsidR="007B6BB2" w:rsidRPr="007B6BB2" w:rsidRDefault="007B6BB2" w:rsidP="000F12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150499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EAB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99.17 (15.03)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343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494055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392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100.26 (14.98)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6FA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-1.09 (-1.17, -1.00)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D9D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419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-0.99 (-1.07, -0.90)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ADC" w14:textId="77777777" w:rsidR="007B6BB2" w:rsidRPr="007B6BB2" w:rsidRDefault="007B6BB2" w:rsidP="000F12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B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71D8FDB4" w14:textId="77777777" w:rsidR="007B6BB2" w:rsidRPr="007B6BB2" w:rsidRDefault="007B6BB2" w:rsidP="007B6B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C89CBD1" w14:textId="77777777" w:rsidR="007B6BB2" w:rsidRPr="007B6BB2" w:rsidRDefault="007B6BB2" w:rsidP="007B6BB2">
      <w:pPr>
        <w:pStyle w:val="Caption"/>
        <w:spacing w:after="0"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B6BB2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1</w:t>
      </w:r>
      <w:r w:rsidRPr="007B6BB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Regression models have been adjusted for household crowding, winter birth, parental socioeconomic status, migration status, and parental history of non-affective psychoses.</w:t>
      </w:r>
    </w:p>
    <w:p w14:paraId="1959561F" w14:textId="77777777" w:rsidR="007B6BB2" w:rsidRPr="007B6BB2" w:rsidRDefault="007B6BB2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720CD6" w14:textId="77777777" w:rsidR="007B6BB2" w:rsidRPr="007B6BB2" w:rsidRDefault="007B6BB2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B7136D" w14:textId="77777777" w:rsidR="007B6BB2" w:rsidRPr="007B6BB2" w:rsidRDefault="007B6BB2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FFECEF" w14:textId="77777777" w:rsidR="007B6BB2" w:rsidRPr="007B6BB2" w:rsidRDefault="007B6BB2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EC7E4E" w14:textId="77777777" w:rsidR="007B6BB2" w:rsidRDefault="007B6BB2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0DC5F2" w14:textId="77777777" w:rsidR="007B6BB2" w:rsidRDefault="007B6BB2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47F99E" w14:textId="77777777" w:rsidR="007B6BB2" w:rsidRDefault="007B6BB2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86B168" w14:textId="77777777" w:rsidR="007B6BB2" w:rsidRDefault="007B6BB2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D3E53E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E1947D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564A60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C51072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2E538C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0775D7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D0091E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416873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4FA755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24A79A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C11228" w14:textId="77777777" w:rsidR="001D6018" w:rsidRDefault="001D6018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521432" w14:textId="2264F2BD" w:rsidR="00485029" w:rsidRPr="00485029" w:rsidRDefault="00485029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5029">
        <w:rPr>
          <w:rFonts w:ascii="Times New Roman" w:hAnsi="Times New Roman" w:cs="Times New Roman"/>
          <w:b/>
          <w:sz w:val="20"/>
          <w:szCs w:val="20"/>
        </w:rPr>
        <w:t>Association between IQ and NAP: Results for Schizophrenia and Other Non-Affective Psychosis Presented Separately</w:t>
      </w:r>
    </w:p>
    <w:p w14:paraId="31B69136" w14:textId="4BA762DA" w:rsidR="00485029" w:rsidRDefault="00485029" w:rsidP="00485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6F57D" w14:textId="77777777" w:rsidR="00485029" w:rsidRDefault="00485029" w:rsidP="00485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C270E1" w14:textId="5A850993" w:rsidR="00485029" w:rsidRPr="00487113" w:rsidRDefault="00485029" w:rsidP="004850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eTable </w:t>
      </w:r>
      <w:r w:rsidR="001D6018">
        <w:rPr>
          <w:rFonts w:ascii="Times New Roman" w:hAnsi="Times New Roman" w:cs="Times New Roman"/>
          <w:sz w:val="20"/>
          <w:szCs w:val="20"/>
        </w:rPr>
        <w:t>9</w:t>
      </w:r>
      <w:r w:rsidRPr="00EC1641">
        <w:rPr>
          <w:rFonts w:ascii="Times New Roman" w:hAnsi="Times New Roman" w:cs="Times New Roman"/>
          <w:sz w:val="20"/>
          <w:szCs w:val="20"/>
        </w:rPr>
        <w:t>:</w:t>
      </w:r>
      <w:r w:rsidRPr="00487113">
        <w:rPr>
          <w:rFonts w:ascii="Times New Roman" w:hAnsi="Times New Roman" w:cs="Times New Roman"/>
          <w:sz w:val="20"/>
          <w:szCs w:val="20"/>
        </w:rPr>
        <w:t xml:space="preserve"> </w:t>
      </w:r>
      <w:r w:rsidR="00B63DA2">
        <w:rPr>
          <w:rFonts w:ascii="Times New Roman" w:hAnsi="Times New Roman" w:cs="Times New Roman"/>
          <w:sz w:val="20"/>
          <w:szCs w:val="20"/>
        </w:rPr>
        <w:t>Hazard Ratio (95% CI) for Schizophrenia and Other Non-Affective Psychosis</w:t>
      </w:r>
      <w:r w:rsidR="00B63DA2" w:rsidRPr="00487113">
        <w:rPr>
          <w:rFonts w:ascii="Times New Roman" w:hAnsi="Times New Roman" w:cs="Times New Roman"/>
          <w:sz w:val="20"/>
          <w:szCs w:val="20"/>
        </w:rPr>
        <w:t xml:space="preserve"> </w:t>
      </w:r>
      <w:r w:rsidR="00B63DA2">
        <w:rPr>
          <w:rFonts w:ascii="Times New Roman" w:hAnsi="Times New Roman" w:cs="Times New Roman"/>
          <w:sz w:val="20"/>
          <w:szCs w:val="20"/>
        </w:rPr>
        <w:t xml:space="preserve">for Each 1-point </w:t>
      </w:r>
      <w:r w:rsidR="00D575C4">
        <w:rPr>
          <w:rFonts w:ascii="Times New Roman" w:hAnsi="Times New Roman" w:cs="Times New Roman"/>
          <w:sz w:val="20"/>
          <w:szCs w:val="20"/>
        </w:rPr>
        <w:t>In</w:t>
      </w:r>
      <w:r w:rsidR="00B63DA2">
        <w:rPr>
          <w:rFonts w:ascii="Times New Roman" w:hAnsi="Times New Roman" w:cs="Times New Roman"/>
          <w:sz w:val="20"/>
          <w:szCs w:val="20"/>
        </w:rPr>
        <w:t xml:space="preserve">crease in Total IQ Score at </w:t>
      </w:r>
      <w:r>
        <w:rPr>
          <w:rFonts w:ascii="Times New Roman" w:hAnsi="Times New Roman" w:cs="Times New Roman"/>
          <w:sz w:val="20"/>
          <w:szCs w:val="20"/>
        </w:rPr>
        <w:t xml:space="preserve">Conscription </w:t>
      </w:r>
    </w:p>
    <w:p w14:paraId="2C714FE4" w14:textId="77777777" w:rsidR="00485029" w:rsidRDefault="00485029" w:rsidP="00485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3119"/>
        <w:gridCol w:w="1022"/>
        <w:gridCol w:w="3089"/>
        <w:gridCol w:w="1053"/>
      </w:tblGrid>
      <w:tr w:rsidR="00485029" w:rsidRPr="00B371A5" w14:paraId="4CD07717" w14:textId="77777777" w:rsidTr="00521254">
        <w:tc>
          <w:tcPr>
            <w:tcW w:w="1838" w:type="dxa"/>
          </w:tcPr>
          <w:p w14:paraId="1212A3BD" w14:textId="77777777" w:rsidR="00485029" w:rsidRPr="00B371A5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701" w:type="dxa"/>
          </w:tcPr>
          <w:p w14:paraId="70204F31" w14:textId="77777777" w:rsidR="00485029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2126" w:type="dxa"/>
          </w:tcPr>
          <w:p w14:paraId="228AFA39" w14:textId="77777777" w:rsidR="00485029" w:rsidRPr="00B371A5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Cases (%)</w:t>
            </w:r>
          </w:p>
        </w:tc>
        <w:tc>
          <w:tcPr>
            <w:tcW w:w="4141" w:type="dxa"/>
            <w:gridSpan w:val="2"/>
          </w:tcPr>
          <w:p w14:paraId="48AE1414" w14:textId="77777777" w:rsidR="00485029" w:rsidRPr="00B371A5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5">
              <w:rPr>
                <w:rFonts w:ascii="Times New Roman" w:hAnsi="Times New Roman" w:cs="Times New Roman"/>
                <w:sz w:val="24"/>
                <w:szCs w:val="24"/>
              </w:rPr>
              <w:t>Unadjusted Analysis</w:t>
            </w:r>
          </w:p>
        </w:tc>
        <w:tc>
          <w:tcPr>
            <w:tcW w:w="4142" w:type="dxa"/>
            <w:gridSpan w:val="2"/>
          </w:tcPr>
          <w:p w14:paraId="59452605" w14:textId="77777777" w:rsidR="00485029" w:rsidRPr="007A1F5C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71A5">
              <w:rPr>
                <w:rFonts w:ascii="Times New Roman" w:hAnsi="Times New Roman" w:cs="Times New Roman"/>
                <w:sz w:val="24"/>
                <w:szCs w:val="24"/>
              </w:rPr>
              <w:t>Adjusted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Excluding Prodromal Cases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85029" w:rsidRPr="00B371A5" w14:paraId="5920E257" w14:textId="77777777" w:rsidTr="00521254">
        <w:tc>
          <w:tcPr>
            <w:tcW w:w="1838" w:type="dxa"/>
          </w:tcPr>
          <w:p w14:paraId="74758F0F" w14:textId="77777777" w:rsidR="00485029" w:rsidRPr="00B371A5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E2D41" w14:textId="77777777" w:rsidR="00485029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B0BBB" w14:textId="77777777" w:rsidR="00485029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9DB4BE" w14:textId="77777777" w:rsidR="00485029" w:rsidRPr="00B371A5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 (95% CI)</w:t>
            </w:r>
          </w:p>
        </w:tc>
        <w:tc>
          <w:tcPr>
            <w:tcW w:w="1022" w:type="dxa"/>
          </w:tcPr>
          <w:p w14:paraId="532B8C27" w14:textId="77777777" w:rsidR="00485029" w:rsidRPr="00B371A5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3089" w:type="dxa"/>
          </w:tcPr>
          <w:p w14:paraId="48AC97AC" w14:textId="77777777" w:rsidR="00485029" w:rsidRPr="00B371A5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 (95% CI)</w:t>
            </w:r>
          </w:p>
        </w:tc>
        <w:tc>
          <w:tcPr>
            <w:tcW w:w="1053" w:type="dxa"/>
          </w:tcPr>
          <w:p w14:paraId="204383B8" w14:textId="77777777" w:rsidR="00485029" w:rsidRPr="00B371A5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485029" w:rsidRPr="00B371A5" w14:paraId="76454972" w14:textId="77777777" w:rsidTr="00521254">
        <w:tc>
          <w:tcPr>
            <w:tcW w:w="1838" w:type="dxa"/>
            <w:vAlign w:val="center"/>
          </w:tcPr>
          <w:p w14:paraId="5D97FBCB" w14:textId="77777777" w:rsidR="00485029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NAP</w:t>
            </w:r>
          </w:p>
        </w:tc>
        <w:tc>
          <w:tcPr>
            <w:tcW w:w="1701" w:type="dxa"/>
          </w:tcPr>
          <w:p w14:paraId="2AA392EF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647515</w:t>
            </w:r>
          </w:p>
        </w:tc>
        <w:tc>
          <w:tcPr>
            <w:tcW w:w="2126" w:type="dxa"/>
          </w:tcPr>
          <w:p w14:paraId="60489BC9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4045 (0.62)</w:t>
            </w:r>
          </w:p>
        </w:tc>
        <w:tc>
          <w:tcPr>
            <w:tcW w:w="3119" w:type="dxa"/>
            <w:vAlign w:val="center"/>
          </w:tcPr>
          <w:p w14:paraId="5C8D5A5D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0.975 (0.973-0.977)</w:t>
            </w:r>
          </w:p>
        </w:tc>
        <w:tc>
          <w:tcPr>
            <w:tcW w:w="1022" w:type="dxa"/>
            <w:vAlign w:val="center"/>
          </w:tcPr>
          <w:p w14:paraId="35D094A7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3089" w:type="dxa"/>
            <w:vAlign w:val="center"/>
          </w:tcPr>
          <w:p w14:paraId="1DE38F9B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0.976 (0.974-0.978)</w:t>
            </w:r>
          </w:p>
        </w:tc>
        <w:tc>
          <w:tcPr>
            <w:tcW w:w="1053" w:type="dxa"/>
            <w:vAlign w:val="center"/>
          </w:tcPr>
          <w:p w14:paraId="3E08E4FB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485029" w:rsidRPr="00B371A5" w14:paraId="1177E99A" w14:textId="77777777" w:rsidTr="00521254">
        <w:tc>
          <w:tcPr>
            <w:tcW w:w="1838" w:type="dxa"/>
            <w:vAlign w:val="center"/>
          </w:tcPr>
          <w:p w14:paraId="5B1F9991" w14:textId="77777777" w:rsidR="00485029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Schizophrenia</w:t>
            </w:r>
          </w:p>
        </w:tc>
        <w:tc>
          <w:tcPr>
            <w:tcW w:w="1701" w:type="dxa"/>
          </w:tcPr>
          <w:p w14:paraId="665332F4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644925</w:t>
            </w:r>
          </w:p>
        </w:tc>
        <w:tc>
          <w:tcPr>
            <w:tcW w:w="2126" w:type="dxa"/>
          </w:tcPr>
          <w:p w14:paraId="20D6AE55" w14:textId="410B8837" w:rsidR="00485029" w:rsidRPr="009542FE" w:rsidRDefault="00831096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1455 (0.22</w:t>
            </w:r>
            <w:r w:rsidR="0048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14:paraId="66EAB7BC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0.976 (0.974-0.978)</w:t>
            </w:r>
          </w:p>
        </w:tc>
        <w:tc>
          <w:tcPr>
            <w:tcW w:w="1022" w:type="dxa"/>
            <w:vAlign w:val="center"/>
          </w:tcPr>
          <w:p w14:paraId="5597A4BA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3089" w:type="dxa"/>
            <w:vAlign w:val="center"/>
          </w:tcPr>
          <w:p w14:paraId="35974FF5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0.976 (0.972-0.980)</w:t>
            </w:r>
          </w:p>
        </w:tc>
        <w:tc>
          <w:tcPr>
            <w:tcW w:w="1053" w:type="dxa"/>
            <w:vAlign w:val="center"/>
          </w:tcPr>
          <w:p w14:paraId="08E3426C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485029" w:rsidRPr="00B371A5" w14:paraId="33A8980F" w14:textId="77777777" w:rsidTr="00521254">
        <w:tc>
          <w:tcPr>
            <w:tcW w:w="1838" w:type="dxa"/>
            <w:vAlign w:val="center"/>
          </w:tcPr>
          <w:p w14:paraId="40496D8C" w14:textId="77777777" w:rsidR="00485029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NAP</w:t>
            </w:r>
          </w:p>
        </w:tc>
        <w:tc>
          <w:tcPr>
            <w:tcW w:w="1701" w:type="dxa"/>
          </w:tcPr>
          <w:p w14:paraId="5BFC5AF7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646060</w:t>
            </w:r>
          </w:p>
        </w:tc>
        <w:tc>
          <w:tcPr>
            <w:tcW w:w="2126" w:type="dxa"/>
          </w:tcPr>
          <w:p w14:paraId="7B3A9E07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2590 (0.40)</w:t>
            </w:r>
          </w:p>
        </w:tc>
        <w:tc>
          <w:tcPr>
            <w:tcW w:w="3119" w:type="dxa"/>
            <w:vAlign w:val="center"/>
          </w:tcPr>
          <w:p w14:paraId="12CD6CC1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0.975 (0.973-0.978)</w:t>
            </w:r>
          </w:p>
        </w:tc>
        <w:tc>
          <w:tcPr>
            <w:tcW w:w="1022" w:type="dxa"/>
            <w:vAlign w:val="center"/>
          </w:tcPr>
          <w:p w14:paraId="6DD1E57A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3089" w:type="dxa"/>
            <w:vAlign w:val="center"/>
          </w:tcPr>
          <w:p w14:paraId="285D7075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0.975 (0.973-0.978)</w:t>
            </w:r>
          </w:p>
        </w:tc>
        <w:tc>
          <w:tcPr>
            <w:tcW w:w="1053" w:type="dxa"/>
            <w:vAlign w:val="center"/>
          </w:tcPr>
          <w:p w14:paraId="23B00B27" w14:textId="77777777" w:rsidR="00485029" w:rsidRPr="009542FE" w:rsidRDefault="00485029" w:rsidP="0052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</w:tbl>
    <w:p w14:paraId="65DE3676" w14:textId="3D7361F8" w:rsidR="00485029" w:rsidRDefault="00485029" w:rsidP="00485029">
      <w:pPr>
        <w:pStyle w:val="Caption"/>
        <w:spacing w:after="0" w:line="360" w:lineRule="auto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5B1873">
        <w:rPr>
          <w:rFonts w:ascii="Times New Roman" w:hAnsi="Times New Roman" w:cs="Times New Roman"/>
          <w:b w:val="0"/>
          <w:color w:val="auto"/>
          <w:sz w:val="22"/>
          <w:szCs w:val="24"/>
          <w:vertAlign w:val="superscript"/>
        </w:rPr>
        <w:t>1</w:t>
      </w:r>
      <w:r w:rsidRPr="005B1873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Regression models have been adjusted for household crowding, winter birth, parental socioeconomic status, migration status, and parental history of non-affective psychoses</w:t>
      </w:r>
      <w:r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and excluded </w:t>
      </w:r>
      <w:r w:rsidR="00442EDC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390 </w:t>
      </w:r>
      <w:r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individuals </w:t>
      </w:r>
      <w:r w:rsidR="00167129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who were </w:t>
      </w:r>
      <w:r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diagnosed </w:t>
      </w:r>
      <w:r w:rsidR="00442EDC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with NAP </w:t>
      </w:r>
      <w:r>
        <w:rPr>
          <w:rFonts w:ascii="Times New Roman" w:hAnsi="Times New Roman" w:cs="Times New Roman"/>
          <w:b w:val="0"/>
          <w:color w:val="auto"/>
          <w:sz w:val="22"/>
          <w:szCs w:val="24"/>
        </w:rPr>
        <w:t>within 2 years of conscription</w:t>
      </w:r>
      <w:r w:rsidR="00512D1E">
        <w:rPr>
          <w:rFonts w:ascii="Times New Roman" w:hAnsi="Times New Roman" w:cs="Times New Roman"/>
          <w:b w:val="0"/>
          <w:color w:val="auto"/>
          <w:sz w:val="22"/>
          <w:szCs w:val="24"/>
        </w:rPr>
        <w:t>.</w:t>
      </w:r>
    </w:p>
    <w:p w14:paraId="51D63EB7" w14:textId="77777777" w:rsidR="00CD4E9D" w:rsidRDefault="00CD4E9D" w:rsidP="00CD4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30D457" w14:textId="77777777" w:rsidR="00CD4E9D" w:rsidRPr="00C94F6D" w:rsidRDefault="00CD4E9D" w:rsidP="00CD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C66B26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A18A60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3E67E0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B87CC2" w14:textId="77777777" w:rsidR="00A4349F" w:rsidRDefault="00A43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9933D6" w14:textId="77777777" w:rsidR="00CF249F" w:rsidRDefault="00CF249F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43F829" w14:textId="77777777" w:rsidR="00CF249F" w:rsidRDefault="00CF249F" w:rsidP="00CF24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F249F" w:rsidSect="00697C26">
          <w:foot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77855CD" w14:textId="0A9E840F" w:rsidR="00CF249F" w:rsidRPr="00EC1641" w:rsidRDefault="00CF249F" w:rsidP="00CF24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Co-relative Analyses</w:t>
      </w:r>
      <w:r w:rsidR="001F1A1F">
        <w:rPr>
          <w:rFonts w:ascii="Times New Roman" w:hAnsi="Times New Roman" w:cs="Times New Roman"/>
          <w:b/>
          <w:sz w:val="20"/>
          <w:szCs w:val="20"/>
        </w:rPr>
        <w:t xml:space="preserve"> of Childhood Infection and NAP</w:t>
      </w:r>
      <w:r w:rsidR="00533C77">
        <w:rPr>
          <w:rFonts w:ascii="Times New Roman" w:hAnsi="Times New Roman" w:cs="Times New Roman"/>
          <w:b/>
          <w:sz w:val="20"/>
          <w:szCs w:val="20"/>
        </w:rPr>
        <w:t>: Sensitivity Analyses</w:t>
      </w:r>
      <w:r w:rsidR="001F1A1F">
        <w:rPr>
          <w:rFonts w:ascii="Times New Roman" w:hAnsi="Times New Roman" w:cs="Times New Roman"/>
          <w:b/>
          <w:sz w:val="20"/>
          <w:szCs w:val="20"/>
        </w:rPr>
        <w:t xml:space="preserve"> (discordance for infection is defined as lack </w:t>
      </w:r>
      <w:r w:rsidR="001F1A1F" w:rsidRPr="001F1A1F">
        <w:rPr>
          <w:rFonts w:ascii="Times New Roman" w:hAnsi="Times New Roman" w:cs="Times New Roman"/>
          <w:b/>
          <w:sz w:val="20"/>
          <w:szCs w:val="20"/>
        </w:rPr>
        <w:t>of exposure to infection at any age</w:t>
      </w:r>
      <w:r w:rsidR="001F1A1F">
        <w:rPr>
          <w:rFonts w:ascii="Times New Roman" w:hAnsi="Times New Roman" w:cs="Times New Roman"/>
          <w:b/>
          <w:sz w:val="20"/>
          <w:szCs w:val="20"/>
        </w:rPr>
        <w:t>)</w:t>
      </w:r>
      <w:r w:rsidR="001F1A1F" w:rsidRPr="001F1A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80509F" w14:textId="77777777" w:rsidR="00CF249F" w:rsidRPr="00EC1641" w:rsidRDefault="00CF249F" w:rsidP="00CF24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A1B19E" w14:textId="564DD560" w:rsidR="00CF249F" w:rsidRDefault="00CF249F" w:rsidP="00CF249F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5527A34F" w14:textId="325B4101" w:rsidR="00CF249F" w:rsidRPr="008E31E5" w:rsidRDefault="00CF249F" w:rsidP="00CF249F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8E31E5">
        <w:rPr>
          <w:rFonts w:ascii="Times New Roman" w:hAnsi="Times New Roman" w:cs="Times New Roman"/>
          <w:sz w:val="20"/>
          <w:szCs w:val="24"/>
        </w:rPr>
        <w:t>e</w:t>
      </w:r>
      <w:r w:rsidR="001D6018">
        <w:rPr>
          <w:rFonts w:ascii="Times New Roman" w:hAnsi="Times New Roman" w:cs="Times New Roman"/>
          <w:sz w:val="20"/>
          <w:szCs w:val="24"/>
        </w:rPr>
        <w:t>Table 10</w:t>
      </w:r>
      <w:r w:rsidRPr="008E31E5">
        <w:rPr>
          <w:rFonts w:ascii="Times New Roman" w:hAnsi="Times New Roman" w:cs="Times New Roman"/>
          <w:sz w:val="20"/>
          <w:szCs w:val="24"/>
        </w:rPr>
        <w:t>: Co-Relative Control Analyses of Childhood Infection and Adult Non-Affective Psychoses based on a Sample of 647515 Swedish Men</w:t>
      </w:r>
    </w:p>
    <w:p w14:paraId="6CB0EE48" w14:textId="77777777" w:rsidR="00CF249F" w:rsidRDefault="00CF249F" w:rsidP="00CF24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407"/>
        <w:gridCol w:w="2604"/>
        <w:gridCol w:w="2809"/>
        <w:gridCol w:w="2809"/>
      </w:tblGrid>
      <w:tr w:rsidR="009D2950" w:rsidRPr="009B68C8" w14:paraId="69C42667" w14:textId="77777777" w:rsidTr="00091462">
        <w:trPr>
          <w:trHeight w:val="58"/>
        </w:trPr>
        <w:tc>
          <w:tcPr>
            <w:tcW w:w="2290" w:type="dxa"/>
          </w:tcPr>
          <w:p w14:paraId="5AB21F2A" w14:textId="77777777" w:rsidR="009D2950" w:rsidRPr="009B68C8" w:rsidRDefault="009D2950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8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2407" w:type="dxa"/>
          </w:tcPr>
          <w:p w14:paraId="7E627462" w14:textId="77777777" w:rsidR="009D2950" w:rsidRDefault="009D2950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8222" w:type="dxa"/>
            <w:gridSpan w:val="3"/>
          </w:tcPr>
          <w:p w14:paraId="44F0ED15" w14:textId="59C1B279" w:rsidR="009D2950" w:rsidRDefault="009D2950" w:rsidP="0055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 (95% CI)</w:t>
            </w:r>
          </w:p>
        </w:tc>
      </w:tr>
      <w:tr w:rsidR="00CF249F" w:rsidRPr="009B68C8" w14:paraId="174688B2" w14:textId="77777777" w:rsidTr="001C111B">
        <w:trPr>
          <w:trHeight w:val="409"/>
        </w:trPr>
        <w:tc>
          <w:tcPr>
            <w:tcW w:w="2290" w:type="dxa"/>
          </w:tcPr>
          <w:p w14:paraId="25022D37" w14:textId="77777777" w:rsidR="00CF249F" w:rsidRPr="009B68C8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F8D4AC1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4A79BBA8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Infection 0-13 Years (All)</w:t>
            </w:r>
          </w:p>
        </w:tc>
        <w:tc>
          <w:tcPr>
            <w:tcW w:w="2809" w:type="dxa"/>
          </w:tcPr>
          <w:p w14:paraId="3B210B4D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Infection 0-4 Years (“Sensitive Period”)</w:t>
            </w:r>
          </w:p>
        </w:tc>
        <w:tc>
          <w:tcPr>
            <w:tcW w:w="2809" w:type="dxa"/>
          </w:tcPr>
          <w:p w14:paraId="7DBB58B1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Infection 5-13 Years</w:t>
            </w:r>
          </w:p>
        </w:tc>
      </w:tr>
      <w:tr w:rsidR="00CF249F" w:rsidRPr="009B68C8" w14:paraId="68EF8AC1" w14:textId="77777777" w:rsidTr="001C111B">
        <w:trPr>
          <w:trHeight w:val="106"/>
        </w:trPr>
        <w:tc>
          <w:tcPr>
            <w:tcW w:w="2290" w:type="dxa"/>
          </w:tcPr>
          <w:p w14:paraId="07F6DB07" w14:textId="77777777" w:rsidR="00CF249F" w:rsidRPr="0044118D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</w:t>
            </w:r>
            <w:r w:rsidRPr="0044118D">
              <w:rPr>
                <w:rFonts w:ascii="Times New Roman" w:hAnsi="Times New Roman" w:cs="Times New Roman"/>
                <w:sz w:val="24"/>
                <w:szCs w:val="24"/>
              </w:rPr>
              <w:t>opulation</w:t>
            </w:r>
          </w:p>
        </w:tc>
        <w:tc>
          <w:tcPr>
            <w:tcW w:w="2407" w:type="dxa"/>
          </w:tcPr>
          <w:p w14:paraId="243D3E29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647515</w:t>
            </w:r>
          </w:p>
        </w:tc>
        <w:tc>
          <w:tcPr>
            <w:tcW w:w="2604" w:type="dxa"/>
          </w:tcPr>
          <w:p w14:paraId="5C868196" w14:textId="77777777" w:rsidR="00CF249F" w:rsidRPr="0044118D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 (1.13-1.30)</w:t>
            </w:r>
          </w:p>
        </w:tc>
        <w:tc>
          <w:tcPr>
            <w:tcW w:w="2809" w:type="dxa"/>
          </w:tcPr>
          <w:p w14:paraId="2F263767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 (1.15-1.34)</w:t>
            </w:r>
          </w:p>
        </w:tc>
        <w:tc>
          <w:tcPr>
            <w:tcW w:w="2809" w:type="dxa"/>
          </w:tcPr>
          <w:p w14:paraId="68283113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(0.92-1.16)</w:t>
            </w:r>
          </w:p>
        </w:tc>
      </w:tr>
      <w:tr w:rsidR="00CF249F" w:rsidRPr="009B68C8" w14:paraId="75A13881" w14:textId="77777777" w:rsidTr="001C111B">
        <w:trPr>
          <w:trHeight w:val="401"/>
        </w:trPr>
        <w:tc>
          <w:tcPr>
            <w:tcW w:w="2290" w:type="dxa"/>
          </w:tcPr>
          <w:p w14:paraId="48AAFAAF" w14:textId="50CA96D8" w:rsidR="00CF249F" w:rsidRPr="00EC5C34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118D">
              <w:rPr>
                <w:rFonts w:ascii="Times New Roman" w:hAnsi="Times New Roman" w:cs="Times New Roman"/>
                <w:sz w:val="24"/>
                <w:szCs w:val="24"/>
              </w:rPr>
              <w:t>Cousins</w:t>
            </w:r>
            <w:r w:rsidR="00EC5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07" w:type="dxa"/>
          </w:tcPr>
          <w:p w14:paraId="625FECFB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304486</w:t>
            </w:r>
          </w:p>
        </w:tc>
        <w:tc>
          <w:tcPr>
            <w:tcW w:w="2604" w:type="dxa"/>
          </w:tcPr>
          <w:p w14:paraId="1513381F" w14:textId="77777777" w:rsidR="00CF249F" w:rsidRPr="0044118D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 (0.97-1.20)</w:t>
            </w:r>
          </w:p>
        </w:tc>
        <w:tc>
          <w:tcPr>
            <w:tcW w:w="2809" w:type="dxa"/>
          </w:tcPr>
          <w:p w14:paraId="1D5CB60F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 (0.94-0.21)</w:t>
            </w:r>
          </w:p>
        </w:tc>
        <w:tc>
          <w:tcPr>
            <w:tcW w:w="2809" w:type="dxa"/>
          </w:tcPr>
          <w:p w14:paraId="08C12B27" w14:textId="71B13CBD" w:rsidR="00CF249F" w:rsidRPr="00566359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(0.83-1.21)</w:t>
            </w:r>
            <w:r w:rsidR="00EC5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249F" w:rsidRPr="009B68C8" w14:paraId="378EF64E" w14:textId="77777777" w:rsidTr="001C111B">
        <w:trPr>
          <w:trHeight w:val="389"/>
        </w:trPr>
        <w:tc>
          <w:tcPr>
            <w:tcW w:w="2290" w:type="dxa"/>
          </w:tcPr>
          <w:p w14:paraId="450195B0" w14:textId="11A6C433" w:rsidR="00CF249F" w:rsidRPr="00EC5C34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S</w:t>
            </w:r>
            <w:r w:rsidRPr="0044118D">
              <w:rPr>
                <w:rFonts w:ascii="Times New Roman" w:hAnsi="Times New Roman" w:cs="Times New Roman"/>
                <w:sz w:val="24"/>
                <w:szCs w:val="24"/>
              </w:rPr>
              <w:t>iblings</w:t>
            </w:r>
            <w:r w:rsidR="00EC5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07" w:type="dxa"/>
          </w:tcPr>
          <w:p w14:paraId="68D85F45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21336</w:t>
            </w:r>
          </w:p>
        </w:tc>
        <w:tc>
          <w:tcPr>
            <w:tcW w:w="2604" w:type="dxa"/>
          </w:tcPr>
          <w:p w14:paraId="4FCBCE34" w14:textId="77777777" w:rsidR="00CF249F" w:rsidRPr="0044118D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(0.72-1.48)</w:t>
            </w:r>
          </w:p>
        </w:tc>
        <w:tc>
          <w:tcPr>
            <w:tcW w:w="2809" w:type="dxa"/>
          </w:tcPr>
          <w:p w14:paraId="58B28F8F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(0.67-1.44)</w:t>
            </w:r>
          </w:p>
        </w:tc>
        <w:tc>
          <w:tcPr>
            <w:tcW w:w="2809" w:type="dxa"/>
          </w:tcPr>
          <w:p w14:paraId="553A45A7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 (0.58-2.67)</w:t>
            </w:r>
          </w:p>
        </w:tc>
      </w:tr>
      <w:tr w:rsidR="00CF249F" w:rsidRPr="009B68C8" w14:paraId="512D4442" w14:textId="77777777" w:rsidTr="001C111B">
        <w:trPr>
          <w:trHeight w:val="389"/>
        </w:trPr>
        <w:tc>
          <w:tcPr>
            <w:tcW w:w="2290" w:type="dxa"/>
          </w:tcPr>
          <w:p w14:paraId="028BD1A0" w14:textId="491C9A0C" w:rsidR="00CF249F" w:rsidRPr="00EC5C34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S</w:t>
            </w:r>
            <w:r w:rsidRPr="0044118D">
              <w:rPr>
                <w:rFonts w:ascii="Times New Roman" w:hAnsi="Times New Roman" w:cs="Times New Roman"/>
                <w:sz w:val="24"/>
                <w:szCs w:val="24"/>
              </w:rPr>
              <w:t>iblings</w:t>
            </w:r>
            <w:r w:rsidR="00EC5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07" w:type="dxa"/>
          </w:tcPr>
          <w:p w14:paraId="48F59EF2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80288</w:t>
            </w:r>
          </w:p>
        </w:tc>
        <w:tc>
          <w:tcPr>
            <w:tcW w:w="2604" w:type="dxa"/>
          </w:tcPr>
          <w:p w14:paraId="11DF901F" w14:textId="77777777" w:rsidR="00CF249F" w:rsidRPr="0044118D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 (1.00-1.54)</w:t>
            </w:r>
          </w:p>
        </w:tc>
        <w:tc>
          <w:tcPr>
            <w:tcW w:w="2809" w:type="dxa"/>
          </w:tcPr>
          <w:p w14:paraId="48A8B673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 (1.02-1.71)</w:t>
            </w:r>
          </w:p>
        </w:tc>
        <w:tc>
          <w:tcPr>
            <w:tcW w:w="2809" w:type="dxa"/>
          </w:tcPr>
          <w:p w14:paraId="0B6C34AB" w14:textId="77777777" w:rsidR="00CF249F" w:rsidRDefault="00CF249F" w:rsidP="001C1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(0.68-1.46)</w:t>
            </w:r>
          </w:p>
        </w:tc>
      </w:tr>
    </w:tbl>
    <w:p w14:paraId="39041087" w14:textId="77777777" w:rsidR="00CF249F" w:rsidRPr="00C94F6D" w:rsidRDefault="00CF249F" w:rsidP="00CF2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254BED" w14:textId="59A85716" w:rsidR="00484961" w:rsidRPr="005D40C2" w:rsidRDefault="00484961" w:rsidP="00484961">
      <w:pPr>
        <w:spacing w:after="0" w:line="360" w:lineRule="auto"/>
        <w:rPr>
          <w:rFonts w:ascii="Times New Roman" w:hAnsi="Times New Roman" w:cs="Times New Roman"/>
        </w:rPr>
      </w:pPr>
      <w:r w:rsidRPr="00320926"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Co-relative analyses were based on cousin, half-sibling and full-sibling pairs who were </w:t>
      </w:r>
      <w:r w:rsidRPr="00264CC2">
        <w:rPr>
          <w:rFonts w:ascii="Times New Roman" w:hAnsi="Times New Roman" w:cs="Times New Roman"/>
        </w:rPr>
        <w:t>discordan</w:t>
      </w:r>
      <w:r>
        <w:rPr>
          <w:rFonts w:ascii="Times New Roman" w:hAnsi="Times New Roman" w:cs="Times New Roman"/>
        </w:rPr>
        <w:t>t for infection (i.e., for each relative pair, one member was exposed to infection and the other was not exposed to infection</w:t>
      </w:r>
      <w:r w:rsidRPr="00EB2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any age)</w:t>
      </w:r>
      <w:r w:rsidRPr="00264CC2">
        <w:rPr>
          <w:rFonts w:ascii="Times New Roman" w:hAnsi="Times New Roman" w:cs="Times New Roman"/>
        </w:rPr>
        <w:t>.</w:t>
      </w:r>
    </w:p>
    <w:p w14:paraId="72F80DC2" w14:textId="3AEABF14" w:rsidR="00CF249F" w:rsidRDefault="00EC5C34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5C3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66359" w:rsidRPr="00566359">
        <w:rPr>
          <w:rFonts w:ascii="Times New Roman" w:hAnsi="Times New Roman" w:cs="Times New Roman"/>
          <w:sz w:val="20"/>
          <w:szCs w:val="20"/>
        </w:rPr>
        <w:t xml:space="preserve"> The proportionality assumption for Cox regression was violated for this model, so this particular hazard ratio needs to interpreted with care.</w:t>
      </w:r>
    </w:p>
    <w:p w14:paraId="5AB123FA" w14:textId="1C1A6213" w:rsidR="001103AE" w:rsidRDefault="001103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B313AD6" w14:textId="77777777" w:rsidR="001103AE" w:rsidRPr="00566359" w:rsidRDefault="001103AE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103AE" w:rsidRPr="00566359" w:rsidSect="00697C2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6C84EB0" w14:textId="5ED6D6B7" w:rsidR="00A910BD" w:rsidRPr="00EC1641" w:rsidRDefault="00D86FE8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1641">
        <w:rPr>
          <w:rFonts w:ascii="Times New Roman" w:hAnsi="Times New Roman" w:cs="Times New Roman"/>
          <w:b/>
          <w:sz w:val="20"/>
          <w:szCs w:val="20"/>
        </w:rPr>
        <w:t>Interaction between Infection and IQ</w:t>
      </w:r>
    </w:p>
    <w:p w14:paraId="0D7FA0F0" w14:textId="77777777" w:rsidR="00D86FE8" w:rsidRPr="00EC1641" w:rsidRDefault="00D86FE8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4DD959" w14:textId="59056EEE" w:rsidR="00D86FE8" w:rsidRPr="00EC1641" w:rsidRDefault="00F942CA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</w:t>
      </w:r>
      <w:r w:rsidR="001D6018">
        <w:rPr>
          <w:rFonts w:ascii="Times New Roman" w:hAnsi="Times New Roman" w:cs="Times New Roman"/>
          <w:sz w:val="20"/>
          <w:szCs w:val="20"/>
        </w:rPr>
        <w:t>able 11</w:t>
      </w:r>
      <w:r w:rsidR="00D86FE8" w:rsidRPr="00EC1641">
        <w:rPr>
          <w:rFonts w:ascii="Times New Roman" w:hAnsi="Times New Roman" w:cs="Times New Roman"/>
          <w:sz w:val="20"/>
          <w:szCs w:val="20"/>
        </w:rPr>
        <w:t>: Interaction Analyses of Infection and IQ for the Outcome of Non-Affective Psychoses (N=647515)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972"/>
        <w:gridCol w:w="2331"/>
        <w:gridCol w:w="2332"/>
        <w:gridCol w:w="1291"/>
      </w:tblGrid>
      <w:tr w:rsidR="00D86FE8" w:rsidRPr="00EC1641" w14:paraId="6A982867" w14:textId="77777777" w:rsidTr="004377FE">
        <w:trPr>
          <w:trHeight w:val="519"/>
        </w:trPr>
        <w:tc>
          <w:tcPr>
            <w:tcW w:w="2972" w:type="dxa"/>
            <w:vAlign w:val="bottom"/>
          </w:tcPr>
          <w:p w14:paraId="69981414" w14:textId="77777777" w:rsidR="00D86FE8" w:rsidRPr="00EC1641" w:rsidRDefault="00D86FE8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5954" w:type="dxa"/>
            <w:gridSpan w:val="3"/>
            <w:vAlign w:val="bottom"/>
          </w:tcPr>
          <w:p w14:paraId="0A474113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Estimates</w:t>
            </w:r>
            <w:r w:rsidR="0074653E" w:rsidRPr="00EC164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for Non-Affective Psychosis</w:t>
            </w:r>
          </w:p>
        </w:tc>
      </w:tr>
      <w:tr w:rsidR="00D86FE8" w:rsidRPr="00EC1641" w14:paraId="5E5A1A05" w14:textId="77777777" w:rsidTr="004377FE">
        <w:trPr>
          <w:trHeight w:val="519"/>
        </w:trPr>
        <w:tc>
          <w:tcPr>
            <w:tcW w:w="2972" w:type="dxa"/>
            <w:vAlign w:val="bottom"/>
          </w:tcPr>
          <w:p w14:paraId="6A52E197" w14:textId="77777777" w:rsidR="00D86FE8" w:rsidRPr="00EC1641" w:rsidRDefault="00D86FE8" w:rsidP="00EC1641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331" w:type="dxa"/>
            <w:vAlign w:val="bottom"/>
          </w:tcPr>
          <w:p w14:paraId="08A54676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Β (SE)</w:t>
            </w:r>
          </w:p>
        </w:tc>
        <w:tc>
          <w:tcPr>
            <w:tcW w:w="2332" w:type="dxa"/>
            <w:vAlign w:val="bottom"/>
          </w:tcPr>
          <w:p w14:paraId="478CBFDC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1291" w:type="dxa"/>
            <w:vAlign w:val="bottom"/>
          </w:tcPr>
          <w:p w14:paraId="7DA92E17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</w:tr>
      <w:tr w:rsidR="00D86FE8" w:rsidRPr="00EC1641" w14:paraId="75F388C7" w14:textId="77777777" w:rsidTr="004377FE">
        <w:trPr>
          <w:trHeight w:val="502"/>
        </w:trPr>
        <w:tc>
          <w:tcPr>
            <w:tcW w:w="2972" w:type="dxa"/>
            <w:vAlign w:val="bottom"/>
          </w:tcPr>
          <w:p w14:paraId="41A520C9" w14:textId="77777777" w:rsidR="00D86FE8" w:rsidRPr="00EC1641" w:rsidRDefault="00D86FE8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331" w:type="dxa"/>
            <w:vAlign w:val="bottom"/>
          </w:tcPr>
          <w:p w14:paraId="76E7993B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-5.163 (0.019)</w:t>
            </w:r>
          </w:p>
        </w:tc>
        <w:tc>
          <w:tcPr>
            <w:tcW w:w="2332" w:type="dxa"/>
            <w:vAlign w:val="bottom"/>
          </w:tcPr>
          <w:p w14:paraId="2DEE60F3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vAlign w:val="bottom"/>
          </w:tcPr>
          <w:p w14:paraId="2D0A0F23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86FE8" w:rsidRPr="00EC1641" w14:paraId="5F591421" w14:textId="77777777" w:rsidTr="004377FE">
        <w:trPr>
          <w:trHeight w:val="461"/>
        </w:trPr>
        <w:tc>
          <w:tcPr>
            <w:tcW w:w="2972" w:type="dxa"/>
            <w:vAlign w:val="bottom"/>
          </w:tcPr>
          <w:p w14:paraId="1AD33D0C" w14:textId="77777777" w:rsidR="00D86FE8" w:rsidRPr="00EC1641" w:rsidRDefault="00D86FE8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Childhood infection</w:t>
            </w:r>
          </w:p>
        </w:tc>
        <w:tc>
          <w:tcPr>
            <w:tcW w:w="2331" w:type="dxa"/>
            <w:vAlign w:val="bottom"/>
          </w:tcPr>
          <w:p w14:paraId="34D9A77D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0.065 (0.040)</w:t>
            </w:r>
          </w:p>
        </w:tc>
        <w:tc>
          <w:tcPr>
            <w:tcW w:w="2332" w:type="dxa"/>
            <w:vAlign w:val="bottom"/>
          </w:tcPr>
          <w:p w14:paraId="1CFB2DBF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1.067 (0.987, 1.153)</w:t>
            </w:r>
          </w:p>
        </w:tc>
        <w:tc>
          <w:tcPr>
            <w:tcW w:w="1291" w:type="dxa"/>
            <w:vAlign w:val="bottom"/>
          </w:tcPr>
          <w:p w14:paraId="6B16A8DD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</w:tr>
      <w:tr w:rsidR="00D86FE8" w:rsidRPr="00EC1641" w14:paraId="210EDD2C" w14:textId="77777777" w:rsidTr="004377FE">
        <w:trPr>
          <w:trHeight w:val="502"/>
        </w:trPr>
        <w:tc>
          <w:tcPr>
            <w:tcW w:w="2972" w:type="dxa"/>
            <w:vAlign w:val="bottom"/>
          </w:tcPr>
          <w:p w14:paraId="77661AEA" w14:textId="77777777" w:rsidR="00D86FE8" w:rsidRPr="00EC1641" w:rsidRDefault="00D86FE8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IQ†</w:t>
            </w:r>
          </w:p>
        </w:tc>
        <w:tc>
          <w:tcPr>
            <w:tcW w:w="2331" w:type="dxa"/>
            <w:vAlign w:val="bottom"/>
          </w:tcPr>
          <w:p w14:paraId="2323768D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0.025 (0.001)</w:t>
            </w:r>
          </w:p>
        </w:tc>
        <w:tc>
          <w:tcPr>
            <w:tcW w:w="2332" w:type="dxa"/>
            <w:vAlign w:val="bottom"/>
          </w:tcPr>
          <w:p w14:paraId="2287B64C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1.025 (1.023, 1.028)</w:t>
            </w:r>
          </w:p>
        </w:tc>
        <w:tc>
          <w:tcPr>
            <w:tcW w:w="1291" w:type="dxa"/>
            <w:vAlign w:val="bottom"/>
          </w:tcPr>
          <w:p w14:paraId="4B69487E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86FE8" w:rsidRPr="00EC1641" w14:paraId="26A77F7A" w14:textId="77777777" w:rsidTr="004377FE">
        <w:trPr>
          <w:trHeight w:val="546"/>
        </w:trPr>
        <w:tc>
          <w:tcPr>
            <w:tcW w:w="2972" w:type="dxa"/>
            <w:vAlign w:val="bottom"/>
          </w:tcPr>
          <w:p w14:paraId="52479AD4" w14:textId="77777777" w:rsidR="00D86FE8" w:rsidRPr="00EC1641" w:rsidRDefault="00D86FE8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Multiplicative Interaction</w:t>
            </w:r>
            <w:r w:rsidR="007479ED" w:rsidRPr="00EC1641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2331" w:type="dxa"/>
            <w:vAlign w:val="bottom"/>
          </w:tcPr>
          <w:p w14:paraId="200B998C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0.006 (0.002)</w:t>
            </w:r>
          </w:p>
        </w:tc>
        <w:tc>
          <w:tcPr>
            <w:tcW w:w="2332" w:type="dxa"/>
            <w:vAlign w:val="bottom"/>
          </w:tcPr>
          <w:p w14:paraId="780E643A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 xml:space="preserve">1.006 (1.001, 1.011) </w:t>
            </w:r>
          </w:p>
        </w:tc>
        <w:tc>
          <w:tcPr>
            <w:tcW w:w="1291" w:type="dxa"/>
            <w:vAlign w:val="bottom"/>
          </w:tcPr>
          <w:p w14:paraId="5B27F323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D86FE8" w:rsidRPr="00EC1641" w14:paraId="0E9D81E9" w14:textId="77777777" w:rsidTr="004377FE">
        <w:trPr>
          <w:trHeight w:val="398"/>
        </w:trPr>
        <w:tc>
          <w:tcPr>
            <w:tcW w:w="2972" w:type="dxa"/>
            <w:vAlign w:val="bottom"/>
          </w:tcPr>
          <w:p w14:paraId="02D2252B" w14:textId="77777777" w:rsidR="00D86FE8" w:rsidRPr="00EC1641" w:rsidRDefault="00D86FE8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RERI</w:t>
            </w:r>
          </w:p>
        </w:tc>
        <w:tc>
          <w:tcPr>
            <w:tcW w:w="2331" w:type="dxa"/>
            <w:vAlign w:val="bottom"/>
          </w:tcPr>
          <w:p w14:paraId="52E89ECA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0.008 (0.002)</w:t>
            </w:r>
          </w:p>
        </w:tc>
        <w:tc>
          <w:tcPr>
            <w:tcW w:w="2332" w:type="dxa"/>
            <w:vAlign w:val="bottom"/>
          </w:tcPr>
          <w:p w14:paraId="41207FC1" w14:textId="77777777" w:rsidR="00D86FE8" w:rsidRPr="00EC1641" w:rsidRDefault="00D86FE8" w:rsidP="00EC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vAlign w:val="bottom"/>
          </w:tcPr>
          <w:p w14:paraId="16D1EDD3" w14:textId="77777777" w:rsidR="00D86FE8" w:rsidRPr="00EC1641" w:rsidRDefault="00D86FE8" w:rsidP="00EC164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</w:tbl>
    <w:p w14:paraId="4B8D7B58" w14:textId="77777777" w:rsidR="007479ED" w:rsidRPr="00EC1641" w:rsidRDefault="007479ED" w:rsidP="00EC1641">
      <w:pPr>
        <w:pStyle w:val="Caption"/>
        <w:spacing w:after="0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14:paraId="0DC1C58D" w14:textId="77777777" w:rsidR="007479ED" w:rsidRPr="00EC1641" w:rsidRDefault="007479ED" w:rsidP="00EC1641">
      <w:pPr>
        <w:pStyle w:val="Caption"/>
        <w:spacing w:after="0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14:paraId="5DC458E2" w14:textId="77777777" w:rsidR="007479ED" w:rsidRPr="00EC1641" w:rsidRDefault="00D86FE8" w:rsidP="00EC1641">
      <w:pPr>
        <w:pStyle w:val="Caption"/>
        <w:spacing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† IQ has been </w:t>
      </w:r>
      <w:r w:rsidR="007479ED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centred (i.e. </w:t>
      </w: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>M</w:t>
      </w:r>
      <w:r w:rsidR="007479ED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>ean</w:t>
      </w: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>=0 and SD=15</w:t>
      </w:r>
      <w:r w:rsidR="007479ED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and reversed </w:t>
      </w:r>
      <w:r w:rsidR="007479ED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(i.e. OR=effect for each one-point decrease) </w:t>
      </w: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to allow interpretation of the infection main effects as well as the interaction. </w:t>
      </w:r>
    </w:p>
    <w:p w14:paraId="5092CBD0" w14:textId="38C15C47" w:rsidR="00D86FE8" w:rsidRPr="00EC1641" w:rsidRDefault="00D86FE8" w:rsidP="00EC1641">
      <w:pPr>
        <w:pStyle w:val="Caption"/>
        <w:spacing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‡ The </w:t>
      </w:r>
      <w:r w:rsidR="007479ED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OR for multiplicative </w:t>
      </w: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interaction </w:t>
      </w:r>
      <w:r w:rsidR="007479ED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>represent</w:t>
      </w:r>
      <w:r w:rsidR="00A163E1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>s</w:t>
      </w:r>
      <w:r w:rsidR="007479ED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risk of </w:t>
      </w: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non-affective psychoses for every 1-point decrease in IQ </w:t>
      </w:r>
      <w:r w:rsidR="00A163E1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>for those</w:t>
      </w: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exposed to infection </w:t>
      </w:r>
      <w:r w:rsidR="007479ED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in addition to the </w:t>
      </w:r>
      <w:r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>main effect</w:t>
      </w:r>
      <w:r w:rsidR="00566F96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>s</w:t>
      </w:r>
      <w:r w:rsidR="00907A83" w:rsidRPr="00EC16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of IQ and infection on psychosis risk</w:t>
      </w:r>
      <w:r w:rsidR="00AA4CE6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2AA1D21D" w14:textId="77777777" w:rsidR="00D86FE8" w:rsidRPr="00EC1641" w:rsidRDefault="00D86FE8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67D6D" w14:textId="77777777" w:rsidR="00D86FE8" w:rsidRPr="00EC1641" w:rsidRDefault="00D86FE8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67EBD" w14:textId="77777777" w:rsidR="00D86FE8" w:rsidRPr="00EC1641" w:rsidRDefault="00D86FE8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3B2A78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A15F90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F1EB7C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92D2DB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5837F9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072691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D1943B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EB01CD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4DC100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E0F19A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974A6B" w14:textId="77777777" w:rsidR="004C7875" w:rsidRDefault="004C787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206CD6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1E22B0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1A4618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981995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17221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3F81E7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032330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853245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D50AFA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3B7F5A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BC4895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24B67F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707187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DCDCFD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B1971F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20A200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2FCD38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057E4A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601611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6BE3B4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6BA907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97D6BA" w14:textId="77777777" w:rsidR="008C4115" w:rsidRDefault="008C4115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B57634" w14:textId="26B23B40" w:rsidR="00D86FE8" w:rsidRPr="00EC1641" w:rsidRDefault="008A3C0D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1641">
        <w:rPr>
          <w:rFonts w:ascii="Times New Roman" w:hAnsi="Times New Roman" w:cs="Times New Roman"/>
          <w:b/>
          <w:sz w:val="20"/>
          <w:szCs w:val="20"/>
        </w:rPr>
        <w:t>Mediating Effect of IQ on the Infection-</w:t>
      </w:r>
      <w:r w:rsidR="006B7E87" w:rsidRPr="00EC1641">
        <w:rPr>
          <w:rFonts w:ascii="Times New Roman" w:hAnsi="Times New Roman" w:cs="Times New Roman"/>
          <w:b/>
          <w:sz w:val="20"/>
          <w:szCs w:val="20"/>
        </w:rPr>
        <w:t xml:space="preserve">Non Affective </w:t>
      </w:r>
      <w:r w:rsidRPr="00EC1641">
        <w:rPr>
          <w:rFonts w:ascii="Times New Roman" w:hAnsi="Times New Roman" w:cs="Times New Roman"/>
          <w:b/>
          <w:sz w:val="20"/>
          <w:szCs w:val="20"/>
        </w:rPr>
        <w:t>Psychosis Relationship</w:t>
      </w:r>
    </w:p>
    <w:p w14:paraId="5A848DF8" w14:textId="77777777" w:rsidR="008A3C0D" w:rsidRPr="00EC1641" w:rsidRDefault="008A3C0D" w:rsidP="00EC1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473E35" w14:textId="6933AB5B" w:rsidR="008A3C0D" w:rsidRDefault="00A4349F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1D6018">
        <w:rPr>
          <w:rFonts w:ascii="Times New Roman" w:hAnsi="Times New Roman" w:cs="Times New Roman"/>
          <w:sz w:val="20"/>
          <w:szCs w:val="20"/>
        </w:rPr>
        <w:t>Table 12</w:t>
      </w:r>
      <w:r w:rsidR="008A3C0D" w:rsidRPr="00EC1641">
        <w:rPr>
          <w:rFonts w:ascii="Times New Roman" w:hAnsi="Times New Roman" w:cs="Times New Roman"/>
          <w:sz w:val="20"/>
          <w:szCs w:val="20"/>
        </w:rPr>
        <w:t>:</w:t>
      </w:r>
      <w:r w:rsidR="008D2C89" w:rsidRPr="00EC1641">
        <w:rPr>
          <w:rFonts w:ascii="Times New Roman" w:hAnsi="Times New Roman" w:cs="Times New Roman"/>
          <w:sz w:val="20"/>
          <w:szCs w:val="20"/>
        </w:rPr>
        <w:t xml:space="preserve"> Mediating Effect of IQ on the Infection-</w:t>
      </w:r>
      <w:r w:rsidR="00BB62EE" w:rsidRPr="00EC1641">
        <w:rPr>
          <w:rFonts w:ascii="Times New Roman" w:hAnsi="Times New Roman" w:cs="Times New Roman"/>
          <w:sz w:val="20"/>
          <w:szCs w:val="20"/>
        </w:rPr>
        <w:t xml:space="preserve">Non Affective </w:t>
      </w:r>
      <w:r w:rsidR="008D2C89" w:rsidRPr="00EC1641">
        <w:rPr>
          <w:rFonts w:ascii="Times New Roman" w:hAnsi="Times New Roman" w:cs="Times New Roman"/>
          <w:sz w:val="20"/>
          <w:szCs w:val="20"/>
        </w:rPr>
        <w:t>Psychosis Relationship (N=647515)</w:t>
      </w:r>
    </w:p>
    <w:p w14:paraId="58447B06" w14:textId="77777777" w:rsidR="00A4349F" w:rsidRPr="00EC1641" w:rsidRDefault="00A4349F" w:rsidP="00EC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1933"/>
      </w:tblGrid>
      <w:tr w:rsidR="008D2C89" w:rsidRPr="00EC1641" w14:paraId="3A4B53AD" w14:textId="77777777" w:rsidTr="005A00DB">
        <w:tc>
          <w:tcPr>
            <w:tcW w:w="2830" w:type="dxa"/>
          </w:tcPr>
          <w:p w14:paraId="0A2A4C4D" w14:textId="77777777" w:rsidR="008D2C89" w:rsidRPr="00EC1641" w:rsidRDefault="008D2C89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Effect of Childhood Infection</w:t>
            </w:r>
          </w:p>
        </w:tc>
        <w:tc>
          <w:tcPr>
            <w:tcW w:w="4253" w:type="dxa"/>
          </w:tcPr>
          <w:p w14:paraId="13BDDFAC" w14:textId="77777777" w:rsidR="005A00DB" w:rsidRPr="00EC1641" w:rsidRDefault="005A00DB" w:rsidP="00EC1641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Estimates for </w:t>
            </w:r>
            <w:r w:rsidR="008D2C89" w:rsidRPr="00EC164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Non-Affective Psychosis</w:t>
            </w:r>
            <w:r w:rsidRPr="00EC164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, </w:t>
            </w:r>
          </w:p>
          <w:p w14:paraId="763A77B6" w14:textId="77777777" w:rsidR="008D2C89" w:rsidRPr="00EC1641" w:rsidRDefault="005A00DB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β (SE)</w:t>
            </w:r>
          </w:p>
        </w:tc>
        <w:tc>
          <w:tcPr>
            <w:tcW w:w="1933" w:type="dxa"/>
          </w:tcPr>
          <w:p w14:paraId="3C0F8418" w14:textId="77777777" w:rsidR="008D2C89" w:rsidRPr="00EC1641" w:rsidRDefault="008D2C89" w:rsidP="00EC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</w:t>
            </w:r>
            <w:r w:rsidRPr="00EC1641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8D2C89" w:rsidRPr="00EC1641" w14:paraId="09357155" w14:textId="77777777" w:rsidTr="005A00DB">
        <w:tc>
          <w:tcPr>
            <w:tcW w:w="2830" w:type="dxa"/>
          </w:tcPr>
          <w:p w14:paraId="76D5EE35" w14:textId="77777777" w:rsidR="008D2C89" w:rsidRPr="00EC1641" w:rsidRDefault="008D2C89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Direct Effect</w:t>
            </w:r>
          </w:p>
        </w:tc>
        <w:tc>
          <w:tcPr>
            <w:tcW w:w="4253" w:type="dxa"/>
          </w:tcPr>
          <w:p w14:paraId="082069B5" w14:textId="77777777" w:rsidR="008D2C89" w:rsidRPr="00EC1641" w:rsidRDefault="005A298C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0.106 (0.035)</w:t>
            </w:r>
          </w:p>
        </w:tc>
        <w:tc>
          <w:tcPr>
            <w:tcW w:w="1933" w:type="dxa"/>
          </w:tcPr>
          <w:p w14:paraId="5E84015F" w14:textId="77777777" w:rsidR="008D2C89" w:rsidRPr="00EC1641" w:rsidRDefault="005A298C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8D2C89" w:rsidRPr="00EC1641" w14:paraId="7BA9FA35" w14:textId="77777777" w:rsidTr="005A00DB">
        <w:tc>
          <w:tcPr>
            <w:tcW w:w="2830" w:type="dxa"/>
          </w:tcPr>
          <w:p w14:paraId="624978DB" w14:textId="77777777" w:rsidR="008D2C89" w:rsidRPr="00EC1641" w:rsidRDefault="008D2C89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Indirect Effect via IQ</w:t>
            </w:r>
          </w:p>
        </w:tc>
        <w:tc>
          <w:tcPr>
            <w:tcW w:w="4253" w:type="dxa"/>
          </w:tcPr>
          <w:p w14:paraId="37AE657E" w14:textId="77777777" w:rsidR="008D2C89" w:rsidRPr="00EC1641" w:rsidRDefault="005A298C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0.028 (0.002)</w:t>
            </w:r>
          </w:p>
        </w:tc>
        <w:tc>
          <w:tcPr>
            <w:tcW w:w="1933" w:type="dxa"/>
          </w:tcPr>
          <w:p w14:paraId="387856E2" w14:textId="77777777" w:rsidR="008D2C89" w:rsidRPr="00EC1641" w:rsidRDefault="005A298C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D2C89" w:rsidRPr="00EC1641" w14:paraId="2EC06D60" w14:textId="77777777" w:rsidTr="005A00DB">
        <w:tc>
          <w:tcPr>
            <w:tcW w:w="2830" w:type="dxa"/>
          </w:tcPr>
          <w:p w14:paraId="42F0C8DA" w14:textId="77777777" w:rsidR="008D2C89" w:rsidRPr="00EC1641" w:rsidRDefault="008D2C89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Total Effect</w:t>
            </w:r>
          </w:p>
        </w:tc>
        <w:tc>
          <w:tcPr>
            <w:tcW w:w="4253" w:type="dxa"/>
          </w:tcPr>
          <w:p w14:paraId="2A5627F1" w14:textId="77777777" w:rsidR="008D2C89" w:rsidRPr="00EC1641" w:rsidRDefault="005A298C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0.134 (0.035)</w:t>
            </w:r>
          </w:p>
        </w:tc>
        <w:tc>
          <w:tcPr>
            <w:tcW w:w="1933" w:type="dxa"/>
          </w:tcPr>
          <w:p w14:paraId="46470CBC" w14:textId="77777777" w:rsidR="008D2C89" w:rsidRPr="00EC1641" w:rsidRDefault="005A298C" w:rsidP="00EC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4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17B47CF5" w14:textId="0A8ED541" w:rsidR="00D86FE8" w:rsidRDefault="00D86FE8" w:rsidP="00D94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86FE8" w:rsidSect="001103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87593" w16cid:durableId="1D8B5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B0E2B" w14:textId="77777777" w:rsidR="001643F5" w:rsidRDefault="001643F5" w:rsidP="00531A28">
      <w:pPr>
        <w:spacing w:after="0" w:line="240" w:lineRule="auto"/>
      </w:pPr>
      <w:r>
        <w:separator/>
      </w:r>
    </w:p>
  </w:endnote>
  <w:endnote w:type="continuationSeparator" w:id="0">
    <w:p w14:paraId="7BFFF03B" w14:textId="77777777" w:rsidR="001643F5" w:rsidRDefault="001643F5" w:rsidP="0053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10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400B4" w14:textId="7EE1B04B" w:rsidR="00AC3869" w:rsidRDefault="00AC38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1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E26BB5" w14:textId="77777777" w:rsidR="00AC3869" w:rsidRDefault="00AC3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1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4C41F" w14:textId="41B2C65B" w:rsidR="001C111B" w:rsidRDefault="001C1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19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5B4B3B4" w14:textId="77777777" w:rsidR="001C111B" w:rsidRDefault="001C1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A867" w14:textId="77777777" w:rsidR="001643F5" w:rsidRDefault="001643F5" w:rsidP="00531A28">
      <w:pPr>
        <w:spacing w:after="0" w:line="240" w:lineRule="auto"/>
      </w:pPr>
      <w:r>
        <w:separator/>
      </w:r>
    </w:p>
  </w:footnote>
  <w:footnote w:type="continuationSeparator" w:id="0">
    <w:p w14:paraId="30C12F11" w14:textId="77777777" w:rsidR="001643F5" w:rsidRDefault="001643F5" w:rsidP="0053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arva5rtue59zue9ta9v9sspapwt0wzsf0e0&quot;&gt;mother file_infection and schizophrenia&lt;record-ids&gt;&lt;item&gt;1301&lt;/item&gt;&lt;/record-ids&gt;&lt;/item&gt;&lt;/Libraries&gt;"/>
  </w:docVars>
  <w:rsids>
    <w:rsidRoot w:val="00CA78CF"/>
    <w:rsid w:val="000034B0"/>
    <w:rsid w:val="00003FEC"/>
    <w:rsid w:val="0001236D"/>
    <w:rsid w:val="00017BC8"/>
    <w:rsid w:val="000275C2"/>
    <w:rsid w:val="00030739"/>
    <w:rsid w:val="000524C3"/>
    <w:rsid w:val="00052BF8"/>
    <w:rsid w:val="00072E45"/>
    <w:rsid w:val="00074849"/>
    <w:rsid w:val="0007537E"/>
    <w:rsid w:val="000863F4"/>
    <w:rsid w:val="00097F87"/>
    <w:rsid w:val="000A02D2"/>
    <w:rsid w:val="000A3D55"/>
    <w:rsid w:val="000B3E5C"/>
    <w:rsid w:val="000C3AC9"/>
    <w:rsid w:val="000D1618"/>
    <w:rsid w:val="000D37DD"/>
    <w:rsid w:val="000D5289"/>
    <w:rsid w:val="000D5889"/>
    <w:rsid w:val="000F260D"/>
    <w:rsid w:val="000F313D"/>
    <w:rsid w:val="000F57AE"/>
    <w:rsid w:val="001000D2"/>
    <w:rsid w:val="001103AE"/>
    <w:rsid w:val="00110E8D"/>
    <w:rsid w:val="001127B1"/>
    <w:rsid w:val="00125D80"/>
    <w:rsid w:val="00130255"/>
    <w:rsid w:val="00136088"/>
    <w:rsid w:val="001470C6"/>
    <w:rsid w:val="001633B0"/>
    <w:rsid w:val="001643F5"/>
    <w:rsid w:val="00166439"/>
    <w:rsid w:val="00167129"/>
    <w:rsid w:val="00181DF4"/>
    <w:rsid w:val="001866A6"/>
    <w:rsid w:val="00197867"/>
    <w:rsid w:val="001A075D"/>
    <w:rsid w:val="001C111B"/>
    <w:rsid w:val="001C6488"/>
    <w:rsid w:val="001D6018"/>
    <w:rsid w:val="001D6068"/>
    <w:rsid w:val="001F1A1F"/>
    <w:rsid w:val="00204EA3"/>
    <w:rsid w:val="0020638F"/>
    <w:rsid w:val="00206F91"/>
    <w:rsid w:val="00226589"/>
    <w:rsid w:val="00227BC3"/>
    <w:rsid w:val="00246548"/>
    <w:rsid w:val="00255990"/>
    <w:rsid w:val="00255DFB"/>
    <w:rsid w:val="0026759B"/>
    <w:rsid w:val="00273F72"/>
    <w:rsid w:val="00294ED9"/>
    <w:rsid w:val="00297959"/>
    <w:rsid w:val="002B1ACB"/>
    <w:rsid w:val="00304991"/>
    <w:rsid w:val="00304A29"/>
    <w:rsid w:val="00317455"/>
    <w:rsid w:val="00317562"/>
    <w:rsid w:val="00326CD5"/>
    <w:rsid w:val="00335B41"/>
    <w:rsid w:val="003465DE"/>
    <w:rsid w:val="003566E6"/>
    <w:rsid w:val="00357487"/>
    <w:rsid w:val="00357563"/>
    <w:rsid w:val="00357E98"/>
    <w:rsid w:val="003659EC"/>
    <w:rsid w:val="00367511"/>
    <w:rsid w:val="00376716"/>
    <w:rsid w:val="003818B7"/>
    <w:rsid w:val="003834CB"/>
    <w:rsid w:val="0038694C"/>
    <w:rsid w:val="00395D00"/>
    <w:rsid w:val="003B345F"/>
    <w:rsid w:val="003C1ACF"/>
    <w:rsid w:val="003C4972"/>
    <w:rsid w:val="003D030B"/>
    <w:rsid w:val="003E08C8"/>
    <w:rsid w:val="003E6E99"/>
    <w:rsid w:val="003F154B"/>
    <w:rsid w:val="003F2196"/>
    <w:rsid w:val="003F37AB"/>
    <w:rsid w:val="00400142"/>
    <w:rsid w:val="00403721"/>
    <w:rsid w:val="00413FE4"/>
    <w:rsid w:val="004155B6"/>
    <w:rsid w:val="00415699"/>
    <w:rsid w:val="00423EB2"/>
    <w:rsid w:val="004273A6"/>
    <w:rsid w:val="00430C99"/>
    <w:rsid w:val="004377FE"/>
    <w:rsid w:val="004378E9"/>
    <w:rsid w:val="00441CC1"/>
    <w:rsid w:val="00442EDC"/>
    <w:rsid w:val="004466D8"/>
    <w:rsid w:val="00460CB0"/>
    <w:rsid w:val="004624CB"/>
    <w:rsid w:val="004640DC"/>
    <w:rsid w:val="0046570B"/>
    <w:rsid w:val="004677C2"/>
    <w:rsid w:val="00473F3C"/>
    <w:rsid w:val="00474043"/>
    <w:rsid w:val="004779D6"/>
    <w:rsid w:val="004821E3"/>
    <w:rsid w:val="00483299"/>
    <w:rsid w:val="00483EA5"/>
    <w:rsid w:val="00484961"/>
    <w:rsid w:val="00485029"/>
    <w:rsid w:val="00487113"/>
    <w:rsid w:val="004A40A6"/>
    <w:rsid w:val="004B1E01"/>
    <w:rsid w:val="004B7497"/>
    <w:rsid w:val="004B7565"/>
    <w:rsid w:val="004C7875"/>
    <w:rsid w:val="004D4477"/>
    <w:rsid w:val="004D656B"/>
    <w:rsid w:val="004E13F2"/>
    <w:rsid w:val="004E4C8A"/>
    <w:rsid w:val="004F7618"/>
    <w:rsid w:val="00512D1E"/>
    <w:rsid w:val="00513F2E"/>
    <w:rsid w:val="005202F5"/>
    <w:rsid w:val="00527101"/>
    <w:rsid w:val="00531A28"/>
    <w:rsid w:val="00532698"/>
    <w:rsid w:val="00533C77"/>
    <w:rsid w:val="00542FEF"/>
    <w:rsid w:val="00550567"/>
    <w:rsid w:val="005570B2"/>
    <w:rsid w:val="00561B53"/>
    <w:rsid w:val="005659C2"/>
    <w:rsid w:val="00566359"/>
    <w:rsid w:val="00566F96"/>
    <w:rsid w:val="005708DF"/>
    <w:rsid w:val="00573379"/>
    <w:rsid w:val="005A00DB"/>
    <w:rsid w:val="005A298C"/>
    <w:rsid w:val="005C2C10"/>
    <w:rsid w:val="005C4EF3"/>
    <w:rsid w:val="005D207F"/>
    <w:rsid w:val="005F7DA2"/>
    <w:rsid w:val="0060030C"/>
    <w:rsid w:val="006034A2"/>
    <w:rsid w:val="0062008C"/>
    <w:rsid w:val="00621E28"/>
    <w:rsid w:val="00624E80"/>
    <w:rsid w:val="00626AA3"/>
    <w:rsid w:val="00631923"/>
    <w:rsid w:val="00632DDD"/>
    <w:rsid w:val="00633182"/>
    <w:rsid w:val="00643E4A"/>
    <w:rsid w:val="00673A7F"/>
    <w:rsid w:val="00684C3A"/>
    <w:rsid w:val="00697C26"/>
    <w:rsid w:val="006A2962"/>
    <w:rsid w:val="006A650D"/>
    <w:rsid w:val="006B53FB"/>
    <w:rsid w:val="006B7E87"/>
    <w:rsid w:val="006C1A8E"/>
    <w:rsid w:val="006C656D"/>
    <w:rsid w:val="006D0657"/>
    <w:rsid w:val="006E11DB"/>
    <w:rsid w:val="006F27B7"/>
    <w:rsid w:val="0070175D"/>
    <w:rsid w:val="00703D08"/>
    <w:rsid w:val="00711C40"/>
    <w:rsid w:val="00721DB2"/>
    <w:rsid w:val="0072356A"/>
    <w:rsid w:val="00726B67"/>
    <w:rsid w:val="0074653E"/>
    <w:rsid w:val="007479ED"/>
    <w:rsid w:val="00780FA7"/>
    <w:rsid w:val="007922C0"/>
    <w:rsid w:val="007A104A"/>
    <w:rsid w:val="007B2B95"/>
    <w:rsid w:val="007B6BB2"/>
    <w:rsid w:val="007C1587"/>
    <w:rsid w:val="007C1689"/>
    <w:rsid w:val="007D732B"/>
    <w:rsid w:val="007E4CE2"/>
    <w:rsid w:val="007F5915"/>
    <w:rsid w:val="00816DB8"/>
    <w:rsid w:val="008303BD"/>
    <w:rsid w:val="008305C3"/>
    <w:rsid w:val="00831096"/>
    <w:rsid w:val="008371F1"/>
    <w:rsid w:val="00842BD7"/>
    <w:rsid w:val="0085262A"/>
    <w:rsid w:val="008725AB"/>
    <w:rsid w:val="0088147E"/>
    <w:rsid w:val="00885E2F"/>
    <w:rsid w:val="0088786E"/>
    <w:rsid w:val="00893A24"/>
    <w:rsid w:val="00895EB2"/>
    <w:rsid w:val="008A3C0D"/>
    <w:rsid w:val="008C4115"/>
    <w:rsid w:val="008D2C89"/>
    <w:rsid w:val="008D756A"/>
    <w:rsid w:val="008E31E5"/>
    <w:rsid w:val="008E3541"/>
    <w:rsid w:val="008F70B7"/>
    <w:rsid w:val="00907A83"/>
    <w:rsid w:val="009127A0"/>
    <w:rsid w:val="00930514"/>
    <w:rsid w:val="0093386A"/>
    <w:rsid w:val="009348D2"/>
    <w:rsid w:val="0094445F"/>
    <w:rsid w:val="00955707"/>
    <w:rsid w:val="00962C9B"/>
    <w:rsid w:val="0096662C"/>
    <w:rsid w:val="00973402"/>
    <w:rsid w:val="00973812"/>
    <w:rsid w:val="00974466"/>
    <w:rsid w:val="009845D6"/>
    <w:rsid w:val="009A3677"/>
    <w:rsid w:val="009D2950"/>
    <w:rsid w:val="009E32C0"/>
    <w:rsid w:val="009F0713"/>
    <w:rsid w:val="009F2946"/>
    <w:rsid w:val="00A163E1"/>
    <w:rsid w:val="00A20BFC"/>
    <w:rsid w:val="00A36257"/>
    <w:rsid w:val="00A3776B"/>
    <w:rsid w:val="00A41B03"/>
    <w:rsid w:val="00A4349F"/>
    <w:rsid w:val="00A5277C"/>
    <w:rsid w:val="00A612A6"/>
    <w:rsid w:val="00A62688"/>
    <w:rsid w:val="00A76E39"/>
    <w:rsid w:val="00A7724A"/>
    <w:rsid w:val="00A910BD"/>
    <w:rsid w:val="00A93398"/>
    <w:rsid w:val="00A96E3C"/>
    <w:rsid w:val="00AA4CE6"/>
    <w:rsid w:val="00AA5E06"/>
    <w:rsid w:val="00AC3869"/>
    <w:rsid w:val="00AC5FA7"/>
    <w:rsid w:val="00AD05ED"/>
    <w:rsid w:val="00AD650E"/>
    <w:rsid w:val="00AE1B55"/>
    <w:rsid w:val="00B06885"/>
    <w:rsid w:val="00B207EB"/>
    <w:rsid w:val="00B35663"/>
    <w:rsid w:val="00B3632B"/>
    <w:rsid w:val="00B63DA2"/>
    <w:rsid w:val="00B6401A"/>
    <w:rsid w:val="00B70254"/>
    <w:rsid w:val="00B72A6B"/>
    <w:rsid w:val="00B858CE"/>
    <w:rsid w:val="00BA14A2"/>
    <w:rsid w:val="00BA1682"/>
    <w:rsid w:val="00BA3819"/>
    <w:rsid w:val="00BB62EE"/>
    <w:rsid w:val="00BC0BBC"/>
    <w:rsid w:val="00BC1575"/>
    <w:rsid w:val="00BC49E3"/>
    <w:rsid w:val="00BC5368"/>
    <w:rsid w:val="00BC7451"/>
    <w:rsid w:val="00BD1E24"/>
    <w:rsid w:val="00BE73B9"/>
    <w:rsid w:val="00BE78EB"/>
    <w:rsid w:val="00BF1BCE"/>
    <w:rsid w:val="00BF25F5"/>
    <w:rsid w:val="00C03E03"/>
    <w:rsid w:val="00C41462"/>
    <w:rsid w:val="00C46D2E"/>
    <w:rsid w:val="00C63FF0"/>
    <w:rsid w:val="00C6697F"/>
    <w:rsid w:val="00C67BB3"/>
    <w:rsid w:val="00C70407"/>
    <w:rsid w:val="00C71000"/>
    <w:rsid w:val="00C87F1C"/>
    <w:rsid w:val="00C93EBA"/>
    <w:rsid w:val="00C94F6D"/>
    <w:rsid w:val="00CA0790"/>
    <w:rsid w:val="00CA0868"/>
    <w:rsid w:val="00CA0EA8"/>
    <w:rsid w:val="00CA6C4B"/>
    <w:rsid w:val="00CA78CF"/>
    <w:rsid w:val="00CA7CDB"/>
    <w:rsid w:val="00CB2F68"/>
    <w:rsid w:val="00CB426A"/>
    <w:rsid w:val="00CB7388"/>
    <w:rsid w:val="00CD4E9D"/>
    <w:rsid w:val="00CD6B31"/>
    <w:rsid w:val="00CD77AD"/>
    <w:rsid w:val="00CE669D"/>
    <w:rsid w:val="00CF249F"/>
    <w:rsid w:val="00CF6A10"/>
    <w:rsid w:val="00CF7A29"/>
    <w:rsid w:val="00D14161"/>
    <w:rsid w:val="00D21131"/>
    <w:rsid w:val="00D26F53"/>
    <w:rsid w:val="00D31D7B"/>
    <w:rsid w:val="00D4011A"/>
    <w:rsid w:val="00D417CA"/>
    <w:rsid w:val="00D54EA0"/>
    <w:rsid w:val="00D551E6"/>
    <w:rsid w:val="00D562B8"/>
    <w:rsid w:val="00D575C4"/>
    <w:rsid w:val="00D641C3"/>
    <w:rsid w:val="00D72128"/>
    <w:rsid w:val="00D74588"/>
    <w:rsid w:val="00D86FE8"/>
    <w:rsid w:val="00D90E22"/>
    <w:rsid w:val="00D93C05"/>
    <w:rsid w:val="00D94AF6"/>
    <w:rsid w:val="00D95EEA"/>
    <w:rsid w:val="00DB1933"/>
    <w:rsid w:val="00DB3C0E"/>
    <w:rsid w:val="00DC5C1A"/>
    <w:rsid w:val="00DD36E2"/>
    <w:rsid w:val="00DD7203"/>
    <w:rsid w:val="00DE6D8E"/>
    <w:rsid w:val="00E063CB"/>
    <w:rsid w:val="00E14321"/>
    <w:rsid w:val="00E21481"/>
    <w:rsid w:val="00E34E5E"/>
    <w:rsid w:val="00E42110"/>
    <w:rsid w:val="00E46C63"/>
    <w:rsid w:val="00E76379"/>
    <w:rsid w:val="00E8316B"/>
    <w:rsid w:val="00E915DA"/>
    <w:rsid w:val="00EA6AA2"/>
    <w:rsid w:val="00EC1641"/>
    <w:rsid w:val="00EC5C34"/>
    <w:rsid w:val="00ED3F63"/>
    <w:rsid w:val="00ED7B97"/>
    <w:rsid w:val="00EE1848"/>
    <w:rsid w:val="00F04FE7"/>
    <w:rsid w:val="00F20003"/>
    <w:rsid w:val="00F34EBA"/>
    <w:rsid w:val="00F4156D"/>
    <w:rsid w:val="00F43CBA"/>
    <w:rsid w:val="00F47004"/>
    <w:rsid w:val="00F51809"/>
    <w:rsid w:val="00F54880"/>
    <w:rsid w:val="00F54C84"/>
    <w:rsid w:val="00F5692A"/>
    <w:rsid w:val="00F64B8A"/>
    <w:rsid w:val="00F743FB"/>
    <w:rsid w:val="00F7784C"/>
    <w:rsid w:val="00F942CA"/>
    <w:rsid w:val="00FD0BE3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B7E1"/>
  <w15:docId w15:val="{A7326AE3-C862-4665-841A-6CD9886F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28"/>
  </w:style>
  <w:style w:type="paragraph" w:styleId="Footer">
    <w:name w:val="footer"/>
    <w:basedOn w:val="Normal"/>
    <w:link w:val="FooterChar"/>
    <w:uiPriority w:val="99"/>
    <w:unhideWhenUsed/>
    <w:rsid w:val="0053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28"/>
  </w:style>
  <w:style w:type="character" w:styleId="Hyperlink">
    <w:name w:val="Hyperlink"/>
    <w:basedOn w:val="DefaultParagraphFont"/>
    <w:uiPriority w:val="99"/>
    <w:unhideWhenUsed/>
    <w:rsid w:val="00A910BD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86FE8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en-GB"/>
    </w:rPr>
  </w:style>
  <w:style w:type="character" w:customStyle="1" w:styleId="CaptionChar">
    <w:name w:val="Caption Char"/>
    <w:basedOn w:val="DefaultParagraphFont"/>
    <w:link w:val="Caption"/>
    <w:uiPriority w:val="35"/>
    <w:rsid w:val="00D86FE8"/>
    <w:rPr>
      <w:rFonts w:eastAsiaTheme="minorEastAsia"/>
      <w:b/>
      <w:bCs/>
      <w:color w:val="5B9BD5" w:themeColor="accent1"/>
      <w:sz w:val="18"/>
      <w:szCs w:val="18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7FE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7FE"/>
    <w:rPr>
      <w:rFonts w:eastAsiaTheme="minorEastAsi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F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63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63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3070</Words>
  <Characters>17503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Clinical School Computing Service</Company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Golam Khandaker</dc:creator>
  <cp:keywords/>
  <dc:description/>
  <cp:lastModifiedBy>Golam Khandaker</cp:lastModifiedBy>
  <cp:revision>54</cp:revision>
  <cp:lastPrinted>2017-10-18T11:30:00Z</cp:lastPrinted>
  <dcterms:created xsi:type="dcterms:W3CDTF">2017-10-25T07:58:00Z</dcterms:created>
  <dcterms:modified xsi:type="dcterms:W3CDTF">2017-12-08T11:14:00Z</dcterms:modified>
</cp:coreProperties>
</file>