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B1CF3" w14:textId="4CCA1308" w:rsidR="00966EE9" w:rsidRPr="00BF5FFC" w:rsidRDefault="002559C6" w:rsidP="000A4FA5">
      <w:pPr>
        <w:spacing w:line="360" w:lineRule="auto"/>
        <w:rPr>
          <w:rFonts w:ascii="Arial" w:hAnsi="Arial" w:cs="Arial"/>
          <w:b/>
          <w:sz w:val="20"/>
          <w:szCs w:val="20"/>
          <w:u w:val="single"/>
        </w:rPr>
      </w:pPr>
      <w:r w:rsidRPr="00BF5FFC">
        <w:rPr>
          <w:rFonts w:ascii="Arial" w:hAnsi="Arial" w:cs="Arial"/>
          <w:b/>
          <w:sz w:val="20"/>
          <w:szCs w:val="20"/>
          <w:u w:val="single"/>
        </w:rPr>
        <w:t>International variation</w:t>
      </w:r>
      <w:r w:rsidR="00EE3F85">
        <w:rPr>
          <w:rFonts w:ascii="Arial" w:hAnsi="Arial" w:cs="Arial"/>
          <w:b/>
          <w:sz w:val="20"/>
          <w:szCs w:val="20"/>
          <w:u w:val="single"/>
        </w:rPr>
        <w:t>s</w:t>
      </w:r>
      <w:r w:rsidRPr="00BF5FFC">
        <w:rPr>
          <w:rFonts w:ascii="Arial" w:hAnsi="Arial" w:cs="Arial"/>
          <w:b/>
          <w:sz w:val="20"/>
          <w:szCs w:val="20"/>
          <w:u w:val="single"/>
        </w:rPr>
        <w:t xml:space="preserve"> </w:t>
      </w:r>
      <w:r w:rsidR="00EE3F85">
        <w:rPr>
          <w:rFonts w:ascii="Arial" w:hAnsi="Arial" w:cs="Arial"/>
          <w:b/>
          <w:sz w:val="20"/>
          <w:szCs w:val="20"/>
          <w:u w:val="single"/>
        </w:rPr>
        <w:t>in</w:t>
      </w:r>
      <w:r w:rsidRPr="00BF5FFC">
        <w:rPr>
          <w:rFonts w:ascii="Arial" w:hAnsi="Arial" w:cs="Arial"/>
          <w:b/>
          <w:sz w:val="20"/>
          <w:szCs w:val="20"/>
          <w:u w:val="single"/>
        </w:rPr>
        <w:t xml:space="preserve"> </w:t>
      </w:r>
      <w:r w:rsidR="00F72947" w:rsidRPr="00BF5FFC">
        <w:rPr>
          <w:rFonts w:ascii="Arial" w:hAnsi="Arial" w:cs="Arial"/>
          <w:b/>
          <w:sz w:val="20"/>
          <w:szCs w:val="20"/>
          <w:u w:val="single"/>
        </w:rPr>
        <w:t xml:space="preserve">primary care physician </w:t>
      </w:r>
      <w:r w:rsidR="00907D2A" w:rsidRPr="00BF5FFC">
        <w:rPr>
          <w:rFonts w:ascii="Arial" w:hAnsi="Arial" w:cs="Arial"/>
          <w:b/>
          <w:sz w:val="20"/>
          <w:szCs w:val="20"/>
          <w:u w:val="single"/>
        </w:rPr>
        <w:t xml:space="preserve">consultation </w:t>
      </w:r>
      <w:r w:rsidR="0021323F" w:rsidRPr="00BF5FFC">
        <w:rPr>
          <w:rFonts w:ascii="Arial" w:hAnsi="Arial" w:cs="Arial"/>
          <w:b/>
          <w:sz w:val="20"/>
          <w:szCs w:val="20"/>
          <w:u w:val="single"/>
        </w:rPr>
        <w:t>time</w:t>
      </w:r>
      <w:r w:rsidR="006D5536" w:rsidRPr="00BF5FFC">
        <w:rPr>
          <w:rFonts w:ascii="Arial" w:hAnsi="Arial" w:cs="Arial"/>
          <w:b/>
          <w:sz w:val="20"/>
          <w:szCs w:val="20"/>
          <w:u w:val="single"/>
        </w:rPr>
        <w:t xml:space="preserve">: </w:t>
      </w:r>
      <w:r w:rsidRPr="00BF5FFC">
        <w:rPr>
          <w:rFonts w:ascii="Arial" w:hAnsi="Arial" w:cs="Arial"/>
          <w:b/>
          <w:sz w:val="20"/>
          <w:szCs w:val="20"/>
          <w:u w:val="single"/>
        </w:rPr>
        <w:t>A systematic review of</w:t>
      </w:r>
      <w:r w:rsidR="00D84ABC" w:rsidRPr="00BF5FFC">
        <w:rPr>
          <w:rFonts w:ascii="Arial" w:hAnsi="Arial" w:cs="Arial"/>
          <w:b/>
          <w:sz w:val="20"/>
          <w:szCs w:val="20"/>
          <w:u w:val="single"/>
        </w:rPr>
        <w:t xml:space="preserve"> </w:t>
      </w:r>
      <w:r w:rsidR="00227598">
        <w:rPr>
          <w:rFonts w:ascii="Arial" w:hAnsi="Arial" w:cs="Arial"/>
          <w:b/>
          <w:sz w:val="20"/>
          <w:szCs w:val="20"/>
          <w:u w:val="single"/>
        </w:rPr>
        <w:t>67</w:t>
      </w:r>
      <w:r w:rsidR="003543E2" w:rsidRPr="00BF5FFC">
        <w:rPr>
          <w:rFonts w:ascii="Arial" w:hAnsi="Arial" w:cs="Arial"/>
          <w:b/>
          <w:sz w:val="20"/>
          <w:szCs w:val="20"/>
          <w:u w:val="single"/>
        </w:rPr>
        <w:t xml:space="preserve"> </w:t>
      </w:r>
      <w:r w:rsidR="00703212" w:rsidRPr="00BF5FFC">
        <w:rPr>
          <w:rFonts w:ascii="Arial" w:hAnsi="Arial" w:cs="Arial"/>
          <w:b/>
          <w:sz w:val="20"/>
          <w:szCs w:val="20"/>
          <w:u w:val="single"/>
        </w:rPr>
        <w:t>countries</w:t>
      </w:r>
    </w:p>
    <w:p w14:paraId="31A40DCA" w14:textId="36B1A636" w:rsidR="00EE3F85" w:rsidRPr="00BF5FFC" w:rsidRDefault="00EE3F85" w:rsidP="00EE3F85">
      <w:pPr>
        <w:spacing w:line="360" w:lineRule="auto"/>
        <w:rPr>
          <w:rFonts w:ascii="Arial" w:hAnsi="Arial" w:cs="Arial"/>
          <w:sz w:val="20"/>
          <w:szCs w:val="20"/>
        </w:rPr>
      </w:pPr>
      <w:r w:rsidRPr="00BF5FFC">
        <w:rPr>
          <w:rFonts w:ascii="Arial" w:hAnsi="Arial" w:cs="Arial"/>
          <w:sz w:val="20"/>
          <w:szCs w:val="20"/>
        </w:rPr>
        <w:t>Irving G</w:t>
      </w:r>
      <w:r>
        <w:rPr>
          <w:rFonts w:ascii="Arial" w:hAnsi="Arial" w:cs="Arial"/>
          <w:sz w:val="20"/>
          <w:szCs w:val="20"/>
          <w:vertAlign w:val="superscript"/>
        </w:rPr>
        <w:t>a</w:t>
      </w:r>
      <w:proofErr w:type="gramStart"/>
      <w:r>
        <w:rPr>
          <w:rFonts w:ascii="Arial" w:hAnsi="Arial" w:cs="Arial"/>
          <w:sz w:val="20"/>
          <w:szCs w:val="20"/>
          <w:vertAlign w:val="superscript"/>
        </w:rPr>
        <w:t>,</w:t>
      </w:r>
      <w:r w:rsidRPr="00BF5FFC">
        <w:rPr>
          <w:rFonts w:ascii="Arial" w:hAnsi="Arial" w:cs="Arial"/>
          <w:sz w:val="20"/>
          <w:szCs w:val="20"/>
        </w:rPr>
        <w:t>,</w:t>
      </w:r>
      <w:proofErr w:type="gramEnd"/>
      <w:r w:rsidRPr="00BF5FFC">
        <w:rPr>
          <w:rFonts w:ascii="Arial" w:hAnsi="Arial" w:cs="Arial"/>
          <w:sz w:val="20"/>
          <w:szCs w:val="20"/>
        </w:rPr>
        <w:t xml:space="preserve"> Neves </w:t>
      </w:r>
      <w:proofErr w:type="spellStart"/>
      <w:r w:rsidRPr="00BF5FFC">
        <w:rPr>
          <w:rFonts w:ascii="Arial" w:hAnsi="Arial" w:cs="Arial"/>
          <w:sz w:val="20"/>
          <w:szCs w:val="20"/>
        </w:rPr>
        <w:t>A</w:t>
      </w:r>
      <w:r w:rsidR="005C267D">
        <w:rPr>
          <w:rFonts w:ascii="Arial" w:hAnsi="Arial" w:cs="Arial"/>
          <w:sz w:val="20"/>
          <w:szCs w:val="20"/>
        </w:rPr>
        <w:t>L</w:t>
      </w:r>
      <w:r>
        <w:rPr>
          <w:rFonts w:ascii="Arial" w:hAnsi="Arial" w:cs="Arial"/>
          <w:sz w:val="20"/>
          <w:szCs w:val="20"/>
          <w:vertAlign w:val="superscript"/>
        </w:rPr>
        <w:t>b</w:t>
      </w:r>
      <w:r w:rsidR="00B503CB">
        <w:rPr>
          <w:rFonts w:ascii="Arial" w:hAnsi="Arial" w:cs="Arial"/>
          <w:sz w:val="20"/>
          <w:szCs w:val="20"/>
          <w:vertAlign w:val="superscript"/>
        </w:rPr>
        <w:t>,c</w:t>
      </w:r>
      <w:proofErr w:type="spellEnd"/>
      <w:r w:rsidRPr="00BF5FFC">
        <w:rPr>
          <w:rFonts w:ascii="Arial" w:hAnsi="Arial" w:cs="Arial"/>
          <w:sz w:val="20"/>
          <w:szCs w:val="20"/>
        </w:rPr>
        <w:t xml:space="preserve">, </w:t>
      </w:r>
      <w:r w:rsidR="006D3710">
        <w:rPr>
          <w:rFonts w:ascii="Arial" w:hAnsi="Arial" w:cs="Arial"/>
          <w:sz w:val="20"/>
          <w:szCs w:val="20"/>
        </w:rPr>
        <w:t>Dambha-Miller H</w:t>
      </w:r>
      <w:r w:rsidR="00D16685">
        <w:rPr>
          <w:rFonts w:ascii="Arial" w:hAnsi="Arial" w:cs="Arial"/>
          <w:sz w:val="20"/>
          <w:szCs w:val="20"/>
          <w:vertAlign w:val="superscript"/>
        </w:rPr>
        <w:t>a</w:t>
      </w:r>
      <w:r w:rsidR="006D3710">
        <w:rPr>
          <w:rFonts w:ascii="Arial" w:hAnsi="Arial" w:cs="Arial"/>
          <w:sz w:val="20"/>
          <w:szCs w:val="20"/>
        </w:rPr>
        <w:t xml:space="preserve">, </w:t>
      </w:r>
      <w:proofErr w:type="spellStart"/>
      <w:r w:rsidRPr="00BF5FFC">
        <w:rPr>
          <w:rFonts w:ascii="Arial" w:hAnsi="Arial" w:cs="Arial"/>
          <w:sz w:val="20"/>
          <w:szCs w:val="20"/>
        </w:rPr>
        <w:t>Oishi</w:t>
      </w:r>
      <w:proofErr w:type="spellEnd"/>
      <w:r w:rsidRPr="00BF5FFC">
        <w:rPr>
          <w:rFonts w:ascii="Arial" w:hAnsi="Arial" w:cs="Arial"/>
          <w:sz w:val="20"/>
          <w:szCs w:val="20"/>
        </w:rPr>
        <w:t xml:space="preserve"> A</w:t>
      </w:r>
      <w:r w:rsidR="00B503CB">
        <w:rPr>
          <w:rFonts w:ascii="Arial" w:hAnsi="Arial" w:cs="Arial"/>
          <w:sz w:val="20"/>
          <w:szCs w:val="20"/>
          <w:vertAlign w:val="superscript"/>
        </w:rPr>
        <w:t>d</w:t>
      </w:r>
      <w:r w:rsidRPr="00BF5FFC">
        <w:rPr>
          <w:rFonts w:ascii="Arial" w:hAnsi="Arial" w:cs="Arial"/>
          <w:sz w:val="20"/>
          <w:szCs w:val="20"/>
        </w:rPr>
        <w:t xml:space="preserve">, </w:t>
      </w:r>
      <w:proofErr w:type="spellStart"/>
      <w:r w:rsidRPr="00BF5FFC">
        <w:rPr>
          <w:rFonts w:ascii="Arial" w:hAnsi="Arial" w:cs="Arial"/>
          <w:sz w:val="20"/>
          <w:szCs w:val="20"/>
        </w:rPr>
        <w:t>Tagashira</w:t>
      </w:r>
      <w:proofErr w:type="spellEnd"/>
      <w:r w:rsidRPr="00BF5FFC">
        <w:rPr>
          <w:rFonts w:ascii="Arial" w:hAnsi="Arial" w:cs="Arial"/>
          <w:sz w:val="20"/>
          <w:szCs w:val="20"/>
        </w:rPr>
        <w:t xml:space="preserve"> A</w:t>
      </w:r>
      <w:r w:rsidR="00B503CB">
        <w:rPr>
          <w:rFonts w:ascii="Arial" w:hAnsi="Arial" w:cs="Arial"/>
          <w:sz w:val="20"/>
          <w:szCs w:val="20"/>
          <w:vertAlign w:val="superscript"/>
        </w:rPr>
        <w:t>e</w:t>
      </w:r>
      <w:r w:rsidRPr="00BF5FFC">
        <w:rPr>
          <w:rFonts w:ascii="Arial" w:hAnsi="Arial" w:cs="Arial"/>
          <w:sz w:val="20"/>
          <w:szCs w:val="20"/>
        </w:rPr>
        <w:t xml:space="preserve">, </w:t>
      </w:r>
      <w:proofErr w:type="spellStart"/>
      <w:r w:rsidRPr="00BF5FFC">
        <w:rPr>
          <w:rFonts w:ascii="Arial" w:hAnsi="Arial" w:cs="Arial"/>
          <w:sz w:val="20"/>
          <w:szCs w:val="20"/>
        </w:rPr>
        <w:t>Ver</w:t>
      </w:r>
      <w:r w:rsidR="00B503CB">
        <w:rPr>
          <w:rFonts w:ascii="Arial" w:hAnsi="Arial" w:cs="Arial"/>
          <w:sz w:val="20"/>
          <w:szCs w:val="20"/>
        </w:rPr>
        <w:t>h</w:t>
      </w:r>
      <w:r w:rsidRPr="00BF5FFC">
        <w:rPr>
          <w:rFonts w:ascii="Arial" w:hAnsi="Arial" w:cs="Arial"/>
          <w:sz w:val="20"/>
          <w:szCs w:val="20"/>
        </w:rPr>
        <w:t>o</w:t>
      </w:r>
      <w:proofErr w:type="spellEnd"/>
      <w:r w:rsidRPr="00BF5FFC">
        <w:rPr>
          <w:rFonts w:ascii="Arial" w:hAnsi="Arial" w:cs="Arial"/>
          <w:sz w:val="20"/>
          <w:szCs w:val="20"/>
        </w:rPr>
        <w:t xml:space="preserve"> </w:t>
      </w:r>
      <w:proofErr w:type="spellStart"/>
      <w:r w:rsidRPr="00BF5FFC">
        <w:rPr>
          <w:rFonts w:ascii="Arial" w:hAnsi="Arial" w:cs="Arial"/>
          <w:sz w:val="20"/>
          <w:szCs w:val="20"/>
        </w:rPr>
        <w:t>A</w:t>
      </w:r>
      <w:r w:rsidR="00B503CB">
        <w:rPr>
          <w:rFonts w:ascii="Arial" w:hAnsi="Arial" w:cs="Arial"/>
          <w:sz w:val="20"/>
          <w:szCs w:val="20"/>
          <w:vertAlign w:val="superscript"/>
        </w:rPr>
        <w:t>f</w:t>
      </w:r>
      <w:proofErr w:type="spellEnd"/>
      <w:r>
        <w:rPr>
          <w:rFonts w:ascii="Arial" w:hAnsi="Arial" w:cs="Arial"/>
          <w:sz w:val="20"/>
          <w:szCs w:val="20"/>
          <w:vertAlign w:val="superscript"/>
        </w:rPr>
        <w:t xml:space="preserve"> </w:t>
      </w:r>
      <w:r>
        <w:rPr>
          <w:rFonts w:ascii="Arial" w:hAnsi="Arial" w:cs="Arial"/>
          <w:sz w:val="20"/>
          <w:szCs w:val="20"/>
        </w:rPr>
        <w:t>and</w:t>
      </w:r>
      <w:r w:rsidRPr="00BF5FFC">
        <w:rPr>
          <w:rFonts w:ascii="Arial" w:hAnsi="Arial" w:cs="Arial"/>
          <w:sz w:val="20"/>
          <w:szCs w:val="20"/>
        </w:rPr>
        <w:t xml:space="preserve"> Holden </w:t>
      </w:r>
      <w:proofErr w:type="spellStart"/>
      <w:r w:rsidRPr="00BF5FFC">
        <w:rPr>
          <w:rFonts w:ascii="Arial" w:hAnsi="Arial" w:cs="Arial"/>
          <w:sz w:val="20"/>
          <w:szCs w:val="20"/>
        </w:rPr>
        <w:t>J</w:t>
      </w:r>
      <w:r w:rsidR="00B503CB">
        <w:rPr>
          <w:rFonts w:ascii="Arial" w:hAnsi="Arial" w:cs="Arial"/>
          <w:sz w:val="20"/>
          <w:szCs w:val="20"/>
          <w:vertAlign w:val="superscript"/>
        </w:rPr>
        <w:t>g</w:t>
      </w:r>
      <w:proofErr w:type="spellEnd"/>
    </w:p>
    <w:p w14:paraId="7DB1D41A" w14:textId="77777777" w:rsidR="00EE3F85" w:rsidRDefault="00EE3F85" w:rsidP="00EE3F85">
      <w:pPr>
        <w:spacing w:line="276" w:lineRule="auto"/>
        <w:jc w:val="both"/>
        <w:rPr>
          <w:rFonts w:ascii="Arial" w:hAnsi="Arial" w:cs="Arial"/>
          <w:sz w:val="20"/>
          <w:szCs w:val="20"/>
        </w:rPr>
      </w:pPr>
    </w:p>
    <w:p w14:paraId="2A22D27F" w14:textId="0B11D942" w:rsidR="00EE3F85" w:rsidRPr="00E5216B" w:rsidRDefault="00EE3F85" w:rsidP="00EE3F85">
      <w:pPr>
        <w:spacing w:line="276" w:lineRule="auto"/>
        <w:jc w:val="both"/>
        <w:rPr>
          <w:rFonts w:ascii="Arial" w:hAnsi="Arial" w:cs="Arial"/>
          <w:color w:val="000000" w:themeColor="text1"/>
          <w:sz w:val="20"/>
          <w:szCs w:val="20"/>
        </w:rPr>
      </w:pPr>
      <w:proofErr w:type="gramStart"/>
      <w:r>
        <w:rPr>
          <w:rFonts w:ascii="Arial" w:hAnsi="Arial" w:cs="Arial"/>
          <w:color w:val="000000" w:themeColor="text1"/>
          <w:sz w:val="20"/>
          <w:szCs w:val="20"/>
          <w:vertAlign w:val="superscript"/>
        </w:rPr>
        <w:t>a</w:t>
      </w:r>
      <w:r w:rsidRPr="00E5216B">
        <w:rPr>
          <w:rFonts w:ascii="Arial" w:hAnsi="Arial" w:cs="Arial"/>
          <w:color w:val="000000" w:themeColor="text1"/>
          <w:sz w:val="20"/>
          <w:szCs w:val="20"/>
          <w:vertAlign w:val="superscript"/>
        </w:rPr>
        <w:t xml:space="preserve"> </w:t>
      </w:r>
      <w:r w:rsidR="006D3710">
        <w:rPr>
          <w:rFonts w:ascii="Arial" w:hAnsi="Arial" w:cs="Arial"/>
          <w:color w:val="000000" w:themeColor="text1"/>
          <w:sz w:val="20"/>
          <w:szCs w:val="20"/>
          <w:vertAlign w:val="superscript"/>
        </w:rPr>
        <w:t xml:space="preserve"> </w:t>
      </w:r>
      <w:r w:rsidRPr="00E5216B">
        <w:rPr>
          <w:rFonts w:ascii="Arial" w:hAnsi="Arial" w:cs="Arial"/>
          <w:color w:val="000000" w:themeColor="text1"/>
          <w:sz w:val="20"/>
          <w:szCs w:val="20"/>
        </w:rPr>
        <w:t>University</w:t>
      </w:r>
      <w:proofErr w:type="gramEnd"/>
      <w:r w:rsidRPr="00E5216B">
        <w:rPr>
          <w:rFonts w:ascii="Arial" w:hAnsi="Arial" w:cs="Arial"/>
          <w:color w:val="000000" w:themeColor="text1"/>
          <w:sz w:val="20"/>
          <w:szCs w:val="20"/>
        </w:rPr>
        <w:t xml:space="preserve"> of Cambridge, UK</w:t>
      </w:r>
    </w:p>
    <w:p w14:paraId="14F21F17" w14:textId="77927DC9" w:rsidR="00EE3F85" w:rsidRDefault="00EE3F85" w:rsidP="00EE3F85">
      <w:pPr>
        <w:spacing w:line="276" w:lineRule="auto"/>
        <w:rPr>
          <w:rFonts w:ascii="Arial" w:hAnsi="Arial" w:cs="Arial"/>
          <w:color w:val="000000" w:themeColor="text1"/>
          <w:sz w:val="20"/>
          <w:szCs w:val="20"/>
        </w:rPr>
      </w:pPr>
      <w:proofErr w:type="gramStart"/>
      <w:r w:rsidRPr="001C4AB4">
        <w:rPr>
          <w:rFonts w:ascii="Arial" w:hAnsi="Arial" w:cs="Arial"/>
          <w:color w:val="000000" w:themeColor="text1"/>
          <w:sz w:val="20"/>
          <w:szCs w:val="20"/>
          <w:vertAlign w:val="superscript"/>
        </w:rPr>
        <w:t xml:space="preserve">b </w:t>
      </w:r>
      <w:r w:rsidR="00BE4CDE">
        <w:rPr>
          <w:rFonts w:ascii="Arial" w:hAnsi="Arial" w:cs="Arial"/>
          <w:color w:val="000000" w:themeColor="text1"/>
          <w:sz w:val="20"/>
          <w:szCs w:val="20"/>
          <w:vertAlign w:val="superscript"/>
        </w:rPr>
        <w:t xml:space="preserve"> </w:t>
      </w:r>
      <w:r w:rsidR="00BE4CDE">
        <w:rPr>
          <w:rFonts w:ascii="Arial" w:hAnsi="Arial" w:cs="Arial"/>
          <w:color w:val="000000" w:themeColor="text1"/>
          <w:sz w:val="20"/>
          <w:szCs w:val="20"/>
        </w:rPr>
        <w:t>University</w:t>
      </w:r>
      <w:proofErr w:type="gramEnd"/>
      <w:r w:rsidR="00BE4CDE">
        <w:rPr>
          <w:rFonts w:ascii="Arial" w:hAnsi="Arial" w:cs="Arial"/>
          <w:color w:val="000000" w:themeColor="text1"/>
          <w:sz w:val="20"/>
          <w:szCs w:val="20"/>
        </w:rPr>
        <w:t xml:space="preserve"> of Porto, Portugal</w:t>
      </w:r>
    </w:p>
    <w:p w14:paraId="3F34868C" w14:textId="0E51E3D9" w:rsidR="00B503CB" w:rsidRPr="006D3710" w:rsidRDefault="00B503CB" w:rsidP="00EE3F85">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rPr>
        <w:t>c</w:t>
      </w:r>
      <w:proofErr w:type="gramEnd"/>
      <w:r>
        <w:rPr>
          <w:rFonts w:ascii="Arial" w:hAnsi="Arial" w:cs="Arial"/>
          <w:color w:val="000000" w:themeColor="text1"/>
          <w:sz w:val="20"/>
          <w:szCs w:val="20"/>
        </w:rPr>
        <w:t xml:space="preserve"> Imperial College, London</w:t>
      </w:r>
    </w:p>
    <w:p w14:paraId="2CA780F8" w14:textId="4033D4C0" w:rsidR="00EE3F85" w:rsidRPr="006D3710" w:rsidRDefault="00B503CB" w:rsidP="00EE3F85">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vertAlign w:val="superscript"/>
        </w:rPr>
        <w:t>d</w:t>
      </w:r>
      <w:proofErr w:type="gramEnd"/>
      <w:r w:rsidR="006D3710">
        <w:rPr>
          <w:rFonts w:ascii="Arial" w:hAnsi="Arial" w:cs="Arial"/>
          <w:color w:val="000000" w:themeColor="text1"/>
          <w:sz w:val="20"/>
          <w:szCs w:val="20"/>
          <w:vertAlign w:val="superscript"/>
        </w:rPr>
        <w:t xml:space="preserve"> </w:t>
      </w:r>
      <w:r w:rsidR="006D3710">
        <w:rPr>
          <w:rFonts w:ascii="Arial" w:hAnsi="Arial" w:cs="Arial"/>
          <w:color w:val="000000" w:themeColor="text1"/>
          <w:sz w:val="20"/>
          <w:szCs w:val="20"/>
        </w:rPr>
        <w:t xml:space="preserve">University of </w:t>
      </w:r>
      <w:proofErr w:type="spellStart"/>
      <w:r w:rsidR="006D3710">
        <w:rPr>
          <w:rFonts w:ascii="Arial" w:hAnsi="Arial" w:cs="Arial"/>
          <w:color w:val="000000" w:themeColor="text1"/>
          <w:sz w:val="20"/>
          <w:szCs w:val="20"/>
        </w:rPr>
        <w:t>Edinburgh,UK</w:t>
      </w:r>
      <w:proofErr w:type="spellEnd"/>
    </w:p>
    <w:p w14:paraId="310B849C" w14:textId="7F31481A" w:rsidR="00EE3F85" w:rsidRPr="001C4AB4" w:rsidRDefault="00B503CB" w:rsidP="00EE3F85">
      <w:pPr>
        <w:spacing w:line="276" w:lineRule="auto"/>
        <w:rPr>
          <w:rFonts w:ascii="Arial" w:hAnsi="Arial" w:cs="Arial"/>
          <w:color w:val="000000" w:themeColor="text1"/>
          <w:sz w:val="20"/>
          <w:szCs w:val="20"/>
          <w:vertAlign w:val="superscript"/>
        </w:rPr>
      </w:pPr>
      <w:proofErr w:type="gramStart"/>
      <w:r>
        <w:rPr>
          <w:rFonts w:ascii="Arial" w:hAnsi="Arial" w:cs="Arial"/>
          <w:color w:val="000000" w:themeColor="text1"/>
          <w:sz w:val="20"/>
          <w:szCs w:val="20"/>
          <w:vertAlign w:val="superscript"/>
        </w:rPr>
        <w:t>e</w:t>
      </w:r>
      <w:r w:rsidR="006D3710">
        <w:rPr>
          <w:rFonts w:ascii="Arial" w:hAnsi="Arial" w:cs="Arial"/>
          <w:color w:val="000000" w:themeColor="text1"/>
          <w:sz w:val="20"/>
          <w:szCs w:val="20"/>
          <w:vertAlign w:val="superscript"/>
        </w:rPr>
        <w:t xml:space="preserve">  </w:t>
      </w:r>
      <w:r w:rsidR="006D3710">
        <w:rPr>
          <w:rFonts w:ascii="Arial" w:hAnsi="Arial" w:cs="Arial"/>
          <w:color w:val="000000" w:themeColor="text1"/>
          <w:sz w:val="20"/>
          <w:szCs w:val="20"/>
        </w:rPr>
        <w:t>Horton</w:t>
      </w:r>
      <w:proofErr w:type="gramEnd"/>
      <w:r w:rsidR="006D3710">
        <w:rPr>
          <w:rFonts w:ascii="Arial" w:hAnsi="Arial" w:cs="Arial"/>
          <w:color w:val="000000" w:themeColor="text1"/>
          <w:sz w:val="20"/>
          <w:szCs w:val="20"/>
        </w:rPr>
        <w:t xml:space="preserve"> General Hospital, O</w:t>
      </w:r>
      <w:r w:rsidR="006D3710" w:rsidRPr="006D3710">
        <w:rPr>
          <w:rFonts w:ascii="Arial" w:hAnsi="Arial" w:cs="Arial"/>
          <w:color w:val="000000" w:themeColor="text1"/>
          <w:sz w:val="20"/>
          <w:szCs w:val="20"/>
        </w:rPr>
        <w:t>xford, UK</w:t>
      </w:r>
    </w:p>
    <w:p w14:paraId="21EB1856" w14:textId="6903D7C7" w:rsidR="00EE3F85" w:rsidRDefault="00B503CB" w:rsidP="00EE3F85">
      <w:pPr>
        <w:spacing w:line="276" w:lineRule="auto"/>
        <w:rPr>
          <w:rFonts w:ascii="Arial" w:hAnsi="Arial" w:cs="Arial"/>
          <w:color w:val="000000" w:themeColor="text1"/>
          <w:sz w:val="20"/>
          <w:szCs w:val="20"/>
          <w:vertAlign w:val="superscript"/>
        </w:rPr>
      </w:pPr>
      <w:proofErr w:type="gramStart"/>
      <w:r>
        <w:rPr>
          <w:rFonts w:ascii="Arial" w:hAnsi="Arial" w:cs="Arial"/>
          <w:color w:val="000000" w:themeColor="text1"/>
          <w:sz w:val="20"/>
          <w:szCs w:val="20"/>
          <w:vertAlign w:val="superscript"/>
        </w:rPr>
        <w:t>f</w:t>
      </w:r>
      <w:proofErr w:type="gramEnd"/>
      <w:r w:rsidR="006D3710">
        <w:rPr>
          <w:rFonts w:ascii="Arial" w:hAnsi="Arial" w:cs="Arial"/>
          <w:color w:val="000000" w:themeColor="text1"/>
          <w:sz w:val="20"/>
          <w:szCs w:val="20"/>
          <w:vertAlign w:val="superscript"/>
        </w:rPr>
        <w:t xml:space="preserve"> </w:t>
      </w:r>
      <w:r w:rsidR="006D3710" w:rsidRPr="006D3710">
        <w:rPr>
          <w:rFonts w:ascii="Arial" w:hAnsi="Arial" w:cs="Arial"/>
          <w:color w:val="000000" w:themeColor="text1"/>
          <w:sz w:val="20"/>
          <w:szCs w:val="20"/>
        </w:rPr>
        <w:t>University of Helsinki, Finland</w:t>
      </w:r>
    </w:p>
    <w:p w14:paraId="63DFDCF3" w14:textId="056E2BC6" w:rsidR="006D3710" w:rsidRDefault="00B503CB" w:rsidP="00EE3F85">
      <w:pPr>
        <w:spacing w:line="276" w:lineRule="auto"/>
        <w:rPr>
          <w:rFonts w:ascii="Arial" w:hAnsi="Arial" w:cs="Arial"/>
          <w:color w:val="000000" w:themeColor="text1"/>
          <w:sz w:val="20"/>
          <w:szCs w:val="20"/>
        </w:rPr>
      </w:pPr>
      <w:proofErr w:type="spellStart"/>
      <w:proofErr w:type="gramStart"/>
      <w:r>
        <w:rPr>
          <w:rFonts w:ascii="Arial" w:hAnsi="Arial" w:cs="Arial"/>
          <w:color w:val="000000" w:themeColor="text1"/>
          <w:sz w:val="20"/>
          <w:szCs w:val="20"/>
          <w:vertAlign w:val="superscript"/>
        </w:rPr>
        <w:t>g</w:t>
      </w:r>
      <w:r w:rsidR="006D3710" w:rsidRPr="006D3710">
        <w:rPr>
          <w:rFonts w:ascii="Arial" w:hAnsi="Arial" w:cs="Arial"/>
          <w:color w:val="000000" w:themeColor="text1"/>
          <w:sz w:val="20"/>
          <w:szCs w:val="20"/>
        </w:rPr>
        <w:t>Garswood</w:t>
      </w:r>
      <w:proofErr w:type="spellEnd"/>
      <w:proofErr w:type="gramEnd"/>
      <w:r w:rsidR="006D3710" w:rsidRPr="006D3710">
        <w:rPr>
          <w:rFonts w:ascii="Arial" w:hAnsi="Arial" w:cs="Arial"/>
          <w:color w:val="000000" w:themeColor="text1"/>
          <w:sz w:val="20"/>
          <w:szCs w:val="20"/>
        </w:rPr>
        <w:t xml:space="preserve"> Surgery, Wigan, UK</w:t>
      </w:r>
    </w:p>
    <w:p w14:paraId="3EE27789" w14:textId="77777777" w:rsidR="00703212" w:rsidRDefault="00703212" w:rsidP="00BF5FFC">
      <w:pPr>
        <w:spacing w:line="360" w:lineRule="auto"/>
        <w:rPr>
          <w:rFonts w:ascii="Arial" w:hAnsi="Arial" w:cs="Arial"/>
          <w:b/>
          <w:sz w:val="20"/>
          <w:szCs w:val="20"/>
          <w:u w:val="single"/>
        </w:rPr>
      </w:pPr>
    </w:p>
    <w:p w14:paraId="10578B51" w14:textId="1284C98D" w:rsidR="00246129" w:rsidRPr="00346552" w:rsidRDefault="00246129" w:rsidP="00246129">
      <w:pPr>
        <w:spacing w:line="276" w:lineRule="auto"/>
        <w:jc w:val="both"/>
        <w:rPr>
          <w:rFonts w:ascii="Arial" w:hAnsi="Arial" w:cs="Arial"/>
          <w:color w:val="000000" w:themeColor="text1"/>
          <w:sz w:val="20"/>
          <w:szCs w:val="20"/>
          <w:u w:val="single"/>
        </w:rPr>
      </w:pPr>
      <w:r w:rsidRPr="00E5216B">
        <w:rPr>
          <w:rStyle w:val="ja50-ce-correspondence"/>
          <w:rFonts w:ascii="Arial" w:hAnsi="Arial" w:cs="Arial"/>
          <w:color w:val="000000" w:themeColor="text1"/>
          <w:sz w:val="20"/>
          <w:szCs w:val="20"/>
        </w:rPr>
        <w:t xml:space="preserve">Correspondence to: Dr </w:t>
      </w:r>
      <w:r>
        <w:rPr>
          <w:rStyle w:val="ja50-ce-correspondence"/>
          <w:rFonts w:ascii="Arial" w:hAnsi="Arial" w:cs="Arial"/>
          <w:color w:val="000000" w:themeColor="text1"/>
          <w:sz w:val="20"/>
          <w:szCs w:val="20"/>
        </w:rPr>
        <w:t>Greg Irving</w:t>
      </w:r>
      <w:r w:rsidRPr="00E5216B">
        <w:rPr>
          <w:rStyle w:val="ja50-ce-correspondence"/>
          <w:rFonts w:ascii="Arial" w:hAnsi="Arial" w:cs="Arial"/>
          <w:color w:val="000000" w:themeColor="text1"/>
          <w:sz w:val="20"/>
          <w:szCs w:val="20"/>
        </w:rPr>
        <w:t xml:space="preserve">, Primary Care Unit, Department of Public health and Primary Care, </w:t>
      </w:r>
      <w:proofErr w:type="spellStart"/>
      <w:r w:rsidRPr="00E5216B">
        <w:rPr>
          <w:rStyle w:val="ja50-ce-correspondence"/>
          <w:rFonts w:ascii="Arial" w:hAnsi="Arial" w:cs="Arial"/>
          <w:color w:val="000000" w:themeColor="text1"/>
          <w:sz w:val="20"/>
          <w:szCs w:val="20"/>
        </w:rPr>
        <w:t>Forvie</w:t>
      </w:r>
      <w:proofErr w:type="spellEnd"/>
      <w:r w:rsidRPr="00E5216B">
        <w:rPr>
          <w:rStyle w:val="ja50-ce-correspondence"/>
          <w:rFonts w:ascii="Arial" w:hAnsi="Arial" w:cs="Arial"/>
          <w:color w:val="000000" w:themeColor="text1"/>
          <w:sz w:val="20"/>
          <w:szCs w:val="20"/>
        </w:rPr>
        <w:t xml:space="preserve"> Site, Robinson Way, Cambridge CB2 0SR, UK</w:t>
      </w:r>
      <w:r w:rsidR="00D83CE5">
        <w:rPr>
          <w:rFonts w:ascii="Arial" w:hAnsi="Arial" w:cs="Arial"/>
          <w:color w:val="000000" w:themeColor="text1"/>
          <w:sz w:val="20"/>
          <w:szCs w:val="20"/>
        </w:rPr>
        <w:t>; Email</w:t>
      </w:r>
      <w:r>
        <w:rPr>
          <w:rFonts w:ascii="Arial" w:hAnsi="Arial" w:cs="Arial"/>
          <w:color w:val="000000" w:themeColor="text1"/>
          <w:sz w:val="20"/>
          <w:szCs w:val="20"/>
        </w:rPr>
        <w:t xml:space="preserve">; </w:t>
      </w:r>
      <w:hyperlink r:id="rId8" w:history="1">
        <w:r w:rsidR="00B46265">
          <w:rPr>
            <w:rStyle w:val="Hyperlink"/>
            <w:rFonts w:ascii="Arial" w:hAnsi="Arial" w:cs="Arial"/>
            <w:color w:val="025A82"/>
            <w:sz w:val="21"/>
            <w:szCs w:val="21"/>
            <w:shd w:val="clear" w:color="auto" w:fill="FFFFFF"/>
          </w:rPr>
          <w:t>gi226@cam.ac.uk</w:t>
        </w:r>
      </w:hyperlink>
    </w:p>
    <w:p w14:paraId="70AF4E30" w14:textId="77777777" w:rsidR="00246129" w:rsidRPr="00BF5FFC" w:rsidRDefault="00246129" w:rsidP="00BF5FFC">
      <w:pPr>
        <w:spacing w:line="360" w:lineRule="auto"/>
        <w:rPr>
          <w:rFonts w:ascii="Arial" w:hAnsi="Arial" w:cs="Arial"/>
          <w:b/>
          <w:sz w:val="20"/>
          <w:szCs w:val="20"/>
          <w:u w:val="single"/>
        </w:rPr>
      </w:pPr>
    </w:p>
    <w:p w14:paraId="14104555" w14:textId="77288A15" w:rsidR="001B5634" w:rsidRDefault="00061F03" w:rsidP="001B5634">
      <w:pPr>
        <w:spacing w:line="360" w:lineRule="auto"/>
        <w:rPr>
          <w:rFonts w:ascii="Arial" w:hAnsi="Arial" w:cs="Arial"/>
          <w:b/>
          <w:sz w:val="20"/>
          <w:szCs w:val="20"/>
          <w:u w:val="single"/>
        </w:rPr>
      </w:pPr>
      <w:r>
        <w:rPr>
          <w:rFonts w:ascii="Arial" w:hAnsi="Arial" w:cs="Arial"/>
          <w:b/>
          <w:sz w:val="20"/>
          <w:szCs w:val="20"/>
          <w:u w:val="single"/>
        </w:rPr>
        <w:t>Objective</w:t>
      </w:r>
    </w:p>
    <w:p w14:paraId="4F407DD5" w14:textId="77777777" w:rsidR="001B5634" w:rsidRPr="00BF5FFC" w:rsidRDefault="001B5634" w:rsidP="001B5634">
      <w:pPr>
        <w:spacing w:line="360" w:lineRule="auto"/>
        <w:rPr>
          <w:rFonts w:ascii="Arial" w:hAnsi="Arial" w:cs="Arial"/>
          <w:sz w:val="20"/>
          <w:szCs w:val="20"/>
        </w:rPr>
      </w:pPr>
    </w:p>
    <w:p w14:paraId="782837CE" w14:textId="7D27255D" w:rsidR="001B5634" w:rsidRPr="00E745F5" w:rsidRDefault="00A27884" w:rsidP="001B5634">
      <w:pPr>
        <w:spacing w:line="360" w:lineRule="auto"/>
        <w:jc w:val="both"/>
        <w:rPr>
          <w:rFonts w:ascii="Arial" w:hAnsi="Arial" w:cs="Arial"/>
          <w:sz w:val="20"/>
          <w:szCs w:val="20"/>
        </w:rPr>
      </w:pPr>
      <w:r>
        <w:rPr>
          <w:rFonts w:ascii="Arial" w:hAnsi="Arial" w:cs="Arial"/>
          <w:sz w:val="20"/>
          <w:szCs w:val="20"/>
        </w:rPr>
        <w:t xml:space="preserve">To </w:t>
      </w:r>
      <w:r w:rsidR="00E93565">
        <w:rPr>
          <w:rFonts w:ascii="Arial" w:hAnsi="Arial" w:cs="Arial"/>
          <w:sz w:val="20"/>
          <w:szCs w:val="20"/>
        </w:rPr>
        <w:t>describe</w:t>
      </w:r>
      <w:r w:rsidR="00E93565" w:rsidRPr="00BF5FFC">
        <w:rPr>
          <w:rFonts w:ascii="Arial" w:hAnsi="Arial" w:cs="Arial"/>
          <w:sz w:val="20"/>
          <w:szCs w:val="20"/>
        </w:rPr>
        <w:t xml:space="preserve"> </w:t>
      </w:r>
      <w:r w:rsidR="009A32EC">
        <w:rPr>
          <w:rFonts w:ascii="Arial" w:hAnsi="Arial" w:cs="Arial"/>
          <w:sz w:val="20"/>
          <w:szCs w:val="20"/>
        </w:rPr>
        <w:t xml:space="preserve">the </w:t>
      </w:r>
      <w:r w:rsidR="00E93565" w:rsidRPr="00BF5FFC">
        <w:rPr>
          <w:rFonts w:ascii="Arial" w:hAnsi="Arial" w:cs="Arial"/>
          <w:sz w:val="20"/>
          <w:szCs w:val="20"/>
        </w:rPr>
        <w:t>average</w:t>
      </w:r>
      <w:r w:rsidR="00E93565">
        <w:rPr>
          <w:rFonts w:ascii="Arial" w:hAnsi="Arial" w:cs="Arial"/>
          <w:sz w:val="20"/>
          <w:szCs w:val="20"/>
        </w:rPr>
        <w:t xml:space="preserve"> primary care</w:t>
      </w:r>
      <w:r w:rsidR="00E93565" w:rsidRPr="00BF5FFC">
        <w:rPr>
          <w:rFonts w:ascii="Arial" w:hAnsi="Arial" w:cs="Arial"/>
          <w:sz w:val="20"/>
          <w:szCs w:val="20"/>
        </w:rPr>
        <w:t xml:space="preserve"> </w:t>
      </w:r>
      <w:r w:rsidR="009A32EC">
        <w:rPr>
          <w:rFonts w:ascii="Arial" w:hAnsi="Arial" w:cs="Arial"/>
          <w:sz w:val="20"/>
          <w:szCs w:val="20"/>
        </w:rPr>
        <w:t xml:space="preserve">physician </w:t>
      </w:r>
      <w:r w:rsidR="00E93565" w:rsidRPr="00BF5FFC">
        <w:rPr>
          <w:rFonts w:ascii="Arial" w:hAnsi="Arial" w:cs="Arial"/>
          <w:sz w:val="20"/>
          <w:szCs w:val="20"/>
        </w:rPr>
        <w:t>consultation lengt</w:t>
      </w:r>
      <w:r w:rsidR="009A32EC">
        <w:rPr>
          <w:rFonts w:ascii="Arial" w:hAnsi="Arial" w:cs="Arial"/>
          <w:sz w:val="20"/>
          <w:szCs w:val="20"/>
        </w:rPr>
        <w:t>h</w:t>
      </w:r>
      <w:r w:rsidR="00E93565">
        <w:rPr>
          <w:rFonts w:ascii="Arial" w:hAnsi="Arial" w:cs="Arial"/>
          <w:sz w:val="20"/>
          <w:szCs w:val="20"/>
        </w:rPr>
        <w:t xml:space="preserve"> </w:t>
      </w:r>
      <w:r w:rsidR="00644ED2">
        <w:rPr>
          <w:rFonts w:ascii="Arial" w:hAnsi="Arial" w:cs="Arial"/>
          <w:sz w:val="20"/>
          <w:szCs w:val="20"/>
        </w:rPr>
        <w:t>in economically dev</w:t>
      </w:r>
      <w:r w:rsidR="00EB215E">
        <w:rPr>
          <w:rFonts w:ascii="Arial" w:hAnsi="Arial" w:cs="Arial"/>
          <w:sz w:val="20"/>
          <w:szCs w:val="20"/>
        </w:rPr>
        <w:t>eloped and developing countries</w:t>
      </w:r>
      <w:r w:rsidR="009A32EC">
        <w:rPr>
          <w:rFonts w:ascii="Arial" w:hAnsi="Arial" w:cs="Arial"/>
          <w:sz w:val="20"/>
          <w:szCs w:val="20"/>
        </w:rPr>
        <w:t>, and</w:t>
      </w:r>
      <w:r>
        <w:rPr>
          <w:rFonts w:ascii="Arial" w:hAnsi="Arial" w:cs="Arial"/>
          <w:sz w:val="20"/>
          <w:szCs w:val="20"/>
        </w:rPr>
        <w:t xml:space="preserve"> to</w:t>
      </w:r>
      <w:r w:rsidR="009A32EC">
        <w:rPr>
          <w:rFonts w:ascii="Arial" w:hAnsi="Arial" w:cs="Arial"/>
          <w:sz w:val="20"/>
          <w:szCs w:val="20"/>
        </w:rPr>
        <w:t xml:space="preserve"> </w:t>
      </w:r>
      <w:r w:rsidR="00E93565">
        <w:rPr>
          <w:rFonts w:ascii="Arial" w:hAnsi="Arial" w:cs="Arial"/>
          <w:sz w:val="20"/>
          <w:szCs w:val="20"/>
        </w:rPr>
        <w:t>examine</w:t>
      </w:r>
      <w:r w:rsidR="00644ED2">
        <w:rPr>
          <w:rFonts w:ascii="Arial" w:hAnsi="Arial" w:cs="Arial"/>
          <w:sz w:val="20"/>
          <w:szCs w:val="20"/>
        </w:rPr>
        <w:t xml:space="preserve"> the relationship</w:t>
      </w:r>
      <w:r w:rsidR="00E93565">
        <w:rPr>
          <w:rFonts w:ascii="Arial" w:hAnsi="Arial" w:cs="Arial"/>
          <w:sz w:val="20"/>
          <w:szCs w:val="20"/>
        </w:rPr>
        <w:t xml:space="preserve"> be</w:t>
      </w:r>
      <w:r w:rsidR="00644ED2">
        <w:rPr>
          <w:rFonts w:ascii="Arial" w:hAnsi="Arial" w:cs="Arial"/>
          <w:sz w:val="20"/>
          <w:szCs w:val="20"/>
        </w:rPr>
        <w:t>tween c</w:t>
      </w:r>
      <w:r w:rsidR="00BA583C">
        <w:rPr>
          <w:rFonts w:ascii="Arial" w:hAnsi="Arial" w:cs="Arial"/>
          <w:sz w:val="20"/>
          <w:szCs w:val="20"/>
        </w:rPr>
        <w:t>onsultation length and</w:t>
      </w:r>
      <w:r w:rsidR="00B7297A">
        <w:rPr>
          <w:rFonts w:ascii="Arial" w:hAnsi="Arial" w:cs="Arial"/>
          <w:sz w:val="20"/>
          <w:szCs w:val="20"/>
        </w:rPr>
        <w:t xml:space="preserve"> organisational </w:t>
      </w:r>
      <w:r w:rsidR="00E93565">
        <w:rPr>
          <w:rFonts w:ascii="Arial" w:hAnsi="Arial" w:cs="Arial"/>
          <w:sz w:val="20"/>
          <w:szCs w:val="20"/>
        </w:rPr>
        <w:t>level economic</w:t>
      </w:r>
      <w:r w:rsidR="006B73AB">
        <w:rPr>
          <w:rFonts w:ascii="Arial" w:hAnsi="Arial" w:cs="Arial"/>
          <w:sz w:val="20"/>
          <w:szCs w:val="20"/>
        </w:rPr>
        <w:t xml:space="preserve">, </w:t>
      </w:r>
      <w:r w:rsidR="00E93565">
        <w:rPr>
          <w:rFonts w:ascii="Arial" w:hAnsi="Arial" w:cs="Arial"/>
          <w:sz w:val="20"/>
          <w:szCs w:val="20"/>
        </w:rPr>
        <w:t>and health outcomes</w:t>
      </w:r>
      <w:r w:rsidR="00644ED2">
        <w:rPr>
          <w:rFonts w:ascii="Arial" w:hAnsi="Arial" w:cs="Arial"/>
          <w:sz w:val="20"/>
          <w:szCs w:val="20"/>
        </w:rPr>
        <w:t>.</w:t>
      </w:r>
    </w:p>
    <w:p w14:paraId="48A2B48E" w14:textId="77777777" w:rsidR="00256321" w:rsidRDefault="00256321" w:rsidP="00256321">
      <w:pPr>
        <w:spacing w:line="360" w:lineRule="auto"/>
        <w:rPr>
          <w:rFonts w:ascii="Arial" w:hAnsi="Arial" w:cs="Arial"/>
          <w:sz w:val="20"/>
          <w:szCs w:val="20"/>
        </w:rPr>
      </w:pPr>
    </w:p>
    <w:p w14:paraId="0D1277D4" w14:textId="1E89B6BC" w:rsidR="00061F03" w:rsidRPr="00061F03" w:rsidRDefault="00061F03" w:rsidP="00256321">
      <w:pPr>
        <w:spacing w:line="360" w:lineRule="auto"/>
        <w:jc w:val="both"/>
        <w:rPr>
          <w:rFonts w:ascii="Arial" w:hAnsi="Arial" w:cs="Arial"/>
          <w:b/>
          <w:sz w:val="20"/>
          <w:szCs w:val="20"/>
          <w:u w:val="single"/>
        </w:rPr>
      </w:pPr>
      <w:r w:rsidRPr="00061F03">
        <w:rPr>
          <w:rFonts w:ascii="Arial" w:hAnsi="Arial" w:cs="Arial"/>
          <w:b/>
          <w:sz w:val="20"/>
          <w:szCs w:val="20"/>
          <w:u w:val="single"/>
        </w:rPr>
        <w:t>Design</w:t>
      </w:r>
      <w:r>
        <w:rPr>
          <w:rFonts w:ascii="Arial" w:hAnsi="Arial" w:cs="Arial"/>
          <w:b/>
          <w:sz w:val="20"/>
          <w:szCs w:val="20"/>
          <w:u w:val="single"/>
        </w:rPr>
        <w:t xml:space="preserve"> and outcome measures</w:t>
      </w:r>
    </w:p>
    <w:p w14:paraId="7A313E3A" w14:textId="3A8AE42D" w:rsidR="00967114" w:rsidRPr="00061F03" w:rsidRDefault="00061F03" w:rsidP="00256321">
      <w:pPr>
        <w:spacing w:line="360" w:lineRule="auto"/>
        <w:jc w:val="both"/>
        <w:rPr>
          <w:rFonts w:ascii="Arial" w:hAnsi="Arial" w:cs="Arial"/>
          <w:sz w:val="20"/>
          <w:szCs w:val="20"/>
        </w:rPr>
      </w:pPr>
      <w:r>
        <w:rPr>
          <w:rFonts w:ascii="Arial" w:hAnsi="Arial" w:cs="Arial"/>
          <w:sz w:val="20"/>
          <w:szCs w:val="20"/>
        </w:rPr>
        <w:t>A systematic review of</w:t>
      </w:r>
      <w:r w:rsidR="00F37CBD" w:rsidRPr="00BF5FFC">
        <w:rPr>
          <w:rFonts w:ascii="Arial" w:hAnsi="Arial" w:cs="Arial"/>
          <w:sz w:val="20"/>
          <w:szCs w:val="20"/>
        </w:rPr>
        <w:t xml:space="preserve"> </w:t>
      </w:r>
      <w:r>
        <w:rPr>
          <w:rFonts w:ascii="Arial" w:hAnsi="Arial" w:cs="Arial"/>
          <w:sz w:val="20"/>
          <w:szCs w:val="20"/>
        </w:rPr>
        <w:t>published</w:t>
      </w:r>
      <w:r w:rsidR="00DF0162">
        <w:rPr>
          <w:rFonts w:ascii="Arial" w:hAnsi="Arial" w:cs="Arial"/>
          <w:sz w:val="20"/>
          <w:szCs w:val="20"/>
        </w:rPr>
        <w:t xml:space="preserve"> and grey literature in</w:t>
      </w:r>
      <w:r>
        <w:rPr>
          <w:rFonts w:ascii="Arial" w:hAnsi="Arial" w:cs="Arial"/>
          <w:sz w:val="20"/>
          <w:szCs w:val="20"/>
        </w:rPr>
        <w:t xml:space="preserve"> </w:t>
      </w:r>
      <w:r w:rsidR="00F37CBD" w:rsidRPr="00BF5FFC">
        <w:rPr>
          <w:rFonts w:ascii="Arial" w:hAnsi="Arial" w:cs="Arial"/>
          <w:sz w:val="20"/>
          <w:szCs w:val="20"/>
        </w:rPr>
        <w:t>Eng</w:t>
      </w:r>
      <w:r w:rsidR="00A27884">
        <w:rPr>
          <w:rFonts w:ascii="Arial" w:hAnsi="Arial" w:cs="Arial"/>
          <w:sz w:val="20"/>
          <w:szCs w:val="20"/>
        </w:rPr>
        <w:t>lish,</w:t>
      </w:r>
      <w:r w:rsidR="00542837">
        <w:rPr>
          <w:rFonts w:ascii="Arial" w:hAnsi="Arial" w:cs="Arial"/>
          <w:sz w:val="20"/>
          <w:szCs w:val="20"/>
        </w:rPr>
        <w:t xml:space="preserve"> Chinese, Japanese, Spanish, </w:t>
      </w:r>
      <w:proofErr w:type="spellStart"/>
      <w:r w:rsidR="00542837">
        <w:rPr>
          <w:rFonts w:ascii="Arial" w:hAnsi="Arial" w:cs="Arial"/>
          <w:sz w:val="20"/>
          <w:szCs w:val="20"/>
        </w:rPr>
        <w:t>Portugese</w:t>
      </w:r>
      <w:proofErr w:type="spellEnd"/>
      <w:r w:rsidR="00542837">
        <w:rPr>
          <w:rFonts w:ascii="Arial" w:hAnsi="Arial" w:cs="Arial"/>
          <w:sz w:val="20"/>
          <w:szCs w:val="20"/>
        </w:rPr>
        <w:t xml:space="preserve"> and Russian</w:t>
      </w:r>
      <w:r>
        <w:rPr>
          <w:rFonts w:ascii="Arial" w:hAnsi="Arial" w:cs="Arial"/>
          <w:sz w:val="20"/>
          <w:szCs w:val="20"/>
        </w:rPr>
        <w:t xml:space="preserve"> </w:t>
      </w:r>
      <w:r w:rsidR="00A27884">
        <w:rPr>
          <w:rFonts w:ascii="Arial" w:hAnsi="Arial" w:cs="Arial"/>
          <w:sz w:val="20"/>
          <w:szCs w:val="20"/>
        </w:rPr>
        <w:t xml:space="preserve">languages </w:t>
      </w:r>
      <w:r>
        <w:rPr>
          <w:rFonts w:ascii="Arial" w:hAnsi="Arial" w:cs="Arial"/>
          <w:sz w:val="20"/>
          <w:szCs w:val="20"/>
        </w:rPr>
        <w:t>fro</w:t>
      </w:r>
      <w:r w:rsidR="00DF0162">
        <w:rPr>
          <w:rFonts w:ascii="Arial" w:hAnsi="Arial" w:cs="Arial"/>
          <w:sz w:val="20"/>
          <w:szCs w:val="20"/>
        </w:rPr>
        <w:t>m 19</w:t>
      </w:r>
      <w:r w:rsidR="007A7529">
        <w:rPr>
          <w:rFonts w:ascii="Arial" w:hAnsi="Arial" w:cs="Arial"/>
          <w:sz w:val="20"/>
          <w:szCs w:val="20"/>
        </w:rPr>
        <w:t>46</w:t>
      </w:r>
      <w:r w:rsidR="00DF0162">
        <w:rPr>
          <w:rFonts w:ascii="Arial" w:hAnsi="Arial" w:cs="Arial"/>
          <w:sz w:val="20"/>
          <w:szCs w:val="20"/>
        </w:rPr>
        <w:t>-2016</w:t>
      </w:r>
      <w:r w:rsidR="00A27884">
        <w:rPr>
          <w:rFonts w:ascii="Arial" w:hAnsi="Arial" w:cs="Arial"/>
          <w:sz w:val="20"/>
          <w:szCs w:val="20"/>
        </w:rPr>
        <w:t>,</w:t>
      </w:r>
      <w:r w:rsidR="00DF0162">
        <w:rPr>
          <w:rFonts w:ascii="Arial" w:hAnsi="Arial" w:cs="Arial"/>
          <w:sz w:val="20"/>
          <w:szCs w:val="20"/>
        </w:rPr>
        <w:t xml:space="preserve"> </w:t>
      </w:r>
      <w:r>
        <w:rPr>
          <w:rFonts w:ascii="Arial" w:hAnsi="Arial" w:cs="Arial"/>
          <w:sz w:val="20"/>
          <w:szCs w:val="20"/>
        </w:rPr>
        <w:t>for</w:t>
      </w:r>
      <w:r w:rsidR="00256321">
        <w:rPr>
          <w:rFonts w:ascii="Arial" w:hAnsi="Arial" w:cs="Arial"/>
          <w:color w:val="000000"/>
          <w:sz w:val="20"/>
          <w:szCs w:val="20"/>
          <w:shd w:val="clear" w:color="auto" w:fill="FFFFFF"/>
        </w:rPr>
        <w:t xml:space="preserve"> articles </w:t>
      </w:r>
      <w:r w:rsidR="00246129">
        <w:rPr>
          <w:rFonts w:ascii="Arial" w:hAnsi="Arial" w:cs="Arial"/>
          <w:color w:val="000000"/>
          <w:sz w:val="20"/>
          <w:szCs w:val="20"/>
          <w:shd w:val="clear" w:color="auto" w:fill="FFFFFF"/>
        </w:rPr>
        <w:t>reporting on primary care physician co</w:t>
      </w:r>
      <w:r>
        <w:rPr>
          <w:rFonts w:ascii="Arial" w:hAnsi="Arial" w:cs="Arial"/>
          <w:color w:val="000000"/>
          <w:sz w:val="20"/>
          <w:szCs w:val="20"/>
          <w:shd w:val="clear" w:color="auto" w:fill="FFFFFF"/>
        </w:rPr>
        <w:t xml:space="preserve">nsultation lengths. Data </w:t>
      </w:r>
      <w:proofErr w:type="gramStart"/>
      <w:r>
        <w:rPr>
          <w:rFonts w:ascii="Arial" w:hAnsi="Arial" w:cs="Arial"/>
          <w:color w:val="000000"/>
          <w:sz w:val="20"/>
          <w:szCs w:val="20"/>
          <w:shd w:val="clear" w:color="auto" w:fill="FFFFFF"/>
        </w:rPr>
        <w:t>were extracted</w:t>
      </w:r>
      <w:proofErr w:type="gramEnd"/>
      <w:r>
        <w:rPr>
          <w:rFonts w:ascii="Arial" w:hAnsi="Arial" w:cs="Arial"/>
          <w:color w:val="000000"/>
          <w:sz w:val="20"/>
          <w:szCs w:val="20"/>
          <w:shd w:val="clear" w:color="auto" w:fill="FFFFFF"/>
        </w:rPr>
        <w:t xml:space="preserve">, </w:t>
      </w:r>
      <w:r w:rsidR="00256321">
        <w:rPr>
          <w:rFonts w:ascii="Arial" w:hAnsi="Arial" w:cs="Arial"/>
          <w:color w:val="000000"/>
          <w:sz w:val="20"/>
          <w:szCs w:val="20"/>
          <w:shd w:val="clear" w:color="auto" w:fill="FFFFFF"/>
        </w:rPr>
        <w:t>analysed</w:t>
      </w:r>
      <w:r>
        <w:rPr>
          <w:rFonts w:ascii="Arial" w:hAnsi="Arial" w:cs="Arial"/>
          <w:color w:val="000000"/>
          <w:sz w:val="20"/>
          <w:szCs w:val="20"/>
          <w:shd w:val="clear" w:color="auto" w:fill="FFFFFF"/>
        </w:rPr>
        <w:t xml:space="preserve"> for quality and linear regression models </w:t>
      </w:r>
      <w:r w:rsidR="003042D6">
        <w:rPr>
          <w:rFonts w:ascii="Arial" w:hAnsi="Arial" w:cs="Arial"/>
          <w:color w:val="000000"/>
          <w:sz w:val="20"/>
          <w:szCs w:val="20"/>
          <w:shd w:val="clear" w:color="auto" w:fill="FFFFFF"/>
        </w:rPr>
        <w:t>constructed to examine the relationship b</w:t>
      </w:r>
      <w:r w:rsidR="00BA583C">
        <w:rPr>
          <w:rFonts w:ascii="Arial" w:hAnsi="Arial" w:cs="Arial"/>
          <w:color w:val="000000"/>
          <w:sz w:val="20"/>
          <w:szCs w:val="20"/>
          <w:shd w:val="clear" w:color="auto" w:fill="FFFFFF"/>
        </w:rPr>
        <w:t>etween consultation length and</w:t>
      </w:r>
      <w:r w:rsidR="00542837">
        <w:rPr>
          <w:rFonts w:ascii="Arial" w:hAnsi="Arial" w:cs="Arial"/>
          <w:color w:val="000000"/>
          <w:sz w:val="20"/>
          <w:szCs w:val="20"/>
          <w:shd w:val="clear" w:color="auto" w:fill="FFFFFF"/>
        </w:rPr>
        <w:t xml:space="preserve"> </w:t>
      </w:r>
      <w:r w:rsidR="00346673">
        <w:rPr>
          <w:rFonts w:ascii="Arial" w:hAnsi="Arial" w:cs="Arial"/>
          <w:color w:val="000000"/>
          <w:sz w:val="20"/>
          <w:szCs w:val="20"/>
          <w:shd w:val="clear" w:color="auto" w:fill="FFFFFF"/>
        </w:rPr>
        <w:t xml:space="preserve">health service </w:t>
      </w:r>
      <w:r w:rsidR="00BA583C">
        <w:rPr>
          <w:rFonts w:ascii="Arial" w:hAnsi="Arial" w:cs="Arial"/>
          <w:color w:val="000000"/>
          <w:sz w:val="20"/>
          <w:szCs w:val="20"/>
          <w:shd w:val="clear" w:color="auto" w:fill="FFFFFF"/>
        </w:rPr>
        <w:t>outcomes.</w:t>
      </w:r>
    </w:p>
    <w:p w14:paraId="4109CA66" w14:textId="77777777" w:rsidR="006165AB" w:rsidRDefault="006165AB" w:rsidP="00BF5FFC">
      <w:pPr>
        <w:spacing w:line="360" w:lineRule="auto"/>
        <w:rPr>
          <w:rFonts w:ascii="Arial" w:hAnsi="Arial" w:cs="Arial"/>
          <w:sz w:val="20"/>
          <w:szCs w:val="20"/>
        </w:rPr>
      </w:pPr>
    </w:p>
    <w:p w14:paraId="2FA68A24" w14:textId="1971DB06" w:rsidR="006165AB" w:rsidRPr="00940D99" w:rsidRDefault="00CA07DD" w:rsidP="00BF5FFC">
      <w:pPr>
        <w:spacing w:line="360" w:lineRule="auto"/>
        <w:rPr>
          <w:rFonts w:ascii="Arial" w:hAnsi="Arial" w:cs="Arial"/>
          <w:b/>
          <w:sz w:val="20"/>
          <w:szCs w:val="20"/>
          <w:u w:val="single"/>
        </w:rPr>
      </w:pPr>
      <w:r w:rsidRPr="00940D99">
        <w:rPr>
          <w:rFonts w:ascii="Arial" w:hAnsi="Arial" w:cs="Arial"/>
          <w:b/>
          <w:sz w:val="20"/>
          <w:szCs w:val="20"/>
          <w:u w:val="single"/>
        </w:rPr>
        <w:t>Results</w:t>
      </w:r>
    </w:p>
    <w:p w14:paraId="7608AF3D" w14:textId="26952AC8" w:rsidR="002252BE" w:rsidRPr="005F5E82" w:rsidRDefault="00F37CBD" w:rsidP="00967114">
      <w:pPr>
        <w:spacing w:line="360" w:lineRule="auto"/>
        <w:jc w:val="both"/>
        <w:rPr>
          <w:rFonts w:ascii="Arial" w:hAnsi="Arial" w:cs="Arial"/>
          <w:sz w:val="20"/>
          <w:szCs w:val="20"/>
        </w:rPr>
      </w:pPr>
      <w:proofErr w:type="gramStart"/>
      <w:r>
        <w:rPr>
          <w:rFonts w:ascii="Arial" w:hAnsi="Arial" w:cs="Arial"/>
          <w:sz w:val="20"/>
          <w:szCs w:val="20"/>
        </w:rPr>
        <w:t>179</w:t>
      </w:r>
      <w:proofErr w:type="gramEnd"/>
      <w:r w:rsidRPr="00BF5FFC">
        <w:rPr>
          <w:rFonts w:ascii="Arial" w:hAnsi="Arial" w:cs="Arial"/>
          <w:sz w:val="20"/>
          <w:szCs w:val="20"/>
        </w:rPr>
        <w:t xml:space="preserve"> studies </w:t>
      </w:r>
      <w:r w:rsidR="00A27884">
        <w:rPr>
          <w:rFonts w:ascii="Arial" w:hAnsi="Arial" w:cs="Arial"/>
          <w:sz w:val="20"/>
          <w:szCs w:val="20"/>
        </w:rPr>
        <w:t xml:space="preserve">were identified </w:t>
      </w:r>
      <w:r w:rsidRPr="00BF5FFC">
        <w:rPr>
          <w:rFonts w:ascii="Arial" w:hAnsi="Arial" w:cs="Arial"/>
          <w:sz w:val="20"/>
          <w:szCs w:val="20"/>
        </w:rPr>
        <w:t>from 1</w:t>
      </w:r>
      <w:r>
        <w:rPr>
          <w:rFonts w:ascii="Arial" w:hAnsi="Arial" w:cs="Arial"/>
          <w:sz w:val="20"/>
          <w:szCs w:val="20"/>
        </w:rPr>
        <w:t>11</w:t>
      </w:r>
      <w:r w:rsidRPr="00BF5FFC">
        <w:rPr>
          <w:rFonts w:ascii="Arial" w:hAnsi="Arial" w:cs="Arial"/>
          <w:sz w:val="20"/>
          <w:szCs w:val="20"/>
        </w:rPr>
        <w:t xml:space="preserve"> publications</w:t>
      </w:r>
      <w:r>
        <w:rPr>
          <w:rFonts w:ascii="Arial" w:hAnsi="Arial" w:cs="Arial"/>
          <w:sz w:val="20"/>
          <w:szCs w:val="20"/>
        </w:rPr>
        <w:t xml:space="preserve"> covering</w:t>
      </w:r>
      <w:r w:rsidRPr="00BF5FFC">
        <w:rPr>
          <w:rStyle w:val="icon"/>
          <w:rFonts w:ascii="Arial" w:eastAsia="Times New Roman" w:hAnsi="Arial" w:cs="Arial"/>
          <w:sz w:val="20"/>
          <w:szCs w:val="20"/>
        </w:rPr>
        <w:t xml:space="preserve"> </w:t>
      </w:r>
      <w:r w:rsidRPr="00BF5FFC">
        <w:rPr>
          <w:rFonts w:ascii="Arial" w:eastAsia="Times New Roman" w:hAnsi="Arial" w:cs="Arial"/>
          <w:color w:val="000000"/>
          <w:sz w:val="20"/>
          <w:szCs w:val="20"/>
        </w:rPr>
        <w:t>28,</w:t>
      </w:r>
      <w:r>
        <w:rPr>
          <w:rFonts w:ascii="Arial" w:eastAsia="Times New Roman" w:hAnsi="Arial" w:cs="Arial"/>
          <w:color w:val="000000"/>
          <w:sz w:val="20"/>
          <w:szCs w:val="20"/>
        </w:rPr>
        <w:t>570</w:t>
      </w:r>
      <w:r w:rsidRPr="00BF5FFC">
        <w:rPr>
          <w:rFonts w:ascii="Arial" w:eastAsia="Times New Roman" w:hAnsi="Arial" w:cs="Arial"/>
          <w:color w:val="000000"/>
          <w:sz w:val="20"/>
          <w:szCs w:val="20"/>
        </w:rPr>
        <w:t>,</w:t>
      </w:r>
      <w:r>
        <w:rPr>
          <w:rFonts w:ascii="Arial" w:eastAsia="Times New Roman" w:hAnsi="Arial" w:cs="Arial"/>
          <w:color w:val="000000"/>
          <w:sz w:val="20"/>
          <w:szCs w:val="20"/>
        </w:rPr>
        <w:t>712</w:t>
      </w:r>
      <w:r w:rsidRPr="00BF5FFC">
        <w:rPr>
          <w:rFonts w:ascii="Arial" w:eastAsia="Times New Roman" w:hAnsi="Arial" w:cs="Arial"/>
          <w:color w:val="000000"/>
          <w:sz w:val="20"/>
          <w:szCs w:val="20"/>
        </w:rPr>
        <w:t xml:space="preserve"> </w:t>
      </w:r>
      <w:r>
        <w:rPr>
          <w:rStyle w:val="icon"/>
          <w:rFonts w:ascii="Arial" w:eastAsia="Times New Roman" w:hAnsi="Arial" w:cs="Arial"/>
          <w:sz w:val="20"/>
          <w:szCs w:val="20"/>
        </w:rPr>
        <w:t>consultations</w:t>
      </w:r>
      <w:r w:rsidRPr="00BF5FFC">
        <w:rPr>
          <w:rFonts w:ascii="Arial" w:hAnsi="Arial" w:cs="Arial"/>
          <w:sz w:val="20"/>
          <w:szCs w:val="20"/>
        </w:rPr>
        <w:t xml:space="preserve"> in </w:t>
      </w:r>
      <w:r>
        <w:rPr>
          <w:rFonts w:ascii="Arial" w:hAnsi="Arial" w:cs="Arial"/>
          <w:sz w:val="20"/>
          <w:szCs w:val="20"/>
        </w:rPr>
        <w:t>67</w:t>
      </w:r>
      <w:r w:rsidR="00EB215E">
        <w:rPr>
          <w:rFonts w:ascii="Arial" w:hAnsi="Arial" w:cs="Arial"/>
          <w:sz w:val="20"/>
          <w:szCs w:val="20"/>
        </w:rPr>
        <w:t xml:space="preserve"> countries. </w:t>
      </w:r>
      <w:r w:rsidR="005F5E82">
        <w:rPr>
          <w:rStyle w:val="icon"/>
          <w:rFonts w:ascii="Arial" w:eastAsia="Times New Roman" w:hAnsi="Arial" w:cs="Arial"/>
          <w:sz w:val="20"/>
          <w:szCs w:val="20"/>
        </w:rPr>
        <w:t xml:space="preserve">Average consultation length </w:t>
      </w:r>
      <w:r w:rsidR="00EB215E">
        <w:rPr>
          <w:rFonts w:ascii="Arial" w:hAnsi="Arial" w:cs="Arial"/>
          <w:sz w:val="20"/>
          <w:szCs w:val="20"/>
        </w:rPr>
        <w:t>differed</w:t>
      </w:r>
      <w:r w:rsidR="006651E3">
        <w:rPr>
          <w:rFonts w:ascii="Arial" w:hAnsi="Arial" w:cs="Arial"/>
          <w:sz w:val="20"/>
          <w:szCs w:val="20"/>
        </w:rPr>
        <w:t xml:space="preserve"> across the world ranging from </w:t>
      </w:r>
      <w:r w:rsidR="006651E3" w:rsidRPr="00BF5FFC">
        <w:rPr>
          <w:rStyle w:val="icon"/>
          <w:rFonts w:ascii="Arial" w:eastAsia="Times New Roman" w:hAnsi="Arial" w:cs="Arial"/>
          <w:sz w:val="20"/>
          <w:szCs w:val="20"/>
        </w:rPr>
        <w:t>48 seconds in Bangladesh</w:t>
      </w:r>
      <w:r w:rsidR="006651E3">
        <w:rPr>
          <w:rStyle w:val="icon"/>
          <w:rFonts w:ascii="Arial" w:eastAsia="Times New Roman" w:hAnsi="Arial" w:cs="Arial"/>
          <w:sz w:val="20"/>
          <w:szCs w:val="20"/>
        </w:rPr>
        <w:t xml:space="preserve"> to 22.5 minutes</w:t>
      </w:r>
      <w:r w:rsidR="006651E3" w:rsidRPr="00BF5FFC">
        <w:rPr>
          <w:rStyle w:val="icon"/>
          <w:rFonts w:ascii="Arial" w:eastAsia="Times New Roman" w:hAnsi="Arial" w:cs="Arial"/>
          <w:sz w:val="20"/>
          <w:szCs w:val="20"/>
        </w:rPr>
        <w:t xml:space="preserve"> in </w:t>
      </w:r>
      <w:r w:rsidR="006651E3">
        <w:rPr>
          <w:rStyle w:val="icon"/>
          <w:rFonts w:ascii="Arial" w:eastAsia="Times New Roman" w:hAnsi="Arial" w:cs="Arial"/>
          <w:sz w:val="20"/>
          <w:szCs w:val="20"/>
        </w:rPr>
        <w:t>Sweden.</w:t>
      </w:r>
      <w:r w:rsidR="00BA583C">
        <w:rPr>
          <w:rFonts w:ascii="Arial" w:hAnsi="Arial" w:cs="Arial"/>
          <w:sz w:val="20"/>
          <w:szCs w:val="20"/>
        </w:rPr>
        <w:t xml:space="preserve"> </w:t>
      </w:r>
      <w:r w:rsidR="005F5E82">
        <w:rPr>
          <w:rFonts w:ascii="Arial" w:hAnsi="Arial" w:cs="Arial"/>
          <w:sz w:val="20"/>
          <w:szCs w:val="20"/>
        </w:rPr>
        <w:t xml:space="preserve">We found that </w:t>
      </w:r>
      <w:r w:rsidR="00BA583C">
        <w:rPr>
          <w:rFonts w:ascii="Arial" w:hAnsi="Arial" w:cs="Arial"/>
          <w:sz w:val="20"/>
          <w:szCs w:val="20"/>
        </w:rPr>
        <w:t>18</w:t>
      </w:r>
      <w:r w:rsidR="00BA583C" w:rsidRPr="00BF5FFC">
        <w:rPr>
          <w:rFonts w:ascii="Arial" w:hAnsi="Arial" w:cs="Arial"/>
          <w:sz w:val="20"/>
          <w:szCs w:val="20"/>
        </w:rPr>
        <w:t xml:space="preserve"> countries </w:t>
      </w:r>
      <w:r w:rsidR="005F5E82">
        <w:rPr>
          <w:rFonts w:ascii="Arial" w:hAnsi="Arial" w:cs="Arial"/>
          <w:sz w:val="20"/>
          <w:szCs w:val="20"/>
        </w:rPr>
        <w:t>representing about</w:t>
      </w:r>
      <w:r w:rsidR="00BA583C">
        <w:rPr>
          <w:rFonts w:ascii="Arial" w:hAnsi="Arial" w:cs="Arial"/>
          <w:sz w:val="20"/>
          <w:szCs w:val="20"/>
        </w:rPr>
        <w:t xml:space="preserve"> 50</w:t>
      </w:r>
      <w:r w:rsidR="005F5E82">
        <w:rPr>
          <w:rFonts w:ascii="Arial" w:hAnsi="Arial" w:cs="Arial"/>
          <w:sz w:val="20"/>
          <w:szCs w:val="20"/>
        </w:rPr>
        <w:t xml:space="preserve">% of the global </w:t>
      </w:r>
      <w:proofErr w:type="gramStart"/>
      <w:r w:rsidR="00BA583C" w:rsidRPr="00BF5FFC">
        <w:rPr>
          <w:rFonts w:ascii="Arial" w:hAnsi="Arial" w:cs="Arial"/>
          <w:sz w:val="20"/>
          <w:szCs w:val="20"/>
        </w:rPr>
        <w:t>population</w:t>
      </w:r>
      <w:r w:rsidR="00627969">
        <w:rPr>
          <w:rFonts w:ascii="Arial" w:hAnsi="Arial" w:cs="Arial"/>
          <w:sz w:val="20"/>
          <w:szCs w:val="20"/>
        </w:rPr>
        <w:t>,</w:t>
      </w:r>
      <w:proofErr w:type="gramEnd"/>
      <w:r w:rsidR="005F5E82">
        <w:rPr>
          <w:rFonts w:ascii="Arial" w:hAnsi="Arial" w:cs="Arial"/>
          <w:sz w:val="20"/>
          <w:szCs w:val="20"/>
        </w:rPr>
        <w:t xml:space="preserve"> spend</w:t>
      </w:r>
      <w:r w:rsidR="00542837">
        <w:rPr>
          <w:rFonts w:ascii="Arial" w:hAnsi="Arial" w:cs="Arial"/>
          <w:sz w:val="20"/>
          <w:szCs w:val="20"/>
        </w:rPr>
        <w:t xml:space="preserve"> five minutes or less wit</w:t>
      </w:r>
      <w:r w:rsidR="00EB215E">
        <w:rPr>
          <w:rFonts w:ascii="Arial" w:hAnsi="Arial" w:cs="Arial"/>
          <w:sz w:val="20"/>
          <w:szCs w:val="20"/>
        </w:rPr>
        <w:t>h their primary care physicians</w:t>
      </w:r>
      <w:r w:rsidR="00627969">
        <w:rPr>
          <w:rStyle w:val="icon"/>
          <w:rFonts w:ascii="Arial" w:hAnsi="Arial" w:cs="Arial"/>
          <w:sz w:val="20"/>
          <w:szCs w:val="20"/>
        </w:rPr>
        <w:t xml:space="preserve">. </w:t>
      </w:r>
      <w:r w:rsidR="00EB215E">
        <w:rPr>
          <w:rStyle w:val="icon"/>
          <w:rFonts w:ascii="Arial" w:eastAsia="Times New Roman" w:hAnsi="Arial" w:cs="Arial"/>
          <w:sz w:val="20"/>
          <w:szCs w:val="20"/>
        </w:rPr>
        <w:t xml:space="preserve">We also found </w:t>
      </w:r>
      <w:r w:rsidR="002252BE" w:rsidRPr="00BF5FFC">
        <w:rPr>
          <w:rStyle w:val="icon"/>
          <w:rFonts w:ascii="Arial" w:eastAsia="Times New Roman" w:hAnsi="Arial" w:cs="Arial"/>
          <w:sz w:val="20"/>
          <w:szCs w:val="20"/>
        </w:rPr>
        <w:t xml:space="preserve">significant </w:t>
      </w:r>
      <w:r w:rsidR="002F1898">
        <w:rPr>
          <w:rStyle w:val="icon"/>
          <w:rFonts w:ascii="Arial" w:eastAsia="Times New Roman" w:hAnsi="Arial" w:cs="Arial"/>
          <w:sz w:val="20"/>
          <w:szCs w:val="20"/>
        </w:rPr>
        <w:t xml:space="preserve">positive </w:t>
      </w:r>
      <w:r w:rsidR="00BD1F92">
        <w:rPr>
          <w:rStyle w:val="icon"/>
          <w:rFonts w:ascii="Arial" w:eastAsia="Times New Roman" w:hAnsi="Arial" w:cs="Arial"/>
          <w:sz w:val="20"/>
          <w:szCs w:val="20"/>
        </w:rPr>
        <w:t>associations</w:t>
      </w:r>
      <w:r w:rsidR="002252BE" w:rsidRPr="00BF5FFC">
        <w:rPr>
          <w:rStyle w:val="icon"/>
          <w:rFonts w:ascii="Arial" w:eastAsia="Times New Roman" w:hAnsi="Arial" w:cs="Arial"/>
          <w:sz w:val="20"/>
          <w:szCs w:val="20"/>
        </w:rPr>
        <w:t xml:space="preserve"> </w:t>
      </w:r>
      <w:r w:rsidR="00F5756D">
        <w:rPr>
          <w:rStyle w:val="icon"/>
          <w:rFonts w:ascii="Arial" w:eastAsia="Times New Roman" w:hAnsi="Arial" w:cs="Arial"/>
          <w:sz w:val="20"/>
          <w:szCs w:val="20"/>
        </w:rPr>
        <w:t>between consultation length and</w:t>
      </w:r>
      <w:r w:rsidR="007A7529">
        <w:rPr>
          <w:rStyle w:val="icon"/>
          <w:rFonts w:ascii="Arial" w:eastAsia="Times New Roman" w:hAnsi="Arial" w:cs="Arial"/>
          <w:sz w:val="20"/>
          <w:szCs w:val="20"/>
        </w:rPr>
        <w:t xml:space="preserve"> </w:t>
      </w:r>
      <w:r w:rsidR="0007334F" w:rsidRPr="00BF5FFC">
        <w:rPr>
          <w:rStyle w:val="icon"/>
          <w:rFonts w:ascii="Arial" w:eastAsia="Times New Roman" w:hAnsi="Arial" w:cs="Arial"/>
          <w:sz w:val="20"/>
          <w:szCs w:val="20"/>
        </w:rPr>
        <w:t>health care spending per capita</w:t>
      </w:r>
      <w:r w:rsidR="00F5756D">
        <w:rPr>
          <w:rStyle w:val="icon"/>
          <w:rFonts w:ascii="Arial" w:eastAsia="Times New Roman" w:hAnsi="Arial" w:cs="Arial"/>
          <w:sz w:val="20"/>
          <w:szCs w:val="20"/>
        </w:rPr>
        <w:t>,</w:t>
      </w:r>
      <w:r w:rsidR="003F66F8">
        <w:rPr>
          <w:rStyle w:val="icon"/>
          <w:rFonts w:ascii="Arial" w:eastAsia="Times New Roman" w:hAnsi="Arial" w:cs="Arial"/>
          <w:sz w:val="20"/>
          <w:szCs w:val="20"/>
        </w:rPr>
        <w:t xml:space="preserve"> admissions to hospital </w:t>
      </w:r>
      <w:r w:rsidR="00704CED">
        <w:rPr>
          <w:rStyle w:val="icon"/>
          <w:rFonts w:ascii="Arial" w:eastAsia="Times New Roman" w:hAnsi="Arial" w:cs="Arial"/>
          <w:sz w:val="20"/>
          <w:szCs w:val="20"/>
        </w:rPr>
        <w:t>with ambulato</w:t>
      </w:r>
      <w:r w:rsidR="00005C1A">
        <w:rPr>
          <w:rStyle w:val="icon"/>
          <w:rFonts w:ascii="Arial" w:eastAsia="Times New Roman" w:hAnsi="Arial" w:cs="Arial"/>
          <w:sz w:val="20"/>
          <w:szCs w:val="20"/>
        </w:rPr>
        <w:t>ry sensitive conditions such as</w:t>
      </w:r>
      <w:r w:rsidR="003F66F8">
        <w:rPr>
          <w:rStyle w:val="icon"/>
          <w:rFonts w:ascii="Arial" w:eastAsia="Times New Roman" w:hAnsi="Arial" w:cs="Arial"/>
          <w:sz w:val="20"/>
          <w:szCs w:val="20"/>
        </w:rPr>
        <w:t xml:space="preserve"> diabetes, </w:t>
      </w:r>
      <w:r w:rsidR="00AB1FCA" w:rsidRPr="00BF5FFC">
        <w:rPr>
          <w:rStyle w:val="icon"/>
          <w:rFonts w:ascii="Arial" w:eastAsia="Times New Roman" w:hAnsi="Arial" w:cs="Arial"/>
          <w:sz w:val="20"/>
          <w:szCs w:val="20"/>
        </w:rPr>
        <w:t>primary care physician density</w:t>
      </w:r>
      <w:r w:rsidR="00F5756D">
        <w:rPr>
          <w:rStyle w:val="icon"/>
          <w:rFonts w:ascii="Arial" w:eastAsia="Times New Roman" w:hAnsi="Arial" w:cs="Arial"/>
          <w:sz w:val="20"/>
          <w:szCs w:val="20"/>
        </w:rPr>
        <w:t>,</w:t>
      </w:r>
      <w:r w:rsidR="00EB215E">
        <w:rPr>
          <w:rStyle w:val="icon"/>
          <w:rFonts w:ascii="Arial" w:eastAsia="Times New Roman" w:hAnsi="Arial" w:cs="Arial"/>
          <w:sz w:val="20"/>
          <w:szCs w:val="20"/>
        </w:rPr>
        <w:t xml:space="preserve"> </w:t>
      </w:r>
      <w:proofErr w:type="gramStart"/>
      <w:r w:rsidR="0062550E">
        <w:rPr>
          <w:rStyle w:val="icon"/>
          <w:rFonts w:ascii="Arial" w:eastAsia="Times New Roman" w:hAnsi="Arial" w:cs="Arial"/>
          <w:sz w:val="20"/>
          <w:szCs w:val="20"/>
        </w:rPr>
        <w:t>physici</w:t>
      </w:r>
      <w:r w:rsidR="00F5756D">
        <w:rPr>
          <w:rStyle w:val="icon"/>
          <w:rFonts w:ascii="Arial" w:eastAsia="Times New Roman" w:hAnsi="Arial" w:cs="Arial"/>
          <w:sz w:val="20"/>
          <w:szCs w:val="20"/>
        </w:rPr>
        <w:t>an</w:t>
      </w:r>
      <w:proofErr w:type="gramEnd"/>
      <w:r w:rsidR="003F66F8">
        <w:rPr>
          <w:rStyle w:val="icon"/>
          <w:rFonts w:ascii="Arial" w:eastAsia="Times New Roman" w:hAnsi="Arial" w:cs="Arial"/>
          <w:sz w:val="20"/>
          <w:szCs w:val="20"/>
        </w:rPr>
        <w:t xml:space="preserve"> </w:t>
      </w:r>
      <w:r w:rsidR="006B73AB">
        <w:rPr>
          <w:rStyle w:val="icon"/>
          <w:rFonts w:ascii="Arial" w:eastAsia="Times New Roman" w:hAnsi="Arial" w:cs="Arial"/>
          <w:sz w:val="20"/>
          <w:szCs w:val="20"/>
        </w:rPr>
        <w:t>efficiency and physician satisfaction.</w:t>
      </w:r>
    </w:p>
    <w:p w14:paraId="0D08813A" w14:textId="77777777" w:rsidR="00940D99" w:rsidRDefault="00940D99" w:rsidP="00E943A5">
      <w:pPr>
        <w:spacing w:line="360" w:lineRule="auto"/>
        <w:rPr>
          <w:rFonts w:ascii="Arial" w:hAnsi="Arial" w:cs="Arial"/>
          <w:sz w:val="20"/>
          <w:szCs w:val="20"/>
        </w:rPr>
      </w:pPr>
    </w:p>
    <w:p w14:paraId="01B0516A" w14:textId="77777777" w:rsidR="00E943A5" w:rsidRPr="00940D99" w:rsidRDefault="006165AB" w:rsidP="00E943A5">
      <w:pPr>
        <w:spacing w:line="360" w:lineRule="auto"/>
        <w:rPr>
          <w:rFonts w:ascii="Arial" w:hAnsi="Arial" w:cs="Arial"/>
          <w:b/>
          <w:sz w:val="20"/>
          <w:szCs w:val="20"/>
          <w:u w:val="single"/>
        </w:rPr>
      </w:pPr>
      <w:r w:rsidRPr="00940D99">
        <w:rPr>
          <w:rFonts w:ascii="Arial" w:hAnsi="Arial" w:cs="Arial"/>
          <w:b/>
          <w:sz w:val="20"/>
          <w:szCs w:val="20"/>
          <w:u w:val="single"/>
        </w:rPr>
        <w:t>Conclusion</w:t>
      </w:r>
    </w:p>
    <w:p w14:paraId="17BF00FB" w14:textId="14F578EC" w:rsidR="00F97B8B" w:rsidRDefault="00940D99" w:rsidP="00627969">
      <w:pPr>
        <w:spacing w:line="360" w:lineRule="auto"/>
        <w:jc w:val="both"/>
        <w:rPr>
          <w:rFonts w:ascii="Arial" w:hAnsi="Arial" w:cs="Arial"/>
          <w:sz w:val="20"/>
          <w:szCs w:val="20"/>
        </w:rPr>
      </w:pPr>
      <w:r>
        <w:rPr>
          <w:rFonts w:ascii="Arial" w:hAnsi="Arial" w:cs="Arial"/>
          <w:sz w:val="20"/>
          <w:szCs w:val="20"/>
        </w:rPr>
        <w:t>There are</w:t>
      </w:r>
      <w:r w:rsidR="0007334F" w:rsidRPr="00BF5FFC">
        <w:rPr>
          <w:rFonts w:ascii="Arial" w:hAnsi="Arial" w:cs="Arial"/>
          <w:sz w:val="20"/>
          <w:szCs w:val="20"/>
        </w:rPr>
        <w:t xml:space="preserve"> </w:t>
      </w:r>
      <w:r>
        <w:rPr>
          <w:rFonts w:ascii="Arial" w:hAnsi="Arial" w:cs="Arial"/>
          <w:sz w:val="20"/>
          <w:szCs w:val="20"/>
        </w:rPr>
        <w:t>international variations</w:t>
      </w:r>
      <w:r w:rsidR="0007334F" w:rsidRPr="00BF5FFC">
        <w:rPr>
          <w:rFonts w:ascii="Arial" w:hAnsi="Arial" w:cs="Arial"/>
          <w:sz w:val="20"/>
          <w:szCs w:val="20"/>
        </w:rPr>
        <w:t xml:space="preserve"> in consultation length</w:t>
      </w:r>
      <w:r>
        <w:rPr>
          <w:rFonts w:ascii="Arial" w:hAnsi="Arial" w:cs="Arial"/>
          <w:sz w:val="20"/>
          <w:szCs w:val="20"/>
        </w:rPr>
        <w:t xml:space="preserve"> and </w:t>
      </w:r>
      <w:r w:rsidR="00627969">
        <w:rPr>
          <w:rFonts w:ascii="Arial" w:hAnsi="Arial" w:cs="Arial"/>
          <w:sz w:val="20"/>
          <w:szCs w:val="20"/>
        </w:rPr>
        <w:t xml:space="preserve">it </w:t>
      </w:r>
      <w:r w:rsidR="00EA7969" w:rsidRPr="00BF5FFC">
        <w:rPr>
          <w:rFonts w:ascii="Arial" w:hAnsi="Arial" w:cs="Arial"/>
          <w:sz w:val="20"/>
          <w:szCs w:val="20"/>
        </w:rPr>
        <w:t xml:space="preserve">is concerning that </w:t>
      </w:r>
      <w:r w:rsidR="00627969">
        <w:rPr>
          <w:rFonts w:ascii="Arial" w:hAnsi="Arial" w:cs="Arial"/>
          <w:sz w:val="20"/>
          <w:szCs w:val="20"/>
        </w:rPr>
        <w:t xml:space="preserve">a large proportion of the global </w:t>
      </w:r>
      <w:r w:rsidR="00EA7969" w:rsidRPr="00BF5FFC">
        <w:rPr>
          <w:rFonts w:ascii="Arial" w:hAnsi="Arial" w:cs="Arial"/>
          <w:sz w:val="20"/>
          <w:szCs w:val="20"/>
        </w:rPr>
        <w:t xml:space="preserve">population </w:t>
      </w:r>
      <w:r w:rsidR="00627969">
        <w:rPr>
          <w:rFonts w:ascii="Arial" w:hAnsi="Arial" w:cs="Arial"/>
          <w:sz w:val="20"/>
          <w:szCs w:val="20"/>
        </w:rPr>
        <w:t xml:space="preserve">have </w:t>
      </w:r>
      <w:r w:rsidR="00EB215E">
        <w:rPr>
          <w:rFonts w:ascii="Arial" w:hAnsi="Arial" w:cs="Arial"/>
          <w:sz w:val="20"/>
          <w:szCs w:val="20"/>
        </w:rPr>
        <w:t xml:space="preserve">only </w:t>
      </w:r>
      <w:r w:rsidR="00627969">
        <w:rPr>
          <w:rFonts w:ascii="Arial" w:hAnsi="Arial" w:cs="Arial"/>
          <w:sz w:val="20"/>
          <w:szCs w:val="20"/>
        </w:rPr>
        <w:t>a few minutes</w:t>
      </w:r>
      <w:r w:rsidR="00EA7969">
        <w:rPr>
          <w:rFonts w:ascii="Arial" w:hAnsi="Arial" w:cs="Arial"/>
          <w:sz w:val="20"/>
          <w:szCs w:val="20"/>
        </w:rPr>
        <w:t xml:space="preserve"> wi</w:t>
      </w:r>
      <w:r w:rsidR="006651E3">
        <w:rPr>
          <w:rFonts w:ascii="Arial" w:hAnsi="Arial" w:cs="Arial"/>
          <w:sz w:val="20"/>
          <w:szCs w:val="20"/>
        </w:rPr>
        <w:t xml:space="preserve">th their </w:t>
      </w:r>
      <w:r w:rsidR="00627969">
        <w:rPr>
          <w:rFonts w:ascii="Arial" w:hAnsi="Arial" w:cs="Arial"/>
          <w:sz w:val="20"/>
          <w:szCs w:val="20"/>
        </w:rPr>
        <w:t xml:space="preserve">primary care </w:t>
      </w:r>
      <w:r w:rsidR="006651E3">
        <w:rPr>
          <w:rFonts w:ascii="Arial" w:hAnsi="Arial" w:cs="Arial"/>
          <w:sz w:val="20"/>
          <w:szCs w:val="20"/>
        </w:rPr>
        <w:t>physicians</w:t>
      </w:r>
      <w:r>
        <w:rPr>
          <w:rFonts w:ascii="Arial" w:hAnsi="Arial" w:cs="Arial"/>
          <w:sz w:val="20"/>
          <w:szCs w:val="20"/>
        </w:rPr>
        <w:t xml:space="preserve">. </w:t>
      </w:r>
      <w:r w:rsidR="009A1631" w:rsidRPr="00BF5FFC">
        <w:rPr>
          <w:rFonts w:ascii="Arial" w:hAnsi="Arial" w:cs="Arial"/>
          <w:sz w:val="20"/>
          <w:szCs w:val="20"/>
        </w:rPr>
        <w:t xml:space="preserve">Such a short consultation length is likely </w:t>
      </w:r>
      <w:proofErr w:type="gramStart"/>
      <w:r w:rsidR="009A1631" w:rsidRPr="00BF5FFC">
        <w:rPr>
          <w:rFonts w:ascii="Arial" w:hAnsi="Arial" w:cs="Arial"/>
          <w:sz w:val="20"/>
          <w:szCs w:val="20"/>
        </w:rPr>
        <w:t>to adversely affect</w:t>
      </w:r>
      <w:proofErr w:type="gramEnd"/>
      <w:r w:rsidR="009A1631" w:rsidRPr="00BF5FFC">
        <w:rPr>
          <w:rFonts w:ascii="Arial" w:hAnsi="Arial" w:cs="Arial"/>
          <w:sz w:val="20"/>
          <w:szCs w:val="20"/>
        </w:rPr>
        <w:t xml:space="preserve"> patient </w:t>
      </w:r>
      <w:r w:rsidR="009A1631">
        <w:rPr>
          <w:rFonts w:ascii="Arial" w:hAnsi="Arial" w:cs="Arial"/>
          <w:sz w:val="20"/>
          <w:szCs w:val="20"/>
        </w:rPr>
        <w:t xml:space="preserve">health </w:t>
      </w:r>
      <w:r w:rsidR="00EB215E">
        <w:rPr>
          <w:rFonts w:ascii="Arial" w:hAnsi="Arial" w:cs="Arial"/>
          <w:sz w:val="20"/>
          <w:szCs w:val="20"/>
        </w:rPr>
        <w:t>care and physician workload and stress.</w:t>
      </w:r>
    </w:p>
    <w:p w14:paraId="7E9C6A52" w14:textId="77777777" w:rsidR="00627969" w:rsidRPr="00924F19" w:rsidRDefault="00627969" w:rsidP="00924F19">
      <w:pPr>
        <w:spacing w:line="360" w:lineRule="auto"/>
        <w:rPr>
          <w:rFonts w:ascii="Arial" w:hAnsi="Arial" w:cs="Arial"/>
          <w:b/>
          <w:sz w:val="20"/>
          <w:szCs w:val="20"/>
        </w:rPr>
      </w:pPr>
    </w:p>
    <w:p w14:paraId="282CB859" w14:textId="77777777" w:rsidR="00EB215E" w:rsidRDefault="00EB215E" w:rsidP="00BF5FFC">
      <w:pPr>
        <w:spacing w:line="360" w:lineRule="auto"/>
        <w:rPr>
          <w:rFonts w:ascii="Arial" w:hAnsi="Arial" w:cs="Arial"/>
          <w:b/>
          <w:sz w:val="20"/>
          <w:szCs w:val="20"/>
        </w:rPr>
      </w:pPr>
    </w:p>
    <w:p w14:paraId="43C21036" w14:textId="77777777" w:rsidR="00A27884" w:rsidRDefault="00A27884" w:rsidP="00BF5FFC">
      <w:pPr>
        <w:spacing w:line="360" w:lineRule="auto"/>
        <w:rPr>
          <w:rFonts w:ascii="Arial" w:hAnsi="Arial" w:cs="Arial"/>
          <w:b/>
          <w:sz w:val="20"/>
          <w:szCs w:val="20"/>
        </w:rPr>
      </w:pPr>
    </w:p>
    <w:p w14:paraId="06F4C5F5" w14:textId="77777777" w:rsidR="00A27884" w:rsidRDefault="00A27884" w:rsidP="00BF5FFC">
      <w:pPr>
        <w:spacing w:line="360" w:lineRule="auto"/>
        <w:rPr>
          <w:rFonts w:ascii="Arial" w:hAnsi="Arial" w:cs="Arial"/>
          <w:b/>
          <w:sz w:val="20"/>
          <w:szCs w:val="20"/>
        </w:rPr>
      </w:pPr>
    </w:p>
    <w:p w14:paraId="775AEF6A" w14:textId="77777777" w:rsidR="00A27884" w:rsidRDefault="00A27884" w:rsidP="00BF5FFC">
      <w:pPr>
        <w:spacing w:line="360" w:lineRule="auto"/>
        <w:rPr>
          <w:rFonts w:ascii="Arial" w:hAnsi="Arial" w:cs="Arial"/>
          <w:b/>
          <w:sz w:val="20"/>
          <w:szCs w:val="20"/>
        </w:rPr>
      </w:pPr>
    </w:p>
    <w:p w14:paraId="56A8FFAA" w14:textId="77777777" w:rsidR="00EB215E" w:rsidRDefault="00EB215E" w:rsidP="00BF5FFC">
      <w:pPr>
        <w:spacing w:line="360" w:lineRule="auto"/>
        <w:rPr>
          <w:rFonts w:ascii="Arial" w:hAnsi="Arial" w:cs="Arial"/>
          <w:b/>
          <w:sz w:val="20"/>
          <w:szCs w:val="20"/>
        </w:rPr>
      </w:pPr>
    </w:p>
    <w:p w14:paraId="769FA42D" w14:textId="24CBF279" w:rsidR="00A27884" w:rsidRDefault="00A27884" w:rsidP="000F7072">
      <w:pPr>
        <w:spacing w:line="360" w:lineRule="auto"/>
        <w:rPr>
          <w:rFonts w:ascii="Arial" w:hAnsi="Arial" w:cs="Arial"/>
          <w:b/>
          <w:sz w:val="20"/>
          <w:szCs w:val="20"/>
        </w:rPr>
      </w:pPr>
      <w:r>
        <w:rPr>
          <w:rFonts w:ascii="Arial" w:hAnsi="Arial" w:cs="Arial"/>
          <w:b/>
          <w:sz w:val="20"/>
          <w:szCs w:val="20"/>
        </w:rPr>
        <w:t>Article Summary</w:t>
      </w:r>
    </w:p>
    <w:p w14:paraId="2F352DB9" w14:textId="5C116C73" w:rsidR="000F7072" w:rsidRPr="000F7072" w:rsidRDefault="00A27884" w:rsidP="000F7072">
      <w:pPr>
        <w:pStyle w:val="ListParagraph"/>
        <w:numPr>
          <w:ilvl w:val="0"/>
          <w:numId w:val="11"/>
        </w:numPr>
        <w:spacing w:line="360" w:lineRule="auto"/>
        <w:rPr>
          <w:rFonts w:ascii="Arial" w:hAnsi="Arial" w:cs="Arial"/>
          <w:b/>
          <w:sz w:val="20"/>
          <w:szCs w:val="20"/>
        </w:rPr>
      </w:pPr>
      <w:r w:rsidRPr="00AA4915">
        <w:rPr>
          <w:rFonts w:ascii="Arial" w:hAnsi="Arial" w:cs="Arial"/>
          <w:sz w:val="20"/>
          <w:szCs w:val="20"/>
        </w:rPr>
        <w:t>As the demand for primary health care increases worldwide, the length of the consultation is also increasingly under pressure and there are concerns about the impact of less time with the physician</w:t>
      </w:r>
    </w:p>
    <w:p w14:paraId="237A6061" w14:textId="77777777" w:rsidR="000F7072" w:rsidRPr="000F7072" w:rsidRDefault="000F7072" w:rsidP="000F7072">
      <w:pPr>
        <w:pStyle w:val="ListParagraph"/>
        <w:spacing w:line="360" w:lineRule="auto"/>
        <w:rPr>
          <w:rFonts w:ascii="Arial" w:hAnsi="Arial" w:cs="Arial"/>
          <w:b/>
          <w:sz w:val="20"/>
          <w:szCs w:val="20"/>
        </w:rPr>
      </w:pPr>
    </w:p>
    <w:p w14:paraId="7E22E942" w14:textId="0609332F" w:rsidR="00AA4915" w:rsidRPr="000F7072" w:rsidRDefault="000F7072" w:rsidP="000F7072">
      <w:pPr>
        <w:numPr>
          <w:ilvl w:val="0"/>
          <w:numId w:val="11"/>
        </w:numPr>
        <w:shd w:val="clear" w:color="auto" w:fill="FFFFFF"/>
        <w:spacing w:after="15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This is the largest </w:t>
      </w:r>
      <w:r w:rsidR="00AA4915">
        <w:rPr>
          <w:rFonts w:ascii="Arial" w:eastAsia="Times New Roman" w:hAnsi="Arial" w:cs="Arial"/>
          <w:color w:val="333333"/>
          <w:sz w:val="20"/>
          <w:szCs w:val="20"/>
          <w:lang w:eastAsia="en-GB"/>
        </w:rPr>
        <w:t xml:space="preserve">international review </w:t>
      </w:r>
      <w:r>
        <w:rPr>
          <w:rFonts w:ascii="Arial" w:eastAsia="Times New Roman" w:hAnsi="Arial" w:cs="Arial"/>
          <w:color w:val="333333"/>
          <w:sz w:val="20"/>
          <w:szCs w:val="20"/>
          <w:lang w:eastAsia="en-GB"/>
        </w:rPr>
        <w:t xml:space="preserve">of consultation length to date and </w:t>
      </w:r>
      <w:r w:rsidR="00AA4915" w:rsidRPr="000F7072">
        <w:rPr>
          <w:rFonts w:ascii="Arial" w:eastAsia="Times New Roman" w:hAnsi="Arial" w:cs="Arial"/>
          <w:color w:val="333333"/>
          <w:sz w:val="20"/>
          <w:szCs w:val="20"/>
          <w:lang w:eastAsia="en-GB"/>
        </w:rPr>
        <w:t>includ</w:t>
      </w:r>
      <w:r>
        <w:rPr>
          <w:rFonts w:ascii="Arial" w:eastAsia="Times New Roman" w:hAnsi="Arial" w:cs="Arial"/>
          <w:color w:val="333333"/>
          <w:sz w:val="20"/>
          <w:szCs w:val="20"/>
          <w:lang w:eastAsia="en-GB"/>
        </w:rPr>
        <w:t>es</w:t>
      </w:r>
      <w:r w:rsidR="00AA4915" w:rsidRPr="000F7072">
        <w:rPr>
          <w:rFonts w:ascii="Arial" w:eastAsia="Times New Roman" w:hAnsi="Arial" w:cs="Arial"/>
          <w:color w:val="333333"/>
          <w:sz w:val="20"/>
          <w:szCs w:val="20"/>
          <w:lang w:eastAsia="en-GB"/>
        </w:rPr>
        <w:t xml:space="preserve"> six language</w:t>
      </w:r>
      <w:r w:rsidRPr="000F7072">
        <w:rPr>
          <w:rFonts w:ascii="Arial" w:eastAsia="Times New Roman" w:hAnsi="Arial" w:cs="Arial"/>
          <w:color w:val="333333"/>
          <w:sz w:val="20"/>
          <w:szCs w:val="20"/>
          <w:lang w:eastAsia="en-GB"/>
        </w:rPr>
        <w:t xml:space="preserve">s, </w:t>
      </w:r>
      <w:r w:rsidR="00AA4915" w:rsidRPr="000F7072">
        <w:rPr>
          <w:rFonts w:ascii="Arial" w:hAnsi="Arial" w:cs="Arial"/>
          <w:sz w:val="20"/>
          <w:szCs w:val="20"/>
        </w:rPr>
        <w:t>67 countries</w:t>
      </w:r>
      <w:r>
        <w:rPr>
          <w:rFonts w:ascii="Arial" w:hAnsi="Arial" w:cs="Arial"/>
          <w:sz w:val="20"/>
          <w:szCs w:val="20"/>
        </w:rPr>
        <w:t xml:space="preserve"> and</w:t>
      </w:r>
      <w:r w:rsidRPr="000F7072">
        <w:rPr>
          <w:rFonts w:ascii="Arial" w:hAnsi="Arial" w:cs="Arial"/>
          <w:sz w:val="20"/>
          <w:szCs w:val="20"/>
        </w:rPr>
        <w:t xml:space="preserve"> 111 publications</w:t>
      </w:r>
      <w:r w:rsidR="00AA4915" w:rsidRPr="000F7072">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 xml:space="preserve">that represents </w:t>
      </w:r>
      <w:r w:rsidR="00AA4915" w:rsidRPr="000F7072">
        <w:rPr>
          <w:rFonts w:ascii="Arial" w:eastAsia="Times New Roman" w:hAnsi="Arial" w:cs="Arial"/>
          <w:color w:val="000000"/>
          <w:sz w:val="20"/>
          <w:szCs w:val="20"/>
        </w:rPr>
        <w:t>28 million primary care consultations worldwide</w:t>
      </w:r>
    </w:p>
    <w:p w14:paraId="579F08D9" w14:textId="77777777" w:rsidR="000F7072" w:rsidRDefault="000F7072" w:rsidP="000F7072">
      <w:pPr>
        <w:pStyle w:val="ListParagraph"/>
        <w:spacing w:line="360" w:lineRule="auto"/>
        <w:rPr>
          <w:rFonts w:ascii="Arial" w:eastAsia="Times New Roman" w:hAnsi="Arial" w:cs="Arial"/>
          <w:color w:val="333333"/>
          <w:sz w:val="20"/>
          <w:szCs w:val="20"/>
          <w:lang w:eastAsia="en-GB"/>
        </w:rPr>
      </w:pPr>
    </w:p>
    <w:p w14:paraId="301A1A30" w14:textId="149C0C57" w:rsidR="000F7072" w:rsidRDefault="000F7072" w:rsidP="000F7072">
      <w:pPr>
        <w:pStyle w:val="ListParagraph"/>
        <w:numPr>
          <w:ilvl w:val="0"/>
          <w:numId w:val="11"/>
        </w:numPr>
        <w:spacing w:line="360" w:lineRule="auto"/>
        <w:jc w:val="both"/>
        <w:rPr>
          <w:rFonts w:ascii="Arial" w:hAnsi="Arial" w:cs="Arial"/>
          <w:sz w:val="20"/>
          <w:szCs w:val="20"/>
        </w:rPr>
      </w:pPr>
      <w:r>
        <w:rPr>
          <w:rFonts w:ascii="Arial" w:hAnsi="Arial" w:cs="Arial"/>
          <w:sz w:val="20"/>
          <w:szCs w:val="20"/>
        </w:rPr>
        <w:t>Limitations of the review include the fact that</w:t>
      </w:r>
      <w:r w:rsidRPr="000F7072">
        <w:rPr>
          <w:rFonts w:ascii="Arial" w:hAnsi="Arial" w:cs="Arial"/>
          <w:sz w:val="20"/>
          <w:szCs w:val="20"/>
        </w:rPr>
        <w:t xml:space="preserve"> differences between</w:t>
      </w:r>
      <w:r>
        <w:rPr>
          <w:rFonts w:ascii="Arial" w:hAnsi="Arial" w:cs="Arial"/>
          <w:sz w:val="20"/>
          <w:szCs w:val="20"/>
        </w:rPr>
        <w:t xml:space="preserve"> rural and urban</w:t>
      </w:r>
      <w:r w:rsidR="00D702EF">
        <w:rPr>
          <w:rFonts w:ascii="Arial" w:hAnsi="Arial" w:cs="Arial"/>
          <w:sz w:val="20"/>
          <w:szCs w:val="20"/>
        </w:rPr>
        <w:t>, public and private</w:t>
      </w:r>
      <w:r>
        <w:rPr>
          <w:rFonts w:ascii="Arial" w:hAnsi="Arial" w:cs="Arial"/>
          <w:sz w:val="20"/>
          <w:szCs w:val="20"/>
        </w:rPr>
        <w:t xml:space="preserve"> practices </w:t>
      </w:r>
      <w:r w:rsidR="00F9106E">
        <w:rPr>
          <w:rFonts w:ascii="Arial" w:hAnsi="Arial" w:cs="Arial"/>
          <w:sz w:val="20"/>
          <w:szCs w:val="20"/>
        </w:rPr>
        <w:t xml:space="preserve">were </w:t>
      </w:r>
      <w:r>
        <w:rPr>
          <w:rFonts w:ascii="Arial" w:hAnsi="Arial" w:cs="Arial"/>
          <w:sz w:val="20"/>
          <w:szCs w:val="20"/>
        </w:rPr>
        <w:t>not be taken into account, and the analyses relies on average consultation lengths</w:t>
      </w:r>
    </w:p>
    <w:p w14:paraId="5AF3FB7D" w14:textId="77777777" w:rsidR="000F7072" w:rsidRPr="000F7072" w:rsidRDefault="000F7072" w:rsidP="000F7072">
      <w:pPr>
        <w:pStyle w:val="ListParagraph"/>
        <w:spacing w:line="360" w:lineRule="auto"/>
        <w:rPr>
          <w:rFonts w:ascii="Arial" w:hAnsi="Arial" w:cs="Arial"/>
          <w:sz w:val="20"/>
          <w:szCs w:val="20"/>
        </w:rPr>
      </w:pPr>
    </w:p>
    <w:p w14:paraId="456AA29A" w14:textId="7C0DF952" w:rsidR="00A27884" w:rsidRDefault="000F7072" w:rsidP="000F7072">
      <w:pPr>
        <w:pStyle w:val="ListParagraph"/>
        <w:numPr>
          <w:ilvl w:val="0"/>
          <w:numId w:val="11"/>
        </w:numPr>
        <w:spacing w:line="360" w:lineRule="auto"/>
        <w:jc w:val="both"/>
        <w:rPr>
          <w:rFonts w:ascii="Arial" w:hAnsi="Arial" w:cs="Arial"/>
          <w:sz w:val="20"/>
          <w:szCs w:val="20"/>
        </w:rPr>
      </w:pPr>
      <w:r w:rsidRPr="000F7072">
        <w:rPr>
          <w:rFonts w:ascii="Arial" w:hAnsi="Arial" w:cs="Arial"/>
          <w:sz w:val="20"/>
          <w:szCs w:val="20"/>
        </w:rPr>
        <w:t>As with many comparisons of international data</w:t>
      </w:r>
      <w:r>
        <w:rPr>
          <w:rFonts w:ascii="Arial" w:hAnsi="Arial" w:cs="Arial"/>
          <w:sz w:val="20"/>
          <w:szCs w:val="20"/>
        </w:rPr>
        <w:t>,</w:t>
      </w:r>
      <w:r w:rsidRPr="000F7072">
        <w:rPr>
          <w:rFonts w:ascii="Arial" w:hAnsi="Arial" w:cs="Arial"/>
          <w:sz w:val="20"/>
          <w:szCs w:val="20"/>
        </w:rPr>
        <w:t xml:space="preserve"> the associations comparing consultation length with outcome data contained a relative</w:t>
      </w:r>
      <w:r>
        <w:rPr>
          <w:rFonts w:ascii="Arial" w:hAnsi="Arial" w:cs="Arial"/>
          <w:sz w:val="20"/>
          <w:szCs w:val="20"/>
        </w:rPr>
        <w:t>ly small number of data points</w:t>
      </w:r>
    </w:p>
    <w:p w14:paraId="2503FFE2" w14:textId="77777777" w:rsidR="000F7072" w:rsidRPr="000F7072" w:rsidRDefault="000F7072" w:rsidP="000F7072">
      <w:pPr>
        <w:pStyle w:val="ListParagraph"/>
        <w:rPr>
          <w:rFonts w:ascii="Arial" w:hAnsi="Arial" w:cs="Arial"/>
          <w:sz w:val="20"/>
          <w:szCs w:val="20"/>
        </w:rPr>
      </w:pPr>
    </w:p>
    <w:p w14:paraId="26ECCDA1" w14:textId="77777777" w:rsidR="00A27884" w:rsidRPr="00A27884" w:rsidRDefault="00A27884" w:rsidP="00A27884">
      <w:pPr>
        <w:spacing w:line="360" w:lineRule="auto"/>
        <w:rPr>
          <w:rFonts w:ascii="Arial" w:hAnsi="Arial" w:cs="Arial"/>
          <w:b/>
          <w:sz w:val="20"/>
          <w:szCs w:val="20"/>
        </w:rPr>
      </w:pPr>
    </w:p>
    <w:p w14:paraId="656A3720" w14:textId="77777777" w:rsidR="00A27884" w:rsidRDefault="00A27884" w:rsidP="00BF5FFC">
      <w:pPr>
        <w:spacing w:line="360" w:lineRule="auto"/>
        <w:rPr>
          <w:rFonts w:ascii="Arial" w:hAnsi="Arial" w:cs="Arial"/>
          <w:b/>
          <w:sz w:val="20"/>
          <w:szCs w:val="20"/>
        </w:rPr>
      </w:pPr>
    </w:p>
    <w:p w14:paraId="111093C5" w14:textId="77777777" w:rsidR="00703212" w:rsidRPr="00BF5FFC" w:rsidRDefault="00703212" w:rsidP="00BF5FFC">
      <w:pPr>
        <w:spacing w:line="360" w:lineRule="auto"/>
        <w:rPr>
          <w:rFonts w:ascii="Arial" w:hAnsi="Arial" w:cs="Arial"/>
          <w:b/>
          <w:sz w:val="20"/>
          <w:szCs w:val="20"/>
        </w:rPr>
      </w:pPr>
      <w:r w:rsidRPr="00BF5FFC">
        <w:rPr>
          <w:rFonts w:ascii="Arial" w:hAnsi="Arial" w:cs="Arial"/>
          <w:b/>
          <w:sz w:val="20"/>
          <w:szCs w:val="20"/>
        </w:rPr>
        <w:t xml:space="preserve">Background </w:t>
      </w:r>
    </w:p>
    <w:p w14:paraId="49742F81" w14:textId="77777777" w:rsidR="00C039B7" w:rsidRPr="00BF5FFC" w:rsidRDefault="00C039B7" w:rsidP="006D3710">
      <w:pPr>
        <w:spacing w:line="360" w:lineRule="auto"/>
        <w:jc w:val="both"/>
        <w:rPr>
          <w:rFonts w:ascii="Arial" w:hAnsi="Arial" w:cs="Arial"/>
          <w:sz w:val="20"/>
          <w:szCs w:val="20"/>
        </w:rPr>
      </w:pPr>
    </w:p>
    <w:p w14:paraId="31C07312" w14:textId="4396FA6C" w:rsidR="00140530" w:rsidRDefault="00E6378B" w:rsidP="006D3710">
      <w:pPr>
        <w:spacing w:line="360" w:lineRule="auto"/>
        <w:jc w:val="both"/>
        <w:rPr>
          <w:rFonts w:ascii="Arial" w:hAnsi="Arial" w:cs="Arial"/>
          <w:sz w:val="20"/>
          <w:szCs w:val="20"/>
          <w:lang w:val="en-US"/>
        </w:rPr>
      </w:pPr>
      <w:r>
        <w:rPr>
          <w:rFonts w:ascii="Arial" w:hAnsi="Arial" w:cs="Arial"/>
          <w:sz w:val="20"/>
          <w:szCs w:val="20"/>
        </w:rPr>
        <w:t>P</w:t>
      </w:r>
      <w:r w:rsidR="00DF7C81">
        <w:rPr>
          <w:rFonts w:ascii="Arial" w:hAnsi="Arial" w:cs="Arial"/>
          <w:sz w:val="20"/>
          <w:szCs w:val="20"/>
        </w:rPr>
        <w:t>rimary</w:t>
      </w:r>
      <w:r>
        <w:rPr>
          <w:rFonts w:ascii="Arial" w:hAnsi="Arial" w:cs="Arial"/>
          <w:sz w:val="20"/>
          <w:szCs w:val="20"/>
        </w:rPr>
        <w:t xml:space="preserve"> care driven </w:t>
      </w:r>
      <w:r w:rsidR="00DF7C81">
        <w:rPr>
          <w:rFonts w:ascii="Arial" w:hAnsi="Arial" w:cs="Arial"/>
          <w:sz w:val="20"/>
          <w:szCs w:val="20"/>
        </w:rPr>
        <w:t>health</w:t>
      </w:r>
      <w:r>
        <w:rPr>
          <w:rFonts w:ascii="Arial" w:hAnsi="Arial" w:cs="Arial"/>
          <w:sz w:val="20"/>
          <w:szCs w:val="20"/>
        </w:rPr>
        <w:t xml:space="preserve"> </w:t>
      </w:r>
      <w:r w:rsidR="00DF7C81">
        <w:rPr>
          <w:rFonts w:ascii="Arial" w:hAnsi="Arial" w:cs="Arial"/>
          <w:sz w:val="20"/>
          <w:szCs w:val="20"/>
        </w:rPr>
        <w:t>systems are effective at reducin</w:t>
      </w:r>
      <w:r>
        <w:rPr>
          <w:rFonts w:ascii="Arial" w:hAnsi="Arial" w:cs="Arial"/>
          <w:sz w:val="20"/>
          <w:szCs w:val="20"/>
        </w:rPr>
        <w:t>g disease</w:t>
      </w:r>
      <w:r w:rsidR="00DF7C81">
        <w:rPr>
          <w:rFonts w:ascii="Arial" w:hAnsi="Arial" w:cs="Arial"/>
          <w:sz w:val="20"/>
          <w:szCs w:val="20"/>
        </w:rPr>
        <w:t xml:space="preserve">, mortality, </w:t>
      </w:r>
      <w:r>
        <w:rPr>
          <w:rFonts w:ascii="Arial" w:hAnsi="Arial" w:cs="Arial"/>
          <w:sz w:val="20"/>
          <w:szCs w:val="20"/>
        </w:rPr>
        <w:t>expenditure and promoting</w:t>
      </w:r>
      <w:r w:rsidR="00DF7C81">
        <w:rPr>
          <w:rFonts w:ascii="Arial" w:hAnsi="Arial" w:cs="Arial"/>
          <w:sz w:val="20"/>
          <w:szCs w:val="20"/>
        </w:rPr>
        <w:t xml:space="preserve"> </w:t>
      </w:r>
      <w:r>
        <w:rPr>
          <w:rFonts w:ascii="Arial" w:hAnsi="Arial" w:cs="Arial"/>
          <w:sz w:val="20"/>
          <w:szCs w:val="20"/>
        </w:rPr>
        <w:t xml:space="preserve">a </w:t>
      </w:r>
      <w:r w:rsidR="00DF7C81">
        <w:rPr>
          <w:rFonts w:ascii="Arial" w:hAnsi="Arial" w:cs="Arial"/>
          <w:color w:val="000000"/>
          <w:sz w:val="20"/>
          <w:szCs w:val="20"/>
          <w:shd w:val="clear" w:color="auto" w:fill="FFFFFF"/>
        </w:rPr>
        <w:t>more equitable distributio</w:t>
      </w:r>
      <w:r>
        <w:rPr>
          <w:rFonts w:ascii="Arial" w:hAnsi="Arial" w:cs="Arial"/>
          <w:color w:val="000000"/>
          <w:sz w:val="20"/>
          <w:szCs w:val="20"/>
          <w:shd w:val="clear" w:color="auto" w:fill="FFFFFF"/>
        </w:rPr>
        <w:t>n of h</w:t>
      </w:r>
      <w:r w:rsidR="00627969">
        <w:rPr>
          <w:rFonts w:ascii="Arial" w:hAnsi="Arial" w:cs="Arial"/>
          <w:color w:val="000000"/>
          <w:sz w:val="20"/>
          <w:szCs w:val="20"/>
          <w:shd w:val="clear" w:color="auto" w:fill="FFFFFF"/>
        </w:rPr>
        <w:t>ealth</w:t>
      </w:r>
      <w:r>
        <w:rPr>
          <w:rFonts w:ascii="Arial" w:hAnsi="Arial" w:cs="Arial"/>
          <w:color w:val="000000"/>
          <w:sz w:val="20"/>
          <w:szCs w:val="20"/>
          <w:shd w:val="clear" w:color="auto" w:fill="FFFFFF"/>
        </w:rPr>
        <w:t xml:space="preserve"> worldwide.</w:t>
      </w:r>
      <w:r>
        <w:rPr>
          <w:rFonts w:ascii="Arial" w:hAnsi="Arial" w:cs="Arial"/>
          <w:color w:val="000000"/>
          <w:sz w:val="20"/>
          <w:szCs w:val="20"/>
          <w:shd w:val="clear" w:color="auto" w:fill="FFFFFF"/>
        </w:rPr>
        <w:fldChar w:fldCharType="begin" w:fldLock="1"/>
      </w:r>
      <w:r w:rsidR="009D5A52">
        <w:rPr>
          <w:rFonts w:ascii="Arial" w:hAnsi="Arial" w:cs="Arial"/>
          <w:color w:val="000000"/>
          <w:sz w:val="20"/>
          <w:szCs w:val="20"/>
          <w:shd w:val="clear" w:color="auto" w:fill="FFFFFF"/>
        </w:rPr>
        <w:instrText>ADDIN CSL_CITATION { "citationItems" : [ { "id" : "ITEM-1", "itemData" : { "DOI" : "10.1111/j.1468-0009.2005.00409.x", "ISSN" : "0887-378X", "PMID" : "16202000", "abstract" : "Evidence of the health-promoting influence of primary care has been accumulating ever since researchers have been able to distinguish primary care from other aspects of the health services delivery system. This evidence shows that primary care helps prevent illness and death, regardless of whether the care is characterized by supply of primary care physicians, a relationship with a source of primary care, or the receipt of important features of primary care. The evidence also shows that primary care (in contrast to specialty care) is associated with a more equitable distribution of health in populations, a finding that holds in both cross-national and within-national studies. The means by which primary care improves health have been identified, thus suggesting ways to improve overall health and reduce differences in health across major population subgroups.", "author" : [ { "dropping-particle" : "", "family" : "Starfield", "given" : "Barbara", "non-dropping-particle" : "", "parse-names" : false, "suffix" : "" }, { "dropping-particle" : "", "family" : "Shi", "given" : "Leiyu", "non-dropping-particle" : "", "parse-names" : false, "suffix" : "" }, { "dropping-particle" : "", "family" : "Macinko", "given" : "James", "non-dropping-particle" : "", "parse-names" : false, "suffix" : "" } ], "container-title" : "The Milbank quarterly", "id" : "ITEM-1", "issue" : "3", "issued" : { "date-parts" : [ [ "2005" ] ] }, "page" : "457-502", "publisher" : "Milbank Memorial Fund", "title" : "Contribution of primary care to health systems and health.", "type" : "article-journal", "volume" : "83" }, "uris" : [ "http://www.mendeley.com/documents/?uuid=bd5ca2a8-ab6b-3ae4-95e0-9caa903a728a" ] } ], "mendeley" : { "formattedCitation" : "[1]", "plainTextFormattedCitation" : "[1]", "previouslyFormattedCitation" : "[1]" }, "properties" : { "noteIndex" : 0 }, "schema" : "https://github.com/citation-style-language/schema/raw/master/csl-citation.json" }</w:instrText>
      </w:r>
      <w:r>
        <w:rPr>
          <w:rFonts w:ascii="Arial" w:hAnsi="Arial" w:cs="Arial"/>
          <w:color w:val="000000"/>
          <w:sz w:val="20"/>
          <w:szCs w:val="20"/>
          <w:shd w:val="clear" w:color="auto" w:fill="FFFFFF"/>
        </w:rPr>
        <w:fldChar w:fldCharType="separate"/>
      </w:r>
      <w:r w:rsidRPr="00E6378B">
        <w:rPr>
          <w:rFonts w:ascii="Arial" w:hAnsi="Arial" w:cs="Arial"/>
          <w:noProof/>
          <w:color w:val="000000"/>
          <w:sz w:val="20"/>
          <w:szCs w:val="20"/>
          <w:shd w:val="clear" w:color="auto" w:fill="FFFFFF"/>
        </w:rPr>
        <w:t>[1]</w:t>
      </w:r>
      <w:r>
        <w:rPr>
          <w:rFonts w:ascii="Arial" w:hAnsi="Arial" w:cs="Arial"/>
          <w:color w:val="000000"/>
          <w:sz w:val="20"/>
          <w:szCs w:val="20"/>
          <w:shd w:val="clear" w:color="auto" w:fill="FFFFFF"/>
        </w:rPr>
        <w:fldChar w:fldCharType="end"/>
      </w:r>
      <w:r>
        <w:rPr>
          <w:rFonts w:ascii="Arial" w:hAnsi="Arial" w:cs="Arial"/>
          <w:color w:val="000000"/>
          <w:sz w:val="20"/>
          <w:szCs w:val="20"/>
          <w:shd w:val="clear" w:color="auto" w:fill="FFFFFF"/>
        </w:rPr>
        <w:t xml:space="preserve"> </w:t>
      </w:r>
      <w:r w:rsidR="00940988">
        <w:rPr>
          <w:rFonts w:ascii="Arial" w:hAnsi="Arial" w:cs="Arial"/>
          <w:color w:val="000000"/>
          <w:sz w:val="20"/>
          <w:szCs w:val="20"/>
          <w:shd w:val="clear" w:color="auto" w:fill="FFFFFF"/>
        </w:rPr>
        <w:t>As the global population increases, t</w:t>
      </w:r>
      <w:r>
        <w:rPr>
          <w:rFonts w:ascii="Arial" w:hAnsi="Arial" w:cs="Arial"/>
          <w:color w:val="000000"/>
          <w:sz w:val="20"/>
          <w:szCs w:val="20"/>
          <w:shd w:val="clear" w:color="auto" w:fill="FFFFFF"/>
        </w:rPr>
        <w:t xml:space="preserve">he demand for primary care </w:t>
      </w:r>
      <w:r w:rsidR="00940988">
        <w:rPr>
          <w:rFonts w:ascii="Arial" w:hAnsi="Arial" w:cs="Arial"/>
          <w:color w:val="000000"/>
          <w:sz w:val="20"/>
          <w:szCs w:val="20"/>
          <w:shd w:val="clear" w:color="auto" w:fill="FFFFFF"/>
        </w:rPr>
        <w:t>is</w:t>
      </w:r>
      <w:r w:rsidR="000B1684">
        <w:rPr>
          <w:rFonts w:ascii="Arial" w:hAnsi="Arial" w:cs="Arial"/>
          <w:color w:val="000000"/>
          <w:sz w:val="20"/>
          <w:szCs w:val="20"/>
          <w:shd w:val="clear" w:color="auto" w:fill="FFFFFF"/>
        </w:rPr>
        <w:t xml:space="preserve"> also</w:t>
      </w:r>
      <w:r w:rsidR="009409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grow</w:t>
      </w:r>
      <w:r w:rsidR="00940988">
        <w:rPr>
          <w:rFonts w:ascii="Arial" w:hAnsi="Arial" w:cs="Arial"/>
          <w:color w:val="000000"/>
          <w:sz w:val="20"/>
          <w:szCs w:val="20"/>
          <w:shd w:val="clear" w:color="auto" w:fill="FFFFFF"/>
        </w:rPr>
        <w:t xml:space="preserve">ing </w:t>
      </w:r>
      <w:r>
        <w:rPr>
          <w:rFonts w:ascii="Arial" w:hAnsi="Arial" w:cs="Arial"/>
          <w:color w:val="000000"/>
          <w:sz w:val="20"/>
          <w:szCs w:val="20"/>
          <w:shd w:val="clear" w:color="auto" w:fill="FFFFFF"/>
        </w:rPr>
        <w:t xml:space="preserve">in both </w:t>
      </w:r>
      <w:r w:rsidR="00940988">
        <w:rPr>
          <w:rFonts w:ascii="Arial" w:hAnsi="Arial" w:cs="Arial"/>
          <w:color w:val="000000"/>
          <w:sz w:val="20"/>
          <w:szCs w:val="20"/>
          <w:shd w:val="clear" w:color="auto" w:fill="FFFFFF"/>
        </w:rPr>
        <w:t xml:space="preserve">economically </w:t>
      </w:r>
      <w:r>
        <w:rPr>
          <w:rFonts w:ascii="Arial" w:hAnsi="Arial" w:cs="Arial"/>
          <w:color w:val="000000"/>
          <w:sz w:val="20"/>
          <w:szCs w:val="20"/>
          <w:shd w:val="clear" w:color="auto" w:fill="FFFFFF"/>
        </w:rPr>
        <w:t>developed and developing countries</w:t>
      </w:r>
      <w:r w:rsidR="00940988">
        <w:rPr>
          <w:rFonts w:ascii="Arial" w:hAnsi="Arial" w:cs="Arial"/>
          <w:color w:val="000000"/>
          <w:sz w:val="20"/>
          <w:szCs w:val="20"/>
          <w:shd w:val="clear" w:color="auto" w:fill="FFFFFF"/>
        </w:rPr>
        <w:t>. This is leading to an array of different cons</w:t>
      </w:r>
      <w:r w:rsidR="0021056D">
        <w:rPr>
          <w:rFonts w:ascii="Arial" w:hAnsi="Arial" w:cs="Arial"/>
          <w:color w:val="000000"/>
          <w:sz w:val="20"/>
          <w:szCs w:val="20"/>
          <w:shd w:val="clear" w:color="auto" w:fill="FFFFFF"/>
        </w:rPr>
        <w:t>ultation lengths</w:t>
      </w:r>
      <w:r w:rsidR="00940988">
        <w:rPr>
          <w:rFonts w:ascii="Arial" w:hAnsi="Arial" w:cs="Arial"/>
          <w:color w:val="000000"/>
          <w:sz w:val="20"/>
          <w:szCs w:val="20"/>
          <w:shd w:val="clear" w:color="auto" w:fill="FFFFFF"/>
        </w:rPr>
        <w:t xml:space="preserve"> with concerns amongst </w:t>
      </w:r>
      <w:r w:rsidR="00AB4AF8" w:rsidRPr="00BF5FFC">
        <w:rPr>
          <w:rFonts w:ascii="Arial" w:hAnsi="Arial" w:cs="Arial"/>
          <w:sz w:val="20"/>
          <w:szCs w:val="20"/>
        </w:rPr>
        <w:t>primary care physicians</w:t>
      </w:r>
      <w:r w:rsidR="00940988">
        <w:rPr>
          <w:rFonts w:ascii="Arial" w:hAnsi="Arial" w:cs="Arial"/>
          <w:sz w:val="20"/>
          <w:szCs w:val="20"/>
        </w:rPr>
        <w:t xml:space="preserve"> worldwide about the impact of shorter consultations.</w:t>
      </w:r>
      <w:r w:rsidR="00AB4AF8" w:rsidRPr="00BF5FFC">
        <w:rPr>
          <w:rFonts w:ascii="Arial" w:hAnsi="Arial" w:cs="Arial"/>
          <w:sz w:val="20"/>
          <w:szCs w:val="20"/>
        </w:rPr>
        <w:t xml:space="preserve"> </w:t>
      </w:r>
      <w:r w:rsidR="00801403" w:rsidRPr="00BF5FFC">
        <w:rPr>
          <w:rFonts w:ascii="Arial" w:hAnsi="Arial" w:cs="Arial"/>
          <w:sz w:val="20"/>
          <w:szCs w:val="20"/>
        </w:rPr>
        <w:fldChar w:fldCharType="begin" w:fldLock="1"/>
      </w:r>
      <w:r w:rsidR="009D5A52">
        <w:rPr>
          <w:rFonts w:ascii="Arial" w:hAnsi="Arial" w:cs="Arial"/>
          <w:sz w:val="20"/>
          <w:szCs w:val="20"/>
        </w:rPr>
        <w:instrText>ADDIN CSL_CITATION { "citationItems" : [ { "id" : "ITEM-1", "itemData" : { "ISSN" : "0960-1643", "PMID" : "1878267", "abstract" : "A controlled trial was carried out to determine whether longer booking intervals at surgeries affected general practitioners' self-assessed levels of stress and arousal. Sixteen general practitioners from 10 practices took part. Surgery sessions with patients booked at 10 minute intervals (experimental sessions) were compared with the doctors' usual booking intervals of between 7.5 and 5.0 minutes (control sessions). Stress and arousal were assessed by the general practitioner before and after each surgery session using a mood adjective check list. The study included 109 experimental and 184 control sessions. The median consultation length increased from six minutes in the control sessions to seven minutes in the experimental sessions. At the end of the experimental sessions, stress scores were lower, and arousal scores higher than at the end of the control sessions (P less than 0.001). There were no significant differences between experimental and control sessions in stress or arousal at the start of the sessions. Favourable mood changes were seen more consistently in the experimental sessions than control sessions, with less than a quarter of doctors showing increased stress or decreased arousal after sessions relative to before. It is concluded that longer booking intervals are of psychological advantage to general practitioners.", "author" : [ { "dropping-particle" : "", "family" : "Wilson", "given" : "A", "non-dropping-particle" : "", "parse-names" : false, "suffix" : "" }, { "dropping-particle" : "", "family" : "McDonald", "given" : "P", "non-dropping-particle" : "", "parse-names" : false, "suffix" : "" }, { "dropping-particle" : "", "family" : "Hayes", "given" : "L", "non-dropping-particle" : "", "parse-names" : false, "suffix" : "" }, { "dropping-particle" : "", "family" : "Cooney", "given" : "J", "non-dropping-particle" : "", "parse-names" : false, "suffix" : "" } ], "container-title" : "The British journal of general practice : the journal of the Royal College of General Practitioners", "id" : "ITEM-1", "issue" : "346", "issued" : { "date-parts" : [ [ "1991", "5" ] ] }, "page" : "184-7", "title" : "Longer booking intervals in general practice: effects on doctors' stress and arousal.", "type" : "article-journal", "volume" : "41" }, "uris" : [ "http://www.mendeley.com/documents/?uuid=7a429f65-9a59-4282-97c0-4869b845fe58", "http://www.mendeley.com/documents/?uuid=12c7f0e5-6b86-422e-8d43-3e661357ee10" ] } ], "mendeley" : { "formattedCitation" : "[2]", "plainTextFormattedCitation" : "[2]", "previouslyFormattedCitation" : "[2]" }, "properties" : { "noteIndex" : 0 }, "schema" : "https://github.com/citation-style-language/schema/raw/master/csl-citation.json" }</w:instrText>
      </w:r>
      <w:r w:rsidR="00801403" w:rsidRPr="00BF5FFC">
        <w:rPr>
          <w:rFonts w:ascii="Arial" w:hAnsi="Arial" w:cs="Arial"/>
          <w:sz w:val="20"/>
          <w:szCs w:val="20"/>
        </w:rPr>
        <w:fldChar w:fldCharType="separate"/>
      </w:r>
      <w:r w:rsidRPr="00E6378B">
        <w:rPr>
          <w:rFonts w:ascii="Arial" w:hAnsi="Arial" w:cs="Arial"/>
          <w:noProof/>
          <w:sz w:val="20"/>
          <w:szCs w:val="20"/>
        </w:rPr>
        <w:t>[2]</w:t>
      </w:r>
      <w:r w:rsidR="00801403" w:rsidRPr="00BF5FFC">
        <w:rPr>
          <w:rFonts w:ascii="Arial" w:hAnsi="Arial" w:cs="Arial"/>
          <w:sz w:val="20"/>
          <w:szCs w:val="20"/>
        </w:rPr>
        <w:fldChar w:fldCharType="end"/>
      </w:r>
      <w:r w:rsidR="00AB4AF8" w:rsidRPr="00BF5FFC">
        <w:rPr>
          <w:rFonts w:ascii="Arial" w:hAnsi="Arial" w:cs="Arial"/>
          <w:sz w:val="20"/>
          <w:szCs w:val="20"/>
        </w:rPr>
        <w:t xml:space="preserve">. </w:t>
      </w:r>
      <w:r w:rsidR="00670396" w:rsidRPr="00BF5FFC">
        <w:rPr>
          <w:rFonts w:ascii="Arial" w:hAnsi="Arial" w:cs="Arial"/>
          <w:sz w:val="20"/>
          <w:szCs w:val="20"/>
        </w:rPr>
        <w:t>A recent survey of primary care physicians in Australia, Canada,</w:t>
      </w:r>
      <w:r w:rsidR="006F0573" w:rsidRPr="00BF5FFC">
        <w:rPr>
          <w:rFonts w:ascii="Arial" w:hAnsi="Arial" w:cs="Arial"/>
          <w:sz w:val="20"/>
          <w:szCs w:val="20"/>
        </w:rPr>
        <w:t xml:space="preserve"> </w:t>
      </w:r>
      <w:r w:rsidR="00670396" w:rsidRPr="00BF5FFC">
        <w:rPr>
          <w:rFonts w:ascii="Arial" w:hAnsi="Arial" w:cs="Arial"/>
          <w:sz w:val="20"/>
          <w:szCs w:val="20"/>
        </w:rPr>
        <w:t>France, Germany, Netherland, New Zealand, Norway, Sweden</w:t>
      </w:r>
      <w:r w:rsidR="00940988">
        <w:rPr>
          <w:rFonts w:ascii="Arial" w:hAnsi="Arial" w:cs="Arial"/>
          <w:sz w:val="20"/>
          <w:szCs w:val="20"/>
        </w:rPr>
        <w:t>,</w:t>
      </w:r>
      <w:r w:rsidR="00670396" w:rsidRPr="00BF5FFC">
        <w:rPr>
          <w:rFonts w:ascii="Arial" w:hAnsi="Arial" w:cs="Arial"/>
          <w:sz w:val="20"/>
          <w:szCs w:val="20"/>
        </w:rPr>
        <w:t xml:space="preserve"> the UK and the US</w:t>
      </w:r>
      <w:r w:rsidR="005D3EA8" w:rsidRPr="00BF5FFC">
        <w:rPr>
          <w:rFonts w:ascii="Arial" w:hAnsi="Arial" w:cs="Arial"/>
          <w:sz w:val="20"/>
          <w:szCs w:val="20"/>
        </w:rPr>
        <w:t>A reported that</w:t>
      </w:r>
      <w:r w:rsidR="00670396" w:rsidRPr="00BF5FFC">
        <w:rPr>
          <w:rFonts w:ascii="Arial" w:hAnsi="Arial" w:cs="Arial"/>
          <w:sz w:val="20"/>
          <w:szCs w:val="20"/>
        </w:rPr>
        <w:t xml:space="preserve"> over one third of </w:t>
      </w:r>
      <w:r w:rsidR="00140530" w:rsidRPr="00BF5FFC">
        <w:rPr>
          <w:rFonts w:ascii="Arial" w:hAnsi="Arial" w:cs="Arial"/>
          <w:sz w:val="20"/>
          <w:szCs w:val="20"/>
        </w:rPr>
        <w:t xml:space="preserve">all primary care </w:t>
      </w:r>
      <w:r w:rsidR="00670396" w:rsidRPr="00BF5FFC">
        <w:rPr>
          <w:rFonts w:ascii="Arial" w:hAnsi="Arial" w:cs="Arial"/>
          <w:sz w:val="20"/>
          <w:szCs w:val="20"/>
        </w:rPr>
        <w:t xml:space="preserve">physicians </w:t>
      </w:r>
      <w:r w:rsidR="00940988">
        <w:rPr>
          <w:rFonts w:ascii="Arial" w:hAnsi="Arial" w:cs="Arial"/>
          <w:sz w:val="20"/>
          <w:szCs w:val="20"/>
        </w:rPr>
        <w:t>are</w:t>
      </w:r>
      <w:r w:rsidR="00670396" w:rsidRPr="00BF5FFC">
        <w:rPr>
          <w:rFonts w:ascii="Arial" w:hAnsi="Arial" w:cs="Arial"/>
          <w:sz w:val="20"/>
          <w:szCs w:val="20"/>
        </w:rPr>
        <w:t xml:space="preserve"> dissatisfied with the time </w:t>
      </w:r>
      <w:r w:rsidR="00940988">
        <w:rPr>
          <w:rFonts w:ascii="Arial" w:hAnsi="Arial" w:cs="Arial"/>
          <w:sz w:val="20"/>
          <w:szCs w:val="20"/>
        </w:rPr>
        <w:t>available</w:t>
      </w:r>
      <w:r w:rsidR="00670396" w:rsidRPr="00BF5FFC">
        <w:rPr>
          <w:rFonts w:ascii="Arial" w:hAnsi="Arial" w:cs="Arial"/>
          <w:sz w:val="20"/>
          <w:szCs w:val="20"/>
        </w:rPr>
        <w:t xml:space="preserve"> per patient </w:t>
      </w:r>
      <w:r w:rsidR="0002249B" w:rsidRPr="00BF5FFC">
        <w:rPr>
          <w:rFonts w:ascii="Arial" w:hAnsi="Arial" w:cs="Arial"/>
          <w:sz w:val="20"/>
          <w:szCs w:val="20"/>
        </w:rPr>
        <w:fldChar w:fldCharType="begin" w:fldLock="1"/>
      </w:r>
      <w:r w:rsidR="006654F2">
        <w:rPr>
          <w:rFonts w:ascii="Arial" w:hAnsi="Arial" w:cs="Arial"/>
          <w:sz w:val="20"/>
          <w:szCs w:val="20"/>
        </w:rPr>
        <w:instrText>ADDIN CSL_CITATION { "citationItems" : [ { "id" : "ITEM-1", "itemData" : { "id" : "ITEM-1", "issued" : { "date-parts" : [ [ "0" ] ] }, "title" : "Primary Care Physicians in Ten Countries Report Challenges Caring for Patients with Complex Health Needs - The Commonwealth Fund", "type" : "webpage" }, "uris" : [ "http://www.mendeley.com/documents/?uuid=3e333c6f-94c8-4fec-b45d-4a940290502b", "http://www.mendeley.com/documents/?uuid=d750d9c1-3aad-42fe-99bb-7e576cfb2236" ] } ], "mendeley" : { "formattedCitation" : "[3]", "plainTextFormattedCitation" : "[3]", "previouslyFormattedCitation" : "[3]" }, "properties" : { "noteIndex" : 0 }, "schema" : "https://github.com/citation-style-language/schema/raw/master/csl-citation.json" }</w:instrText>
      </w:r>
      <w:r w:rsidR="0002249B" w:rsidRPr="00BF5FFC">
        <w:rPr>
          <w:rFonts w:ascii="Arial" w:hAnsi="Arial" w:cs="Arial"/>
          <w:sz w:val="20"/>
          <w:szCs w:val="20"/>
        </w:rPr>
        <w:fldChar w:fldCharType="separate"/>
      </w:r>
      <w:r w:rsidR="00D16685" w:rsidRPr="00D16685">
        <w:rPr>
          <w:rFonts w:ascii="Arial" w:hAnsi="Arial" w:cs="Arial"/>
          <w:noProof/>
          <w:sz w:val="20"/>
          <w:szCs w:val="20"/>
        </w:rPr>
        <w:t>[3]</w:t>
      </w:r>
      <w:r w:rsidR="0002249B" w:rsidRPr="00BF5FFC">
        <w:rPr>
          <w:rFonts w:ascii="Arial" w:hAnsi="Arial" w:cs="Arial"/>
          <w:sz w:val="20"/>
          <w:szCs w:val="20"/>
        </w:rPr>
        <w:fldChar w:fldCharType="end"/>
      </w:r>
      <w:r w:rsidR="00140530" w:rsidRPr="00BF5FFC">
        <w:rPr>
          <w:rFonts w:ascii="Arial" w:hAnsi="Arial" w:cs="Arial"/>
          <w:sz w:val="20"/>
          <w:szCs w:val="20"/>
        </w:rPr>
        <w:t xml:space="preserve">. </w:t>
      </w:r>
      <w:r w:rsidR="00A26901">
        <w:rPr>
          <w:rFonts w:ascii="Arial" w:hAnsi="Arial" w:cs="Arial"/>
          <w:sz w:val="20"/>
          <w:szCs w:val="20"/>
        </w:rPr>
        <w:t>S</w:t>
      </w:r>
      <w:r w:rsidR="00140530" w:rsidRPr="00BF5FFC">
        <w:rPr>
          <w:rFonts w:ascii="Arial" w:hAnsi="Arial" w:cs="Arial"/>
          <w:sz w:val="20"/>
          <w:szCs w:val="20"/>
        </w:rPr>
        <w:t>urveys of primary care physicians suggest that short</w:t>
      </w:r>
      <w:r w:rsidR="00940988">
        <w:rPr>
          <w:rFonts w:ascii="Arial" w:hAnsi="Arial" w:cs="Arial"/>
          <w:sz w:val="20"/>
          <w:szCs w:val="20"/>
        </w:rPr>
        <w:t>er</w:t>
      </w:r>
      <w:r w:rsidR="00140530" w:rsidRPr="00BF5FFC">
        <w:rPr>
          <w:rFonts w:ascii="Arial" w:hAnsi="Arial" w:cs="Arial"/>
          <w:sz w:val="20"/>
          <w:szCs w:val="20"/>
        </w:rPr>
        <w:t xml:space="preserve"> consultations compromise the care  provide</w:t>
      </w:r>
      <w:r w:rsidR="000B1684">
        <w:rPr>
          <w:rFonts w:ascii="Arial" w:hAnsi="Arial" w:cs="Arial"/>
          <w:sz w:val="20"/>
          <w:szCs w:val="20"/>
        </w:rPr>
        <w:t>d</w:t>
      </w:r>
      <w:r w:rsidR="0058459B">
        <w:rPr>
          <w:rFonts w:ascii="Arial" w:hAnsi="Arial" w:cs="Arial"/>
          <w:sz w:val="20"/>
          <w:szCs w:val="20"/>
        </w:rPr>
        <w:t xml:space="preserve"> </w:t>
      </w:r>
      <w:r w:rsidR="00817523" w:rsidRPr="00BF5FFC">
        <w:rPr>
          <w:rFonts w:ascii="Arial" w:hAnsi="Arial" w:cs="Arial"/>
          <w:sz w:val="20"/>
          <w:szCs w:val="20"/>
        </w:rPr>
        <w:t xml:space="preserve"> </w:t>
      </w:r>
      <w:r w:rsidR="00817523" w:rsidRPr="00BF5FFC">
        <w:rPr>
          <w:rFonts w:ascii="Arial" w:hAnsi="Arial" w:cs="Arial"/>
          <w:sz w:val="20"/>
          <w:szCs w:val="20"/>
        </w:rPr>
        <w:fldChar w:fldCharType="begin" w:fldLock="1"/>
      </w:r>
      <w:r w:rsidR="0058459B">
        <w:rPr>
          <w:rFonts w:ascii="Arial" w:hAnsi="Arial" w:cs="Arial"/>
          <w:sz w:val="20"/>
          <w:szCs w:val="20"/>
        </w:rPr>
        <w:instrText>ADDIN CSL_CITATION { "citationItems" : [ { "id" : "ITEM-1", "itemData" : { "ISSN" : "1756-1833", "PMID" : "12455103", "author" : [ { "dropping-particle" : "", "family" : "Mercer", "given" : "Stewart W", "non-dropping-particle" : "", "parse-names" : false, "suffix" : "" }, { "dropping-particle" : "", "family" : "Hasegawa", "given" : "Harutomo", "non-dropping-particle" : "", "parse-names" : false, "suffix" : "" }, { "dropping-particle" : "", "family" : "Reilly", "given" : "David", "non-dropping-particle" : "", "parse-names" : false, "suffix" : "" }, { "dropping-particle" : "", "family" : "Bikker", "given" : "Annemieke P", "non-dropping-particle" : "", "parse-names" : false, "suffix" : "" } ], "container-title" : "BMJ (Clinical research ed.)", "id" : "ITEM-1", "issue" : "7374", "issued" : { "date-parts" : [ [ "2002", "11" ] ] }, "page" : "1241", "title" : "Length of consultations. Time and stress are limiting holistic care in Scotland.", "type" : "article-journal", "volume" : "325" }, "uris" : [ "http://www.mendeley.com/documents/?uuid=7155982a-9c1c-4f7c-b04c-ea15228dc74d", "http://www.mendeley.com/documents/?uuid=a3397a48-fafd-4c1d-bee3-47a33c11d794" ] } ], "mendeley" : { "formattedCitation" : "[4]", "plainTextFormattedCitation" : "[4]", "previouslyFormattedCitation" : "[4]" }, "properties" : { "noteIndex" : 0 }, "schema" : "https://github.com/citation-style-language/schema/raw/master/csl-citation.json" }</w:instrText>
      </w:r>
      <w:r w:rsidR="00817523" w:rsidRPr="00BF5FFC">
        <w:rPr>
          <w:rFonts w:ascii="Arial" w:hAnsi="Arial" w:cs="Arial"/>
          <w:sz w:val="20"/>
          <w:szCs w:val="20"/>
        </w:rPr>
        <w:fldChar w:fldCharType="separate"/>
      </w:r>
      <w:r w:rsidR="00D16685" w:rsidRPr="00D16685">
        <w:rPr>
          <w:rFonts w:ascii="Arial" w:hAnsi="Arial" w:cs="Arial"/>
          <w:noProof/>
          <w:sz w:val="20"/>
          <w:szCs w:val="20"/>
        </w:rPr>
        <w:t>[4]</w:t>
      </w:r>
      <w:r w:rsidR="00817523" w:rsidRPr="00BF5FFC">
        <w:rPr>
          <w:rFonts w:ascii="Arial" w:hAnsi="Arial" w:cs="Arial"/>
          <w:sz w:val="20"/>
          <w:szCs w:val="20"/>
        </w:rPr>
        <w:fldChar w:fldCharType="end"/>
      </w:r>
      <w:r w:rsidR="00140530" w:rsidRPr="00BF5FFC">
        <w:rPr>
          <w:rFonts w:ascii="Arial" w:hAnsi="Arial" w:cs="Arial"/>
          <w:sz w:val="20"/>
          <w:szCs w:val="20"/>
        </w:rPr>
        <w:t>. For example, short</w:t>
      </w:r>
      <w:r w:rsidR="00940988">
        <w:rPr>
          <w:rFonts w:ascii="Arial" w:hAnsi="Arial" w:cs="Arial"/>
          <w:sz w:val="20"/>
          <w:szCs w:val="20"/>
        </w:rPr>
        <w:t>er</w:t>
      </w:r>
      <w:r w:rsidR="00140530" w:rsidRPr="00BF5FFC">
        <w:rPr>
          <w:rFonts w:ascii="Arial" w:hAnsi="Arial" w:cs="Arial"/>
          <w:sz w:val="20"/>
          <w:szCs w:val="20"/>
        </w:rPr>
        <w:t xml:space="preserve"> consultation length can reduce the range of services provided in primary care</w:t>
      </w:r>
      <w:r w:rsidR="00274A88">
        <w:rPr>
          <w:rFonts w:ascii="Arial" w:hAnsi="Arial" w:cs="Arial"/>
          <w:sz w:val="20"/>
          <w:szCs w:val="20"/>
        </w:rPr>
        <w:t xml:space="preserve"> </w:t>
      </w:r>
      <w:r w:rsidR="007F5E4D" w:rsidRPr="00BF5FFC">
        <w:rPr>
          <w:rFonts w:ascii="Arial" w:hAnsi="Arial" w:cs="Arial"/>
          <w:sz w:val="20"/>
          <w:szCs w:val="20"/>
        </w:rPr>
        <w:t xml:space="preserve"> </w:t>
      </w:r>
      <w:r w:rsidR="003F66F8">
        <w:rPr>
          <w:rFonts w:ascii="Arial" w:hAnsi="Arial" w:cs="Arial"/>
          <w:sz w:val="20"/>
          <w:szCs w:val="20"/>
        </w:rPr>
        <w:fldChar w:fldCharType="begin" w:fldLock="1"/>
      </w:r>
      <w:r w:rsidR="003F66F8">
        <w:rPr>
          <w:rFonts w:ascii="Arial" w:hAnsi="Arial" w:cs="Arial"/>
          <w:sz w:val="20"/>
          <w:szCs w:val="20"/>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"http://www.mendeley.com/documents/?uuid=59ed7746-b89d-413f-ba18-e78b904acd0c", "http://www.mendeley.com/documents/?uuid=e6cfa077-691a-4e70-8199-8e1f0a47c08c" ] }, { "id" : "ITEM-2", "itemData" : { "author" : [ { "dropping-particle" : "", "family" : "Mercer", "given" : "Stewart W", "non-dropping-particle" : "", "parse-names" : false, "suffix" : "" }, { "dropping-particle" : "", "family" : "Fitzpatrick", "given" : "Bridie", "non-dropping-particle" : "", "parse-names" : false, "suffix" : "" }, { "dropping-particle" : "", "family" : "Gourlay", "given" : "Glen", "non-dropping-particle" : "", "parse-names" : false, "suffix" : "" }, { "dropping-particle" : "", "family" : "Vojt", "given" : "Gaby", "non-dropping-particle" : "", "parse-names" : false, "suffix" : "" }, { "dropping-particle" : "", "family" : "McConnachie", "given" : "Alex", "non-dropping-particle" : "", "parse-names" : false, "suffix" : "" }, { "dropping-particle" : "", "family" : "Watt", "given" : "Graham CM", "non-dropping-particle" : "", "parse-names" : false, "suffix" : "" } ], "container-title" : "British Journal of General Practice", "id" : "ITEM-2", "issue" : "545", "issued" : { "date-parts" : [ [ "2007" ] ] }, "title" : "More time for complex consultations in a high-deprivation practice is associated with increased patient enablement", "type" : "article-journal", "volume" : "57" }, "uris" : [ "http://www.mendeley.com/documents/?uuid=7f12a3c7-2b83-389b-b8ef-2f13cc74cc76" ] } ], "mendeley" : { "formattedCitation" : "[5,6]", "plainTextFormattedCitation" : "[5,6]", "previouslyFormattedCitation" : "[5,6]" }, "properties" : { "noteIndex" : 0 }, "schema" : "https://github.com/citation-style-language/schema/raw/master/csl-citation.json" }</w:instrText>
      </w:r>
      <w:r w:rsidR="003F66F8">
        <w:rPr>
          <w:rFonts w:ascii="Arial" w:hAnsi="Arial" w:cs="Arial"/>
          <w:sz w:val="20"/>
          <w:szCs w:val="20"/>
        </w:rPr>
        <w:fldChar w:fldCharType="separate"/>
      </w:r>
      <w:r w:rsidR="003F66F8" w:rsidRPr="003F66F8">
        <w:rPr>
          <w:rFonts w:ascii="Arial" w:hAnsi="Arial" w:cs="Arial"/>
          <w:noProof/>
          <w:sz w:val="20"/>
          <w:szCs w:val="20"/>
        </w:rPr>
        <w:t>[5,6]</w:t>
      </w:r>
      <w:r w:rsidR="003F66F8">
        <w:rPr>
          <w:rFonts w:ascii="Arial" w:hAnsi="Arial" w:cs="Arial"/>
          <w:sz w:val="20"/>
          <w:szCs w:val="20"/>
        </w:rPr>
        <w:fldChar w:fldCharType="end"/>
      </w:r>
      <w:r w:rsidR="00AB4AF8" w:rsidRPr="00BF5FFC">
        <w:rPr>
          <w:rFonts w:ascii="Arial" w:hAnsi="Arial" w:cs="Arial"/>
          <w:sz w:val="20"/>
          <w:szCs w:val="20"/>
          <w:lang w:val="en-US"/>
        </w:rPr>
        <w:t xml:space="preserve">. </w:t>
      </w:r>
      <w:r w:rsidR="00CB35A8" w:rsidRPr="00BF5FFC">
        <w:rPr>
          <w:rFonts w:ascii="Arial" w:hAnsi="Arial" w:cs="Arial"/>
          <w:sz w:val="20"/>
          <w:szCs w:val="20"/>
          <w:lang w:val="en-US"/>
        </w:rPr>
        <w:t>Meanwhile</w:t>
      </w:r>
      <w:r w:rsidR="00AB4AF8" w:rsidRPr="00BF5FFC">
        <w:rPr>
          <w:rFonts w:ascii="Arial" w:hAnsi="Arial" w:cs="Arial"/>
          <w:sz w:val="20"/>
          <w:szCs w:val="20"/>
          <w:lang w:val="en-US"/>
        </w:rPr>
        <w:t xml:space="preserve"> s</w:t>
      </w:r>
      <w:r w:rsidR="00140530" w:rsidRPr="00BF5FFC">
        <w:rPr>
          <w:rFonts w:ascii="Arial" w:hAnsi="Arial" w:cs="Arial"/>
          <w:sz w:val="20"/>
          <w:szCs w:val="20"/>
          <w:lang w:val="en-US"/>
        </w:rPr>
        <w:t>tress scores are particularly high among slow</w:t>
      </w:r>
      <w:r w:rsidR="00940988">
        <w:rPr>
          <w:rFonts w:ascii="Arial" w:hAnsi="Arial" w:cs="Arial"/>
          <w:sz w:val="20"/>
          <w:szCs w:val="20"/>
          <w:lang w:val="en-US"/>
        </w:rPr>
        <w:t>er</w:t>
      </w:r>
      <w:r w:rsidR="00140530" w:rsidRPr="00BF5FFC">
        <w:rPr>
          <w:rFonts w:ascii="Arial" w:hAnsi="Arial" w:cs="Arial"/>
          <w:sz w:val="20"/>
          <w:szCs w:val="20"/>
          <w:lang w:val="en-US"/>
        </w:rPr>
        <w:t xml:space="preserve"> </w:t>
      </w:r>
      <w:r w:rsidR="00AB4AF8" w:rsidRPr="00BF5FFC">
        <w:rPr>
          <w:rFonts w:ascii="Arial" w:hAnsi="Arial" w:cs="Arial"/>
          <w:sz w:val="20"/>
          <w:szCs w:val="20"/>
          <w:lang w:val="en-US"/>
        </w:rPr>
        <w:t>doctors with high booking rates, with many reporting they often feel rushed at the end of the consultation</w:t>
      </w:r>
      <w:r w:rsidR="00437126" w:rsidRPr="00BF5FFC">
        <w:rPr>
          <w:rFonts w:ascii="Arial" w:hAnsi="Arial" w:cs="Arial"/>
          <w:sz w:val="20"/>
          <w:szCs w:val="20"/>
          <w:lang w:val="en-US"/>
        </w:rPr>
        <w:t xml:space="preserve"> </w:t>
      </w:r>
      <w:r w:rsidR="00437126" w:rsidRPr="00BF5FFC">
        <w:rPr>
          <w:rFonts w:ascii="Arial" w:hAnsi="Arial" w:cs="Arial"/>
          <w:sz w:val="20"/>
          <w:szCs w:val="20"/>
          <w:lang w:val="en-US"/>
        </w:rPr>
        <w:fldChar w:fldCharType="begin" w:fldLock="1"/>
      </w:r>
      <w:r w:rsidR="006654F2">
        <w:rPr>
          <w:rFonts w:ascii="Arial" w:hAnsi="Arial" w:cs="Arial"/>
          <w:sz w:val="20"/>
          <w:szCs w:val="20"/>
          <w:lang w:val="en-US"/>
        </w:rPr>
        <w:instrText>ADDIN CSL_CITATION { "citationItems" : [ { "id" : "ITEM-1", "itemData" : { "ISSN" : "0960-1643", "PMID" : "1878267", "abstract" : "A controlled trial was carried out to determine whether longer booking intervals at surgeries affected general practitioners' self-assessed levels of stress and arousal. Sixteen general practitioners from 10 practices took part. Surgery sessions with patients booked at 10 minute intervals (experimental sessions) were compared with the doctors' usual booking intervals of between 7.5 and 5.0 minutes (control sessions). Stress and arousal were assessed by the general practitioner before and after each surgery session using a mood adjective check list. The study included 109 experimental and 184 control sessions. The median consultation length increased from six minutes in the control sessions to seven minutes in the experimental sessions. At the end of the experimental sessions, stress scores were lower, and arousal scores higher than at the end of the control sessions (P less than 0.001). There were no significant differences between experimental and control sessions in stress or arousal at the start of the sessions. Favourable mood changes were seen more consistently in the experimental sessions than control sessions, with less than a quarter of doctors showing increased stress or decreased arousal after sessions relative to before. It is concluded that longer booking intervals are of psychological advantage to general practitioners.", "author" : [ { "dropping-particle" : "", "family" : "Wilson", "given" : "A", "non-dropping-particle" : "", "parse-names" : false, "suffix" : "" }, { "dropping-particle" : "", "family" : "McDonald", "given" : "P", "non-dropping-particle" : "", "parse-names" : false, "suffix" : "" }, { "dropping-particle" : "", "family" : "Hayes", "given" : "L", "non-dropping-particle" : "", "parse-names" : false, "suffix" : "" }, { "dropping-particle" : "", "family" : "Cooney", "given" : "J", "non-dropping-particle" : "", "parse-names" : false, "suffix" : "" } ], "container-title" : "The British journal of general practice : the journal of the Royal College of General Practitioners", "id" : "ITEM-1", "issue" : "346", "issued" : { "date-parts" : [ [ "1991", "5" ] ] }, "page" : "184-7", "title" : "Longer booking intervals in general practice: effects on doctors' stress and arousal.", "type" : "article-journal", "volume" : "41" }, "uris" : [ "http://www.mendeley.com/documents/?uuid=12c7f0e5-6b86-422e-8d43-3e661357ee10", "http://www.mendeley.com/documents/?uuid=7a429f65-9a59-4282-97c0-4869b845fe58" ] } ], "mendeley" : { "formattedCitation" : "[2]", "plainTextFormattedCitation" : "[2]", "previouslyFormattedCitation" : "[2]" }, "properties" : { "noteIndex" : 0 }, "schema" : "https://github.com/citation-style-language/schema/raw/master/csl-citation.json" }</w:instrText>
      </w:r>
      <w:r w:rsidR="00437126" w:rsidRPr="00BF5FFC">
        <w:rPr>
          <w:rFonts w:ascii="Arial" w:hAnsi="Arial" w:cs="Arial"/>
          <w:sz w:val="20"/>
          <w:szCs w:val="20"/>
          <w:lang w:val="en-US"/>
        </w:rPr>
        <w:fldChar w:fldCharType="separate"/>
      </w:r>
      <w:r w:rsidRPr="00E6378B">
        <w:rPr>
          <w:rFonts w:ascii="Arial" w:hAnsi="Arial" w:cs="Arial"/>
          <w:noProof/>
          <w:sz w:val="20"/>
          <w:szCs w:val="20"/>
          <w:lang w:val="en-US"/>
        </w:rPr>
        <w:t>[2]</w:t>
      </w:r>
      <w:r w:rsidR="00437126" w:rsidRPr="00BF5FFC">
        <w:rPr>
          <w:rFonts w:ascii="Arial" w:hAnsi="Arial" w:cs="Arial"/>
          <w:sz w:val="20"/>
          <w:szCs w:val="20"/>
          <w:lang w:val="en-US"/>
        </w:rPr>
        <w:fldChar w:fldCharType="end"/>
      </w:r>
      <w:r w:rsidR="00AB4AF8" w:rsidRPr="00BF5FFC">
        <w:rPr>
          <w:rFonts w:ascii="Arial" w:hAnsi="Arial" w:cs="Arial"/>
          <w:sz w:val="20"/>
          <w:szCs w:val="20"/>
          <w:lang w:val="en-US"/>
        </w:rPr>
        <w:t xml:space="preserve">. </w:t>
      </w:r>
    </w:p>
    <w:p w14:paraId="6D778910" w14:textId="4A86C62D" w:rsidR="00F97B8B" w:rsidRPr="006D3710" w:rsidRDefault="003F66F8" w:rsidP="006D3710">
      <w:pPr>
        <w:spacing w:line="360" w:lineRule="auto"/>
        <w:jc w:val="both"/>
        <w:rPr>
          <w:rFonts w:ascii="Arial" w:hAnsi="Arial" w:cs="Arial"/>
          <w:color w:val="000000"/>
          <w:sz w:val="20"/>
          <w:szCs w:val="20"/>
          <w:shd w:val="clear" w:color="auto" w:fill="FFFFFF"/>
        </w:rPr>
      </w:pPr>
      <w:r>
        <w:rPr>
          <w:rFonts w:ascii="Courier New" w:eastAsia="Times New Roman" w:hAnsi="Courier New" w:cs="Courier New"/>
          <w:color w:val="333333"/>
          <w:sz w:val="18"/>
          <w:szCs w:val="18"/>
          <w:lang w:eastAsia="en-GB"/>
        </w:rPr>
        <w:t>.</w:t>
      </w:r>
    </w:p>
    <w:p w14:paraId="6ED72923" w14:textId="6EC0D23E" w:rsidR="003F66F8" w:rsidRDefault="00427105" w:rsidP="009A1631">
      <w:pPr>
        <w:spacing w:line="360" w:lineRule="auto"/>
        <w:jc w:val="both"/>
        <w:rPr>
          <w:rFonts w:ascii="Arial" w:hAnsi="Arial" w:cs="Arial"/>
        </w:rPr>
      </w:pPr>
      <w:r w:rsidRPr="00BF5FFC">
        <w:rPr>
          <w:rFonts w:ascii="Arial" w:hAnsi="Arial" w:cs="Arial"/>
          <w:sz w:val="20"/>
          <w:szCs w:val="20"/>
          <w:lang w:val="en-US"/>
        </w:rPr>
        <w:t xml:space="preserve">Average consultation length </w:t>
      </w:r>
      <w:r w:rsidRPr="00BF5FFC">
        <w:rPr>
          <w:rFonts w:ascii="Arial" w:hAnsi="Arial" w:cs="Arial"/>
          <w:sz w:val="20"/>
          <w:szCs w:val="20"/>
        </w:rPr>
        <w:t>is</w:t>
      </w:r>
      <w:r w:rsidR="00F97B8B">
        <w:rPr>
          <w:rFonts w:ascii="Arial" w:hAnsi="Arial" w:cs="Arial"/>
          <w:sz w:val="20"/>
          <w:szCs w:val="20"/>
        </w:rPr>
        <w:t xml:space="preserve"> also</w:t>
      </w:r>
      <w:r w:rsidRPr="00BF5FFC">
        <w:rPr>
          <w:rFonts w:ascii="Arial" w:hAnsi="Arial" w:cs="Arial"/>
          <w:sz w:val="20"/>
          <w:szCs w:val="20"/>
        </w:rPr>
        <w:t xml:space="preserve"> </w:t>
      </w:r>
      <w:r w:rsidR="005548B3">
        <w:rPr>
          <w:rFonts w:ascii="Arial" w:hAnsi="Arial" w:cs="Arial"/>
          <w:sz w:val="20"/>
          <w:szCs w:val="20"/>
        </w:rPr>
        <w:t xml:space="preserve">a </w:t>
      </w:r>
      <w:r w:rsidRPr="00BF5FFC">
        <w:rPr>
          <w:rFonts w:ascii="Arial" w:hAnsi="Arial" w:cs="Arial"/>
          <w:sz w:val="20"/>
          <w:szCs w:val="20"/>
        </w:rPr>
        <w:t xml:space="preserve">quality </w:t>
      </w:r>
      <w:r w:rsidR="00167D42" w:rsidRPr="00BF5FFC">
        <w:rPr>
          <w:rFonts w:ascii="Arial" w:hAnsi="Arial" w:cs="Arial"/>
          <w:sz w:val="20"/>
          <w:szCs w:val="20"/>
        </w:rPr>
        <w:t xml:space="preserve">indicator </w:t>
      </w:r>
      <w:r w:rsidRPr="00BF5FFC">
        <w:rPr>
          <w:rFonts w:ascii="Arial" w:hAnsi="Arial" w:cs="Arial"/>
          <w:sz w:val="20"/>
          <w:szCs w:val="20"/>
          <w:lang w:val="en-US"/>
        </w:rPr>
        <w:t xml:space="preserve">used by the </w:t>
      </w:r>
      <w:r w:rsidR="00F97B8B">
        <w:rPr>
          <w:rFonts w:ascii="Arial" w:hAnsi="Arial" w:cs="Arial"/>
          <w:sz w:val="20"/>
          <w:szCs w:val="20"/>
          <w:lang w:val="en-US"/>
        </w:rPr>
        <w:t xml:space="preserve">World Health </w:t>
      </w:r>
      <w:proofErr w:type="spellStart"/>
      <w:r w:rsidR="00F97B8B">
        <w:rPr>
          <w:rFonts w:ascii="Arial" w:hAnsi="Arial" w:cs="Arial"/>
          <w:sz w:val="20"/>
          <w:szCs w:val="20"/>
          <w:lang w:val="en-US"/>
        </w:rPr>
        <w:t>Organisation</w:t>
      </w:r>
      <w:proofErr w:type="spellEnd"/>
      <w:r w:rsidR="00F97B8B">
        <w:rPr>
          <w:rFonts w:ascii="Arial" w:hAnsi="Arial" w:cs="Arial"/>
          <w:sz w:val="20"/>
          <w:szCs w:val="20"/>
          <w:lang w:val="en-US"/>
        </w:rPr>
        <w:t xml:space="preserve"> (</w:t>
      </w:r>
      <w:r w:rsidRPr="00BF5FFC">
        <w:rPr>
          <w:rFonts w:ascii="Arial" w:hAnsi="Arial" w:cs="Arial"/>
          <w:sz w:val="20"/>
          <w:szCs w:val="20"/>
          <w:lang w:val="en-US"/>
        </w:rPr>
        <w:t>WHO</w:t>
      </w:r>
      <w:r w:rsidR="00F97B8B">
        <w:rPr>
          <w:rFonts w:ascii="Arial" w:hAnsi="Arial" w:cs="Arial"/>
          <w:sz w:val="20"/>
          <w:szCs w:val="20"/>
          <w:lang w:val="en-US"/>
        </w:rPr>
        <w:t>)</w:t>
      </w:r>
      <w:r w:rsidRPr="00BF5FFC">
        <w:rPr>
          <w:rFonts w:ascii="Arial" w:hAnsi="Arial" w:cs="Arial"/>
          <w:sz w:val="20"/>
          <w:szCs w:val="20"/>
          <w:lang w:val="en-US"/>
        </w:rPr>
        <w:t xml:space="preserve"> and International Network for the Rational Use of Drugs (INRUD) to promote the safe and cost-effective use of drugs around the world</w:t>
      </w:r>
      <w:r w:rsidR="005548B3">
        <w:rPr>
          <w:rFonts w:ascii="Arial" w:hAnsi="Arial" w:cs="Arial"/>
          <w:sz w:val="20"/>
          <w:szCs w:val="20"/>
          <w:lang w:val="en-US"/>
        </w:rPr>
        <w:t xml:space="preserve">. </w:t>
      </w:r>
      <w:r w:rsidR="007D40AC">
        <w:rPr>
          <w:rFonts w:ascii="Arial" w:hAnsi="Arial" w:cs="Arial"/>
          <w:sz w:val="20"/>
          <w:szCs w:val="20"/>
          <w:lang w:val="en-US"/>
        </w:rPr>
        <w:t>Several countries</w:t>
      </w:r>
      <w:r w:rsidR="00E30506">
        <w:rPr>
          <w:rFonts w:ascii="Arial" w:hAnsi="Arial" w:cs="Arial"/>
          <w:sz w:val="20"/>
          <w:szCs w:val="20"/>
          <w:lang w:val="en-US"/>
        </w:rPr>
        <w:t xml:space="preserve"> who fo</w:t>
      </w:r>
      <w:r w:rsidR="007D40AC">
        <w:rPr>
          <w:rFonts w:ascii="Arial" w:hAnsi="Arial" w:cs="Arial"/>
          <w:sz w:val="20"/>
          <w:szCs w:val="20"/>
          <w:lang w:val="en-US"/>
        </w:rPr>
        <w:t>llow the INRUD method for measuring consultation have set their own optimum consultation length</w:t>
      </w:r>
      <w:r w:rsidR="00A00D77">
        <w:rPr>
          <w:rFonts w:ascii="Arial" w:hAnsi="Arial" w:cs="Arial"/>
          <w:sz w:val="20"/>
          <w:szCs w:val="20"/>
          <w:lang w:val="en-US"/>
        </w:rPr>
        <w:t xml:space="preserve"> as a quality </w:t>
      </w:r>
      <w:r w:rsidR="00A00D77" w:rsidRPr="0062550E">
        <w:rPr>
          <w:rFonts w:ascii="Arial" w:hAnsi="Arial" w:cs="Arial"/>
          <w:sz w:val="20"/>
          <w:szCs w:val="20"/>
          <w:lang w:val="en-US"/>
        </w:rPr>
        <w:t>standard</w:t>
      </w:r>
      <w:r w:rsidR="007D40AC" w:rsidRPr="0062550E">
        <w:rPr>
          <w:rFonts w:ascii="Arial" w:hAnsi="Arial" w:cs="Arial"/>
          <w:sz w:val="20"/>
          <w:szCs w:val="20"/>
          <w:lang w:val="en-US"/>
        </w:rPr>
        <w:t>.</w:t>
      </w:r>
      <w:r w:rsidR="00E30506" w:rsidRPr="0062550E">
        <w:rPr>
          <w:rFonts w:ascii="Arial" w:hAnsi="Arial" w:cs="Arial"/>
          <w:sz w:val="20"/>
          <w:szCs w:val="20"/>
          <w:lang w:val="en-US"/>
        </w:rPr>
        <w:t xml:space="preserve">  </w:t>
      </w:r>
      <w:r w:rsidR="00DA28E1" w:rsidRPr="0062550E">
        <w:rPr>
          <w:rFonts w:ascii="Arial" w:hAnsi="Arial" w:cs="Arial"/>
          <w:sz w:val="20"/>
          <w:szCs w:val="20"/>
          <w:lang w:val="en-US"/>
        </w:rPr>
        <w:t xml:space="preserve">For example, </w:t>
      </w:r>
      <w:r w:rsidR="005548B3" w:rsidRPr="0062550E">
        <w:rPr>
          <w:rFonts w:ascii="Arial" w:hAnsi="Arial" w:cs="Arial"/>
          <w:sz w:val="20"/>
          <w:szCs w:val="20"/>
          <w:lang w:val="en-US"/>
        </w:rPr>
        <w:t xml:space="preserve">Egypt </w:t>
      </w:r>
      <w:r w:rsidR="00A00D77" w:rsidRPr="0062550E">
        <w:rPr>
          <w:rFonts w:ascii="Arial" w:hAnsi="Arial" w:cs="Arial"/>
          <w:sz w:val="20"/>
          <w:szCs w:val="20"/>
          <w:lang w:val="en-US"/>
        </w:rPr>
        <w:t>recommends 30</w:t>
      </w:r>
      <w:r w:rsidR="0065117E" w:rsidRPr="0062550E">
        <w:rPr>
          <w:rFonts w:ascii="Arial" w:hAnsi="Arial" w:cs="Arial"/>
          <w:sz w:val="20"/>
          <w:szCs w:val="20"/>
          <w:lang w:val="en-US"/>
        </w:rPr>
        <w:t xml:space="preserve"> minutes per patient as the </w:t>
      </w:r>
      <w:r w:rsidR="00A00D77" w:rsidRPr="0062550E">
        <w:rPr>
          <w:rFonts w:ascii="Arial" w:hAnsi="Arial" w:cs="Arial"/>
          <w:sz w:val="20"/>
          <w:szCs w:val="20"/>
          <w:lang w:val="en-US"/>
        </w:rPr>
        <w:t>optimum</w:t>
      </w:r>
      <w:r w:rsidR="0065117E" w:rsidRPr="0062550E">
        <w:rPr>
          <w:rFonts w:ascii="Arial" w:hAnsi="Arial" w:cs="Arial"/>
          <w:sz w:val="20"/>
          <w:szCs w:val="20"/>
          <w:lang w:val="en-US"/>
        </w:rPr>
        <w:t xml:space="preserve"> consultation length in primary care</w:t>
      </w:r>
      <w:r w:rsidR="00E72031" w:rsidRPr="0062550E">
        <w:rPr>
          <w:rFonts w:ascii="Arial" w:hAnsi="Arial" w:cs="Arial"/>
          <w:sz w:val="20"/>
          <w:szCs w:val="20"/>
          <w:lang w:val="en-US"/>
        </w:rPr>
        <w:t xml:space="preserve"> </w:t>
      </w:r>
      <w:r w:rsidR="00E72031" w:rsidRPr="0062550E">
        <w:rPr>
          <w:rFonts w:ascii="Arial" w:hAnsi="Arial" w:cs="Arial"/>
          <w:sz w:val="20"/>
          <w:szCs w:val="20"/>
          <w:lang w:val="en-US"/>
        </w:rPr>
        <w:fldChar w:fldCharType="begin" w:fldLock="1"/>
      </w:r>
      <w:r w:rsidR="00F00AE1">
        <w:rPr>
          <w:rFonts w:ascii="Arial" w:hAnsi="Arial" w:cs="Arial"/>
          <w:sz w:val="20"/>
          <w:szCs w:val="20"/>
          <w:lang w:val="en-US"/>
        </w:rPr>
        <w:instrText>ADDIN CSL_CITATION { "citationItems" : [ { "id" : "ITEM-1", "itemData" : { "DOI" : "10.1016/j.jtumed.2013.06.002", "ISSN" : "16583612", "abstract" : "\u0623\u0647\u062f\u0627\u0641 \u0627\u0644\u0628\u062d\u062b\n\u064a\u0639\u062f \u0627\u0644\u0627\u0633\u062a\u062e\u062f\u0627\u0645 \u0627\u0644\u0623\u0645\u062b\u0644 \u0644\u0644\u0623\u062f\u0648\u064a\u0629 \u0645\u0646 \u0623\u0647\u0645 \u0639\u0646\u0627\u0635\u0631 \u062a\u062d\u0642\u064a\u0642 \u062c\u0648\u062f\u0629 \u0627\u0644\u062e\u062f\u0645\u0627\u062a \u0627\u0644\u0635\u062d\u064a\u0629 \u0648\u0627\u0644\u0631\u0639\u0627\u064a\u0629 \u0627\u0644\u0637\u0628\u064a\u0629 \u0644\u0644\u0645\u0631\u0636\u0649 \u0648\u0627\u0644\u0645\u062c\u062a\u0645\u0639. \u0648\u062a\u0647\u062f\u0641 \u0647\u0630\u0647 \u0627\u0644\u062f\u0631\u0627\u0633\u0629 \u0625\u0644\u0649 \u0642\u064a\u0627\u0633 \u0623\u062f\u0627\u0621 \u0639\u0634\u0631\u0629 \u0645\u0631\u0627\u0643\u0632 \u0631\u0639\u0627\u064a\u0629 \u0635\u062d\u064a\u0629 \u0623\u0648\u0644\u064a\u0629 \u0628\u0627\u0644\u0627\u0633\u0643\u0646\u062f\u0631\u064a\u0629\u060c \u0645\u0635\u0631. \u0648\u0630\u0644\u0643 \u0628\u0627\u0633\u062a\u062e\u062f\u0627\u0645 \u0645\u0624\u0634\u0631\u0627\u062a \u0627\u0644\u0634\u0628\u0643\u0629 \u0627\u0644\u062f\u0648\u0644\u064a\u0629 \u0644\u0644\u0627\u0633\u062a\u062e\u062f\u0627\u0645 \u0627\u0644\u0631\u0634\u064a\u062f/ \u0644\u0644\u0623\u062f\u0648\u064a\u0629 \u0645\u0646\u0638\u0645\u0629 \u0627\u0644\u0635\u062d\u0629 \u0627\u0644\u0639\u0627\u0644\u0645\u064a\u0629 \u0644\u0648\u0635\u0641 \u0627\u0644\u0623\u062f\u0648\u064a\u0629\u060c \u0648\u0631\u0639\u0627\u064a\u0629 \u0627\u0644\u0645\u0631\u0636\u0649\u060c \u0648\u0627\u0644\u0645\u0631\u0627\u0641\u0642 \u0627\u0644\u0635\u062d\u064a\u0629. \n\n\u0637\u0631\u0642 \u0627\u0644\u0628\u062d\u062b\n\u0642\u0627\u0645 \u0627\u0644\u0628\u0627\u062d\u062b\u0648\u0646 \u0628\u0625\u062c\u0631\u0627\u0621 \u0627\u0633\u062a\u0642\u0635\u0627\u0621 \u0644\u0623\u0644\u0641 \u0645\u0642\u0627\u0628\u0644\u0629 \u0644\u062a\u0648\u0635\u064a\u0641 \u0627\u0644\u0623\u062f\u0648\u064a\u0629 \u062e\u0644\u0627\u0644 \u0627\u0644\u0641\u062a\u0631\u0629 \u0645\u0646 \u0643\u0627\u0646\u0648\u0646 \u0627\u0644\u062b\u0627\u0646\u064a \u0625\u0644\u0649 \u0643\u0627\u0646\u0648\u0646 \u0627\u0644\u0623\u0648\u0644 2010\u0645. \u0648\u062a\u0645\u062a \u0645\u0642\u0627\u0628\u0644\u0629 \u062b\u0644\u0627\u062b\u0645\u0626\u0629 \u0645\u0631\u064a\u0636 \u0623\u062b\u0646\u0627\u0621 \u0632\u064a\u0627\u0631\u062a\u0647\u0645 \u0644\u0644\u0645\u0631\u0627\u0643\u0632 \u064810 \u0635\u064a\u0627\u062f\u0644\u0629. \u0648\u0642\u062f \u062a\u0645 \u062a\u062d\u0644\u064a\u0644 \u0627\u0644\u0628\u064a\u0627\u0646\u0627\u062a \u0628\u0627\u0633\u062a\u062e\u062f\u0627\u0645 \u0627\u0644\u0628\u0631\u0646\u0627\u0645\u062c \u0627\u0644\u0625\u062d\u0635\u0627\u0626\u064a SPSS \u0627\u0644\u0625\u0635\u062f\u0627\u0631 19. \u0648\u062a\u0645 \u062d\u0633\u0627\u0628 \u0627\u0644\u0648\u0633\u0637 \u0627\u0644\u062d\u0633\u0627\u0628\u064a \u0648\u0627\u0644\u0648\u0633\u064a\u0637 \u0648\u0627\u0644\u0627\u0646\u062d\u0631\u0627\u0641 \u0627\u0644\u0645\u0639\u064a\u0627\u0631\u064a\u060c \u0643\u0645\u0627 \u0637\u0628\u0642 \u0627\u062e\u062a\u0628\u0627\u0631 \u062a\u062d\u0644\u064a\u0644 \u0627\u0644\u062a\u0628\u0627\u064a\u0646 \u0644\u0644\u062a\u062d\u0644\u064a\u0644 \u0627\u0644\u0625\u062d\u0635\u0627\u0626\u064a. \n\n\u0627\u0644\u0646\u062a\u0627\u0626\u062c\n\u0643\u0627\u0646\u062a \u0645\u0624\u0634\u0631\u0627\u062a \u0648\u0635\u0641 \u0627\u0644\u0623\u062f\u0648\u064a\u0629 \u062a\u0642\u0631\u064a\u0628\u0627 \u0645\u062b\u0644\u0649 \u0623\u0648 \u0623\u0642\u0644 \u0642\u0644\u064a\u0644\u0627 \u0645\u0646 \u0627\u0644\u0642\u064a\u0645 \u0627\u0644\u0645\u062b\u0644\u0649 \u0641\u064a\u0645\u0627 \u0639\u062f\u0627 \u0627\u0644\u0632\u064a\u0627\u0631\u0627\u062a \u0627\u0644\u062a\u064a \u064a\u062a\u0645 \u0641\u064a\u0647\u0627 \u0648\u0635\u0641 \u0627\u0644\u0645\u0636\u0627\u062f\u0627\u062a \u0627\u0644\u062d\u064a\u0648\u064a\u0629 \u062d\u064a\u062b \u062c\u0627\u0621\u062a \u0623\u0639\u0644\u0649 \u0645\u0646 \u0627\u0644\u0642\u064a\u0645\u0629 \u0627\u0644\u0645\u062b\u0644\u0649. \u0648\u0643\u0627\u0646 \u0627\u0644\u0641\u0631\u0642 \u0628\u064a\u0646 \u0627\u0644\u0645\u0631\u0627\u0643\u0632 \u0627\u0644\u0635\u062d\u064a\u0629 \u0630\u0627 \u062f\u0644\u0627\u0644\u0629 \u0625\u062d\u0635\u0627\u0626\u064a\u0629 \u0644\u0643\u0644 \u0645\u0624\u0634\u0631\u0627\u062a \u0648\u0635\u0641 \u0627\u0644\u0623\u062f\u0648\u064a\u0629 (P=000). \u0623\u0645\u0627 \u0628\u0627\u0644\u0646\u0633\u0628\u0629 \u0644\u0645\u0624\u0634\u0631\u0627\u062a \u0631\u0639\u0627\u064a\u0629 \u0627\u0644\u0645\u0631\u0636\u0649\u060c \u0641\u0625\u0646 \u0645\u062a\u0648\u0633\u0637 \u0623\u0648\u0642\u0627\u062a \u0627\u0644\u0627\u0633\u062a\u0634\u0627\u0631\u0629 \u0648\u0635\u0631\u0641 \u0627\u0644\u0623\u062f\u0648\u064a\u0629 \u0643\u0627\u0646 \u0642\u0635\u064a\u0631\u0627\u060c \u0643\u0645\u0627 \u0623\u0646\u0647 \u0644\u0645 \u062a\u0648\u062c\u062f \u062a\u0639\u0644\u064a\u0645\u0627\u062a \u0644\u0627\u0633\u062a\u062e\u062f\u0627\u0645 \u0627\u0644\u0623\u062f\u0648\u064a\u0629 \u0645\u0644\u0635\u0642\u0629 \u0628\u0647\u0627 \u0625\u0637\u0644\u0627\u0642\u0627. \u0648\u0643\u0627\u0646 \u0627\u0644\u0641\u0631\u0642 \u0628\u064a\u0646 \u0627\u0644\u0645\u0631\u0627\u0643\u0632 \u0627\u0644\u0635\u062d\u064a\u0629 \u0630\u0627 \u062f\u0644\u0627\u0644\u0629 \u0625\u062d\u0635\u0627\u0626\u064a\u0629 \u0644\u0643\u0644 \u0645\u0624\u0634\u0631\u0627\u062a \u0631\u0639\u0627\u064a\u0629 \u0627\u0644\u0645\u0631\u0636\u0649 \u0641\u064a\u0645\u0627 \u0639\u062f\u0627 \u0627\u0644\u0646\u0633\u0628\u0629 \u0627\u0644\u0645\u0626\u0648\u064a\u0629 \u0644\u0644\u0623\u062f\u0648\u064a\u0629 \u0627\u0644\u062a\u064a \u064a\u0648\u062c\u062f \u0639\u0644\u064a\u0647\u0627 \u062a\u0639\u0644\u064a\u0645\u0627\u062a \u0645\u0644\u0635\u0642\u0629 \u0644\u0645\u0639\u0631\u0641\u0629 \u0627\u0644\u0645\u0631\u0636\u0649 \u0644\u0644\u062c\u0631\u0639\u0627\u062a \u0627\u0644\u0635\u062d\u064a\u062d\u0629. \u0648\u0628\u0627\u0644\u0646\u0633\u0628\u0629 \u0644\u0645\u0624\u0634\u0631\u0627\u062a \u0627\u0644\u0645\u0631\u0627\u0641\u0642 \u0627\u0644\u0635\u062d\u064a\u0629 \u0641\u0642\u062f \u062c\u0627\u0621 \u0627\u0644\u0645\u0624\u0634\u0631\u0627\u0646 \u0623\u0642\u0644 \u0645\u0646 \u0627\u0644\u0642\u064a\u0645 \u0627\u0644\u0645\u062b\u0644\u0649. \n\n\u0627\u0644\u0627\u0633\u062a\u0646\u062a\u0627\u062c\u0627\u062a\n\u062c\u0627\u0621\u062a \u0645\u0624\u0634\u0631\u0627\u062a \u0648\u0635\u0641 \u0627\u0644\u0623\u062f\u0648\u064a\u0629 \u0623\u0642\u0644 \u0645\u0646 \u0627\u0644\u0642\u064a\u0645 \u0627\u0644\u0645\u062b\u0644\u0649 \u0641\u064a\u0645\u0627 \u0639\u062f\u0627 \u0645\u062a\u0648\u0633\u0637 \u0639\u062f\u062f \u0627\u0644\u0623\u062f\u0648\u064a\u0629 / \u0645\u0642\u0627\u0628\u0644\u0629\u060c \u0648\u0639\u062f\u062f \u0627\u0644\u0645\u0642\u0627\u0628\u0644\u0627\u062a \u0627\u0644\u062a\u064a \u062a\u0646\u062a\u0647\u064a \u0628\u0648\u0635\u0641 \u0627\u0644\u062d\u0642\u0646. \u0648\u0628\u0627\u0644\u0646\u0633\u0628\u0629 \u0644\u0645\u0624\u0634\u0631\u0627\u062a \u0631\u0639\u0627\u064a\u0629 \u0627\u0644\u0645\u0631\u0636\u0649 \u0641\u0642\u062f \u062c\u0627\u0621\u062a \u0623\u0642\u0644 \u0645\u0646 \u0627\u0644\u0642\u064a\u0645 \u0627\u0644\u0645\u062b\u0644\u0649 \u062e\u0627\u0635\u0629 \u0645\u062a\u0648\u0633\u0637 \u0623\u0648\u0642\u0627\u062a \u0627\u0644\u0627\u0633\u062a\u0634\u0627\u0631\u0629 \u0648\u0635\u0631\u0641 \u0627\u0644\u0623\u062f\u0648\u064a\u0629. \u0648\u0628\u0627\u0644\u0646\u0633\u0628\u0629 \u0644\u0645\u0624\u0634\u0631\u0627\u062a \u0627\u0644\u0645\u0631\u0627\u0641\u0642 \u0627\u0644\u0635\u062d\u064a\u0629 \u0641\u0642\u062f \u062c\u0627\u0621 \u0627\u0644\u0645\u0624\u0634\u0631\u0627\u0646 \u0623\u0642\u0644 \u0645\u0646 \u0627\u0644\u0642\u064a\u0645 \u0627\u0644\u0645\u062b\u0644\u0649. \n\nBACKGROUND AND OBJECTIVE\nAppropriate use of drugs is one essential element in achieving quality of health and medical care for patients and the community. The study aims to measure the performance of 10 primary health care centers (PHCCs) in Alexandria, Egypt regarding the use of drugs using the WHO/INRUD drug use indicators: prescribing, patient care and facility-specific indicators. \n\nSUBJECT AND METHODS\nOne-thousand prescribing encounters were investigated for a period from January to December 2010. Three-hundred patients and 10 pharmacists were interviewed. Data entry and analysis were conducted using SPSS version 19. Mean, median and SD were measured. An ANOVA test was applied. \n\nRESULTS\nPrescribing indicators were within optimal or slightly below the optimal value except encounters with antibiotics prescribed that were higher than the optimal value. The difference between PHCCs was statistically \u2026", "author" : [ { "dropping-particle" : "", "family" : "Akl", "given" : "Ola A.", "non-dropping-particle" : "", "parse-names" : false, "suffix" : "" }, { "dropping-particle" : "", "family" : "Mahalli", "given" : "Azza A.", "non-dropping-particle" : "El", "parse-names" : false, "suffix" : "" }, { "dropping-particle" : "", "family" : "Elkahky", "given" : "Ahmed Awad", "non-dropping-particle" : "", "parse-names" : false, "suffix" : "" }, { "dropping-particle" : "", "family" : "Salem", "given" : "Abdallah Mohamed", "non-dropping-particle" : "", "parse-names" : false, "suffix" : "" } ], "container-title" : "Journal of Taibah University Medical Sciences", "id" : "ITEM-1", "issue" : "1", "issued" : { "date-parts" : [ [ "2014" ] ] }, "page" : "54-64", "title" : "WHO/INRUD drug use indicators at primary healthcare centers in Alexandria, Egypt", "type" : "article-journal", "volume" : "9" }, "uris" : [ "http://www.mendeley.com/documents/?uuid=ee1b356f-a5f7-328a-84ea-e9274ff19001" ] } ], "mendeley" : { "formattedCitation" : "[7]", "plainTextFormattedCitation" : "[7]", "previouslyFormattedCitation" : "[7]" }, "properties" : { "noteIndex" : 0 }, "schema" : "https://github.com/citation-style-language/schema/raw/master/csl-citation.json" }</w:instrText>
      </w:r>
      <w:r w:rsidR="00E72031" w:rsidRPr="0062550E">
        <w:rPr>
          <w:rFonts w:ascii="Arial" w:hAnsi="Arial" w:cs="Arial"/>
          <w:sz w:val="20"/>
          <w:szCs w:val="20"/>
          <w:lang w:val="en-US"/>
        </w:rPr>
        <w:fldChar w:fldCharType="separate"/>
      </w:r>
      <w:r w:rsidR="003F66F8" w:rsidRPr="003F66F8">
        <w:rPr>
          <w:rFonts w:ascii="Arial" w:hAnsi="Arial" w:cs="Arial"/>
          <w:noProof/>
          <w:sz w:val="20"/>
          <w:szCs w:val="20"/>
          <w:lang w:val="en-US"/>
        </w:rPr>
        <w:t>[7]</w:t>
      </w:r>
      <w:r w:rsidR="00E72031" w:rsidRPr="0062550E">
        <w:rPr>
          <w:rFonts w:ascii="Arial" w:hAnsi="Arial" w:cs="Arial"/>
          <w:sz w:val="20"/>
          <w:szCs w:val="20"/>
          <w:lang w:val="en-US"/>
        </w:rPr>
        <w:fldChar w:fldCharType="end"/>
      </w:r>
      <w:r w:rsidR="0065117E" w:rsidRPr="0062550E">
        <w:rPr>
          <w:rFonts w:ascii="Arial" w:hAnsi="Arial" w:cs="Arial"/>
          <w:sz w:val="20"/>
          <w:szCs w:val="20"/>
          <w:lang w:val="en-US"/>
        </w:rPr>
        <w:t xml:space="preserve">. </w:t>
      </w:r>
      <w:r w:rsidR="0000182F" w:rsidRPr="0062550E">
        <w:rPr>
          <w:rFonts w:ascii="Arial" w:hAnsi="Arial" w:cs="Arial"/>
          <w:sz w:val="20"/>
          <w:szCs w:val="20"/>
        </w:rPr>
        <w:t>Average</w:t>
      </w:r>
      <w:r w:rsidR="0000182F" w:rsidRPr="00BF5FFC">
        <w:rPr>
          <w:rFonts w:ascii="Arial" w:hAnsi="Arial" w:cs="Arial"/>
          <w:sz w:val="20"/>
          <w:szCs w:val="20"/>
        </w:rPr>
        <w:t xml:space="preserve"> consultation length </w:t>
      </w:r>
      <w:r w:rsidR="000F62A3" w:rsidRPr="00BF5FFC">
        <w:rPr>
          <w:rFonts w:ascii="Arial" w:hAnsi="Arial" w:cs="Arial"/>
          <w:sz w:val="20"/>
          <w:szCs w:val="20"/>
        </w:rPr>
        <w:t xml:space="preserve">is </w:t>
      </w:r>
      <w:r w:rsidR="00167D42" w:rsidRPr="00BF5FFC">
        <w:rPr>
          <w:rFonts w:ascii="Arial" w:hAnsi="Arial" w:cs="Arial"/>
          <w:sz w:val="20"/>
          <w:szCs w:val="20"/>
        </w:rPr>
        <w:t xml:space="preserve">also </w:t>
      </w:r>
      <w:r w:rsidR="0000182F" w:rsidRPr="00BF5FFC">
        <w:rPr>
          <w:rFonts w:ascii="Arial" w:hAnsi="Arial" w:cs="Arial"/>
          <w:sz w:val="20"/>
          <w:szCs w:val="20"/>
        </w:rPr>
        <w:t>used in the p</w:t>
      </w:r>
      <w:r w:rsidR="00FB03A4" w:rsidRPr="00BF5FFC">
        <w:rPr>
          <w:rFonts w:ascii="Arial" w:hAnsi="Arial" w:cs="Arial"/>
          <w:sz w:val="20"/>
          <w:szCs w:val="20"/>
        </w:rPr>
        <w:t>rimary care monitoring tool as an outcome</w:t>
      </w:r>
      <w:r w:rsidR="0000182F" w:rsidRPr="00BF5FFC">
        <w:rPr>
          <w:rFonts w:ascii="Arial" w:hAnsi="Arial" w:cs="Arial"/>
          <w:sz w:val="20"/>
          <w:szCs w:val="20"/>
        </w:rPr>
        <w:t xml:space="preserve"> </w:t>
      </w:r>
      <w:r w:rsidR="003F46A9" w:rsidRPr="00BF5FFC">
        <w:rPr>
          <w:rFonts w:ascii="Arial" w:hAnsi="Arial" w:cs="Arial"/>
          <w:sz w:val="20"/>
          <w:szCs w:val="20"/>
        </w:rPr>
        <w:t>indicator</w:t>
      </w:r>
      <w:r w:rsidR="00A02322" w:rsidRPr="00BF5FFC">
        <w:rPr>
          <w:rFonts w:ascii="Arial" w:hAnsi="Arial" w:cs="Arial"/>
          <w:sz w:val="20"/>
          <w:szCs w:val="20"/>
        </w:rPr>
        <w:t xml:space="preserve"> </w:t>
      </w:r>
      <w:r w:rsidR="00183441"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"10.3399/bjgp13X674422", "ISSN" : "1478-5242", "PMID" : "24267857", "abstract" : "BACKGROUND: A suitable definition of primary care to capture the variety of prevailing international organisation and service-delivery models is lacking.\n\nAIM: Evaluation of strength of primary care in Europe.\n\nDESIGN AND SETTING: International comparative cross-sectional study performed in 2009-2010, involving 27 EU member states, plus Iceland, Norway, Switzerland, and Turkey.\n\nMETHOD: Outcome measures covered three dimensions of primary care structure: primary care governance, economic conditions of primary care, and primary care workforce development; and four dimensions of primary care service-delivery process: accessibility, comprehensiveness, continuity, and coordination of primary care. The primary care dimensions were operationalised by a total of 77 indicators for which data were collected in 31 countries. Data sources included national and international literature, governmental publications, statistical databases, and experts' consultations.\n\nRESULTS: Countries with relatively strong primary care are Belgium, Denmark, Estonia, Finland, Lithuania, the Netherlands, Portugal, Slovenia, Spain, and the UK. Countries either have many primary care policies and regulations in place, combined with good financial coverage and resources, and adequate primary care workforce conditions, or have consistently only few of these primary care structures in place. There is no correlation between the access, continuity, coordination, and comprehensiveness of primary care of countries.\n\nCONCLUSION: Variation is shown in the strength of primary care across Europe, indicating a discrepancy in the responsibility given to primary care in national and international policy initiatives and the needed investments in primary care to solve, for example, future shortages of workforce. Countries are consistent in their primary care focus on all important structure dimensions. Countries need to improve their primary care information infrastructure to facilitate primary care performance management.", "author" : [ { "dropping-particle" : "", "family" : "Kringos", "given" : "Dionne", "non-dropping-particle" : "", "parse-names" : false, "suffix" : "" }, { "dropping-particle" : "", "family" : "Boerma", "given" : "Wienke", "non-dropping-particle" : "", "parse-names" : false, "suffix" : "" }, { "dropping-particle" : "", "family" : "Bourgueil", "given" : "Yann", "non-dropping-particle" : "", "parse-names" : false, "suffix" : "" }, { "dropping-particle" : "", "family" : "Cartier", "given" : "Thomas", "non-dropping-particle" : "", "parse-names" : false, "suffix" : "" }, { "dropping-particle" : "", "family" : "Dedeu", "given" : "Toni", "non-dropping-particle" : "", "parse-names" : false, "suffix" : "" }, { "dropping-particle" : "", "family" : "Hasvold", "given" : "Toralf", "non-dropping-particle" : "", "parse-names" : false, "suffix" : "" }, { "dropping-particle" : "", "family" : "Hutchinson", "given" : "Allen", "non-dropping-particle" : "", "parse-names" : false, "suffix" : "" }, { "dropping-particle" : "", "family" : "Lember", "given" : "Margus", "non-dropping-particle" : "", "parse-names" : false, "suffix" : "" }, { "dropping-particle" : "", "family" : "Oleszczyk", "given" : "Marek", "non-dropping-particle" : "", "parse-names" : false, "suffix" : "" }, { "dropping-particle" : "", "family" : "Rotar Pavlic", "given" : "Danica", "non-dropping-particle" : "", "parse-names" : false, "suffix" : "" }, { "dropping-particle" : "", "family" : "Svab", "given" : "Igor", "non-dropping-particle" : "", "parse-names" : false, "suffix" : "" }, { "dropping-particle" : "", "family" : "Tedeschi", "given" : "Paolo", "non-dropping-particle" : "", "parse-names" : false, "suffix" : "" }, { "dropping-particle" : "", "family" : "Wilm", "given" : "Stefan", "non-dropping-particle" : "", "parse-names" : false, "suffix" : "" }, { "dropping-particle" : "", "family" : "Wilson", "given" : "Andrew", "non-dropping-particle" : "", "parse-names" : false, "suffix" : "" }, { "dropping-particle" : "", "family" : "Windak", "given" : "Adam", "non-dropping-particle" : "", "parse-names" : false, "suffix" : "" }, { "dropping-particle" : "", "family" : "Zee", "given" : "Jouke", "non-dropping-particle" : "Van der", "parse-names" : false, "suffix" : "" }, { "dropping-particle" : "", "family" : "Groenewegen", "given" : "Peter", "non-dropping-particle" : "", "parse-names" : false, "suffix" : "" } ], "container-title" : "The British journal of general practice : the journal of the Royal College of General Practitioners", "id" : "ITEM-1", "issue" : "616", "issued" : { "date-parts" : [ [ "2013", "11" ] ] }, "page" : "e742-50", "title" : "The strength of primary care in Europe: an international comparative study.", "type" : "article-journal", "volume" : "63" }, "uris" : [ "http://www.mendeley.com/documents/?uuid=6643d23f-2da9-40a9-8fc5-5c985f9eebed", "http://www.mendeley.com/documents/?uuid=14b3aec8-195a-435e-ab1e-decc7e737365" ] } ], "mendeley" : { "formattedCitation" : "[8]", "plainTextFormattedCitation" : "[8]", "previouslyFormattedCitation" : "[8]" }, "properties" : { "noteIndex" : 0 }, "schema" : "https://github.com/citation-style-language/schema/raw/master/csl-citation.json" }</w:instrText>
      </w:r>
      <w:r w:rsidR="00183441" w:rsidRPr="00BF5FFC">
        <w:rPr>
          <w:rFonts w:ascii="Arial" w:hAnsi="Arial" w:cs="Arial"/>
          <w:sz w:val="20"/>
          <w:szCs w:val="20"/>
        </w:rPr>
        <w:fldChar w:fldCharType="separate"/>
      </w:r>
      <w:r w:rsidR="003F66F8" w:rsidRPr="003F66F8">
        <w:rPr>
          <w:rFonts w:ascii="Arial" w:hAnsi="Arial" w:cs="Arial"/>
          <w:noProof/>
          <w:sz w:val="20"/>
          <w:szCs w:val="20"/>
        </w:rPr>
        <w:t>[8]</w:t>
      </w:r>
      <w:r w:rsidR="00183441" w:rsidRPr="00BF5FFC">
        <w:rPr>
          <w:rFonts w:ascii="Arial" w:hAnsi="Arial" w:cs="Arial"/>
          <w:sz w:val="20"/>
          <w:szCs w:val="20"/>
        </w:rPr>
        <w:fldChar w:fldCharType="end"/>
      </w:r>
      <w:r w:rsidR="00FB03A4" w:rsidRPr="00BF5FFC">
        <w:rPr>
          <w:rFonts w:ascii="Arial" w:hAnsi="Arial" w:cs="Arial"/>
          <w:sz w:val="20"/>
          <w:szCs w:val="20"/>
        </w:rPr>
        <w:t>.</w:t>
      </w:r>
      <w:r w:rsidR="00DB061A" w:rsidRPr="00BF5FFC">
        <w:rPr>
          <w:rFonts w:ascii="Arial" w:hAnsi="Arial" w:cs="Arial"/>
          <w:sz w:val="20"/>
          <w:szCs w:val="20"/>
        </w:rPr>
        <w:t xml:space="preserve"> </w:t>
      </w:r>
      <w:r w:rsidR="000F62A3" w:rsidRPr="00BF5FFC">
        <w:rPr>
          <w:rFonts w:ascii="Arial" w:hAnsi="Arial" w:cs="Arial"/>
          <w:sz w:val="20"/>
          <w:szCs w:val="20"/>
        </w:rPr>
        <w:t>The monitoring tool</w:t>
      </w:r>
      <w:r w:rsidR="00FB03A4" w:rsidRPr="00BF5FFC">
        <w:rPr>
          <w:rFonts w:ascii="Arial" w:hAnsi="Arial" w:cs="Arial"/>
          <w:sz w:val="20"/>
          <w:szCs w:val="20"/>
        </w:rPr>
        <w:t xml:space="preserve"> suggests </w:t>
      </w:r>
      <w:r w:rsidR="0042741A" w:rsidRPr="00BF5FFC">
        <w:rPr>
          <w:rFonts w:ascii="Arial" w:hAnsi="Arial" w:cs="Arial"/>
          <w:sz w:val="20"/>
          <w:szCs w:val="20"/>
        </w:rPr>
        <w:t xml:space="preserve">that </w:t>
      </w:r>
      <w:r w:rsidR="0040686A" w:rsidRPr="00BF5FFC">
        <w:rPr>
          <w:rFonts w:ascii="Arial" w:hAnsi="Arial" w:cs="Arial"/>
          <w:sz w:val="20"/>
          <w:szCs w:val="20"/>
        </w:rPr>
        <w:t xml:space="preserve">at a system level </w:t>
      </w:r>
      <w:r w:rsidR="0042741A" w:rsidRPr="00BF5FFC">
        <w:rPr>
          <w:rFonts w:ascii="Arial" w:hAnsi="Arial" w:cs="Arial"/>
          <w:sz w:val="20"/>
          <w:szCs w:val="20"/>
        </w:rPr>
        <w:t>change in consultation length depe</w:t>
      </w:r>
      <w:r w:rsidR="006B21E7">
        <w:rPr>
          <w:rFonts w:ascii="Arial" w:hAnsi="Arial" w:cs="Arial"/>
          <w:sz w:val="20"/>
          <w:szCs w:val="20"/>
        </w:rPr>
        <w:t>nd on a range of other structural</w:t>
      </w:r>
      <w:r w:rsidR="0042741A" w:rsidRPr="00BF5FFC">
        <w:rPr>
          <w:rFonts w:ascii="Arial" w:hAnsi="Arial" w:cs="Arial"/>
          <w:sz w:val="20"/>
          <w:szCs w:val="20"/>
        </w:rPr>
        <w:t xml:space="preserve"> and process </w:t>
      </w:r>
      <w:r w:rsidR="0040686A" w:rsidRPr="00BF5FFC">
        <w:rPr>
          <w:rFonts w:ascii="Arial" w:hAnsi="Arial" w:cs="Arial"/>
          <w:sz w:val="20"/>
          <w:szCs w:val="20"/>
        </w:rPr>
        <w:t>variables</w:t>
      </w:r>
      <w:r w:rsidR="00B257B7" w:rsidRPr="00BF5FFC">
        <w:rPr>
          <w:rFonts w:ascii="Arial" w:hAnsi="Arial" w:cs="Arial"/>
          <w:sz w:val="20"/>
          <w:szCs w:val="20"/>
        </w:rPr>
        <w:t xml:space="preserve"> such as</w:t>
      </w:r>
      <w:r w:rsidR="00247C0B" w:rsidRPr="00BF5FFC">
        <w:rPr>
          <w:rFonts w:ascii="Arial" w:hAnsi="Arial" w:cs="Arial"/>
          <w:sz w:val="20"/>
          <w:szCs w:val="20"/>
          <w:lang w:val="en-US"/>
        </w:rPr>
        <w:t xml:space="preserve"> the number of primary care physicians</w:t>
      </w:r>
      <w:r w:rsidR="00926535" w:rsidRPr="00BF5FFC">
        <w:rPr>
          <w:rFonts w:ascii="Arial" w:hAnsi="Arial" w:cs="Arial"/>
          <w:sz w:val="20"/>
          <w:szCs w:val="20"/>
          <w:lang w:val="en-US"/>
        </w:rPr>
        <w:t xml:space="preserve"> </w:t>
      </w:r>
      <w:r w:rsidR="007878C4" w:rsidRPr="00BF5FFC">
        <w:rPr>
          <w:rFonts w:ascii="Arial" w:hAnsi="Arial" w:cs="Arial"/>
          <w:sz w:val="20"/>
          <w:szCs w:val="20"/>
          <w:lang w:val="en-US"/>
        </w:rPr>
        <w:fldChar w:fldCharType="begin" w:fldLock="1"/>
      </w:r>
      <w:r w:rsidR="003F66F8">
        <w:rPr>
          <w:rFonts w:ascii="Arial" w:hAnsi="Arial" w:cs="Arial"/>
          <w:sz w:val="20"/>
          <w:szCs w:val="20"/>
          <w:lang w:val="en-US"/>
        </w:rPr>
        <w:instrText>ADDIN CSL_CITATION { "citationItems" : [ { "id" : "ITEM-1", "itemData" : { "ISSN" : "0960-1643", "PMID" : "12528590", "abstract" : "The aim of the study was to examine differences in consultation process and health outcomes between primary care physicians who consult at different rates. A systematic review of observational studies was carried out, restricted to English language journal papers reporting original research or systematic reviews. Qualitative analysis with narrative overview of methodology and key results was undertaken, using MEDLINE (1966 to 1999), EMBASE (1981 to 1999), and the NHS National Research Register. Secondary references from this search were also considered for inclusion. Main outcome measures were objectively measured process or healthcare outcomes. Thirteen papers, describing ten studies, were identified. There were consistent differences in several elements of process and outcome between general practitioners (GPs) who consult at different rates. Although average consultation length may be a marker of other doctor attributes, the evidence suggests that patients seeking help from a doctor who spends more time with them are more likely to have a consultation that includes important elements of care.", "author" : [ { "dropping-particle" : "", "family" : "Wilson", "given" : "Andrew", "non-dropping-particle" : "", "parse-names" : false, "suffix" : "" }, { "dropping-particle" : "", "family" : "Childs", "given" : "Susan", "non-dropping-particle" : "", "parse-names" : false, "suffix" : "" } ], "container-title" : "The British journal of general practice : the journal of the Royal College of General Practitioners", "id" : "ITEM-1", "issue" : "485", "issued" : { "date-parts" : [ [ "2002", "12" ] ] }, "page" : "1012-20", "publisher" : "Royal College of General Practitioners", "title" : "The relationship between consultation length, process and outcomes in general practice: a systematic review.", "type" : "article-journal", "volume" : "52" }, "uris" : [ "http://www.mendeley.com/documents/?uuid=13639d95-82b7-3edf-af57-b39f7638ef0e" ] } ], "mendeley" : { "formattedCitation" : "[9]", "plainTextFormattedCitation" : "[9]", "previouslyFormattedCitation" : "[9]" }, "properties" : { "noteIndex" : 0 }, "schema" : "https://github.com/citation-style-language/schema/raw/master/csl-citation.json" }</w:instrText>
      </w:r>
      <w:r w:rsidR="007878C4" w:rsidRPr="00BF5FFC">
        <w:rPr>
          <w:rFonts w:ascii="Arial" w:hAnsi="Arial" w:cs="Arial"/>
          <w:sz w:val="20"/>
          <w:szCs w:val="20"/>
          <w:lang w:val="en-US"/>
        </w:rPr>
        <w:fldChar w:fldCharType="separate"/>
      </w:r>
      <w:r w:rsidR="003F66F8" w:rsidRPr="003F66F8">
        <w:rPr>
          <w:rFonts w:ascii="Arial" w:hAnsi="Arial" w:cs="Arial"/>
          <w:noProof/>
          <w:sz w:val="20"/>
          <w:szCs w:val="20"/>
          <w:lang w:val="en-US"/>
        </w:rPr>
        <w:t>[9]</w:t>
      </w:r>
      <w:r w:rsidR="007878C4" w:rsidRPr="00BF5FFC">
        <w:rPr>
          <w:rFonts w:ascii="Arial" w:hAnsi="Arial" w:cs="Arial"/>
          <w:sz w:val="20"/>
          <w:szCs w:val="20"/>
          <w:lang w:val="en-US"/>
        </w:rPr>
        <w:fldChar w:fldCharType="end"/>
      </w:r>
      <w:r w:rsidR="00722726" w:rsidRPr="00BF5FFC">
        <w:rPr>
          <w:rFonts w:ascii="Arial" w:hAnsi="Arial" w:cs="Arial"/>
          <w:sz w:val="20"/>
          <w:szCs w:val="20"/>
          <w:lang w:val="en-US"/>
        </w:rPr>
        <w:t xml:space="preserve">. </w:t>
      </w:r>
      <w:r w:rsidR="00A33F80" w:rsidRPr="00BF5FFC">
        <w:rPr>
          <w:rFonts w:ascii="Arial" w:hAnsi="Arial" w:cs="Arial"/>
          <w:sz w:val="20"/>
          <w:szCs w:val="20"/>
          <w:lang w:val="en-US"/>
        </w:rPr>
        <w:t xml:space="preserve">It </w:t>
      </w:r>
      <w:r w:rsidR="00926535" w:rsidRPr="00BF5FFC">
        <w:rPr>
          <w:rFonts w:ascii="Arial" w:hAnsi="Arial" w:cs="Arial"/>
          <w:sz w:val="20"/>
          <w:szCs w:val="20"/>
          <w:lang w:val="en-US"/>
        </w:rPr>
        <w:t>is widely believed that l</w:t>
      </w:r>
      <w:r w:rsidR="006B21E7">
        <w:rPr>
          <w:rFonts w:ascii="Arial" w:hAnsi="Arial" w:cs="Arial"/>
          <w:sz w:val="20"/>
          <w:szCs w:val="20"/>
          <w:lang w:val="en-US"/>
        </w:rPr>
        <w:t xml:space="preserve">onger consultations are better and that </w:t>
      </w:r>
      <w:r w:rsidR="00926535" w:rsidRPr="00BF5FFC">
        <w:rPr>
          <w:rFonts w:ascii="Arial" w:hAnsi="Arial" w:cs="Arial"/>
          <w:sz w:val="20"/>
          <w:szCs w:val="20"/>
          <w:lang w:val="en-US"/>
        </w:rPr>
        <w:t xml:space="preserve">more </w:t>
      </w:r>
      <w:r w:rsidR="00F97B8B">
        <w:rPr>
          <w:rFonts w:ascii="Arial" w:hAnsi="Arial" w:cs="Arial"/>
          <w:sz w:val="20"/>
          <w:szCs w:val="20"/>
          <w:lang w:val="en-US"/>
        </w:rPr>
        <w:t xml:space="preserve">primary care </w:t>
      </w:r>
      <w:proofErr w:type="spellStart"/>
      <w:r w:rsidR="00F97B8B">
        <w:rPr>
          <w:rFonts w:ascii="Arial" w:hAnsi="Arial" w:cs="Arial"/>
          <w:sz w:val="20"/>
          <w:szCs w:val="20"/>
          <w:lang w:val="en-US"/>
        </w:rPr>
        <w:t>physcians</w:t>
      </w:r>
      <w:proofErr w:type="spellEnd"/>
      <w:r w:rsidR="00627969">
        <w:rPr>
          <w:rFonts w:ascii="Arial" w:hAnsi="Arial" w:cs="Arial"/>
          <w:sz w:val="20"/>
          <w:szCs w:val="20"/>
          <w:lang w:val="en-US"/>
        </w:rPr>
        <w:t xml:space="preserve"> </w:t>
      </w:r>
      <w:r w:rsidR="006B21E7">
        <w:rPr>
          <w:rFonts w:ascii="Arial" w:hAnsi="Arial" w:cs="Arial"/>
          <w:sz w:val="20"/>
          <w:szCs w:val="20"/>
          <w:lang w:val="en-US"/>
        </w:rPr>
        <w:t xml:space="preserve">will be required to give patients more time </w:t>
      </w:r>
      <w:r w:rsidR="009A1631">
        <w:rPr>
          <w:rFonts w:ascii="Arial" w:hAnsi="Arial" w:cs="Arial"/>
          <w:sz w:val="20"/>
          <w:szCs w:val="20"/>
          <w:lang w:val="en-US"/>
        </w:rPr>
        <w:fldChar w:fldCharType="begin" w:fldLock="1"/>
      </w:r>
      <w:r w:rsidR="003F66F8">
        <w:rPr>
          <w:rFonts w:ascii="Arial" w:hAnsi="Arial" w:cs="Arial"/>
          <w:sz w:val="20"/>
          <w:szCs w:val="20"/>
          <w:lang w:val="en-US"/>
        </w:rPr>
        <w:instrText>ADDIN CSL_CITATION { "citationItems" : [ { "id" : "ITEM-1", "itemData" : { "id" : "ITEM-1", "issued" : { "date-parts" : [ [ "0" ] ] }, "title" : "Prescription and Dispensing Practices in Public Sector Health Facilities in Pakistan: Survey Report", "type" : "webpage" }, "uris" : [ "http://www.mendeley.com/documents/?uuid=547ea874-7f9a-4c11-9bbe-a1a1a239dcfe", "http://www.mendeley.com/documents/?uuid=fd30885d-41d5-493c-8d17-fc5274f71581" ] }, { "id" : "ITEM-2", "itemData" : { "author" : [ { "dropping-particle" : "", "family" : "Chattopadhyay", "given" : "A", "non-dropping-particle" : "", "parse-names" : false, "suffix" : "" }, { "dropping-particle" : "", "family" : "Mondal", "given" : "T", "non-dropping-particle" : "", "parse-names" : false, "suffix" : "" }, { "dropping-particle" : "", "family" : "Saha", "given" : "TK", "non-dropping-particle" : "", "parse-names" : false, "suffix" : "" }, { "dropping-particle" : "", "family" : "Dey", "given" : "I", "non-dropping-particle" : "", "parse-names" : false, "suffix" : "" } ], "id" : "ITEM-2", "issued" : { "date-parts" : [ [ "2013" ] ] }, "title" : "An audit of prescribing practices in CGHS dispensaries of Kolkata, India", "type" : "article-journal" }, "uris" : [ "http://www.mendeley.com/documents/?uuid=860ca0e2-10c0-4ffb-8294-791ae76e938c", "http://www.mendeley.com/documents/?uuid=22ea7159-c779-4d46-97c0-daaf1b631b86" ] } ], "mendeley" : { "formattedCitation" : "[10,11]", "plainTextFormattedCitation" : "[10,11]", "previouslyFormattedCitation" : "[10,11]" }, "properties" : { "noteIndex" : 0 }, "schema" : "https://github.com/citation-style-language/schema/raw/master/csl-citation.json" }</w:instrText>
      </w:r>
      <w:r w:rsidR="009A1631">
        <w:rPr>
          <w:rFonts w:ascii="Arial" w:hAnsi="Arial" w:cs="Arial"/>
          <w:sz w:val="20"/>
          <w:szCs w:val="20"/>
          <w:lang w:val="en-US"/>
        </w:rPr>
        <w:fldChar w:fldCharType="separate"/>
      </w:r>
      <w:r w:rsidR="003F66F8" w:rsidRPr="003F66F8">
        <w:rPr>
          <w:rFonts w:ascii="Arial" w:hAnsi="Arial" w:cs="Arial"/>
          <w:noProof/>
          <w:sz w:val="20"/>
          <w:szCs w:val="20"/>
          <w:lang w:val="en-US"/>
        </w:rPr>
        <w:t>[10,11]</w:t>
      </w:r>
      <w:r w:rsidR="009A1631">
        <w:rPr>
          <w:rFonts w:ascii="Arial" w:hAnsi="Arial" w:cs="Arial"/>
          <w:sz w:val="20"/>
          <w:szCs w:val="20"/>
          <w:lang w:val="en-US"/>
        </w:rPr>
        <w:fldChar w:fldCharType="end"/>
      </w:r>
      <w:r w:rsidR="009A1631" w:rsidRPr="009A1631">
        <w:rPr>
          <w:rFonts w:ascii="Arial" w:hAnsi="Arial" w:cs="Arial"/>
          <w:sz w:val="20"/>
          <w:szCs w:val="20"/>
          <w:lang w:val="en-US"/>
        </w:rPr>
        <w:t xml:space="preserve">. </w:t>
      </w:r>
      <w:r w:rsidR="00F97B8B" w:rsidRPr="009A1631">
        <w:rPr>
          <w:rFonts w:ascii="Arial" w:hAnsi="Arial" w:cs="Arial"/>
          <w:sz w:val="20"/>
          <w:szCs w:val="20"/>
        </w:rPr>
        <w:t xml:space="preserve">However, a </w:t>
      </w:r>
      <w:proofErr w:type="spellStart"/>
      <w:r w:rsidR="00F97B8B" w:rsidRPr="009A1631">
        <w:rPr>
          <w:rFonts w:ascii="Arial" w:hAnsi="Arial" w:cs="Arial"/>
          <w:sz w:val="20"/>
          <w:szCs w:val="20"/>
        </w:rPr>
        <w:t>cochrane</w:t>
      </w:r>
      <w:proofErr w:type="spellEnd"/>
      <w:r w:rsidR="00F97B8B" w:rsidRPr="009A1631">
        <w:rPr>
          <w:rFonts w:ascii="Arial" w:hAnsi="Arial" w:cs="Arial"/>
          <w:sz w:val="20"/>
          <w:szCs w:val="20"/>
        </w:rPr>
        <w:t xml:space="preserve"> systematic reviews of clinical trials reported that there is insufficient evidence to say whether increasing consultation length provides patient benefit </w:t>
      </w:r>
      <w:r w:rsidR="00F97B8B" w:rsidRPr="009A1631">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"10.1002/14651858.CD003540.pub2", "ISSN" : "1469-493X", "PMID" : "16437458", "abstract" : "BACKGROUND: Observational studies have shown differences in process and outcome between the consultations of primary care physicians whose average consultation lengths differ. These differences may be due to self selection.\n\nOBJECTIVES: To assess the effectiveness and efficiency of interventions to alter the length of primary care physicians' consultations.\n\nSEARCH STRATEGY: The following electronic databases were searched: Cochrane Effective Practice and Organisation of Care Group (EPOC) Specialised Register (October 2002); CENTRAL (The Cochrane Library June 2003); MEDLINE (1966 to October 2002);EMBASE (1981 to October 2002); NHS National Research Register (June 2003). The search strategies combined subject terms for 'general practice', 'consultation' and 'length' with methodological filters.\n\nSELECTION CRITERIA: Randomised controlled trials (RCTs) and controlled clinical trials (CCTs) of interventions to alter the length of primary care physicians' consultations.\n\nDATA COLLECTION AND ANALYSIS: Data were extracted independently by two authors using agreed criteria. Disagreements were resolved by discussion. Where data were missing attempts were made to contact authors. Given the heterogeneity of studies meta-analysis was not attempted, and results are presented as a narrative summary.\n\nMAIN RESULTS: Six articles describing four UK trials met the inclusion criteria. All tested short term changes in the consultation time allocated to each patient and all had methodological weaknesses, particularly due to non-random allocation of patients. Altering appointment length resulted in modest changes in average length of consultation. There were no consistent differences in problem recognition, examination, prescribing, referral or investigation rates. There was some evidence that blood pressure was checked and smoking discussed more often when more time was available. None of the interventions were associated with differences in patient satisfaction. No trials examined efficiency.\n\nAUTHORS' CONCLUSIONS: The findings of this review do not provide sufficient evidence to support or resist a policy of altering the lengths of primary care physicians' consultations. Further trials are needed that focus on health outcomes and cost effectiveness.", "author" : [ { "dropping-particle" : "", "family" : "Wilson", "given" : "A D", "non-dropping-particle" : "", "parse-names" : false, "suffix" : "" }, { "dropping-particle" : "", "family" : "Childs", "given" : "S", "non-dropping-particle" : "", "parse-names" : false, "suffix" : "" } ], "container-title" : "The Cochrane database of systematic reviews", "id" : "ITEM-1", "issue" : "1", "issued" : { "date-parts" : [ [ "2006", "1" ] ] }, "page" : "CD003540", "title" : "Effects of interventions aimed at changing the length of primary care physicians' consultation.", "type" : "article-journal" }, "uris" : [ "http://www.mendeley.com/documents/?uuid=9fed987f-744a-45d4-b659-0633f6601dbe", "http://www.mendeley.com/documents/?uuid=398fa4fa-1f01-443f-a808-1bcc9f9559c9" ] } ], "mendeley" : { "formattedCitation" : "[12]", "plainTextFormattedCitation" : "[12]", "previouslyFormattedCitation" : "[12]" }, "properties" : { "noteIndex" : 0 }, "schema" : "https://github.com/citation-style-language/schema/raw/master/csl-citation.json" }</w:instrText>
      </w:r>
      <w:r w:rsidR="00F97B8B" w:rsidRPr="009A1631">
        <w:rPr>
          <w:rFonts w:ascii="Arial" w:hAnsi="Arial" w:cs="Arial"/>
          <w:sz w:val="20"/>
          <w:szCs w:val="20"/>
        </w:rPr>
        <w:fldChar w:fldCharType="separate"/>
      </w:r>
      <w:r w:rsidR="003F66F8" w:rsidRPr="003F66F8">
        <w:rPr>
          <w:rFonts w:ascii="Arial" w:hAnsi="Arial" w:cs="Arial"/>
          <w:noProof/>
          <w:sz w:val="20"/>
          <w:szCs w:val="20"/>
        </w:rPr>
        <w:t>[12]</w:t>
      </w:r>
      <w:r w:rsidR="00F97B8B" w:rsidRPr="009A1631">
        <w:rPr>
          <w:rFonts w:ascii="Arial" w:hAnsi="Arial" w:cs="Arial"/>
          <w:sz w:val="20"/>
          <w:szCs w:val="20"/>
        </w:rPr>
        <w:fldChar w:fldCharType="end"/>
      </w:r>
      <w:r w:rsidR="00F97B8B" w:rsidRPr="009A1631">
        <w:rPr>
          <w:rFonts w:ascii="Arial" w:hAnsi="Arial" w:cs="Arial"/>
          <w:sz w:val="20"/>
          <w:szCs w:val="20"/>
        </w:rPr>
        <w:t>. T</w:t>
      </w:r>
      <w:r w:rsidR="009A1631" w:rsidRPr="009A1631">
        <w:rPr>
          <w:rFonts w:ascii="Arial" w:hAnsi="Arial" w:cs="Arial"/>
          <w:sz w:val="20"/>
          <w:szCs w:val="20"/>
        </w:rPr>
        <w:t>he review did</w:t>
      </w:r>
      <w:r w:rsidR="00F97B8B" w:rsidRPr="009A1631">
        <w:rPr>
          <w:rFonts w:ascii="Arial" w:hAnsi="Arial" w:cs="Arial"/>
          <w:sz w:val="20"/>
          <w:szCs w:val="20"/>
        </w:rPr>
        <w:t xml:space="preserve"> however, highlight that there is some evidence to suggest that longer consultations improve </w:t>
      </w:r>
      <w:r w:rsidR="00F97B8B" w:rsidRPr="009A1631">
        <w:rPr>
          <w:rFonts w:ascii="Arial" w:hAnsi="Arial" w:cs="Arial"/>
          <w:sz w:val="20"/>
          <w:szCs w:val="20"/>
        </w:rPr>
        <w:lastRenderedPageBreak/>
        <w:t xml:space="preserve">health promotion, patient enablement, and the quality of record keeping. Other reviews suggests that longer consultations lead to a more accurate diagnosis of mental health problems and that time pressures can be a major barrier to treating depression </w:t>
      </w:r>
      <w:r w:rsidR="00F97B8B" w:rsidRPr="009A1631">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"10.1186/1472-6963-7-71", "ISSN" : "1472-6963", "abstract" : "Psychological problems present a huge burden of illness in our community and GPs are the main providers of care. There is evidence that longer consultations in general practice are associated with improved quality of care; but this needs to be balanced against the fact that doctor time is a limited resource and longer consultations may lead to reduced access to health care. The aim of this research was to conduct a systematic literature review to determine whether management of psychological problems in general practice is associated with an increased consultation length and to explore whether longer consultations are associated with better health outcomes for patients with psychological problems. A search was conducted on Medline (Ovid) databases up to7 June 2006. The following search terms, were used: general practice or primary health care (free text) or family practice (MeSH) AND consultation length or duration (free text) or time factors (MeSH) AND depression or psychological problems or depressed (free text). A similar search was done in Web of Science, Pubmed, Google Scholar, and Cochrane Library and no other papers were found. Studies were included if they contained data comparing consultation length and management or detection of psychological problems in a general practice or primary health care setting. The studies were read and categories developed to enable systematic data extraction and synthesis. 29 papers met the inclusion criteria. Consultations with a recorded diagnosis of a psychological problem were reported to be longer than those with no recorded psychological diagnosis. It is not clear if this is related to the extra time or the consultation style. GPs reported that time pressure is a major barrier to treating depression. There was some evidence that increased consultation length is associated with more accurate diagnosis of psychological problems. Further research is needed to elucidate the factors in longer consultations that are associated with greater detection of psychological problems, and to determine the association between the detection of psychological problems and the attitude, gender, age or training of the GP and the age, gender and socioeconomic status of the patient. These are important considerations if general practice is to deal more effectively with people with psychological problems.", "author" : [ { "dropping-particle" : "", "family" : "Hutton", "given" : "Catherine", "non-dropping-particle" : "", "parse-names" : false, "suffix" : "" }, { "dropping-particle" : "", "family" : "Gunn", "given" : "Jane", "non-dropping-particle" : "", "parse-names" : false, "suffix" : "" }, { "dropping-particle" : "", "family" : "AP", "given" : "H", "non-dropping-particle" : "", "parse-names" : false, "suffix" : "" }, { "dropping-particle" : "", "family" : "Britt", "given" : "H", "non-dropping-particle" : "", "parse-names" : false, "suffix" : "" }, { "dropping-particle" : "", "family" : "Valenti", "given" : "L", "non-dropping-particle" : "", "parse-names" : false, "suffix" : "" }, { "dropping-particle" : "", "family" : "Miller", "given" : "GC", "non-dropping-particle" : "", "parse-names" : false, "suffix" : "" }, { "dropping-particle" : "", "family" : "Farmer", "given" : "J", "non-dropping-particle" : "", "parse-names" : false, "suffix" : "" }, { "dropping-particle" : "", "family" : "B.", "given" : "S", "non-dropping-particle" : "", "parse-names" : false, "suffix" : "" }, { "dropping-particle" : "", "family" : "J.", "given" : "B", "non-dropping-particle" : "", "parse-names" : false, "suffix" : "" }, { "dropping-particle" : "", "family" : "Britt", "given" : "H", "non-dropping-particle" : "", "parse-names" : false, "suffix" : "" }, { "dropping-particle" : "", "family" : "Miller", "given" : "G", "non-dropping-particle" : "", "parse-names" : false, "suffix" : "" }, { "dropping-particle" : "", "family" : "Knox", "given" : "S", "non-dropping-particle" : "", "parse-names" : false, "suffix" : "" }, { "dropping-particle" : "", "family" : "Charles", "given" : "J", "non-dropping-particle" : "", "parse-names" : false, "suffix" : "" }, { "dropping-particle" : "", "family" : "Valenti", "given" : "L", "non-dropping-particle" : "", "parse-names" : false, "suffix" : "" }, { "dropping-particle" : "", "family" : "Pan", "given" : "Y", "non-dropping-particle" : "", "parse-names" : false, "suffix" : "" }, { "dropping-particle" : "", "family" : "Bayram", "given" : "C", "non-dropping-particle" : "", "parse-names" : false, "suffix" : "" }, { "dropping-particle" : "", "family" : "Henderson", "given" : "J", "non-dropping-particle" : "", "parse-names" : false, "suffix" : "" }, { "dropping-particle" : "", "family" : "O'Halloran", "given" : "J", "non-dropping-particle" : "", "parse-names" : false, "suffix" : "" }, { "dropping-particle" : "", "family" : "Ng", "given" : "A", "non-dropping-particle" : "", "parse-names" : false, "suffix" : "" }, { "dropping-particle" : "", "family" : "Britt", "given" : "H", "non-dropping-particle" : "", "parse-names" : false, "suffix" : "" }, { "dropping-particle" : "", "family" : "Miller", "given" : "GC", "non-dropping-particle" : "", "parse-names" : false, "suffix" : "" }, { "dropping-particle" : "", "family" : "Knox", "given" : "S", "non-dropping-particle" : "", "parse-names" : false, "suffix" : "" }, { "dropping-particle" : "", "family" : "Charles", "given" : "J", "non-dropping-particle" : "", "parse-names" : false, "suffix" : "" }, { "dropping-particle" : "", "family" : "Valenti", "given" : "L", "non-dropping-particle" : "", "parse-names" : false, "suffix" : "" }, { "dropping-particle" : "", "family" : "Henderson", "given" : "J", "non-dropping-particle" : "", "parse-names" : false, "suffix" : "" }, { "dropping-particle" : "", "family" : "Pan", "given" : "Y", "non-dropping-particle" : "", "parse-names" : false, "suffix" : "" }, { "dropping-particle" : "", "family" : "Bayram", "given" : "C", "non-dropping-particle" : "", "parse-names" : false, "suffix" : "" }, { "dropping-particle" : "", "family" : "Harrison", "given" : "C", "non-dropping-particle" : "", "parse-names" : false, "suffix" : "" } ], "container-title" : "BMC Health Services Research", "id" : "ITEM-1", "issue" : "1", "issued" : { "date-parts" : [ [ "2007", "12", "17" ] ] }, "page" : "71", "publisher" : "BioMed Central", "title" : "Do longer consultations improve the management of psychological problems in general practice? A systematic literature review", "type" : "article-journal", "volume" : "7" }, "uris" : [ "http://www.mendeley.com/documents/?uuid=a81bcaad-4315-3daa-8845-5f26f483b91f" ] } ], "mendeley" : { "formattedCitation" : "[13]", "plainTextFormattedCitation" : "[13]", "previouslyFormattedCitation" : "[13]" }, "properties" : { "noteIndex" : 0 }, "schema" : "https://github.com/citation-style-language/schema/raw/master/csl-citation.json" }</w:instrText>
      </w:r>
      <w:r w:rsidR="00F97B8B" w:rsidRPr="009A1631">
        <w:rPr>
          <w:rFonts w:ascii="Arial" w:hAnsi="Arial" w:cs="Arial"/>
          <w:sz w:val="20"/>
          <w:szCs w:val="20"/>
        </w:rPr>
        <w:fldChar w:fldCharType="separate"/>
      </w:r>
      <w:r w:rsidR="003F66F8" w:rsidRPr="003F66F8">
        <w:rPr>
          <w:rFonts w:ascii="Arial" w:hAnsi="Arial" w:cs="Arial"/>
          <w:noProof/>
          <w:sz w:val="20"/>
          <w:szCs w:val="20"/>
        </w:rPr>
        <w:t>[13]</w:t>
      </w:r>
      <w:r w:rsidR="00F97B8B" w:rsidRPr="009A1631">
        <w:rPr>
          <w:rFonts w:ascii="Arial" w:hAnsi="Arial" w:cs="Arial"/>
          <w:sz w:val="20"/>
          <w:szCs w:val="20"/>
        </w:rPr>
        <w:fldChar w:fldCharType="end"/>
      </w:r>
      <w:r w:rsidR="00F97B8B" w:rsidRPr="009A1631">
        <w:rPr>
          <w:rFonts w:ascii="Arial" w:hAnsi="Arial" w:cs="Arial"/>
          <w:sz w:val="20"/>
          <w:szCs w:val="20"/>
        </w:rPr>
        <w:t xml:space="preserve">. There is also trial evidence that in patients with </w:t>
      </w:r>
      <w:proofErr w:type="spellStart"/>
      <w:r w:rsidR="00F97B8B" w:rsidRPr="009A1631">
        <w:rPr>
          <w:rFonts w:ascii="Arial" w:hAnsi="Arial" w:cs="Arial"/>
          <w:sz w:val="20"/>
          <w:szCs w:val="20"/>
        </w:rPr>
        <w:t>multimorbidity</w:t>
      </w:r>
      <w:proofErr w:type="spellEnd"/>
      <w:r w:rsidR="00F97B8B" w:rsidRPr="009A1631">
        <w:rPr>
          <w:rFonts w:ascii="Arial" w:hAnsi="Arial" w:cs="Arial"/>
          <w:sz w:val="20"/>
          <w:szCs w:val="20"/>
        </w:rPr>
        <w:t xml:space="preserve">, longer consultations lead to an improved quality of life and patient enablement </w:t>
      </w:r>
      <w:r w:rsidR="00274A88">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"10.1186/s12916-016-0634-2", "ISSN" : "1741-7015", "abstract" : "Multimorbidity is common in deprived communities and reduces quality of life. Our aim was to evaluate a whole-system primary care-based complex intervention, called CARE Plus, to improve quality of life in multimorbid patients living in areas of very high deprivation. We used a phase 2 exploratory cluster randomised controlled trial with eight general practices in Glasgow in very deprived areas that involved multimorbid patients aged 30\u201365 years. The intervention comprised structured longer consultations, relationship continuity, practitioner support, and self-management support. Control practices continued treatment as usual. Primary outcomes were quality of life (EQ-5D-5L utility scores) and well-being (W-BQ12; 3 domains). Cost-effectiveness from a health service perspective, engagement, and retention were assessed. Recruitment and baseline measurements occurred prior to randomisation. Blinding post-randomisation was not possible but outcome measurement and analysis were masked. Analyses were by intention to treat. Of 76 eligible practices contacted, 12 accepted, and eight were selected, randomised and participated for the duration of the trial. Of 225 eligible patients, 152 (68\u00a0%) participated and 67/76 (88\u00a0%) in each arm completed the 12-month assessment. Two patients died in the control group. CARE Plus significantly improved one domain of well-being (negative well-being), with an effect size of 0.33 (95\u00a0% confidence interval [CI] 0.11\u20130.55) at 12\u00a0months (p\u2009=\u20090.0036). Positive well-being, energy, and general well-being (the combined score of the three components) were not significantly influenced by the intervention at 12\u00a0months. EQ-5D-5L area under the curve over the 12\u00a0months was higher in the CARE Plus group (p\u2009=\u20090.002). The incremental cost in the CARE Plus group was \u00a3929 (95\u00a0% CI: \u00a386\u2013\u00a31788) per participant with a gain in quality-adjusted life years of 0.076 (95\u00a0% CI: 0.028\u20130.124) over the 12\u00a0months of the trial, resulting in a cost-effectiveness ratio of \u00a312,224 per quality-adjusted life year gained. Modelling suggested that cost-effectiveness would continue. It is feasible to conduct a high-quality cluster randomised control trial of a complex intervention with multimorbid patients in primary care in areas of very high deprivation. Enhancing primary care through a whole-system approach may be a cost-effective way to protect quality of life for multimorbid patients in deprived areas. Trial registration: \n                    ISRCTN 34092919\n  \u2026", "author" : [ { "dropping-particle" : "", "family" : "Mercer", "given" : "Stewart W.", "non-dropping-particle" : "", "parse-names" : false, "suffix" : "" }, { "dropping-particle" : "", "family" : "Fitzpatrick", "given" : "Bridie", "non-dropping-particle" : "", "parse-names" : false, "suffix" : "" }, { "dropping-particle" : "", "family" : "Guthrie", "given" : "Bruce", "non-dropping-particle" : "", "parse-names" : false, "suffix" : "" }, { "dropping-particle" : "", "family" : "Fenwick", "given" : "Elisabeth", "non-dropping-particle" : "", "parse-names" : false, "suffix" : "" }, { "dropping-particle" : "", "family" : "Grieve", "given" : "Eleanor", "non-dropping-particle" : "", "parse-names" : false, "suffix" : "" }, { "dropping-particle" : "", "family" : "Lawson", "given" : "Kenny", "non-dropping-particle" : "", "parse-names" : false, "suffix" : "" }, { "dropping-particle" : "", "family" : "Boyer", "given" : "Nicki", "non-dropping-particle" : "", "parse-names" : false, "suffix" : "" }, { "dropping-particle" : "", "family" : "McConnachie", "given" : "Alex", "non-dropping-particle" : "", "parse-names" : false, "suffix" : "" }, { "dropping-particle" : "", "family" : "Lloyd", "given" : "Suzanne M.", "non-dropping-particle" : "", "parse-names" : false, "suffix" : "" }, { "dropping-particle" : "", "family" : "O\u2019Brien", "given" : "Rosaleen", "non-dropping-particle" : "", "parse-names" : false, "suffix" : "" }, { "dropping-particle" : "", "family" : "Watt", "given" : "Graham C. M.", "non-dropping-particle" : "", "parse-names" : false, "suffix" : "" }, { "dropping-particle" : "", "family" : "Wyke", "given" : "Sally", "non-dropping-particle" : "", "parse-names" : false, "suffix" : "" }, { "dropping-particle" : "", "family" : "Salisbury", "given" : "C", "non-dropping-particle" : "", "parse-names" : false, "suffix" : "" }, { "dropping-particle" : "", "family" : "Johnson", "given" : "C", "non-dropping-particle" : "", "parse-names" : false, "suffix" : "" }, { "dropping-particle" : "", "family" : "Purdy", "given" : "S", "non-dropping-particle" : "", "parse-names" : false, "suffix" : "" }, { "dropping-particle" : "", "family" : "Valderas", "given" : "JM", "non-dropping-particle" : "", "parse-names" : false, "suffix" : "" }, { "dropping-particle" : "", "family" : "Montgomery", "given" : "A", "non-dropping-particle" : "", "parse-names" : false, "suffix" : "" }, { "dropping-particle" : "", "family" : "Barnett", "given" : "K", "non-dropping-particle" : "", "parse-names" : false, "suffix" : "" }, { "dropping-particle" : "", "family" : "Mercer", "given" : "S", "non-dropping-particle" : "", "parse-names" : false, "suffix" : "" }, { "dropping-particle" : "", "family" : "Norbury", "given" : "M", "non-dropping-particle" : "", "parse-names" : false, "suffix" : "" }, { "dropping-particle" : "", "family" : "Watt", "given" : "G", "non-dropping-particle" : "", "parse-names" : false, "suffix" : "" }, { "dropping-particle" : "", "family" : "Wyke", "given" : "S", "non-dropping-particle" : "", "parse-names" : false, "suffix" : "" }, { "dropping-particle" : "", "family" : "Guthrie", "given" : "B", "non-dropping-particle" : "", "parse-names" : false, "suffix" : "" }, { "dropping-particle" : "", "family" : "Violan", "given" : "C", "non-dropping-particle" : "", "parse-names" : false, "suffix" : "" }, { "dropping-particle" : "", "family" : "Foguet-Boreu", "given" : "Q", "non-dropping-particle" : "", "parse-names" : false, "suffix" : "" }, { "dropping-particle" : "", "family" : "Flores-Mateo", "given" : "G", "non-dropping-particle" : "", "parse-names" : false, "suffix" : "" }, { "dropping-particle" : "", "family" : "Hart", "given" : "JT", "non-dropping-particle" : "", "parse-names" : false, "suffix" : "" }, { "dropping-particle" : "", "family" : "Watt", "given" : "G", "non-dropping-particle" : "", "parse-names" : false, "suffix" : "" }, { "dropping-particle" : "", "family" : "Mercer", "given" : "SW", "non-dropping-particle" : "", "parse-names" : false, "suffix" : "" }, { "dropping-particle" : "", "family" : "Guthrie", "given" : "B", "non-dropping-particle" : "", "parse-names" : false, "suffix" : "" }, { "dropping-particle" : "", "family" : "Furler", "given" : "J", "non-dropping-particle" : "", "parse-names" : false, "suffix" : "" }, { "dropping-particle" : "", "family" : "Watt", "given" : "GCM", "non-dropping-particle" : "", "parse-names" : false, "suffix" : "" }, { "dropping-particle" : "", "family" : "Tudor", "given" : "HJ", "non-dropping-particle" : "", "parse-names" : false, "suffix" : "" }, { "dropping-particle" : "", "family" : "Mackay", "given" : "D", "non-dropping-particle" : "", "parse-names" : false, "suffix" : "" }, { "dropping-particle" : "", "family" : "Sutton", "given" : "M", "non-dropping-particle" : "", "parse-names" : false, "suffix" : "" }, { "dropping-particle" : "", "family" : "Watt", "given" : "G", "non-dropping-particle" : "", "parse-names" : false, "suffix" : "" }, { "dropping-particle" : "", "family" : "Stirling", "given" : "AM", "non-dropping-particle" : "", "parse-names" : false, "suffix" : "" }, { "dropping-particle" : "", "family" : "Wilson", "given" : "P", "non-dropping-particle" : "", "parse-names" : false, "suffix" : "" }, { "dropping-particle" : "", "family" : "McConnachie", "given" : "A", "non-dropping-particle" : "", "parse-names" : false, "suffix" : "" }, { "dropping-particle" : "", "family" : "Mercer", "given" : "S", "non-dropping-particle" : "", "parse-names" : false, "suffix" : "" }, { "dropping-particle" : "", "family" : "Watt", "given" : "G", "non-dropping-particle" : "", "parse-names" : false, "suffix" : "" }, { "dropping-particle" : "", "family" : "Furler", "given" : "JS", "non-dropping-particle" : "", "parse-names" : false, "suffix" : "" }, { "dropping-particle" : "", "family" : "Harris", "given" : "E", "non-dropping-particle" : "", "parse-names" : false, "suffix" : "" }, { "dropping-particle" : "", "family" : "Chondros", "given" : "P", "non-dropping-particle" : "", "parse-names" : false, "suffix" : "" }, { "dropping-particle" : "", "family" : "Davies", "given" : "PG Powell", "non-dropping-particle" : "", "parse-names" : false, "suffix" : "" }, { "dropping-particle" : "", "family" : "Harris", "given" : "MF", "non-dropping-particle" : "", "parse-names" : false, "suffix" : "" }, { "dropping-particle" : "", "family" : "Young", "given" : "DY", "non-dropping-particle" : "", "parse-names" : false, "suffix" : "" }, { "dropping-particle" : "", "family" : "Pederson", "given" : "AF", "non-dropping-particle" : "", "parse-names" : false, "suffix" : "" }, { "dropping-particle" : "", "family" : "Vedsted", "given" : "P", "non-dropping-particle" : "", "parse-names" : false, "suffix" : "" }, { "dropping-particle" : "", "family" : "Smith", "given" : "SM", "non-dropping-particle" : "", "parse-names" : false, "suffix" : "" }, { "dropping-particle" : "", "family" : "Wallce", "given" : "E", "non-dropping-particle" : "", "parse-names" : false, "suffix" : "" }, { "dropping-particle" : "", "family" : "O\u2019Dowd", "given" : "T", "non-dropping-particle" : "", "parse-names" : false, "suffix" : "" }, { "dropping-particle" : "", "family" : "Fortin", "given" : "M", "non-dropping-particle" : "", "parse-names" : false, "suffix" : "" }, { "dropping-particle" : "", "family" : "Mercer", "given" : "SW", "non-dropping-particle" : "", "parse-names" : false, "suffix" : "" }, { "dropping-particle" : "", "family" : "Fitzpatrick", "given" : "B", "non-dropping-particle" : "", "parse-names" : false, "suffix" : "" }, { "dropping-particle" : "", "family" : "Gourlay", "given" : "G", "non-dropping-particle" : "", "parse-names" : false, "suffix" : "" }, { "dropping-particle" : "", "family" : "Vojt", "given" : "G", "non-dropping-particle" : "", "parse-names" : false, "suffix" : "" }, { "dropping-particle" : "", "family" : "McConnachie", "given" : "A", "non-dropping-particle" : "", "parse-names" : false, "suffix" : "" }, { "dropping-particle" : "", "family" : "Watt", "given" : "GCM", "non-dropping-particle" : "", "parse-names" : false, "suffix" : "" }, { "dropping-particle" : "", "family" : "Blasi", "given" : "Z", "non-dropping-particle" : "", "parse-names" : false, "suffix" : "" }, { "dropping-particle" : "", "family" : "Harkness", "given" : "E", "non-dropping-particle" : "", "parse-names" : false, "suffix" : "" }, { "dropping-particle" : "", "family" : "Ernst", "given" : "E", "non-dropping-particle" : "", "parse-names" : false, "suffix" : "" }, { "dropping-particle" : "", "family" : "Georgiou", "given" : "A", "non-dropping-particle" : "", "parse-names" : false, "suffix" : "" }, { "dropping-particle" : "", "family" : "Kleijned", "given" : "J", "non-dropping-particle" : "", "parse-names" : false, "suffix" : "" }, { "dropping-particle" : "", "family" : "Derksen", "given" : "F", "non-dropping-particle" : "", "parse-names" : false, "suffix" : "" }, { "dropping-particle" : "", "family" : "Bensing", "given" : "J", "non-dropping-particle" : "", "parse-names" : false, "suffix" : "" }, { "dropping-particle" : "", "family" : "Lagro-Janssen", "given" : "A", "non-dropping-particle" : "", "parse-names" : false, "suffix" : "" }, { "dropping-particle" : "", "family" : "Neumann", "given" : "M", "non-dropping-particle" : "", "parse-names" : false, "suffix" : "" }, { "dropping-particle" : "", "family" : "Bensing", "given" : "J", "non-dropping-particle" : "", "parse-names" : false, "suffix" : "" }, { "dropping-particle" : "", "family" : "Mercer", "given" : "S", "non-dropping-particle" : "", "parse-names" : false, "suffix" : "" }, { "dropping-particle" : "", "family" : "Ernstmann", "given" : "N", "non-dropping-particle" : "", "parse-names" : false, "suffix" : "" }, { "dropping-particle" : "", "family" : "Ommen", "given" : "O", "non-dropping-particle" : "", "parse-names" : false, "suffix" : "" }, { "dropping-particle" : "", "family" : "Pfaff", "given" : "H", "non-dropping-particle" : "", "parse-names" : false, "suffix" : "" }, { "dropping-particle" : "", "family" : "Mercer", "given" : "SW", "non-dropping-particle" : "", "parse-names" : false, "suffix" : "" }, { "dropping-particle" : "", "family" : "Neumann", "given" : "M", "non-dropping-particle" : "", "parse-names" : false, "suffix" : "" }, { "dropping-particle" : "", "family" : "Wirtz", "given" : "W", "non-dropping-particle" : "", "parse-names" : false, "suffix" : "" }, { "dropping-particle" : "", "family" : "Fitzpatrick", "given" : "B", "non-dropping-particle" : "", "parse-names" : false, "suffix" : "" }, { "dropping-particle" : "", "family" : "Vojt", "given" : "G", "non-dropping-particle" : "", "parse-names" : false, "suffix" : "" }, { "dropping-particle" : "", "family" : "Kennedy", "given" : "A", "non-dropping-particle" : "", "parse-names" : false, "suffix" : "" }, { "dropping-particle" : "", "family" : "Rogers", "given" : "A", "non-dropping-particle" : "", "parse-names" : false, "suffix" : "" }, { "dropping-particle" : "", "family" : "Bower", "given" : "P", "non-dropping-particle" : "", "parse-names" : false, "suffix" :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"dropping-particle" : "", "family" : "O\u2019Brien", "given" : "R", "non-dropping-particle" : "", "parse-names" : false, "suffix" : "" }, { "dropping-particle" : "", "family" : "Wyke", "given" : "S", "non-dropping-particle" : "", "parse-names" : false, "suffix" : "" }, { "dropping-particle" : "", "family" : "Guthrie", "given" : "B", "non-dropping-particle" : "", "parse-names" : false, "suffix" : "" }, { "dropping-particle" : "", "family" : "Watt", "given" : "G", "non-dropping-particle" : "", "parse-names" : false, "suffix" : "" }, { "dropping-particle" : "", "family" : "Mercer", "given" : "SW", "non-dropping-particle" : "", "parse-names" : false, "suffix" : "" }, { "dropping-particle" : "", "family" : "O\u2019Brien", "given" : "R", "non-dropping-particle" : "", "parse-names" : false, "suffix" : "" }, { "dropping-particle" : "", "family" : "Wyke", "given" : "S", "non-dropping-particle" : "", "parse-names" : false, "suffix" : "" }, { "dropping-particle" : "", "family" : "Watt", "given" : "G", "non-dropping-particle" : "", "parse-names" : false, "suffix" : "" }, { "dropping-particle" : "", "family" : "Guthrie", "given" : "B", "non-dropping-particle" : "", "parse-names" : false, "suffix" : "" }, { "dropping-particle" : "", "family" : "Mercer", "given" : "SW", "non-dropping-particle" : "", "parse-names" : false, "suffix" : "" }, { "dropping-particle" : "", "family" : "Bikker", "given" : "AP", "non-dropping-particle" : "", "parse-names" : false, "suffix" : "" }, { "dropping-particle" : "", "family" : "Mercer", "given" : "SW", "non-dropping-particle" : "", "parse-names" : false, "suffix" : "" }, { "dropping-particle" : "", "family" : "Cotton", "given" : "P", "non-dropping-particle" : "", "parse-names" : false, "suffix" : "" }, { "dropping-particle" : "", "family" : "Janssen", "given" : "MF", "non-dropping-particle" : "", "parse-names" : false, "suffix" : "" }, { "dropping-particle" : "", "family" : "Pickard", "given" : "AS", "non-dropping-particle" : "", "parse-names" : false, "suffix" : "" }, { "dropping-particle" : "", "family" : "Golicki", "given" : "D", "non-dropping-particle" : "", "parse-names" : false, "suffix" : "" }, { "dropping-particle" : "", "family" : "Gudex", "given" : "C", "non-dropping-particle" : "", "parse-names" : false, "suffix" : "" }, { "dropping-particle" : "", "family" : "Niewada", "given" : "M", "non-dropping-particle" : "", "parse-names" : false, "suffix" : "" }, { "dropping-particle" : "", "family" : "Scalone", "given" : "L", "non-dropping-particle" : "", "parse-names" : false, "suffix" : "" }, { "dropping-particle" : "", "family" : "Bradley", "given" : "C", "non-dropping-particle" : "", "parse-names" : false, "suffix" : "" }, { "dropping-particle" : "", "family" : "Zigmond", "given" : "AS", "non-dropping-particle" : "", "parse-names" : false, "suffix" : "" }, { "dropping-particle" : "", "family" : "Snaith", "given" : "RP", "non-dropping-particle" : "", "parse-names" : false, "suffix" : "" }, { "dropping-particle" : "", "family" : "Lorig", "given" : "KR", "non-dropping-particle" : "", "parse-names" : false, "suffix" : "" }, { "dropping-particle" : "", "family" : "Sobel", "given" : "DS", "non-dropping-particle" : "", "parse-names" : false, "suffix" : "" }, { "dropping-particle" : "", "family" : "Ritter", "given" : "PL", "non-dropping-particle" : "", "parse-names" : false, "suffix" : "" }, { "dropping-particle" : "", "family" : "Laurent", "given" : "D", "non-dropping-particle" : "", "parse-names" : false, "suffix" : "" }, { "dropping-particle" : "", "family" : "Hobbs", "given" : "M", "non-dropping-particle" : "", "parse-names" : false, "suffix" : "" }, { "dropping-particle" : "", "family" : "Bayliss", "given" : "EA", "non-dropping-particle" : "", "parse-names" : false, "suffix" : "" }, { "dropping-particle" : "", "family" : "Ellis", "given" : "JL", "non-dropping-particle" : "", "parse-names" : false, "suffix" : "" }, { "dropping-particle" : "", "family" : "Steiner", "given" : "JF", "non-dropping-particle" : "", "parse-names" : false, "suffix" : "" }, { "dropping-particle" : "", "family" : "Lovell", "given" : "K", "non-dropping-particle" : "", "parse-names" : false, "suffix" : "" }, { "dropping-particle" : "", "family" : "Lamb", "given" : "J", "non-dropping-particle" : "", "parse-names" : false, "suffix" : "" }, { "dropping-particle" : "", "family" : "Gask", "given" : "L", "non-dropping-particle" : "", "parse-names" : false, "suffix" : "" }, { "dropping-particle" : "", "family" : "Bower", "given" : "P", "non-dropping-particle" : "", "parse-names" : false, "suffix" : "" }, { "dropping-particle" : "", "family" : "Waheed", "given" : "W", "non-dropping-particle" : "", "parse-names" : false, "suffix" : "" }, { "dropping-particle" : "", "family" : "Chew-Graham", "given" : "C", "non-dropping-particle" : "", "parse-names" : false, "suffix" : "" }, { "dropping-particle" : "", "family" : "Hutton", "given" : "C", "non-dropping-particle" : "", "parse-names" : false, "suffix" : "" }, { "dropping-particle" : "", "family" : "Gunn", "given" : "J", "non-dropping-particle" : "", "parse-names" : false, "suffix" : "" }, { "dropping-particle" : "", "family" : "Wilson", "given" : "AD", "non-dropping-particle" : "", "parse-names" : false, "suffix" : "" }, { "dropping-particle" : "", "family" : "Childs", "given" : "S", "non-dropping-particle" : "", "parse-names" : false, "suffix" : "" }, { "dropping-particle" : "", "family" : "Kennedy", "given" : "A", "non-dropping-particle" : "", "parse-names" : false, "suffix" : "" }, { "dropping-particle" : "", "family" : "Bower", "given" : "P", "non-dropping-particle" : "", "parse-names" : false, "suffix" : "" }, { "dropping-particle" : "", "family" : "Reeves", "given" : "D", "non-dropping-particle" : "", "parse-names" : false, "suffix" : "" }, { "dropping-particle" : "", "family" : "Blakeman", "given" : "T", "non-dropping-particle" : "", "parse-names" : false, "suffix" : "" }, { "dropping-particle" : "", "family" : "Chew-Graham", "given" : "C", "non-dropping-particle" : "", "parse-names" : false, "suffix" : "" }, { "dropping-particle" : "", "family" : "Eden", "given" : "M", "non-dropping-particle" : "", "parse-names" : false, "suffix" : "" }, { "dropping-particle" : "", "family" : "Coventry", "given" : "P", "non-dropping-particle" : "", "parse-names" : false, "suffix" : "" }, { "dropping-particle" : "", "family" : "Lovell", "given" : "K", "non-dropping-particle" : "", "parse-names" : false, "suffix" : "" }, { "dropping-particle" : "", "family" : "Dickens", "given" : "C", "non-dropping-particle" : "", "parse-names" : false, "suffix" : "" }, { "dropping-particle" : "", "family" : "Bower", "given" : "P", "non-dropping-particle" : "", "parse-names" : false, "suffix" : "" }, { "dropping-particle" : "", "family" : "Chew-Graham", "given" : "C", "non-dropping-particle" : "", "parse-names" : false, "suffix" : "" }, { "dropping-particle" : "", "family" : "McElvenny", "given" : "D", "non-dropping-particle" : "", "parse-names" : false, "suffix" : "" }, { "dropping-particle" : "", "family" : "Garvey", "given" : "J", "non-dropping-particle" : "", "parse-names" : false, "suffix" : "" }, { "dropping-particle" : "", "family" : "Connolly", "given" : "D", "non-dropping-particle" : "", "parse-names" : false, "suffix" : "" }, { "dropping-particle" : "", "family" : "Boland", "given" : "F", "non-dropping-particle" : "", "parse-names" : false, "suffix" : "" }, { "dropping-particle" : "", "family" : "Charlton", "given" : "J", "non-dropping-particle" : "", "parse-names" : false, "suffix" : "" }, { "dropping-particle" : "", "family" : "Rudisill", "given" : "C", "non-dropping-particle" : "", "parse-names" : false, "suffix" : "" }, { "dropping-particle" : "", "family" : "Bhattari", "given" : "N", "non-dropping-particle" : "", "parse-names" : false, "suffix" : "" }, { "dropping-particle" : "", "family" : "Gulliford", "given" : "M", "non-dropping-particle" : "", "parse-names" : false, "suffix" : "" }, { "dropping-particle" : "", "family" : "Coulter", "given" : "A", "non-dropping-particle" : "", "parse-names" : false, "suffix" : "" }, { "dropping-particle" : "", "family" : "Entwistle", "given" : "VA", "non-dropping-particle" : "", "parse-names" : false, "suffix" : "" }, { "dropping-particle" : "", "family" : "Eccles", "given" : "A", "non-dropping-particle" : "", "parse-names" : false, "suffix" : "" }, { "dropping-particle" : "", "family" : "Ryan", "given" : "S", "non-dropping-particle" : "", "parse-names" : false, "suffix" : "" }, { "dropping-particle" : "", "family" : "Shepperd", "given" : "S", "non-dropping-particle" : "", "parse-names" : false, "suffix" : "" }, { "dropping-particle" : "", "family" : "Perera", "given" : "R", "non-dropping-particle" : "", "parse-names" : false, "suffix" : "" }, { "dropping-particle" : "", "family" : "Wallace", "given" : "E", "non-dropping-particle" : "", "parse-names" : false, "suffix" : "" }, { "dropping-particle" : "", "family" : "Salisbury", "given" : "C", "non-dropping-particle" : "", "parse-names" : false, "suffix" : "" }, { "dropping-particle" : "", "family" : "Guthrie", "given" : "B", "non-dropping-particle" : "", "parse-names" : false, "suffix" : "" }, { "dropping-particle" : "", "family" : "Lewis", "given" : "C", "non-dropping-particle" : "", "parse-names" : false, "suffix" : "" }, { "dropping-particle" : "", "family" : "Fahey", "given" : "T", "non-dropping-particle" : "", "parse-names" : false, "suffix" : "" }, { "dropping-particle" : "", "family" : "Smith", "given" : "SM", "non-dropping-particle" : "", "parse-names" : false, "suffix" : "" } ], "container-title" : "BMC Medicine", "id" : "ITEM-1", "issue" : "1", "issued" : { "date-parts" : [ [ "2016", "12", "22" ] ] }, "page" : "88", "publisher" : "BioMed Central", "title" : "The CARE Plus study \u2013 a whole-system intervention to improve quality of life of primary care patients with multimorbidity in areas of high socioeconomic deprivation: exploratory cluster randomised controlled trial and cost-utility analysis", "type" : "article-journal", "volume" : "14" }, "uris" : [ "http://www.mendeley.com/documents/?uuid=120b94b7-979b-3c86-84a3-4e9d90157202" ] }, { "id" : "ITEM-2", "itemData" : { "DOI" : "10.1370/afm.778", "ISSN" : "1544-1717", "PMID" : "18025487", "abstract" : "PURPOSE The inverse care law states that the availability of good medical care tends to vary inversely with the need for it in the population served, but there is little research on how the inverse care law actually operates. METHODS A questionnaire study was carried out on 3,044 National Health Service (NHS) patients attending 26 general practitioners (GPs); 16 in poor areas (most deprived) and 10 in affluent areas (least deprived) in the west of Scotland. Data were collected on demographic and socioeconomic factors, health variables, and a range of factors relating to quality of care. RESULTS Compared with patients in least deprived areas, patients in the most deprived areas had a greater number of psychological problems, more long-term illness, more multimorbidity, and more chronic health problems. Access to care generally took longer, and satisfaction with access was significantly lower in the most deprived areas. Patients in the most deprived areas had more problems to discuss (especially psychosocial), yet clinical encounter length was generally shorter. GP stress was higher and patient enablement was lower in encounters dealing with psychosocial problems in the most deprived areas. Variation in patient enablement between GPs was related to both GP empathy and severity of deprivation. CONCLUSIONS The increased burden of ill health and multimorbidity in poor communities results in high demands on clinical encounters in primary care. Poorer access, less time, higher GP stress, and lower patient enablement are some of the ways that the inverse care law continues to operate within the NHS and confounds attempts to narrow health inequalities.", "author" : [ { "dropping-particle" : "", "family" : "Mercer", "given" : "Stewart W", "non-dropping-particle" : "", "parse-names" : false, "suffix" : "" }, { "dropping-particle" : "", "family" : "Watt", "given" : "Graham C M", "non-dropping-particle" : "", "parse-names" : false, "suffix" : "" } ], "container-title" : "Annals of family medicine", "id" : "ITEM-2", "issue" : "6", "issued" : { "date-parts" : [ [ "2007" ] ] }, "page" : "503-10", "publisher" : "American Academy of Family Physicians", "title" : "The inverse care law: clinical primary care encounters in deprived and affluent areas of Scotland.", "type" : "article-journal", "volume" : "5" }, "uris" : [ "http://www.mendeley.com/documents/?uuid=ccf864f0-3933-39b1-93dd-6bddd8a4f527" ] } ], "mendeley" : { "formattedCitation" : "[14,15]", "plainTextFormattedCitation" : "[14,15]", "previouslyFormattedCitation" : "[14,15]" }, "properties" : { "noteIndex" : 0 }, "schema" : "https://github.com/citation-style-language/schema/raw/master/csl-citation.json" }</w:instrText>
      </w:r>
      <w:r w:rsidR="00274A88">
        <w:rPr>
          <w:rFonts w:ascii="Arial" w:hAnsi="Arial" w:cs="Arial"/>
          <w:sz w:val="20"/>
          <w:szCs w:val="20"/>
        </w:rPr>
        <w:fldChar w:fldCharType="separate"/>
      </w:r>
      <w:r w:rsidR="003F66F8" w:rsidRPr="003F66F8">
        <w:rPr>
          <w:rFonts w:ascii="Arial" w:hAnsi="Arial" w:cs="Arial"/>
          <w:noProof/>
          <w:sz w:val="20"/>
          <w:szCs w:val="20"/>
        </w:rPr>
        <w:t>[14,15]</w:t>
      </w:r>
      <w:r w:rsidR="00274A88">
        <w:rPr>
          <w:rFonts w:ascii="Arial" w:hAnsi="Arial" w:cs="Arial"/>
          <w:sz w:val="20"/>
          <w:szCs w:val="20"/>
        </w:rPr>
        <w:fldChar w:fldCharType="end"/>
      </w:r>
    </w:p>
    <w:p w14:paraId="044D9FF6" w14:textId="77777777" w:rsidR="009A1631" w:rsidRPr="009A1631" w:rsidRDefault="009A1631" w:rsidP="009A1631">
      <w:pPr>
        <w:spacing w:line="360" w:lineRule="auto"/>
        <w:jc w:val="both"/>
        <w:rPr>
          <w:rFonts w:ascii="Arial" w:hAnsi="Arial" w:cs="Arial"/>
          <w:sz w:val="20"/>
          <w:szCs w:val="20"/>
          <w:lang w:val="en-US"/>
        </w:rPr>
      </w:pPr>
    </w:p>
    <w:p w14:paraId="26C32B6F" w14:textId="4CA65EF8" w:rsidR="00210E4D" w:rsidRPr="00BF5FFC" w:rsidRDefault="00CB7130" w:rsidP="006D3710">
      <w:pPr>
        <w:spacing w:line="360" w:lineRule="auto"/>
        <w:jc w:val="both"/>
        <w:rPr>
          <w:rFonts w:ascii="Arial" w:eastAsia="Times New Roman" w:hAnsi="Arial" w:cs="Times New Roman"/>
          <w:sz w:val="20"/>
          <w:szCs w:val="20"/>
        </w:rPr>
      </w:pPr>
      <w:r w:rsidRPr="00BF5FFC">
        <w:rPr>
          <w:rFonts w:ascii="Arial" w:hAnsi="Arial" w:cs="Arial"/>
          <w:sz w:val="20"/>
          <w:szCs w:val="20"/>
        </w:rPr>
        <w:t>It is important that the methods used by researchers to measure consultation length are representative</w:t>
      </w:r>
      <w:r w:rsidR="00424939" w:rsidRPr="00BF5FFC">
        <w:rPr>
          <w:rFonts w:ascii="Arial" w:hAnsi="Arial" w:cs="Arial"/>
          <w:sz w:val="20"/>
          <w:szCs w:val="20"/>
        </w:rPr>
        <w:t xml:space="preserve"> of the true consultation length</w:t>
      </w:r>
      <w:r w:rsidR="006B21E7">
        <w:rPr>
          <w:rFonts w:ascii="Arial" w:hAnsi="Arial" w:cs="Arial"/>
          <w:sz w:val="20"/>
          <w:szCs w:val="20"/>
        </w:rPr>
        <w:t xml:space="preserve"> i.e. the time that doctors and patients spend together</w:t>
      </w:r>
      <w:r w:rsidRPr="00BF5FFC">
        <w:rPr>
          <w:rFonts w:ascii="Arial" w:hAnsi="Arial" w:cs="Arial"/>
          <w:sz w:val="20"/>
          <w:szCs w:val="20"/>
        </w:rPr>
        <w:t xml:space="preserve">. </w:t>
      </w:r>
      <w:r w:rsidR="006B21E7">
        <w:rPr>
          <w:rFonts w:ascii="Arial" w:hAnsi="Arial" w:cs="Arial"/>
          <w:sz w:val="20"/>
          <w:szCs w:val="20"/>
        </w:rPr>
        <w:t xml:space="preserve">There is a </w:t>
      </w:r>
      <w:r w:rsidR="005A0C88" w:rsidRPr="00BF5FFC">
        <w:rPr>
          <w:rFonts w:ascii="Arial" w:hAnsi="Arial" w:cs="Arial"/>
          <w:sz w:val="20"/>
          <w:szCs w:val="20"/>
        </w:rPr>
        <w:t xml:space="preserve">challenge of how to accurately </w:t>
      </w:r>
      <w:r w:rsidR="00123BCD" w:rsidRPr="00BF5FFC">
        <w:rPr>
          <w:rFonts w:ascii="Arial" w:hAnsi="Arial" w:cs="Arial"/>
          <w:sz w:val="20"/>
          <w:szCs w:val="20"/>
        </w:rPr>
        <w:t xml:space="preserve">and </w:t>
      </w:r>
      <w:r w:rsidR="00B51757" w:rsidRPr="00BF5FFC">
        <w:rPr>
          <w:rFonts w:ascii="Arial" w:hAnsi="Arial" w:cs="Arial"/>
          <w:sz w:val="20"/>
          <w:szCs w:val="20"/>
        </w:rPr>
        <w:t>preci</w:t>
      </w:r>
      <w:r w:rsidR="00123BCD" w:rsidRPr="00BF5FFC">
        <w:rPr>
          <w:rFonts w:ascii="Arial" w:hAnsi="Arial" w:cs="Arial"/>
          <w:sz w:val="20"/>
          <w:szCs w:val="20"/>
        </w:rPr>
        <w:t xml:space="preserve">sely </w:t>
      </w:r>
      <w:r w:rsidR="005A0C88" w:rsidRPr="00BF5FFC">
        <w:rPr>
          <w:rFonts w:ascii="Arial" w:hAnsi="Arial" w:cs="Arial"/>
          <w:sz w:val="20"/>
          <w:szCs w:val="20"/>
        </w:rPr>
        <w:t>measure consultation length</w:t>
      </w:r>
      <w:r w:rsidR="00B51757" w:rsidRPr="00BF5FFC">
        <w:rPr>
          <w:rFonts w:ascii="Arial" w:hAnsi="Arial" w:cs="Arial"/>
          <w:sz w:val="20"/>
          <w:szCs w:val="20"/>
        </w:rPr>
        <w:t xml:space="preserve"> </w:t>
      </w:r>
      <w:r w:rsidR="00123BCD" w:rsidRPr="00BF5FFC">
        <w:rPr>
          <w:rFonts w:ascii="Arial" w:hAnsi="Arial" w:cs="Arial"/>
          <w:sz w:val="20"/>
          <w:szCs w:val="20"/>
        </w:rPr>
        <w:t>and avoid systematic errors</w:t>
      </w:r>
      <w:r w:rsidR="007878C4" w:rsidRPr="00BF5FFC">
        <w:rPr>
          <w:rFonts w:ascii="Arial" w:hAnsi="Arial" w:cs="Arial"/>
          <w:sz w:val="20"/>
          <w:szCs w:val="20"/>
        </w:rPr>
        <w:t xml:space="preserve"> </w:t>
      </w:r>
      <w:r w:rsidR="007878C4"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"10.3109/13814789509161634", "ISSN" : "1381-4788", "author" : [ { "dropping-particle" : "", "family" : "McWhinney", "given" : "Ian R", "non-dropping-particle" : "", "parse-names" : false, "suffix" : "" }, { "dropping-particle" : "", "family" : "Stewart", "given" : "Moira", "non-dropping-particle" : "", "parse-names" : false, "suffix" : "" } ], "container-title" : "European Journal of General Practice", "id" : "ITEM-1", "issue" : "4", "issued" : { "date-parts" : [ [ "2009", "7" ] ] }, "language" : "en", "page" : "175-175", "publisher" : "Taylor &amp; Francis", "title" : "Innovative consultation time as a common European currency", "type" : "article-journal", "volume" : "1" }, "uris" : [ "http://www.mendeley.com/documents/?uuid=c075f5d3-9fe5-41fe-909b-572c607e6ce6", "http://www.mendeley.com/documents/?uuid=4d11aaae-bdd3-495e-8576-e0489bbd9604" ] } ], "mendeley" : { "formattedCitation" : "[16]", "plainTextFormattedCitation" : "[16]", "previouslyFormattedCitation" : "[16]" }, "properties" : { "noteIndex" : 0 }, "schema" : "https://github.com/citation-style-language/schema/raw/master/csl-citation.json" }</w:instrText>
      </w:r>
      <w:r w:rsidR="007878C4" w:rsidRPr="00BF5FFC">
        <w:rPr>
          <w:rFonts w:ascii="Arial" w:hAnsi="Arial" w:cs="Arial"/>
          <w:sz w:val="20"/>
          <w:szCs w:val="20"/>
        </w:rPr>
        <w:fldChar w:fldCharType="separate"/>
      </w:r>
      <w:r w:rsidR="003F66F8" w:rsidRPr="003F66F8">
        <w:rPr>
          <w:rFonts w:ascii="Arial" w:hAnsi="Arial" w:cs="Arial"/>
          <w:noProof/>
          <w:sz w:val="20"/>
          <w:szCs w:val="20"/>
        </w:rPr>
        <w:t>[16]</w:t>
      </w:r>
      <w:r w:rsidR="007878C4" w:rsidRPr="00BF5FFC">
        <w:rPr>
          <w:rFonts w:ascii="Arial" w:hAnsi="Arial" w:cs="Arial"/>
          <w:sz w:val="20"/>
          <w:szCs w:val="20"/>
        </w:rPr>
        <w:fldChar w:fldCharType="end"/>
      </w:r>
      <w:r w:rsidR="00123BCD" w:rsidRPr="00BF5FFC">
        <w:rPr>
          <w:rFonts w:ascii="Arial" w:hAnsi="Arial" w:cs="Arial"/>
          <w:sz w:val="20"/>
          <w:szCs w:val="20"/>
        </w:rPr>
        <w:t xml:space="preserve">. For those methods involving direct observation </w:t>
      </w:r>
      <w:r w:rsidR="00D73A7E" w:rsidRPr="00BF5FFC">
        <w:rPr>
          <w:rFonts w:ascii="Arial" w:hAnsi="Arial" w:cs="Arial"/>
          <w:sz w:val="20"/>
          <w:szCs w:val="20"/>
        </w:rPr>
        <w:t xml:space="preserve">researchers also </w:t>
      </w:r>
      <w:r w:rsidR="00B73773" w:rsidRPr="00BF5FFC">
        <w:rPr>
          <w:rFonts w:ascii="Arial" w:hAnsi="Arial" w:cs="Arial"/>
          <w:sz w:val="20"/>
          <w:szCs w:val="20"/>
        </w:rPr>
        <w:t xml:space="preserve">need to considered how the different forms of reactivity </w:t>
      </w:r>
      <w:r w:rsidR="00A02322" w:rsidRPr="00BF5FFC">
        <w:rPr>
          <w:rFonts w:ascii="Arial" w:hAnsi="Arial" w:cs="Arial"/>
          <w:sz w:val="20"/>
          <w:szCs w:val="20"/>
        </w:rPr>
        <w:t>will influence results i.e. whether knowing one is being measured affects performance, a ‘</w:t>
      </w:r>
      <w:r w:rsidR="00D73A7E" w:rsidRPr="00BF5FFC">
        <w:rPr>
          <w:rFonts w:ascii="Arial" w:hAnsi="Arial" w:cs="Arial"/>
          <w:sz w:val="20"/>
          <w:szCs w:val="20"/>
        </w:rPr>
        <w:t>Hawthorne effect</w:t>
      </w:r>
      <w:r w:rsidR="00A02322" w:rsidRPr="00BF5FFC">
        <w:rPr>
          <w:rFonts w:ascii="Arial" w:hAnsi="Arial" w:cs="Arial"/>
          <w:sz w:val="20"/>
          <w:szCs w:val="20"/>
        </w:rPr>
        <w:t>’</w:t>
      </w:r>
      <w:r w:rsidR="002D0273" w:rsidRPr="00BF5FFC">
        <w:rPr>
          <w:rFonts w:ascii="Arial" w:hAnsi="Arial" w:cs="Arial"/>
          <w:sz w:val="20"/>
          <w:szCs w:val="20"/>
        </w:rPr>
        <w:t xml:space="preserve"> </w:t>
      </w:r>
      <w:r w:rsidR="002D0273"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"ISSN" : "1356-1294", "PMID" : "11240840", "abstract" : "The Hawthorne studies in the 1930s demonstrated how difficult it is to understand workplace behaviour, and this includes professional performance. Studies of interventions to improve professional performance, such as audit, can provide useful information for those considering using such methods, but cannot replace judgement. In particular, there is no single phenomenon that can be labelled 'the Hawthorne effect'. The process of triangulation, considering a subject from different perspectives, might overcome the problems of Hawthorne effects better than using a single method such as controlled trials.", "author" : [ { "dropping-particle" : "", "family" : "Holden", "given" : "J D", "non-dropping-particle" : "", "parse-names" : false, "suffix" : "" } ], "container-title" : "Journal of evaluation in clinical practice", "id" : "ITEM-1", "issue" : "1", "issued" : { "date-parts" : [ [ "2001", "2" ] ] }, "page" : "65-70", "title" : "Hawthorne effects and research into professional practice.", "type" : "article-journal", "volume" : "7" }, "uris" : [ "http://www.mendeley.com/documents/?uuid=0b46a818-b869-46db-9c11-547adf45a960", "http://www.mendeley.com/documents/?uuid=1c66b81b-e676-4b86-bc16-5ba2f5f18efd" ] } ], "mendeley" : { "formattedCitation" : "[17]", "plainTextFormattedCitation" : "[17]", "previouslyFormattedCitation" : "[17]" }, "properties" : { "noteIndex" : 0 }, "schema" : "https://github.com/citation-style-language/schema/raw/master/csl-citation.json" }</w:instrText>
      </w:r>
      <w:r w:rsidR="002D0273" w:rsidRPr="00BF5FFC">
        <w:rPr>
          <w:rFonts w:ascii="Arial" w:hAnsi="Arial" w:cs="Arial"/>
          <w:sz w:val="20"/>
          <w:szCs w:val="20"/>
        </w:rPr>
        <w:fldChar w:fldCharType="separate"/>
      </w:r>
      <w:r w:rsidR="003F66F8" w:rsidRPr="003F66F8">
        <w:rPr>
          <w:rFonts w:ascii="Arial" w:hAnsi="Arial" w:cs="Arial"/>
          <w:noProof/>
          <w:sz w:val="20"/>
          <w:szCs w:val="20"/>
        </w:rPr>
        <w:t>[17]</w:t>
      </w:r>
      <w:r w:rsidR="002D0273" w:rsidRPr="00BF5FFC">
        <w:rPr>
          <w:rFonts w:ascii="Arial" w:hAnsi="Arial" w:cs="Arial"/>
          <w:sz w:val="20"/>
          <w:szCs w:val="20"/>
        </w:rPr>
        <w:fldChar w:fldCharType="end"/>
      </w:r>
      <w:r w:rsidR="00A02322" w:rsidRPr="00BF5FFC">
        <w:rPr>
          <w:rFonts w:ascii="Arial" w:hAnsi="Arial" w:cs="Arial"/>
          <w:sz w:val="20"/>
          <w:szCs w:val="20"/>
        </w:rPr>
        <w:t xml:space="preserve">. </w:t>
      </w:r>
      <w:r w:rsidR="00BD2742" w:rsidRPr="00BF5FFC">
        <w:rPr>
          <w:rFonts w:ascii="Arial" w:hAnsi="Arial" w:cs="Arial"/>
          <w:sz w:val="20"/>
          <w:szCs w:val="20"/>
        </w:rPr>
        <w:t xml:space="preserve">To date, only awareness of video recording </w:t>
      </w:r>
      <w:proofErr w:type="gramStart"/>
      <w:r w:rsidR="00BD2742" w:rsidRPr="00BF5FFC">
        <w:rPr>
          <w:rFonts w:ascii="Arial" w:hAnsi="Arial" w:cs="Arial"/>
          <w:sz w:val="20"/>
          <w:szCs w:val="20"/>
        </w:rPr>
        <w:t>has been shown</w:t>
      </w:r>
      <w:proofErr w:type="gramEnd"/>
      <w:r w:rsidR="00BD2742" w:rsidRPr="00BF5FFC">
        <w:rPr>
          <w:rFonts w:ascii="Arial" w:hAnsi="Arial" w:cs="Arial"/>
          <w:sz w:val="20"/>
          <w:szCs w:val="20"/>
        </w:rPr>
        <w:t xml:space="preserve"> </w:t>
      </w:r>
      <w:r w:rsidR="00BD2742" w:rsidRPr="00643E27">
        <w:rPr>
          <w:rFonts w:ascii="Arial" w:hAnsi="Arial" w:cs="Arial"/>
          <w:i/>
          <w:sz w:val="20"/>
          <w:szCs w:val="20"/>
        </w:rPr>
        <w:t>not</w:t>
      </w:r>
      <w:r w:rsidR="00BD2742" w:rsidRPr="00BF5FFC">
        <w:rPr>
          <w:rFonts w:ascii="Arial" w:hAnsi="Arial" w:cs="Arial"/>
          <w:sz w:val="20"/>
          <w:szCs w:val="20"/>
        </w:rPr>
        <w:t xml:space="preserve"> to influence consultation length and </w:t>
      </w:r>
      <w:r w:rsidR="007E243B" w:rsidRPr="00BF5FFC">
        <w:rPr>
          <w:rFonts w:ascii="Arial" w:hAnsi="Arial" w:cs="Arial"/>
          <w:sz w:val="20"/>
          <w:szCs w:val="20"/>
        </w:rPr>
        <w:t xml:space="preserve">is considered as a </w:t>
      </w:r>
      <w:r w:rsidR="00BD2742" w:rsidRPr="00BF5FFC">
        <w:rPr>
          <w:rFonts w:ascii="Arial" w:hAnsi="Arial" w:cs="Arial"/>
          <w:sz w:val="20"/>
          <w:szCs w:val="20"/>
        </w:rPr>
        <w:t xml:space="preserve">reference standard for direct observation. </w:t>
      </w:r>
      <w:r w:rsidR="00643E27">
        <w:rPr>
          <w:rFonts w:ascii="Arial" w:hAnsi="Arial" w:cs="Arial"/>
          <w:sz w:val="20"/>
          <w:szCs w:val="20"/>
        </w:rPr>
        <w:t>Indirect approaches</w:t>
      </w:r>
      <w:r w:rsidR="00825780" w:rsidRPr="00BF5FFC">
        <w:rPr>
          <w:rFonts w:ascii="Arial" w:hAnsi="Arial" w:cs="Arial"/>
          <w:sz w:val="20"/>
          <w:szCs w:val="20"/>
        </w:rPr>
        <w:t xml:space="preserve"> such as </w:t>
      </w:r>
      <w:r w:rsidR="00EA4957" w:rsidRPr="00BF5FFC">
        <w:rPr>
          <w:rFonts w:ascii="Arial" w:hAnsi="Arial" w:cs="Arial"/>
          <w:sz w:val="20"/>
          <w:szCs w:val="20"/>
        </w:rPr>
        <w:t xml:space="preserve">simply calculating the </w:t>
      </w:r>
      <w:r w:rsidR="00EA4957" w:rsidRPr="00BF5FFC">
        <w:rPr>
          <w:rFonts w:ascii="Arial" w:eastAsia="Times New Roman" w:hAnsi="Arial" w:cs="Times New Roman"/>
          <w:sz w:val="20"/>
          <w:szCs w:val="20"/>
        </w:rPr>
        <w:t xml:space="preserve">length of session and dividing </w:t>
      </w:r>
      <w:r w:rsidR="000B6B21">
        <w:rPr>
          <w:rFonts w:ascii="Arial" w:eastAsia="Times New Roman" w:hAnsi="Arial" w:cs="Times New Roman"/>
          <w:sz w:val="20"/>
          <w:szCs w:val="20"/>
        </w:rPr>
        <w:t xml:space="preserve">it by the </w:t>
      </w:r>
      <w:r w:rsidR="00EA4957" w:rsidRPr="00BF5FFC">
        <w:rPr>
          <w:rFonts w:ascii="Arial" w:eastAsia="Times New Roman" w:hAnsi="Arial" w:cs="Times New Roman"/>
          <w:sz w:val="20"/>
          <w:szCs w:val="20"/>
        </w:rPr>
        <w:t xml:space="preserve">number </w:t>
      </w:r>
      <w:r w:rsidR="000B6B21">
        <w:rPr>
          <w:rFonts w:ascii="Arial" w:eastAsia="Times New Roman" w:hAnsi="Arial" w:cs="Times New Roman"/>
          <w:sz w:val="20"/>
          <w:szCs w:val="20"/>
        </w:rPr>
        <w:t xml:space="preserve">of patients </w:t>
      </w:r>
      <w:r w:rsidR="00EA4957" w:rsidRPr="00BF5FFC">
        <w:rPr>
          <w:rFonts w:ascii="Arial" w:eastAsia="Times New Roman" w:hAnsi="Arial" w:cs="Times New Roman"/>
          <w:sz w:val="20"/>
          <w:szCs w:val="20"/>
        </w:rPr>
        <w:t>seen often lead to overestimation of cons</w:t>
      </w:r>
      <w:r w:rsidR="00F00AE1">
        <w:rPr>
          <w:rFonts w:ascii="Arial" w:eastAsia="Times New Roman" w:hAnsi="Arial" w:cs="Times New Roman"/>
          <w:sz w:val="20"/>
          <w:szCs w:val="20"/>
        </w:rPr>
        <w:t>ultation</w:t>
      </w:r>
      <w:r w:rsidR="00EA4957" w:rsidRPr="00BF5FFC">
        <w:rPr>
          <w:rFonts w:ascii="Arial" w:eastAsia="Times New Roman" w:hAnsi="Arial" w:cs="Times New Roman"/>
          <w:sz w:val="20"/>
          <w:szCs w:val="20"/>
        </w:rPr>
        <w:t xml:space="preserve"> length</w:t>
      </w:r>
      <w:r w:rsidR="000B6B21">
        <w:rPr>
          <w:rFonts w:ascii="Arial" w:eastAsia="Times New Roman" w:hAnsi="Arial" w:cs="Times New Roman"/>
          <w:sz w:val="20"/>
          <w:szCs w:val="20"/>
        </w:rPr>
        <w:t xml:space="preserve">, for example by ignoring </w:t>
      </w:r>
      <w:r w:rsidR="001F3557" w:rsidRPr="00BF5FFC">
        <w:rPr>
          <w:rFonts w:ascii="Arial" w:eastAsia="Times New Roman" w:hAnsi="Arial" w:cs="Times New Roman"/>
          <w:sz w:val="20"/>
          <w:szCs w:val="20"/>
        </w:rPr>
        <w:t>administrative work</w:t>
      </w:r>
      <w:r w:rsidR="002D0273" w:rsidRPr="00BF5FFC">
        <w:rPr>
          <w:rFonts w:ascii="Arial" w:eastAsia="Times New Roman" w:hAnsi="Arial" w:cs="Times New Roman"/>
          <w:sz w:val="20"/>
          <w:szCs w:val="20"/>
        </w:rPr>
        <w:t xml:space="preserve"> </w:t>
      </w:r>
      <w:r w:rsidR="00F646F8" w:rsidRPr="00BF5FFC">
        <w:rPr>
          <w:rFonts w:ascii="Arial" w:eastAsia="Times New Roman" w:hAnsi="Arial" w:cs="Times New Roman"/>
          <w:sz w:val="20"/>
          <w:szCs w:val="20"/>
        </w:rPr>
        <w:fldChar w:fldCharType="begin" w:fldLock="1"/>
      </w:r>
      <w:r w:rsidR="003F66F8">
        <w:rPr>
          <w:rFonts w:ascii="Arial" w:eastAsia="Times New Roman" w:hAnsi="Arial" w:cs="Times New Roman"/>
          <w:sz w:val="20"/>
          <w:szCs w:val="20"/>
        </w:rPr>
        <w:instrText>ADDIN CSL_CITATION { "citationItems" : [ { "id" : "ITEM-1", "itemData" : { "ISSN" : "0960-1643", "PMID" : "2271278", "abstract" : "Four general practitioners, two of whom had no previous experience of video recording in the consultation, took part in a study to assess the effect of awareness of video recording on their consultation behaviour. A video camera was sited unobtrusively in each consulting room for a month during which five randomly selected surgeries were recorded with the doctors being informed at the time, and five without their being informed. The video recorded consultations were analysed using TIMER, a tool designed to measure objectively behaviour in terms of physical, verbal and secondary activities in consultations. The proportions of time spent on the 27 consultation parameters were compared when doctors were aware and unaware of the recording, using analysis of variance. This demonstrated only one significant difference, in the low frequency parameter of the doctor's exploration of the patients' concepts (P less than 0.05). In a secondary analysis of the first four consultations in each surgery, where any effect of the presence of the video camera would be expected to be most marked, there was again only one significant difference in the 27 parameters (in patient preparation; P = 0.01). No significant difference owing to awareness of video recording was found in consultation length, the number of problems dealt with, or previous inexperience of video recording. When surgeries at the start of the month were compared with those at the end, four significant differences (P less than 0.05) out of 108 areas were demonstrated both when the doctor was aware and unaware of video recording, and there was no consistency in the direction of the differences.(ABSTRACT TRUNCATED AT 250 WORDS)", "author" : [ { "dropping-particle" : "", "family" : "Pringle", "given" : "M", "non-dropping-particle" : "", "parse-names" : false, "suffix" : "" }, { "dropping-particle" : "", "family" : "Stewart-Evans", "given" : "C", "non-dropping-particle" : "", "parse-names" : false, "suffix" : "" } ], "container-title" : "The British journal of general practice : the journal of the Royal College of General Practitioners", "id" : "ITEM-1", "issue" : "340", "issued" : { "date-parts" : [ [ "1990", "11" ] ] }, "page" : "455-8", "title" : "Does awareness of being video recorded affect doctors' consultation behaviour?", "type" : "article-journal", "volume" : "40" }, "uris" : [ "http://www.mendeley.com/documents/?uuid=49b9ee40-d9dc-4aa6-bee2-518602e0e34d", "http://www.mendeley.com/documents/?uuid=03f7e98a-f9f5-4011-83fa-ec613774bab7" ] } ], "mendeley" : { "formattedCitation" : "[18]", "plainTextFormattedCitation" : "[18]", "previouslyFormattedCitation" : "[18]" }, "properties" : { "noteIndex" : 0 }, "schema" : "https://github.com/citation-style-language/schema/raw/master/csl-citation.json" }</w:instrText>
      </w:r>
      <w:r w:rsidR="00F646F8" w:rsidRPr="00BF5FFC">
        <w:rPr>
          <w:rFonts w:ascii="Arial" w:eastAsia="Times New Roman" w:hAnsi="Arial" w:cs="Times New Roman"/>
          <w:sz w:val="20"/>
          <w:szCs w:val="20"/>
        </w:rPr>
        <w:fldChar w:fldCharType="separate"/>
      </w:r>
      <w:r w:rsidR="003F66F8" w:rsidRPr="003F66F8">
        <w:rPr>
          <w:rFonts w:ascii="Arial" w:eastAsia="Times New Roman" w:hAnsi="Arial" w:cs="Times New Roman"/>
          <w:noProof/>
          <w:sz w:val="20"/>
          <w:szCs w:val="20"/>
        </w:rPr>
        <w:t>[18]</w:t>
      </w:r>
      <w:r w:rsidR="00F646F8" w:rsidRPr="00BF5FFC">
        <w:rPr>
          <w:rFonts w:ascii="Arial" w:eastAsia="Times New Roman" w:hAnsi="Arial" w:cs="Times New Roman"/>
          <w:sz w:val="20"/>
          <w:szCs w:val="20"/>
        </w:rPr>
        <w:fldChar w:fldCharType="end"/>
      </w:r>
      <w:r w:rsidR="00EA4957" w:rsidRPr="00BF5FFC">
        <w:rPr>
          <w:rFonts w:ascii="Arial" w:eastAsia="Times New Roman" w:hAnsi="Arial" w:cs="Times New Roman"/>
          <w:sz w:val="20"/>
          <w:szCs w:val="20"/>
        </w:rPr>
        <w:t>.</w:t>
      </w:r>
      <w:r w:rsidR="001F32A0" w:rsidRPr="00BF5FFC">
        <w:rPr>
          <w:rFonts w:ascii="Arial" w:eastAsia="Times New Roman" w:hAnsi="Arial" w:cs="Times New Roman"/>
          <w:sz w:val="20"/>
          <w:szCs w:val="20"/>
        </w:rPr>
        <w:t xml:space="preserve"> </w:t>
      </w:r>
    </w:p>
    <w:p w14:paraId="6C2D99F8" w14:textId="77777777" w:rsidR="00210E4D" w:rsidRPr="00BF5FFC" w:rsidRDefault="00210E4D" w:rsidP="00BF5FFC">
      <w:pPr>
        <w:spacing w:line="360" w:lineRule="auto"/>
        <w:rPr>
          <w:rFonts w:ascii="Arial" w:eastAsia="Times New Roman" w:hAnsi="Arial" w:cs="Times New Roman"/>
          <w:sz w:val="20"/>
          <w:szCs w:val="20"/>
        </w:rPr>
      </w:pPr>
    </w:p>
    <w:p w14:paraId="130654DA" w14:textId="403E8A54" w:rsidR="00A703AA" w:rsidRPr="00E745F5" w:rsidRDefault="00782AE2" w:rsidP="00A703AA">
      <w:pPr>
        <w:spacing w:line="360" w:lineRule="auto"/>
        <w:jc w:val="both"/>
        <w:rPr>
          <w:rFonts w:ascii="Arial" w:hAnsi="Arial" w:cs="Arial"/>
          <w:sz w:val="20"/>
          <w:szCs w:val="20"/>
        </w:rPr>
      </w:pPr>
      <w:r w:rsidRPr="00BF5FFC">
        <w:rPr>
          <w:rFonts w:ascii="Arial" w:hAnsi="Arial" w:cs="Arial"/>
          <w:sz w:val="20"/>
          <w:szCs w:val="20"/>
        </w:rPr>
        <w:t xml:space="preserve">Yet in the face of </w:t>
      </w:r>
      <w:r w:rsidR="00B373C2" w:rsidRPr="00BF5FFC">
        <w:rPr>
          <w:rFonts w:ascii="Arial" w:hAnsi="Arial" w:cs="Arial"/>
          <w:sz w:val="20"/>
          <w:szCs w:val="20"/>
        </w:rPr>
        <w:t>increasing</w:t>
      </w:r>
      <w:r w:rsidRPr="00BF5FFC">
        <w:rPr>
          <w:rFonts w:ascii="Arial" w:hAnsi="Arial" w:cs="Arial"/>
          <w:sz w:val="20"/>
          <w:szCs w:val="20"/>
        </w:rPr>
        <w:t xml:space="preserve"> demand for primary care </w:t>
      </w:r>
      <w:r w:rsidR="00F97B8B">
        <w:rPr>
          <w:rFonts w:ascii="Arial" w:hAnsi="Arial" w:cs="Arial"/>
          <w:sz w:val="20"/>
          <w:szCs w:val="20"/>
        </w:rPr>
        <w:t xml:space="preserve">globally </w:t>
      </w:r>
      <w:r w:rsidRPr="00BF5FFC">
        <w:rPr>
          <w:rFonts w:ascii="Arial" w:hAnsi="Arial" w:cs="Arial"/>
          <w:sz w:val="20"/>
          <w:szCs w:val="20"/>
        </w:rPr>
        <w:t xml:space="preserve">and the need </w:t>
      </w:r>
      <w:r w:rsidR="00F97B8B">
        <w:rPr>
          <w:rFonts w:ascii="Arial" w:hAnsi="Arial" w:cs="Arial"/>
          <w:sz w:val="20"/>
          <w:szCs w:val="20"/>
        </w:rPr>
        <w:t xml:space="preserve">for </w:t>
      </w:r>
      <w:r w:rsidR="000B6B21">
        <w:rPr>
          <w:rFonts w:ascii="Arial" w:hAnsi="Arial" w:cs="Arial"/>
          <w:sz w:val="20"/>
          <w:szCs w:val="20"/>
        </w:rPr>
        <w:t>better outcomes</w:t>
      </w:r>
      <w:r w:rsidR="00F97B8B">
        <w:rPr>
          <w:rFonts w:ascii="Arial" w:hAnsi="Arial" w:cs="Arial"/>
          <w:sz w:val="20"/>
          <w:szCs w:val="20"/>
        </w:rPr>
        <w:t>,</w:t>
      </w:r>
      <w:r w:rsidR="00E93565">
        <w:rPr>
          <w:rFonts w:ascii="Arial" w:hAnsi="Arial" w:cs="Arial"/>
          <w:sz w:val="20"/>
          <w:szCs w:val="20"/>
        </w:rPr>
        <w:t xml:space="preserve"> to date</w:t>
      </w:r>
      <w:r w:rsidR="00A703AA">
        <w:rPr>
          <w:rFonts w:ascii="Arial" w:hAnsi="Arial" w:cs="Arial"/>
          <w:sz w:val="20"/>
          <w:szCs w:val="20"/>
        </w:rPr>
        <w:t>,</w:t>
      </w:r>
      <w:r w:rsidR="00E93565">
        <w:rPr>
          <w:rFonts w:ascii="Arial" w:hAnsi="Arial" w:cs="Arial"/>
          <w:sz w:val="20"/>
          <w:szCs w:val="20"/>
        </w:rPr>
        <w:t xml:space="preserve"> </w:t>
      </w:r>
      <w:r w:rsidR="00F97B8B">
        <w:rPr>
          <w:rFonts w:ascii="Arial" w:hAnsi="Arial" w:cs="Arial"/>
          <w:sz w:val="20"/>
          <w:szCs w:val="20"/>
        </w:rPr>
        <w:t>there have been no comprehensive</w:t>
      </w:r>
      <w:r w:rsidR="00E93565">
        <w:rPr>
          <w:rFonts w:ascii="Arial" w:hAnsi="Arial" w:cs="Arial"/>
          <w:sz w:val="20"/>
          <w:szCs w:val="20"/>
        </w:rPr>
        <w:t xml:space="preserve"> high quality reviews that collate </w:t>
      </w:r>
      <w:r w:rsidR="00F97B8B">
        <w:rPr>
          <w:rFonts w:ascii="Arial" w:hAnsi="Arial" w:cs="Arial"/>
          <w:sz w:val="20"/>
          <w:szCs w:val="20"/>
        </w:rPr>
        <w:t>consultation lengths worldwide</w:t>
      </w:r>
      <w:r w:rsidR="00E93565">
        <w:rPr>
          <w:rFonts w:ascii="Arial" w:hAnsi="Arial" w:cs="Arial"/>
          <w:sz w:val="20"/>
          <w:szCs w:val="20"/>
        </w:rPr>
        <w:t>,</w:t>
      </w:r>
      <w:r w:rsidR="00F97B8B">
        <w:rPr>
          <w:rFonts w:ascii="Arial" w:hAnsi="Arial" w:cs="Arial"/>
          <w:sz w:val="20"/>
          <w:szCs w:val="20"/>
        </w:rPr>
        <w:t xml:space="preserve"> and ex</w:t>
      </w:r>
      <w:r w:rsidR="00E93565">
        <w:rPr>
          <w:rFonts w:ascii="Arial" w:hAnsi="Arial" w:cs="Arial"/>
          <w:sz w:val="20"/>
          <w:szCs w:val="20"/>
        </w:rPr>
        <w:t>amine how</w:t>
      </w:r>
      <w:r w:rsidR="00F97B8B">
        <w:rPr>
          <w:rFonts w:ascii="Arial" w:hAnsi="Arial" w:cs="Arial"/>
          <w:sz w:val="20"/>
          <w:szCs w:val="20"/>
        </w:rPr>
        <w:t xml:space="preserve"> these relate to organisation lev</w:t>
      </w:r>
      <w:r w:rsidR="009A1631">
        <w:rPr>
          <w:rFonts w:ascii="Arial" w:hAnsi="Arial" w:cs="Arial"/>
          <w:sz w:val="20"/>
          <w:szCs w:val="20"/>
        </w:rPr>
        <w:t>el economic and health outcomes</w:t>
      </w:r>
      <w:r w:rsidR="00E93565">
        <w:rPr>
          <w:rFonts w:ascii="Arial" w:hAnsi="Arial" w:cs="Arial"/>
          <w:sz w:val="20"/>
          <w:szCs w:val="20"/>
        </w:rPr>
        <w:t>.</w:t>
      </w:r>
      <w:r w:rsidR="009A1631">
        <w:rPr>
          <w:rFonts w:ascii="Arial" w:hAnsi="Arial" w:cs="Arial"/>
          <w:sz w:val="20"/>
          <w:szCs w:val="20"/>
        </w:rPr>
        <w:t xml:space="preserve"> </w:t>
      </w:r>
      <w:r w:rsidR="00E93565">
        <w:rPr>
          <w:rFonts w:ascii="Arial" w:hAnsi="Arial" w:cs="Arial"/>
          <w:sz w:val="20"/>
          <w:szCs w:val="20"/>
        </w:rPr>
        <w:t>S</w:t>
      </w:r>
      <w:r w:rsidRPr="00BF5FFC">
        <w:rPr>
          <w:rFonts w:ascii="Arial" w:hAnsi="Arial" w:cs="Arial"/>
          <w:sz w:val="20"/>
          <w:szCs w:val="20"/>
        </w:rPr>
        <w:t xml:space="preserve">uch information remains vital if nations are to learn from each other. </w:t>
      </w:r>
      <w:r w:rsidR="00E93565">
        <w:rPr>
          <w:rFonts w:ascii="Arial" w:hAnsi="Arial" w:cs="Arial"/>
          <w:sz w:val="20"/>
          <w:szCs w:val="20"/>
        </w:rPr>
        <w:t xml:space="preserve">Previous </w:t>
      </w:r>
      <w:r w:rsidR="00210E4D" w:rsidRPr="00BF5FFC">
        <w:rPr>
          <w:rFonts w:ascii="Arial" w:hAnsi="Arial" w:cs="Arial"/>
          <w:sz w:val="20"/>
          <w:szCs w:val="20"/>
        </w:rPr>
        <w:t>reviews</w:t>
      </w:r>
      <w:r w:rsidR="00E93565">
        <w:rPr>
          <w:rFonts w:ascii="Arial" w:hAnsi="Arial" w:cs="Arial"/>
          <w:sz w:val="20"/>
          <w:szCs w:val="20"/>
        </w:rPr>
        <w:t xml:space="preserve"> have been limited by </w:t>
      </w:r>
      <w:r w:rsidR="00C50BB0">
        <w:rPr>
          <w:rFonts w:ascii="Arial" w:hAnsi="Arial" w:cs="Arial"/>
          <w:sz w:val="20"/>
          <w:szCs w:val="20"/>
        </w:rPr>
        <w:t>focu</w:t>
      </w:r>
      <w:r w:rsidR="006F0345">
        <w:rPr>
          <w:rFonts w:ascii="Arial" w:hAnsi="Arial" w:cs="Arial"/>
          <w:sz w:val="20"/>
          <w:szCs w:val="20"/>
        </w:rPr>
        <w:t>s</w:t>
      </w:r>
      <w:r w:rsidR="005E127F">
        <w:rPr>
          <w:rFonts w:ascii="Arial" w:hAnsi="Arial" w:cs="Arial"/>
          <w:sz w:val="20"/>
          <w:szCs w:val="20"/>
        </w:rPr>
        <w:t>ing</w:t>
      </w:r>
      <w:r w:rsidR="006F0345">
        <w:rPr>
          <w:rFonts w:ascii="Arial" w:hAnsi="Arial" w:cs="Arial"/>
          <w:sz w:val="20"/>
          <w:szCs w:val="20"/>
        </w:rPr>
        <w:t xml:space="preserve"> on a small number of countries; </w:t>
      </w:r>
      <w:r w:rsidR="00B117D6" w:rsidRPr="00BF5FFC">
        <w:rPr>
          <w:rFonts w:ascii="Arial" w:hAnsi="Arial" w:cs="Arial"/>
          <w:sz w:val="20"/>
          <w:szCs w:val="20"/>
        </w:rPr>
        <w:t xml:space="preserve">no assessment of the methods used to measure consultation length; adopting unsystematic approaches </w:t>
      </w:r>
      <w:r w:rsidR="00C50BB0">
        <w:rPr>
          <w:rFonts w:ascii="Arial" w:hAnsi="Arial" w:cs="Arial"/>
          <w:sz w:val="20"/>
          <w:szCs w:val="20"/>
        </w:rPr>
        <w:t>or</w:t>
      </w:r>
      <w:r w:rsidR="00B117D6" w:rsidRPr="00BF5FFC">
        <w:rPr>
          <w:rFonts w:ascii="Arial" w:hAnsi="Arial" w:cs="Arial"/>
          <w:sz w:val="20"/>
          <w:szCs w:val="20"/>
        </w:rPr>
        <w:t xml:space="preserve"> </w:t>
      </w:r>
      <w:r w:rsidRPr="00BF5FFC">
        <w:rPr>
          <w:rFonts w:ascii="Arial" w:hAnsi="Arial" w:cs="Arial"/>
          <w:sz w:val="20"/>
          <w:szCs w:val="20"/>
        </w:rPr>
        <w:t>mixing primary and secondary c</w:t>
      </w:r>
      <w:r w:rsidR="00B117D6" w:rsidRPr="00BF5FFC">
        <w:rPr>
          <w:rFonts w:ascii="Arial" w:hAnsi="Arial" w:cs="Arial"/>
          <w:sz w:val="20"/>
          <w:szCs w:val="20"/>
        </w:rPr>
        <w:t>are consultations</w:t>
      </w:r>
      <w:r w:rsidR="00C26B3C">
        <w:rPr>
          <w:rFonts w:ascii="Arial" w:hAnsi="Arial" w:cs="Arial"/>
          <w:sz w:val="20"/>
          <w:szCs w:val="20"/>
        </w:rPr>
        <w:t xml:space="preserve"> </w:t>
      </w:r>
      <w:r w:rsidR="00C26B3C" w:rsidRPr="00906C3D">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"10.4067/S0034-98872013000300012", "ISSN" : "0717-6163", "PMID" : "23900328", "abstract" : "Planning a schedule for medical appointments in health services must be efficient and flexible, but also it has to meet the needs of patients, health professionals and non-medical staff. There are large differences in the opini\u00f3n about the optimal duration to meet these objectives, across countries. In this paper we propose to perform a review of the literature to est\u00edmate the appropriate length ofa medical consultation in primary care, based on international standards. We conclude that managers of health systems should rethink the way they organize the agenda for medical appointments. Medical and bioethical reasons suggest assigning a lapse ci\u00f3se to 20 minutes for consultations in medical clinics.", "author" : [ { "dropping-particle" : "", "family" : "Outomuro", "given" : "Delia", "non-dropping-particle" : "", "parse-names" : false, "suffix" : "" }, { "dropping-particle" : "", "family" : "Actis", "given" : "Andrea Mariel", "non-dropping-particle" : "", "parse-names" : false, "suffix" : "" } ], "container-title" : "Revista me\u0301dica de Chile", "id" : "ITEM-1", "issue" : "3", "issued" : { "date-parts" : [ [ "2013", "3" ] ] }, "page" : "361-6", "publisher" : "Sociedad M\u00e9dica de Santiago", "title" : "[Analysis of ambulatory consultation length in medical clinics].", "type" : "article-journal", "volume" : "141" }, "uris" : [ "http://www.mendeley.com/documents/?uuid=3a77454f-b45e-4d7c-abe8-2d0f7c83adc5", "http://www.mendeley.com/documents/?uuid=f6e6a8ee-62da-45df-bab8-3a5e74e4fa79" ] } ], "mendeley" : { "formattedCitation" : "[19]", "plainTextFormattedCitation" : "[19]", "previouslyFormattedCitation" : "[19]" }, "properties" : { "noteIndex" : 0 }, "schema" : "https://github.com/citation-style-language/schema/raw/master/csl-citation.json" }</w:instrText>
      </w:r>
      <w:r w:rsidR="00C26B3C" w:rsidRPr="00906C3D">
        <w:rPr>
          <w:rFonts w:ascii="Arial" w:hAnsi="Arial" w:cs="Arial"/>
          <w:sz w:val="20"/>
          <w:szCs w:val="20"/>
        </w:rPr>
        <w:fldChar w:fldCharType="separate"/>
      </w:r>
      <w:r w:rsidR="003F66F8" w:rsidRPr="003F66F8">
        <w:rPr>
          <w:rFonts w:ascii="Arial" w:hAnsi="Arial" w:cs="Arial"/>
          <w:noProof/>
          <w:sz w:val="20"/>
          <w:szCs w:val="20"/>
        </w:rPr>
        <w:t>[19]</w:t>
      </w:r>
      <w:r w:rsidR="00C26B3C" w:rsidRPr="00906C3D">
        <w:rPr>
          <w:rFonts w:ascii="Arial" w:hAnsi="Arial" w:cs="Arial"/>
          <w:sz w:val="20"/>
          <w:szCs w:val="20"/>
        </w:rPr>
        <w:fldChar w:fldCharType="end"/>
      </w:r>
      <w:r w:rsidR="00C50BB0" w:rsidRPr="00906C3D">
        <w:rPr>
          <w:rFonts w:ascii="Arial" w:hAnsi="Arial" w:cs="Arial"/>
          <w:sz w:val="20"/>
          <w:szCs w:val="20"/>
        </w:rPr>
        <w:fldChar w:fldCharType="begin" w:fldLock="1"/>
      </w:r>
      <w:r w:rsidR="003F66F8">
        <w:rPr>
          <w:rFonts w:ascii="Arial" w:hAnsi="Arial" w:cs="Arial"/>
          <w:sz w:val="20"/>
          <w:szCs w:val="20"/>
        </w:rPr>
        <w:instrText>ADDIN CSL_CITATION { "citationItems" : [ { "id" : "ITEM-1", "itemData" : { "ISSN" : "0960-1643", "PMID" : "12528590", "abstract" : "The aim of the study was to examine differences in consultation process and health outcomes between primary care physicians who consult at different rates. A systematic review of observational studies was carried out, restricted to English language journal papers reporting original research or systematic reviews. Qualitative analysis with narrative overview of methodology and key results was undertaken, using MEDLINE (1966 to 1999), EMBASE (1981 to 1999), and the NHS National Research Register. Secondary references from this search were also considered for inclusion. Main outcome measures were objectively measured process or healthcare outcomes. Thirteen papers, describing ten studies, were identified. There were consistent differences in several elements of process and outcome between general practitioners (GPs) who consult at different rates. Although average consultation length may be a marker of other doctor attributes, the evidence suggests that patients seeking help from a doctor who spends more time with them are more likely to have a consultation that includes important elements of care.", "author" : [ { "dropping-particle" : "", "family" : "Wilson", "given" : "Andrew", "non-dropping-particle" : "", "parse-names" : false, "suffix" : "" }, { "dropping-particle" : "", "family" : "Childs", "given" : "Susan", "non-dropping-particle" : "", "parse-names" : false, "suffix" : "" } ], "container-title" : "The British journal of general practice : the journal of the Royal College of General Practitioners", "id" : "ITEM-1", "issue" : "485", "issued" : { "date-parts" : [ [ "2002", "12" ] ] }, "page" : "1012-20", "publisher" : "Royal College of General Practitioners", "title" : "The relationship between consultation length, process and outcomes in general practice: a systematic review.", "type" : "article-journal", "volume" : "52" }, "uris" : [ "http://www.mendeley.com/documents/?uuid=13639d95-82b7-3edf-af57-b39f7638ef0e" ] } ], "mendeley" : { "formattedCitation" : "[9]", "plainTextFormattedCitation" : "[9]", "previouslyFormattedCitation" : "[9]" }, "properties" : { "noteIndex" : 0 }, "schema" : "https://github.com/citation-style-language/schema/raw/master/csl-citation.json" }</w:instrText>
      </w:r>
      <w:r w:rsidR="00C50BB0" w:rsidRPr="00906C3D">
        <w:rPr>
          <w:rFonts w:ascii="Arial" w:hAnsi="Arial" w:cs="Arial"/>
          <w:sz w:val="20"/>
          <w:szCs w:val="20"/>
        </w:rPr>
        <w:fldChar w:fldCharType="separate"/>
      </w:r>
      <w:r w:rsidR="003F66F8" w:rsidRPr="003F66F8">
        <w:rPr>
          <w:rFonts w:ascii="Arial" w:hAnsi="Arial" w:cs="Arial"/>
          <w:noProof/>
          <w:sz w:val="20"/>
          <w:szCs w:val="20"/>
        </w:rPr>
        <w:t>[9]</w:t>
      </w:r>
      <w:r w:rsidR="00C50BB0" w:rsidRPr="00906C3D">
        <w:rPr>
          <w:rFonts w:ascii="Arial" w:hAnsi="Arial" w:cs="Arial"/>
          <w:sz w:val="20"/>
          <w:szCs w:val="20"/>
        </w:rPr>
        <w:fldChar w:fldCharType="end"/>
      </w:r>
      <w:r w:rsidR="006F0345" w:rsidRPr="00906C3D">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"The World Medicines Situation: Chapter 8. Rational use of medicines", "type" : "webpage" }, "uris" : [ "http://www.mendeley.com/documents/?uuid=f5d3e046-4a8d-4342-9f64-d6a33a788573", "http://www.mendeley.com/documents/?uuid=9f0dcb4b-958c-4351-8b72-9765b15abc02" ] } ], "mendeley" : { "formattedCitation" : "[20]", "plainTextFormattedCitation" : "[20]", "previouslyFormattedCitation" : "[20]" }, "properties" : { "noteIndex" : 0 }, "schema" : "https://github.com/citation-style-language/schema/raw/master/csl-citation.json" }</w:instrText>
      </w:r>
      <w:r w:rsidR="006F0345" w:rsidRPr="00906C3D">
        <w:rPr>
          <w:rFonts w:ascii="Arial" w:hAnsi="Arial" w:cs="Arial"/>
          <w:sz w:val="20"/>
          <w:szCs w:val="20"/>
        </w:rPr>
        <w:fldChar w:fldCharType="separate"/>
      </w:r>
      <w:r w:rsidR="003F66F8" w:rsidRPr="003F66F8">
        <w:rPr>
          <w:rFonts w:ascii="Arial" w:hAnsi="Arial" w:cs="Arial"/>
          <w:noProof/>
          <w:sz w:val="20"/>
          <w:szCs w:val="20"/>
        </w:rPr>
        <w:t>[20]</w:t>
      </w:r>
      <w:r w:rsidR="006F0345" w:rsidRPr="00906C3D">
        <w:rPr>
          <w:rFonts w:ascii="Arial" w:hAnsi="Arial" w:cs="Arial"/>
          <w:sz w:val="20"/>
          <w:szCs w:val="20"/>
        </w:rPr>
        <w:fldChar w:fldCharType="end"/>
      </w:r>
      <w:r w:rsidRPr="00906C3D">
        <w:rPr>
          <w:rFonts w:ascii="Arial" w:hAnsi="Arial" w:cs="Arial"/>
          <w:sz w:val="20"/>
          <w:szCs w:val="20"/>
        </w:rPr>
        <w:t>.</w:t>
      </w:r>
      <w:r w:rsidR="00210E4D" w:rsidRPr="00BF5FFC">
        <w:rPr>
          <w:rFonts w:ascii="Arial" w:hAnsi="Arial" w:cs="Arial"/>
          <w:sz w:val="20"/>
          <w:szCs w:val="20"/>
        </w:rPr>
        <w:t xml:space="preserve"> The </w:t>
      </w:r>
      <w:r w:rsidR="00E93565">
        <w:rPr>
          <w:rFonts w:ascii="Arial" w:hAnsi="Arial" w:cs="Arial"/>
          <w:sz w:val="20"/>
          <w:szCs w:val="20"/>
        </w:rPr>
        <w:t>aim</w:t>
      </w:r>
      <w:r w:rsidR="006D3710">
        <w:rPr>
          <w:rFonts w:ascii="Arial" w:hAnsi="Arial" w:cs="Arial"/>
          <w:sz w:val="20"/>
          <w:szCs w:val="20"/>
        </w:rPr>
        <w:t xml:space="preserve"> </w:t>
      </w:r>
      <w:r w:rsidR="00210E4D" w:rsidRPr="00BF5FFC">
        <w:rPr>
          <w:rFonts w:ascii="Arial" w:hAnsi="Arial" w:cs="Arial"/>
          <w:sz w:val="20"/>
          <w:szCs w:val="20"/>
        </w:rPr>
        <w:t>of this</w:t>
      </w:r>
      <w:r w:rsidR="00A703AA">
        <w:rPr>
          <w:rFonts w:ascii="Arial" w:hAnsi="Arial" w:cs="Arial"/>
          <w:sz w:val="20"/>
          <w:szCs w:val="20"/>
        </w:rPr>
        <w:t xml:space="preserve"> study was </w:t>
      </w:r>
      <w:r w:rsidR="00A703AA" w:rsidRPr="00BF5FFC">
        <w:rPr>
          <w:rFonts w:ascii="Arial" w:hAnsi="Arial" w:cs="Arial"/>
          <w:sz w:val="20"/>
          <w:szCs w:val="20"/>
        </w:rPr>
        <w:t xml:space="preserve">to undertake </w:t>
      </w:r>
      <w:r w:rsidR="00A703AA">
        <w:rPr>
          <w:rFonts w:ascii="Arial" w:hAnsi="Arial" w:cs="Arial"/>
          <w:sz w:val="20"/>
          <w:szCs w:val="20"/>
        </w:rPr>
        <w:t>a systematic review of the literature t</w:t>
      </w:r>
      <w:r w:rsidR="00A703AA" w:rsidRPr="00BF5FFC">
        <w:rPr>
          <w:rFonts w:ascii="Arial" w:hAnsi="Arial" w:cs="Arial"/>
          <w:sz w:val="20"/>
          <w:szCs w:val="20"/>
        </w:rPr>
        <w:t xml:space="preserve">o </w:t>
      </w:r>
      <w:r w:rsidR="00A703AA">
        <w:rPr>
          <w:rFonts w:ascii="Arial" w:hAnsi="Arial" w:cs="Arial"/>
          <w:sz w:val="20"/>
          <w:szCs w:val="20"/>
        </w:rPr>
        <w:t>describe</w:t>
      </w:r>
      <w:r w:rsidR="00A703AA" w:rsidRPr="00BF5FFC">
        <w:rPr>
          <w:rFonts w:ascii="Arial" w:hAnsi="Arial" w:cs="Arial"/>
          <w:sz w:val="20"/>
          <w:szCs w:val="20"/>
        </w:rPr>
        <w:t xml:space="preserve"> </w:t>
      </w:r>
      <w:r w:rsidR="00A703AA">
        <w:rPr>
          <w:rFonts w:ascii="Arial" w:hAnsi="Arial" w:cs="Arial"/>
          <w:sz w:val="20"/>
          <w:szCs w:val="20"/>
        </w:rPr>
        <w:t xml:space="preserve">the </w:t>
      </w:r>
      <w:r w:rsidR="00A703AA" w:rsidRPr="00BF5FFC">
        <w:rPr>
          <w:rFonts w:ascii="Arial" w:hAnsi="Arial" w:cs="Arial"/>
          <w:sz w:val="20"/>
          <w:szCs w:val="20"/>
        </w:rPr>
        <w:t>average</w:t>
      </w:r>
      <w:r w:rsidR="00A703AA">
        <w:rPr>
          <w:rFonts w:ascii="Arial" w:hAnsi="Arial" w:cs="Arial"/>
          <w:sz w:val="20"/>
          <w:szCs w:val="20"/>
        </w:rPr>
        <w:t xml:space="preserve"> primary care</w:t>
      </w:r>
      <w:r w:rsidR="00A703AA" w:rsidRPr="00BF5FFC">
        <w:rPr>
          <w:rFonts w:ascii="Arial" w:hAnsi="Arial" w:cs="Arial"/>
          <w:sz w:val="20"/>
          <w:szCs w:val="20"/>
        </w:rPr>
        <w:t xml:space="preserve"> </w:t>
      </w:r>
      <w:r w:rsidR="00A703AA">
        <w:rPr>
          <w:rFonts w:ascii="Arial" w:hAnsi="Arial" w:cs="Arial"/>
          <w:sz w:val="20"/>
          <w:szCs w:val="20"/>
        </w:rPr>
        <w:t xml:space="preserve">physician </w:t>
      </w:r>
      <w:r w:rsidR="00A703AA" w:rsidRPr="00BF5FFC">
        <w:rPr>
          <w:rFonts w:ascii="Arial" w:hAnsi="Arial" w:cs="Arial"/>
          <w:sz w:val="20"/>
          <w:szCs w:val="20"/>
        </w:rPr>
        <w:t>consultation lengt</w:t>
      </w:r>
      <w:r w:rsidR="00A703AA">
        <w:rPr>
          <w:rFonts w:ascii="Arial" w:hAnsi="Arial" w:cs="Arial"/>
          <w:sz w:val="20"/>
          <w:szCs w:val="20"/>
        </w:rPr>
        <w:t>h on as wide a number of reports as we could find worldwide. We also identified methods used to measure consultation lengths, and examined the association between consultation length and organisational level economic and health outcomes.</w:t>
      </w:r>
    </w:p>
    <w:p w14:paraId="472423EF" w14:textId="77777777" w:rsidR="00AC736F" w:rsidRPr="00BF5FFC" w:rsidRDefault="00AC736F" w:rsidP="00BF5FFC">
      <w:pPr>
        <w:spacing w:line="360" w:lineRule="auto"/>
        <w:rPr>
          <w:rFonts w:ascii="Arial" w:eastAsia="Times New Roman" w:hAnsi="Arial" w:cs="Times New Roman"/>
          <w:sz w:val="20"/>
          <w:szCs w:val="20"/>
        </w:rPr>
      </w:pPr>
    </w:p>
    <w:p w14:paraId="31D59517" w14:textId="71B77655" w:rsidR="00703212" w:rsidRPr="00BF5FFC" w:rsidRDefault="00703212" w:rsidP="00BF5FFC">
      <w:pPr>
        <w:spacing w:line="360" w:lineRule="auto"/>
        <w:rPr>
          <w:rFonts w:ascii="Arial" w:hAnsi="Arial" w:cs="Arial"/>
          <w:b/>
          <w:sz w:val="20"/>
          <w:szCs w:val="20"/>
        </w:rPr>
      </w:pPr>
      <w:r w:rsidRPr="00BF5FFC">
        <w:rPr>
          <w:rFonts w:ascii="Arial" w:hAnsi="Arial" w:cs="Arial"/>
          <w:b/>
          <w:sz w:val="20"/>
          <w:szCs w:val="20"/>
        </w:rPr>
        <w:t>Method</w:t>
      </w:r>
      <w:r w:rsidR="00AF43A8" w:rsidRPr="00BF5FFC">
        <w:rPr>
          <w:rFonts w:ascii="Arial" w:hAnsi="Arial" w:cs="Arial"/>
          <w:b/>
          <w:sz w:val="20"/>
          <w:szCs w:val="20"/>
        </w:rPr>
        <w:t>s</w:t>
      </w:r>
    </w:p>
    <w:p w14:paraId="69C56EEA" w14:textId="77777777" w:rsidR="00703212" w:rsidRPr="00BF5FFC" w:rsidRDefault="00703212" w:rsidP="00BF5FFC">
      <w:pPr>
        <w:spacing w:line="360" w:lineRule="auto"/>
        <w:rPr>
          <w:rFonts w:ascii="Arial" w:hAnsi="Arial" w:cs="Arial"/>
          <w:sz w:val="20"/>
          <w:szCs w:val="20"/>
        </w:rPr>
      </w:pPr>
    </w:p>
    <w:p w14:paraId="4113ED90" w14:textId="210912F9" w:rsidR="00A14E80" w:rsidRPr="00BF5FFC" w:rsidRDefault="00AF766E" w:rsidP="006D3710">
      <w:pPr>
        <w:spacing w:line="360" w:lineRule="auto"/>
        <w:jc w:val="both"/>
        <w:rPr>
          <w:rFonts w:ascii="Arial" w:eastAsia="Times New Roman" w:hAnsi="Arial" w:cs="Times New Roman"/>
          <w:sz w:val="20"/>
          <w:szCs w:val="20"/>
        </w:rPr>
      </w:pPr>
      <w:r w:rsidRPr="00BF5FFC">
        <w:rPr>
          <w:rFonts w:ascii="Arial" w:hAnsi="Arial" w:cs="Arial"/>
          <w:sz w:val="20"/>
          <w:szCs w:val="20"/>
        </w:rPr>
        <w:t xml:space="preserve">We searched the following electronic databases </w:t>
      </w:r>
      <w:r w:rsidR="0053085D" w:rsidRPr="00BF5FFC">
        <w:rPr>
          <w:rFonts w:ascii="Arial" w:hAnsi="Arial" w:cs="Arial"/>
          <w:sz w:val="20"/>
          <w:szCs w:val="20"/>
        </w:rPr>
        <w:t xml:space="preserve">from </w:t>
      </w:r>
      <w:r w:rsidR="00206FA0">
        <w:rPr>
          <w:rFonts w:ascii="Arial" w:hAnsi="Arial" w:cs="Arial"/>
          <w:sz w:val="20"/>
          <w:szCs w:val="20"/>
        </w:rPr>
        <w:t xml:space="preserve">January </w:t>
      </w:r>
      <w:r w:rsidR="0053085D" w:rsidRPr="00BF5FFC">
        <w:rPr>
          <w:rFonts w:ascii="Arial" w:hAnsi="Arial" w:cs="Arial"/>
          <w:sz w:val="20"/>
          <w:szCs w:val="20"/>
        </w:rPr>
        <w:t>19</w:t>
      </w:r>
      <w:r w:rsidR="00182A49">
        <w:rPr>
          <w:rFonts w:ascii="Arial" w:hAnsi="Arial" w:cs="Arial"/>
          <w:sz w:val="20"/>
          <w:szCs w:val="20"/>
        </w:rPr>
        <w:t xml:space="preserve">46 - </w:t>
      </w:r>
      <w:r w:rsidRPr="00BF5FFC">
        <w:rPr>
          <w:rFonts w:ascii="Arial" w:hAnsi="Arial" w:cs="Arial"/>
          <w:sz w:val="20"/>
          <w:szCs w:val="20"/>
        </w:rPr>
        <w:t>2016. English language (</w:t>
      </w:r>
      <w:r w:rsidR="009A689D" w:rsidRPr="00BF5FFC">
        <w:rPr>
          <w:rFonts w:ascii="Arial" w:hAnsi="Arial" w:cs="Arial"/>
          <w:sz w:val="20"/>
          <w:szCs w:val="20"/>
        </w:rPr>
        <w:t>Medline</w:t>
      </w:r>
      <w:r w:rsidRPr="00BF5FFC">
        <w:rPr>
          <w:rFonts w:ascii="Arial" w:hAnsi="Arial" w:cs="Arial"/>
          <w:sz w:val="20"/>
          <w:szCs w:val="20"/>
        </w:rPr>
        <w:t xml:space="preserve">, </w:t>
      </w:r>
      <w:proofErr w:type="spellStart"/>
      <w:r w:rsidR="009A689D" w:rsidRPr="00BF5FFC">
        <w:rPr>
          <w:rFonts w:ascii="Arial" w:hAnsi="Arial" w:cs="Arial"/>
          <w:sz w:val="20"/>
          <w:szCs w:val="20"/>
        </w:rPr>
        <w:t>Embase</w:t>
      </w:r>
      <w:proofErr w:type="spellEnd"/>
      <w:r w:rsidRPr="00BF5FFC">
        <w:rPr>
          <w:rFonts w:ascii="Arial" w:hAnsi="Arial" w:cs="Arial"/>
          <w:sz w:val="20"/>
          <w:szCs w:val="20"/>
        </w:rPr>
        <w:t xml:space="preserve">), Chinese (CNKI, </w:t>
      </w:r>
      <w:proofErr w:type="spellStart"/>
      <w:r w:rsidRPr="00BF5FFC">
        <w:rPr>
          <w:rFonts w:ascii="Arial" w:hAnsi="Arial" w:cs="Arial"/>
          <w:sz w:val="20"/>
          <w:szCs w:val="20"/>
        </w:rPr>
        <w:t>Wanf</w:t>
      </w:r>
      <w:r w:rsidR="00125C31" w:rsidRPr="00BF5FFC">
        <w:rPr>
          <w:rFonts w:ascii="Arial" w:hAnsi="Arial" w:cs="Arial"/>
          <w:sz w:val="20"/>
          <w:szCs w:val="20"/>
        </w:rPr>
        <w:t>ang</w:t>
      </w:r>
      <w:proofErr w:type="spellEnd"/>
      <w:r w:rsidR="00125C31" w:rsidRPr="00BF5FFC">
        <w:rPr>
          <w:rFonts w:ascii="Arial" w:hAnsi="Arial" w:cs="Arial"/>
          <w:sz w:val="20"/>
          <w:szCs w:val="20"/>
        </w:rPr>
        <w:t xml:space="preserve">, VIP), </w:t>
      </w:r>
      <w:r w:rsidRPr="00BF5FFC">
        <w:rPr>
          <w:rFonts w:ascii="Arial" w:hAnsi="Arial" w:cs="Arial"/>
          <w:sz w:val="20"/>
          <w:szCs w:val="20"/>
        </w:rPr>
        <w:t>Japanese (</w:t>
      </w:r>
      <w:proofErr w:type="spellStart"/>
      <w:r w:rsidRPr="00BF5FFC">
        <w:rPr>
          <w:rFonts w:ascii="Arial" w:eastAsia="Times New Roman" w:hAnsi="Arial" w:cs="Arial"/>
          <w:sz w:val="20"/>
          <w:szCs w:val="20"/>
        </w:rPr>
        <w:t>Ichushi</w:t>
      </w:r>
      <w:proofErr w:type="spellEnd"/>
      <w:r w:rsidRPr="00BF5FFC">
        <w:rPr>
          <w:rFonts w:ascii="Arial" w:hAnsi="Arial" w:cs="Arial"/>
          <w:sz w:val="20"/>
          <w:szCs w:val="20"/>
        </w:rPr>
        <w:t>)</w:t>
      </w:r>
      <w:r w:rsidR="00206FA0">
        <w:rPr>
          <w:rFonts w:ascii="Arial" w:hAnsi="Arial" w:cs="Arial"/>
          <w:sz w:val="20"/>
          <w:szCs w:val="20"/>
        </w:rPr>
        <w:t xml:space="preserve">, </w:t>
      </w:r>
      <w:r w:rsidR="00125C31" w:rsidRPr="00BF5FFC">
        <w:rPr>
          <w:rFonts w:ascii="Arial" w:hAnsi="Arial" w:cs="Arial"/>
          <w:sz w:val="20"/>
          <w:szCs w:val="20"/>
        </w:rPr>
        <w:t>Russian (</w:t>
      </w:r>
      <w:proofErr w:type="spellStart"/>
      <w:r w:rsidR="00AF7D4C" w:rsidRPr="00BF5FFC">
        <w:rPr>
          <w:rFonts w:ascii="Arial" w:hAnsi="Arial" w:cs="Arial"/>
          <w:sz w:val="20"/>
          <w:szCs w:val="20"/>
        </w:rPr>
        <w:t>Yan</w:t>
      </w:r>
      <w:r w:rsidR="002804BE" w:rsidRPr="00BF5FFC">
        <w:rPr>
          <w:rFonts w:ascii="Arial" w:hAnsi="Arial" w:cs="Arial"/>
          <w:sz w:val="20"/>
          <w:szCs w:val="20"/>
        </w:rPr>
        <w:t>dex</w:t>
      </w:r>
      <w:proofErr w:type="spellEnd"/>
      <w:r w:rsidR="002804BE" w:rsidRPr="00BF5FFC">
        <w:rPr>
          <w:rFonts w:ascii="Arial" w:hAnsi="Arial" w:cs="Arial"/>
          <w:sz w:val="20"/>
          <w:szCs w:val="20"/>
        </w:rPr>
        <w:t>, Rambler</w:t>
      </w:r>
      <w:r w:rsidR="007357B4" w:rsidRPr="00BF5FFC">
        <w:rPr>
          <w:rFonts w:ascii="Arial" w:hAnsi="Arial" w:cs="Arial"/>
          <w:sz w:val="20"/>
          <w:szCs w:val="20"/>
        </w:rPr>
        <w:t>)</w:t>
      </w:r>
      <w:r w:rsidR="00206FA0">
        <w:rPr>
          <w:rFonts w:ascii="Arial" w:hAnsi="Arial" w:cs="Arial"/>
          <w:sz w:val="20"/>
          <w:szCs w:val="20"/>
        </w:rPr>
        <w:t xml:space="preserve"> and </w:t>
      </w:r>
      <w:r w:rsidR="00206FA0" w:rsidRPr="00BF5FFC">
        <w:rPr>
          <w:rFonts w:ascii="Arial" w:hAnsi="Arial" w:cs="Arial"/>
          <w:sz w:val="20"/>
          <w:szCs w:val="20"/>
        </w:rPr>
        <w:t xml:space="preserve">Spanish and </w:t>
      </w:r>
      <w:proofErr w:type="spellStart"/>
      <w:r w:rsidR="00206FA0" w:rsidRPr="00BF5FFC">
        <w:rPr>
          <w:rFonts w:ascii="Arial" w:hAnsi="Arial" w:cs="Arial"/>
          <w:sz w:val="20"/>
          <w:szCs w:val="20"/>
        </w:rPr>
        <w:t>Portugese</w:t>
      </w:r>
      <w:proofErr w:type="spellEnd"/>
      <w:r w:rsidR="00206FA0" w:rsidRPr="00BF5FFC">
        <w:rPr>
          <w:rFonts w:ascii="Arial" w:hAnsi="Arial" w:cs="Arial"/>
          <w:sz w:val="20"/>
          <w:szCs w:val="20"/>
        </w:rPr>
        <w:t xml:space="preserve"> (</w:t>
      </w:r>
      <w:proofErr w:type="spellStart"/>
      <w:r w:rsidR="00206FA0" w:rsidRPr="00BF5FFC">
        <w:rPr>
          <w:rFonts w:ascii="Arial" w:hAnsi="Arial" w:cs="Arial"/>
          <w:sz w:val="20"/>
          <w:szCs w:val="20"/>
        </w:rPr>
        <w:t>SciELO</w:t>
      </w:r>
      <w:proofErr w:type="spellEnd"/>
      <w:r w:rsidR="00206FA0" w:rsidRPr="00BF5FFC">
        <w:rPr>
          <w:rFonts w:ascii="Arial" w:hAnsi="Arial" w:cs="Arial"/>
          <w:sz w:val="20"/>
          <w:szCs w:val="20"/>
        </w:rPr>
        <w:t>)</w:t>
      </w:r>
      <w:r w:rsidRPr="00BF5FFC">
        <w:rPr>
          <w:rFonts w:ascii="Arial" w:hAnsi="Arial" w:cs="Arial"/>
          <w:sz w:val="20"/>
          <w:szCs w:val="20"/>
        </w:rPr>
        <w:t xml:space="preserve">. </w:t>
      </w:r>
      <w:r w:rsidR="004B5ED6" w:rsidRPr="00BF5FFC">
        <w:rPr>
          <w:rFonts w:ascii="Arial" w:hAnsi="Arial" w:cs="Arial"/>
          <w:sz w:val="20"/>
          <w:szCs w:val="20"/>
        </w:rPr>
        <w:t xml:space="preserve">The search strategy </w:t>
      </w:r>
      <w:proofErr w:type="gramStart"/>
      <w:r w:rsidR="004B5ED6" w:rsidRPr="00BF5FFC">
        <w:rPr>
          <w:rFonts w:ascii="Arial" w:hAnsi="Arial" w:cs="Arial"/>
          <w:sz w:val="20"/>
          <w:szCs w:val="20"/>
        </w:rPr>
        <w:t>was based</w:t>
      </w:r>
      <w:proofErr w:type="gramEnd"/>
      <w:r w:rsidR="004B5ED6" w:rsidRPr="00BF5FFC">
        <w:rPr>
          <w:rFonts w:ascii="Arial" w:hAnsi="Arial" w:cs="Arial"/>
          <w:sz w:val="20"/>
          <w:szCs w:val="20"/>
        </w:rPr>
        <w:t xml:space="preserve"> on the Medline search </w:t>
      </w:r>
      <w:r w:rsidR="005703FF" w:rsidRPr="00BF5FFC">
        <w:rPr>
          <w:rFonts w:ascii="Arial" w:hAnsi="Arial" w:cs="Arial"/>
          <w:sz w:val="20"/>
          <w:szCs w:val="20"/>
        </w:rPr>
        <w:t>described</w:t>
      </w:r>
      <w:r w:rsidR="004B5ED6" w:rsidRPr="00BF5FFC">
        <w:rPr>
          <w:rFonts w:ascii="Arial" w:hAnsi="Arial" w:cs="Arial"/>
          <w:sz w:val="20"/>
          <w:szCs w:val="20"/>
        </w:rPr>
        <w:t xml:space="preserve"> by Wilson et al </w:t>
      </w:r>
      <w:r w:rsidR="00393288" w:rsidRPr="00BF5FFC">
        <w:rPr>
          <w:rFonts w:ascii="Arial" w:hAnsi="Arial" w:cs="Arial"/>
          <w:sz w:val="20"/>
          <w:szCs w:val="20"/>
        </w:rPr>
        <w:t>(</w:t>
      </w:r>
      <w:r w:rsidR="004B5ED6" w:rsidRPr="00BF5FFC">
        <w:rPr>
          <w:rFonts w:ascii="Arial" w:hAnsi="Arial" w:cs="Arial"/>
          <w:sz w:val="20"/>
          <w:szCs w:val="20"/>
        </w:rPr>
        <w:t>excluding steps 24-34</w:t>
      </w:r>
      <w:r w:rsidR="00393288" w:rsidRPr="00BF5FFC">
        <w:rPr>
          <w:rFonts w:ascii="Arial" w:hAnsi="Arial" w:cs="Arial"/>
          <w:sz w:val="20"/>
          <w:szCs w:val="20"/>
        </w:rPr>
        <w:t>)</w:t>
      </w:r>
      <w:r w:rsidR="004B5ED6" w:rsidRPr="00BF5FFC">
        <w:rPr>
          <w:rFonts w:ascii="Arial" w:hAnsi="Arial" w:cs="Arial"/>
          <w:sz w:val="20"/>
          <w:szCs w:val="20"/>
        </w:rPr>
        <w:t xml:space="preserve">. </w:t>
      </w:r>
      <w:r w:rsidR="00117933">
        <w:rPr>
          <w:rFonts w:ascii="Arial" w:hAnsi="Arial" w:cs="Arial"/>
          <w:sz w:val="20"/>
          <w:szCs w:val="20"/>
        </w:rPr>
        <w:t xml:space="preserve">Sample search strategy </w:t>
      </w:r>
      <w:proofErr w:type="gramStart"/>
      <w:r w:rsidR="00117933">
        <w:rPr>
          <w:rFonts w:ascii="Arial" w:hAnsi="Arial" w:cs="Arial"/>
          <w:sz w:val="20"/>
          <w:szCs w:val="20"/>
        </w:rPr>
        <w:t>can be found</w:t>
      </w:r>
      <w:proofErr w:type="gramEnd"/>
      <w:r w:rsidR="00117933">
        <w:rPr>
          <w:rFonts w:ascii="Arial" w:hAnsi="Arial" w:cs="Arial"/>
          <w:sz w:val="20"/>
          <w:szCs w:val="20"/>
        </w:rPr>
        <w:t xml:space="preserve"> in the supplementary file. </w:t>
      </w:r>
      <w:r w:rsidR="004B5ED6" w:rsidRPr="00BF5FFC">
        <w:rPr>
          <w:rFonts w:ascii="Arial" w:hAnsi="Arial" w:cs="Arial"/>
          <w:sz w:val="20"/>
          <w:szCs w:val="20"/>
        </w:rPr>
        <w:t xml:space="preserve">Searches </w:t>
      </w:r>
      <w:proofErr w:type="gramStart"/>
      <w:r w:rsidR="004B5ED6" w:rsidRPr="00BF5FFC">
        <w:rPr>
          <w:rFonts w:ascii="Arial" w:hAnsi="Arial" w:cs="Arial"/>
          <w:sz w:val="20"/>
          <w:szCs w:val="20"/>
        </w:rPr>
        <w:t>were supplemented</w:t>
      </w:r>
      <w:proofErr w:type="gramEnd"/>
      <w:r w:rsidR="004B5ED6" w:rsidRPr="00BF5FFC">
        <w:rPr>
          <w:rFonts w:ascii="Arial" w:hAnsi="Arial" w:cs="Arial"/>
          <w:sz w:val="20"/>
          <w:szCs w:val="20"/>
        </w:rPr>
        <w:t xml:space="preserve"> by </w:t>
      </w:r>
      <w:r w:rsidR="00833D27" w:rsidRPr="00BF5FFC">
        <w:rPr>
          <w:rFonts w:ascii="Arial" w:hAnsi="Arial" w:cs="Arial"/>
          <w:sz w:val="20"/>
          <w:szCs w:val="20"/>
        </w:rPr>
        <w:t xml:space="preserve">a </w:t>
      </w:r>
      <w:r w:rsidR="004B5ED6" w:rsidRPr="00BF5FFC">
        <w:rPr>
          <w:rFonts w:ascii="Arial" w:hAnsi="Arial" w:cs="Arial"/>
          <w:sz w:val="20"/>
          <w:szCs w:val="20"/>
        </w:rPr>
        <w:t xml:space="preserve">survey of national representatives from the </w:t>
      </w:r>
      <w:r w:rsidR="004B5ED6" w:rsidRPr="00BF5FFC">
        <w:rPr>
          <w:rFonts w:ascii="Arial" w:eastAsia="Times New Roman" w:hAnsi="Arial" w:cs="Arial"/>
          <w:sz w:val="20"/>
          <w:szCs w:val="20"/>
        </w:rPr>
        <w:t xml:space="preserve">World Organization of National Colleges, Academies and Academic Associations of General Practitioners/Family Physicians (WONCA) </w:t>
      </w:r>
      <w:r w:rsidR="00833D27" w:rsidRPr="00BF5FFC">
        <w:rPr>
          <w:rFonts w:ascii="Arial" w:hAnsi="Arial" w:cs="Arial"/>
          <w:sz w:val="20"/>
          <w:szCs w:val="20"/>
        </w:rPr>
        <w:t>who</w:t>
      </w:r>
      <w:r w:rsidR="004B5ED6" w:rsidRPr="00BF5FFC">
        <w:rPr>
          <w:rFonts w:ascii="Arial" w:hAnsi="Arial" w:cs="Arial"/>
          <w:sz w:val="20"/>
          <w:szCs w:val="20"/>
        </w:rPr>
        <w:t xml:space="preserve"> were asked to search the grey </w:t>
      </w:r>
      <w:r w:rsidR="000756F3" w:rsidRPr="00BF5FFC">
        <w:rPr>
          <w:rFonts w:ascii="Arial" w:hAnsi="Arial" w:cs="Arial"/>
          <w:sz w:val="20"/>
          <w:szCs w:val="20"/>
        </w:rPr>
        <w:t xml:space="preserve">literature </w:t>
      </w:r>
      <w:r w:rsidR="004B5ED6" w:rsidRPr="00BF5FFC">
        <w:rPr>
          <w:rFonts w:ascii="Arial" w:hAnsi="Arial" w:cs="Arial"/>
          <w:sz w:val="20"/>
          <w:szCs w:val="20"/>
        </w:rPr>
        <w:t>in their respective country for evidence relating to consultation length</w:t>
      </w:r>
      <w:r w:rsidR="00833D27" w:rsidRPr="00BF5FFC">
        <w:rPr>
          <w:rFonts w:ascii="Arial" w:hAnsi="Arial" w:cs="Arial"/>
          <w:sz w:val="20"/>
          <w:szCs w:val="20"/>
        </w:rPr>
        <w:t xml:space="preserve"> in either English or their native language</w:t>
      </w:r>
      <w:r w:rsidR="004B5ED6" w:rsidRPr="00BF5FFC">
        <w:rPr>
          <w:rFonts w:ascii="Arial" w:hAnsi="Arial" w:cs="Arial"/>
          <w:sz w:val="20"/>
          <w:szCs w:val="20"/>
        </w:rPr>
        <w:t>.</w:t>
      </w:r>
      <w:r w:rsidR="002B3329" w:rsidRPr="00BF5FFC">
        <w:rPr>
          <w:rFonts w:ascii="Arial" w:hAnsi="Arial" w:cs="Arial"/>
          <w:sz w:val="20"/>
          <w:szCs w:val="20"/>
        </w:rPr>
        <w:t xml:space="preserve"> </w:t>
      </w:r>
      <w:r w:rsidR="008E59DD" w:rsidRPr="00BF5FFC">
        <w:rPr>
          <w:rFonts w:ascii="Arial" w:hAnsi="Arial" w:cs="Arial"/>
          <w:sz w:val="20"/>
          <w:szCs w:val="20"/>
        </w:rPr>
        <w:t>The grey literature search also</w:t>
      </w:r>
      <w:r w:rsidR="002B3329" w:rsidRPr="00BF5FFC">
        <w:rPr>
          <w:rFonts w:ascii="Arial" w:hAnsi="Arial" w:cs="Arial"/>
          <w:sz w:val="20"/>
          <w:szCs w:val="20"/>
        </w:rPr>
        <w:t xml:space="preserve"> included the </w:t>
      </w:r>
      <w:r w:rsidR="00714DF1" w:rsidRPr="00BF5FFC">
        <w:rPr>
          <w:rFonts w:ascii="Arial" w:hAnsi="Arial" w:cs="Arial"/>
          <w:sz w:val="20"/>
          <w:szCs w:val="20"/>
        </w:rPr>
        <w:t xml:space="preserve">WHO/INRUD </w:t>
      </w:r>
      <w:r w:rsidR="00AC0E9D" w:rsidRPr="00BF5FFC">
        <w:rPr>
          <w:rFonts w:ascii="Arial" w:hAnsi="Arial" w:cs="Arial"/>
          <w:sz w:val="20"/>
          <w:szCs w:val="20"/>
        </w:rPr>
        <w:t>database</w:t>
      </w:r>
      <w:r w:rsidR="00714DF1" w:rsidRPr="00BF5FFC">
        <w:rPr>
          <w:rFonts w:ascii="Arial" w:hAnsi="Arial" w:cs="Arial"/>
          <w:sz w:val="20"/>
          <w:szCs w:val="20"/>
        </w:rPr>
        <w:t xml:space="preserve"> </w:t>
      </w:r>
      <w:r w:rsidR="00AC0E9D" w:rsidRPr="00BF5FFC">
        <w:rPr>
          <w:rFonts w:ascii="Arial" w:hAnsi="Arial" w:cs="Arial"/>
          <w:sz w:val="20"/>
          <w:szCs w:val="20"/>
        </w:rPr>
        <w:t xml:space="preserve">(2000-2016) </w:t>
      </w:r>
      <w:r w:rsidR="00714DF1" w:rsidRPr="00BF5FFC">
        <w:rPr>
          <w:rFonts w:ascii="Arial" w:hAnsi="Arial" w:cs="Arial"/>
          <w:sz w:val="20"/>
          <w:szCs w:val="20"/>
        </w:rPr>
        <w:t xml:space="preserve">and </w:t>
      </w:r>
      <w:r w:rsidR="002B3329" w:rsidRPr="00BF5FFC">
        <w:rPr>
          <w:rFonts w:ascii="Arial" w:hAnsi="Arial" w:cs="Arial"/>
          <w:sz w:val="20"/>
          <w:szCs w:val="20"/>
        </w:rPr>
        <w:t>Robert Graham data repository</w:t>
      </w:r>
      <w:r w:rsidR="00AC0E9D" w:rsidRPr="00BF5FFC">
        <w:rPr>
          <w:rFonts w:ascii="Arial" w:hAnsi="Arial" w:cs="Arial"/>
          <w:sz w:val="20"/>
          <w:szCs w:val="20"/>
        </w:rPr>
        <w:t xml:space="preserve"> (2009-2016)</w:t>
      </w:r>
      <w:r w:rsidR="00556925" w:rsidRPr="00BF5FFC">
        <w:rPr>
          <w:rFonts w:ascii="Arial" w:hAnsi="Arial" w:cs="Arial"/>
          <w:sz w:val="20"/>
          <w:szCs w:val="20"/>
        </w:rPr>
        <w:t>.</w:t>
      </w:r>
      <w:r w:rsidR="004B5ED6" w:rsidRPr="00BF5FFC">
        <w:rPr>
          <w:rFonts w:ascii="Arial" w:hAnsi="Arial" w:cs="Arial"/>
          <w:sz w:val="20"/>
          <w:szCs w:val="20"/>
        </w:rPr>
        <w:t xml:space="preserve"> </w:t>
      </w:r>
      <w:r w:rsidR="00A72D26" w:rsidRPr="00BF5FFC">
        <w:rPr>
          <w:rFonts w:ascii="Arial" w:hAnsi="Arial" w:cs="Arial"/>
          <w:sz w:val="20"/>
          <w:szCs w:val="20"/>
        </w:rPr>
        <w:t xml:space="preserve">One author (GI) screened all references and excluded </w:t>
      </w:r>
      <w:r w:rsidR="00163E57">
        <w:rPr>
          <w:rFonts w:ascii="Arial" w:hAnsi="Arial" w:cs="Arial"/>
          <w:sz w:val="20"/>
          <w:szCs w:val="20"/>
        </w:rPr>
        <w:t xml:space="preserve">duplicate records and </w:t>
      </w:r>
      <w:r w:rsidR="00A72D26" w:rsidRPr="00BF5FFC">
        <w:rPr>
          <w:rFonts w:ascii="Arial" w:hAnsi="Arial" w:cs="Arial"/>
          <w:sz w:val="20"/>
          <w:szCs w:val="20"/>
        </w:rPr>
        <w:t>those</w:t>
      </w:r>
      <w:r w:rsidR="00833D27" w:rsidRPr="00BF5FFC">
        <w:rPr>
          <w:rFonts w:ascii="Arial" w:hAnsi="Arial" w:cs="Arial"/>
          <w:sz w:val="20"/>
          <w:szCs w:val="20"/>
        </w:rPr>
        <w:t xml:space="preserve"> that were not eligible based our selection</w:t>
      </w:r>
      <w:r w:rsidR="00A72D26" w:rsidRPr="00BF5FFC">
        <w:rPr>
          <w:rFonts w:ascii="Arial" w:hAnsi="Arial" w:cs="Arial"/>
          <w:sz w:val="20"/>
          <w:szCs w:val="20"/>
        </w:rPr>
        <w:t xml:space="preserve"> criteria for considering studies. Two authors (GI and AN) then applied the criteria to the shortlisted</w:t>
      </w:r>
      <w:r w:rsidR="00641777" w:rsidRPr="00BF5FFC">
        <w:rPr>
          <w:rFonts w:ascii="Arial" w:hAnsi="Arial" w:cs="Arial"/>
          <w:sz w:val="20"/>
          <w:szCs w:val="20"/>
        </w:rPr>
        <w:t xml:space="preserve"> references</w:t>
      </w:r>
      <w:r w:rsidR="00A72D26" w:rsidRPr="00BF5FFC">
        <w:rPr>
          <w:rFonts w:ascii="Arial" w:hAnsi="Arial" w:cs="Arial"/>
          <w:sz w:val="20"/>
          <w:szCs w:val="20"/>
        </w:rPr>
        <w:t xml:space="preserve"> for full-text screening</w:t>
      </w:r>
      <w:r w:rsidR="00641777" w:rsidRPr="00BF5FFC">
        <w:rPr>
          <w:rFonts w:ascii="Arial" w:hAnsi="Arial" w:cs="Arial"/>
          <w:sz w:val="20"/>
          <w:szCs w:val="20"/>
        </w:rPr>
        <w:t>.</w:t>
      </w:r>
      <w:r w:rsidR="00117933">
        <w:rPr>
          <w:rFonts w:ascii="Arial" w:hAnsi="Arial" w:cs="Arial"/>
          <w:sz w:val="20"/>
          <w:szCs w:val="20"/>
        </w:rPr>
        <w:t xml:space="preserve"> </w:t>
      </w:r>
    </w:p>
    <w:p w14:paraId="3E895AC9" w14:textId="77777777" w:rsidR="00A14E80" w:rsidRPr="00BF5FFC" w:rsidRDefault="00A14E80" w:rsidP="006D3710">
      <w:pPr>
        <w:spacing w:line="360" w:lineRule="auto"/>
        <w:jc w:val="both"/>
        <w:rPr>
          <w:rFonts w:ascii="Arial" w:hAnsi="Arial" w:cs="Arial"/>
          <w:sz w:val="20"/>
          <w:szCs w:val="20"/>
        </w:rPr>
      </w:pPr>
    </w:p>
    <w:p w14:paraId="463E8A9E" w14:textId="685898D3" w:rsidR="00A14E80" w:rsidRPr="00BF5FFC" w:rsidRDefault="00A14E80" w:rsidP="006D3710">
      <w:pPr>
        <w:spacing w:line="360" w:lineRule="auto"/>
        <w:jc w:val="both"/>
        <w:rPr>
          <w:rFonts w:ascii="Arial" w:hAnsi="Arial" w:cs="Arial"/>
          <w:i/>
          <w:sz w:val="20"/>
          <w:szCs w:val="20"/>
        </w:rPr>
      </w:pPr>
      <w:r w:rsidRPr="00BF5FFC">
        <w:rPr>
          <w:rFonts w:ascii="Arial" w:hAnsi="Arial" w:cs="Arial"/>
          <w:i/>
          <w:sz w:val="20"/>
          <w:szCs w:val="20"/>
        </w:rPr>
        <w:t xml:space="preserve">Study selection criteria </w:t>
      </w:r>
    </w:p>
    <w:p w14:paraId="366CB93F" w14:textId="6C816F5F" w:rsidR="00A14E80" w:rsidRPr="00BF5FFC" w:rsidRDefault="00A14E80" w:rsidP="006D3710">
      <w:pPr>
        <w:spacing w:line="360" w:lineRule="auto"/>
        <w:jc w:val="both"/>
        <w:rPr>
          <w:rFonts w:ascii="Arial" w:hAnsi="Arial" w:cs="Arial"/>
          <w:sz w:val="20"/>
          <w:szCs w:val="20"/>
        </w:rPr>
      </w:pPr>
      <w:r w:rsidRPr="00BF5FFC">
        <w:rPr>
          <w:rFonts w:ascii="Arial" w:hAnsi="Arial" w:cs="Arial"/>
          <w:sz w:val="20"/>
          <w:szCs w:val="20"/>
        </w:rPr>
        <w:lastRenderedPageBreak/>
        <w:t xml:space="preserve">We included observational studies including cross sectional studies, surveys and cohorts of consultation length with primary care physicians. Primary care physicians </w:t>
      </w:r>
      <w:proofErr w:type="gramStart"/>
      <w:r w:rsidRPr="00BF5FFC">
        <w:rPr>
          <w:rFonts w:ascii="Arial" w:hAnsi="Arial" w:cs="Arial"/>
          <w:sz w:val="20"/>
          <w:szCs w:val="20"/>
        </w:rPr>
        <w:t>were defined</w:t>
      </w:r>
      <w:proofErr w:type="gramEnd"/>
      <w:r w:rsidRPr="00BF5FFC">
        <w:rPr>
          <w:rFonts w:ascii="Arial" w:hAnsi="Arial" w:cs="Arial"/>
          <w:sz w:val="20"/>
          <w:szCs w:val="20"/>
        </w:rPr>
        <w:t xml:space="preserve"> broadly as any medically qualified physician who provides primary care. Terms for primary car</w:t>
      </w:r>
      <w:r w:rsidR="00206FA0">
        <w:rPr>
          <w:rFonts w:ascii="Arial" w:hAnsi="Arial" w:cs="Arial"/>
          <w:sz w:val="20"/>
          <w:szCs w:val="20"/>
        </w:rPr>
        <w:t>e</w:t>
      </w:r>
      <w:r w:rsidRPr="00BF5FFC">
        <w:rPr>
          <w:rFonts w:ascii="Arial" w:hAnsi="Arial" w:cs="Arial"/>
          <w:sz w:val="20"/>
          <w:szCs w:val="20"/>
        </w:rPr>
        <w:t xml:space="preserve"> physician</w:t>
      </w:r>
      <w:r w:rsidR="00206FA0">
        <w:rPr>
          <w:rFonts w:ascii="Arial" w:hAnsi="Arial" w:cs="Arial"/>
          <w:sz w:val="20"/>
          <w:szCs w:val="20"/>
        </w:rPr>
        <w:t>s</w:t>
      </w:r>
      <w:r w:rsidRPr="00BF5FFC">
        <w:rPr>
          <w:rFonts w:ascii="Arial" w:hAnsi="Arial" w:cs="Arial"/>
          <w:sz w:val="20"/>
          <w:szCs w:val="20"/>
        </w:rPr>
        <w:t xml:space="preserve"> differ according to different setting</w:t>
      </w:r>
      <w:r w:rsidR="00206FA0">
        <w:rPr>
          <w:rFonts w:ascii="Arial" w:hAnsi="Arial" w:cs="Arial"/>
          <w:sz w:val="20"/>
          <w:szCs w:val="20"/>
        </w:rPr>
        <w:t>s</w:t>
      </w:r>
      <w:r w:rsidRPr="00BF5FFC">
        <w:rPr>
          <w:rFonts w:ascii="Arial" w:hAnsi="Arial" w:cs="Arial"/>
          <w:sz w:val="20"/>
          <w:szCs w:val="20"/>
        </w:rPr>
        <w:t xml:space="preserve"> and include general practitioners, family doctors, family practitioners and other physicians working in primary health care settings and who </w:t>
      </w:r>
      <w:r w:rsidR="00206FA0">
        <w:rPr>
          <w:rFonts w:ascii="Arial" w:hAnsi="Arial" w:cs="Arial"/>
          <w:sz w:val="20"/>
          <w:szCs w:val="20"/>
        </w:rPr>
        <w:t>perform</w:t>
      </w:r>
      <w:r w:rsidR="005E127F">
        <w:rPr>
          <w:rFonts w:ascii="Arial" w:hAnsi="Arial" w:cs="Arial"/>
          <w:sz w:val="20"/>
          <w:szCs w:val="20"/>
        </w:rPr>
        <w:t xml:space="preserve"> primary healthcare task </w:t>
      </w:r>
      <w:r w:rsidR="005E127F">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"10.1002/14651858.CD003540.pub2", "ISSN" : "1469-493X", "PMID" : "16437458", "abstract" : "BACKGROUND: Observational studies have shown differences in process and outcome between the consultations of primary care physicians whose average consultation lengths differ. These differences may be due to self selection.\n\nOBJECTIVES: To assess the effectiveness and efficiency of interventions to alter the length of primary care physicians' consultations.\n\nSEARCH STRATEGY: The following electronic databases were searched: Cochrane Effective Practice and Organisation of Care Group (EPOC) Specialised Register (October 2002); CENTRAL (The Cochrane Library June 2003); MEDLINE (1966 to October 2002);EMBASE (1981 to October 2002); NHS National Research Register (June 2003). The search strategies combined subject terms for 'general practice', 'consultation' and 'length' with methodological filters.\n\nSELECTION CRITERIA: Randomised controlled trials (RCTs) and controlled clinical trials (CCTs) of interventions to alter the length of primary care physicians' consultations.\n\nDATA COLLECTION AND ANALYSIS: Data were extracted independently by two authors using agreed criteria. Disagreements were resolved by discussion. Where data were missing attempts were made to contact authors. Given the heterogeneity of studies meta-analysis was not attempted, and results are presented as a narrative summary.\n\nMAIN RESULTS: Six articles describing four UK trials met the inclusion criteria. All tested short term changes in the consultation time allocated to each patient and all had methodological weaknesses, particularly due to non-random allocation of patients. Altering appointment length resulted in modest changes in average length of consultation. There were no consistent differences in problem recognition, examination, prescribing, referral or investigation rates. There was some evidence that blood pressure was checked and smoking discussed more often when more time was available. None of the interventions were associated with differences in patient satisfaction. No trials examined efficiency.\n\nAUTHORS' CONCLUSIONS: The findings of this review do not provide sufficient evidence to support or resist a policy of altering the lengths of primary care physicians' consultations. Further trials are needed that focus on health outcomes and cost effectiveness.", "author" : [ { "dropping-particle" : "", "family" : "Wilson", "given" : "A D", "non-dropping-particle" : "", "parse-names" : false, "suffix" : "" }, { "dropping-particle" : "", "family" : "Childs", "given" : "S", "non-dropping-particle" : "", "parse-names" : false, "suffix" : "" } ], "container-title" : "The Cochrane database of systematic reviews", "id" : "ITEM-1", "issue" : "1", "issued" : { "date-parts" : [ [ "2006", "1" ] ] }, "page" : "CD003540", "title" : "Effects of interventions aimed at changing the length of primary care physicians' consultation.", "type" : "article-journal" }, "uris" : [ "http://www.mendeley.com/documents/?uuid=398fa4fa-1f01-443f-a808-1bcc9f9559c9", "http://www.mendeley.com/documents/?uuid=9fed987f-744a-45d4-b659-0633f6601dbe" ] } ], "mendeley" : { "formattedCitation" : "[12]", "plainTextFormattedCitation" : "[12]", "previouslyFormattedCitation" : "[12]" }, "properties" : { "noteIndex" : 0 }, "schema" : "https://github.com/citation-style-language/schema/raw/master/csl-citation.json" }</w:instrText>
      </w:r>
      <w:r w:rsidR="005E127F">
        <w:rPr>
          <w:rFonts w:ascii="Arial" w:hAnsi="Arial" w:cs="Arial"/>
          <w:sz w:val="20"/>
          <w:szCs w:val="20"/>
        </w:rPr>
        <w:fldChar w:fldCharType="separate"/>
      </w:r>
      <w:r w:rsidR="003F66F8" w:rsidRPr="003F66F8">
        <w:rPr>
          <w:rFonts w:ascii="Arial" w:hAnsi="Arial" w:cs="Arial"/>
          <w:noProof/>
          <w:sz w:val="20"/>
          <w:szCs w:val="20"/>
        </w:rPr>
        <w:t>[12]</w:t>
      </w:r>
      <w:r w:rsidR="005E127F">
        <w:rPr>
          <w:rFonts w:ascii="Arial" w:hAnsi="Arial" w:cs="Arial"/>
          <w:sz w:val="20"/>
          <w:szCs w:val="20"/>
        </w:rPr>
        <w:fldChar w:fldCharType="end"/>
      </w:r>
      <w:r w:rsidRPr="00BF5FFC">
        <w:rPr>
          <w:rFonts w:ascii="Arial" w:hAnsi="Arial" w:cs="Arial"/>
          <w:sz w:val="20"/>
          <w:szCs w:val="20"/>
        </w:rPr>
        <w:t xml:space="preserve">. </w:t>
      </w:r>
      <w:r w:rsidR="009A1631">
        <w:rPr>
          <w:rFonts w:ascii="Arial" w:hAnsi="Arial" w:cs="Arial"/>
          <w:sz w:val="20"/>
          <w:szCs w:val="20"/>
        </w:rPr>
        <w:t xml:space="preserve">Studies set in secondary care and </w:t>
      </w:r>
      <w:r w:rsidR="00BE5220" w:rsidRPr="00BF5FFC">
        <w:rPr>
          <w:rFonts w:ascii="Arial" w:hAnsi="Arial" w:cs="Arial"/>
          <w:sz w:val="20"/>
          <w:szCs w:val="20"/>
        </w:rPr>
        <w:t xml:space="preserve">randomised controlled trials </w:t>
      </w:r>
      <w:proofErr w:type="gramStart"/>
      <w:r w:rsidR="009A1631">
        <w:rPr>
          <w:rFonts w:ascii="Arial" w:hAnsi="Arial" w:cs="Arial"/>
          <w:sz w:val="20"/>
          <w:szCs w:val="20"/>
        </w:rPr>
        <w:t>were excluded</w:t>
      </w:r>
      <w:proofErr w:type="gramEnd"/>
      <w:r w:rsidR="009A1631">
        <w:rPr>
          <w:rFonts w:ascii="Arial" w:hAnsi="Arial" w:cs="Arial"/>
          <w:sz w:val="20"/>
          <w:szCs w:val="20"/>
        </w:rPr>
        <w:t>.</w:t>
      </w:r>
    </w:p>
    <w:p w14:paraId="34335897" w14:textId="77777777" w:rsidR="00A14E80" w:rsidRPr="00BF5FFC" w:rsidRDefault="00A14E80" w:rsidP="006D3710">
      <w:pPr>
        <w:spacing w:line="360" w:lineRule="auto"/>
        <w:jc w:val="both"/>
        <w:rPr>
          <w:rFonts w:ascii="Arial" w:hAnsi="Arial" w:cs="Arial"/>
          <w:sz w:val="20"/>
          <w:szCs w:val="20"/>
        </w:rPr>
      </w:pPr>
    </w:p>
    <w:p w14:paraId="30DA76AB" w14:textId="4807417B" w:rsidR="00A14E80" w:rsidRPr="00BF5FFC" w:rsidRDefault="00A14E80" w:rsidP="006D3710">
      <w:pPr>
        <w:spacing w:line="360" w:lineRule="auto"/>
        <w:jc w:val="both"/>
        <w:rPr>
          <w:rFonts w:ascii="Arial" w:hAnsi="Arial" w:cs="Arial"/>
          <w:i/>
          <w:sz w:val="20"/>
          <w:szCs w:val="20"/>
        </w:rPr>
      </w:pPr>
      <w:r w:rsidRPr="00BF5FFC">
        <w:rPr>
          <w:rFonts w:ascii="Arial" w:hAnsi="Arial" w:cs="Arial"/>
          <w:i/>
          <w:sz w:val="20"/>
          <w:szCs w:val="20"/>
        </w:rPr>
        <w:t xml:space="preserve">Data extraction </w:t>
      </w:r>
    </w:p>
    <w:p w14:paraId="029700AB" w14:textId="72990ED2" w:rsidR="0037331A" w:rsidRPr="00BF5FFC" w:rsidRDefault="00183FA2" w:rsidP="006D3710">
      <w:pPr>
        <w:spacing w:line="360" w:lineRule="auto"/>
        <w:jc w:val="both"/>
        <w:rPr>
          <w:rFonts w:ascii="Arial" w:hAnsi="Arial" w:cs="Arial"/>
          <w:sz w:val="20"/>
          <w:szCs w:val="20"/>
        </w:rPr>
      </w:pPr>
      <w:r w:rsidRPr="00BF5FFC">
        <w:rPr>
          <w:rFonts w:ascii="Arial" w:hAnsi="Arial" w:cs="Arial"/>
          <w:sz w:val="20"/>
          <w:szCs w:val="20"/>
        </w:rPr>
        <w:t>One author (GI)</w:t>
      </w:r>
      <w:r w:rsidR="00A72D26" w:rsidRPr="00BF5FFC">
        <w:rPr>
          <w:rFonts w:ascii="Arial" w:hAnsi="Arial" w:cs="Arial"/>
          <w:sz w:val="20"/>
          <w:szCs w:val="20"/>
        </w:rPr>
        <w:t xml:space="preserve"> extracted da</w:t>
      </w:r>
      <w:r w:rsidR="00930E48" w:rsidRPr="00BF5FFC">
        <w:rPr>
          <w:rFonts w:ascii="Arial" w:hAnsi="Arial" w:cs="Arial"/>
          <w:sz w:val="20"/>
          <w:szCs w:val="20"/>
        </w:rPr>
        <w:t xml:space="preserve">ta into </w:t>
      </w:r>
      <w:r w:rsidR="008426CD" w:rsidRPr="00BF5FFC">
        <w:rPr>
          <w:rFonts w:ascii="Arial" w:hAnsi="Arial" w:cs="Arial"/>
          <w:sz w:val="20"/>
          <w:szCs w:val="20"/>
        </w:rPr>
        <w:t>Excel</w:t>
      </w:r>
      <w:r w:rsidR="00930E48" w:rsidRPr="00BF5FFC">
        <w:rPr>
          <w:rFonts w:ascii="Arial" w:hAnsi="Arial" w:cs="Arial"/>
          <w:sz w:val="20"/>
          <w:szCs w:val="20"/>
        </w:rPr>
        <w:t xml:space="preserve"> </w:t>
      </w:r>
      <w:r w:rsidRPr="00BF5FFC">
        <w:rPr>
          <w:rFonts w:ascii="Arial" w:hAnsi="Arial" w:cs="Arial"/>
          <w:sz w:val="20"/>
          <w:szCs w:val="20"/>
        </w:rPr>
        <w:t xml:space="preserve">based on study characteristics </w:t>
      </w:r>
      <w:r w:rsidR="00A72D26" w:rsidRPr="00BF5FFC">
        <w:rPr>
          <w:rFonts w:ascii="Arial" w:hAnsi="Arial" w:cs="Arial"/>
          <w:sz w:val="20"/>
          <w:szCs w:val="20"/>
        </w:rPr>
        <w:t xml:space="preserve">using the agreed </w:t>
      </w:r>
      <w:r w:rsidR="0005502C" w:rsidRPr="00BF5FFC">
        <w:rPr>
          <w:rFonts w:ascii="Arial" w:hAnsi="Arial" w:cs="Arial"/>
          <w:sz w:val="20"/>
          <w:szCs w:val="20"/>
        </w:rPr>
        <w:t>criteria;</w:t>
      </w:r>
      <w:r w:rsidR="00AB2DFB" w:rsidRPr="00BF5FFC">
        <w:rPr>
          <w:rFonts w:ascii="Arial" w:hAnsi="Arial" w:cs="Arial"/>
          <w:sz w:val="20"/>
          <w:szCs w:val="20"/>
        </w:rPr>
        <w:t xml:space="preserve"> </w:t>
      </w:r>
      <w:proofErr w:type="gramStart"/>
      <w:r w:rsidRPr="00BF5FFC">
        <w:rPr>
          <w:rFonts w:ascii="Arial" w:hAnsi="Arial" w:cs="Arial"/>
          <w:sz w:val="20"/>
          <w:szCs w:val="20"/>
        </w:rPr>
        <w:t>this was then independently reviewed by another author (AN) for consistency</w:t>
      </w:r>
      <w:proofErr w:type="gramEnd"/>
      <w:r w:rsidRPr="00BF5FFC">
        <w:rPr>
          <w:rFonts w:ascii="Arial" w:hAnsi="Arial" w:cs="Arial"/>
          <w:sz w:val="20"/>
          <w:szCs w:val="20"/>
        </w:rPr>
        <w:t xml:space="preserve"> </w:t>
      </w:r>
      <w:r w:rsidR="00AB2DFB" w:rsidRPr="00BF5FFC">
        <w:rPr>
          <w:rFonts w:ascii="Arial" w:hAnsi="Arial" w:cs="Arial"/>
          <w:sz w:val="20"/>
          <w:szCs w:val="20"/>
        </w:rPr>
        <w:t xml:space="preserve">with disagreements resolved by discussion. </w:t>
      </w:r>
      <w:r w:rsidR="007F1542" w:rsidRPr="00BF5FFC">
        <w:rPr>
          <w:rFonts w:ascii="Arial" w:hAnsi="Arial" w:cs="Arial"/>
          <w:sz w:val="20"/>
          <w:szCs w:val="20"/>
        </w:rPr>
        <w:t xml:space="preserve">Data was extracted based on the </w:t>
      </w:r>
      <w:r w:rsidR="00EA2037" w:rsidRPr="00BF5FFC">
        <w:rPr>
          <w:rFonts w:ascii="Arial" w:hAnsi="Arial" w:cs="Arial"/>
          <w:sz w:val="20"/>
          <w:szCs w:val="20"/>
        </w:rPr>
        <w:t>approach described by Wilson et al</w:t>
      </w:r>
      <w:r w:rsidR="005E127F">
        <w:rPr>
          <w:rFonts w:ascii="Arial" w:hAnsi="Arial" w:cs="Arial"/>
          <w:sz w:val="20"/>
          <w:szCs w:val="20"/>
        </w:rPr>
        <w:t xml:space="preserve"> </w:t>
      </w:r>
      <w:r w:rsidR="005E127F" w:rsidRPr="00FF643F">
        <w:rPr>
          <w:rFonts w:ascii="Arial" w:hAnsi="Arial" w:cs="Arial"/>
          <w:sz w:val="20"/>
          <w:szCs w:val="20"/>
        </w:rPr>
        <w:fldChar w:fldCharType="begin" w:fldLock="1"/>
      </w:r>
      <w:r w:rsidR="003F66F8">
        <w:rPr>
          <w:rFonts w:ascii="Arial" w:hAnsi="Arial" w:cs="Arial"/>
          <w:sz w:val="20"/>
          <w:szCs w:val="20"/>
        </w:rPr>
        <w:instrText>ADDIN CSL_CITATION { "citationItems" : [ { "id" : "ITEM-1", "itemData" : { "ISSN" : "0960-1643", "PMID" : "12528590", "abstract" : "The aim of the study was to examine differences in consultation process and health outcomes between primary care physicians who consult at different rates. A systematic review of observational studies was carried out, restricted to English language journal papers reporting original research or systematic reviews. Qualitative analysis with narrative overview of methodology and key results was undertaken, using MEDLINE (1966 to 1999), EMBASE (1981 to 1999), and the NHS National Research Register. Secondary references from this search were also considered for inclusion. Main outcome measures were objectively measured process or healthcare outcomes. Thirteen papers, describing ten studies, were identified. There were consistent differences in several elements of process and outcome between general practitioners (GPs) who consult at different rates. Although average consultation length may be a marker of other doctor attributes, the evidence suggests that patients seeking help from a doctor who spends more time with them are more likely to have a consultation that includes important elements of care.", "author" : [ { "dropping-particle" : "", "family" : "Wilson", "given" : "Andrew", "non-dropping-particle" : "", "parse-names" : false, "suffix" : "" }, { "dropping-particle" : "", "family" : "Childs", "given" : "Susan", "non-dropping-particle" : "", "parse-names" : false, "suffix" : "" } ], "container-title" : "The British journal of general practice : the journal of the Royal College of General Practitioners", "id" : "ITEM-1", "issue" : "485", "issued" : { "date-parts" : [ [ "2002", "12" ] ] }, "page" : "1012-20", "publisher" : "Royal College of General Practitioners", "title" : "The relationship between consultation length, process and outcomes in general practice: a systematic review.", "type" : "article-journal", "volume" : "52" }, "uris" : [ "http://www.mendeley.com/documents/?uuid=13639d95-82b7-3edf-af57-b39f7638ef0e" ] } ], "mendeley" : { "formattedCitation" : "[9]", "plainTextFormattedCitation" : "[9]", "previouslyFormattedCitation" : "[9]" }, "properties" : { "noteIndex" : 0 }, "schema" : "https://github.com/citation-style-language/schema/raw/master/csl-citation.json" }</w:instrText>
      </w:r>
      <w:r w:rsidR="005E127F" w:rsidRPr="00FF643F">
        <w:rPr>
          <w:rFonts w:ascii="Arial" w:hAnsi="Arial" w:cs="Arial"/>
          <w:sz w:val="20"/>
          <w:szCs w:val="20"/>
        </w:rPr>
        <w:fldChar w:fldCharType="separate"/>
      </w:r>
      <w:r w:rsidR="003F66F8" w:rsidRPr="003F66F8">
        <w:rPr>
          <w:rFonts w:ascii="Arial" w:hAnsi="Arial" w:cs="Arial"/>
          <w:noProof/>
          <w:sz w:val="20"/>
          <w:szCs w:val="20"/>
        </w:rPr>
        <w:t>[9]</w:t>
      </w:r>
      <w:r w:rsidR="005E127F" w:rsidRPr="00FF643F">
        <w:rPr>
          <w:rFonts w:ascii="Arial" w:hAnsi="Arial" w:cs="Arial"/>
          <w:sz w:val="20"/>
          <w:szCs w:val="20"/>
        </w:rPr>
        <w:fldChar w:fldCharType="end"/>
      </w:r>
      <w:r w:rsidR="00EA2037" w:rsidRPr="00FF643F">
        <w:rPr>
          <w:rFonts w:ascii="Arial" w:hAnsi="Arial" w:cs="Arial"/>
          <w:sz w:val="20"/>
          <w:szCs w:val="20"/>
        </w:rPr>
        <w:t>.</w:t>
      </w:r>
      <w:r w:rsidR="00EA2037" w:rsidRPr="00BF5FFC">
        <w:rPr>
          <w:rFonts w:ascii="Arial" w:hAnsi="Arial" w:cs="Arial"/>
          <w:sz w:val="20"/>
          <w:szCs w:val="20"/>
        </w:rPr>
        <w:t xml:space="preserve"> </w:t>
      </w:r>
      <w:r w:rsidR="0037331A" w:rsidRPr="00BF5FFC">
        <w:rPr>
          <w:rFonts w:ascii="Arial" w:hAnsi="Arial" w:cs="Arial"/>
          <w:sz w:val="20"/>
          <w:szCs w:val="20"/>
        </w:rPr>
        <w:t xml:space="preserve">This included location, duration, design, </w:t>
      </w:r>
      <w:r w:rsidR="00D702EF">
        <w:rPr>
          <w:rFonts w:ascii="Arial" w:hAnsi="Arial" w:cs="Arial"/>
          <w:sz w:val="20"/>
          <w:szCs w:val="20"/>
        </w:rPr>
        <w:t xml:space="preserve">number of consultations measured, </w:t>
      </w:r>
      <w:r w:rsidR="0037331A" w:rsidRPr="00BF5FFC">
        <w:rPr>
          <w:rFonts w:ascii="Arial" w:hAnsi="Arial" w:cs="Arial"/>
          <w:sz w:val="20"/>
          <w:szCs w:val="20"/>
        </w:rPr>
        <w:t>mean consultation length, method for measuring consultation</w:t>
      </w:r>
      <w:r w:rsidR="009A1631">
        <w:rPr>
          <w:rFonts w:ascii="Arial" w:hAnsi="Arial" w:cs="Arial"/>
          <w:sz w:val="20"/>
          <w:szCs w:val="20"/>
        </w:rPr>
        <w:t xml:space="preserve"> length, approach to analysis</w:t>
      </w:r>
      <w:r w:rsidR="0037331A" w:rsidRPr="00BF5FFC">
        <w:rPr>
          <w:rFonts w:ascii="Arial" w:hAnsi="Arial" w:cs="Arial"/>
          <w:sz w:val="20"/>
          <w:szCs w:val="20"/>
        </w:rPr>
        <w:t xml:space="preserve">. </w:t>
      </w:r>
      <w:r w:rsidR="003C2C7C" w:rsidRPr="00BF5FFC">
        <w:rPr>
          <w:rFonts w:ascii="Arial" w:hAnsi="Arial" w:cs="Arial"/>
          <w:sz w:val="20"/>
          <w:szCs w:val="20"/>
        </w:rPr>
        <w:t>Publically available</w:t>
      </w:r>
      <w:r w:rsidR="000D3E9B" w:rsidRPr="00BF5FFC">
        <w:rPr>
          <w:rFonts w:ascii="Arial" w:hAnsi="Arial" w:cs="Arial"/>
          <w:sz w:val="20"/>
          <w:szCs w:val="20"/>
        </w:rPr>
        <w:t xml:space="preserve"> data </w:t>
      </w:r>
      <w:proofErr w:type="gramStart"/>
      <w:r w:rsidR="000D3E9B" w:rsidRPr="00BF5FFC">
        <w:rPr>
          <w:rFonts w:ascii="Arial" w:hAnsi="Arial" w:cs="Arial"/>
          <w:sz w:val="20"/>
          <w:szCs w:val="20"/>
        </w:rPr>
        <w:t>was used</w:t>
      </w:r>
      <w:proofErr w:type="gramEnd"/>
      <w:r w:rsidR="000D3E9B" w:rsidRPr="00BF5FFC">
        <w:rPr>
          <w:rFonts w:ascii="Arial" w:hAnsi="Arial" w:cs="Arial"/>
          <w:sz w:val="20"/>
          <w:szCs w:val="20"/>
        </w:rPr>
        <w:t xml:space="preserve"> to calculate</w:t>
      </w:r>
      <w:r w:rsidR="003C2C7C" w:rsidRPr="00BF5FFC">
        <w:rPr>
          <w:rFonts w:ascii="Arial" w:hAnsi="Arial" w:cs="Arial"/>
          <w:sz w:val="20"/>
          <w:szCs w:val="20"/>
        </w:rPr>
        <w:t xml:space="preserve"> the mean consultation length for the NAMCS. Here only data related to ‘General/family physicians’ was included and the mean consultation length calculated using the ‘</w:t>
      </w:r>
      <w:proofErr w:type="spellStart"/>
      <w:r w:rsidR="003C2C7C" w:rsidRPr="00BF5FFC">
        <w:rPr>
          <w:rFonts w:ascii="Arial" w:hAnsi="Arial" w:cs="Arial"/>
          <w:sz w:val="20"/>
          <w:szCs w:val="20"/>
        </w:rPr>
        <w:t>timemd</w:t>
      </w:r>
      <w:proofErr w:type="spellEnd"/>
      <w:r w:rsidR="003C2C7C" w:rsidRPr="00BF5FFC">
        <w:rPr>
          <w:rFonts w:ascii="Arial" w:hAnsi="Arial" w:cs="Arial"/>
          <w:sz w:val="20"/>
          <w:szCs w:val="20"/>
        </w:rPr>
        <w:t xml:space="preserve">’ </w:t>
      </w:r>
      <w:r w:rsidR="000C6766" w:rsidRPr="00BF5FFC">
        <w:rPr>
          <w:rFonts w:ascii="Arial" w:hAnsi="Arial" w:cs="Arial"/>
          <w:sz w:val="20"/>
          <w:szCs w:val="20"/>
        </w:rPr>
        <w:t>variable</w:t>
      </w:r>
      <w:r w:rsidR="000D3E9B" w:rsidRPr="00BF5FFC">
        <w:rPr>
          <w:rFonts w:ascii="Arial" w:hAnsi="Arial" w:cs="Arial"/>
          <w:sz w:val="20"/>
          <w:szCs w:val="20"/>
        </w:rPr>
        <w:t xml:space="preserve"> in STATA</w:t>
      </w:r>
      <w:r w:rsidR="001803F1" w:rsidRPr="00BF5FFC">
        <w:rPr>
          <w:rFonts w:ascii="Arial" w:hAnsi="Arial" w:cs="Arial"/>
          <w:sz w:val="20"/>
          <w:szCs w:val="20"/>
        </w:rPr>
        <w:t xml:space="preserve"> 13.1</w:t>
      </w:r>
      <w:r w:rsidR="0021024A">
        <w:rPr>
          <w:rFonts w:ascii="Arial" w:hAnsi="Arial" w:cs="Arial"/>
          <w:sz w:val="20"/>
          <w:szCs w:val="20"/>
        </w:rPr>
        <w:t xml:space="preserve">. </w:t>
      </w:r>
      <w:r w:rsidR="00FF643F">
        <w:rPr>
          <w:rFonts w:ascii="Arial" w:hAnsi="Arial" w:cs="Arial"/>
          <w:sz w:val="20"/>
          <w:szCs w:val="20"/>
        </w:rPr>
        <w:fldChar w:fldCharType="begin" w:fldLock="1"/>
      </w:r>
      <w:r w:rsidR="003F66F8">
        <w:rPr>
          <w:rFonts w:ascii="Arial" w:hAnsi="Arial" w:cs="Arial"/>
          <w:sz w:val="20"/>
          <w:szCs w:val="20"/>
        </w:rPr>
        <w:instrText>ADDIN CSL_CITATION { "citationItems" : [ { "id" : "ITEM-1", "itemData" : { "author" : [ { "dropping-particle" : "", "family" : "StataCorp", "given" : "", "non-dropping-particle" : "", "parse-names" : false, "suffix" : "" } ], "id" : "ITEM-1", "issued" : { "date-parts" : [ [ "2013" ] ] }, "number" : "2013", "publisher" : "StataCorp LP", "publisher-place" : "College Station, Texas", "title" : "Stata Statistical Software", "type" : "article" }, "uris" : [ "http://www.mendeley.com/documents/?uuid=1a2b9b0d-210c-47d9-938f-b43c6ebf4ae4", "http://www.mendeley.com/documents/?uuid=8c7afef1-fcfa-4cdd-9229-0d765c967a28" ] } ], "mendeley" : { "formattedCitation" : "[21]", "plainTextFormattedCitation" : "[21]", "previouslyFormattedCitation" : "[21]" }, "properties" : { "noteIndex" : 0 }, "schema" : "https://github.com/citation-style-language/schema/raw/master/csl-citation.json" }</w:instrText>
      </w:r>
      <w:r w:rsidR="00FF643F">
        <w:rPr>
          <w:rFonts w:ascii="Arial" w:hAnsi="Arial" w:cs="Arial"/>
          <w:sz w:val="20"/>
          <w:szCs w:val="20"/>
        </w:rPr>
        <w:fldChar w:fldCharType="separate"/>
      </w:r>
      <w:r w:rsidR="003F66F8" w:rsidRPr="003F66F8">
        <w:rPr>
          <w:rFonts w:ascii="Arial" w:hAnsi="Arial" w:cs="Arial"/>
          <w:noProof/>
          <w:sz w:val="20"/>
          <w:szCs w:val="20"/>
        </w:rPr>
        <w:t>[21]</w:t>
      </w:r>
      <w:r w:rsidR="00FF643F">
        <w:rPr>
          <w:rFonts w:ascii="Arial" w:hAnsi="Arial" w:cs="Arial"/>
          <w:sz w:val="20"/>
          <w:szCs w:val="20"/>
        </w:rPr>
        <w:fldChar w:fldCharType="end"/>
      </w:r>
    </w:p>
    <w:p w14:paraId="76014728" w14:textId="77777777" w:rsidR="0037331A" w:rsidRPr="00BF5FFC" w:rsidRDefault="0037331A" w:rsidP="006D3710">
      <w:pPr>
        <w:spacing w:line="360" w:lineRule="auto"/>
        <w:jc w:val="both"/>
        <w:rPr>
          <w:rFonts w:ascii="Arial" w:hAnsi="Arial" w:cs="Arial"/>
          <w:sz w:val="20"/>
          <w:szCs w:val="20"/>
        </w:rPr>
      </w:pPr>
    </w:p>
    <w:p w14:paraId="2A13BBBA" w14:textId="77777777" w:rsidR="0037331A" w:rsidRPr="00BF5FFC" w:rsidRDefault="0037331A" w:rsidP="006D3710">
      <w:pPr>
        <w:spacing w:line="360" w:lineRule="auto"/>
        <w:jc w:val="both"/>
        <w:rPr>
          <w:rFonts w:ascii="Arial" w:hAnsi="Arial" w:cs="Arial"/>
          <w:i/>
          <w:sz w:val="20"/>
          <w:szCs w:val="20"/>
        </w:rPr>
      </w:pPr>
      <w:r w:rsidRPr="00BF5FFC">
        <w:rPr>
          <w:rFonts w:ascii="Arial" w:hAnsi="Arial" w:cs="Arial"/>
          <w:i/>
          <w:sz w:val="20"/>
          <w:szCs w:val="20"/>
        </w:rPr>
        <w:t>Quality assessment</w:t>
      </w:r>
    </w:p>
    <w:p w14:paraId="52159214" w14:textId="04D560A3" w:rsidR="0037331A" w:rsidRPr="00BF5FFC" w:rsidRDefault="0037331A" w:rsidP="006D3710">
      <w:pPr>
        <w:spacing w:line="360" w:lineRule="auto"/>
        <w:jc w:val="both"/>
        <w:rPr>
          <w:rFonts w:ascii="Arial" w:hAnsi="Arial" w:cs="Arial"/>
          <w:sz w:val="20"/>
          <w:szCs w:val="20"/>
        </w:rPr>
      </w:pPr>
      <w:r w:rsidRPr="00BF5FFC">
        <w:rPr>
          <w:rFonts w:ascii="Arial" w:hAnsi="Arial" w:cs="Arial"/>
          <w:sz w:val="20"/>
          <w:szCs w:val="20"/>
        </w:rPr>
        <w:t>We assessed the quality of included studies independently using the NIH quality assessment tool for observational studies</w:t>
      </w:r>
      <w:r w:rsidR="00964E06" w:rsidRPr="00BF5FFC">
        <w:rPr>
          <w:rFonts w:ascii="Arial" w:hAnsi="Arial" w:cs="Arial"/>
          <w:sz w:val="20"/>
          <w:szCs w:val="20"/>
        </w:rPr>
        <w:t xml:space="preserve"> </w:t>
      </w:r>
      <w:r w:rsidR="00964E06"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"Quality Assessment Tool for Observational Cohort and Cross-Sectional Studies - NHLBI, NIH", "type" : "webpage" }, "uris" : [ "http://www.mendeley.com/documents/?uuid=0d3a0a42-19f2-43de-a4f9-c1fd79fbb587", "http://www.mendeley.com/documents/?uuid=19b1b495-cbbb-4770-a88a-3d3512b9bb6c" ] } ], "mendeley" : { "formattedCitation" : "[22]", "plainTextFormattedCitation" : "[22]", "previouslyFormattedCitation" : "[22]" }, "properties" : { "noteIndex" : 0 }, "schema" : "https://github.com/citation-style-language/schema/raw/master/csl-citation.json" }</w:instrText>
      </w:r>
      <w:r w:rsidR="00964E06" w:rsidRPr="00BF5FFC">
        <w:rPr>
          <w:rFonts w:ascii="Arial" w:hAnsi="Arial" w:cs="Arial"/>
          <w:sz w:val="20"/>
          <w:szCs w:val="20"/>
        </w:rPr>
        <w:fldChar w:fldCharType="separate"/>
      </w:r>
      <w:r w:rsidR="003F66F8" w:rsidRPr="003F66F8">
        <w:rPr>
          <w:rFonts w:ascii="Arial" w:hAnsi="Arial" w:cs="Arial"/>
          <w:noProof/>
          <w:sz w:val="20"/>
          <w:szCs w:val="20"/>
        </w:rPr>
        <w:t>[22]</w:t>
      </w:r>
      <w:r w:rsidR="00964E06" w:rsidRPr="00BF5FFC">
        <w:rPr>
          <w:rFonts w:ascii="Arial" w:hAnsi="Arial" w:cs="Arial"/>
          <w:sz w:val="20"/>
          <w:szCs w:val="20"/>
        </w:rPr>
        <w:fldChar w:fldCharType="end"/>
      </w:r>
      <w:r w:rsidRPr="00BF5FFC">
        <w:rPr>
          <w:rFonts w:ascii="Arial" w:hAnsi="Arial" w:cs="Arial"/>
          <w:sz w:val="20"/>
          <w:szCs w:val="20"/>
        </w:rPr>
        <w:t xml:space="preserve">. Where data was </w:t>
      </w:r>
      <w:proofErr w:type="gramStart"/>
      <w:r w:rsidRPr="00BF5FFC">
        <w:rPr>
          <w:rFonts w:ascii="Arial" w:hAnsi="Arial" w:cs="Arial"/>
          <w:sz w:val="20"/>
          <w:szCs w:val="20"/>
        </w:rPr>
        <w:t>missing</w:t>
      </w:r>
      <w:proofErr w:type="gramEnd"/>
      <w:r w:rsidRPr="00BF5FFC">
        <w:rPr>
          <w:rFonts w:ascii="Arial" w:hAnsi="Arial" w:cs="Arial"/>
          <w:sz w:val="20"/>
          <w:szCs w:val="20"/>
        </w:rPr>
        <w:t xml:space="preserve"> we attempted to contact the authors. We did not plan to conduct a subgroup analysis and did not conduct a subgroup analysis a posteriori. </w:t>
      </w:r>
      <w:r w:rsidR="00C407A5" w:rsidRPr="00BF5FFC">
        <w:rPr>
          <w:rFonts w:ascii="Arial" w:hAnsi="Arial" w:cs="Arial"/>
          <w:sz w:val="20"/>
          <w:szCs w:val="20"/>
        </w:rPr>
        <w:t xml:space="preserve">Survey data </w:t>
      </w:r>
      <w:proofErr w:type="gramStart"/>
      <w:r w:rsidR="00C407A5" w:rsidRPr="00BF5FFC">
        <w:rPr>
          <w:rFonts w:ascii="Arial" w:hAnsi="Arial" w:cs="Arial"/>
          <w:sz w:val="20"/>
          <w:szCs w:val="20"/>
        </w:rPr>
        <w:t xml:space="preserve">was </w:t>
      </w:r>
      <w:r w:rsidR="00066104" w:rsidRPr="00BF5FFC">
        <w:rPr>
          <w:rFonts w:ascii="Arial" w:hAnsi="Arial" w:cs="Arial"/>
          <w:sz w:val="20"/>
          <w:szCs w:val="20"/>
        </w:rPr>
        <w:t>only considered</w:t>
      </w:r>
      <w:proofErr w:type="gramEnd"/>
      <w:r w:rsidR="00066104" w:rsidRPr="00BF5FFC">
        <w:rPr>
          <w:rFonts w:ascii="Arial" w:hAnsi="Arial" w:cs="Arial"/>
          <w:sz w:val="20"/>
          <w:szCs w:val="20"/>
        </w:rPr>
        <w:t xml:space="preserve"> reliable if the</w:t>
      </w:r>
      <w:r w:rsidR="00A703AA">
        <w:rPr>
          <w:rFonts w:ascii="Arial" w:hAnsi="Arial" w:cs="Arial"/>
          <w:sz w:val="20"/>
          <w:szCs w:val="20"/>
        </w:rPr>
        <w:t>y</w:t>
      </w:r>
      <w:r w:rsidR="00066104" w:rsidRPr="00BF5FFC">
        <w:rPr>
          <w:rFonts w:ascii="Arial" w:hAnsi="Arial" w:cs="Arial"/>
          <w:sz w:val="20"/>
          <w:szCs w:val="20"/>
        </w:rPr>
        <w:t xml:space="preserve"> had at least 30 unweighted records and a relative standard error less than 30%.</w:t>
      </w:r>
    </w:p>
    <w:p w14:paraId="2091FC5C" w14:textId="77777777" w:rsidR="0037331A" w:rsidRPr="00BF5FFC" w:rsidRDefault="0037331A" w:rsidP="006D3710">
      <w:pPr>
        <w:spacing w:line="360" w:lineRule="auto"/>
        <w:jc w:val="both"/>
        <w:rPr>
          <w:rFonts w:ascii="Arial" w:hAnsi="Arial" w:cs="Arial"/>
          <w:sz w:val="20"/>
          <w:szCs w:val="20"/>
        </w:rPr>
      </w:pPr>
    </w:p>
    <w:p w14:paraId="1B8B08E6" w14:textId="77777777" w:rsidR="0037331A" w:rsidRDefault="0037331A" w:rsidP="006D3710">
      <w:pPr>
        <w:spacing w:line="360" w:lineRule="auto"/>
        <w:jc w:val="both"/>
        <w:rPr>
          <w:rFonts w:ascii="Arial" w:hAnsi="Arial" w:cs="Arial"/>
          <w:i/>
          <w:sz w:val="20"/>
          <w:szCs w:val="20"/>
        </w:rPr>
      </w:pPr>
      <w:r w:rsidRPr="00BF5FFC">
        <w:rPr>
          <w:rFonts w:ascii="Arial" w:hAnsi="Arial" w:cs="Arial"/>
          <w:i/>
          <w:sz w:val="20"/>
          <w:szCs w:val="20"/>
        </w:rPr>
        <w:t xml:space="preserve">Data synthesis </w:t>
      </w:r>
    </w:p>
    <w:p w14:paraId="6B81A47F" w14:textId="77777777" w:rsidR="00730F27" w:rsidRPr="00BF5FFC" w:rsidRDefault="00730F27" w:rsidP="006D3710">
      <w:pPr>
        <w:spacing w:line="360" w:lineRule="auto"/>
        <w:jc w:val="both"/>
        <w:rPr>
          <w:rFonts w:ascii="Arial" w:hAnsi="Arial" w:cs="Arial"/>
          <w:i/>
          <w:sz w:val="20"/>
          <w:szCs w:val="20"/>
        </w:rPr>
      </w:pPr>
    </w:p>
    <w:p w14:paraId="68A20075" w14:textId="73F3108A" w:rsidR="009728C5" w:rsidRPr="00BF5FFC" w:rsidRDefault="009728C5" w:rsidP="006D3710">
      <w:pPr>
        <w:widowControl w:val="0"/>
        <w:autoSpaceDE w:val="0"/>
        <w:autoSpaceDN w:val="0"/>
        <w:adjustRightInd w:val="0"/>
        <w:spacing w:line="360" w:lineRule="auto"/>
        <w:jc w:val="both"/>
        <w:rPr>
          <w:rFonts w:ascii="Arial" w:hAnsi="Arial" w:cs="Arial"/>
          <w:i/>
          <w:sz w:val="20"/>
          <w:szCs w:val="20"/>
        </w:rPr>
      </w:pPr>
      <w:r w:rsidRPr="00BF5FFC">
        <w:rPr>
          <w:rFonts w:ascii="Arial" w:hAnsi="Arial" w:cs="Arial"/>
          <w:i/>
          <w:sz w:val="20"/>
          <w:szCs w:val="20"/>
        </w:rPr>
        <w:t xml:space="preserve">Structural associations: </w:t>
      </w:r>
      <w:r w:rsidR="0037331A" w:rsidRPr="00BF5FFC">
        <w:rPr>
          <w:rFonts w:ascii="Arial" w:hAnsi="Arial" w:cs="Arial"/>
          <w:sz w:val="20"/>
          <w:szCs w:val="20"/>
        </w:rPr>
        <w:t xml:space="preserve">Organisation-level rather than patient level analysis </w:t>
      </w:r>
      <w:r w:rsidR="00F33FE4">
        <w:rPr>
          <w:rFonts w:ascii="Arial" w:hAnsi="Arial" w:cs="Arial"/>
          <w:sz w:val="20"/>
          <w:szCs w:val="20"/>
        </w:rPr>
        <w:t>was</w:t>
      </w:r>
      <w:r w:rsidR="0037331A" w:rsidRPr="00BF5FFC">
        <w:rPr>
          <w:rFonts w:ascii="Arial" w:hAnsi="Arial" w:cs="Arial"/>
          <w:sz w:val="20"/>
          <w:szCs w:val="20"/>
        </w:rPr>
        <w:t xml:space="preserve"> undertaken. Where </w:t>
      </w:r>
      <w:r w:rsidR="00D754F0" w:rsidRPr="00BF5FFC">
        <w:rPr>
          <w:rFonts w:ascii="Arial" w:hAnsi="Arial" w:cs="Arial"/>
          <w:sz w:val="20"/>
          <w:szCs w:val="20"/>
        </w:rPr>
        <w:t xml:space="preserve">there were at least </w:t>
      </w:r>
      <w:r w:rsidR="002D5530" w:rsidRPr="00BF5FFC">
        <w:rPr>
          <w:rFonts w:ascii="Arial" w:hAnsi="Arial" w:cs="Arial"/>
          <w:sz w:val="20"/>
          <w:szCs w:val="20"/>
        </w:rPr>
        <w:t>ten</w:t>
      </w:r>
      <w:r w:rsidR="00D754F0" w:rsidRPr="00BF5FFC">
        <w:rPr>
          <w:rFonts w:ascii="Arial" w:hAnsi="Arial" w:cs="Arial"/>
          <w:sz w:val="20"/>
          <w:szCs w:val="20"/>
        </w:rPr>
        <w:t xml:space="preserve"> da</w:t>
      </w:r>
      <w:r w:rsidR="00733CCC" w:rsidRPr="00BF5FFC">
        <w:rPr>
          <w:rFonts w:ascii="Arial" w:hAnsi="Arial" w:cs="Arial"/>
          <w:sz w:val="20"/>
          <w:szCs w:val="20"/>
        </w:rPr>
        <w:t>ta points</w:t>
      </w:r>
      <w:r w:rsidR="001A7188">
        <w:rPr>
          <w:rFonts w:ascii="Arial" w:hAnsi="Arial" w:cs="Arial"/>
          <w:sz w:val="20"/>
          <w:szCs w:val="20"/>
        </w:rPr>
        <w:t>,</w:t>
      </w:r>
      <w:r w:rsidR="0037331A" w:rsidRPr="00BF5FFC">
        <w:rPr>
          <w:rFonts w:ascii="Arial" w:hAnsi="Arial" w:cs="Arial"/>
          <w:sz w:val="20"/>
          <w:szCs w:val="20"/>
        </w:rPr>
        <w:t xml:space="preserve"> trends in changes in average consultation length </w:t>
      </w:r>
      <w:proofErr w:type="gramStart"/>
      <w:r w:rsidR="0037331A" w:rsidRPr="00BF5FFC">
        <w:rPr>
          <w:rFonts w:ascii="Arial" w:hAnsi="Arial" w:cs="Arial"/>
          <w:sz w:val="20"/>
          <w:szCs w:val="20"/>
        </w:rPr>
        <w:t>were described</w:t>
      </w:r>
      <w:proofErr w:type="gramEnd"/>
      <w:r w:rsidR="0037331A" w:rsidRPr="00BF5FFC">
        <w:rPr>
          <w:rFonts w:ascii="Arial" w:hAnsi="Arial" w:cs="Arial"/>
          <w:sz w:val="20"/>
          <w:szCs w:val="20"/>
        </w:rPr>
        <w:t xml:space="preserve">. </w:t>
      </w:r>
      <w:r w:rsidR="00A703AA">
        <w:rPr>
          <w:rFonts w:ascii="Arial" w:hAnsi="Arial" w:cs="Arial"/>
          <w:sz w:val="20"/>
          <w:szCs w:val="20"/>
        </w:rPr>
        <w:t>L</w:t>
      </w:r>
      <w:r w:rsidR="0005502C" w:rsidRPr="00BF5FFC">
        <w:rPr>
          <w:rFonts w:ascii="Arial" w:hAnsi="Arial" w:cs="Arial"/>
          <w:sz w:val="20"/>
          <w:szCs w:val="20"/>
        </w:rPr>
        <w:t>inear regression</w:t>
      </w:r>
      <w:r w:rsidR="00A703AA">
        <w:rPr>
          <w:rFonts w:ascii="Arial" w:hAnsi="Arial" w:cs="Arial"/>
          <w:sz w:val="20"/>
          <w:szCs w:val="20"/>
        </w:rPr>
        <w:t xml:space="preserve"> models</w:t>
      </w:r>
      <w:r w:rsidR="0005502C" w:rsidRPr="00BF5FFC">
        <w:rPr>
          <w:rFonts w:ascii="Arial" w:hAnsi="Arial" w:cs="Arial"/>
          <w:sz w:val="20"/>
          <w:szCs w:val="20"/>
        </w:rPr>
        <w:t xml:space="preserve"> </w:t>
      </w:r>
      <w:proofErr w:type="gramStart"/>
      <w:r w:rsidR="00F33FE4">
        <w:rPr>
          <w:rFonts w:ascii="Arial" w:hAnsi="Arial" w:cs="Arial"/>
          <w:sz w:val="20"/>
          <w:szCs w:val="20"/>
        </w:rPr>
        <w:t>w</w:t>
      </w:r>
      <w:r w:rsidR="00A703AA">
        <w:rPr>
          <w:rFonts w:ascii="Arial" w:hAnsi="Arial" w:cs="Arial"/>
          <w:sz w:val="20"/>
          <w:szCs w:val="20"/>
        </w:rPr>
        <w:t>ere</w:t>
      </w:r>
      <w:r w:rsidR="0005502C" w:rsidRPr="00BF5FFC">
        <w:rPr>
          <w:rFonts w:ascii="Arial" w:hAnsi="Arial" w:cs="Arial"/>
          <w:sz w:val="20"/>
          <w:szCs w:val="20"/>
        </w:rPr>
        <w:t xml:space="preserve"> </w:t>
      </w:r>
      <w:r w:rsidR="00A703AA">
        <w:rPr>
          <w:rFonts w:ascii="Arial" w:hAnsi="Arial" w:cs="Arial"/>
          <w:sz w:val="20"/>
          <w:szCs w:val="20"/>
        </w:rPr>
        <w:t>constructed</w:t>
      </w:r>
      <w:proofErr w:type="gramEnd"/>
      <w:r w:rsidR="00A703AA">
        <w:rPr>
          <w:rFonts w:ascii="Arial" w:hAnsi="Arial" w:cs="Arial"/>
          <w:sz w:val="20"/>
          <w:szCs w:val="20"/>
        </w:rPr>
        <w:t xml:space="preserve"> to</w:t>
      </w:r>
      <w:r w:rsidR="0005502C" w:rsidRPr="00BF5FFC">
        <w:rPr>
          <w:rFonts w:ascii="Arial" w:hAnsi="Arial" w:cs="Arial"/>
          <w:sz w:val="20"/>
          <w:szCs w:val="20"/>
        </w:rPr>
        <w:t xml:space="preserve"> </w:t>
      </w:r>
      <w:r w:rsidR="00A703AA">
        <w:rPr>
          <w:rFonts w:ascii="Arial" w:hAnsi="Arial" w:cs="Arial"/>
          <w:sz w:val="20"/>
          <w:szCs w:val="20"/>
        </w:rPr>
        <w:t xml:space="preserve">examine the association between </w:t>
      </w:r>
      <w:r w:rsidR="0005502C" w:rsidRPr="00BF5FFC">
        <w:rPr>
          <w:rFonts w:ascii="Arial" w:hAnsi="Arial" w:cs="Arial"/>
          <w:sz w:val="20"/>
          <w:szCs w:val="20"/>
        </w:rPr>
        <w:t xml:space="preserve">average consultation length </w:t>
      </w:r>
      <w:r w:rsidR="00A703AA">
        <w:rPr>
          <w:rFonts w:ascii="Arial" w:hAnsi="Arial" w:cs="Arial"/>
          <w:sz w:val="20"/>
          <w:szCs w:val="20"/>
        </w:rPr>
        <w:t xml:space="preserve">and </w:t>
      </w:r>
      <w:r w:rsidR="0005502C" w:rsidRPr="00BF5FFC">
        <w:rPr>
          <w:rFonts w:ascii="Arial" w:hAnsi="Arial" w:cs="Arial"/>
          <w:sz w:val="20"/>
          <w:szCs w:val="20"/>
        </w:rPr>
        <w:t xml:space="preserve">1) the number of primary care physicians per 1000 population and 2) Per capita health care spending 3) average consultation rate per patient per year. </w:t>
      </w:r>
      <w:r w:rsidR="0037331A" w:rsidRPr="00BF5FFC">
        <w:rPr>
          <w:rFonts w:ascii="Arial" w:hAnsi="Arial" w:cs="Arial"/>
          <w:sz w:val="20"/>
          <w:szCs w:val="20"/>
        </w:rPr>
        <w:t>The data for determining the number of primary care doctors per 1000 came from the OECD health care dataset</w:t>
      </w:r>
      <w:r w:rsidR="00733CCC" w:rsidRPr="00BF5FFC">
        <w:rPr>
          <w:rFonts w:ascii="Arial" w:hAnsi="Arial" w:cs="Arial"/>
          <w:sz w:val="20"/>
          <w:szCs w:val="20"/>
        </w:rPr>
        <w:t xml:space="preserve"> and EFMA</w:t>
      </w:r>
      <w:r w:rsidR="001803F1" w:rsidRPr="00BF5FFC">
        <w:rPr>
          <w:rFonts w:ascii="Arial" w:hAnsi="Arial" w:cs="Arial"/>
          <w:sz w:val="20"/>
          <w:szCs w:val="20"/>
        </w:rPr>
        <w:t xml:space="preserve"> membership survey</w:t>
      </w:r>
      <w:r w:rsidR="009C471B">
        <w:rPr>
          <w:rFonts w:ascii="Arial" w:hAnsi="Arial" w:cs="Arial"/>
          <w:sz w:val="20"/>
          <w:szCs w:val="20"/>
        </w:rPr>
        <w:t>.</w:t>
      </w:r>
      <w:r w:rsidR="003C3301" w:rsidRPr="00BF5FFC">
        <w:rPr>
          <w:rFonts w:ascii="Arial" w:hAnsi="Arial" w:cs="Arial"/>
          <w:sz w:val="20"/>
          <w:szCs w:val="20"/>
        </w:rPr>
        <w:t xml:space="preserve"> </w:t>
      </w:r>
      <w:r w:rsidR="009C471B">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"National Medical Associations", "type" : "webpage" }, "uris" : [ "http://www.mendeley.com/documents/?uuid=55990d2a-bffa-478e-8bcc-30f53e4130c1", "http://www.mendeley.com/documents/?uuid=334af721-75c5-4d7b-97bf-f4c81ec5afec" ] }, { "id" : "ITEM-2", "itemData" : { "id" : "ITEM-2", "issued" : { "date-parts" : [ [ "0" ] ] }, "title" : "OECD Health Care Resources", "type" : "webpage" }, "uris" : [ "http://www.mendeley.com/documents/?uuid=6cc667d7-5d06-468f-a64c-0a922700b85f", "http://www.mendeley.com/documents/?uuid=7cbf960d-b13f-491c-a0ef-258b9d189238" ] } ], "mendeley" : { "formattedCitation" : "[23,24]", "plainTextFormattedCitation" : "[23,24]", "previouslyFormattedCitation" : "[23,24]" }, "properties" : { "noteIndex" : 0 }, "schema" : "https://github.com/citation-style-language/schema/raw/master/csl-citation.json" }</w:instrText>
      </w:r>
      <w:r w:rsidR="009C471B">
        <w:rPr>
          <w:rFonts w:ascii="Arial" w:hAnsi="Arial" w:cs="Arial"/>
          <w:sz w:val="20"/>
          <w:szCs w:val="20"/>
        </w:rPr>
        <w:fldChar w:fldCharType="separate"/>
      </w:r>
      <w:r w:rsidR="003F66F8" w:rsidRPr="003F66F8">
        <w:rPr>
          <w:rFonts w:ascii="Arial" w:hAnsi="Arial" w:cs="Arial"/>
          <w:noProof/>
          <w:sz w:val="20"/>
          <w:szCs w:val="20"/>
        </w:rPr>
        <w:t>[23,24]</w:t>
      </w:r>
      <w:r w:rsidR="009C471B">
        <w:rPr>
          <w:rFonts w:ascii="Arial" w:hAnsi="Arial" w:cs="Arial"/>
          <w:sz w:val="20"/>
          <w:szCs w:val="20"/>
        </w:rPr>
        <w:fldChar w:fldCharType="end"/>
      </w:r>
      <w:r w:rsidR="009C471B">
        <w:rPr>
          <w:rFonts w:ascii="Arial" w:hAnsi="Arial" w:cs="Arial"/>
          <w:sz w:val="20"/>
          <w:szCs w:val="20"/>
        </w:rPr>
        <w:t xml:space="preserve"> </w:t>
      </w:r>
      <w:r w:rsidR="0037331A" w:rsidRPr="00BF5FFC">
        <w:rPr>
          <w:rFonts w:ascii="Arial" w:hAnsi="Arial" w:cs="Arial"/>
          <w:sz w:val="20"/>
          <w:szCs w:val="20"/>
        </w:rPr>
        <w:t>Per capita health care spending data came from the World Bank</w:t>
      </w:r>
      <w:r w:rsidR="00F97730" w:rsidRPr="00BF5FFC">
        <w:rPr>
          <w:rFonts w:ascii="Arial" w:hAnsi="Arial" w:cs="Arial"/>
          <w:sz w:val="20"/>
          <w:szCs w:val="20"/>
        </w:rPr>
        <w:t xml:space="preserve"> </w:t>
      </w:r>
      <w:r w:rsidR="006C54C1" w:rsidRPr="00BF5FFC">
        <w:rPr>
          <w:rFonts w:ascii="Arial" w:hAnsi="Arial" w:cs="Arial"/>
          <w:sz w:val="20"/>
          <w:szCs w:val="20"/>
        </w:rPr>
        <w:t>and the control variable was gross domestic product per capita purchasing power parity in US dollar</w:t>
      </w:r>
      <w:r w:rsidR="0037331A" w:rsidRPr="00BF5FFC">
        <w:rPr>
          <w:rFonts w:ascii="Arial" w:hAnsi="Arial" w:cs="Arial"/>
          <w:sz w:val="20"/>
          <w:szCs w:val="20"/>
        </w:rPr>
        <w:t xml:space="preserve">. </w:t>
      </w:r>
      <w:r w:rsidR="00B53C13" w:rsidRPr="00B67A0C">
        <w:rPr>
          <w:rFonts w:ascii="Arial" w:hAnsi="Arial" w:cs="Arial"/>
          <w:sz w:val="20"/>
          <w:szCs w:val="20"/>
        </w:rPr>
        <w:t>Consultation rate came from the</w:t>
      </w:r>
      <w:r w:rsidR="00B207B6" w:rsidRPr="00B67A0C">
        <w:rPr>
          <w:rFonts w:ascii="Arial" w:hAnsi="Arial" w:cs="Arial"/>
          <w:sz w:val="20"/>
          <w:szCs w:val="20"/>
        </w:rPr>
        <w:t xml:space="preserve"> NIVEL</w:t>
      </w:r>
      <w:r w:rsidR="009D28EC" w:rsidRPr="00B67A0C">
        <w:rPr>
          <w:rFonts w:ascii="Arial" w:hAnsi="Arial" w:cs="Arial"/>
          <w:sz w:val="20"/>
          <w:szCs w:val="20"/>
        </w:rPr>
        <w:t xml:space="preserve"> </w:t>
      </w:r>
      <w:r w:rsidR="00B53C13" w:rsidRPr="00B67A0C">
        <w:rPr>
          <w:rFonts w:ascii="Arial" w:hAnsi="Arial" w:cs="Arial"/>
          <w:sz w:val="20"/>
          <w:szCs w:val="20"/>
        </w:rPr>
        <w:t>primary care database</w:t>
      </w:r>
      <w:r w:rsidR="00EF75E2" w:rsidRPr="00B67A0C">
        <w:rPr>
          <w:rFonts w:ascii="Arial" w:hAnsi="Arial" w:cs="Arial"/>
          <w:sz w:val="20"/>
          <w:szCs w:val="20"/>
        </w:rPr>
        <w:t xml:space="preserve"> </w:t>
      </w:r>
      <w:r w:rsidR="00EF75E2" w:rsidRPr="00B67A0C">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"Nivel: Primary Care in Europe", "type" : "webpage" }, "uris" : [ "http://www.mendeley.com/documents/?uuid=2df9374e-39ca-4f4f-a217-77289e38e4bf", "http://www.mendeley.com/documents/?uuid=f741b2a9-ec5d-4011-bca4-09ac22c51380" ] } ], "mendeley" : { "formattedCitation" : "[25]", "plainTextFormattedCitation" : "[25]", "previouslyFormattedCitation" : "[25]" }, "properties" : { "noteIndex" : 0 }, "schema" : "https://github.com/citation-style-language/schema/raw/master/csl-citation.json" }</w:instrText>
      </w:r>
      <w:r w:rsidR="00EF75E2" w:rsidRPr="00B67A0C">
        <w:rPr>
          <w:rFonts w:ascii="Arial" w:hAnsi="Arial" w:cs="Arial"/>
          <w:sz w:val="20"/>
          <w:szCs w:val="20"/>
        </w:rPr>
        <w:fldChar w:fldCharType="separate"/>
      </w:r>
      <w:r w:rsidR="003F66F8" w:rsidRPr="003F66F8">
        <w:rPr>
          <w:rFonts w:ascii="Arial" w:hAnsi="Arial" w:cs="Arial"/>
          <w:noProof/>
          <w:sz w:val="20"/>
          <w:szCs w:val="20"/>
        </w:rPr>
        <w:t>[25]</w:t>
      </w:r>
      <w:r w:rsidR="00EF75E2" w:rsidRPr="00B67A0C">
        <w:rPr>
          <w:rFonts w:ascii="Arial" w:hAnsi="Arial" w:cs="Arial"/>
          <w:sz w:val="20"/>
          <w:szCs w:val="20"/>
        </w:rPr>
        <w:fldChar w:fldCharType="end"/>
      </w:r>
      <w:r w:rsidR="00B207B6" w:rsidRPr="00B67A0C">
        <w:rPr>
          <w:rFonts w:ascii="Arial" w:hAnsi="Arial" w:cs="Arial"/>
          <w:sz w:val="20"/>
          <w:szCs w:val="20"/>
        </w:rPr>
        <w:t>. C</w:t>
      </w:r>
      <w:r w:rsidR="00B207B6">
        <w:rPr>
          <w:rFonts w:ascii="Arial" w:hAnsi="Arial" w:cs="Arial"/>
          <w:sz w:val="20"/>
          <w:szCs w:val="20"/>
        </w:rPr>
        <w:t xml:space="preserve">onsultation rate </w:t>
      </w:r>
      <w:r w:rsidR="0037331A" w:rsidRPr="00BF5FFC">
        <w:rPr>
          <w:rFonts w:ascii="Arial" w:hAnsi="Arial" w:cs="Arial"/>
          <w:sz w:val="20"/>
          <w:szCs w:val="20"/>
        </w:rPr>
        <w:t xml:space="preserve">Analyses were complete using STATA 13.1. </w:t>
      </w:r>
      <w:r w:rsidR="00E723BF" w:rsidRPr="00BF5FFC">
        <w:rPr>
          <w:rFonts w:ascii="Arial" w:hAnsi="Arial" w:cs="Arial"/>
          <w:sz w:val="20"/>
          <w:szCs w:val="20"/>
          <w:lang w:val="en-US"/>
        </w:rPr>
        <w:t xml:space="preserve">An association was termed significant if the P value was </w:t>
      </w:r>
      <w:r w:rsidR="00D50C8E" w:rsidRPr="00BF5FFC">
        <w:rPr>
          <w:rFonts w:ascii="Arial" w:hAnsi="Arial" w:cs="Arial"/>
          <w:sz w:val="20"/>
          <w:szCs w:val="20"/>
          <w:lang w:val="en-US"/>
        </w:rPr>
        <w:t>&lt;0.05</w:t>
      </w:r>
      <w:r w:rsidR="00E723BF" w:rsidRPr="00BF5FFC">
        <w:rPr>
          <w:rFonts w:ascii="Arial" w:hAnsi="Arial" w:cs="Arial"/>
          <w:sz w:val="20"/>
          <w:szCs w:val="20"/>
          <w:lang w:val="en-US"/>
        </w:rPr>
        <w:t xml:space="preserve">. </w:t>
      </w:r>
    </w:p>
    <w:p w14:paraId="39D5F0A6" w14:textId="77777777" w:rsidR="009728C5" w:rsidRPr="00BF5FFC" w:rsidRDefault="009728C5" w:rsidP="006D3710">
      <w:pPr>
        <w:widowControl w:val="0"/>
        <w:autoSpaceDE w:val="0"/>
        <w:autoSpaceDN w:val="0"/>
        <w:adjustRightInd w:val="0"/>
        <w:spacing w:line="360" w:lineRule="auto"/>
        <w:jc w:val="both"/>
        <w:rPr>
          <w:rFonts w:ascii="Arial" w:hAnsi="Arial" w:cs="Arial"/>
          <w:sz w:val="20"/>
          <w:szCs w:val="20"/>
        </w:rPr>
      </w:pPr>
    </w:p>
    <w:p w14:paraId="3FE1313A" w14:textId="4C386EA7" w:rsidR="0037331A" w:rsidRPr="00BF5FFC" w:rsidRDefault="009728C5" w:rsidP="006D3710">
      <w:pPr>
        <w:widowControl w:val="0"/>
        <w:autoSpaceDE w:val="0"/>
        <w:autoSpaceDN w:val="0"/>
        <w:adjustRightInd w:val="0"/>
        <w:spacing w:line="360" w:lineRule="auto"/>
        <w:jc w:val="both"/>
        <w:rPr>
          <w:rFonts w:ascii="Arial" w:hAnsi="Arial" w:cs="Arial"/>
          <w:sz w:val="20"/>
          <w:szCs w:val="20"/>
        </w:rPr>
      </w:pPr>
      <w:r w:rsidRPr="00BF5FFC">
        <w:rPr>
          <w:rFonts w:ascii="Arial" w:hAnsi="Arial" w:cs="Arial"/>
          <w:i/>
          <w:sz w:val="20"/>
          <w:szCs w:val="20"/>
        </w:rPr>
        <w:t>Outcome associations:</w:t>
      </w:r>
      <w:r w:rsidRPr="00BF5FFC">
        <w:rPr>
          <w:rFonts w:ascii="Arial" w:hAnsi="Arial" w:cs="Arial"/>
          <w:sz w:val="20"/>
          <w:szCs w:val="20"/>
        </w:rPr>
        <w:t xml:space="preserve"> </w:t>
      </w:r>
      <w:r w:rsidR="00C43D9B" w:rsidRPr="00BF5FFC">
        <w:rPr>
          <w:rFonts w:ascii="Arial" w:hAnsi="Arial" w:cs="Arial"/>
          <w:sz w:val="20"/>
          <w:szCs w:val="20"/>
        </w:rPr>
        <w:t>Age adjusted d</w:t>
      </w:r>
      <w:r w:rsidR="003E06C2" w:rsidRPr="00BF5FFC">
        <w:rPr>
          <w:rFonts w:ascii="Arial" w:hAnsi="Arial" w:cs="Arial"/>
          <w:sz w:val="20"/>
          <w:szCs w:val="20"/>
        </w:rPr>
        <w:t xml:space="preserve">ata on hospital admission </w:t>
      </w:r>
      <w:r w:rsidR="00C43D9B" w:rsidRPr="00BF5FFC">
        <w:rPr>
          <w:rFonts w:ascii="Arial" w:hAnsi="Arial" w:cs="Arial"/>
          <w:sz w:val="20"/>
          <w:szCs w:val="20"/>
        </w:rPr>
        <w:t>for</w:t>
      </w:r>
      <w:r w:rsidR="003E06C2" w:rsidRPr="00BF5FFC">
        <w:rPr>
          <w:rFonts w:ascii="Arial" w:hAnsi="Arial" w:cs="Arial"/>
          <w:sz w:val="20"/>
          <w:szCs w:val="20"/>
        </w:rPr>
        <w:t xml:space="preserve"> ambulatory sensitive conditions (</w:t>
      </w:r>
      <w:r w:rsidR="00D50C8E" w:rsidRPr="00BF5FFC">
        <w:rPr>
          <w:rFonts w:ascii="Arial" w:hAnsi="Arial" w:cs="Arial"/>
          <w:sz w:val="20"/>
          <w:szCs w:val="20"/>
        </w:rPr>
        <w:t>diabetes, asthma</w:t>
      </w:r>
      <w:r w:rsidR="00C43D9B" w:rsidRPr="00BF5FFC">
        <w:rPr>
          <w:rFonts w:ascii="Arial" w:hAnsi="Arial" w:cs="Arial"/>
          <w:sz w:val="20"/>
          <w:szCs w:val="20"/>
        </w:rPr>
        <w:t xml:space="preserve"> and </w:t>
      </w:r>
      <w:r w:rsidR="00F33FE4">
        <w:rPr>
          <w:rFonts w:ascii="Arial" w:hAnsi="Arial" w:cs="Arial"/>
          <w:sz w:val="20"/>
          <w:szCs w:val="20"/>
        </w:rPr>
        <w:t>chronic obstructive pulmonary disease (</w:t>
      </w:r>
      <w:r w:rsidR="00C43D9B" w:rsidRPr="00BF5FFC">
        <w:rPr>
          <w:rFonts w:ascii="Arial" w:hAnsi="Arial" w:cs="Arial"/>
          <w:sz w:val="20"/>
          <w:szCs w:val="20"/>
        </w:rPr>
        <w:t>COPD</w:t>
      </w:r>
      <w:r w:rsidR="00F33FE4">
        <w:rPr>
          <w:rFonts w:ascii="Arial" w:hAnsi="Arial" w:cs="Arial"/>
          <w:sz w:val="20"/>
          <w:szCs w:val="20"/>
        </w:rPr>
        <w:t>)</w:t>
      </w:r>
      <w:r w:rsidR="003E06C2" w:rsidRPr="00BF5FFC">
        <w:rPr>
          <w:rFonts w:ascii="Arial" w:hAnsi="Arial" w:cs="Arial"/>
          <w:sz w:val="20"/>
          <w:szCs w:val="20"/>
        </w:rPr>
        <w:t xml:space="preserve">) per 1000 population </w:t>
      </w:r>
      <w:r w:rsidR="00C43D9B" w:rsidRPr="00BF5FFC">
        <w:rPr>
          <w:rFonts w:ascii="Arial" w:hAnsi="Arial" w:cs="Arial"/>
          <w:sz w:val="20"/>
          <w:szCs w:val="20"/>
        </w:rPr>
        <w:t xml:space="preserve">were taken from the WHO hospital morbidity database and was </w:t>
      </w:r>
      <w:r w:rsidR="0025389F" w:rsidRPr="00BF5FFC">
        <w:rPr>
          <w:rFonts w:ascii="Arial" w:hAnsi="Arial" w:cs="Arial"/>
          <w:sz w:val="20"/>
          <w:szCs w:val="20"/>
        </w:rPr>
        <w:t xml:space="preserve">adjusted for disease prevalence, the </w:t>
      </w:r>
      <w:r w:rsidR="00E97FBF" w:rsidRPr="00BF5FFC">
        <w:rPr>
          <w:rFonts w:ascii="Arial" w:hAnsi="Arial" w:cs="Arial"/>
          <w:sz w:val="20"/>
          <w:szCs w:val="20"/>
        </w:rPr>
        <w:t>availability of hospital beds</w:t>
      </w:r>
      <w:r w:rsidR="0025389F" w:rsidRPr="00BF5FFC">
        <w:rPr>
          <w:rFonts w:ascii="Arial" w:hAnsi="Arial" w:cs="Arial"/>
          <w:sz w:val="20"/>
          <w:szCs w:val="20"/>
        </w:rPr>
        <w:t>, density of primary care physician and per capita health spending</w:t>
      </w:r>
      <w:r w:rsidR="00C43D9B" w:rsidRPr="00BF5FFC">
        <w:rPr>
          <w:rFonts w:ascii="Arial" w:hAnsi="Arial" w:cs="Arial"/>
          <w:sz w:val="20"/>
          <w:szCs w:val="20"/>
        </w:rPr>
        <w:t xml:space="preserve">. Data on </w:t>
      </w:r>
      <w:r w:rsidR="003E06C2" w:rsidRPr="00BF5FFC">
        <w:rPr>
          <w:rFonts w:ascii="Arial" w:hAnsi="Arial" w:cs="Arial"/>
          <w:sz w:val="20"/>
          <w:szCs w:val="20"/>
        </w:rPr>
        <w:t xml:space="preserve">patients reporting spending enough time with their regular doctor </w:t>
      </w:r>
      <w:proofErr w:type="gramStart"/>
      <w:r w:rsidR="003E06C2" w:rsidRPr="00BF5FFC">
        <w:rPr>
          <w:rFonts w:ascii="Arial" w:hAnsi="Arial" w:cs="Arial"/>
          <w:sz w:val="20"/>
          <w:szCs w:val="20"/>
        </w:rPr>
        <w:t>were taken</w:t>
      </w:r>
      <w:proofErr w:type="gramEnd"/>
      <w:r w:rsidR="003E06C2" w:rsidRPr="00BF5FFC">
        <w:rPr>
          <w:rFonts w:ascii="Arial" w:hAnsi="Arial" w:cs="Arial"/>
          <w:sz w:val="20"/>
          <w:szCs w:val="20"/>
        </w:rPr>
        <w:t xml:space="preserve"> from OECD report on health care quality indicators</w:t>
      </w:r>
      <w:r w:rsidR="00660979" w:rsidRPr="00BF5FFC">
        <w:rPr>
          <w:rFonts w:ascii="Arial" w:hAnsi="Arial" w:cs="Arial"/>
          <w:sz w:val="20"/>
          <w:szCs w:val="20"/>
        </w:rPr>
        <w:t xml:space="preserve"> and was adjusted for per capita health spending</w:t>
      </w:r>
      <w:r w:rsidR="003E06C2" w:rsidRPr="00BF5FFC">
        <w:rPr>
          <w:rFonts w:ascii="Arial" w:hAnsi="Arial" w:cs="Arial"/>
          <w:sz w:val="20"/>
          <w:szCs w:val="20"/>
        </w:rPr>
        <w:t xml:space="preserve">. </w:t>
      </w:r>
      <w:r w:rsidR="00FE5D6A" w:rsidRPr="00BF5FFC">
        <w:rPr>
          <w:rFonts w:ascii="Arial" w:hAnsi="Arial" w:cs="Arial"/>
          <w:sz w:val="20"/>
          <w:szCs w:val="20"/>
        </w:rPr>
        <w:t xml:space="preserve">Data on burnout among family doctors was taken from a publication by </w:t>
      </w:r>
      <w:proofErr w:type="spellStart"/>
      <w:r w:rsidR="00FE5D6A" w:rsidRPr="00BF5FFC">
        <w:rPr>
          <w:rFonts w:ascii="Arial" w:hAnsi="Arial" w:cs="Arial"/>
          <w:sz w:val="20"/>
          <w:szCs w:val="20"/>
        </w:rPr>
        <w:t>Soler</w:t>
      </w:r>
      <w:proofErr w:type="spellEnd"/>
      <w:r w:rsidR="00FE5D6A" w:rsidRPr="00BF5FFC">
        <w:rPr>
          <w:rFonts w:ascii="Arial" w:hAnsi="Arial" w:cs="Arial"/>
          <w:sz w:val="20"/>
          <w:szCs w:val="20"/>
        </w:rPr>
        <w:t xml:space="preserve"> et al</w:t>
      </w:r>
      <w:r w:rsidR="00873AAC" w:rsidRPr="00BF5FFC">
        <w:rPr>
          <w:rFonts w:ascii="Arial" w:hAnsi="Arial" w:cs="Arial"/>
          <w:sz w:val="20"/>
          <w:szCs w:val="20"/>
        </w:rPr>
        <w:t xml:space="preserve"> </w:t>
      </w:r>
      <w:r w:rsidR="00E23CEA"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"10.1093/fampra/cmn038", "ISSN" : "1460-2229", "PMID" : "18622012", "abstract" : "INTRODUCTION: The aim of this study was to determine the prevalence of burnout, and of associated factors, amongst family doctors (FDs) in European countries. Methodology. A cross-sectional survey of FDs was conducted using a custom-designed and validated questionnaire which incorporated the Maslach Burnout Inventory Human Services Survey (MBI-HSS) as well as questions about demographic factors, working experience, health, lifestyle and job satisfaction. MBI-HSS scores were analysed in the three dimensions of emotional exhaustion (EE), depersonalization (DP) and personal accomplishment (PA).\n\nRESULTS: Almost 3500 questionnaires were distributed in 12 European countries, and 1393 were returned to give a response rate of 41%. In terms of burnout, 43% of respondents scored high for EE burnout, 35% for DP and 32% for PA, with 12% scoring high burnout in all three dimensions. Just over one-third of doctors did not score high for burnout in any dimension. High burnout was found to be strongly associated with several of the variables under study, especially those relative to respondents' country of residence and European region, job satisfaction, intention to change job, sick leave utilization, the (ab)use of alcohol, tobacco and psychotropic medication, younger age and male sex.\n\nCONCLUSIONS: Burnout seems to be a common problem in FDs across Europe and is associated with personal and workload indicators, and especially job satisfaction, intention to change job and the (ab)use of alcohol, tobacco and medication. The study questionnaire appears to be a valid tool to measure burnout in FDs. Recommendations for employment conditions of FDs and future research are made, and suggestions for improving the instrument are listed.", "author" : [ { "dropping-particle" : "", "family" : "Soler", "given" : "Jean Karl", "non-dropping-particle" : "", "parse-names" : false, "suffix" : "" }, { "dropping-particle" : "", "family" : "Yaman", "given" : "Hakan", "non-dropping-particle" : "", "parse-names" : false, "suffix" : "" }, { "dropping-particle" : "", "family" : "Esteva", "given" : "Magdalena", "non-dropping-particle" : "", "parse-names" : false, "suffix" : "" }, { "dropping-particle" : "", "family" : "Dobbs", "given" : "Frank", "non-dropping-particle" : "", "parse-names" : false, "suffix" : "" }, { "dropping-particle" : "", "family" : "Asenova", "given" : "Radost Spiridonova", "non-dropping-particle" : "", "parse-names" : false, "suffix" : "" }, { "dropping-particle" : "", "family" : "Katic", "given" : "Milica", "non-dropping-particle" : "", "parse-names" : false, "suffix" : "" }, { "dropping-particle" : "", "family" : "Ozvacic", "given" : "Zlata", "non-dropping-particle" : "", "parse-names" : false, "suffix" : "" }, { "dropping-particle" : "", "family" : "Desgranges", "given" : "Jean Pierre", "non-dropping-particle" : "", "parse-names" : false, "suffix" : "" }, { "dropping-particle" : "", "family" : "Moreau", "given" : "Alain", "non-dropping-particle" : "", "parse-names" : false, "suffix" : "" }, { "dropping-particle" : "", "family" : "Lionis", "given" : "Christos", "non-dropping-particle" : "", "parse-names" : false, "suffix" : "" }, { "dropping-particle" : "", "family" : "Kot\u00e1nyi", "given" : "P\u00e9ter", "non-dropping-particle" : "", "parse-names" : false, "suffix" : "" }, { "dropping-particle" : "", "family" : "Carelli", "given" : "Francesco", "non-dropping-particle" : "", "parse-names" : false, "suffix" : "" }, { "dropping-particle" : "", "family" : "Nowak", "given" : "Pawel R", "non-dropping-particle" : "", "parse-names" : false, "suffix" : "" }, { "dropping-particle" : "", "family" : "Aguiar S\u00e1 Azeredo", "given" : "Zaida", "non-dropping-particle" : "de", "parse-names" : false, "suffix" : "" }, { "dropping-particle" : "", "family" : "Marklund", "given" : "Eva", "non-dropping-particle" : "", "parse-names" : false, "suffix" : "" }, { "dropping-particle" : "", "family" : "Churchill", "given" : "Dick", "non-dropping-particle" : "", "parse-names" : false, "suffix" : "" }, { "dropping-particle" : "", "family" : "Ungan", "given" : "Mehmet", "non-dropping-particle" : "", "parse-names" : false, "suffix" : "" } ], "container-title" : "Family practice", "id" : "ITEM-1", "issue" : "4", "issued" : { "date-parts" : [ [ "2008", "8" ] ] }, "page" : "245-65", "title" : "Burnout in European family doctors: the EGPRN study.", "type" : "article-journal", "volume" : "25" }, "uris" : [ "http://www.mendeley.com/documents/?uuid=be78949a-4d19-4ee1-8c79-4be6ccdb3f5b", "http://www.mendeley.com/documents/?uuid=b1f8b896-bc86-4bc4-bdd2-a12b9e13e3d0" ] } ], "mendeley" : { "formattedCitation" : "[26]", "plainTextFormattedCitation" : "[26]", "previouslyFormattedCitation" : "[26]" }, "properties" : { "noteIndex" : 0 }, "schema" : "https://github.com/citation-style-language/schema/raw/master/csl-citation.json" }</w:instrText>
      </w:r>
      <w:r w:rsidR="00E23CEA" w:rsidRPr="00BF5FFC">
        <w:rPr>
          <w:rFonts w:ascii="Arial" w:hAnsi="Arial" w:cs="Arial"/>
          <w:sz w:val="20"/>
          <w:szCs w:val="20"/>
        </w:rPr>
        <w:fldChar w:fldCharType="separate"/>
      </w:r>
      <w:r w:rsidR="003F66F8" w:rsidRPr="003F66F8">
        <w:rPr>
          <w:rFonts w:ascii="Arial" w:hAnsi="Arial" w:cs="Arial"/>
          <w:noProof/>
          <w:sz w:val="20"/>
          <w:szCs w:val="20"/>
        </w:rPr>
        <w:t>[26]</w:t>
      </w:r>
      <w:r w:rsidR="00E23CEA" w:rsidRPr="00BF5FFC">
        <w:rPr>
          <w:rFonts w:ascii="Arial" w:hAnsi="Arial" w:cs="Arial"/>
          <w:sz w:val="20"/>
          <w:szCs w:val="20"/>
        </w:rPr>
        <w:fldChar w:fldCharType="end"/>
      </w:r>
      <w:r w:rsidR="00FE5D6A" w:rsidRPr="00BF5FFC">
        <w:rPr>
          <w:rFonts w:ascii="Arial" w:hAnsi="Arial" w:cs="Arial"/>
          <w:sz w:val="20"/>
          <w:szCs w:val="20"/>
        </w:rPr>
        <w:t xml:space="preserve">. </w:t>
      </w:r>
      <w:r w:rsidR="00105EF3" w:rsidRPr="00BF5FFC">
        <w:rPr>
          <w:rFonts w:ascii="Arial" w:hAnsi="Arial" w:cs="Arial"/>
          <w:sz w:val="20"/>
          <w:szCs w:val="20"/>
        </w:rPr>
        <w:t xml:space="preserve">Chance </w:t>
      </w:r>
      <w:r w:rsidR="00105EF3" w:rsidRPr="00BF5FFC">
        <w:rPr>
          <w:rFonts w:ascii="Arial" w:hAnsi="Arial" w:cs="Arial"/>
          <w:sz w:val="20"/>
          <w:szCs w:val="20"/>
        </w:rPr>
        <w:lastRenderedPageBreak/>
        <w:t xml:space="preserve">of visiting an emergency department was taken </w:t>
      </w:r>
      <w:r w:rsidR="007919D6" w:rsidRPr="00BF5FFC">
        <w:rPr>
          <w:rFonts w:ascii="Arial" w:hAnsi="Arial" w:cs="Arial"/>
          <w:sz w:val="20"/>
          <w:szCs w:val="20"/>
        </w:rPr>
        <w:t>from a publication by van den Berg et al</w:t>
      </w:r>
      <w:r w:rsidR="001C5958" w:rsidRPr="00BF5FFC">
        <w:rPr>
          <w:rFonts w:ascii="Arial" w:hAnsi="Arial" w:cs="Arial"/>
          <w:sz w:val="20"/>
          <w:szCs w:val="20"/>
        </w:rPr>
        <w:t xml:space="preserve"> as part of the Q</w:t>
      </w:r>
      <w:r w:rsidR="00017FD6" w:rsidRPr="00BF5FFC">
        <w:rPr>
          <w:rFonts w:ascii="Arial" w:hAnsi="Arial" w:cs="Arial"/>
          <w:sz w:val="20"/>
          <w:szCs w:val="20"/>
        </w:rPr>
        <w:t xml:space="preserve">ALYCO-PC </w:t>
      </w:r>
      <w:r w:rsidR="00017FD6" w:rsidRPr="00BF5FFC">
        <w:rPr>
          <w:rFonts w:ascii="Arial" w:hAnsi="Arial" w:cs="Arial"/>
          <w:sz w:val="20"/>
          <w:szCs w:val="20"/>
          <w:lang w:val="en-US"/>
        </w:rPr>
        <w:t xml:space="preserve">(Quality and Costs of Primary Care in Europe) </w:t>
      </w:r>
      <w:r w:rsidR="007932E9" w:rsidRPr="00BF5FFC">
        <w:rPr>
          <w:rFonts w:ascii="Arial" w:hAnsi="Arial" w:cs="Arial"/>
          <w:sz w:val="20"/>
          <w:szCs w:val="20"/>
        </w:rPr>
        <w:t xml:space="preserve">study </w:t>
      </w:r>
      <w:r w:rsidR="007932E9"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"10.1093/fampra/cmv082", "ISSN" : "1460-2229", "PMID" : "26511726", "abstract" : "BACKGROUND: Part of the visits to emergency departments (EDs) is related to complaints that may well be treated in primary care.\n\nOBJECTIVES: (i) To investigate how the likelihood of attending an ED is related to accessibility and continuity of primary care. (ii) To investigate the reasons for patients to visit EDs in different countries.\n\nMETHODS: Data were collected within the EU Seventh Framework project Quality and Costs in Primary Care (QUALICOPC) in 31 European countries, Australia, New Zealand and Canada. The data were collected between 2011 and 2013 and contain survey data from 60991 patients and 7005 GPs, within 7005 general practices.\n\nOUTCOME MEASURE: whether the patient visited the ED in the previous year (yes/no). Multilevel logistic regression analyses were carried out to analyse the data.\n\nRESULTS: Some 29.4% had visited the ED in the past year. Between countries, the percentages varied between 18% and 40%. ED visits show a significant and negative relation with better accessibility of primary care. Patients with a regular doctor who knows them personally were less likely to attend EDs. Only one-third of all patients who visited an ED indicated that the main reason for this was that their complaint could not be treated by a GP.\n\nCONCLUSIONS: Good accessibility and continuity of primary care may well reduce ED use. In some countries, it may be worthwhile to invest in more continuous relationships between patients and GPs or to eliminate factors that hamper people to use primary care (e.g. for costs or travelling).", "author" : [ { "dropping-particle" : "", "family" : "Berg", "given" : "Michael J", "non-dropping-particle" : "van den", "parse-names" : false, "suffix" : "" }, { "dropping-particle" : "", "family" : "Loenen", "given" : "Tessa", "non-dropping-particle" : "van", "parse-names" : false, "suffix" : "" }, { "dropping-particle" : "", "family" : "Westert", "given" : "Gert P", "non-dropping-particle" : "", "parse-names" : false, "suffix" : "" } ], "container-title" : "Family practice", "id" : "ITEM-1", "issue" : "1", "issued" : { "date-parts" : [ [ "2016", "2" ] ] }, "page" : "42-50", "title" : "Accessible and continuous primary care may help reduce rates of emergency department use. An international survey in 34 countries.", "type" : "article-journal", "volume" : "33" }, "uris" : [ "http://www.mendeley.com/documents/?uuid=be030d67-2b2b-459a-a837-c1ca5b30f472", "http://www.mendeley.com/documents/?uuid=e641e82a-b8bb-45a6-98be-9313410e2336" ] } ], "mendeley" : { "formattedCitation" : "[27]", "plainTextFormattedCitation" : "[27]", "previouslyFormattedCitation" : "[27]" }, "properties" : { "noteIndex" : 0 }, "schema" : "https://github.com/citation-style-language/schema/raw/master/csl-citation.json" }</w:instrText>
      </w:r>
      <w:r w:rsidR="007932E9" w:rsidRPr="00BF5FFC">
        <w:rPr>
          <w:rFonts w:ascii="Arial" w:hAnsi="Arial" w:cs="Arial"/>
          <w:sz w:val="20"/>
          <w:szCs w:val="20"/>
        </w:rPr>
        <w:fldChar w:fldCharType="separate"/>
      </w:r>
      <w:r w:rsidR="003F66F8" w:rsidRPr="003F66F8">
        <w:rPr>
          <w:rFonts w:ascii="Arial" w:hAnsi="Arial" w:cs="Arial"/>
          <w:noProof/>
          <w:sz w:val="20"/>
          <w:szCs w:val="20"/>
        </w:rPr>
        <w:t>[27]</w:t>
      </w:r>
      <w:r w:rsidR="007932E9" w:rsidRPr="00BF5FFC">
        <w:rPr>
          <w:rFonts w:ascii="Arial" w:hAnsi="Arial" w:cs="Arial"/>
          <w:sz w:val="20"/>
          <w:szCs w:val="20"/>
        </w:rPr>
        <w:fldChar w:fldCharType="end"/>
      </w:r>
      <w:r w:rsidR="007919D6" w:rsidRPr="00BF5FFC">
        <w:rPr>
          <w:rFonts w:ascii="Arial" w:hAnsi="Arial" w:cs="Arial"/>
          <w:sz w:val="20"/>
          <w:szCs w:val="20"/>
        </w:rPr>
        <w:t>.</w:t>
      </w:r>
      <w:r w:rsidR="002C21CD" w:rsidRPr="00BF5FFC">
        <w:rPr>
          <w:rFonts w:ascii="Arial" w:hAnsi="Arial" w:cs="Arial"/>
          <w:sz w:val="20"/>
          <w:szCs w:val="20"/>
        </w:rPr>
        <w:t xml:space="preserve"> </w:t>
      </w:r>
      <w:r w:rsidR="00AC6986" w:rsidRPr="00BF5FFC">
        <w:rPr>
          <w:rFonts w:ascii="Arial" w:hAnsi="Arial" w:cs="Arial"/>
          <w:sz w:val="20"/>
          <w:szCs w:val="20"/>
        </w:rPr>
        <w:t xml:space="preserve">Data for primary care doctors being somewhat or very </w:t>
      </w:r>
      <w:proofErr w:type="spellStart"/>
      <w:r w:rsidR="00AC6986" w:rsidRPr="00BF5FFC">
        <w:rPr>
          <w:rFonts w:ascii="Arial" w:hAnsi="Arial" w:cs="Arial"/>
          <w:sz w:val="20"/>
          <w:szCs w:val="20"/>
        </w:rPr>
        <w:t>dis</w:t>
      </w:r>
      <w:r w:rsidR="00F00AE1">
        <w:rPr>
          <w:rFonts w:ascii="Arial" w:hAnsi="Arial" w:cs="Arial"/>
          <w:sz w:val="20"/>
          <w:szCs w:val="20"/>
        </w:rPr>
        <w:t>atisfied</w:t>
      </w:r>
      <w:proofErr w:type="spellEnd"/>
      <w:r w:rsidR="00AC6986" w:rsidRPr="00BF5FFC">
        <w:rPr>
          <w:rFonts w:ascii="Arial" w:hAnsi="Arial" w:cs="Arial"/>
          <w:sz w:val="20"/>
          <w:szCs w:val="20"/>
        </w:rPr>
        <w:t xml:space="preserve"> with the time they spend with their patient was obta</w:t>
      </w:r>
      <w:r w:rsidR="008D2929" w:rsidRPr="00BF5FFC">
        <w:rPr>
          <w:rFonts w:ascii="Arial" w:hAnsi="Arial" w:cs="Arial"/>
          <w:sz w:val="20"/>
          <w:szCs w:val="20"/>
        </w:rPr>
        <w:t>ined from the Commonwealth F</w:t>
      </w:r>
      <w:r w:rsidR="00685E3A" w:rsidRPr="00BF5FFC">
        <w:rPr>
          <w:rFonts w:ascii="Arial" w:hAnsi="Arial" w:cs="Arial"/>
          <w:sz w:val="20"/>
          <w:szCs w:val="20"/>
        </w:rPr>
        <w:t>und</w:t>
      </w:r>
      <w:r w:rsidR="00E97FBF" w:rsidRPr="00BF5FFC">
        <w:rPr>
          <w:rFonts w:ascii="Arial" w:hAnsi="Arial" w:cs="Arial"/>
          <w:sz w:val="20"/>
          <w:szCs w:val="20"/>
        </w:rPr>
        <w:t xml:space="preserve"> and was adjusted for per capita health spending</w:t>
      </w:r>
      <w:r w:rsidR="008D2929" w:rsidRPr="00BF5FFC">
        <w:rPr>
          <w:rFonts w:ascii="Arial" w:hAnsi="Arial" w:cs="Arial"/>
          <w:sz w:val="20"/>
          <w:szCs w:val="20"/>
        </w:rPr>
        <w:t xml:space="preserve"> </w:t>
      </w:r>
      <w:r w:rsidR="008D2929"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"10.1377/hlthaff.2015.1018", "ISSN" : "0278-2715", "abstract" : "Industrialized countries face a daunting challenge in providing high-quality care for aging patients with increasingly complex health care needs who will need ongoing chronic care management, community, and social services in addition to episodic acute care. Our international survey of primary care doctors in the United States and nine other countries reveals their concern about how well prepared their practices are to manage the care of patients with complex needs and about their variable experiences in coordinating care and communicating with specialists, hospitals, home care, and social service providers. While electronic information exchange remains a challenge in most countries, a positive finding was the significant increase in the adoption of electronic health records by primary care doctors in the United States and Canada since 2012. Finally, feedback on job-related stress, perceptions of declining quality of care, and administrative burden signal the need to monitor front-line perspectives as health reforms are conceived and implemented.", "author" : [ { "dropping-particle" : "", "family" : "Osborn", "given" : "R.", "non-dropping-particle" : "", "parse-names" : false, "suffix" : "" }, { "dropping-particle" : "", "family" : "Moulds", "given" : "D.", "non-dropping-particle" : "", "parse-names" : false, "suffix" : "" }, { "dropping-particle" : "", "family" : "Schneider", "given" : "E. C.", "non-dropping-particle" : "", "parse-names" : false, "suffix" : "" }, { "dropping-particle" : "", "family" : "Doty", "given" : "M. M.", "non-dropping-particle" : "", "parse-names" : false, "suffix" : "" }, { "dropping-particle" : "", "family" : "Squires", "given" : "D.", "non-dropping-particle" : "", "parse-names" : false, "suffix" : "" }, { "dropping-particle" : "", "family" : "Sarnak", "given" : "D. O.", "non-dropping-particle" : "", "parse-names" : false, "suffix" : "" } ], "container-title" : "Health Affairs", "id" : "ITEM-1", "issue" : "12", "issued" : { "date-parts" : [ [ "2015", "12" ] ] }, "page" : "2104-2112", "title" : "Primary Care Physicians In Ten Countries Report Challenges Caring For Patients With Complex Health Needs", "type" : "article-journal", "volume" : "34" }, "uris" : [ "http://www.mendeley.com/documents/?uuid=beb91057-a228-47ad-ac35-d23499924b73", "http://www.mendeley.com/documents/?uuid=a0cfdee1-a4c6-47be-ac53-19ee58995e87" ] } ], "mendeley" : { "formattedCitation" : "[28]", "plainTextFormattedCitation" : "[28]", "previouslyFormattedCitation" : "[28]" }, "properties" : { "noteIndex" : 0 }, "schema" : "https://github.com/citation-style-language/schema/raw/master/csl-citation.json" }</w:instrText>
      </w:r>
      <w:r w:rsidR="008D2929" w:rsidRPr="00BF5FFC">
        <w:rPr>
          <w:rFonts w:ascii="Arial" w:hAnsi="Arial" w:cs="Arial"/>
          <w:sz w:val="20"/>
          <w:szCs w:val="20"/>
        </w:rPr>
        <w:fldChar w:fldCharType="separate"/>
      </w:r>
      <w:r w:rsidR="003F66F8" w:rsidRPr="003F66F8">
        <w:rPr>
          <w:rFonts w:ascii="Arial" w:hAnsi="Arial" w:cs="Arial"/>
          <w:noProof/>
          <w:sz w:val="20"/>
          <w:szCs w:val="20"/>
        </w:rPr>
        <w:t>[28]</w:t>
      </w:r>
      <w:r w:rsidR="008D2929" w:rsidRPr="00BF5FFC">
        <w:rPr>
          <w:rFonts w:ascii="Arial" w:hAnsi="Arial" w:cs="Arial"/>
          <w:sz w:val="20"/>
          <w:szCs w:val="20"/>
        </w:rPr>
        <w:fldChar w:fldCharType="end"/>
      </w:r>
      <w:r w:rsidR="00685E3A" w:rsidRPr="00BF5FFC">
        <w:rPr>
          <w:rFonts w:ascii="Arial" w:hAnsi="Arial" w:cs="Arial"/>
          <w:sz w:val="20"/>
          <w:szCs w:val="20"/>
        </w:rPr>
        <w:t xml:space="preserve">. </w:t>
      </w:r>
      <w:r w:rsidR="00DB3A1E" w:rsidRPr="00BF5FFC">
        <w:rPr>
          <w:rFonts w:ascii="Arial" w:hAnsi="Arial" w:cs="Arial"/>
          <w:sz w:val="20"/>
          <w:szCs w:val="20"/>
        </w:rPr>
        <w:t xml:space="preserve"> Data on </w:t>
      </w:r>
      <w:r w:rsidR="001C1590" w:rsidRPr="00BF5FFC">
        <w:rPr>
          <w:rFonts w:ascii="Arial" w:hAnsi="Arial" w:cs="Arial"/>
          <w:sz w:val="20"/>
          <w:szCs w:val="20"/>
        </w:rPr>
        <w:t>the patients having an X</w:t>
      </w:r>
      <w:r w:rsidR="003F5482" w:rsidRPr="00BF5FFC">
        <w:rPr>
          <w:rFonts w:ascii="Arial" w:hAnsi="Arial" w:cs="Arial"/>
          <w:sz w:val="20"/>
          <w:szCs w:val="20"/>
        </w:rPr>
        <w:t>-</w:t>
      </w:r>
      <w:r w:rsidR="001C1590" w:rsidRPr="00BF5FFC">
        <w:rPr>
          <w:rFonts w:ascii="Arial" w:hAnsi="Arial" w:cs="Arial"/>
          <w:sz w:val="20"/>
          <w:szCs w:val="20"/>
        </w:rPr>
        <w:t>ray, Ultrasound or other scan</w:t>
      </w:r>
      <w:r w:rsidR="00A703AA">
        <w:rPr>
          <w:rFonts w:ascii="Arial" w:hAnsi="Arial" w:cs="Arial"/>
          <w:sz w:val="20"/>
          <w:szCs w:val="20"/>
        </w:rPr>
        <w:t>s</w:t>
      </w:r>
      <w:r w:rsidR="001C1590" w:rsidRPr="00BF5FFC">
        <w:rPr>
          <w:rFonts w:ascii="Arial" w:hAnsi="Arial" w:cs="Arial"/>
          <w:sz w:val="20"/>
          <w:szCs w:val="20"/>
        </w:rPr>
        <w:t xml:space="preserve"> in the last 12 months was </w:t>
      </w:r>
      <w:r w:rsidR="003F5482" w:rsidRPr="00BF5FFC">
        <w:rPr>
          <w:rFonts w:ascii="Arial" w:hAnsi="Arial" w:cs="Arial"/>
          <w:sz w:val="20"/>
          <w:szCs w:val="20"/>
        </w:rPr>
        <w:t>taken from the EU Eurobarometer</w:t>
      </w:r>
      <w:r w:rsidR="003B06E6" w:rsidRPr="00BF5FFC">
        <w:rPr>
          <w:rFonts w:ascii="Arial" w:hAnsi="Arial" w:cs="Arial"/>
          <w:sz w:val="20"/>
          <w:szCs w:val="20"/>
        </w:rPr>
        <w:t xml:space="preserve"> </w:t>
      </w:r>
      <w:r w:rsidR="003B06E6"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"Eurobarometer", "type" : "webpage" }, "uris" : [ "http://www.mendeley.com/documents/?uuid=1dd572f9-a0b2-41a4-b387-81519d2c428c", "http://www.mendeley.com/documents/?uuid=c02e4797-adc2-42a4-a129-036cca7048a6" ] } ], "mendeley" : { "formattedCitation" : "[29]", "plainTextFormattedCitation" : "[29]", "previouslyFormattedCitation" : "[29]" }, "properties" : { "noteIndex" : 0 }, "schema" : "https://github.com/citation-style-language/schema/raw/master/csl-citation.json" }</w:instrText>
      </w:r>
      <w:r w:rsidR="003B06E6" w:rsidRPr="00BF5FFC">
        <w:rPr>
          <w:rFonts w:ascii="Arial" w:hAnsi="Arial" w:cs="Arial"/>
          <w:sz w:val="20"/>
          <w:szCs w:val="20"/>
        </w:rPr>
        <w:fldChar w:fldCharType="separate"/>
      </w:r>
      <w:r w:rsidR="003F66F8" w:rsidRPr="003F66F8">
        <w:rPr>
          <w:rFonts w:ascii="Arial" w:hAnsi="Arial" w:cs="Arial"/>
          <w:noProof/>
          <w:sz w:val="20"/>
          <w:szCs w:val="20"/>
        </w:rPr>
        <w:t>[29]</w:t>
      </w:r>
      <w:r w:rsidR="003B06E6" w:rsidRPr="00BF5FFC">
        <w:rPr>
          <w:rFonts w:ascii="Arial" w:hAnsi="Arial" w:cs="Arial"/>
          <w:sz w:val="20"/>
          <w:szCs w:val="20"/>
        </w:rPr>
        <w:fldChar w:fldCharType="end"/>
      </w:r>
      <w:r w:rsidR="003B06E6" w:rsidRPr="00BF5FFC">
        <w:rPr>
          <w:rFonts w:ascii="Arial" w:hAnsi="Arial" w:cs="Arial"/>
          <w:sz w:val="20"/>
          <w:szCs w:val="20"/>
        </w:rPr>
        <w:t xml:space="preserve">. </w:t>
      </w:r>
      <w:r w:rsidR="0033102F" w:rsidRPr="00BF5FFC">
        <w:rPr>
          <w:rFonts w:ascii="Arial" w:hAnsi="Arial" w:cs="Arial"/>
          <w:sz w:val="20"/>
          <w:szCs w:val="20"/>
          <w:lang w:val="en-US"/>
        </w:rPr>
        <w:t xml:space="preserve">An association was </w:t>
      </w:r>
      <w:r w:rsidR="00CA07DD">
        <w:rPr>
          <w:rFonts w:ascii="Arial" w:hAnsi="Arial" w:cs="Arial"/>
          <w:sz w:val="20"/>
          <w:szCs w:val="20"/>
          <w:lang w:val="en-US"/>
        </w:rPr>
        <w:t>considered</w:t>
      </w:r>
      <w:r w:rsidR="0033102F" w:rsidRPr="00BF5FFC">
        <w:rPr>
          <w:rFonts w:ascii="Arial" w:hAnsi="Arial" w:cs="Arial"/>
          <w:sz w:val="20"/>
          <w:szCs w:val="20"/>
          <w:lang w:val="en-US"/>
        </w:rPr>
        <w:t xml:space="preserve"> sig</w:t>
      </w:r>
      <w:r w:rsidR="003F6E05" w:rsidRPr="00BF5FFC">
        <w:rPr>
          <w:rFonts w:ascii="Arial" w:hAnsi="Arial" w:cs="Arial"/>
          <w:sz w:val="20"/>
          <w:szCs w:val="20"/>
          <w:lang w:val="en-US"/>
        </w:rPr>
        <w:t>n</w:t>
      </w:r>
      <w:r w:rsidR="008B4B4D" w:rsidRPr="00BF5FFC">
        <w:rPr>
          <w:rFonts w:ascii="Arial" w:hAnsi="Arial" w:cs="Arial"/>
          <w:sz w:val="20"/>
          <w:szCs w:val="20"/>
          <w:lang w:val="en-US"/>
        </w:rPr>
        <w:t xml:space="preserve">ificant if the p value was &lt;0.05. </w:t>
      </w:r>
    </w:p>
    <w:p w14:paraId="0ED7A9BA" w14:textId="77777777" w:rsidR="0037331A" w:rsidRPr="00BF5FFC" w:rsidRDefault="0037331A" w:rsidP="00BF5FFC">
      <w:pPr>
        <w:spacing w:line="360" w:lineRule="auto"/>
        <w:rPr>
          <w:rStyle w:val="icon"/>
          <w:rFonts w:ascii="Arial" w:eastAsia="Times New Roman" w:hAnsi="Arial" w:cs="Arial"/>
          <w:sz w:val="20"/>
          <w:szCs w:val="20"/>
        </w:rPr>
      </w:pPr>
    </w:p>
    <w:p w14:paraId="52C1A6DC" w14:textId="77777777" w:rsidR="004F3623" w:rsidRPr="00BF5FFC" w:rsidRDefault="0037331A" w:rsidP="00BF5FFC">
      <w:pPr>
        <w:spacing w:line="360" w:lineRule="auto"/>
        <w:rPr>
          <w:rFonts w:ascii="Arial" w:hAnsi="Arial" w:cs="Arial"/>
          <w:b/>
          <w:sz w:val="20"/>
          <w:szCs w:val="20"/>
        </w:rPr>
      </w:pPr>
      <w:r w:rsidRPr="00BF5FFC">
        <w:rPr>
          <w:rFonts w:ascii="Arial" w:hAnsi="Arial" w:cs="Arial"/>
          <w:b/>
          <w:sz w:val="20"/>
          <w:szCs w:val="20"/>
        </w:rPr>
        <w:t xml:space="preserve">Results </w:t>
      </w:r>
    </w:p>
    <w:p w14:paraId="1420857F" w14:textId="77777777" w:rsidR="004F3623" w:rsidRPr="00BF5FFC" w:rsidRDefault="004F3623" w:rsidP="00BF5FFC">
      <w:pPr>
        <w:spacing w:line="360" w:lineRule="auto"/>
        <w:rPr>
          <w:rFonts w:ascii="Arial" w:hAnsi="Arial" w:cs="Arial"/>
          <w:b/>
          <w:sz w:val="20"/>
          <w:szCs w:val="20"/>
        </w:rPr>
      </w:pPr>
    </w:p>
    <w:p w14:paraId="54563CA2" w14:textId="7D8DCAD7" w:rsidR="001A7188" w:rsidRDefault="0037331A" w:rsidP="001A7188">
      <w:pPr>
        <w:spacing w:line="360" w:lineRule="auto"/>
        <w:jc w:val="both"/>
        <w:rPr>
          <w:rStyle w:val="icon"/>
          <w:rFonts w:ascii="Arial" w:eastAsia="Times New Roman" w:hAnsi="Arial" w:cs="Arial"/>
          <w:sz w:val="20"/>
          <w:szCs w:val="20"/>
        </w:rPr>
      </w:pPr>
      <w:r w:rsidRPr="00BF5FFC">
        <w:rPr>
          <w:rFonts w:ascii="Arial" w:hAnsi="Arial" w:cs="Arial"/>
          <w:sz w:val="20"/>
          <w:szCs w:val="20"/>
        </w:rPr>
        <w:t>Initial search</w:t>
      </w:r>
      <w:r w:rsidR="00B3044D">
        <w:rPr>
          <w:rFonts w:ascii="Arial" w:hAnsi="Arial" w:cs="Arial"/>
          <w:sz w:val="20"/>
          <w:szCs w:val="20"/>
        </w:rPr>
        <w:t>es</w:t>
      </w:r>
      <w:r w:rsidRPr="00BF5FFC">
        <w:rPr>
          <w:rFonts w:ascii="Arial" w:hAnsi="Arial" w:cs="Arial"/>
          <w:sz w:val="20"/>
          <w:szCs w:val="20"/>
        </w:rPr>
        <w:t xml:space="preserve"> identified </w:t>
      </w:r>
      <w:r w:rsidR="003F7257" w:rsidRPr="00666E77">
        <w:rPr>
          <w:rStyle w:val="icon"/>
          <w:rFonts w:ascii="Arial" w:eastAsia="Times New Roman" w:hAnsi="Arial" w:cs="Arial"/>
          <w:sz w:val="20"/>
          <w:szCs w:val="20"/>
        </w:rPr>
        <w:t>1,016</w:t>
      </w:r>
      <w:r w:rsidRPr="00BF5FFC">
        <w:rPr>
          <w:rStyle w:val="icon"/>
          <w:rFonts w:ascii="Arial" w:eastAsia="Times New Roman" w:hAnsi="Arial" w:cs="Arial"/>
          <w:sz w:val="20"/>
          <w:szCs w:val="20"/>
        </w:rPr>
        <w:t xml:space="preserve"> records of which </w:t>
      </w:r>
      <w:r w:rsidR="00666E77">
        <w:rPr>
          <w:rStyle w:val="icon"/>
          <w:rFonts w:ascii="Arial" w:eastAsia="Times New Roman" w:hAnsi="Arial" w:cs="Arial"/>
          <w:sz w:val="20"/>
          <w:szCs w:val="20"/>
        </w:rPr>
        <w:t>838</w:t>
      </w:r>
      <w:r w:rsidR="00DE07AA" w:rsidRPr="00BF5FFC">
        <w:rPr>
          <w:rStyle w:val="icon"/>
          <w:rFonts w:ascii="Arial" w:eastAsia="Times New Roman" w:hAnsi="Arial" w:cs="Arial"/>
          <w:sz w:val="20"/>
          <w:szCs w:val="20"/>
        </w:rPr>
        <w:t xml:space="preserve"> </w:t>
      </w:r>
      <w:proofErr w:type="gramStart"/>
      <w:r w:rsidRPr="00BF5FFC">
        <w:rPr>
          <w:rStyle w:val="icon"/>
          <w:rFonts w:ascii="Arial" w:eastAsia="Times New Roman" w:hAnsi="Arial" w:cs="Arial"/>
          <w:sz w:val="20"/>
          <w:szCs w:val="20"/>
        </w:rPr>
        <w:t>we</w:t>
      </w:r>
      <w:r w:rsidR="002E6F6A" w:rsidRPr="00BF5FFC">
        <w:rPr>
          <w:rStyle w:val="icon"/>
          <w:rFonts w:ascii="Arial" w:eastAsia="Times New Roman" w:hAnsi="Arial" w:cs="Arial"/>
          <w:sz w:val="20"/>
          <w:szCs w:val="20"/>
        </w:rPr>
        <w:t>re</w:t>
      </w:r>
      <w:r w:rsidR="00DE07AA" w:rsidRPr="00BF5FFC">
        <w:rPr>
          <w:rStyle w:val="icon"/>
          <w:rFonts w:ascii="Arial" w:eastAsia="Times New Roman" w:hAnsi="Arial" w:cs="Arial"/>
          <w:sz w:val="20"/>
          <w:szCs w:val="20"/>
        </w:rPr>
        <w:t xml:space="preserve"> excluded</w:t>
      </w:r>
      <w:proofErr w:type="gramEnd"/>
      <w:r w:rsidRPr="00BF5FFC">
        <w:rPr>
          <w:rStyle w:val="icon"/>
          <w:rFonts w:ascii="Arial" w:eastAsia="Times New Roman" w:hAnsi="Arial" w:cs="Arial"/>
          <w:sz w:val="20"/>
          <w:szCs w:val="20"/>
        </w:rPr>
        <w:t xml:space="preserve">. We </w:t>
      </w:r>
      <w:r w:rsidR="001F3A27" w:rsidRPr="00BF5FFC">
        <w:rPr>
          <w:rStyle w:val="icon"/>
          <w:rFonts w:ascii="Arial" w:eastAsia="Times New Roman" w:hAnsi="Arial" w:cs="Arial"/>
          <w:sz w:val="20"/>
          <w:szCs w:val="20"/>
        </w:rPr>
        <w:t xml:space="preserve">included </w:t>
      </w:r>
      <w:r w:rsidR="00AE1298" w:rsidRPr="00666E77">
        <w:rPr>
          <w:rStyle w:val="icon"/>
          <w:rFonts w:ascii="Arial" w:eastAsia="Times New Roman" w:hAnsi="Arial" w:cs="Arial"/>
          <w:sz w:val="20"/>
          <w:szCs w:val="20"/>
        </w:rPr>
        <w:t>178</w:t>
      </w:r>
      <w:r w:rsidR="00514977" w:rsidRPr="00BF5FFC">
        <w:rPr>
          <w:rStyle w:val="icon"/>
          <w:rFonts w:ascii="Arial" w:eastAsia="Times New Roman" w:hAnsi="Arial" w:cs="Arial"/>
          <w:sz w:val="20"/>
          <w:szCs w:val="20"/>
        </w:rPr>
        <w:t xml:space="preserve"> studies in 1</w:t>
      </w:r>
      <w:r w:rsidR="003F7257">
        <w:rPr>
          <w:rStyle w:val="icon"/>
          <w:rFonts w:ascii="Arial" w:eastAsia="Times New Roman" w:hAnsi="Arial" w:cs="Arial"/>
          <w:sz w:val="20"/>
          <w:szCs w:val="20"/>
        </w:rPr>
        <w:t>11</w:t>
      </w:r>
      <w:r w:rsidR="001F732D" w:rsidRPr="00BF5FFC">
        <w:rPr>
          <w:rStyle w:val="icon"/>
          <w:rFonts w:ascii="Arial" w:eastAsia="Times New Roman" w:hAnsi="Arial" w:cs="Arial"/>
          <w:sz w:val="20"/>
          <w:szCs w:val="20"/>
        </w:rPr>
        <w:t xml:space="preserve"> publications</w:t>
      </w:r>
      <w:r w:rsidR="009A1631">
        <w:rPr>
          <w:rStyle w:val="icon"/>
          <w:rFonts w:ascii="Arial" w:eastAsia="Times New Roman" w:hAnsi="Arial" w:cs="Arial"/>
          <w:sz w:val="20"/>
          <w:szCs w:val="20"/>
        </w:rPr>
        <w:t xml:space="preserve">. </w:t>
      </w:r>
      <w:proofErr w:type="spellStart"/>
      <w:r w:rsidR="00DE4DAF" w:rsidRPr="00BF5FFC">
        <w:rPr>
          <w:rStyle w:val="icon"/>
          <w:rFonts w:ascii="Arial" w:eastAsia="Times New Roman" w:hAnsi="Arial" w:cs="Arial"/>
          <w:sz w:val="20"/>
          <w:szCs w:val="20"/>
        </w:rPr>
        <w:t>Fourty</w:t>
      </w:r>
      <w:proofErr w:type="spellEnd"/>
      <w:r w:rsidR="00DE4DAF" w:rsidRPr="00BF5FFC">
        <w:rPr>
          <w:rStyle w:val="icon"/>
          <w:rFonts w:ascii="Arial" w:eastAsia="Times New Roman" w:hAnsi="Arial" w:cs="Arial"/>
          <w:sz w:val="20"/>
          <w:szCs w:val="20"/>
        </w:rPr>
        <w:t xml:space="preserve"> </w:t>
      </w:r>
      <w:proofErr w:type="gramStart"/>
      <w:r w:rsidR="00666E77">
        <w:rPr>
          <w:rStyle w:val="icon"/>
          <w:rFonts w:ascii="Arial" w:eastAsia="Times New Roman" w:hAnsi="Arial" w:cs="Arial"/>
          <w:sz w:val="20"/>
          <w:szCs w:val="20"/>
        </w:rPr>
        <w:t>three</w:t>
      </w:r>
      <w:proofErr w:type="gramEnd"/>
      <w:r w:rsidR="001F3A27" w:rsidRPr="00BF5FFC">
        <w:rPr>
          <w:rStyle w:val="icon"/>
          <w:rFonts w:ascii="Arial" w:eastAsia="Times New Roman" w:hAnsi="Arial" w:cs="Arial"/>
          <w:sz w:val="20"/>
          <w:szCs w:val="20"/>
        </w:rPr>
        <w:t xml:space="preserve"> (</w:t>
      </w:r>
      <w:r w:rsidR="00DE4DAF" w:rsidRPr="00BF5FFC">
        <w:rPr>
          <w:rStyle w:val="icon"/>
          <w:rFonts w:ascii="Arial" w:eastAsia="Times New Roman" w:hAnsi="Arial" w:cs="Arial"/>
          <w:sz w:val="20"/>
          <w:szCs w:val="20"/>
        </w:rPr>
        <w:t>39</w:t>
      </w:r>
      <w:r w:rsidR="00D05C9B" w:rsidRPr="00BF5FFC">
        <w:rPr>
          <w:rStyle w:val="icon"/>
          <w:rFonts w:ascii="Arial" w:eastAsia="Times New Roman" w:hAnsi="Arial" w:cs="Arial"/>
          <w:sz w:val="20"/>
          <w:szCs w:val="20"/>
        </w:rPr>
        <w:t>%) of which were identified from the grey literature</w:t>
      </w:r>
      <w:r w:rsidR="001A7188">
        <w:rPr>
          <w:rStyle w:val="icon"/>
          <w:rFonts w:ascii="Arial" w:eastAsia="Times New Roman" w:hAnsi="Arial" w:cs="Arial"/>
          <w:sz w:val="20"/>
          <w:szCs w:val="20"/>
        </w:rPr>
        <w:t xml:space="preserve">. The flow of information through our systematic review </w:t>
      </w:r>
      <w:proofErr w:type="gramStart"/>
      <w:r w:rsidR="001A7188">
        <w:rPr>
          <w:rStyle w:val="icon"/>
          <w:rFonts w:ascii="Arial" w:eastAsia="Times New Roman" w:hAnsi="Arial" w:cs="Arial"/>
          <w:sz w:val="20"/>
          <w:szCs w:val="20"/>
        </w:rPr>
        <w:t>is shown</w:t>
      </w:r>
      <w:proofErr w:type="gramEnd"/>
      <w:r w:rsidR="001A7188">
        <w:rPr>
          <w:rStyle w:val="icon"/>
          <w:rFonts w:ascii="Arial" w:eastAsia="Times New Roman" w:hAnsi="Arial" w:cs="Arial"/>
          <w:sz w:val="20"/>
          <w:szCs w:val="20"/>
        </w:rPr>
        <w:t xml:space="preserve"> in </w:t>
      </w:r>
      <w:r w:rsidR="00E200CD" w:rsidRPr="00BF5FFC">
        <w:rPr>
          <w:rStyle w:val="icon"/>
          <w:rFonts w:ascii="Arial" w:eastAsia="Times New Roman" w:hAnsi="Arial" w:cs="Arial"/>
          <w:sz w:val="20"/>
          <w:szCs w:val="20"/>
        </w:rPr>
        <w:t>figure 1</w:t>
      </w:r>
      <w:r w:rsidR="00A65020" w:rsidRPr="00BF5FFC">
        <w:rPr>
          <w:rStyle w:val="icon"/>
          <w:rFonts w:ascii="Arial" w:eastAsia="Times New Roman" w:hAnsi="Arial" w:cs="Arial"/>
          <w:sz w:val="20"/>
          <w:szCs w:val="20"/>
        </w:rPr>
        <w:t xml:space="preserve">. </w:t>
      </w:r>
      <w:r w:rsidR="001A7188" w:rsidRPr="00BF5FFC">
        <w:rPr>
          <w:rStyle w:val="icon"/>
          <w:rFonts w:ascii="Arial" w:eastAsia="Times New Roman" w:hAnsi="Arial" w:cs="Arial"/>
          <w:sz w:val="20"/>
          <w:szCs w:val="20"/>
        </w:rPr>
        <w:t xml:space="preserve">The earliest study was in 1952 in the UK. </w:t>
      </w:r>
      <w:r w:rsidR="001A7188">
        <w:rPr>
          <w:rStyle w:val="icon"/>
          <w:rFonts w:ascii="Arial" w:eastAsia="Times New Roman" w:hAnsi="Arial" w:cs="Arial"/>
          <w:sz w:val="20"/>
          <w:szCs w:val="20"/>
        </w:rPr>
        <w:t xml:space="preserve">The largest study </w:t>
      </w:r>
      <w:r w:rsidR="001A7188" w:rsidRPr="00BF5FFC">
        <w:rPr>
          <w:rStyle w:val="icon"/>
          <w:rFonts w:ascii="Arial" w:eastAsia="Times New Roman" w:hAnsi="Arial" w:cs="Arial"/>
          <w:sz w:val="20"/>
          <w:szCs w:val="20"/>
        </w:rPr>
        <w:t xml:space="preserve">was that by Hobbs et al which used a dataset of comprising of </w:t>
      </w:r>
      <w:r w:rsidR="001A7188" w:rsidRPr="00BF5FFC">
        <w:rPr>
          <w:rFonts w:ascii="Arial" w:hAnsi="Arial" w:cs="Arial"/>
          <w:sz w:val="20"/>
          <w:szCs w:val="20"/>
          <w:lang w:val="en-US"/>
        </w:rPr>
        <w:t xml:space="preserve">101,818,352 from consultations 2007-2014 </w:t>
      </w:r>
      <w:r w:rsidR="001A7188"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"10.1016/S0140-6736(16)00620-6", "ISSN" : "01406736", "author" : [ { "dropping-particle" : "", "family" : "Hobbs", "given" : "F D Richard", "non-dropping-particle" : "", "parse-names" : false, "suffix" : "" }, { "dropping-particle" : "", "family" : "Bankhead", "given" : "Clare", "non-dropping-particle" : "", "parse-names" : false, "suffix" : "" }, { "dropping-particle" : "", "family" : "Mukhtar", "given" : "Toqir", "non-dropping-particle" : "", "parse-names" : false, "suffix" : "" }, { "dropping-particle" : "", "family" : "Stevens", "given" : "Sarah", "non-dropping-particle" : "", "parse-names" : false, "suffix" : "" }, { "dropping-particle" : "", "family" : "Perera-Salazar", "given" : "Rafael", "non-dropping-particle" : "", "parse-names" : false, "suffix" : "" }, { "dropping-particle" : "", "family" : "Holt", "given" : "Tim", "non-dropping-particle" : "", "parse-names" : false, "suffix" : "" }, { "dropping-particle" : "", "family" : "Salisbury", "given" : "Chris", "non-dropping-particle" : "", "parse-names" : false, "suffix" : "" }, { "dropping-particle" : "", "family" : "McCormick", "given" : "A", "non-dropping-particle" : "", "parse-names" : false, "suffix" : "" }, { "dropping-particle" : "", "family" : "Fleming", "given" : "D", "non-dropping-particle" : "", "parse-names" : false, "suffix" : "" }, { "dropping-particle" : "", "family" : "Charlton", "given" : "J", "non-dropping-particle" : "", "parse-names" : false, "suffix" : "" }, { "dropping-particle" : "", "family" : "Hippisley-Cox", "given" : "J", "non-dropping-particle" : "", "parse-names" : false, "suffix" : "" }, { "dropping-particle" : "", "family" : "Vinogradova", "given" : "Y", "non-dropping-particle" : "", "parse-names" : false, "suffix" : "" }, { "dropping-particle" : "", "family" : "Statistics", "given" : "Office for National", "non-dropping-particle" : "", "parse-names" : false, "suffix" : "" }, { "dropping-particle" : "", "family" : "Gibson", "given" : "J", "non-dropping-particle" : "", "parse-names" : false, "suffix" : "" }, { "dropping-particle" : "", "family" : "Checkland", "given" : "K", "non-dropping-particle" : "", "parse-names" : false, "suffix" : "" }, { "dropping-particle" : "", "family" : "Coleman", "given" : "A", "non-dropping-particle" : "", "parse-names" : false, "suffix" : "" }, { "dropping-particle" : "", "family" : "al.", "given" : "et", "non-dropping-particle" : "", "parse-names" : false, "suffix" : "" }, { "dropping-particle" : "", "family" : "Herrett", "given" : "E", "non-dropping-particle" : "", "parse-names" : false, "suffix" : "" }, { "dropping-particle" : "", "family" : "Gallagher", "given" : "AM", "non-dropping-particle" : "", "parse-names" : false, "suffix" : "" }, { "dropping-particle" : "", "family" : "Bhaskaran", "given" : "K", "non-dropping-particle" : "", "parse-names" : false, "suffix" : "" }, { "dropping-particle" : "", "family" : "al.", "given" : "et", "non-dropping-particle" : "", "parse-names" : false, "suffix" : "" }, { "dropping-particle" : "", "family" : "Mathur", "given" : "R", "non-dropping-particle" : "", "parse-names" : false, "suffix" : "" }, { "dropping-particle" : "", "family" : "Bhaskaran", "given" : "K", "non-dropping-particle" : "", "parse-names" : false, "suffix" : "" }, { "dropping-particle" : "", "family" : "Chaturvedi", "given" : "N", "non-dropping-particle" : "", "parse-names" : false, "suffix" : "" }, { "dropping-particle" : "", "family" : "al.", "given" : "et", "non-dropping-particle" : "", "parse-names" : false, "suffix" : "" }, { "dropping-particle" : "", "family" : "Williams", "given" : "T", "non-dropping-particle" : "", "parse-names" : false, "suffix" : "" }, { "dropping-particle" : "van", "family" : "Staa", "given" : "T", "non-dropping-particle" : "", "parse-names" : false, "suffix" : "" }, { "dropping-particle" : "", "family" : "Puri", "given" : "S", "non-dropping-particle" : "", "parse-names" : false, "suffix" : "" }, { "dropping-particle" : "", "family" : "Eaton", "given" : "S", "non-dropping-particle" : "", "parse-names" : false, "suffix" : "" }, { "dropping-particle" : "", "family" : "Centre", "given" : "Health &amp; Social Care Information", "non-dropping-particle" : "", "parse-names" : false, "suffix" : "" }, { "dropping-particle" : "", "family" : "Centre", "given" : "Health &amp; Social Care Information", "non-dropping-particle" : "", "parse-names" : false, "suffix" : "" }, { "dropping-particle" : "", "family" : "England", "given" : "NHS", "non-dropping-particle" : "", "parse-names" : false, "suffix" : "" }, { "dropping-particle" : "", "family" : "Centre", "given" : "Health &amp; Social Care Information", "non-dropping-particle" : "", "parse-names" : false, "suffix" : "" }, { "dropping-particle" : "", "family" : "Statistics", "given" : "Office for National", "non-dropping-particle" : "", "parse-names" : false, "suffix" : "" }, { "dropping-particle" : "", "family" : "Institute", "given" : "National Cancer", "non-dropping-particle" : "", "parse-names" : false, "suffix" : "" }, { "dropping-particle" : "", "family" : "Mukhtar", "given" : "T", "non-dropping-particle" : "", "parse-names" : false, "suffix" : "" }, { "dropping-particle" : "", "family" : "Yeates", "given" : "DR", "non-dropping-particle" : "", "parse-names" : false, "suffix" : "" }, { "dropping-particle" : "", "family" : "Goldacre", "given" : "MJ", "non-dropping-particle" : "", "parse-names" : false, "suffix" : "" }, { "dropping-particle" : "", "family" : "Statistics", "given" : "Office for National", "non-dropping-particle" : "", "parse-names" : false, "suffix" : "" }, { "dropping-particle" : "", "family" : "Campbell", "given" : "JL", "non-dropping-particle" : "", "parse-names" : false, "suffix" : "" }, { "dropping-particle" : "", "family" : "Fletcher", "given" : "E", "non-dropping-particle" : "", "parse-names" : false, "suffix" : "" }, { "dropping-particle" : "", "family" : "Britten", "given" : "N", "non-dropping-particle" : "", "parse-names" : false, "suffix" : "" }, { "dropping-particle" : "", "family" : "al.", "given" : "et", "non-dropping-particle" : "", "parse-names" : false, "suffix" : "" }, { "dropping-particle" : "", "family" : "England", "given" : "NHS", "non-dropping-particle" : "", "parse-names" : false, "suffix" : "" }, { "dropping-particle" : "", "family" : "Holt", "given" : "TA", "non-dropping-particle" : "", "parse-names" : false, "suffix" : "" }, { "dropping-particle" : "", "family" : "Fletcher", "given" : "E", "non-dropping-particle" : "", "parse-names" : false, "suffix" : "" }, { "dropping-particle" : "", "family" : "Warren", "given" : "F", "non-dropping-particle" : "", "parse-names" : false, "suffix" : "" }, { "dropping-particle" : "", "family" : "al.", "given" : "et", "non-dropping-particle" : "", "parse-names" : false, "suffix" : "" }, { "dropping-particle" : "", "family" : "Doran", "given" : "N", "non-dropping-particle" : "", "parse-names" : false, "suffix" : "" }, { "dropping-particle" : "", "family" : "Fox", "given" : "F", "non-dropping-particle" : "", "parse-names" : false, "suffix" : "" }, { "dropping-particle" : "", "family" : "Rodham", "given" : "K", "non-dropping-particle" : "", "parse-names" : false, "suffix" : "" }, { "dropping-particle" : "", "family" : "Taylor", "given" : "G", "non-dropping-particle" : "", "parse-names" : false, "suffix" : "" }, { "dropping-particle" : "", "family" : "Harris", "given" : "M", "non-dropping-particle" : "", "parse-names" : false, "suffix" : "" } ], "container-title" : "The Lancet", "id" : "ITEM-1", "issue" : "10035", "issued" : { "date-parts" : [ [ "2016", "6" ] ] }, "page" : "2323-2330", "publisher" : "Elsevier", "title" : "Clinical workload in UK primary care: a retrospective analysis of 100 million consultations in England, 2007\u201314", "type" : "article-journal", "volume" : "387" }, "uris" : [ "http://www.mendeley.com/documents/?uuid=71cb7ea9-91dd-3444-899c-11e4cf2738e6" ] } ], "mendeley" : { "formattedCitation" : "[30]", "plainTextFormattedCitation" : "[30]", "previouslyFormattedCitation" : "[30]" }, "properties" : { "noteIndex" : 0 }, "schema" : "https://github.com/citation-style-language/schema/raw/master/csl-citation.json" }</w:instrText>
      </w:r>
      <w:r w:rsidR="001A7188" w:rsidRPr="00BF5FFC">
        <w:rPr>
          <w:rFonts w:ascii="Arial" w:hAnsi="Arial" w:cs="Arial"/>
          <w:sz w:val="20"/>
          <w:szCs w:val="20"/>
        </w:rPr>
        <w:fldChar w:fldCharType="separate"/>
      </w:r>
      <w:r w:rsidR="003F66F8" w:rsidRPr="003F66F8">
        <w:rPr>
          <w:rFonts w:ascii="Arial" w:hAnsi="Arial" w:cs="Arial"/>
          <w:noProof/>
          <w:sz w:val="20"/>
          <w:szCs w:val="20"/>
        </w:rPr>
        <w:t>[30]</w:t>
      </w:r>
      <w:r w:rsidR="001A7188" w:rsidRPr="00BF5FFC">
        <w:rPr>
          <w:rFonts w:ascii="Arial" w:hAnsi="Arial" w:cs="Arial"/>
          <w:sz w:val="20"/>
          <w:szCs w:val="20"/>
        </w:rPr>
        <w:fldChar w:fldCharType="end"/>
      </w:r>
      <w:r w:rsidR="001A7188" w:rsidRPr="00BF5FFC">
        <w:rPr>
          <w:rFonts w:ascii="Arial" w:hAnsi="Arial" w:cs="Arial"/>
          <w:sz w:val="20"/>
          <w:szCs w:val="20"/>
          <w:lang w:val="en-US"/>
        </w:rPr>
        <w:t xml:space="preserve">. </w:t>
      </w:r>
      <w:r w:rsidR="001A7188" w:rsidRPr="00BF5FFC">
        <w:rPr>
          <w:rStyle w:val="icon"/>
          <w:rFonts w:ascii="Arial" w:eastAsia="Times New Roman" w:hAnsi="Arial" w:cs="Arial"/>
          <w:sz w:val="20"/>
          <w:szCs w:val="20"/>
        </w:rPr>
        <w:t xml:space="preserve">The country with the largest number of </w:t>
      </w:r>
      <w:r w:rsidR="001A7188">
        <w:rPr>
          <w:rStyle w:val="icon"/>
          <w:rFonts w:ascii="Arial" w:eastAsia="Times New Roman" w:hAnsi="Arial" w:cs="Arial"/>
          <w:sz w:val="20"/>
          <w:szCs w:val="20"/>
        </w:rPr>
        <w:t xml:space="preserve">studies </w:t>
      </w:r>
      <w:r w:rsidR="001A7188" w:rsidRPr="00BF5FFC">
        <w:rPr>
          <w:rStyle w:val="icon"/>
          <w:rFonts w:ascii="Arial" w:eastAsia="Times New Roman" w:hAnsi="Arial" w:cs="Arial"/>
          <w:sz w:val="20"/>
          <w:szCs w:val="20"/>
        </w:rPr>
        <w:t>was the USA (26) followed by Australia (16) and the UK (16</w:t>
      </w:r>
      <w:r w:rsidR="0048792A">
        <w:rPr>
          <w:rStyle w:val="icon"/>
          <w:rFonts w:ascii="Arial" w:eastAsia="Times New Roman" w:hAnsi="Arial" w:cs="Arial"/>
          <w:sz w:val="20"/>
          <w:szCs w:val="20"/>
        </w:rPr>
        <w:t>).</w:t>
      </w:r>
    </w:p>
    <w:p w14:paraId="1F933D6A" w14:textId="77777777" w:rsidR="001A7188" w:rsidRPr="006D3710" w:rsidRDefault="001A7188" w:rsidP="006D3710">
      <w:pPr>
        <w:spacing w:line="360" w:lineRule="auto"/>
        <w:jc w:val="both"/>
        <w:rPr>
          <w:rStyle w:val="icon"/>
          <w:rFonts w:ascii="Arial" w:eastAsia="Times New Roman" w:hAnsi="Arial" w:cs="Arial"/>
          <w:i/>
          <w:sz w:val="20"/>
          <w:szCs w:val="20"/>
        </w:rPr>
      </w:pPr>
    </w:p>
    <w:p w14:paraId="391C4442" w14:textId="239ABA18" w:rsidR="001A7188" w:rsidRDefault="001A7188" w:rsidP="006D3710">
      <w:pPr>
        <w:spacing w:line="360" w:lineRule="auto"/>
        <w:jc w:val="both"/>
        <w:rPr>
          <w:rStyle w:val="icon"/>
          <w:rFonts w:ascii="Arial" w:eastAsia="Times New Roman" w:hAnsi="Arial" w:cs="Arial"/>
          <w:i/>
          <w:sz w:val="20"/>
          <w:szCs w:val="20"/>
        </w:rPr>
      </w:pPr>
      <w:r>
        <w:rPr>
          <w:rStyle w:val="icon"/>
          <w:rFonts w:ascii="Arial" w:eastAsia="Times New Roman" w:hAnsi="Arial" w:cs="Arial"/>
          <w:i/>
          <w:sz w:val="20"/>
          <w:szCs w:val="20"/>
        </w:rPr>
        <w:t xml:space="preserve">Average length of primary care physician </w:t>
      </w:r>
      <w:r w:rsidRPr="001A7188">
        <w:rPr>
          <w:rStyle w:val="icon"/>
          <w:rFonts w:ascii="Arial" w:eastAsia="Times New Roman" w:hAnsi="Arial" w:cs="Arial"/>
          <w:i/>
          <w:sz w:val="20"/>
          <w:szCs w:val="20"/>
        </w:rPr>
        <w:t>c</w:t>
      </w:r>
      <w:r w:rsidRPr="006D3710">
        <w:rPr>
          <w:rStyle w:val="icon"/>
          <w:rFonts w:ascii="Arial" w:eastAsia="Times New Roman" w:hAnsi="Arial" w:cs="Arial"/>
          <w:i/>
          <w:sz w:val="20"/>
          <w:szCs w:val="20"/>
        </w:rPr>
        <w:t>onsultation</w:t>
      </w:r>
      <w:r>
        <w:rPr>
          <w:rStyle w:val="icon"/>
          <w:rFonts w:ascii="Arial" w:eastAsia="Times New Roman" w:hAnsi="Arial" w:cs="Arial"/>
          <w:i/>
          <w:sz w:val="20"/>
          <w:szCs w:val="20"/>
        </w:rPr>
        <w:t>s</w:t>
      </w:r>
      <w:r w:rsidRPr="006D3710">
        <w:rPr>
          <w:rStyle w:val="icon"/>
          <w:rFonts w:ascii="Arial" w:eastAsia="Times New Roman" w:hAnsi="Arial" w:cs="Arial"/>
          <w:i/>
          <w:sz w:val="20"/>
          <w:szCs w:val="20"/>
        </w:rPr>
        <w:t xml:space="preserve"> </w:t>
      </w:r>
    </w:p>
    <w:p w14:paraId="225DFBAE" w14:textId="77777777" w:rsidR="009A1631" w:rsidRDefault="009A1631" w:rsidP="006D3710">
      <w:pPr>
        <w:spacing w:line="360" w:lineRule="auto"/>
        <w:jc w:val="both"/>
        <w:rPr>
          <w:rStyle w:val="icon"/>
          <w:rFonts w:ascii="Arial" w:eastAsia="Times New Roman" w:hAnsi="Arial" w:cs="Arial"/>
          <w:i/>
          <w:sz w:val="20"/>
          <w:szCs w:val="20"/>
        </w:rPr>
      </w:pPr>
    </w:p>
    <w:p w14:paraId="42D5E9C9" w14:textId="0F2F69C5" w:rsidR="001A7188" w:rsidRPr="00BF5FFC" w:rsidRDefault="001A7188" w:rsidP="001A7188">
      <w:pPr>
        <w:spacing w:line="360" w:lineRule="auto"/>
        <w:jc w:val="both"/>
        <w:rPr>
          <w:rStyle w:val="icon"/>
          <w:rFonts w:ascii="Arial" w:hAnsi="Arial" w:cs="Arial"/>
          <w:b/>
          <w:sz w:val="20"/>
          <w:szCs w:val="20"/>
        </w:rPr>
      </w:pPr>
      <w:r>
        <w:rPr>
          <w:rStyle w:val="icon"/>
          <w:rFonts w:ascii="Arial" w:eastAsia="Times New Roman" w:hAnsi="Arial" w:cs="Arial"/>
          <w:sz w:val="20"/>
          <w:szCs w:val="20"/>
        </w:rPr>
        <w:t>The</w:t>
      </w:r>
      <w:r w:rsidR="009A1631">
        <w:rPr>
          <w:rStyle w:val="icon"/>
          <w:rFonts w:ascii="Arial" w:eastAsia="Times New Roman" w:hAnsi="Arial" w:cs="Arial"/>
          <w:sz w:val="20"/>
          <w:szCs w:val="20"/>
        </w:rPr>
        <w:t xml:space="preserve"> </w:t>
      </w:r>
      <w:r w:rsidR="001F3A27" w:rsidRPr="00BF5FFC">
        <w:rPr>
          <w:rStyle w:val="icon"/>
          <w:rFonts w:ascii="Arial" w:eastAsia="Times New Roman" w:hAnsi="Arial" w:cs="Arial"/>
          <w:sz w:val="20"/>
          <w:szCs w:val="20"/>
        </w:rPr>
        <w:t xml:space="preserve">average consultation length was available in </w:t>
      </w:r>
      <w:r w:rsidR="00080096">
        <w:rPr>
          <w:rStyle w:val="icon"/>
          <w:rFonts w:ascii="Arial" w:eastAsia="Times New Roman" w:hAnsi="Arial" w:cs="Arial"/>
          <w:sz w:val="20"/>
          <w:szCs w:val="20"/>
        </w:rPr>
        <w:t>67</w:t>
      </w:r>
      <w:r w:rsidR="0037331A" w:rsidRPr="00BF5FFC">
        <w:rPr>
          <w:rStyle w:val="icon"/>
          <w:rFonts w:ascii="Arial" w:eastAsia="Times New Roman" w:hAnsi="Arial" w:cs="Arial"/>
          <w:sz w:val="20"/>
          <w:szCs w:val="20"/>
        </w:rPr>
        <w:t xml:space="preserve"> different countries</w:t>
      </w:r>
      <w:r w:rsidR="00A65020" w:rsidRPr="00BF5FFC">
        <w:rPr>
          <w:rStyle w:val="icon"/>
          <w:rFonts w:ascii="Arial" w:eastAsia="Times New Roman" w:hAnsi="Arial" w:cs="Arial"/>
          <w:sz w:val="20"/>
          <w:szCs w:val="20"/>
        </w:rPr>
        <w:t xml:space="preserve"> </w:t>
      </w:r>
      <w:r w:rsidR="0037331A" w:rsidRPr="00BF5FFC">
        <w:rPr>
          <w:rStyle w:val="icon"/>
          <w:rFonts w:ascii="Arial" w:eastAsia="Times New Roman" w:hAnsi="Arial" w:cs="Arial"/>
          <w:sz w:val="20"/>
          <w:szCs w:val="20"/>
        </w:rPr>
        <w:t>(table 1)</w:t>
      </w:r>
      <w:r w:rsidR="00C50831" w:rsidRPr="00BF5FFC">
        <w:rPr>
          <w:rStyle w:val="icon"/>
          <w:rFonts w:ascii="Arial" w:eastAsia="Times New Roman" w:hAnsi="Arial" w:cs="Arial"/>
          <w:sz w:val="20"/>
          <w:szCs w:val="20"/>
        </w:rPr>
        <w:t xml:space="preserve"> covering over </w:t>
      </w:r>
      <w:r w:rsidR="004D1249">
        <w:rPr>
          <w:rFonts w:ascii="Arial" w:eastAsia="Times New Roman" w:hAnsi="Arial" w:cs="Arial"/>
          <w:color w:val="000000"/>
          <w:sz w:val="20"/>
          <w:szCs w:val="20"/>
        </w:rPr>
        <w:t>28,530,712</w:t>
      </w:r>
      <w:r w:rsidR="00C12335" w:rsidRPr="00BF5FFC">
        <w:rPr>
          <w:rFonts w:ascii="Arial" w:eastAsia="Times New Roman" w:hAnsi="Arial" w:cs="Arial"/>
          <w:color w:val="000000"/>
          <w:sz w:val="20"/>
          <w:szCs w:val="20"/>
        </w:rPr>
        <w:t xml:space="preserve"> </w:t>
      </w:r>
      <w:r w:rsidR="00C50831" w:rsidRPr="00BF5FFC">
        <w:rPr>
          <w:rStyle w:val="icon"/>
          <w:rFonts w:ascii="Arial" w:eastAsia="Times New Roman" w:hAnsi="Arial" w:cs="Arial"/>
          <w:sz w:val="20"/>
          <w:szCs w:val="20"/>
        </w:rPr>
        <w:t xml:space="preserve">consultations. </w:t>
      </w:r>
      <w:r w:rsidR="0037331A" w:rsidRPr="00BF5FFC">
        <w:rPr>
          <w:rStyle w:val="icon"/>
          <w:rFonts w:ascii="Arial" w:eastAsia="Times New Roman" w:hAnsi="Arial" w:cs="Arial"/>
          <w:sz w:val="20"/>
          <w:szCs w:val="20"/>
        </w:rPr>
        <w:t xml:space="preserve">Average consultation length varied from </w:t>
      </w:r>
      <w:r w:rsidR="001855B3" w:rsidRPr="00BF5FFC">
        <w:rPr>
          <w:rStyle w:val="icon"/>
          <w:rFonts w:ascii="Arial" w:eastAsia="Times New Roman" w:hAnsi="Arial" w:cs="Arial"/>
          <w:sz w:val="20"/>
          <w:szCs w:val="20"/>
        </w:rPr>
        <w:t>48 seconds in Bangladesh</w:t>
      </w:r>
      <w:r w:rsidR="00B207B6">
        <w:rPr>
          <w:rStyle w:val="icon"/>
          <w:rFonts w:ascii="Arial" w:eastAsia="Times New Roman" w:hAnsi="Arial" w:cs="Arial"/>
          <w:sz w:val="20"/>
          <w:szCs w:val="20"/>
        </w:rPr>
        <w:t xml:space="preserve"> to 22.5</w:t>
      </w:r>
      <w:r w:rsidR="00B3044D">
        <w:rPr>
          <w:rStyle w:val="icon"/>
          <w:rFonts w:ascii="Arial" w:eastAsia="Times New Roman" w:hAnsi="Arial" w:cs="Arial"/>
          <w:sz w:val="20"/>
          <w:szCs w:val="20"/>
        </w:rPr>
        <w:t xml:space="preserve"> min</w:t>
      </w:r>
      <w:r w:rsidR="0037331A" w:rsidRPr="00BF5FFC">
        <w:rPr>
          <w:rStyle w:val="icon"/>
          <w:rFonts w:ascii="Arial" w:eastAsia="Times New Roman" w:hAnsi="Arial" w:cs="Arial"/>
          <w:sz w:val="20"/>
          <w:szCs w:val="20"/>
        </w:rPr>
        <w:t xml:space="preserve"> in </w:t>
      </w:r>
      <w:r w:rsidR="00B207B6">
        <w:rPr>
          <w:rStyle w:val="icon"/>
          <w:rFonts w:ascii="Arial" w:eastAsia="Times New Roman" w:hAnsi="Arial" w:cs="Arial"/>
          <w:sz w:val="20"/>
          <w:szCs w:val="20"/>
        </w:rPr>
        <w:t>Sweden</w:t>
      </w:r>
      <w:r w:rsidR="001E628A" w:rsidRPr="00BF5FFC">
        <w:rPr>
          <w:rStyle w:val="icon"/>
          <w:rFonts w:ascii="Arial" w:eastAsia="Times New Roman" w:hAnsi="Arial" w:cs="Arial"/>
          <w:sz w:val="20"/>
          <w:szCs w:val="20"/>
        </w:rPr>
        <w:t xml:space="preserve"> </w:t>
      </w:r>
      <w:r w:rsidR="00E200CD" w:rsidRPr="00BF5FFC">
        <w:rPr>
          <w:rStyle w:val="icon"/>
          <w:rFonts w:ascii="Arial" w:eastAsia="Times New Roman" w:hAnsi="Arial" w:cs="Arial"/>
          <w:sz w:val="20"/>
          <w:szCs w:val="20"/>
        </w:rPr>
        <w:t>figure 2</w:t>
      </w:r>
      <w:r w:rsidR="00654E2B" w:rsidRPr="00BF5FFC">
        <w:rPr>
          <w:rStyle w:val="icon"/>
          <w:rFonts w:ascii="Arial" w:eastAsia="Times New Roman" w:hAnsi="Arial" w:cs="Arial"/>
          <w:sz w:val="20"/>
          <w:szCs w:val="20"/>
        </w:rPr>
        <w:t>)</w:t>
      </w:r>
      <w:r w:rsidR="0037331A" w:rsidRPr="00BF5FFC">
        <w:rPr>
          <w:rStyle w:val="icon"/>
          <w:rFonts w:ascii="Arial" w:eastAsia="Times New Roman" w:hAnsi="Arial" w:cs="Arial"/>
          <w:sz w:val="20"/>
          <w:szCs w:val="20"/>
        </w:rPr>
        <w:t xml:space="preserve">. There were </w:t>
      </w:r>
      <w:r w:rsidR="00B12236">
        <w:rPr>
          <w:rStyle w:val="icon"/>
          <w:rFonts w:ascii="Arial" w:eastAsia="Times New Roman" w:hAnsi="Arial" w:cs="Arial"/>
          <w:sz w:val="20"/>
          <w:szCs w:val="20"/>
        </w:rPr>
        <w:t>15</w:t>
      </w:r>
      <w:r w:rsidR="009A1631">
        <w:rPr>
          <w:rStyle w:val="icon"/>
          <w:rFonts w:ascii="Arial" w:eastAsia="Times New Roman" w:hAnsi="Arial" w:cs="Arial"/>
          <w:sz w:val="20"/>
          <w:szCs w:val="20"/>
        </w:rPr>
        <w:t xml:space="preserve"> countries with</w:t>
      </w:r>
      <w:r w:rsidR="0037331A" w:rsidRPr="00BF5FFC">
        <w:rPr>
          <w:rStyle w:val="icon"/>
          <w:rFonts w:ascii="Arial" w:eastAsia="Times New Roman" w:hAnsi="Arial" w:cs="Arial"/>
          <w:sz w:val="20"/>
          <w:szCs w:val="20"/>
        </w:rPr>
        <w:t xml:space="preserve"> </w:t>
      </w:r>
      <w:r w:rsidR="0007537F" w:rsidRPr="00BF5FFC">
        <w:rPr>
          <w:rStyle w:val="icon"/>
          <w:rFonts w:ascii="Arial" w:eastAsia="Times New Roman" w:hAnsi="Arial" w:cs="Arial"/>
          <w:sz w:val="20"/>
          <w:szCs w:val="20"/>
        </w:rPr>
        <w:t xml:space="preserve">their most recently reported </w:t>
      </w:r>
      <w:r w:rsidR="0037331A" w:rsidRPr="00BF5FFC">
        <w:rPr>
          <w:rStyle w:val="icon"/>
          <w:rFonts w:ascii="Arial" w:eastAsia="Times New Roman" w:hAnsi="Arial" w:cs="Arial"/>
          <w:sz w:val="20"/>
          <w:szCs w:val="20"/>
        </w:rPr>
        <w:t>consultation length</w:t>
      </w:r>
      <w:r w:rsidR="009A1631">
        <w:rPr>
          <w:rStyle w:val="icon"/>
          <w:rFonts w:ascii="Arial" w:eastAsia="Times New Roman" w:hAnsi="Arial" w:cs="Arial"/>
          <w:sz w:val="20"/>
          <w:szCs w:val="20"/>
        </w:rPr>
        <w:t xml:space="preserve"> at</w:t>
      </w:r>
      <w:r w:rsidR="0037331A" w:rsidRPr="00BF5FFC">
        <w:rPr>
          <w:rStyle w:val="icon"/>
          <w:rFonts w:ascii="Arial" w:eastAsia="Times New Roman" w:hAnsi="Arial" w:cs="Arial"/>
          <w:sz w:val="20"/>
          <w:szCs w:val="20"/>
        </w:rPr>
        <w:t xml:space="preserve"> </w:t>
      </w:r>
      <w:r w:rsidR="00B3044D">
        <w:rPr>
          <w:rStyle w:val="tgc"/>
          <w:rFonts w:ascii="Arial" w:eastAsia="Times New Roman" w:hAnsi="Arial" w:cs="Arial"/>
          <w:sz w:val="20"/>
          <w:szCs w:val="20"/>
        </w:rPr>
        <w:t>&lt; 5 min</w:t>
      </w:r>
      <w:r w:rsidR="0037331A" w:rsidRPr="00BF5FFC">
        <w:rPr>
          <w:rStyle w:val="tgc"/>
          <w:rFonts w:ascii="Arial" w:eastAsia="Times New Roman" w:hAnsi="Arial" w:cs="Arial"/>
          <w:sz w:val="20"/>
          <w:szCs w:val="20"/>
        </w:rPr>
        <w:t xml:space="preserve">, </w:t>
      </w:r>
      <w:r w:rsidR="00E50057" w:rsidRPr="00BF5FFC">
        <w:rPr>
          <w:rStyle w:val="tgc"/>
          <w:rFonts w:ascii="Arial" w:eastAsia="Times New Roman" w:hAnsi="Arial" w:cs="Arial"/>
          <w:sz w:val="20"/>
          <w:szCs w:val="20"/>
        </w:rPr>
        <w:t>25</w:t>
      </w:r>
      <w:r w:rsidR="0037331A" w:rsidRPr="00BF5FFC">
        <w:rPr>
          <w:rStyle w:val="tgc"/>
          <w:rFonts w:ascii="Arial" w:eastAsia="Times New Roman" w:hAnsi="Arial" w:cs="Arial"/>
          <w:sz w:val="20"/>
          <w:szCs w:val="20"/>
        </w:rPr>
        <w:t xml:space="preserve"> countries with a cons</w:t>
      </w:r>
      <w:r w:rsidR="0008170D" w:rsidRPr="00BF5FFC">
        <w:rPr>
          <w:rStyle w:val="tgc"/>
          <w:rFonts w:ascii="Arial" w:eastAsia="Times New Roman" w:hAnsi="Arial" w:cs="Arial"/>
          <w:sz w:val="20"/>
          <w:szCs w:val="20"/>
        </w:rPr>
        <w:t xml:space="preserve">ultation length </w:t>
      </w:r>
      <w:r w:rsidR="007C313E" w:rsidRPr="00BF5FFC">
        <w:rPr>
          <w:rStyle w:val="tgc"/>
          <w:rFonts w:ascii="Arial" w:eastAsia="Times New Roman" w:hAnsi="Arial" w:cs="Arial"/>
          <w:sz w:val="20"/>
          <w:szCs w:val="20"/>
        </w:rPr>
        <w:t>5-</w:t>
      </w:r>
      <w:r w:rsidR="0008170D" w:rsidRPr="00BF5FFC">
        <w:rPr>
          <w:rStyle w:val="tgc"/>
          <w:rFonts w:ascii="Arial" w:eastAsia="Times New Roman" w:hAnsi="Arial" w:cs="Arial"/>
          <w:sz w:val="20"/>
          <w:szCs w:val="20"/>
        </w:rPr>
        <w:t>9</w:t>
      </w:r>
      <w:r w:rsidR="00E50057" w:rsidRPr="00BF5FFC">
        <w:rPr>
          <w:rStyle w:val="tgc"/>
          <w:rFonts w:ascii="Arial" w:eastAsia="Times New Roman" w:hAnsi="Arial" w:cs="Arial"/>
          <w:sz w:val="20"/>
          <w:szCs w:val="20"/>
        </w:rPr>
        <w:t>.9</w:t>
      </w:r>
      <w:r w:rsidR="00B3044D">
        <w:rPr>
          <w:rStyle w:val="tgc"/>
          <w:rFonts w:ascii="Arial" w:eastAsia="Times New Roman" w:hAnsi="Arial" w:cs="Arial"/>
          <w:sz w:val="20"/>
          <w:szCs w:val="20"/>
        </w:rPr>
        <w:t xml:space="preserve"> min</w:t>
      </w:r>
      <w:r w:rsidR="007C313E" w:rsidRPr="00BF5FFC">
        <w:rPr>
          <w:rStyle w:val="tgc"/>
          <w:rFonts w:ascii="Arial" w:eastAsia="Times New Roman" w:hAnsi="Arial" w:cs="Arial"/>
          <w:sz w:val="20"/>
          <w:szCs w:val="20"/>
        </w:rPr>
        <w:t xml:space="preserve">, </w:t>
      </w:r>
      <w:r w:rsidR="00E50057" w:rsidRPr="00BF5FFC">
        <w:rPr>
          <w:rStyle w:val="tgc"/>
          <w:rFonts w:ascii="Arial" w:eastAsia="Times New Roman" w:hAnsi="Arial" w:cs="Arial"/>
          <w:sz w:val="20"/>
          <w:szCs w:val="20"/>
        </w:rPr>
        <w:t>11</w:t>
      </w:r>
      <w:r w:rsidR="007C313E" w:rsidRPr="00BF5FFC">
        <w:rPr>
          <w:rStyle w:val="tgc"/>
          <w:rFonts w:ascii="Arial" w:eastAsia="Times New Roman" w:hAnsi="Arial" w:cs="Arial"/>
          <w:sz w:val="20"/>
          <w:szCs w:val="20"/>
        </w:rPr>
        <w:t xml:space="preserve"> countries with </w:t>
      </w:r>
      <w:r w:rsidR="0008170D" w:rsidRPr="00BF5FFC">
        <w:rPr>
          <w:rStyle w:val="tgc"/>
          <w:rFonts w:ascii="Arial" w:eastAsia="Times New Roman" w:hAnsi="Arial" w:cs="Arial"/>
          <w:sz w:val="20"/>
          <w:szCs w:val="20"/>
        </w:rPr>
        <w:t>10-14</w:t>
      </w:r>
      <w:r w:rsidR="00E50057" w:rsidRPr="00BF5FFC">
        <w:rPr>
          <w:rStyle w:val="tgc"/>
          <w:rFonts w:ascii="Arial" w:eastAsia="Times New Roman" w:hAnsi="Arial" w:cs="Arial"/>
          <w:sz w:val="20"/>
          <w:szCs w:val="20"/>
        </w:rPr>
        <w:t>.9</w:t>
      </w:r>
      <w:r w:rsidR="00B3044D">
        <w:rPr>
          <w:rStyle w:val="tgc"/>
          <w:rFonts w:ascii="Arial" w:eastAsia="Times New Roman" w:hAnsi="Arial" w:cs="Arial"/>
          <w:sz w:val="20"/>
          <w:szCs w:val="20"/>
        </w:rPr>
        <w:t xml:space="preserve"> min</w:t>
      </w:r>
      <w:r w:rsidR="007C313E" w:rsidRPr="00BF5FFC">
        <w:rPr>
          <w:rStyle w:val="tgc"/>
          <w:rFonts w:ascii="Arial" w:eastAsia="Times New Roman" w:hAnsi="Arial" w:cs="Arial"/>
          <w:sz w:val="20"/>
          <w:szCs w:val="20"/>
        </w:rPr>
        <w:t xml:space="preserve">, </w:t>
      </w:r>
      <w:r w:rsidR="00E50057" w:rsidRPr="00BF5FFC">
        <w:rPr>
          <w:rStyle w:val="tgc"/>
          <w:rFonts w:ascii="Arial" w:eastAsia="Times New Roman" w:hAnsi="Arial" w:cs="Arial"/>
          <w:sz w:val="20"/>
          <w:szCs w:val="20"/>
        </w:rPr>
        <w:t>13</w:t>
      </w:r>
      <w:r w:rsidR="0037331A" w:rsidRPr="00BF5FFC">
        <w:rPr>
          <w:rStyle w:val="tgc"/>
          <w:rFonts w:ascii="Arial" w:eastAsia="Times New Roman" w:hAnsi="Arial" w:cs="Arial"/>
          <w:sz w:val="20"/>
          <w:szCs w:val="20"/>
        </w:rPr>
        <w:t xml:space="preserve"> countries </w:t>
      </w:r>
      <w:r w:rsidR="00116755" w:rsidRPr="00BF5FFC">
        <w:rPr>
          <w:rStyle w:val="tgc"/>
          <w:rFonts w:ascii="Arial" w:eastAsia="Times New Roman" w:hAnsi="Arial" w:cs="Arial"/>
          <w:sz w:val="20"/>
          <w:szCs w:val="20"/>
        </w:rPr>
        <w:t xml:space="preserve">with a consultation length of </w:t>
      </w:r>
      <w:r w:rsidR="0037331A" w:rsidRPr="00BF5FFC">
        <w:rPr>
          <w:rStyle w:val="tgc"/>
          <w:rFonts w:ascii="Arial" w:eastAsia="Times New Roman" w:hAnsi="Arial" w:cs="Arial"/>
          <w:sz w:val="20"/>
          <w:szCs w:val="20"/>
        </w:rPr>
        <w:t>15-</w:t>
      </w:r>
      <w:r w:rsidR="0008170D" w:rsidRPr="00BF5FFC">
        <w:rPr>
          <w:rStyle w:val="tgc"/>
          <w:rFonts w:ascii="Arial" w:eastAsia="Times New Roman" w:hAnsi="Arial" w:cs="Arial"/>
          <w:sz w:val="20"/>
          <w:szCs w:val="20"/>
        </w:rPr>
        <w:t>19</w:t>
      </w:r>
      <w:r w:rsidR="00E50057" w:rsidRPr="00BF5FFC">
        <w:rPr>
          <w:rStyle w:val="tgc"/>
          <w:rFonts w:ascii="Arial" w:eastAsia="Times New Roman" w:hAnsi="Arial" w:cs="Arial"/>
          <w:sz w:val="20"/>
          <w:szCs w:val="20"/>
        </w:rPr>
        <w:t>.9</w:t>
      </w:r>
      <w:r w:rsidR="00B3044D">
        <w:rPr>
          <w:rStyle w:val="tgc"/>
          <w:rFonts w:ascii="Arial" w:eastAsia="Times New Roman" w:hAnsi="Arial" w:cs="Arial"/>
          <w:sz w:val="20"/>
          <w:szCs w:val="20"/>
        </w:rPr>
        <w:t xml:space="preserve"> min</w:t>
      </w:r>
      <w:r w:rsidR="0037331A" w:rsidRPr="00BF5FFC">
        <w:rPr>
          <w:rStyle w:val="tgc"/>
          <w:rFonts w:ascii="Arial" w:eastAsia="Times New Roman" w:hAnsi="Arial" w:cs="Arial"/>
          <w:sz w:val="20"/>
          <w:szCs w:val="20"/>
        </w:rPr>
        <w:t xml:space="preserve"> and </w:t>
      </w:r>
      <w:r w:rsidR="009A1631">
        <w:rPr>
          <w:rStyle w:val="tgc"/>
          <w:rFonts w:ascii="Arial" w:eastAsia="Times New Roman" w:hAnsi="Arial" w:cs="Arial"/>
          <w:sz w:val="20"/>
          <w:szCs w:val="20"/>
        </w:rPr>
        <w:t xml:space="preserve">three </w:t>
      </w:r>
      <w:r w:rsidR="00116755" w:rsidRPr="00BF5FFC">
        <w:rPr>
          <w:rStyle w:val="tgc"/>
          <w:rFonts w:ascii="Arial" w:eastAsia="Times New Roman" w:hAnsi="Arial" w:cs="Arial"/>
          <w:sz w:val="20"/>
          <w:szCs w:val="20"/>
        </w:rPr>
        <w:t>countries with a consultation length</w:t>
      </w:r>
      <w:r w:rsidR="0037331A" w:rsidRPr="00BF5FFC">
        <w:rPr>
          <w:rStyle w:val="tgc"/>
          <w:rFonts w:ascii="Arial" w:eastAsia="Times New Roman" w:hAnsi="Arial" w:cs="Arial"/>
          <w:sz w:val="20"/>
          <w:szCs w:val="20"/>
        </w:rPr>
        <w:t xml:space="preserve"> </w:t>
      </w:r>
      <w:r w:rsidR="0008170D" w:rsidRPr="00BF5FFC">
        <w:rPr>
          <w:rStyle w:val="st"/>
          <w:rFonts w:eastAsia="Times New Roman" w:cs="Times New Roman"/>
          <w:sz w:val="20"/>
          <w:szCs w:val="20"/>
        </w:rPr>
        <w:t>≥</w:t>
      </w:r>
      <w:r w:rsidR="00B3044D">
        <w:rPr>
          <w:rStyle w:val="tgc"/>
          <w:rFonts w:ascii="Arial" w:eastAsia="Times New Roman" w:hAnsi="Arial" w:cs="Arial"/>
          <w:sz w:val="20"/>
          <w:szCs w:val="20"/>
        </w:rPr>
        <w:t xml:space="preserve"> 20 min</w:t>
      </w:r>
      <w:r w:rsidR="0037331A" w:rsidRPr="00BF5FFC">
        <w:rPr>
          <w:rStyle w:val="tgc"/>
          <w:rFonts w:ascii="Arial" w:eastAsia="Times New Roman" w:hAnsi="Arial" w:cs="Arial"/>
          <w:sz w:val="20"/>
          <w:szCs w:val="20"/>
        </w:rPr>
        <w:t xml:space="preserve">. </w:t>
      </w:r>
      <w:r w:rsidRPr="00BF5FFC">
        <w:rPr>
          <w:rStyle w:val="icon"/>
          <w:rFonts w:ascii="Arial" w:eastAsia="Times New Roman" w:hAnsi="Arial" w:cs="Arial"/>
          <w:sz w:val="20"/>
          <w:szCs w:val="20"/>
        </w:rPr>
        <w:t>Three countries had sufficient data points to determin</w:t>
      </w:r>
      <w:r w:rsidR="009A1631">
        <w:rPr>
          <w:rStyle w:val="icon"/>
          <w:rFonts w:ascii="Arial" w:eastAsia="Times New Roman" w:hAnsi="Arial" w:cs="Arial"/>
          <w:sz w:val="20"/>
          <w:szCs w:val="20"/>
        </w:rPr>
        <w:t>e long-term trends</w:t>
      </w:r>
      <w:proofErr w:type="gramStart"/>
      <w:r w:rsidR="009A1631">
        <w:rPr>
          <w:rStyle w:val="icon"/>
          <w:rFonts w:ascii="Arial" w:eastAsia="Times New Roman" w:hAnsi="Arial" w:cs="Arial"/>
          <w:sz w:val="20"/>
          <w:szCs w:val="20"/>
        </w:rPr>
        <w:t>;</w:t>
      </w:r>
      <w:proofErr w:type="gramEnd"/>
      <w:r w:rsidR="009A1631">
        <w:rPr>
          <w:rStyle w:val="icon"/>
          <w:rFonts w:ascii="Arial" w:eastAsia="Times New Roman" w:hAnsi="Arial" w:cs="Arial"/>
          <w:sz w:val="20"/>
          <w:szCs w:val="20"/>
        </w:rPr>
        <w:t xml:space="preserve"> </w:t>
      </w:r>
      <w:r w:rsidRPr="00BF5FFC">
        <w:rPr>
          <w:rStyle w:val="icon"/>
          <w:rFonts w:ascii="Arial" w:eastAsia="Times New Roman" w:hAnsi="Arial" w:cs="Arial"/>
          <w:sz w:val="20"/>
          <w:szCs w:val="20"/>
        </w:rPr>
        <w:t xml:space="preserve">Australia, UK and USA. In </w:t>
      </w:r>
      <w:proofErr w:type="gramStart"/>
      <w:r w:rsidRPr="00BF5FFC">
        <w:rPr>
          <w:rStyle w:val="icon"/>
          <w:rFonts w:ascii="Arial" w:eastAsia="Times New Roman" w:hAnsi="Arial" w:cs="Arial"/>
          <w:sz w:val="20"/>
          <w:szCs w:val="20"/>
        </w:rPr>
        <w:t>Australia</w:t>
      </w:r>
      <w:proofErr w:type="gramEnd"/>
      <w:r w:rsidRPr="00BF5FFC">
        <w:rPr>
          <w:rStyle w:val="icon"/>
          <w:rFonts w:ascii="Arial" w:eastAsia="Times New Roman" w:hAnsi="Arial" w:cs="Arial"/>
          <w:sz w:val="20"/>
          <w:szCs w:val="20"/>
        </w:rPr>
        <w:t xml:space="preserve"> consultation length was relatively stable, in the USA consultation length was increasing (</w:t>
      </w:r>
      <w:r w:rsidR="009A1631">
        <w:rPr>
          <w:rStyle w:val="icon"/>
          <w:rFonts w:ascii="Arial" w:eastAsia="Times New Roman" w:hAnsi="Arial" w:cs="Arial"/>
          <w:sz w:val="20"/>
          <w:szCs w:val="20"/>
        </w:rPr>
        <w:t xml:space="preserve">by </w:t>
      </w:r>
      <w:r w:rsidRPr="00BF5FFC">
        <w:rPr>
          <w:rStyle w:val="icon"/>
          <w:rFonts w:ascii="Arial" w:eastAsia="Times New Roman" w:hAnsi="Arial" w:cs="Arial"/>
          <w:sz w:val="20"/>
          <w:szCs w:val="20"/>
        </w:rPr>
        <w:t>12 seconds a year</w:t>
      </w:r>
      <w:r w:rsidR="001D7A45">
        <w:rPr>
          <w:rStyle w:val="icon"/>
          <w:rFonts w:ascii="Arial" w:eastAsia="Times New Roman" w:hAnsi="Arial" w:cs="Arial"/>
          <w:sz w:val="20"/>
          <w:szCs w:val="20"/>
        </w:rPr>
        <w:t>)</w:t>
      </w:r>
      <w:r w:rsidRPr="00BF5FFC">
        <w:rPr>
          <w:rStyle w:val="icon"/>
          <w:rFonts w:ascii="Arial" w:eastAsia="Times New Roman" w:hAnsi="Arial" w:cs="Arial"/>
          <w:sz w:val="20"/>
          <w:szCs w:val="20"/>
        </w:rPr>
        <w:t>, in UK consultation length was increasing (</w:t>
      </w:r>
      <w:r w:rsidR="009A1631">
        <w:rPr>
          <w:rStyle w:val="icon"/>
          <w:rFonts w:ascii="Arial" w:eastAsia="Times New Roman" w:hAnsi="Arial" w:cs="Arial"/>
          <w:sz w:val="20"/>
          <w:szCs w:val="20"/>
        </w:rPr>
        <w:t xml:space="preserve">by </w:t>
      </w:r>
      <w:r>
        <w:rPr>
          <w:rFonts w:ascii="Arial" w:hAnsi="Arial" w:cs="Arial"/>
          <w:sz w:val="20"/>
          <w:szCs w:val="20"/>
        </w:rPr>
        <w:t>4.2</w:t>
      </w:r>
      <w:r w:rsidRPr="00BF5FFC">
        <w:rPr>
          <w:rFonts w:ascii="Arial" w:hAnsi="Arial" w:cs="Arial"/>
          <w:sz w:val="20"/>
          <w:szCs w:val="20"/>
        </w:rPr>
        <w:t xml:space="preserve"> seconds a year)</w:t>
      </w:r>
      <w:r w:rsidR="001D7A45">
        <w:rPr>
          <w:rFonts w:ascii="Arial" w:hAnsi="Arial" w:cs="Arial"/>
          <w:sz w:val="20"/>
          <w:szCs w:val="20"/>
        </w:rPr>
        <w:t xml:space="preserve">. These trends </w:t>
      </w:r>
      <w:proofErr w:type="gramStart"/>
      <w:r w:rsidR="001D7A45">
        <w:rPr>
          <w:rFonts w:ascii="Arial" w:hAnsi="Arial" w:cs="Arial"/>
          <w:sz w:val="20"/>
          <w:szCs w:val="20"/>
        </w:rPr>
        <w:t>are shown</w:t>
      </w:r>
      <w:proofErr w:type="gramEnd"/>
      <w:r w:rsidR="001D7A45">
        <w:rPr>
          <w:rFonts w:ascii="Arial" w:hAnsi="Arial" w:cs="Arial"/>
          <w:sz w:val="20"/>
          <w:szCs w:val="20"/>
        </w:rPr>
        <w:t xml:space="preserve"> graphically in figure</w:t>
      </w:r>
      <w:r w:rsidRPr="00BF5FFC">
        <w:rPr>
          <w:rStyle w:val="icon"/>
          <w:rFonts w:ascii="Arial" w:eastAsia="Times New Roman" w:hAnsi="Arial" w:cs="Arial"/>
          <w:sz w:val="20"/>
          <w:szCs w:val="20"/>
        </w:rPr>
        <w:t xml:space="preserve"> </w:t>
      </w:r>
      <w:r w:rsidR="004249D3">
        <w:rPr>
          <w:rStyle w:val="icon"/>
          <w:rFonts w:ascii="Arial" w:eastAsia="Times New Roman" w:hAnsi="Arial" w:cs="Arial"/>
          <w:sz w:val="20"/>
          <w:szCs w:val="20"/>
        </w:rPr>
        <w:t>3.</w:t>
      </w:r>
    </w:p>
    <w:p w14:paraId="42196EA6" w14:textId="77777777" w:rsidR="001A7188" w:rsidRDefault="001A7188" w:rsidP="00D9292D">
      <w:pPr>
        <w:spacing w:line="360" w:lineRule="auto"/>
        <w:jc w:val="both"/>
        <w:rPr>
          <w:rStyle w:val="tgc"/>
          <w:rFonts w:ascii="Arial" w:eastAsia="Times New Roman" w:hAnsi="Arial" w:cs="Arial"/>
          <w:sz w:val="20"/>
          <w:szCs w:val="20"/>
        </w:rPr>
      </w:pPr>
    </w:p>
    <w:p w14:paraId="64B6B683" w14:textId="6BF26A4E" w:rsidR="001A7188" w:rsidRDefault="001A7188" w:rsidP="00D9292D">
      <w:pPr>
        <w:spacing w:line="360" w:lineRule="auto"/>
        <w:jc w:val="both"/>
        <w:rPr>
          <w:rStyle w:val="tgc"/>
          <w:rFonts w:ascii="Arial" w:eastAsia="Times New Roman" w:hAnsi="Arial" w:cs="Arial"/>
          <w:i/>
          <w:sz w:val="20"/>
          <w:szCs w:val="20"/>
        </w:rPr>
      </w:pPr>
      <w:r w:rsidRPr="006D3710">
        <w:rPr>
          <w:rStyle w:val="tgc"/>
          <w:rFonts w:ascii="Arial" w:eastAsia="Times New Roman" w:hAnsi="Arial" w:cs="Arial"/>
          <w:i/>
          <w:sz w:val="20"/>
          <w:szCs w:val="20"/>
        </w:rPr>
        <w:t>Methods used to measure consultation length</w:t>
      </w:r>
    </w:p>
    <w:p w14:paraId="0A8D0161" w14:textId="77777777" w:rsidR="009A1631" w:rsidRPr="006D3710" w:rsidRDefault="009A1631" w:rsidP="00D9292D">
      <w:pPr>
        <w:spacing w:line="360" w:lineRule="auto"/>
        <w:jc w:val="both"/>
        <w:rPr>
          <w:rStyle w:val="tgc"/>
          <w:rFonts w:ascii="Arial" w:eastAsia="Times New Roman" w:hAnsi="Arial" w:cs="Arial"/>
          <w:i/>
          <w:sz w:val="20"/>
          <w:szCs w:val="20"/>
        </w:rPr>
      </w:pPr>
    </w:p>
    <w:p w14:paraId="54A95782" w14:textId="6D319640" w:rsidR="001A7188" w:rsidRDefault="001A7188" w:rsidP="00D9292D">
      <w:pPr>
        <w:spacing w:line="360" w:lineRule="auto"/>
        <w:jc w:val="both"/>
        <w:rPr>
          <w:rStyle w:val="icon"/>
          <w:rFonts w:ascii="Arial" w:eastAsia="Times New Roman" w:hAnsi="Arial" w:cs="Arial"/>
          <w:sz w:val="20"/>
          <w:szCs w:val="20"/>
        </w:rPr>
      </w:pPr>
      <w:r>
        <w:rPr>
          <w:rStyle w:val="icon"/>
          <w:rFonts w:ascii="Arial" w:eastAsia="Times New Roman" w:hAnsi="Arial" w:cs="Arial"/>
          <w:sz w:val="20"/>
          <w:szCs w:val="20"/>
        </w:rPr>
        <w:t>These</w:t>
      </w:r>
      <w:r w:rsidR="009A1631">
        <w:rPr>
          <w:rStyle w:val="icon"/>
          <w:rFonts w:ascii="Arial" w:eastAsia="Times New Roman" w:hAnsi="Arial" w:cs="Arial"/>
          <w:sz w:val="20"/>
          <w:szCs w:val="20"/>
        </w:rPr>
        <w:t xml:space="preserve"> were variable and </w:t>
      </w:r>
      <w:r w:rsidR="0037331A" w:rsidRPr="00BF5FFC">
        <w:rPr>
          <w:rStyle w:val="icon"/>
          <w:rFonts w:ascii="Arial" w:eastAsia="Times New Roman" w:hAnsi="Arial" w:cs="Arial"/>
          <w:sz w:val="20"/>
          <w:szCs w:val="20"/>
        </w:rPr>
        <w:t xml:space="preserve">included </w:t>
      </w:r>
      <w:r w:rsidR="00416B2C" w:rsidRPr="00BF5FFC">
        <w:rPr>
          <w:rStyle w:val="icon"/>
          <w:rFonts w:ascii="Arial" w:eastAsia="Times New Roman" w:hAnsi="Arial" w:cs="Arial"/>
          <w:sz w:val="20"/>
          <w:szCs w:val="20"/>
        </w:rPr>
        <w:t xml:space="preserve">calculates based on electronic patient record data, </w:t>
      </w:r>
      <w:r w:rsidR="0037331A" w:rsidRPr="00BF5FFC">
        <w:rPr>
          <w:rStyle w:val="icon"/>
          <w:rFonts w:ascii="Arial" w:eastAsia="Times New Roman" w:hAnsi="Arial" w:cs="Arial"/>
          <w:sz w:val="20"/>
          <w:szCs w:val="20"/>
        </w:rPr>
        <w:t xml:space="preserve">estimates based on the length of session and number seen, physician surveys, observer with stop watch, physician with stop watch, audio tapes, video and SMS text messages. </w:t>
      </w:r>
    </w:p>
    <w:p w14:paraId="2AC4A087" w14:textId="77777777" w:rsidR="001A7188" w:rsidRPr="006D3710" w:rsidRDefault="001A7188" w:rsidP="00D9292D">
      <w:pPr>
        <w:spacing w:line="360" w:lineRule="auto"/>
        <w:jc w:val="both"/>
        <w:rPr>
          <w:rStyle w:val="icon"/>
          <w:rFonts w:ascii="Arial" w:eastAsia="Times New Roman" w:hAnsi="Arial" w:cs="Arial"/>
          <w:i/>
          <w:sz w:val="20"/>
          <w:szCs w:val="20"/>
        </w:rPr>
      </w:pPr>
    </w:p>
    <w:p w14:paraId="7D3F58AF" w14:textId="77777777" w:rsidR="001A7188" w:rsidRDefault="001A7188" w:rsidP="00D9292D">
      <w:pPr>
        <w:spacing w:line="360" w:lineRule="auto"/>
        <w:jc w:val="both"/>
        <w:rPr>
          <w:rStyle w:val="icon"/>
          <w:rFonts w:ascii="Arial" w:eastAsia="Times New Roman" w:hAnsi="Arial" w:cs="Arial"/>
          <w:i/>
          <w:sz w:val="20"/>
          <w:szCs w:val="20"/>
        </w:rPr>
      </w:pPr>
      <w:r w:rsidRPr="006D3710">
        <w:rPr>
          <w:rStyle w:val="icon"/>
          <w:rFonts w:ascii="Arial" w:eastAsia="Times New Roman" w:hAnsi="Arial" w:cs="Arial"/>
          <w:i/>
          <w:sz w:val="20"/>
          <w:szCs w:val="20"/>
        </w:rPr>
        <w:t>Quality Assessment</w:t>
      </w:r>
    </w:p>
    <w:p w14:paraId="5E7A9E6F" w14:textId="77777777" w:rsidR="009A1631" w:rsidRPr="006D3710" w:rsidRDefault="009A1631" w:rsidP="00D9292D">
      <w:pPr>
        <w:spacing w:line="360" w:lineRule="auto"/>
        <w:jc w:val="both"/>
        <w:rPr>
          <w:rStyle w:val="icon"/>
          <w:rFonts w:ascii="Arial" w:eastAsia="Times New Roman" w:hAnsi="Arial" w:cs="Arial"/>
          <w:i/>
          <w:sz w:val="20"/>
          <w:szCs w:val="20"/>
        </w:rPr>
      </w:pPr>
    </w:p>
    <w:p w14:paraId="6C9FABAD" w14:textId="0CE68723" w:rsidR="00233459" w:rsidRPr="00BF5FFC" w:rsidRDefault="0037331A" w:rsidP="00D9292D">
      <w:pPr>
        <w:spacing w:line="360" w:lineRule="auto"/>
        <w:jc w:val="both"/>
        <w:rPr>
          <w:rStyle w:val="icon"/>
          <w:rFonts w:ascii="Arial" w:hAnsi="Arial" w:cs="Arial"/>
          <w:b/>
          <w:sz w:val="20"/>
          <w:szCs w:val="20"/>
        </w:rPr>
      </w:pPr>
      <w:r w:rsidRPr="00BF5FFC">
        <w:rPr>
          <w:rStyle w:val="icon"/>
          <w:rFonts w:ascii="Arial" w:eastAsia="Times New Roman" w:hAnsi="Arial" w:cs="Arial"/>
          <w:sz w:val="20"/>
          <w:szCs w:val="20"/>
        </w:rPr>
        <w:t>The quality of st</w:t>
      </w:r>
      <w:r w:rsidR="0007537F" w:rsidRPr="00BF5FFC">
        <w:rPr>
          <w:rStyle w:val="icon"/>
          <w:rFonts w:ascii="Arial" w:eastAsia="Times New Roman" w:hAnsi="Arial" w:cs="Arial"/>
          <w:sz w:val="20"/>
          <w:szCs w:val="20"/>
        </w:rPr>
        <w:t>u</w:t>
      </w:r>
      <w:r w:rsidR="00AC7EC6" w:rsidRPr="00BF5FFC">
        <w:rPr>
          <w:rStyle w:val="icon"/>
          <w:rFonts w:ascii="Arial" w:eastAsia="Times New Roman" w:hAnsi="Arial" w:cs="Arial"/>
          <w:sz w:val="20"/>
          <w:szCs w:val="20"/>
        </w:rPr>
        <w:t xml:space="preserve">dies was judged </w:t>
      </w:r>
      <w:proofErr w:type="gramStart"/>
      <w:r w:rsidR="00AC7EC6" w:rsidRPr="00BF5FFC">
        <w:rPr>
          <w:rStyle w:val="icon"/>
          <w:rFonts w:ascii="Arial" w:eastAsia="Times New Roman" w:hAnsi="Arial" w:cs="Arial"/>
          <w:sz w:val="20"/>
          <w:szCs w:val="20"/>
        </w:rPr>
        <w:t xml:space="preserve">to </w:t>
      </w:r>
      <w:r w:rsidR="001D3E2D" w:rsidRPr="00BF5FFC">
        <w:rPr>
          <w:rStyle w:val="icon"/>
          <w:rFonts w:ascii="Arial" w:eastAsia="Times New Roman" w:hAnsi="Arial" w:cs="Arial"/>
          <w:sz w:val="20"/>
          <w:szCs w:val="20"/>
        </w:rPr>
        <w:t>be good</w:t>
      </w:r>
      <w:proofErr w:type="gramEnd"/>
      <w:r w:rsidR="001D3E2D" w:rsidRPr="00BF5FFC">
        <w:rPr>
          <w:rStyle w:val="icon"/>
          <w:rFonts w:ascii="Arial" w:eastAsia="Times New Roman" w:hAnsi="Arial" w:cs="Arial"/>
          <w:sz w:val="20"/>
          <w:szCs w:val="20"/>
        </w:rPr>
        <w:t xml:space="preserve"> in </w:t>
      </w:r>
      <w:r w:rsidR="00C1249B">
        <w:rPr>
          <w:rStyle w:val="icon"/>
          <w:rFonts w:ascii="Arial" w:eastAsia="Times New Roman" w:hAnsi="Arial" w:cs="Arial"/>
          <w:sz w:val="20"/>
          <w:szCs w:val="20"/>
        </w:rPr>
        <w:t>40% of studies, fair in 36% and poor in 24</w:t>
      </w:r>
      <w:r w:rsidR="001D3E2D" w:rsidRPr="00BF5FF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The most common reason for a poor rating was </w:t>
      </w:r>
      <w:r w:rsidR="005E7D8D" w:rsidRPr="00BF5FFC">
        <w:rPr>
          <w:rFonts w:ascii="Arial" w:eastAsia="Times New Roman" w:hAnsi="Arial" w:cs="Arial"/>
          <w:sz w:val="20"/>
          <w:szCs w:val="20"/>
        </w:rPr>
        <w:t xml:space="preserve">a failure </w:t>
      </w:r>
      <w:proofErr w:type="gramStart"/>
      <w:r w:rsidR="005E7D8D" w:rsidRPr="00BF5FFC">
        <w:rPr>
          <w:rFonts w:ascii="Arial" w:eastAsia="Times New Roman" w:hAnsi="Arial" w:cs="Arial"/>
          <w:sz w:val="20"/>
          <w:szCs w:val="20"/>
        </w:rPr>
        <w:t>to clearly define</w:t>
      </w:r>
      <w:proofErr w:type="gramEnd"/>
      <w:r w:rsidR="005E7D8D" w:rsidRPr="00BF5FFC">
        <w:rPr>
          <w:rFonts w:ascii="Arial" w:eastAsia="Times New Roman" w:hAnsi="Arial" w:cs="Arial"/>
          <w:sz w:val="20"/>
          <w:szCs w:val="20"/>
        </w:rPr>
        <w:t xml:space="preserve"> the</w:t>
      </w:r>
      <w:r w:rsidRPr="00BF5FFC">
        <w:rPr>
          <w:rFonts w:ascii="Arial" w:eastAsia="Times New Roman" w:hAnsi="Arial" w:cs="Arial"/>
          <w:sz w:val="20"/>
          <w:szCs w:val="20"/>
        </w:rPr>
        <w:t xml:space="preserve"> outcome measures </w:t>
      </w:r>
      <w:r w:rsidR="005E7D8D" w:rsidRPr="00BF5FFC">
        <w:rPr>
          <w:rFonts w:ascii="Arial" w:eastAsia="Times New Roman" w:hAnsi="Arial" w:cs="Arial"/>
          <w:sz w:val="20"/>
          <w:szCs w:val="20"/>
        </w:rPr>
        <w:t xml:space="preserve">of consultation length ensure this measure was </w:t>
      </w:r>
      <w:r w:rsidRPr="00BF5FFC">
        <w:rPr>
          <w:rFonts w:ascii="Arial" w:eastAsia="Times New Roman" w:hAnsi="Arial" w:cs="Arial"/>
          <w:sz w:val="20"/>
          <w:szCs w:val="20"/>
        </w:rPr>
        <w:t>valid, reliable, and implemented consistently across all study participants</w:t>
      </w:r>
      <w:r w:rsidR="005E7D8D" w:rsidRPr="00BF5FFC">
        <w:rPr>
          <w:rFonts w:ascii="Arial" w:eastAsia="Times New Roman" w:hAnsi="Arial" w:cs="Arial"/>
          <w:sz w:val="20"/>
          <w:szCs w:val="20"/>
        </w:rPr>
        <w:t xml:space="preserve">. </w:t>
      </w:r>
    </w:p>
    <w:p w14:paraId="20F02831" w14:textId="77777777" w:rsidR="004249D3" w:rsidRPr="00BF5FFC" w:rsidRDefault="004249D3" w:rsidP="00D9292D">
      <w:pPr>
        <w:spacing w:line="360" w:lineRule="auto"/>
        <w:jc w:val="both"/>
        <w:rPr>
          <w:rStyle w:val="icon"/>
          <w:rFonts w:ascii="Arial" w:eastAsia="Times New Roman" w:hAnsi="Arial" w:cs="Arial"/>
          <w:sz w:val="20"/>
          <w:szCs w:val="20"/>
        </w:rPr>
      </w:pPr>
    </w:p>
    <w:p w14:paraId="6A032A28" w14:textId="77777777" w:rsidR="00711494" w:rsidRDefault="00711494" w:rsidP="00D9292D">
      <w:pPr>
        <w:spacing w:line="360" w:lineRule="auto"/>
        <w:jc w:val="both"/>
        <w:rPr>
          <w:rFonts w:ascii="Arial" w:hAnsi="Arial" w:cs="Arial"/>
          <w:i/>
          <w:sz w:val="20"/>
          <w:szCs w:val="20"/>
        </w:rPr>
      </w:pPr>
    </w:p>
    <w:p w14:paraId="764E903A" w14:textId="77777777" w:rsidR="00C6349E" w:rsidRDefault="00C6349E" w:rsidP="00D9292D">
      <w:pPr>
        <w:spacing w:line="360" w:lineRule="auto"/>
        <w:jc w:val="both"/>
        <w:rPr>
          <w:rFonts w:ascii="Arial" w:hAnsi="Arial" w:cs="Arial"/>
          <w:i/>
          <w:sz w:val="20"/>
          <w:szCs w:val="20"/>
        </w:rPr>
      </w:pPr>
    </w:p>
    <w:p w14:paraId="1E1F74A1" w14:textId="77777777" w:rsidR="00233459" w:rsidRPr="00BF5FFC" w:rsidRDefault="00233459" w:rsidP="00D9292D">
      <w:pPr>
        <w:spacing w:line="360" w:lineRule="auto"/>
        <w:jc w:val="both"/>
        <w:rPr>
          <w:rStyle w:val="icon"/>
          <w:rFonts w:ascii="Arial" w:eastAsia="Times New Roman" w:hAnsi="Arial" w:cs="Arial"/>
          <w:sz w:val="20"/>
          <w:szCs w:val="20"/>
        </w:rPr>
      </w:pPr>
      <w:r w:rsidRPr="00BF5FFC">
        <w:rPr>
          <w:rFonts w:ascii="Arial" w:hAnsi="Arial" w:cs="Arial"/>
          <w:i/>
          <w:sz w:val="20"/>
          <w:szCs w:val="20"/>
        </w:rPr>
        <w:lastRenderedPageBreak/>
        <w:t>Structural associations</w:t>
      </w:r>
      <w:r w:rsidRPr="00BF5FFC">
        <w:rPr>
          <w:rStyle w:val="icon"/>
          <w:rFonts w:ascii="Arial" w:eastAsia="Times New Roman" w:hAnsi="Arial" w:cs="Arial"/>
          <w:sz w:val="20"/>
          <w:szCs w:val="20"/>
        </w:rPr>
        <w:t xml:space="preserve"> </w:t>
      </w:r>
    </w:p>
    <w:p w14:paraId="5F003970" w14:textId="77777777" w:rsidR="00233459" w:rsidRPr="00BF5FFC" w:rsidRDefault="00233459" w:rsidP="00D9292D">
      <w:pPr>
        <w:spacing w:line="360" w:lineRule="auto"/>
        <w:jc w:val="both"/>
        <w:rPr>
          <w:rStyle w:val="icon"/>
          <w:rFonts w:ascii="Arial" w:eastAsia="Times New Roman" w:hAnsi="Arial" w:cs="Arial"/>
          <w:sz w:val="20"/>
          <w:szCs w:val="20"/>
        </w:rPr>
      </w:pPr>
    </w:p>
    <w:p w14:paraId="509A7245" w14:textId="3F46C523" w:rsidR="001B7018" w:rsidRPr="00BF5FFC" w:rsidRDefault="0005541F" w:rsidP="00D9292D">
      <w:pPr>
        <w:spacing w:line="360" w:lineRule="auto"/>
        <w:jc w:val="both"/>
        <w:rPr>
          <w:rFonts w:ascii="Arial" w:eastAsia="Times New Roman" w:hAnsi="Arial" w:cs="Arial"/>
          <w:sz w:val="20"/>
          <w:szCs w:val="20"/>
        </w:rPr>
      </w:pPr>
      <w:r w:rsidRPr="00BF5FFC">
        <w:rPr>
          <w:rStyle w:val="icon"/>
          <w:rFonts w:ascii="Arial" w:eastAsia="Times New Roman" w:hAnsi="Arial" w:cs="Arial"/>
          <w:sz w:val="20"/>
          <w:szCs w:val="20"/>
        </w:rPr>
        <w:t>There was a statistically significant relationship between consultation length and health c</w:t>
      </w:r>
      <w:r w:rsidR="00BE7DE5" w:rsidRPr="00BF5FFC">
        <w:rPr>
          <w:rStyle w:val="icon"/>
          <w:rFonts w:ascii="Arial" w:eastAsia="Times New Roman" w:hAnsi="Arial" w:cs="Arial"/>
          <w:sz w:val="20"/>
          <w:szCs w:val="20"/>
        </w:rPr>
        <w:t>are spending per capita (P=</w:t>
      </w:r>
      <w:r w:rsidR="00352936" w:rsidRPr="00BF5FFC">
        <w:rPr>
          <w:rStyle w:val="icon"/>
          <w:rFonts w:ascii="Arial" w:eastAsia="Times New Roman" w:hAnsi="Arial" w:cs="Arial"/>
          <w:sz w:val="20"/>
          <w:szCs w:val="20"/>
        </w:rPr>
        <w:t>&lt;0.001</w:t>
      </w:r>
      <w:r w:rsidRPr="00BF5FFC">
        <w:rPr>
          <w:rStyle w:val="icon"/>
          <w:rFonts w:ascii="Arial" w:eastAsia="Times New Roman" w:hAnsi="Arial" w:cs="Arial"/>
          <w:sz w:val="20"/>
          <w:szCs w:val="20"/>
        </w:rPr>
        <w:t>, R</w:t>
      </w:r>
      <w:r w:rsidRPr="00BF5FFC">
        <w:rPr>
          <w:rStyle w:val="icon"/>
          <w:rFonts w:ascii="Arial" w:eastAsia="Times New Roman" w:hAnsi="Arial" w:cs="Arial"/>
          <w:sz w:val="20"/>
          <w:szCs w:val="20"/>
          <w:vertAlign w:val="superscript"/>
        </w:rPr>
        <w:t>2</w:t>
      </w:r>
      <w:r w:rsidR="00BE7DE5" w:rsidRPr="00BF5FFC">
        <w:rPr>
          <w:rStyle w:val="icon"/>
          <w:rFonts w:ascii="Arial" w:eastAsia="Times New Roman" w:hAnsi="Arial" w:cs="Arial"/>
          <w:sz w:val="20"/>
          <w:szCs w:val="20"/>
        </w:rPr>
        <w:t xml:space="preserve"> = 0.</w:t>
      </w:r>
      <w:r w:rsidR="006C3D64" w:rsidRPr="00BF5FFC">
        <w:rPr>
          <w:rStyle w:val="icon"/>
          <w:rFonts w:ascii="Arial" w:eastAsia="Times New Roman" w:hAnsi="Arial" w:cs="Arial"/>
          <w:sz w:val="20"/>
          <w:szCs w:val="20"/>
        </w:rPr>
        <w:t>40</w:t>
      </w:r>
      <w:r w:rsidR="00E200CD" w:rsidRPr="00BF5FFC">
        <w:rPr>
          <w:rStyle w:val="icon"/>
          <w:rFonts w:ascii="Arial" w:eastAsia="Times New Roman" w:hAnsi="Arial" w:cs="Arial"/>
          <w:sz w:val="20"/>
          <w:szCs w:val="20"/>
        </w:rPr>
        <w:t xml:space="preserve"> (figure </w:t>
      </w:r>
      <w:r w:rsidR="006547D2">
        <w:rPr>
          <w:rStyle w:val="icon"/>
          <w:rFonts w:ascii="Arial" w:eastAsia="Times New Roman" w:hAnsi="Arial" w:cs="Arial"/>
          <w:sz w:val="20"/>
          <w:szCs w:val="20"/>
        </w:rPr>
        <w:t>4</w:t>
      </w:r>
      <w:r w:rsidR="00654E2B" w:rsidRPr="00BF5FFC">
        <w:rPr>
          <w:rStyle w:val="icon"/>
          <w:rFonts w:ascii="Arial" w:eastAsia="Times New Roman" w:hAnsi="Arial" w:cs="Arial"/>
          <w:sz w:val="20"/>
          <w:szCs w:val="20"/>
        </w:rPr>
        <w:t>)</w:t>
      </w:r>
      <w:r w:rsidRPr="00BF5FFC">
        <w:rPr>
          <w:rStyle w:val="icon"/>
          <w:rFonts w:ascii="Arial" w:eastAsia="Times New Roman" w:hAnsi="Arial" w:cs="Arial"/>
          <w:sz w:val="20"/>
          <w:szCs w:val="20"/>
        </w:rPr>
        <w:t>).</w:t>
      </w:r>
      <w:r w:rsidR="0098604F" w:rsidRPr="00BF5FFC">
        <w:rPr>
          <w:rStyle w:val="icon"/>
          <w:rFonts w:ascii="Arial" w:eastAsia="Times New Roman" w:hAnsi="Arial" w:cs="Arial"/>
          <w:sz w:val="20"/>
          <w:szCs w:val="20"/>
        </w:rPr>
        <w:t xml:space="preserve"> </w:t>
      </w:r>
      <w:r w:rsidR="00321075" w:rsidRPr="00BF5FFC">
        <w:rPr>
          <w:rStyle w:val="icon"/>
          <w:rFonts w:ascii="Arial" w:eastAsia="Times New Roman" w:hAnsi="Arial" w:cs="Arial"/>
          <w:sz w:val="20"/>
          <w:szCs w:val="20"/>
        </w:rPr>
        <w:t>This remained significant after adjusting for GDP</w:t>
      </w:r>
      <w:r w:rsidR="008A2C8B" w:rsidRPr="00BF5FFC">
        <w:rPr>
          <w:rStyle w:val="icon"/>
          <w:rFonts w:ascii="Arial" w:eastAsia="Times New Roman" w:hAnsi="Arial" w:cs="Arial"/>
          <w:sz w:val="20"/>
          <w:szCs w:val="20"/>
        </w:rPr>
        <w:t xml:space="preserve"> per capita</w:t>
      </w:r>
      <w:r w:rsidR="00321075" w:rsidRPr="00BF5FFC">
        <w:rPr>
          <w:rStyle w:val="icon"/>
          <w:rFonts w:ascii="Arial" w:eastAsia="Times New Roman" w:hAnsi="Arial" w:cs="Arial"/>
          <w:sz w:val="20"/>
          <w:szCs w:val="20"/>
        </w:rPr>
        <w:t xml:space="preserve"> </w:t>
      </w:r>
      <w:r w:rsidR="00BE7DE5" w:rsidRPr="00BF5FFC">
        <w:rPr>
          <w:rStyle w:val="icon"/>
          <w:rFonts w:ascii="Arial" w:eastAsia="Times New Roman" w:hAnsi="Arial" w:cs="Arial"/>
          <w:sz w:val="20"/>
          <w:szCs w:val="20"/>
        </w:rPr>
        <w:t>pur</w:t>
      </w:r>
      <w:r w:rsidR="00352936" w:rsidRPr="00BF5FFC">
        <w:rPr>
          <w:rStyle w:val="icon"/>
          <w:rFonts w:ascii="Arial" w:eastAsia="Times New Roman" w:hAnsi="Arial" w:cs="Arial"/>
          <w:sz w:val="20"/>
          <w:szCs w:val="20"/>
        </w:rPr>
        <w:t>chasing power parity (p=&lt;0.001</w:t>
      </w:r>
      <w:r w:rsidR="008A2C8B" w:rsidRPr="00BF5FFC">
        <w:rPr>
          <w:rStyle w:val="icon"/>
          <w:rFonts w:ascii="Arial" w:eastAsia="Times New Roman" w:hAnsi="Arial" w:cs="Arial"/>
          <w:sz w:val="20"/>
          <w:szCs w:val="20"/>
        </w:rPr>
        <w:t>, R</w:t>
      </w:r>
      <w:r w:rsidR="008A2C8B" w:rsidRPr="00BF5FFC">
        <w:rPr>
          <w:rStyle w:val="icon"/>
          <w:rFonts w:ascii="Arial" w:eastAsia="Times New Roman" w:hAnsi="Arial" w:cs="Arial"/>
          <w:sz w:val="20"/>
          <w:szCs w:val="20"/>
          <w:vertAlign w:val="superscript"/>
        </w:rPr>
        <w:t>2</w:t>
      </w:r>
      <w:r w:rsidR="00D858F3">
        <w:rPr>
          <w:rStyle w:val="icon"/>
          <w:rFonts w:ascii="Arial" w:eastAsia="Times New Roman" w:hAnsi="Arial" w:cs="Arial"/>
          <w:sz w:val="20"/>
          <w:szCs w:val="20"/>
        </w:rPr>
        <w:t xml:space="preserve"> = 0.37</w:t>
      </w:r>
      <w:r w:rsidR="008A2C8B" w:rsidRPr="00BF5FFC">
        <w:rPr>
          <w:rStyle w:val="icon"/>
          <w:rFonts w:ascii="Arial" w:eastAsia="Times New Roman" w:hAnsi="Arial" w:cs="Arial"/>
          <w:sz w:val="20"/>
          <w:szCs w:val="20"/>
        </w:rPr>
        <w:t xml:space="preserve">). </w:t>
      </w:r>
      <w:r w:rsidR="002F444C" w:rsidRPr="00BF5FFC">
        <w:rPr>
          <w:rStyle w:val="icon"/>
          <w:rFonts w:ascii="Arial" w:eastAsia="Times New Roman" w:hAnsi="Arial" w:cs="Arial"/>
          <w:sz w:val="20"/>
          <w:szCs w:val="20"/>
        </w:rPr>
        <w:t xml:space="preserve">There was no significant relationship between the consultation length and the number of consultations per patient per year </w:t>
      </w:r>
      <w:r w:rsidR="001074B4" w:rsidRPr="00BF5FFC">
        <w:rPr>
          <w:rStyle w:val="icon"/>
          <w:rFonts w:ascii="Arial" w:eastAsia="Times New Roman" w:hAnsi="Arial" w:cs="Arial"/>
          <w:sz w:val="20"/>
          <w:szCs w:val="20"/>
        </w:rPr>
        <w:t>(P=</w:t>
      </w:r>
      <w:r w:rsidR="007B5E08" w:rsidRPr="00BF5FFC">
        <w:rPr>
          <w:rStyle w:val="icon"/>
          <w:rFonts w:ascii="Arial" w:eastAsia="Times New Roman" w:hAnsi="Arial" w:cs="Arial"/>
          <w:sz w:val="20"/>
          <w:szCs w:val="20"/>
        </w:rPr>
        <w:t>0.19</w:t>
      </w:r>
      <w:r w:rsidR="00BF4A29" w:rsidRPr="00BF5FFC">
        <w:rPr>
          <w:rStyle w:val="icon"/>
          <w:rFonts w:ascii="Arial" w:eastAsia="Times New Roman" w:hAnsi="Arial" w:cs="Arial"/>
          <w:sz w:val="20"/>
          <w:szCs w:val="20"/>
        </w:rPr>
        <w:t>, R</w:t>
      </w:r>
      <w:r w:rsidR="00BF4A29" w:rsidRPr="00BF5FFC">
        <w:rPr>
          <w:rStyle w:val="icon"/>
          <w:rFonts w:ascii="Arial" w:eastAsia="Times New Roman" w:hAnsi="Arial" w:cs="Arial"/>
          <w:sz w:val="20"/>
          <w:szCs w:val="20"/>
          <w:vertAlign w:val="superscript"/>
        </w:rPr>
        <w:t>2</w:t>
      </w:r>
      <w:r w:rsidR="007B5E08" w:rsidRPr="00BF5FFC">
        <w:rPr>
          <w:rStyle w:val="icon"/>
          <w:rFonts w:ascii="Arial" w:eastAsia="Times New Roman" w:hAnsi="Arial" w:cs="Arial"/>
          <w:sz w:val="20"/>
          <w:szCs w:val="20"/>
        </w:rPr>
        <w:t xml:space="preserve"> = 0.14</w:t>
      </w:r>
      <w:r w:rsidR="00BF4A29" w:rsidRPr="00BF5FFC">
        <w:rPr>
          <w:rStyle w:val="icon"/>
          <w:rFonts w:ascii="Arial" w:eastAsia="Times New Roman" w:hAnsi="Arial" w:cs="Arial"/>
          <w:sz w:val="20"/>
          <w:szCs w:val="20"/>
        </w:rPr>
        <w:t xml:space="preserve">). </w:t>
      </w:r>
      <w:r w:rsidR="0098604F" w:rsidRPr="00BF5FFC">
        <w:rPr>
          <w:rStyle w:val="icon"/>
          <w:rFonts w:ascii="Arial" w:eastAsia="Times New Roman" w:hAnsi="Arial" w:cs="Arial"/>
          <w:sz w:val="20"/>
          <w:szCs w:val="20"/>
        </w:rPr>
        <w:t xml:space="preserve">There was </w:t>
      </w:r>
      <w:r w:rsidR="008A2C8B" w:rsidRPr="00BF5FFC">
        <w:rPr>
          <w:rStyle w:val="icon"/>
          <w:rFonts w:ascii="Arial" w:eastAsia="Times New Roman" w:hAnsi="Arial" w:cs="Arial"/>
          <w:sz w:val="20"/>
          <w:szCs w:val="20"/>
        </w:rPr>
        <w:t xml:space="preserve">a </w:t>
      </w:r>
      <w:r w:rsidR="0098604F" w:rsidRPr="00BF5FFC">
        <w:rPr>
          <w:rStyle w:val="icon"/>
          <w:rFonts w:ascii="Arial" w:eastAsia="Times New Roman" w:hAnsi="Arial" w:cs="Arial"/>
          <w:sz w:val="20"/>
          <w:szCs w:val="20"/>
        </w:rPr>
        <w:t>statistically significant relationship between consultation length and the number of primary care physicians per 1000 population (</w:t>
      </w:r>
      <w:r w:rsidR="00276208" w:rsidRPr="00BF5FFC">
        <w:rPr>
          <w:rStyle w:val="icon"/>
          <w:rFonts w:ascii="Arial" w:eastAsia="Times New Roman" w:hAnsi="Arial" w:cs="Arial"/>
          <w:sz w:val="20"/>
          <w:szCs w:val="20"/>
        </w:rPr>
        <w:t>P = &lt;0.001</w:t>
      </w:r>
      <w:r w:rsidR="0098604F" w:rsidRPr="00BF5FFC">
        <w:rPr>
          <w:rStyle w:val="icon"/>
          <w:rFonts w:ascii="Arial" w:eastAsia="Times New Roman" w:hAnsi="Arial" w:cs="Arial"/>
          <w:sz w:val="20"/>
          <w:szCs w:val="20"/>
        </w:rPr>
        <w:t>, R</w:t>
      </w:r>
      <w:r w:rsidR="0098604F" w:rsidRPr="00BF5FFC">
        <w:rPr>
          <w:rStyle w:val="icon"/>
          <w:rFonts w:ascii="Arial" w:eastAsia="Times New Roman" w:hAnsi="Arial" w:cs="Arial"/>
          <w:sz w:val="20"/>
          <w:szCs w:val="20"/>
          <w:vertAlign w:val="superscript"/>
        </w:rPr>
        <w:t>2</w:t>
      </w:r>
      <w:r w:rsidR="0098604F" w:rsidRPr="00BF5FFC">
        <w:rPr>
          <w:rStyle w:val="icon"/>
          <w:rFonts w:ascii="Arial" w:eastAsia="Times New Roman" w:hAnsi="Arial" w:cs="Arial"/>
          <w:sz w:val="20"/>
          <w:szCs w:val="20"/>
        </w:rPr>
        <w:t xml:space="preserve"> = 0.</w:t>
      </w:r>
      <w:r w:rsidR="00D858F3">
        <w:rPr>
          <w:rStyle w:val="icon"/>
          <w:rFonts w:ascii="Arial" w:eastAsia="Times New Roman" w:hAnsi="Arial" w:cs="Arial"/>
          <w:sz w:val="20"/>
          <w:szCs w:val="20"/>
        </w:rPr>
        <w:t>21</w:t>
      </w:r>
      <w:r w:rsidR="00711494">
        <w:rPr>
          <w:rStyle w:val="icon"/>
          <w:rFonts w:ascii="Arial" w:eastAsia="Times New Roman" w:hAnsi="Arial" w:cs="Arial"/>
          <w:sz w:val="20"/>
          <w:szCs w:val="20"/>
        </w:rPr>
        <w:t xml:space="preserve"> (figure 5</w:t>
      </w:r>
      <w:r w:rsidR="0098604F" w:rsidRPr="00BF5FFC">
        <w:rPr>
          <w:rStyle w:val="icon"/>
          <w:rFonts w:ascii="Arial" w:eastAsia="Times New Roman" w:hAnsi="Arial" w:cs="Arial"/>
          <w:sz w:val="20"/>
          <w:szCs w:val="20"/>
        </w:rPr>
        <w:t xml:space="preserve">)). </w:t>
      </w:r>
      <w:r w:rsidR="00276208" w:rsidRPr="00BF5FFC">
        <w:rPr>
          <w:rStyle w:val="icon"/>
          <w:rFonts w:ascii="Arial" w:eastAsia="Times New Roman" w:hAnsi="Arial" w:cs="Arial"/>
          <w:sz w:val="20"/>
          <w:szCs w:val="20"/>
        </w:rPr>
        <w:t>This remained significant after adjusting for per ca</w:t>
      </w:r>
      <w:r w:rsidR="00D858F3">
        <w:rPr>
          <w:rStyle w:val="icon"/>
          <w:rFonts w:ascii="Arial" w:eastAsia="Times New Roman" w:hAnsi="Arial" w:cs="Arial"/>
          <w:sz w:val="20"/>
          <w:szCs w:val="20"/>
        </w:rPr>
        <w:t>pita health spending (P = 0.001</w:t>
      </w:r>
      <w:r w:rsidR="00276208" w:rsidRPr="00BF5FFC">
        <w:rPr>
          <w:rStyle w:val="icon"/>
          <w:rFonts w:ascii="Arial" w:eastAsia="Times New Roman" w:hAnsi="Arial" w:cs="Arial"/>
          <w:sz w:val="20"/>
          <w:szCs w:val="20"/>
        </w:rPr>
        <w:t>, R</w:t>
      </w:r>
      <w:r w:rsidR="00276208" w:rsidRPr="00BF5FFC">
        <w:rPr>
          <w:rStyle w:val="icon"/>
          <w:rFonts w:ascii="Arial" w:eastAsia="Times New Roman" w:hAnsi="Arial" w:cs="Arial"/>
          <w:sz w:val="20"/>
          <w:szCs w:val="20"/>
          <w:vertAlign w:val="superscript"/>
        </w:rPr>
        <w:t>2</w:t>
      </w:r>
      <w:r w:rsidR="00D858F3">
        <w:rPr>
          <w:rStyle w:val="icon"/>
          <w:rFonts w:ascii="Arial" w:eastAsia="Times New Roman" w:hAnsi="Arial" w:cs="Arial"/>
          <w:sz w:val="20"/>
          <w:szCs w:val="20"/>
        </w:rPr>
        <w:t xml:space="preserve"> = 0.24</w:t>
      </w:r>
      <w:r w:rsidR="00276208" w:rsidRPr="00BF5FFC">
        <w:rPr>
          <w:rStyle w:val="icon"/>
          <w:rFonts w:ascii="Arial" w:eastAsia="Times New Roman" w:hAnsi="Arial" w:cs="Arial"/>
          <w:sz w:val="20"/>
          <w:szCs w:val="20"/>
        </w:rPr>
        <w:t xml:space="preserve">) </w:t>
      </w:r>
    </w:p>
    <w:p w14:paraId="3051E651" w14:textId="77777777" w:rsidR="00703212" w:rsidRPr="00BF5FFC" w:rsidRDefault="00703212" w:rsidP="00D9292D">
      <w:pPr>
        <w:spacing w:line="360" w:lineRule="auto"/>
        <w:jc w:val="both"/>
        <w:rPr>
          <w:rFonts w:ascii="Arial" w:hAnsi="Arial" w:cs="Arial"/>
          <w:sz w:val="20"/>
          <w:szCs w:val="20"/>
        </w:rPr>
      </w:pPr>
    </w:p>
    <w:p w14:paraId="254575E2" w14:textId="1261AC2D" w:rsidR="00582BB8" w:rsidRDefault="00233459" w:rsidP="00D9292D">
      <w:pPr>
        <w:spacing w:line="360" w:lineRule="auto"/>
        <w:jc w:val="both"/>
        <w:rPr>
          <w:rFonts w:ascii="Arial" w:hAnsi="Arial" w:cs="Arial"/>
          <w:i/>
          <w:sz w:val="20"/>
          <w:szCs w:val="20"/>
        </w:rPr>
      </w:pPr>
      <w:r w:rsidRPr="00BF5FFC">
        <w:rPr>
          <w:rFonts w:ascii="Arial" w:hAnsi="Arial" w:cs="Arial"/>
          <w:i/>
          <w:sz w:val="20"/>
          <w:szCs w:val="20"/>
        </w:rPr>
        <w:t>Outcome associations</w:t>
      </w:r>
    </w:p>
    <w:p w14:paraId="21CF2827" w14:textId="77777777" w:rsidR="00D9292D" w:rsidRDefault="00D9292D" w:rsidP="00D9292D">
      <w:pPr>
        <w:spacing w:line="360" w:lineRule="auto"/>
        <w:jc w:val="both"/>
        <w:rPr>
          <w:rFonts w:ascii="Arial" w:hAnsi="Arial" w:cs="Arial"/>
          <w:i/>
          <w:sz w:val="20"/>
          <w:szCs w:val="20"/>
        </w:rPr>
      </w:pPr>
    </w:p>
    <w:p w14:paraId="23442986" w14:textId="28AA41CA" w:rsidR="00D9292D" w:rsidRPr="00BF5FFC" w:rsidRDefault="00D9292D" w:rsidP="00D9292D">
      <w:pPr>
        <w:spacing w:line="360" w:lineRule="auto"/>
        <w:jc w:val="both"/>
        <w:rPr>
          <w:rFonts w:ascii="Arial" w:hAnsi="Arial" w:cs="Arial"/>
          <w:sz w:val="20"/>
          <w:szCs w:val="20"/>
        </w:rPr>
      </w:pPr>
      <w:r w:rsidRPr="00BF5FFC">
        <w:rPr>
          <w:rStyle w:val="icon"/>
          <w:rFonts w:ascii="Arial" w:eastAsia="Times New Roman" w:hAnsi="Arial" w:cs="Arial"/>
          <w:sz w:val="20"/>
          <w:szCs w:val="20"/>
        </w:rPr>
        <w:t xml:space="preserve">There was a significant association between the consultation length and primary care physicians reporting being satisfied with consultation length </w:t>
      </w:r>
      <w:r w:rsidRPr="001E27D7">
        <w:rPr>
          <w:rStyle w:val="icon"/>
          <w:rFonts w:ascii="Arial" w:eastAsia="Times New Roman" w:hAnsi="Arial" w:cs="Arial"/>
          <w:sz w:val="20"/>
          <w:szCs w:val="20"/>
        </w:rPr>
        <w:t>after adjusting for</w:t>
      </w:r>
      <w:r>
        <w:rPr>
          <w:rStyle w:val="icon"/>
          <w:rFonts w:ascii="Arial" w:eastAsia="Times New Roman" w:hAnsi="Arial" w:cs="Arial"/>
          <w:sz w:val="20"/>
          <w:szCs w:val="20"/>
        </w:rPr>
        <w:t xml:space="preserve"> health spending per capita </w:t>
      </w:r>
      <w:r w:rsidRPr="009D28EC">
        <w:rPr>
          <w:rStyle w:val="icon"/>
          <w:rFonts w:ascii="Arial" w:eastAsia="Times New Roman" w:hAnsi="Arial" w:cs="Arial"/>
          <w:sz w:val="20"/>
          <w:szCs w:val="20"/>
        </w:rPr>
        <w:t>(P = 0.04,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w:t>
      </w:r>
      <w:r w:rsidR="00DB0392">
        <w:rPr>
          <w:rStyle w:val="icon"/>
          <w:rFonts w:ascii="Arial" w:eastAsia="Times New Roman" w:hAnsi="Arial" w:cs="Arial"/>
          <w:sz w:val="20"/>
          <w:szCs w:val="20"/>
        </w:rPr>
        <w:t>80, 7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There was a</w:t>
      </w:r>
      <w:r>
        <w:rPr>
          <w:rStyle w:val="icon"/>
          <w:rFonts w:ascii="Arial" w:eastAsia="Times New Roman" w:hAnsi="Arial" w:cs="Arial"/>
          <w:sz w:val="20"/>
          <w:szCs w:val="20"/>
        </w:rPr>
        <w:t>lso</w:t>
      </w:r>
      <w:r w:rsidRPr="00BF5FFC">
        <w:rPr>
          <w:rStyle w:val="icon"/>
          <w:rFonts w:ascii="Arial" w:eastAsia="Times New Roman" w:hAnsi="Arial" w:cs="Arial"/>
          <w:sz w:val="20"/>
          <w:szCs w:val="20"/>
        </w:rPr>
        <w:t xml:space="preserve"> </w:t>
      </w:r>
      <w:r w:rsidR="00B279EF">
        <w:rPr>
          <w:rStyle w:val="icon"/>
          <w:rFonts w:ascii="Arial" w:eastAsia="Times New Roman" w:hAnsi="Arial" w:cs="Arial"/>
          <w:sz w:val="20"/>
          <w:szCs w:val="20"/>
        </w:rPr>
        <w:t xml:space="preserve">a </w:t>
      </w:r>
      <w:r w:rsidRPr="00BF5FFC">
        <w:rPr>
          <w:rStyle w:val="icon"/>
          <w:rFonts w:ascii="Arial" w:eastAsia="Times New Roman" w:hAnsi="Arial" w:cs="Arial"/>
          <w:sz w:val="20"/>
          <w:szCs w:val="20"/>
        </w:rPr>
        <w:t xml:space="preserve">significant association with physician burnout relating to </w:t>
      </w:r>
      <w:r w:rsidR="00F12163">
        <w:rPr>
          <w:rStyle w:val="icon"/>
          <w:rFonts w:ascii="Arial" w:eastAsia="Times New Roman" w:hAnsi="Arial" w:cs="Arial"/>
          <w:sz w:val="20"/>
          <w:szCs w:val="20"/>
        </w:rPr>
        <w:t>reduced personal accomplishment</w:t>
      </w:r>
      <w:r w:rsidR="007762AD">
        <w:rPr>
          <w:rStyle w:val="icon"/>
          <w:rFonts w:ascii="Arial" w:eastAsia="Times New Roman" w:hAnsi="Arial" w:cs="Arial"/>
          <w:sz w:val="20"/>
          <w:szCs w:val="20"/>
        </w:rPr>
        <w:t xml:space="preserve"> </w:t>
      </w:r>
      <w:r w:rsidRPr="009D28EC">
        <w:rPr>
          <w:rStyle w:val="icon"/>
          <w:rFonts w:ascii="Arial" w:eastAsia="Times New Roman" w:hAnsi="Arial" w:cs="Arial"/>
          <w:sz w:val="20"/>
          <w:szCs w:val="20"/>
        </w:rPr>
        <w:t>(P=0.03,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0.99</w:t>
      </w:r>
      <w:r w:rsidR="00A76DB5">
        <w:rPr>
          <w:rStyle w:val="icon"/>
          <w:rFonts w:ascii="Arial" w:eastAsia="Times New Roman" w:hAnsi="Arial" w:cs="Arial"/>
          <w:sz w:val="20"/>
          <w:szCs w:val="20"/>
        </w:rPr>
        <w:t>, 5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but not emotional burnout </w:t>
      </w:r>
      <w:r w:rsidRPr="009D28EC">
        <w:rPr>
          <w:rStyle w:val="icon"/>
          <w:rFonts w:ascii="Arial" w:eastAsia="Times New Roman" w:hAnsi="Arial" w:cs="Arial"/>
          <w:sz w:val="20"/>
          <w:szCs w:val="20"/>
        </w:rPr>
        <w:t>(P=0.98,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0.14</w:t>
      </w:r>
      <w:r w:rsidR="00A76DB5">
        <w:rPr>
          <w:rStyle w:val="icon"/>
          <w:rFonts w:ascii="Arial" w:eastAsia="Times New Roman" w:hAnsi="Arial" w:cs="Arial"/>
          <w:sz w:val="20"/>
          <w:szCs w:val="20"/>
        </w:rPr>
        <w:t>, 5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or depersonalisation </w:t>
      </w:r>
      <w:r w:rsidRPr="009D28EC">
        <w:rPr>
          <w:rStyle w:val="icon"/>
          <w:rFonts w:ascii="Arial" w:eastAsia="Times New Roman" w:hAnsi="Arial" w:cs="Arial"/>
          <w:sz w:val="20"/>
          <w:szCs w:val="20"/>
        </w:rPr>
        <w:t>(P=0.50,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0.8</w:t>
      </w:r>
      <w:r w:rsidR="00A76DB5">
        <w:rPr>
          <w:rStyle w:val="icon"/>
          <w:rFonts w:ascii="Arial" w:eastAsia="Times New Roman" w:hAnsi="Arial" w:cs="Arial"/>
          <w:sz w:val="20"/>
          <w:szCs w:val="20"/>
        </w:rPr>
        <w:t>4, 5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items after adjusting for physician density</w:t>
      </w:r>
      <w:r>
        <w:rPr>
          <w:rStyle w:val="icon"/>
          <w:rFonts w:ascii="Arial" w:eastAsia="Times New Roman" w:hAnsi="Arial" w:cs="Arial"/>
          <w:sz w:val="20"/>
          <w:szCs w:val="20"/>
        </w:rPr>
        <w:t xml:space="preserve"> and average number of visits per patient per year</w:t>
      </w:r>
      <w:r w:rsidRPr="00BF5FFC">
        <w:rPr>
          <w:rStyle w:val="icon"/>
          <w:rFonts w:ascii="Arial" w:eastAsia="Times New Roman" w:hAnsi="Arial" w:cs="Arial"/>
          <w:sz w:val="20"/>
          <w:szCs w:val="20"/>
        </w:rPr>
        <w:t xml:space="preserve">. There was no significant association between the consultation length and the patients receiving an X-ray, </w:t>
      </w:r>
      <w:r>
        <w:rPr>
          <w:rStyle w:val="icon"/>
          <w:rFonts w:ascii="Arial" w:eastAsia="Times New Roman" w:hAnsi="Arial" w:cs="Arial"/>
          <w:sz w:val="20"/>
          <w:szCs w:val="20"/>
        </w:rPr>
        <w:t>ultrasound</w:t>
      </w:r>
      <w:r w:rsidRPr="00BF5FFC">
        <w:rPr>
          <w:rStyle w:val="icon"/>
          <w:rFonts w:ascii="Arial" w:eastAsia="Times New Roman" w:hAnsi="Arial" w:cs="Arial"/>
          <w:sz w:val="20"/>
          <w:szCs w:val="20"/>
        </w:rPr>
        <w:t xml:space="preserve"> or other scan in the last 12 months</w:t>
      </w:r>
      <w:r>
        <w:rPr>
          <w:rStyle w:val="icon"/>
          <w:rFonts w:ascii="Arial" w:eastAsia="Times New Roman" w:hAnsi="Arial" w:cs="Arial"/>
          <w:sz w:val="20"/>
          <w:szCs w:val="20"/>
        </w:rPr>
        <w:t xml:space="preserve"> (P = 0.86</w:t>
      </w:r>
      <w:r w:rsidRPr="00BF5FFC">
        <w:rPr>
          <w:rStyle w:val="icon"/>
          <w:rFonts w:ascii="Arial" w:eastAsia="Times New Roman" w:hAnsi="Arial" w:cs="Arial"/>
          <w:sz w:val="20"/>
          <w:szCs w:val="20"/>
        </w:rPr>
        <w:t>, R</w:t>
      </w:r>
      <w:r w:rsidRPr="00BF5FFC">
        <w:rPr>
          <w:rStyle w:val="icon"/>
          <w:rFonts w:ascii="Arial" w:eastAsia="Times New Roman" w:hAnsi="Arial" w:cs="Arial"/>
          <w:sz w:val="20"/>
          <w:szCs w:val="20"/>
          <w:vertAlign w:val="superscript"/>
        </w:rPr>
        <w:t>2</w:t>
      </w:r>
      <w:r>
        <w:rPr>
          <w:rStyle w:val="icon"/>
          <w:rFonts w:ascii="Arial" w:eastAsia="Times New Roman" w:hAnsi="Arial" w:cs="Arial"/>
          <w:sz w:val="20"/>
          <w:szCs w:val="20"/>
        </w:rPr>
        <w:t xml:space="preserve"> = 0.001</w:t>
      </w:r>
      <w:r w:rsidR="00A438DE">
        <w:rPr>
          <w:rStyle w:val="icon"/>
          <w:rFonts w:ascii="Arial" w:eastAsia="Times New Roman" w:hAnsi="Arial" w:cs="Arial"/>
          <w:sz w:val="20"/>
          <w:szCs w:val="20"/>
        </w:rPr>
        <w:t>, 22 observations</w:t>
      </w:r>
      <w:r w:rsidRPr="00BF5FFC">
        <w:rPr>
          <w:rStyle w:val="icon"/>
          <w:rFonts w:ascii="Arial" w:eastAsia="Times New Roman" w:hAnsi="Arial" w:cs="Arial"/>
          <w:sz w:val="20"/>
          <w:szCs w:val="20"/>
        </w:rPr>
        <w:t xml:space="preserve">). There was statistically significant reduction in hospital admissions for diabetes </w:t>
      </w:r>
      <w:r w:rsidRPr="009D28EC">
        <w:rPr>
          <w:rStyle w:val="icon"/>
          <w:rFonts w:ascii="Arial" w:eastAsia="Times New Roman" w:hAnsi="Arial" w:cs="Arial"/>
          <w:sz w:val="20"/>
          <w:szCs w:val="20"/>
        </w:rPr>
        <w:t>(P=0.04,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0.27</w:t>
      </w:r>
      <w:r w:rsidR="00A438DE">
        <w:rPr>
          <w:rStyle w:val="icon"/>
          <w:rFonts w:ascii="Arial" w:eastAsia="Times New Roman" w:hAnsi="Arial" w:cs="Arial"/>
          <w:sz w:val="20"/>
          <w:szCs w:val="20"/>
        </w:rPr>
        <w:t>, 23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w:t>
      </w:r>
      <w:r>
        <w:rPr>
          <w:rStyle w:val="icon"/>
          <w:rFonts w:ascii="Arial" w:eastAsia="Times New Roman" w:hAnsi="Arial" w:cs="Arial"/>
          <w:sz w:val="20"/>
          <w:szCs w:val="20"/>
        </w:rPr>
        <w:t xml:space="preserve">but not asthma </w:t>
      </w:r>
      <w:r w:rsidRPr="009D28EC">
        <w:rPr>
          <w:rStyle w:val="icon"/>
          <w:rFonts w:ascii="Arial" w:eastAsia="Times New Roman" w:hAnsi="Arial" w:cs="Arial"/>
          <w:sz w:val="20"/>
          <w:szCs w:val="20"/>
        </w:rPr>
        <w:t>(P=0.30,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0.17</w:t>
      </w:r>
      <w:r w:rsidR="00E57630">
        <w:rPr>
          <w:rStyle w:val="icon"/>
          <w:rFonts w:ascii="Arial" w:eastAsia="Times New Roman" w:hAnsi="Arial" w:cs="Arial"/>
          <w:sz w:val="20"/>
          <w:szCs w:val="20"/>
        </w:rPr>
        <w:t xml:space="preserve">, </w:t>
      </w:r>
      <w:r w:rsidR="00A438DE">
        <w:rPr>
          <w:rStyle w:val="icon"/>
          <w:rFonts w:ascii="Arial" w:eastAsia="Times New Roman" w:hAnsi="Arial" w:cs="Arial"/>
          <w:sz w:val="20"/>
          <w:szCs w:val="20"/>
        </w:rPr>
        <w:t>16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w:t>
      </w:r>
      <w:r>
        <w:rPr>
          <w:rStyle w:val="icon"/>
          <w:rFonts w:ascii="Arial" w:eastAsia="Times New Roman" w:hAnsi="Arial" w:cs="Arial"/>
          <w:sz w:val="20"/>
          <w:szCs w:val="20"/>
        </w:rPr>
        <w:t>or</w:t>
      </w:r>
      <w:r w:rsidRPr="00BF5FFC">
        <w:rPr>
          <w:rStyle w:val="icon"/>
          <w:rFonts w:ascii="Arial" w:eastAsia="Times New Roman" w:hAnsi="Arial" w:cs="Arial"/>
          <w:sz w:val="20"/>
          <w:szCs w:val="20"/>
        </w:rPr>
        <w:t xml:space="preserve"> </w:t>
      </w:r>
      <w:r w:rsidRPr="009D28EC">
        <w:rPr>
          <w:rStyle w:val="icon"/>
          <w:rFonts w:ascii="Arial" w:eastAsia="Times New Roman" w:hAnsi="Arial" w:cs="Arial"/>
          <w:sz w:val="20"/>
          <w:szCs w:val="20"/>
        </w:rPr>
        <w:t>COPD (P=0.3</w:t>
      </w:r>
      <w:r w:rsidR="008D76A7">
        <w:rPr>
          <w:rStyle w:val="icon"/>
          <w:rFonts w:ascii="Arial" w:eastAsia="Times New Roman" w:hAnsi="Arial" w:cs="Arial"/>
          <w:sz w:val="20"/>
          <w:szCs w:val="20"/>
        </w:rPr>
        <w:t>5</w:t>
      </w:r>
      <w:r w:rsidRPr="009D28EC">
        <w:rPr>
          <w:rStyle w:val="icon"/>
          <w:rFonts w:ascii="Arial" w:eastAsia="Times New Roman" w:hAnsi="Arial" w:cs="Arial"/>
          <w:sz w:val="20"/>
          <w:szCs w:val="20"/>
        </w:rPr>
        <w:t>,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0.22</w:t>
      </w:r>
      <w:r w:rsidR="00A438DE">
        <w:rPr>
          <w:rStyle w:val="icon"/>
          <w:rFonts w:ascii="Arial" w:eastAsia="Times New Roman" w:hAnsi="Arial" w:cs="Arial"/>
          <w:sz w:val="20"/>
          <w:szCs w:val="20"/>
        </w:rPr>
        <w:t>, 11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There was no significant relationship between consultation length and </w:t>
      </w:r>
      <w:r>
        <w:rPr>
          <w:rStyle w:val="icon"/>
          <w:rFonts w:ascii="Arial" w:eastAsia="Times New Roman" w:hAnsi="Arial" w:cs="Arial"/>
          <w:sz w:val="20"/>
          <w:szCs w:val="20"/>
        </w:rPr>
        <w:t>Accident &amp; Emergency</w:t>
      </w:r>
      <w:r w:rsidR="00B7297A">
        <w:rPr>
          <w:rStyle w:val="icon"/>
          <w:rFonts w:ascii="Arial" w:eastAsia="Times New Roman" w:hAnsi="Arial" w:cs="Arial"/>
          <w:sz w:val="20"/>
          <w:szCs w:val="20"/>
        </w:rPr>
        <w:t xml:space="preserve"> (A+E)</w:t>
      </w:r>
      <w:r>
        <w:rPr>
          <w:rStyle w:val="icon"/>
          <w:rFonts w:ascii="Arial" w:eastAsia="Times New Roman" w:hAnsi="Arial" w:cs="Arial"/>
          <w:sz w:val="20"/>
          <w:szCs w:val="20"/>
        </w:rPr>
        <w:t xml:space="preserve"> department</w:t>
      </w:r>
      <w:r w:rsidRPr="00BF5FFC">
        <w:rPr>
          <w:rStyle w:val="icon"/>
          <w:rFonts w:ascii="Arial" w:eastAsia="Times New Roman" w:hAnsi="Arial" w:cs="Arial"/>
          <w:sz w:val="20"/>
          <w:szCs w:val="20"/>
        </w:rPr>
        <w:t xml:space="preserve"> attendance </w:t>
      </w:r>
      <w:r w:rsidRPr="009D28EC">
        <w:rPr>
          <w:rStyle w:val="icon"/>
          <w:rFonts w:ascii="Arial" w:eastAsia="Times New Roman" w:hAnsi="Arial" w:cs="Arial"/>
          <w:sz w:val="20"/>
          <w:szCs w:val="20"/>
        </w:rPr>
        <w:t>(P = 0.75,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0.01</w:t>
      </w:r>
      <w:r w:rsidR="00E57630">
        <w:rPr>
          <w:rStyle w:val="icon"/>
          <w:rFonts w:ascii="Arial" w:eastAsia="Times New Roman" w:hAnsi="Arial" w:cs="Arial"/>
          <w:sz w:val="20"/>
          <w:szCs w:val="20"/>
        </w:rPr>
        <w:t>, 22 observations</w:t>
      </w:r>
      <w:r w:rsidRPr="009D28EC">
        <w:rPr>
          <w:rStyle w:val="icon"/>
          <w:rFonts w:ascii="Arial" w:eastAsia="Times New Roman" w:hAnsi="Arial" w:cs="Arial"/>
          <w:sz w:val="20"/>
          <w:szCs w:val="20"/>
        </w:rPr>
        <w:t>)</w:t>
      </w:r>
      <w:r w:rsidRPr="00BF5FFC">
        <w:rPr>
          <w:rStyle w:val="icon"/>
          <w:rFonts w:ascii="Arial" w:eastAsia="Times New Roman" w:hAnsi="Arial" w:cs="Arial"/>
          <w:sz w:val="20"/>
          <w:szCs w:val="20"/>
        </w:rPr>
        <w:t xml:space="preserve">. </w:t>
      </w:r>
      <w:r>
        <w:rPr>
          <w:rStyle w:val="icon"/>
          <w:rFonts w:ascii="Arial" w:eastAsia="Times New Roman" w:hAnsi="Arial" w:cs="Arial"/>
          <w:sz w:val="20"/>
          <w:szCs w:val="20"/>
        </w:rPr>
        <w:t>There was no</w:t>
      </w:r>
      <w:r w:rsidRPr="00BF5FFC">
        <w:rPr>
          <w:rStyle w:val="icon"/>
          <w:rFonts w:ascii="Arial" w:eastAsia="Times New Roman" w:hAnsi="Arial" w:cs="Arial"/>
          <w:sz w:val="20"/>
          <w:szCs w:val="20"/>
        </w:rPr>
        <w:t xml:space="preserve"> significant association between average consultation length and patient satisfaction with consultation length after adjusting for per capita health spending and physician density</w:t>
      </w:r>
      <w:r>
        <w:rPr>
          <w:rStyle w:val="icon"/>
          <w:rFonts w:ascii="Arial" w:eastAsia="Times New Roman" w:hAnsi="Arial" w:cs="Arial"/>
          <w:sz w:val="20"/>
          <w:szCs w:val="20"/>
        </w:rPr>
        <w:t xml:space="preserve"> </w:t>
      </w:r>
      <w:r w:rsidRPr="009D28EC">
        <w:rPr>
          <w:rStyle w:val="icon"/>
          <w:rFonts w:ascii="Arial" w:eastAsia="Times New Roman" w:hAnsi="Arial" w:cs="Arial"/>
          <w:sz w:val="20"/>
          <w:szCs w:val="20"/>
        </w:rPr>
        <w:t>(P=0.0</w:t>
      </w:r>
      <w:r w:rsidR="00E57630">
        <w:rPr>
          <w:rStyle w:val="icon"/>
          <w:rFonts w:ascii="Arial" w:eastAsia="Times New Roman" w:hAnsi="Arial" w:cs="Arial"/>
          <w:sz w:val="20"/>
          <w:szCs w:val="20"/>
        </w:rPr>
        <w:t>9</w:t>
      </w:r>
      <w:r w:rsidRPr="009D28EC">
        <w:rPr>
          <w:rStyle w:val="icon"/>
          <w:rFonts w:ascii="Arial" w:eastAsia="Times New Roman" w:hAnsi="Arial" w:cs="Arial"/>
          <w:sz w:val="20"/>
          <w:szCs w:val="20"/>
        </w:rPr>
        <w:t>, R</w:t>
      </w:r>
      <w:r w:rsidRPr="009D28EC">
        <w:rPr>
          <w:rStyle w:val="icon"/>
          <w:rFonts w:ascii="Arial" w:eastAsia="Times New Roman" w:hAnsi="Arial" w:cs="Arial"/>
          <w:sz w:val="20"/>
          <w:szCs w:val="20"/>
          <w:vertAlign w:val="superscript"/>
        </w:rPr>
        <w:t>2</w:t>
      </w:r>
      <w:r w:rsidRPr="009D28EC">
        <w:rPr>
          <w:rStyle w:val="icon"/>
          <w:rFonts w:ascii="Arial" w:eastAsia="Times New Roman" w:hAnsi="Arial" w:cs="Arial"/>
          <w:sz w:val="20"/>
          <w:szCs w:val="20"/>
        </w:rPr>
        <w:t xml:space="preserve"> = 0.</w:t>
      </w:r>
      <w:r w:rsidR="00E57630">
        <w:rPr>
          <w:rStyle w:val="icon"/>
          <w:rFonts w:ascii="Arial" w:eastAsia="Times New Roman" w:hAnsi="Arial" w:cs="Arial"/>
          <w:sz w:val="20"/>
          <w:szCs w:val="20"/>
        </w:rPr>
        <w:t>86, 7 observations</w:t>
      </w:r>
      <w:r w:rsidRPr="009D28EC">
        <w:rPr>
          <w:rStyle w:val="icon"/>
          <w:rFonts w:ascii="Arial" w:eastAsia="Times New Roman" w:hAnsi="Arial" w:cs="Arial"/>
          <w:sz w:val="20"/>
          <w:szCs w:val="20"/>
        </w:rPr>
        <w:t>).</w:t>
      </w:r>
    </w:p>
    <w:p w14:paraId="49F5A97E" w14:textId="77777777" w:rsidR="00256B14" w:rsidRDefault="00256B14" w:rsidP="006D3710">
      <w:pPr>
        <w:spacing w:line="360" w:lineRule="auto"/>
        <w:jc w:val="both"/>
        <w:rPr>
          <w:rFonts w:ascii="Arial" w:hAnsi="Arial" w:cs="Arial"/>
          <w:b/>
          <w:sz w:val="22"/>
          <w:szCs w:val="22"/>
        </w:rPr>
      </w:pPr>
    </w:p>
    <w:p w14:paraId="29C5CD8E" w14:textId="77777777" w:rsidR="00703212" w:rsidRPr="00BF5FFC" w:rsidRDefault="00703212" w:rsidP="006D3710">
      <w:pPr>
        <w:spacing w:line="360" w:lineRule="auto"/>
        <w:jc w:val="both"/>
        <w:rPr>
          <w:rFonts w:ascii="Arial" w:hAnsi="Arial" w:cs="Arial"/>
          <w:b/>
          <w:sz w:val="20"/>
          <w:szCs w:val="20"/>
        </w:rPr>
      </w:pPr>
      <w:r w:rsidRPr="00BF5FFC">
        <w:rPr>
          <w:rFonts w:ascii="Arial" w:hAnsi="Arial" w:cs="Arial"/>
          <w:b/>
          <w:sz w:val="20"/>
          <w:szCs w:val="20"/>
        </w:rPr>
        <w:t>Discussion</w:t>
      </w:r>
    </w:p>
    <w:p w14:paraId="641C98EC" w14:textId="77777777" w:rsidR="00006E0F" w:rsidRPr="00BF5FFC" w:rsidRDefault="00006E0F" w:rsidP="006D3710">
      <w:pPr>
        <w:spacing w:line="360" w:lineRule="auto"/>
        <w:jc w:val="both"/>
        <w:rPr>
          <w:rFonts w:ascii="Arial" w:hAnsi="Arial" w:cs="Arial"/>
          <w:sz w:val="20"/>
          <w:szCs w:val="20"/>
        </w:rPr>
      </w:pPr>
    </w:p>
    <w:p w14:paraId="73217EFB" w14:textId="1F3FDDD7" w:rsidR="00756CDF" w:rsidRPr="00BF5FFC" w:rsidRDefault="00B7297A" w:rsidP="006D3710">
      <w:pPr>
        <w:spacing w:line="360" w:lineRule="auto"/>
        <w:jc w:val="both"/>
        <w:rPr>
          <w:rFonts w:ascii="Arial" w:hAnsi="Arial" w:cs="Arial"/>
          <w:i/>
          <w:sz w:val="20"/>
          <w:szCs w:val="20"/>
        </w:rPr>
      </w:pPr>
      <w:r>
        <w:rPr>
          <w:rFonts w:ascii="Arial" w:hAnsi="Arial" w:cs="Arial"/>
          <w:i/>
          <w:sz w:val="20"/>
          <w:szCs w:val="20"/>
        </w:rPr>
        <w:t>Main Findings</w:t>
      </w:r>
      <w:r w:rsidR="00B279EF">
        <w:rPr>
          <w:rFonts w:ascii="Arial" w:hAnsi="Arial" w:cs="Arial"/>
          <w:i/>
          <w:sz w:val="20"/>
          <w:szCs w:val="20"/>
        </w:rPr>
        <w:t xml:space="preserve"> and comparison to the literature</w:t>
      </w:r>
    </w:p>
    <w:p w14:paraId="67116794" w14:textId="77777777" w:rsidR="00756CDF" w:rsidRPr="00BF5FFC" w:rsidRDefault="00756CDF" w:rsidP="006D3710">
      <w:pPr>
        <w:spacing w:line="360" w:lineRule="auto"/>
        <w:jc w:val="both"/>
        <w:rPr>
          <w:rFonts w:ascii="Arial" w:hAnsi="Arial" w:cs="Arial"/>
          <w:sz w:val="20"/>
          <w:szCs w:val="20"/>
        </w:rPr>
      </w:pPr>
    </w:p>
    <w:p w14:paraId="66BF3536" w14:textId="48EED01A" w:rsidR="00C20E00" w:rsidRPr="00BF5FFC" w:rsidRDefault="0064201A" w:rsidP="006D3710">
      <w:pPr>
        <w:spacing w:line="360" w:lineRule="auto"/>
        <w:jc w:val="both"/>
        <w:rPr>
          <w:rFonts w:ascii="Arial" w:hAnsi="Arial" w:cs="Arial"/>
          <w:sz w:val="20"/>
          <w:szCs w:val="20"/>
        </w:rPr>
      </w:pPr>
      <w:r w:rsidRPr="00BF5FFC">
        <w:rPr>
          <w:rFonts w:ascii="Arial" w:hAnsi="Arial" w:cs="Arial"/>
          <w:sz w:val="20"/>
          <w:szCs w:val="20"/>
        </w:rPr>
        <w:t xml:space="preserve">This review demonstrates that </w:t>
      </w:r>
      <w:r w:rsidR="00B105E8" w:rsidRPr="00BF5FFC">
        <w:rPr>
          <w:rFonts w:ascii="Arial" w:hAnsi="Arial" w:cs="Arial"/>
          <w:sz w:val="20"/>
          <w:szCs w:val="20"/>
        </w:rPr>
        <w:t xml:space="preserve">consultation length </w:t>
      </w:r>
      <w:r w:rsidR="00230A1A" w:rsidRPr="00BF5FFC">
        <w:rPr>
          <w:rFonts w:ascii="Arial" w:hAnsi="Arial" w:cs="Arial"/>
          <w:sz w:val="20"/>
          <w:szCs w:val="20"/>
        </w:rPr>
        <w:t xml:space="preserve">of primary care </w:t>
      </w:r>
      <w:r w:rsidR="00B105E8" w:rsidRPr="00BF5FFC">
        <w:rPr>
          <w:rFonts w:ascii="Arial" w:hAnsi="Arial" w:cs="Arial"/>
          <w:sz w:val="20"/>
          <w:szCs w:val="20"/>
        </w:rPr>
        <w:t>physicians varies markedly across the world.</w:t>
      </w:r>
      <w:r w:rsidR="0073414E" w:rsidRPr="00BF5FFC">
        <w:rPr>
          <w:rFonts w:ascii="Arial" w:hAnsi="Arial" w:cs="Arial"/>
          <w:sz w:val="20"/>
          <w:szCs w:val="20"/>
        </w:rPr>
        <w:t xml:space="preserve"> </w:t>
      </w:r>
      <w:r w:rsidR="00C20E00" w:rsidRPr="00BF5FFC">
        <w:rPr>
          <w:rFonts w:ascii="Arial" w:hAnsi="Arial" w:cs="Arial"/>
          <w:sz w:val="20"/>
          <w:szCs w:val="20"/>
        </w:rPr>
        <w:t xml:space="preserve">It is concerning </w:t>
      </w:r>
      <w:proofErr w:type="gramStart"/>
      <w:r w:rsidR="00C20E00" w:rsidRPr="00BF5FFC">
        <w:rPr>
          <w:rFonts w:ascii="Arial" w:hAnsi="Arial" w:cs="Arial"/>
          <w:sz w:val="20"/>
          <w:szCs w:val="20"/>
        </w:rPr>
        <w:t>that</w:t>
      </w:r>
      <w:proofErr w:type="gramEnd"/>
      <w:r w:rsidR="00C20E00" w:rsidRPr="00BF5FFC">
        <w:rPr>
          <w:rFonts w:ascii="Arial" w:hAnsi="Arial" w:cs="Arial"/>
          <w:sz w:val="20"/>
          <w:szCs w:val="20"/>
        </w:rPr>
        <w:t xml:space="preserve"> </w:t>
      </w:r>
      <w:r w:rsidR="000838C1">
        <w:rPr>
          <w:rFonts w:ascii="Arial" w:hAnsi="Arial" w:cs="Arial"/>
          <w:sz w:val="20"/>
          <w:szCs w:val="20"/>
        </w:rPr>
        <w:t>18</w:t>
      </w:r>
      <w:r w:rsidR="00AF406B" w:rsidRPr="00BF5FFC">
        <w:rPr>
          <w:rFonts w:ascii="Arial" w:hAnsi="Arial" w:cs="Arial"/>
          <w:sz w:val="20"/>
          <w:szCs w:val="20"/>
        </w:rPr>
        <w:t xml:space="preserve"> countries covering </w:t>
      </w:r>
      <w:r w:rsidR="00241E99">
        <w:rPr>
          <w:rFonts w:ascii="Arial" w:hAnsi="Arial" w:cs="Arial"/>
          <w:sz w:val="20"/>
          <w:szCs w:val="20"/>
        </w:rPr>
        <w:t>~50</w:t>
      </w:r>
      <w:r w:rsidR="0000553F" w:rsidRPr="00BF5FFC">
        <w:rPr>
          <w:rFonts w:ascii="Arial" w:hAnsi="Arial" w:cs="Arial"/>
          <w:sz w:val="20"/>
          <w:szCs w:val="20"/>
        </w:rPr>
        <w:t>% of the world</w:t>
      </w:r>
      <w:r w:rsidR="00EA7969">
        <w:rPr>
          <w:rFonts w:ascii="Arial" w:hAnsi="Arial" w:cs="Arial"/>
          <w:sz w:val="20"/>
          <w:szCs w:val="20"/>
        </w:rPr>
        <w:t>’</w:t>
      </w:r>
      <w:r w:rsidR="0000553F" w:rsidRPr="00BF5FFC">
        <w:rPr>
          <w:rFonts w:ascii="Arial" w:hAnsi="Arial" w:cs="Arial"/>
          <w:sz w:val="20"/>
          <w:szCs w:val="20"/>
        </w:rPr>
        <w:t xml:space="preserve">s population </w:t>
      </w:r>
      <w:r w:rsidR="00AF406B" w:rsidRPr="00BF5FFC">
        <w:rPr>
          <w:rFonts w:ascii="Arial" w:hAnsi="Arial" w:cs="Arial"/>
          <w:sz w:val="20"/>
          <w:szCs w:val="20"/>
        </w:rPr>
        <w:t xml:space="preserve">have a latest reported mean consultation length of five minutes or less. </w:t>
      </w:r>
      <w:r w:rsidR="00C20E00" w:rsidRPr="00BF5FFC">
        <w:rPr>
          <w:rFonts w:ascii="Arial" w:hAnsi="Arial" w:cs="Arial"/>
          <w:sz w:val="20"/>
          <w:szCs w:val="20"/>
        </w:rPr>
        <w:t xml:space="preserve">Such a short consultation length is likely to </w:t>
      </w:r>
      <w:r w:rsidR="0000553F" w:rsidRPr="00BF5FFC">
        <w:rPr>
          <w:rFonts w:ascii="Arial" w:hAnsi="Arial" w:cs="Arial"/>
          <w:sz w:val="20"/>
          <w:szCs w:val="20"/>
        </w:rPr>
        <w:t xml:space="preserve">adversely affect </w:t>
      </w:r>
      <w:proofErr w:type="gramStart"/>
      <w:r w:rsidR="00C20E00" w:rsidRPr="00BF5FFC">
        <w:rPr>
          <w:rFonts w:ascii="Arial" w:hAnsi="Arial" w:cs="Arial"/>
          <w:sz w:val="20"/>
          <w:szCs w:val="20"/>
        </w:rPr>
        <w:t>not only on</w:t>
      </w:r>
      <w:proofErr w:type="gramEnd"/>
      <w:r w:rsidR="00C20E00" w:rsidRPr="00BF5FFC">
        <w:rPr>
          <w:rFonts w:ascii="Arial" w:hAnsi="Arial" w:cs="Arial"/>
          <w:sz w:val="20"/>
          <w:szCs w:val="20"/>
        </w:rPr>
        <w:t xml:space="preserve"> patient care </w:t>
      </w:r>
      <w:r w:rsidR="00141F74">
        <w:rPr>
          <w:rFonts w:ascii="Arial" w:hAnsi="Arial" w:cs="Arial"/>
          <w:sz w:val="20"/>
          <w:szCs w:val="20"/>
        </w:rPr>
        <w:t>but</w:t>
      </w:r>
      <w:r w:rsidR="00C20E00" w:rsidRPr="00BF5FFC">
        <w:rPr>
          <w:rFonts w:ascii="Arial" w:hAnsi="Arial" w:cs="Arial"/>
          <w:sz w:val="20"/>
          <w:szCs w:val="20"/>
        </w:rPr>
        <w:t xml:space="preserve"> also the workload and stress of the consulting physician. </w:t>
      </w:r>
      <w:r w:rsidR="0073414E" w:rsidRPr="00BF5FFC">
        <w:rPr>
          <w:rFonts w:ascii="Arial" w:hAnsi="Arial" w:cs="Arial"/>
          <w:sz w:val="20"/>
          <w:szCs w:val="20"/>
        </w:rPr>
        <w:t xml:space="preserve">The reasons for such </w:t>
      </w:r>
      <w:r w:rsidR="007E4003" w:rsidRPr="00BF5FFC">
        <w:rPr>
          <w:rFonts w:ascii="Arial" w:hAnsi="Arial" w:cs="Arial"/>
          <w:sz w:val="20"/>
          <w:szCs w:val="20"/>
        </w:rPr>
        <w:t xml:space="preserve">striking differences </w:t>
      </w:r>
      <w:r w:rsidR="00FC6AA1">
        <w:rPr>
          <w:rFonts w:ascii="Arial" w:hAnsi="Arial" w:cs="Arial"/>
          <w:sz w:val="20"/>
          <w:szCs w:val="20"/>
        </w:rPr>
        <w:t>may reflect</w:t>
      </w:r>
      <w:r w:rsidR="0073414E" w:rsidRPr="00BF5FFC">
        <w:rPr>
          <w:rFonts w:ascii="Arial" w:hAnsi="Arial" w:cs="Arial"/>
          <w:sz w:val="20"/>
          <w:szCs w:val="20"/>
        </w:rPr>
        <w:t xml:space="preserve"> a number of </w:t>
      </w:r>
      <w:r w:rsidR="0000553F" w:rsidRPr="00BF5FFC">
        <w:rPr>
          <w:rFonts w:ascii="Arial" w:hAnsi="Arial" w:cs="Arial"/>
          <w:sz w:val="20"/>
          <w:szCs w:val="20"/>
        </w:rPr>
        <w:t>factors</w:t>
      </w:r>
      <w:r w:rsidR="0073414E" w:rsidRPr="00BF5FFC">
        <w:rPr>
          <w:rFonts w:ascii="Arial" w:hAnsi="Arial" w:cs="Arial"/>
          <w:sz w:val="20"/>
          <w:szCs w:val="20"/>
        </w:rPr>
        <w:t xml:space="preserve"> </w:t>
      </w:r>
      <w:r w:rsidR="00256B14" w:rsidRPr="00BF5FFC">
        <w:rPr>
          <w:rFonts w:ascii="Arial" w:hAnsi="Arial" w:cs="Arial"/>
          <w:sz w:val="20"/>
          <w:szCs w:val="20"/>
        </w:rPr>
        <w:t>including</w:t>
      </w:r>
      <w:r w:rsidR="00F03157" w:rsidRPr="00BF5FFC">
        <w:rPr>
          <w:rFonts w:ascii="Arial" w:hAnsi="Arial" w:cs="Arial"/>
          <w:sz w:val="20"/>
          <w:szCs w:val="20"/>
        </w:rPr>
        <w:t xml:space="preserve"> issues relating to</w:t>
      </w:r>
      <w:r w:rsidR="0073414E" w:rsidRPr="00BF5FFC">
        <w:rPr>
          <w:rFonts w:ascii="Arial" w:hAnsi="Arial" w:cs="Arial"/>
          <w:sz w:val="20"/>
          <w:szCs w:val="20"/>
        </w:rPr>
        <w:t xml:space="preserve"> </w:t>
      </w:r>
      <w:r w:rsidR="007D08F2" w:rsidRPr="00BF5FFC">
        <w:rPr>
          <w:rFonts w:ascii="Arial" w:hAnsi="Arial" w:cs="Arial"/>
          <w:sz w:val="20"/>
          <w:szCs w:val="20"/>
        </w:rPr>
        <w:t xml:space="preserve">governance, </w:t>
      </w:r>
      <w:r w:rsidR="00230A1A" w:rsidRPr="00BF5FFC">
        <w:rPr>
          <w:rFonts w:ascii="Arial" w:hAnsi="Arial" w:cs="Arial"/>
          <w:sz w:val="20"/>
          <w:szCs w:val="20"/>
        </w:rPr>
        <w:t>workforce</w:t>
      </w:r>
      <w:r w:rsidR="007D08F2" w:rsidRPr="00BF5FFC">
        <w:rPr>
          <w:rFonts w:ascii="Arial" w:hAnsi="Arial" w:cs="Arial"/>
          <w:sz w:val="20"/>
          <w:szCs w:val="20"/>
        </w:rPr>
        <w:t xml:space="preserve">, access, continuity, </w:t>
      </w:r>
      <w:r w:rsidR="00F467E7" w:rsidRPr="00BF5FFC">
        <w:rPr>
          <w:rFonts w:ascii="Arial" w:hAnsi="Arial" w:cs="Arial"/>
          <w:sz w:val="20"/>
          <w:szCs w:val="20"/>
        </w:rPr>
        <w:t>comprehensively</w:t>
      </w:r>
      <w:r w:rsidR="004377FD" w:rsidRPr="00BF5FFC">
        <w:rPr>
          <w:rFonts w:ascii="Arial" w:hAnsi="Arial" w:cs="Arial"/>
          <w:sz w:val="20"/>
          <w:szCs w:val="20"/>
        </w:rPr>
        <w:t>, and coordination.</w:t>
      </w:r>
      <w:r w:rsidR="007856B8" w:rsidRPr="00BF5FFC">
        <w:rPr>
          <w:rFonts w:ascii="Arial" w:hAnsi="Arial" w:cs="Arial"/>
          <w:sz w:val="20"/>
          <w:szCs w:val="20"/>
        </w:rPr>
        <w:t xml:space="preserve"> </w:t>
      </w:r>
      <w:r w:rsidR="004C4E48" w:rsidRPr="00BF5FFC">
        <w:rPr>
          <w:rFonts w:ascii="Arial" w:hAnsi="Arial" w:cs="Arial"/>
          <w:sz w:val="20"/>
          <w:szCs w:val="20"/>
        </w:rPr>
        <w:t>For example</w:t>
      </w:r>
      <w:r w:rsidR="00141F74">
        <w:rPr>
          <w:rFonts w:ascii="Arial" w:hAnsi="Arial" w:cs="Arial"/>
          <w:sz w:val="20"/>
          <w:szCs w:val="20"/>
        </w:rPr>
        <w:t>,</w:t>
      </w:r>
      <w:r w:rsidR="004C4E48" w:rsidRPr="00BF5FFC">
        <w:rPr>
          <w:rFonts w:ascii="Arial" w:hAnsi="Arial" w:cs="Arial"/>
          <w:sz w:val="20"/>
          <w:szCs w:val="20"/>
        </w:rPr>
        <w:t xml:space="preserve"> in </w:t>
      </w:r>
      <w:r w:rsidR="00C20E00" w:rsidRPr="00BF5FFC">
        <w:rPr>
          <w:rFonts w:ascii="Arial" w:hAnsi="Arial" w:cs="Arial"/>
          <w:sz w:val="20"/>
          <w:szCs w:val="20"/>
        </w:rPr>
        <w:t xml:space="preserve">countries such as </w:t>
      </w:r>
      <w:r w:rsidR="007D2114" w:rsidRPr="00BF5FFC">
        <w:rPr>
          <w:rFonts w:ascii="Arial" w:hAnsi="Arial" w:cs="Arial"/>
          <w:sz w:val="20"/>
          <w:szCs w:val="20"/>
        </w:rPr>
        <w:t xml:space="preserve">Pakistan, Bangladesh and </w:t>
      </w:r>
      <w:r w:rsidR="004C4E48" w:rsidRPr="00BF5FFC">
        <w:rPr>
          <w:rFonts w:ascii="Arial" w:hAnsi="Arial" w:cs="Arial"/>
          <w:sz w:val="20"/>
          <w:szCs w:val="20"/>
        </w:rPr>
        <w:t xml:space="preserve">China, </w:t>
      </w:r>
      <w:r w:rsidR="008A5368" w:rsidRPr="00BF5FFC">
        <w:rPr>
          <w:rFonts w:ascii="Arial" w:hAnsi="Arial" w:cs="Arial"/>
          <w:sz w:val="20"/>
          <w:szCs w:val="20"/>
        </w:rPr>
        <w:t xml:space="preserve">there is no appointment system and </w:t>
      </w:r>
      <w:r w:rsidR="00061737" w:rsidRPr="00BF5FFC">
        <w:rPr>
          <w:rFonts w:ascii="Arial" w:hAnsi="Arial" w:cs="Arial"/>
          <w:sz w:val="20"/>
          <w:szCs w:val="20"/>
        </w:rPr>
        <w:t xml:space="preserve">individual </w:t>
      </w:r>
      <w:r w:rsidR="004C4E48" w:rsidRPr="00BF5FFC">
        <w:rPr>
          <w:rFonts w:ascii="Arial" w:hAnsi="Arial" w:cs="Arial"/>
          <w:sz w:val="20"/>
          <w:szCs w:val="20"/>
        </w:rPr>
        <w:t xml:space="preserve">primary care physicians may </w:t>
      </w:r>
      <w:r w:rsidR="007D2114" w:rsidRPr="00BF5FFC">
        <w:rPr>
          <w:rFonts w:ascii="Arial" w:hAnsi="Arial" w:cs="Arial"/>
          <w:sz w:val="20"/>
          <w:szCs w:val="20"/>
        </w:rPr>
        <w:t xml:space="preserve">undertake over </w:t>
      </w:r>
      <w:r w:rsidR="00061737" w:rsidRPr="00BF5FFC">
        <w:rPr>
          <w:rFonts w:ascii="Arial" w:hAnsi="Arial" w:cs="Arial"/>
          <w:sz w:val="20"/>
          <w:szCs w:val="20"/>
        </w:rPr>
        <w:t>90</w:t>
      </w:r>
      <w:r w:rsidR="0032609B" w:rsidRPr="00BF5FFC">
        <w:rPr>
          <w:rFonts w:ascii="Arial" w:hAnsi="Arial" w:cs="Arial"/>
          <w:sz w:val="20"/>
          <w:szCs w:val="20"/>
        </w:rPr>
        <w:t xml:space="preserve"> consultations a day </w:t>
      </w:r>
      <w:r w:rsidR="008A5368" w:rsidRPr="00BF5FFC">
        <w:rPr>
          <w:rFonts w:ascii="Arial" w:hAnsi="Arial" w:cs="Arial"/>
          <w:sz w:val="20"/>
          <w:szCs w:val="20"/>
        </w:rPr>
        <w:t>with a</w:t>
      </w:r>
      <w:r w:rsidR="0032609B" w:rsidRPr="00BF5FFC">
        <w:rPr>
          <w:rFonts w:ascii="Arial" w:hAnsi="Arial" w:cs="Arial"/>
          <w:sz w:val="20"/>
          <w:szCs w:val="20"/>
        </w:rPr>
        <w:t xml:space="preserve"> considerable amount of time </w:t>
      </w:r>
      <w:r w:rsidR="008A5368" w:rsidRPr="00BF5FFC">
        <w:rPr>
          <w:rFonts w:ascii="Arial" w:hAnsi="Arial" w:cs="Arial"/>
          <w:sz w:val="20"/>
          <w:szCs w:val="20"/>
        </w:rPr>
        <w:t xml:space="preserve">taken up </w:t>
      </w:r>
      <w:r w:rsidR="00256B14" w:rsidRPr="00BF5FFC">
        <w:rPr>
          <w:rFonts w:ascii="Arial" w:hAnsi="Arial" w:cs="Arial"/>
          <w:sz w:val="20"/>
          <w:szCs w:val="20"/>
        </w:rPr>
        <w:t>providing repeat prescriptions</w:t>
      </w:r>
      <w:r w:rsidR="00EC07FC">
        <w:rPr>
          <w:rFonts w:ascii="Arial" w:hAnsi="Arial" w:cs="Arial"/>
          <w:sz w:val="20"/>
          <w:szCs w:val="20"/>
        </w:rPr>
        <w:t xml:space="preserve"> </w:t>
      </w:r>
      <w:r w:rsidR="001C4F0C" w:rsidRPr="006D3710">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"Prescription and Dispensing Practices in Public Sector Health Facilities in Pakistan: Survey Report", "type" : "webpage" }, "uris" : [ "http://www.mendeley.com/documents/?uuid=fd30885d-41d5-493c-8d17-fc5274f71581", "http://www.mendeley.com/documents/?uuid=547ea874-7f9a-4c11-9bbe-a1a1a239dcfe" ] } ], "mendeley" : { "formattedCitation" : "[10]", "plainTextFormattedCitation" : "[10]", "previouslyFormattedCitation" : "[10]" }, "properties" : { "noteIndex" : 0 }, "schema" : "https://github.com/citation-style-language/schema/raw/master/csl-citation.json" }</w:instrText>
      </w:r>
      <w:r w:rsidR="001C4F0C" w:rsidRPr="006D3710">
        <w:rPr>
          <w:rFonts w:ascii="Arial" w:hAnsi="Arial" w:cs="Arial"/>
          <w:sz w:val="20"/>
          <w:szCs w:val="20"/>
        </w:rPr>
        <w:fldChar w:fldCharType="separate"/>
      </w:r>
      <w:r w:rsidR="003F66F8" w:rsidRPr="003F66F8">
        <w:rPr>
          <w:rFonts w:ascii="Arial" w:hAnsi="Arial" w:cs="Arial"/>
          <w:noProof/>
          <w:sz w:val="20"/>
          <w:szCs w:val="20"/>
        </w:rPr>
        <w:t>[10]</w:t>
      </w:r>
      <w:r w:rsidR="001C4F0C" w:rsidRPr="006D3710">
        <w:rPr>
          <w:rFonts w:ascii="Arial" w:hAnsi="Arial" w:cs="Arial"/>
          <w:sz w:val="20"/>
          <w:szCs w:val="20"/>
        </w:rPr>
        <w:fldChar w:fldCharType="end"/>
      </w:r>
      <w:r w:rsidR="001C4F0C" w:rsidRPr="006D3710">
        <w:rPr>
          <w:rFonts w:ascii="Arial" w:hAnsi="Arial" w:cs="Arial"/>
          <w:sz w:val="20"/>
          <w:szCs w:val="20"/>
        </w:rPr>
        <w:t xml:space="preserve"> </w:t>
      </w:r>
      <w:r w:rsidR="001C4F0C" w:rsidRPr="006D3710">
        <w:rPr>
          <w:rFonts w:ascii="Arial" w:hAnsi="Arial" w:cs="Arial"/>
          <w:sz w:val="20"/>
          <w:szCs w:val="20"/>
        </w:rPr>
        <w:fldChar w:fldCharType="begin" w:fldLock="1"/>
      </w:r>
      <w:r w:rsidR="003F66F8">
        <w:rPr>
          <w:rFonts w:ascii="Arial" w:hAnsi="Arial" w:cs="Arial"/>
          <w:sz w:val="20"/>
          <w:szCs w:val="20"/>
        </w:rPr>
        <w:instrText>ADDIN CSL_CITATION { "citationItems" : [ { "id" : "ITEM-1", "itemData" : { "author" : [ { "dropping-particle" : "", "family" : "Nizami", "given" : "SQ", "non-dropping-particle" : "", "parse-names" : false, "suffix" : "" }, { "dropping-particle" : "", "family" : "Khan", "given" : "IA", "non-dropping-particle" : "", "parse-names" : false, "suffix" : "" }, { "dropping-particle" : "", "family" : "Bhutta", "given" : "ZA", "non-dropping-particle" : "", "parse-names" : false, "suffix" : "" } ], "container-title" : "JOURNAL-PAKISTAN MEDICAL  \u2026", "id" : "ITEM-1", "issued" : { "date-parts" : [ [ "1997" ] ] }, "title" : "Paediatric prescribing in Karachi", "type" : "article-journal" }, "uris" : [ "http://www.mendeley.com/documents/?uuid=b07c3f71-5529-4754-aee3-1a03a33d7d2c", "http://www.mendeley.com/documents/?uuid=81b52615-c1dd-4736-b321-091ced4e9e7b" ] } ], "mendeley" : { "formattedCitation" : "[31]", "plainTextFormattedCitation" : "[31]", "previouslyFormattedCitation" : "[31]" }, "properties" : { "noteIndex" : 0 }, "schema" : "https://github.com/citation-style-language/schema/raw/master/csl-citation.json" }</w:instrText>
      </w:r>
      <w:r w:rsidR="001C4F0C" w:rsidRPr="006D3710">
        <w:rPr>
          <w:rFonts w:ascii="Arial" w:hAnsi="Arial" w:cs="Arial"/>
          <w:sz w:val="20"/>
          <w:szCs w:val="20"/>
        </w:rPr>
        <w:fldChar w:fldCharType="separate"/>
      </w:r>
      <w:r w:rsidR="003F66F8" w:rsidRPr="003F66F8">
        <w:rPr>
          <w:rFonts w:ascii="Arial" w:hAnsi="Arial" w:cs="Arial"/>
          <w:noProof/>
          <w:sz w:val="20"/>
          <w:szCs w:val="20"/>
        </w:rPr>
        <w:t>[31]</w:t>
      </w:r>
      <w:r w:rsidR="001C4F0C" w:rsidRPr="006D3710">
        <w:rPr>
          <w:rFonts w:ascii="Arial" w:hAnsi="Arial" w:cs="Arial"/>
          <w:sz w:val="20"/>
          <w:szCs w:val="20"/>
        </w:rPr>
        <w:fldChar w:fldCharType="end"/>
      </w:r>
      <w:r w:rsidR="001C4F0C" w:rsidRPr="006D3710">
        <w:rPr>
          <w:rFonts w:ascii="Arial" w:hAnsi="Arial" w:cs="Arial"/>
          <w:sz w:val="20"/>
          <w:szCs w:val="20"/>
        </w:rPr>
        <w:t xml:space="preserve"> </w:t>
      </w:r>
      <w:r w:rsidR="001C4F0C" w:rsidRPr="006D3710">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"10.1371/journal.pone.0135121", "ISSN" : "1932-6203", "PMID" : "26258911", "abstract" : "BACKGROUND: Community health service center (CHSC) and community health service station (CHSS) are the main institutions where general practitioners (GPs) deliver primary care in the urban area of China. Motivated by incentive policies, visits to community health service institutions (CHSIs) increased gradually in recent years, but concerns had been raised on the quality of general practice consultation. This is a preliminary study aimed to investigate the existing problems of general practice consultation in Beijing and provide practical evidence for developing relevant policies.\n\nMETHODS: Six GPs from 2 CHSCs and 3 CHSSs were selected by purposive sampling. The GPs were observed for 4 or 5 consecutive days during January 2013 to March 2013. The length and content of consultations were recorded in structured observation forms. Quantitative description was applied to describe the median, percentage and frequency of variables.\n\nRESULTS: A total of 1135 consultations were observed. The most frequent reason for consultations was specific prescription (61.6%), followed by presenting symptoms (20.7%), check-up (9.1%), counseling (5.4%), transfusion &amp; injection (3.0%) and sickness certificate (0.2%). The median consultation length of all consultations was 2.0 minutes. The GPs prescribed in 81.0% of the consultations, on the other hand, history taking, physical examination, explanation of illness and health education only took place in 27.0%, 28.0%, 21.9% and 17.7% of the consultations respectively.\n\nCONCLUSIONS: The adequacy of consultation length in CHSIs is in doubt. Most patients visited the CHSIs for prescription renewal. Health promotion e.g. health education are not adequately provided in consultations. The quality of general practice consultations was jeopardized by the large amount of patient flow for medicine renewal. Policies should be adjusted to reduce unnecessary consultations. Further studies are in need to evaluate the outcome and influencing factors of general practice consultation in China.", "author" : [ { "dropping-particle" : "", "family" : "Jin", "given" : "Guanghui", "non-dropping-particle" : "", "parse-names" : false, "suffix" : "" }, { "dropping-particle" : "", "family" : "Zhao", "given" : "Yali", "non-dropping-particle" : "", "parse-names" : false, "suffix" : "" }, { "dropping-particle" : "", "family" : "Chen", "given" : "Chao", "non-dropping-particle" : "", "parse-names" : false, "suffix" : "" }, { "dropping-particle" : "", "family" : "Wang", "given" : "Wenji", "non-dropping-particle" : "", "parse-names" : false, "suffix" : "" }, { "dropping-particle" : "", "family" : "Du", "given" : "Juan", "non-dropping-particle" : "", "parse-names" : false, "suffix" : "" }, { "dropping-particle" : "", "family" : "Lu", "given" : "Xiaoqin", "non-dropping-particle" : "", "parse-names" : false, "suffix" : "" } ], "container-title" : "PloS one", "id" : "ITEM-1", "issue" : "8", "issued" : { "date-parts" : [ [ "2015", "1" ] ] }, "page" : "e0135121", "title" : "The length and content of general practice consultation in two urban districts of Beijing: a preliminary observation study.", "type" : "article-journal", "volume" : "10" }, "uris" : [ "http://www.mendeley.com/documents/?uuid=300b25e9-4f25-429c-afd7-d2c96a9711d0", "http://www.mendeley.com/documents/?uuid=253d13b9-bd8c-4bfe-8954-e1b31fed8b05" ] } ], "mendeley" : { "formattedCitation" : "[32]", "plainTextFormattedCitation" : "[32]", "previouslyFormattedCitation" : "[32]" }, "properties" : { "noteIndex" : 0 }, "schema" : "https://github.com/citation-style-language/schema/raw/master/csl-citation.json" }</w:instrText>
      </w:r>
      <w:r w:rsidR="001C4F0C" w:rsidRPr="006D3710">
        <w:rPr>
          <w:rFonts w:ascii="Arial" w:hAnsi="Arial" w:cs="Arial"/>
          <w:sz w:val="20"/>
          <w:szCs w:val="20"/>
        </w:rPr>
        <w:fldChar w:fldCharType="separate"/>
      </w:r>
      <w:r w:rsidR="003F66F8" w:rsidRPr="003F66F8">
        <w:rPr>
          <w:rFonts w:ascii="Arial" w:hAnsi="Arial" w:cs="Arial"/>
          <w:noProof/>
          <w:sz w:val="20"/>
          <w:szCs w:val="20"/>
        </w:rPr>
        <w:t>[32]</w:t>
      </w:r>
      <w:r w:rsidR="001C4F0C" w:rsidRPr="006D3710">
        <w:rPr>
          <w:rFonts w:ascii="Arial" w:hAnsi="Arial" w:cs="Arial"/>
          <w:sz w:val="20"/>
          <w:szCs w:val="20"/>
        </w:rPr>
        <w:fldChar w:fldCharType="end"/>
      </w:r>
      <w:r w:rsidR="001C4F0C" w:rsidRPr="006D3710">
        <w:rPr>
          <w:rFonts w:ascii="Arial" w:hAnsi="Arial" w:cs="Arial"/>
          <w:sz w:val="20"/>
          <w:szCs w:val="20"/>
        </w:rPr>
        <w:t xml:space="preserve"> </w:t>
      </w:r>
      <w:r w:rsidR="001C4F0C" w:rsidRPr="006D3710">
        <w:rPr>
          <w:rFonts w:ascii="Arial" w:hAnsi="Arial" w:cs="Arial"/>
          <w:sz w:val="20"/>
          <w:szCs w:val="20"/>
        </w:rPr>
        <w:fldChar w:fldCharType="begin" w:fldLock="1"/>
      </w:r>
      <w:r w:rsidR="003B22CC">
        <w:rPr>
          <w:rFonts w:ascii="Arial" w:hAnsi="Arial" w:cs="Arial"/>
          <w:sz w:val="20"/>
          <w:szCs w:val="20"/>
        </w:rPr>
        <w:instrText>ADDIN CSL_CITATION { "citationItems" : [ { "id" : "ITEM-1", "itemData" : { "author" : [ { "dropping-particle" : "", "family" : "Guyon", "given" : "A B", "non-dropping-particle" : "", "parse-names" : false, "suffix" : "" }, { "dropping-particle" : "", "family" : "Barman", "given" : "A", "non-dropping-particle" : "", "parse-names" : false, "suffix" : "" }, { "dropping-particle" : "", "family" : "Ahmed", "given" : "J U", "non-dropping-particle" : "", "parse-names" : false, "suffix" : "" }, { "dropping-particle" : "", "family" : "Ahmed", "given" : "A U", "non-dropping-particle" : "", "parse-names" : false, "suffix" : "" }, { "dropping-particle" : "", "family" : "Aiam", "given" : "M S", "non-dropping-particle" : "", "parse-names" : false, "suffix" : "" } ], "container-title" : "Bulletin of the World \u2026", "id" : "ITEM-1", "issue" : "5477", "issued" : { "date-parts" : [ [ "1994" ] ] }, "page" : "265-271", "title" : "A baseline survey on use of drugs at the primary health care level in Bangladesh *", "type" : "article-journal", "volume" : "72" }, "uris" : [ "http://www.mendeley.com/documents/?uuid=35ce61b9-31c9-4813-a2e0-34600beb0b79", "http://www.mendeley.com/documents/?uuid=c82f3d6e-3585-4ce4-b8c0-f9fa85204be9" ] } ], "mendeley" : { "formattedCitation" : "[33]", "plainTextFormattedCitation" : "[33]", "previouslyFormattedCitation" : "[33]" }, "properties" : { "noteIndex" : 0 }, "schema" : "https://github.com/citation-style-language/schema/raw/master/csl-citation.json" }</w:instrText>
      </w:r>
      <w:r w:rsidR="001C4F0C" w:rsidRPr="006D3710">
        <w:rPr>
          <w:rFonts w:ascii="Arial" w:hAnsi="Arial" w:cs="Arial"/>
          <w:sz w:val="20"/>
          <w:szCs w:val="20"/>
        </w:rPr>
        <w:fldChar w:fldCharType="separate"/>
      </w:r>
      <w:r w:rsidR="003F66F8" w:rsidRPr="003F66F8">
        <w:rPr>
          <w:rFonts w:ascii="Arial" w:hAnsi="Arial" w:cs="Arial"/>
          <w:noProof/>
          <w:sz w:val="20"/>
          <w:szCs w:val="20"/>
        </w:rPr>
        <w:t>[33]</w:t>
      </w:r>
      <w:r w:rsidR="001C4F0C" w:rsidRPr="006D3710">
        <w:rPr>
          <w:rFonts w:ascii="Arial" w:hAnsi="Arial" w:cs="Arial"/>
          <w:sz w:val="20"/>
          <w:szCs w:val="20"/>
        </w:rPr>
        <w:fldChar w:fldCharType="end"/>
      </w:r>
      <w:r w:rsidR="00061737" w:rsidRPr="00FC6AA1">
        <w:rPr>
          <w:rFonts w:ascii="Arial" w:hAnsi="Arial" w:cs="Arial"/>
          <w:sz w:val="20"/>
          <w:szCs w:val="20"/>
        </w:rPr>
        <w:t>.</w:t>
      </w:r>
      <w:r w:rsidR="00061737" w:rsidRPr="00BF5FFC">
        <w:rPr>
          <w:rFonts w:ascii="Arial" w:hAnsi="Arial" w:cs="Arial"/>
          <w:sz w:val="20"/>
          <w:szCs w:val="20"/>
        </w:rPr>
        <w:t xml:space="preserve"> </w:t>
      </w:r>
    </w:p>
    <w:p w14:paraId="70D82C1E" w14:textId="77777777" w:rsidR="00C20E00" w:rsidRPr="00BF5FFC" w:rsidRDefault="00C20E00" w:rsidP="006D3710">
      <w:pPr>
        <w:spacing w:line="360" w:lineRule="auto"/>
        <w:jc w:val="both"/>
        <w:rPr>
          <w:rFonts w:ascii="Arial" w:hAnsi="Arial" w:cs="Arial"/>
          <w:sz w:val="20"/>
          <w:szCs w:val="20"/>
        </w:rPr>
      </w:pPr>
    </w:p>
    <w:p w14:paraId="2CB84C76" w14:textId="30363582" w:rsidR="00256B14" w:rsidRPr="00BF5FFC" w:rsidRDefault="00031D8A" w:rsidP="006D3710">
      <w:pPr>
        <w:spacing w:line="360" w:lineRule="auto"/>
        <w:jc w:val="both"/>
        <w:rPr>
          <w:rFonts w:ascii="Arial" w:hAnsi="Arial" w:cs="Arial"/>
          <w:sz w:val="20"/>
          <w:szCs w:val="20"/>
        </w:rPr>
      </w:pPr>
      <w:r w:rsidRPr="00BF5FFC">
        <w:rPr>
          <w:rFonts w:ascii="Arial" w:hAnsi="Arial" w:cs="Arial"/>
          <w:sz w:val="20"/>
          <w:szCs w:val="20"/>
        </w:rPr>
        <w:t xml:space="preserve">Many of the studies included in this review </w:t>
      </w:r>
      <w:r w:rsidR="00F20400" w:rsidRPr="00BF5FFC">
        <w:rPr>
          <w:rFonts w:ascii="Arial" w:hAnsi="Arial" w:cs="Arial"/>
          <w:sz w:val="20"/>
          <w:szCs w:val="20"/>
        </w:rPr>
        <w:t xml:space="preserve">also </w:t>
      </w:r>
      <w:r w:rsidRPr="00BF5FFC">
        <w:rPr>
          <w:rFonts w:ascii="Arial" w:hAnsi="Arial" w:cs="Arial"/>
          <w:sz w:val="20"/>
          <w:szCs w:val="20"/>
        </w:rPr>
        <w:t>found that short consultation length was responsible for driving polypharmacy</w:t>
      </w:r>
      <w:r w:rsidR="00141F74">
        <w:rPr>
          <w:rFonts w:ascii="Arial" w:hAnsi="Arial" w:cs="Arial"/>
          <w:sz w:val="20"/>
          <w:szCs w:val="20"/>
        </w:rPr>
        <w:t>, over-</w:t>
      </w:r>
      <w:r w:rsidRPr="00BF5FFC">
        <w:rPr>
          <w:rFonts w:ascii="Arial" w:hAnsi="Arial" w:cs="Arial"/>
          <w:sz w:val="20"/>
          <w:szCs w:val="20"/>
        </w:rPr>
        <w:t xml:space="preserve">use of antibiotics and </w:t>
      </w:r>
      <w:r w:rsidRPr="00BF5FFC">
        <w:rPr>
          <w:rFonts w:ascii="Arial" w:eastAsia="Times New Roman" w:hAnsi="Arial" w:cs="Arial"/>
          <w:sz w:val="20"/>
          <w:szCs w:val="20"/>
        </w:rPr>
        <w:t>poor communication with patients</w:t>
      </w:r>
      <w:r w:rsidR="00474AFC" w:rsidRPr="00BF5FFC">
        <w:rPr>
          <w:rFonts w:ascii="Arial" w:eastAsia="Times New Roman" w:hAnsi="Arial" w:cs="Arial"/>
          <w:sz w:val="20"/>
          <w:szCs w:val="20"/>
        </w:rPr>
        <w:t xml:space="preserve"> </w:t>
      </w:r>
      <w:r w:rsidR="00474AFC" w:rsidRPr="00BF5FFC">
        <w:rPr>
          <w:rFonts w:ascii="Arial" w:eastAsia="Times New Roman" w:hAnsi="Arial" w:cs="Arial"/>
          <w:sz w:val="20"/>
          <w:szCs w:val="20"/>
        </w:rPr>
        <w:fldChar w:fldCharType="begin" w:fldLock="1"/>
      </w:r>
      <w:r w:rsidR="003F66F8">
        <w:rPr>
          <w:rFonts w:ascii="Arial" w:eastAsia="Times New Roman" w:hAnsi="Arial" w:cs="Arial"/>
          <w:sz w:val="20"/>
          <w:szCs w:val="20"/>
        </w:rPr>
        <w:instrText>ADDIN CSL_CITATION { "citationItems" : [ { "id" : "ITEM-1", "itemData" : { "ISSN" : "0277-9536", "PMID" : "8737431", "abstract" : "Observations were made of 996 encounters between children with diarrhoea and practitioners (28 paediatricians, 62 general practitioners) in Karachi, Pakistan. Oral rehydration salt (ORS) was prescribed in more than 50% of encounters by 53% of general practitioners (GPs) and 61% of paediatricians. Sixty-six percent of GPs and 50% of paediatricians prescribed antibacterials, 60% of GPs and 28% of paediatricians prescribed antidiarrhoeals and 39% of GPs and 32% of paediatricians prescribed antiamoebics in more than 30% of their encounters. Looking at all the encounters, we observed that ORS was prescribed in 52 and 51%, antibacterials in 41 and 36%, antidiarrhoeals in 48 and 29%, and antiamoebics in 26 and 22% of encounters by GPs and paediatricians, respectively, Cotrimoxazole was the most frequently prescribed antibacterial by both types of practitioners. Antidiarrhoeals were prescribed more often by GPs than by paediatricians. In 77% of their encounters, GPs dispensed drug formulations known as \"mixtures' made in their own dispensing corners. The mean duration of encounters between patients and GPs was 3 +/- 2 minutes and between patients and paediatricians was 9 +/- 4 minutes. These results indicate inadequate prescription of ORS and excessive prescription of antibacterials, antidiarrhoeals and antiamoebics. Intervention strategies need to be planned to improve the prescribing practices of both groups.", "author" : [ { "dropping-particle" : "", "family" : "Nizami", "given" : "S Q", "non-dropping-particle" : "", "parse-names" : false, "suffix" : "" }, { "dropping-particle" : "", "family" : "Khan", "given" : "I A", "non-dropping-particle" : "", "parse-names" : false, "suffix" : "" }, { "dropping-particle" : "", "family" : "Bhutta", "given" : "Z A", "non-dropping-particle" : "", "parse-names" : false, "suffix" : "" } ], "container-title" : "Social science &amp; medicine (1982)", "id" : "ITEM-1", "issue" : "8", "issued" : { "date-parts" : [ [ "1996", "4" ] ] }, "page" : "1133-9", "title" : "Drug prescribing practices of general practitioners and paediatricians for childhood diarrhoea in Karachi, Pakistan.", "type" : "article-journal", "volume" : "42" }, "uris" : [ "http://www.mendeley.com/documents/?uuid=309ae71c-87fe-4db6-89be-fff939977f64", "http://www.mendeley.com/documents/?uuid=50e2109f-4c1d-404c-aff2-079d1b897ebf" ] } ], "mendeley" : { "formattedCitation" : "[34]", "plainTextFormattedCitation" : "[34]", "previouslyFormattedCitation" : "[34]" }, "properties" : { "noteIndex" : 0 }, "schema" : "https://github.com/citation-style-language/schema/raw/master/csl-citation.json" }</w:instrText>
      </w:r>
      <w:r w:rsidR="00474AFC" w:rsidRPr="00BF5FFC">
        <w:rPr>
          <w:rFonts w:ascii="Arial" w:eastAsia="Times New Roman" w:hAnsi="Arial" w:cs="Arial"/>
          <w:sz w:val="20"/>
          <w:szCs w:val="20"/>
        </w:rPr>
        <w:fldChar w:fldCharType="separate"/>
      </w:r>
      <w:r w:rsidR="003F66F8" w:rsidRPr="003F66F8">
        <w:rPr>
          <w:rFonts w:ascii="Arial" w:eastAsia="Times New Roman" w:hAnsi="Arial" w:cs="Arial"/>
          <w:noProof/>
          <w:sz w:val="20"/>
          <w:szCs w:val="20"/>
        </w:rPr>
        <w:t>[34]</w:t>
      </w:r>
      <w:r w:rsidR="00474AFC" w:rsidRPr="00BF5FFC">
        <w:rPr>
          <w:rFonts w:ascii="Arial" w:eastAsia="Times New Roman" w:hAnsi="Arial" w:cs="Arial"/>
          <w:sz w:val="20"/>
          <w:szCs w:val="20"/>
        </w:rPr>
        <w:fldChar w:fldCharType="end"/>
      </w:r>
      <w:r w:rsidR="00474AFC" w:rsidRPr="00BF5FFC">
        <w:rPr>
          <w:rFonts w:ascii="Arial" w:eastAsia="Times New Roman" w:hAnsi="Arial" w:cs="Arial"/>
          <w:sz w:val="20"/>
          <w:szCs w:val="20"/>
        </w:rPr>
        <w:fldChar w:fldCharType="begin" w:fldLock="1"/>
      </w:r>
      <w:r w:rsidR="003F66F8">
        <w:rPr>
          <w:rFonts w:ascii="Arial" w:eastAsia="Times New Roman" w:hAnsi="Arial" w:cs="Arial"/>
          <w:sz w:val="20"/>
          <w:szCs w:val="20"/>
        </w:rPr>
        <w:instrText>ADDIN CSL_CITATION { "citationItems" : [ { "id" : "ITEM-1", "itemData" : { "author" : [ { "dropping-particle" : "", "family" : "Chattopadhyay", "given" : "A", "non-dropping-particle" : "", "parse-names" : false, "suffix" : "" }, { "dropping-particle" : "", "family" : "Mondal", "given" : "T", "non-dropping-particle" : "", "parse-names" : false, "suffix" : "" }, { "dropping-particle" : "", "family" : "Saha", "given" : "TK", "non-dropping-particle" : "", "parse-names" : false, "suffix" : "" }, { "dropping-particle" : "", "family" : "Dey", "given" : "I", "non-dropping-particle" : "", "parse-names" : false, "suffix" : "" } ], "id" : "ITEM-1", "issued" : { "date-parts" : [ [ "2013" ] ] }, "title" : "An audit of prescribing practices in CGHS dispensaries of Kolkata, India", "type" : "article-journal" }, "uris" : [ "http://www.mendeley.com/documents/?uuid=22ea7159-c779-4d46-97c0-daaf1b631b86", "http://www.mendeley.com/documents/?uuid=860ca0e2-10c0-4ffb-8294-791ae76e938c" ] } ], "mendeley" : { "formattedCitation" : "[11]", "plainTextFormattedCitation" : "[11]", "previouslyFormattedCitation" : "[11]" }, "properties" : { "noteIndex" : 0 }, "schema" : "https://github.com/citation-style-language/schema/raw/master/csl-citation.json" }</w:instrText>
      </w:r>
      <w:r w:rsidR="00474AFC" w:rsidRPr="00BF5FFC">
        <w:rPr>
          <w:rFonts w:ascii="Arial" w:eastAsia="Times New Roman" w:hAnsi="Arial" w:cs="Arial"/>
          <w:sz w:val="20"/>
          <w:szCs w:val="20"/>
        </w:rPr>
        <w:fldChar w:fldCharType="separate"/>
      </w:r>
      <w:r w:rsidR="003F66F8" w:rsidRPr="003F66F8">
        <w:rPr>
          <w:rFonts w:ascii="Arial" w:eastAsia="Times New Roman" w:hAnsi="Arial" w:cs="Arial"/>
          <w:noProof/>
          <w:sz w:val="20"/>
          <w:szCs w:val="20"/>
        </w:rPr>
        <w:t>[11]</w:t>
      </w:r>
      <w:r w:rsidR="00474AFC" w:rsidRPr="00BF5FFC">
        <w:rPr>
          <w:rFonts w:ascii="Arial" w:eastAsia="Times New Roman" w:hAnsi="Arial" w:cs="Arial"/>
          <w:sz w:val="20"/>
          <w:szCs w:val="20"/>
        </w:rPr>
        <w:fldChar w:fldCharType="end"/>
      </w:r>
      <w:r w:rsidR="00474AFC" w:rsidRPr="00BF5FFC">
        <w:rPr>
          <w:rFonts w:ascii="Arial" w:eastAsia="Times New Roman" w:hAnsi="Arial" w:cs="Arial"/>
          <w:sz w:val="20"/>
          <w:szCs w:val="20"/>
        </w:rPr>
        <w:fldChar w:fldCharType="begin" w:fldLock="1"/>
      </w:r>
      <w:r w:rsidR="003F66F8">
        <w:rPr>
          <w:rFonts w:ascii="Arial" w:eastAsia="Times New Roman" w:hAnsi="Arial" w:cs="Arial"/>
          <w:sz w:val="20"/>
          <w:szCs w:val="20"/>
        </w:rPr>
        <w:instrText>ADDIN CSL_CITATION { "citationItems" : [ { "id" : "ITEM-1", "itemData" : { "DOI" : "10.1371/journal.pone.0135121", "ISSN" : "1932-6203", "PMID" : "26258911", "abstract" : "BACKGROUND: Community health service center (CHSC) and community health service station (CHSS) are the main institutions where general practitioners (GPs) deliver primary care in the urban area of China. Motivated by incentive policies, visits to community health service institutions (CHSIs) increased gradually in recent years, but concerns had been raised on the quality of general practice consultation. This is a preliminary study aimed to investigate the existing problems of general practice consultation in Beijing and provide practical evidence for developing relevant policies.\n\nMETHODS: Six GPs from 2 CHSCs and 3 CHSSs were selected by purposive sampling. The GPs were observed for 4 or 5 consecutive days during January 2013 to March 2013. The length and content of consultations were recorded in structured observation forms. Quantitative description was applied to describe the median, percentage and frequency of variables.\n\nRESULTS: A total of 1135 consultations were observed. The most frequent reason for consultations was specific prescription (61.6%), followed by presenting symptoms (20.7%), check-up (9.1%), counseling (5.4%), transfusion &amp; injection (3.0%) and sickness certificate (0.2%). The median consultation length of all consultations was 2.0 minutes. The GPs prescribed in 81.0% of the consultations, on the other hand, history taking, physical examination, explanation of illness and health education only took place in 27.0%, 28.0%, 21.9% and 17.7% of the consultations respectively.\n\nCONCLUSIONS: The adequacy of consultation length in CHSIs is in doubt. Most patients visited the CHSIs for prescription renewal. Health promotion e.g. health education are not adequately provided in consultations. The quality of general practice consultations was jeopardized by the large amount of patient flow for medicine renewal. Policies should be adjusted to reduce unnecessary consultations. Further studies are in need to evaluate the outcome and influencing factors of general practice consultation in China.", "author" : [ { "dropping-particle" : "", "family" : "Jin", "given" : "Guanghui", "non-dropping-particle" : "", "parse-names" : false, "suffix" : "" }, { "dropping-particle" : "", "family" : "Zhao", "given" : "Yali", "non-dropping-particle" : "", "parse-names" : false, "suffix" : "" }, { "dropping-particle" : "", "family" : "Chen", "given" : "Chao", "non-dropping-particle" : "", "parse-names" : false, "suffix" : "" }, { "dropping-particle" : "", "family" : "Wang", "given" : "Wenji", "non-dropping-particle" : "", "parse-names" : false, "suffix" : "" }, { "dropping-particle" : "", "family" : "Du", "given" : "Juan", "non-dropping-particle" : "", "parse-names" : false, "suffix" : "" }, { "dropping-particle" : "", "family" : "Lu", "given" : "Xiaoqin", "non-dropping-particle" : "", "parse-names" : false, "suffix" : "" } ], "container-title" : "PloS one", "id" : "ITEM-1", "issue" : "8", "issued" : { "date-parts" : [ [ "2015", "1" ] ] }, "page" : "e0135121", "title" : "The length and content of general practice consultation in two urban districts of Beijing: a preliminary observation study.", "type" : "article-journal", "volume" : "10" }, "uris" : [ "http://www.mendeley.com/documents/?uuid=300b25e9-4f25-429c-afd7-d2c96a9711d0", "http://www.mendeley.com/documents/?uuid=253d13b9-bd8c-4bfe-8954-e1b31fed8b05" ] } ], "mendeley" : { "formattedCitation" : "[32]", "plainTextFormattedCitation" : "[32]", "previouslyFormattedCitation" : "[32]" }, "properties" : { "noteIndex" : 0 }, "schema" : "https://github.com/citation-style-language/schema/raw/master/csl-citation.json" }</w:instrText>
      </w:r>
      <w:r w:rsidR="00474AFC" w:rsidRPr="00BF5FFC">
        <w:rPr>
          <w:rFonts w:ascii="Arial" w:eastAsia="Times New Roman" w:hAnsi="Arial" w:cs="Arial"/>
          <w:sz w:val="20"/>
          <w:szCs w:val="20"/>
        </w:rPr>
        <w:fldChar w:fldCharType="separate"/>
      </w:r>
      <w:r w:rsidR="003F66F8" w:rsidRPr="003F66F8">
        <w:rPr>
          <w:rFonts w:ascii="Arial" w:eastAsia="Times New Roman" w:hAnsi="Arial" w:cs="Arial"/>
          <w:noProof/>
          <w:sz w:val="20"/>
          <w:szCs w:val="20"/>
        </w:rPr>
        <w:t>[32]</w:t>
      </w:r>
      <w:r w:rsidR="00474AFC" w:rsidRPr="00BF5FFC">
        <w:rPr>
          <w:rFonts w:ascii="Arial" w:eastAsia="Times New Roman" w:hAnsi="Arial" w:cs="Arial"/>
          <w:sz w:val="20"/>
          <w:szCs w:val="20"/>
        </w:rPr>
        <w:fldChar w:fldCharType="end"/>
      </w:r>
      <w:r w:rsidR="00890242">
        <w:rPr>
          <w:rFonts w:ascii="Arial" w:hAnsi="Arial" w:cs="Arial"/>
          <w:sz w:val="20"/>
          <w:szCs w:val="20"/>
        </w:rPr>
        <w:t>.</w:t>
      </w:r>
      <w:r w:rsidRPr="00BF5FFC">
        <w:rPr>
          <w:rFonts w:ascii="Arial" w:hAnsi="Arial" w:cs="Arial"/>
          <w:sz w:val="20"/>
          <w:szCs w:val="20"/>
        </w:rPr>
        <w:t xml:space="preserve"> </w:t>
      </w:r>
      <w:r w:rsidR="0089499A" w:rsidRPr="00BF5FFC">
        <w:rPr>
          <w:rFonts w:ascii="Arial" w:hAnsi="Arial" w:cs="Arial"/>
          <w:sz w:val="20"/>
          <w:szCs w:val="20"/>
        </w:rPr>
        <w:t xml:space="preserve">This supports the </w:t>
      </w:r>
      <w:r w:rsidR="0089499A" w:rsidRPr="00BF5FFC">
        <w:rPr>
          <w:rFonts w:ascii="Arial" w:hAnsi="Arial" w:cs="Arial"/>
          <w:sz w:val="20"/>
          <w:szCs w:val="20"/>
        </w:rPr>
        <w:lastRenderedPageBreak/>
        <w:t xml:space="preserve">argument that </w:t>
      </w:r>
      <w:r w:rsidR="00141F74">
        <w:rPr>
          <w:rFonts w:ascii="Arial" w:hAnsi="Arial" w:cs="Arial"/>
          <w:sz w:val="20"/>
          <w:szCs w:val="20"/>
        </w:rPr>
        <w:t>there</w:t>
      </w:r>
      <w:r w:rsidR="00141374" w:rsidRPr="00BF5FFC">
        <w:rPr>
          <w:rFonts w:ascii="Arial" w:hAnsi="Arial" w:cs="Arial"/>
          <w:sz w:val="20"/>
          <w:szCs w:val="20"/>
        </w:rPr>
        <w:t xml:space="preserve"> is a practical limit to how short a consultation can be for routine appointments. Little </w:t>
      </w:r>
      <w:proofErr w:type="gramStart"/>
      <w:r w:rsidR="00141374" w:rsidRPr="00BF5FFC">
        <w:rPr>
          <w:rFonts w:ascii="Arial" w:hAnsi="Arial" w:cs="Arial"/>
          <w:sz w:val="20"/>
          <w:szCs w:val="20"/>
        </w:rPr>
        <w:t>can be achieved</w:t>
      </w:r>
      <w:proofErr w:type="gramEnd"/>
      <w:r w:rsidR="00141374" w:rsidRPr="00BF5FFC">
        <w:rPr>
          <w:rFonts w:ascii="Arial" w:hAnsi="Arial" w:cs="Arial"/>
          <w:sz w:val="20"/>
          <w:szCs w:val="20"/>
        </w:rPr>
        <w:t xml:space="preserve"> in less than </w:t>
      </w:r>
      <w:r w:rsidR="003E3A38" w:rsidRPr="00BF5FFC">
        <w:rPr>
          <w:rFonts w:ascii="Arial" w:hAnsi="Arial" w:cs="Arial"/>
          <w:sz w:val="20"/>
          <w:szCs w:val="20"/>
        </w:rPr>
        <w:t xml:space="preserve">five minutes unless </w:t>
      </w:r>
      <w:r w:rsidR="00F20400" w:rsidRPr="00BF5FFC">
        <w:rPr>
          <w:rFonts w:ascii="Arial" w:hAnsi="Arial" w:cs="Arial"/>
          <w:sz w:val="20"/>
          <w:szCs w:val="20"/>
        </w:rPr>
        <w:t>the focus is largely upon</w:t>
      </w:r>
      <w:r w:rsidR="003E3A38" w:rsidRPr="00BF5FFC">
        <w:rPr>
          <w:rFonts w:ascii="Arial" w:hAnsi="Arial" w:cs="Arial"/>
          <w:sz w:val="20"/>
          <w:szCs w:val="20"/>
        </w:rPr>
        <w:t xml:space="preserve"> the detection and management of </w:t>
      </w:r>
      <w:r w:rsidRPr="00BF5FFC">
        <w:rPr>
          <w:rFonts w:ascii="Arial" w:hAnsi="Arial" w:cs="Arial"/>
          <w:sz w:val="20"/>
          <w:szCs w:val="20"/>
        </w:rPr>
        <w:t>gross disease</w:t>
      </w:r>
      <w:r w:rsidR="00782EDD" w:rsidRPr="00BF5FFC">
        <w:rPr>
          <w:rFonts w:ascii="Arial" w:eastAsia="Times New Roman" w:hAnsi="Arial" w:cs="Arial"/>
          <w:sz w:val="20"/>
          <w:szCs w:val="20"/>
        </w:rPr>
        <w:t xml:space="preserve">. </w:t>
      </w:r>
      <w:r w:rsidR="00E66783" w:rsidRPr="001C4F0C">
        <w:rPr>
          <w:rFonts w:ascii="Arial" w:eastAsia="Times New Roman" w:hAnsi="Arial" w:cs="Arial"/>
          <w:sz w:val="20"/>
          <w:szCs w:val="20"/>
        </w:rPr>
        <w:t>An average of 5 min may be the limit below which consultations amount to little more than triage and the issue of prescriptions.</w:t>
      </w:r>
      <w:r w:rsidR="00E66783">
        <w:rPr>
          <w:rFonts w:ascii="Arial" w:eastAsia="Times New Roman" w:hAnsi="Arial" w:cs="Arial"/>
          <w:sz w:val="20"/>
          <w:szCs w:val="20"/>
        </w:rPr>
        <w:t xml:space="preserve"> </w:t>
      </w:r>
      <w:r w:rsidR="00F20400" w:rsidRPr="00BF5FFC">
        <w:rPr>
          <w:rFonts w:ascii="Arial" w:hAnsi="Arial" w:cs="Arial"/>
          <w:sz w:val="20"/>
          <w:szCs w:val="20"/>
        </w:rPr>
        <w:t xml:space="preserve">A </w:t>
      </w:r>
      <w:r w:rsidR="00256B14" w:rsidRPr="00BF5FFC">
        <w:rPr>
          <w:rFonts w:ascii="Arial" w:hAnsi="Arial" w:cs="Arial"/>
          <w:sz w:val="20"/>
          <w:szCs w:val="20"/>
        </w:rPr>
        <w:t>lack of time in the consultation is a key constraint to delivering expert generalist care</w:t>
      </w:r>
      <w:r w:rsidR="00474AFC" w:rsidRPr="00BF5FFC">
        <w:rPr>
          <w:rFonts w:ascii="Arial" w:hAnsi="Arial" w:cs="Arial"/>
          <w:sz w:val="20"/>
          <w:szCs w:val="20"/>
        </w:rPr>
        <w:t xml:space="preserve"> </w:t>
      </w:r>
      <w:r w:rsidR="001C4AA1"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"abstract" : "OBJECTIVES: Provision of person-centred generalist care is a core component of quality primary care systems. The World Health Organisation believes that a lack of generalist primary care is contributing to inefficiency, ineffectiveness and inequity in healthcare. In UK primary care, General Practitioners (GPs) are the largest group of practising generalists. Yet GPs fulfil multiple roles and the pressures of delivering these roles along with wider contextual changes create real challenges to generalist practice. Our study aimed to explore GP perceptions of enablers and constraints for expert generalist care, in order to identify what is needed to ensure health systems are designed to support the generalist role.\\n\\nDESIGN: Qualitative study in General Practice.\\n\\nSETTING: UK primary care.\\n\\nMAIN OUTCOME MEASURES: A qualitative study - interviews, surveys and focus groups with GPs and GP trainees. Data collection and analysis was informed by Normalisation Process Theory.\\n\\nDESIGN AND SETTING: Qualitative study in General Practice. We conducted interviews, surveys and focus groups with GPs and GP trainees based mainly, but not exclusively, in the UK. Data collection and analysis were informed by Normalization Process Theory.\\n\\nPARTICIPANTS: UK based GPs (interview and surveys); European GP trainees (focus groups).\\n\\nRESULTS: Our findings highlight key gaps in current training and service design which may limit development and implementation of expert generalist practice (EGP). These include the lack of a consistent and universal understanding of the distinct expertise of EGP, competing priorities inhibiting the delivery of EGP, lack of the consistent development of skills in interpretive practice and a lack of resources for monitoring EGP.\\n\\nCONCLUSIONS: WE DESCRIBE FOUR AREAS FOR CHANGE: Translating EGP, Priority setting for EGP, Trusting EGP and Identifying the impact of EGP. We outline proposals for work needed in each area to help enhance the expert generalist role.", "author" : [ { "dropping-particle" : "", "family" : "Reeve", "given" : "Joanne", "non-dropping-particle" : "", "parse-names" : false, "suffix" : "" }, { "dropping-particle" : "", "family" : "Dowrick", "given" : "Christopher F", "non-dropping-particle" : "", "parse-names" : false, "suffix" : "" }, { "dropping-particle" : "", "family" : "Freeman", "given" : "George K", "non-dropping-particle" : "", "parse-names" : false, "suffix" : "" }, { "dropping-particle" : "", "family" : "Gunn", "given" : "Jane", "non-dropping-particle" : "", "parse-names" : false, "suffix" : "" }, { "dropping-particle" : "", "family" : "Mair", "given" : "Frances", "non-dropping-particle" : "", "parse-names" : false, "suffix" : "" }, { "dropping-particle" : "", "family" : "May", "given" : "Carl", "non-dropping-particle" : "", "parse-names" : false, "suffix" : "" }, { "dropping-particle" : "", "family" : "Mercer", "given" : "Stewart", "non-dropping-particle" : "", "parse-names" : false, "suffix" : "" }, { "dropping-particle" : "", "family" : "Palmer", "given" : "Victoria", "non-dropping-particle" : "", "parse-names" : false, "suffix" : "" }, { "dropping-particle" : "", "family" : "Howe", "given" : "Amanda", "non-dropping-particle" : "", "parse-names" : false, "suffix" : "" }, { "dropping-particle" : "", "family" : "Irving", "given" : "Greg", "non-dropping-particle" : "", "parse-names" : false, "suffix" : "" }, { "dropping-particle" : "", "family" : "Shiner", "given" : "Alice", "non-dropping-particle" : "", "parse-names" : false, "suffix" : "" }, { "dropping-particle" : "", "family" : "Watson", "given" : "Jessica", "non-dropping-particle" : "", "parse-names" : false, "suffix" : "" } ], "container-title" : "JRSM short reports", "id" : "ITEM-1", "issue" : "12", "issued" : { "date-parts" : [ [ "2013" ] ] }, "page" : "2042533313510155", "title" : "Examining the practice of generalist expertise: a qualitative study identifying constraints and solutions.", "type" : "article-journal", "volume" : "4" }, "uris" : [ "http://www.mendeley.com/documents/?uuid=37ed7d41-dbe1-4bfc-b0e0-72bb6be4201c", "http://www.mendeley.com/documents/?uuid=5678a907-c65a-40e9-91e0-b72d9da43cca" ] } ], "mendeley" : { "formattedCitation" : "[35]", "plainTextFormattedCitation" : "[35]", "previouslyFormattedCitation" : "[35]" }, "properties" : { "noteIndex" : 0 }, "schema" : "https://github.com/citation-style-language/schema/raw/master/csl-citation.json" }</w:instrText>
      </w:r>
      <w:r w:rsidR="001C4AA1" w:rsidRPr="00BF5FFC">
        <w:rPr>
          <w:rFonts w:ascii="Arial" w:hAnsi="Arial" w:cs="Arial"/>
          <w:sz w:val="20"/>
          <w:szCs w:val="20"/>
        </w:rPr>
        <w:fldChar w:fldCharType="separate"/>
      </w:r>
      <w:r w:rsidR="003F66F8" w:rsidRPr="003F66F8">
        <w:rPr>
          <w:rFonts w:ascii="Arial" w:hAnsi="Arial" w:cs="Arial"/>
          <w:noProof/>
          <w:sz w:val="20"/>
          <w:szCs w:val="20"/>
        </w:rPr>
        <w:t>[35]</w:t>
      </w:r>
      <w:r w:rsidR="001C4AA1" w:rsidRPr="00BF5FFC">
        <w:rPr>
          <w:rFonts w:ascii="Arial" w:hAnsi="Arial" w:cs="Arial"/>
          <w:sz w:val="20"/>
          <w:szCs w:val="20"/>
        </w:rPr>
        <w:fldChar w:fldCharType="end"/>
      </w:r>
      <w:r w:rsidR="00256B14" w:rsidRPr="00BF5FFC">
        <w:rPr>
          <w:rFonts w:ascii="Arial" w:hAnsi="Arial" w:cs="Arial"/>
          <w:sz w:val="20"/>
          <w:szCs w:val="20"/>
        </w:rPr>
        <w:t>.</w:t>
      </w:r>
      <w:r w:rsidR="00141F74">
        <w:rPr>
          <w:rFonts w:ascii="Arial" w:hAnsi="Arial" w:cs="Arial"/>
          <w:sz w:val="20"/>
          <w:szCs w:val="20"/>
        </w:rPr>
        <w:t xml:space="preserve"> </w:t>
      </w:r>
      <w:r w:rsidR="00BC1398">
        <w:rPr>
          <w:rFonts w:ascii="Arial" w:hAnsi="Arial" w:cs="Arial"/>
          <w:sz w:val="20"/>
          <w:szCs w:val="20"/>
        </w:rPr>
        <w:t xml:space="preserve">The finding of the association </w:t>
      </w:r>
      <w:r w:rsidR="00003B19">
        <w:rPr>
          <w:rFonts w:ascii="Arial" w:hAnsi="Arial" w:cs="Arial"/>
          <w:sz w:val="20"/>
          <w:szCs w:val="20"/>
        </w:rPr>
        <w:t xml:space="preserve">between </w:t>
      </w:r>
      <w:r w:rsidR="00BC1398">
        <w:rPr>
          <w:rFonts w:ascii="Arial" w:hAnsi="Arial" w:cs="Arial"/>
          <w:sz w:val="20"/>
          <w:szCs w:val="20"/>
        </w:rPr>
        <w:t xml:space="preserve">shorter consultations and </w:t>
      </w:r>
      <w:r w:rsidR="005D7684">
        <w:rPr>
          <w:rFonts w:ascii="Arial" w:hAnsi="Arial" w:cs="Arial"/>
          <w:sz w:val="20"/>
          <w:szCs w:val="20"/>
        </w:rPr>
        <w:t>physician burnout due to a l</w:t>
      </w:r>
      <w:r w:rsidR="00BC1398">
        <w:rPr>
          <w:rFonts w:ascii="Arial" w:hAnsi="Arial" w:cs="Arial"/>
          <w:sz w:val="20"/>
          <w:szCs w:val="20"/>
        </w:rPr>
        <w:t xml:space="preserve">ack of personal accomplishment </w:t>
      </w:r>
      <w:r w:rsidR="007762AD">
        <w:rPr>
          <w:rStyle w:val="ecxicon"/>
          <w:rFonts w:ascii="Arial" w:eastAsia="Times New Roman" w:hAnsi="Arial" w:cs="Arial"/>
          <w:sz w:val="20"/>
          <w:szCs w:val="20"/>
        </w:rPr>
        <w:t>may indicate that</w:t>
      </w:r>
      <w:r w:rsidR="00BC1398">
        <w:rPr>
          <w:rStyle w:val="ecxicon"/>
          <w:rFonts w:ascii="Arial" w:eastAsia="Times New Roman" w:hAnsi="Arial" w:cs="Arial"/>
          <w:sz w:val="20"/>
          <w:szCs w:val="20"/>
        </w:rPr>
        <w:t xml:space="preserve"> </w:t>
      </w:r>
      <w:r w:rsidR="005D7684">
        <w:rPr>
          <w:rStyle w:val="ecxicon"/>
          <w:rFonts w:ascii="Arial" w:eastAsia="Times New Roman" w:hAnsi="Arial" w:cs="Arial"/>
          <w:sz w:val="20"/>
          <w:szCs w:val="20"/>
        </w:rPr>
        <w:t xml:space="preserve">doctors </w:t>
      </w:r>
      <w:r w:rsidR="00BC1398">
        <w:rPr>
          <w:rStyle w:val="ecxicon"/>
          <w:rFonts w:ascii="Arial" w:eastAsia="Times New Roman" w:hAnsi="Arial" w:cs="Arial"/>
          <w:sz w:val="20"/>
          <w:szCs w:val="20"/>
        </w:rPr>
        <w:t xml:space="preserve">feel less productive and competent at managing complex </w:t>
      </w:r>
      <w:proofErr w:type="spellStart"/>
      <w:r w:rsidR="00BC1398">
        <w:rPr>
          <w:rStyle w:val="ecxicon"/>
          <w:rFonts w:ascii="Arial" w:eastAsia="Times New Roman" w:hAnsi="Arial" w:cs="Arial"/>
          <w:sz w:val="20"/>
          <w:szCs w:val="20"/>
        </w:rPr>
        <w:t>multimorbid</w:t>
      </w:r>
      <w:proofErr w:type="spellEnd"/>
      <w:r w:rsidR="00BC1398">
        <w:rPr>
          <w:rStyle w:val="ecxicon"/>
          <w:rFonts w:ascii="Arial" w:eastAsia="Times New Roman" w:hAnsi="Arial" w:cs="Arial"/>
          <w:sz w:val="20"/>
          <w:szCs w:val="20"/>
        </w:rPr>
        <w:t xml:space="preserve"> patients</w:t>
      </w:r>
      <w:r w:rsidR="009B304F">
        <w:rPr>
          <w:rStyle w:val="ecxicon"/>
          <w:rFonts w:ascii="Arial" w:eastAsia="Times New Roman" w:hAnsi="Arial" w:cs="Arial"/>
          <w:sz w:val="20"/>
          <w:szCs w:val="20"/>
        </w:rPr>
        <w:t xml:space="preserve"> in </w:t>
      </w:r>
      <w:r w:rsidR="00093BA4">
        <w:rPr>
          <w:rStyle w:val="ecxicon"/>
          <w:rFonts w:ascii="Arial" w:eastAsia="Times New Roman" w:hAnsi="Arial" w:cs="Arial"/>
          <w:sz w:val="20"/>
          <w:szCs w:val="20"/>
        </w:rPr>
        <w:t xml:space="preserve">those </w:t>
      </w:r>
      <w:r w:rsidR="009B304F">
        <w:rPr>
          <w:rStyle w:val="ecxicon"/>
          <w:rFonts w:ascii="Arial" w:eastAsia="Times New Roman" w:hAnsi="Arial" w:cs="Arial"/>
          <w:sz w:val="20"/>
          <w:szCs w:val="20"/>
        </w:rPr>
        <w:t xml:space="preserve">settings with short consultation lengths. </w:t>
      </w:r>
      <w:r w:rsidR="00141F74">
        <w:rPr>
          <w:rFonts w:ascii="Arial" w:hAnsi="Arial" w:cs="Arial"/>
          <w:sz w:val="20"/>
          <w:szCs w:val="20"/>
        </w:rPr>
        <w:t xml:space="preserve">Addressing this limitation is necessary if </w:t>
      </w:r>
      <w:r w:rsidR="00256B14" w:rsidRPr="00BF5FFC">
        <w:rPr>
          <w:rFonts w:ascii="Arial" w:hAnsi="Arial" w:cs="Arial"/>
          <w:sz w:val="20"/>
          <w:szCs w:val="20"/>
        </w:rPr>
        <w:t>with com</w:t>
      </w:r>
      <w:r w:rsidR="001C4AA1" w:rsidRPr="00BF5FFC">
        <w:rPr>
          <w:rFonts w:ascii="Arial" w:hAnsi="Arial" w:cs="Arial"/>
          <w:sz w:val="20"/>
          <w:szCs w:val="20"/>
        </w:rPr>
        <w:t xml:space="preserve">plex needs and </w:t>
      </w:r>
      <w:proofErr w:type="spellStart"/>
      <w:r w:rsidR="001C4AA1" w:rsidRPr="00BF5FFC">
        <w:rPr>
          <w:rFonts w:ascii="Arial" w:hAnsi="Arial" w:cs="Arial"/>
          <w:sz w:val="20"/>
          <w:szCs w:val="20"/>
        </w:rPr>
        <w:t>multimorbidity</w:t>
      </w:r>
      <w:proofErr w:type="spellEnd"/>
      <w:r w:rsidR="00141F74">
        <w:rPr>
          <w:rFonts w:ascii="Arial" w:hAnsi="Arial" w:cs="Arial"/>
          <w:sz w:val="20"/>
          <w:szCs w:val="20"/>
        </w:rPr>
        <w:t xml:space="preserve"> are to be effectively managed within primary care</w:t>
      </w:r>
      <w:r w:rsidR="001C4AA1" w:rsidRPr="00BF5FFC">
        <w:rPr>
          <w:rFonts w:ascii="Arial" w:hAnsi="Arial" w:cs="Arial"/>
          <w:sz w:val="20"/>
          <w:szCs w:val="20"/>
        </w:rPr>
        <w:t xml:space="preserve"> </w:t>
      </w:r>
      <w:r w:rsidR="007010A1"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"10.1186/ISRCTN34092919", "id" : "ITEM-1", "issued" : { "date-parts" : [ [ "0" ] ] }, "title" : "ISRCTN - ISRCTN34092919: Living well with multiple morbidity", "type" : "article-journal" }, "uris" : [ "http://www.mendeley.com/documents/?uuid=b8dbe061-bf55-4cac-bcc0-26f8202a6cfc", "http://www.mendeley.com/documents/?uuid=bdaf3625-0536-493a-b7b9-22a5e25d297b" ] } ], "mendeley" : { "formattedCitation" : "[36]", "plainTextFormattedCitation" : "[36]", "previouslyFormattedCitation" : "[36]" }, "properties" : { "noteIndex" : 0 }, "schema" : "https://github.com/citation-style-language/schema/raw/master/csl-citation.json" }</w:instrText>
      </w:r>
      <w:r w:rsidR="007010A1" w:rsidRPr="00BF5FFC">
        <w:rPr>
          <w:rFonts w:ascii="Arial" w:hAnsi="Arial" w:cs="Arial"/>
          <w:sz w:val="20"/>
          <w:szCs w:val="20"/>
        </w:rPr>
        <w:fldChar w:fldCharType="separate"/>
      </w:r>
      <w:r w:rsidR="003F66F8" w:rsidRPr="003F66F8">
        <w:rPr>
          <w:rFonts w:ascii="Arial" w:hAnsi="Arial" w:cs="Arial"/>
          <w:noProof/>
          <w:sz w:val="20"/>
          <w:szCs w:val="20"/>
        </w:rPr>
        <w:t>[36]</w:t>
      </w:r>
      <w:r w:rsidR="007010A1" w:rsidRPr="00BF5FFC">
        <w:rPr>
          <w:rFonts w:ascii="Arial" w:hAnsi="Arial" w:cs="Arial"/>
          <w:sz w:val="20"/>
          <w:szCs w:val="20"/>
        </w:rPr>
        <w:fldChar w:fldCharType="end"/>
      </w:r>
      <w:r w:rsidR="00141374" w:rsidRPr="00BF5FFC">
        <w:rPr>
          <w:rFonts w:ascii="Arial" w:hAnsi="Arial" w:cs="Arial"/>
          <w:sz w:val="20"/>
          <w:szCs w:val="20"/>
        </w:rPr>
        <w:t>.</w:t>
      </w:r>
      <w:r w:rsidR="004B2A2D">
        <w:rPr>
          <w:rFonts w:ascii="Arial" w:hAnsi="Arial" w:cs="Arial"/>
          <w:sz w:val="20"/>
          <w:szCs w:val="20"/>
        </w:rPr>
        <w:t xml:space="preserve"> </w:t>
      </w:r>
    </w:p>
    <w:p w14:paraId="0A875604" w14:textId="77777777" w:rsidR="00256B14" w:rsidRPr="00BF5FFC" w:rsidRDefault="00256B14" w:rsidP="00BF5FFC">
      <w:pPr>
        <w:spacing w:line="360" w:lineRule="auto"/>
        <w:rPr>
          <w:rFonts w:ascii="Arial" w:hAnsi="Arial" w:cs="Arial"/>
          <w:sz w:val="20"/>
          <w:szCs w:val="20"/>
        </w:rPr>
      </w:pPr>
    </w:p>
    <w:p w14:paraId="065C7695" w14:textId="078ED3A9" w:rsidR="0076357A" w:rsidRPr="00BF5FFC" w:rsidRDefault="0076357A" w:rsidP="006D3710">
      <w:pPr>
        <w:spacing w:line="360" w:lineRule="auto"/>
        <w:jc w:val="both"/>
        <w:rPr>
          <w:rFonts w:ascii="Arial" w:hAnsi="Arial" w:cs="Arial"/>
          <w:sz w:val="20"/>
          <w:szCs w:val="20"/>
        </w:rPr>
      </w:pPr>
      <w:r w:rsidRPr="00BF5FFC">
        <w:rPr>
          <w:rFonts w:ascii="Arial" w:hAnsi="Arial" w:cs="Arial"/>
          <w:sz w:val="20"/>
          <w:szCs w:val="20"/>
        </w:rPr>
        <w:t xml:space="preserve">There was considerable </w:t>
      </w:r>
      <w:r w:rsidR="00C75E1B" w:rsidRPr="00BF5FFC">
        <w:rPr>
          <w:rFonts w:ascii="Arial" w:hAnsi="Arial" w:cs="Arial"/>
          <w:sz w:val="20"/>
          <w:szCs w:val="20"/>
        </w:rPr>
        <w:t>difference</w:t>
      </w:r>
      <w:r w:rsidRPr="00BF5FFC">
        <w:rPr>
          <w:rFonts w:ascii="Arial" w:hAnsi="Arial" w:cs="Arial"/>
          <w:sz w:val="20"/>
          <w:szCs w:val="20"/>
        </w:rPr>
        <w:t xml:space="preserve"> in the trends of consultation length</w:t>
      </w:r>
      <w:r w:rsidR="00C75E1B" w:rsidRPr="00BF5FFC">
        <w:rPr>
          <w:rFonts w:ascii="Arial" w:hAnsi="Arial" w:cs="Arial"/>
          <w:sz w:val="20"/>
          <w:szCs w:val="20"/>
        </w:rPr>
        <w:t xml:space="preserve"> over time</w:t>
      </w:r>
      <w:r w:rsidR="00F13C06" w:rsidRPr="00BF5FFC">
        <w:rPr>
          <w:rFonts w:ascii="Arial" w:hAnsi="Arial" w:cs="Arial"/>
          <w:sz w:val="20"/>
          <w:szCs w:val="20"/>
        </w:rPr>
        <w:t xml:space="preserve"> between the </w:t>
      </w:r>
      <w:r w:rsidR="0066109B" w:rsidRPr="00BF5FFC">
        <w:rPr>
          <w:rFonts w:ascii="Arial" w:hAnsi="Arial" w:cs="Arial"/>
          <w:sz w:val="20"/>
          <w:szCs w:val="20"/>
        </w:rPr>
        <w:t xml:space="preserve">USA, </w:t>
      </w:r>
      <w:r w:rsidR="00F13C06" w:rsidRPr="00BF5FFC">
        <w:rPr>
          <w:rFonts w:ascii="Arial" w:hAnsi="Arial" w:cs="Arial"/>
          <w:sz w:val="20"/>
          <w:szCs w:val="20"/>
        </w:rPr>
        <w:t>Australia</w:t>
      </w:r>
      <w:r w:rsidR="0066109B" w:rsidRPr="00BF5FFC">
        <w:rPr>
          <w:rFonts w:ascii="Arial" w:hAnsi="Arial" w:cs="Arial"/>
          <w:sz w:val="20"/>
          <w:szCs w:val="20"/>
        </w:rPr>
        <w:t xml:space="preserve"> and the UK</w:t>
      </w:r>
      <w:r w:rsidRPr="00BF5FFC">
        <w:rPr>
          <w:rFonts w:ascii="Arial" w:hAnsi="Arial" w:cs="Arial"/>
          <w:sz w:val="20"/>
          <w:szCs w:val="20"/>
        </w:rPr>
        <w:t xml:space="preserve">. </w:t>
      </w:r>
      <w:r w:rsidR="00E81BCD" w:rsidRPr="00BF5FFC">
        <w:rPr>
          <w:rFonts w:ascii="Arial" w:hAnsi="Arial" w:cs="Arial"/>
          <w:sz w:val="20"/>
          <w:szCs w:val="20"/>
        </w:rPr>
        <w:t xml:space="preserve">In </w:t>
      </w:r>
      <w:r w:rsidR="006E680F" w:rsidRPr="00BF5FFC">
        <w:rPr>
          <w:rFonts w:ascii="Arial" w:hAnsi="Arial" w:cs="Arial"/>
          <w:sz w:val="20"/>
          <w:szCs w:val="20"/>
        </w:rPr>
        <w:t xml:space="preserve">USA </w:t>
      </w:r>
      <w:r w:rsidR="00E81BCD" w:rsidRPr="00BF5FFC">
        <w:rPr>
          <w:rFonts w:ascii="Arial" w:hAnsi="Arial" w:cs="Arial"/>
          <w:sz w:val="20"/>
          <w:szCs w:val="20"/>
        </w:rPr>
        <w:t xml:space="preserve">the average consultation length has increased steadily to over 20 minutes -– this despite </w:t>
      </w:r>
      <w:r w:rsidR="00E66783">
        <w:rPr>
          <w:rFonts w:ascii="Arial" w:hAnsi="Arial" w:cs="Arial"/>
          <w:sz w:val="20"/>
          <w:szCs w:val="20"/>
        </w:rPr>
        <w:t xml:space="preserve">the </w:t>
      </w:r>
      <w:r w:rsidR="00E81BCD" w:rsidRPr="00BF5FFC">
        <w:rPr>
          <w:rFonts w:ascii="Arial" w:hAnsi="Arial" w:cs="Arial"/>
          <w:sz w:val="20"/>
          <w:szCs w:val="20"/>
        </w:rPr>
        <w:t>countries having a relatively stable proportion of primary care physicians per 1000 population. Consultation length in the UK has also increased steadily over time</w:t>
      </w:r>
      <w:r w:rsidR="00DD3AF5" w:rsidRPr="00BF5FFC">
        <w:rPr>
          <w:rFonts w:ascii="Arial" w:hAnsi="Arial" w:cs="Arial"/>
          <w:sz w:val="20"/>
          <w:szCs w:val="20"/>
        </w:rPr>
        <w:t xml:space="preserve"> although the methods used </w:t>
      </w:r>
      <w:r w:rsidR="008C3343" w:rsidRPr="00BF5FFC">
        <w:rPr>
          <w:rFonts w:ascii="Arial" w:hAnsi="Arial" w:cs="Arial"/>
          <w:sz w:val="20"/>
          <w:szCs w:val="20"/>
        </w:rPr>
        <w:t>were</w:t>
      </w:r>
      <w:r w:rsidR="00DD3AF5" w:rsidRPr="00BF5FFC">
        <w:rPr>
          <w:rFonts w:ascii="Arial" w:hAnsi="Arial" w:cs="Arial"/>
          <w:sz w:val="20"/>
          <w:szCs w:val="20"/>
        </w:rPr>
        <w:t xml:space="preserve"> </w:t>
      </w:r>
      <w:proofErr w:type="spellStart"/>
      <w:r w:rsidR="00DD3AF5" w:rsidRPr="00BF5FFC">
        <w:rPr>
          <w:rFonts w:ascii="Arial" w:hAnsi="Arial" w:cs="Arial"/>
          <w:sz w:val="20"/>
          <w:szCs w:val="20"/>
        </w:rPr>
        <w:t>heterogenous</w:t>
      </w:r>
      <w:proofErr w:type="spellEnd"/>
      <w:r w:rsidR="00E81BCD" w:rsidRPr="00BF5FFC">
        <w:rPr>
          <w:rFonts w:ascii="Arial" w:hAnsi="Arial" w:cs="Arial"/>
          <w:sz w:val="20"/>
          <w:szCs w:val="20"/>
        </w:rPr>
        <w:t>.</w:t>
      </w:r>
      <w:r w:rsidR="00F8050B" w:rsidRPr="00BF5FFC">
        <w:rPr>
          <w:rFonts w:ascii="Arial" w:hAnsi="Arial" w:cs="Arial"/>
          <w:sz w:val="20"/>
          <w:szCs w:val="20"/>
        </w:rPr>
        <w:t xml:space="preserve"> </w:t>
      </w:r>
      <w:r w:rsidR="00E81BCD" w:rsidRPr="00BF5FFC">
        <w:rPr>
          <w:rFonts w:ascii="Arial" w:hAnsi="Arial" w:cs="Arial"/>
          <w:sz w:val="20"/>
          <w:szCs w:val="20"/>
        </w:rPr>
        <w:t>C</w:t>
      </w:r>
      <w:r w:rsidR="00C75E1B" w:rsidRPr="00BF5FFC">
        <w:rPr>
          <w:rFonts w:ascii="Arial" w:hAnsi="Arial" w:cs="Arial"/>
          <w:sz w:val="20"/>
          <w:szCs w:val="20"/>
        </w:rPr>
        <w:t xml:space="preserve">hanges </w:t>
      </w:r>
      <w:r w:rsidR="00E81BCD" w:rsidRPr="00BF5FFC">
        <w:rPr>
          <w:rFonts w:ascii="Arial" w:hAnsi="Arial" w:cs="Arial"/>
          <w:sz w:val="20"/>
          <w:szCs w:val="20"/>
        </w:rPr>
        <w:t xml:space="preserve">here </w:t>
      </w:r>
      <w:r w:rsidR="00C75E1B" w:rsidRPr="00BF5FFC">
        <w:rPr>
          <w:rFonts w:ascii="Arial" w:hAnsi="Arial" w:cs="Arial"/>
          <w:sz w:val="20"/>
          <w:szCs w:val="20"/>
        </w:rPr>
        <w:t xml:space="preserve">predate the </w:t>
      </w:r>
      <w:r w:rsidR="00E81BCD" w:rsidRPr="00BF5FFC">
        <w:rPr>
          <w:rFonts w:ascii="Arial" w:hAnsi="Arial" w:cs="Arial"/>
          <w:sz w:val="20"/>
          <w:szCs w:val="20"/>
        </w:rPr>
        <w:t xml:space="preserve">introduction of the quality </w:t>
      </w:r>
      <w:r w:rsidR="00C75E1B" w:rsidRPr="00BF5FFC">
        <w:rPr>
          <w:rFonts w:ascii="Arial" w:hAnsi="Arial" w:cs="Arial"/>
          <w:sz w:val="20"/>
          <w:szCs w:val="20"/>
        </w:rPr>
        <w:t xml:space="preserve">standard of 10 minutes </w:t>
      </w:r>
      <w:r w:rsidR="00923671" w:rsidRPr="00BF5FFC">
        <w:rPr>
          <w:rFonts w:ascii="Arial" w:hAnsi="Arial" w:cs="Arial"/>
          <w:sz w:val="20"/>
          <w:szCs w:val="20"/>
        </w:rPr>
        <w:t xml:space="preserve">for routine booked appointments and </w:t>
      </w:r>
      <w:r w:rsidR="00C75E1B" w:rsidRPr="00BF5FFC">
        <w:rPr>
          <w:rFonts w:ascii="Arial" w:hAnsi="Arial" w:cs="Arial"/>
          <w:sz w:val="20"/>
          <w:szCs w:val="20"/>
        </w:rPr>
        <w:t xml:space="preserve">reflect the </w:t>
      </w:r>
      <w:r w:rsidRPr="00BF5FFC">
        <w:rPr>
          <w:rFonts w:ascii="Arial" w:hAnsi="Arial" w:cs="Arial"/>
          <w:sz w:val="20"/>
          <w:szCs w:val="20"/>
        </w:rPr>
        <w:t>low starting point of consultation length and a stead</w:t>
      </w:r>
      <w:r w:rsidR="00F8050B" w:rsidRPr="00BF5FFC">
        <w:rPr>
          <w:rFonts w:ascii="Arial" w:hAnsi="Arial" w:cs="Arial"/>
          <w:sz w:val="20"/>
          <w:szCs w:val="20"/>
        </w:rPr>
        <w:t>y</w:t>
      </w:r>
      <w:r w:rsidRPr="00BF5FFC">
        <w:rPr>
          <w:rFonts w:ascii="Arial" w:hAnsi="Arial" w:cs="Arial"/>
          <w:sz w:val="20"/>
          <w:szCs w:val="20"/>
        </w:rPr>
        <w:t xml:space="preserve"> increase in </w:t>
      </w:r>
      <w:r w:rsidR="00923671" w:rsidRPr="00BF5FFC">
        <w:rPr>
          <w:rFonts w:ascii="Arial" w:hAnsi="Arial" w:cs="Arial"/>
          <w:sz w:val="20"/>
          <w:szCs w:val="20"/>
        </w:rPr>
        <w:t>the density of</w:t>
      </w:r>
      <w:r w:rsidRPr="00BF5FFC">
        <w:rPr>
          <w:rFonts w:ascii="Arial" w:hAnsi="Arial" w:cs="Arial"/>
          <w:sz w:val="20"/>
          <w:szCs w:val="20"/>
        </w:rPr>
        <w:t xml:space="preserve"> primary care physicians</w:t>
      </w:r>
      <w:r w:rsidR="00C75E1B" w:rsidRPr="00BF5FFC">
        <w:rPr>
          <w:rFonts w:ascii="Arial" w:hAnsi="Arial" w:cs="Arial"/>
          <w:sz w:val="20"/>
          <w:szCs w:val="20"/>
        </w:rPr>
        <w:t xml:space="preserve"> over time</w:t>
      </w:r>
      <w:r w:rsidR="00AC18B0" w:rsidRPr="00BF5FFC">
        <w:rPr>
          <w:rFonts w:ascii="Arial" w:hAnsi="Arial" w:cs="Arial"/>
          <w:sz w:val="20"/>
          <w:szCs w:val="20"/>
        </w:rPr>
        <w:t xml:space="preserve"> </w:t>
      </w:r>
      <w:r w:rsidR="00D44154"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"10.1016/S0140-6736(50)90473-9", "ISSN" : "01406736", "author" : [ { "dropping-particle" : "", "family" : "Collings", "given" : "JosephS.", "non-dropping-particle" : "", "parse-names" : false, "suffix" : "" } ], "container-title" : "The Lancet", "id" : "ITEM-1", "issue" : "6604", "issued" : { "date-parts" : [ [ "1950", "3" ] ] }, "language" : "English", "page" : "555", "publisher" : "Elsevier", "title" : "GENERAL PRACTICE IN ENGLAND TODAY -A RECONNAISSANCE", "type" : "article-journal", "volume" : "255" }, "uris" : [ "http://www.mendeley.com/documents/?uuid=dfdfbc03-7b46-4a3d-b35e-9f8d3e0a6a62", "http://www.mendeley.com/documents/?uuid=f6b6505c-460d-405f-845c-166fc1746f49" ] } ], "mendeley" : { "formattedCitation" : "[37]", "plainTextFormattedCitation" : "[37]", "previouslyFormattedCitation" : "[37]" }, "properties" : { "noteIndex" : 0 }, "schema" : "https://github.com/citation-style-language/schema/raw/master/csl-citation.json" }</w:instrText>
      </w:r>
      <w:r w:rsidR="00D44154" w:rsidRPr="00BF5FFC">
        <w:rPr>
          <w:rFonts w:ascii="Arial" w:hAnsi="Arial" w:cs="Arial"/>
          <w:sz w:val="20"/>
          <w:szCs w:val="20"/>
        </w:rPr>
        <w:fldChar w:fldCharType="separate"/>
      </w:r>
      <w:r w:rsidR="003F66F8" w:rsidRPr="003F66F8">
        <w:rPr>
          <w:rFonts w:ascii="Arial" w:hAnsi="Arial" w:cs="Arial"/>
          <w:noProof/>
          <w:sz w:val="20"/>
          <w:szCs w:val="20"/>
        </w:rPr>
        <w:t>[37]</w:t>
      </w:r>
      <w:r w:rsidR="00D44154" w:rsidRPr="00BF5FFC">
        <w:rPr>
          <w:rFonts w:ascii="Arial" w:hAnsi="Arial" w:cs="Arial"/>
          <w:sz w:val="20"/>
          <w:szCs w:val="20"/>
        </w:rPr>
        <w:fldChar w:fldCharType="end"/>
      </w:r>
      <w:r w:rsidR="00F13C06" w:rsidRPr="00BF5FFC">
        <w:rPr>
          <w:rFonts w:ascii="Arial" w:hAnsi="Arial" w:cs="Arial"/>
          <w:sz w:val="20"/>
          <w:szCs w:val="20"/>
        </w:rPr>
        <w:t xml:space="preserve">. </w:t>
      </w:r>
      <w:r w:rsidR="0032065D" w:rsidRPr="00BF5FFC">
        <w:rPr>
          <w:rFonts w:ascii="Arial" w:hAnsi="Arial" w:cs="Arial"/>
          <w:sz w:val="20"/>
          <w:szCs w:val="20"/>
        </w:rPr>
        <w:t>It is also interesting to note that at the current rate of change</w:t>
      </w:r>
      <w:r w:rsidR="0058793E">
        <w:rPr>
          <w:rFonts w:ascii="Arial" w:hAnsi="Arial" w:cs="Arial"/>
          <w:sz w:val="20"/>
          <w:szCs w:val="20"/>
        </w:rPr>
        <w:t>,</w:t>
      </w:r>
      <w:r w:rsidR="0032065D" w:rsidRPr="00BF5FFC">
        <w:rPr>
          <w:rFonts w:ascii="Arial" w:hAnsi="Arial" w:cs="Arial"/>
          <w:sz w:val="20"/>
          <w:szCs w:val="20"/>
        </w:rPr>
        <w:t xml:space="preserve"> the consultation length in the UK wou</w:t>
      </w:r>
      <w:r w:rsidR="00A44D3B">
        <w:rPr>
          <w:rFonts w:ascii="Arial" w:hAnsi="Arial" w:cs="Arial"/>
          <w:sz w:val="20"/>
          <w:szCs w:val="20"/>
        </w:rPr>
        <w:t>ld only reach 15 minutes in 2086</w:t>
      </w:r>
      <w:r w:rsidR="0032065D" w:rsidRPr="00BF5FFC">
        <w:rPr>
          <w:rFonts w:ascii="Arial" w:hAnsi="Arial" w:cs="Arial"/>
          <w:sz w:val="20"/>
          <w:szCs w:val="20"/>
        </w:rPr>
        <w:t xml:space="preserve">. </w:t>
      </w:r>
      <w:r w:rsidRPr="00BF5FFC">
        <w:rPr>
          <w:rFonts w:ascii="Arial" w:hAnsi="Arial" w:cs="Arial"/>
          <w:sz w:val="20"/>
          <w:szCs w:val="20"/>
        </w:rPr>
        <w:t xml:space="preserve">Consultation length in </w:t>
      </w:r>
      <w:r w:rsidRPr="00BF5FFC">
        <w:rPr>
          <w:rStyle w:val="ecxicon"/>
          <w:rFonts w:ascii="Arial" w:eastAsia="Times New Roman" w:hAnsi="Arial" w:cs="Arial"/>
          <w:sz w:val="20"/>
          <w:szCs w:val="20"/>
        </w:rPr>
        <w:t xml:space="preserve">Australia was </w:t>
      </w:r>
      <w:r w:rsidR="00782EDD" w:rsidRPr="00BF5FFC">
        <w:rPr>
          <w:rStyle w:val="ecxicon"/>
          <w:rFonts w:ascii="Arial" w:eastAsia="Times New Roman" w:hAnsi="Arial" w:cs="Arial"/>
          <w:sz w:val="20"/>
          <w:szCs w:val="20"/>
        </w:rPr>
        <w:t>stable</w:t>
      </w:r>
      <w:r w:rsidRPr="00BF5FFC">
        <w:rPr>
          <w:rStyle w:val="ecxicon"/>
          <w:rFonts w:ascii="Arial" w:eastAsia="Times New Roman" w:hAnsi="Arial" w:cs="Arial"/>
          <w:sz w:val="20"/>
          <w:szCs w:val="20"/>
        </w:rPr>
        <w:t xml:space="preserve"> </w:t>
      </w:r>
      <w:r w:rsidR="0066109B" w:rsidRPr="00BF5FFC">
        <w:rPr>
          <w:rStyle w:val="ecxicon"/>
          <w:rFonts w:ascii="Arial" w:eastAsia="Times New Roman" w:hAnsi="Arial" w:cs="Arial"/>
          <w:sz w:val="20"/>
          <w:szCs w:val="20"/>
        </w:rPr>
        <w:t xml:space="preserve">at just under 15 minutes reflecting the popular book length of 15 </w:t>
      </w:r>
      <w:proofErr w:type="gramStart"/>
      <w:r w:rsidR="0066109B" w:rsidRPr="00BF5FFC">
        <w:rPr>
          <w:rStyle w:val="ecxicon"/>
          <w:rFonts w:ascii="Arial" w:eastAsia="Times New Roman" w:hAnsi="Arial" w:cs="Arial"/>
          <w:sz w:val="20"/>
          <w:szCs w:val="20"/>
        </w:rPr>
        <w:t xml:space="preserve">minutes </w:t>
      </w:r>
      <w:r w:rsidR="00B66BA1" w:rsidRPr="00BF5FFC">
        <w:rPr>
          <w:rStyle w:val="ecxicon"/>
          <w:rFonts w:ascii="Arial" w:eastAsia="Times New Roman" w:hAnsi="Arial" w:cs="Arial"/>
          <w:sz w:val="20"/>
          <w:szCs w:val="20"/>
        </w:rPr>
        <w:t>which</w:t>
      </w:r>
      <w:proofErr w:type="gramEnd"/>
      <w:r w:rsidR="00B66BA1" w:rsidRPr="00BF5FFC">
        <w:rPr>
          <w:rStyle w:val="ecxicon"/>
          <w:rFonts w:ascii="Arial" w:eastAsia="Times New Roman" w:hAnsi="Arial" w:cs="Arial"/>
          <w:sz w:val="20"/>
          <w:szCs w:val="20"/>
        </w:rPr>
        <w:t xml:space="preserve"> avoids the increased charge for</w:t>
      </w:r>
      <w:r w:rsidR="0066109B" w:rsidRPr="00BF5FFC">
        <w:rPr>
          <w:rStyle w:val="ecxicon"/>
          <w:rFonts w:ascii="Arial" w:eastAsia="Times New Roman" w:hAnsi="Arial" w:cs="Arial"/>
          <w:sz w:val="20"/>
          <w:szCs w:val="20"/>
        </w:rPr>
        <w:t xml:space="preserve"> 20 minute appointment</w:t>
      </w:r>
      <w:r w:rsidR="00B66BA1" w:rsidRPr="00BF5FFC">
        <w:rPr>
          <w:rStyle w:val="ecxicon"/>
          <w:rFonts w:ascii="Arial" w:eastAsia="Times New Roman" w:hAnsi="Arial" w:cs="Arial"/>
          <w:sz w:val="20"/>
          <w:szCs w:val="20"/>
        </w:rPr>
        <w:t>s</w:t>
      </w:r>
      <w:r w:rsidRPr="00BF5FFC">
        <w:rPr>
          <w:rStyle w:val="ecxicon"/>
          <w:rFonts w:ascii="Arial" w:eastAsia="Times New Roman" w:hAnsi="Arial" w:cs="Arial"/>
          <w:sz w:val="20"/>
          <w:szCs w:val="20"/>
        </w:rPr>
        <w:t xml:space="preserve">. </w:t>
      </w:r>
    </w:p>
    <w:p w14:paraId="243DF69E" w14:textId="77777777" w:rsidR="0076357A" w:rsidRPr="00BF5FFC" w:rsidRDefault="0076357A" w:rsidP="006D3710">
      <w:pPr>
        <w:spacing w:line="360" w:lineRule="auto"/>
        <w:jc w:val="both"/>
        <w:rPr>
          <w:rStyle w:val="ecxicon"/>
          <w:rFonts w:ascii="Arial" w:eastAsia="Times New Roman" w:hAnsi="Arial" w:cs="Arial"/>
          <w:sz w:val="20"/>
          <w:szCs w:val="20"/>
        </w:rPr>
      </w:pPr>
    </w:p>
    <w:p w14:paraId="53D1217A" w14:textId="37145045" w:rsidR="00E771B1" w:rsidRPr="00BF5FFC" w:rsidRDefault="00682721" w:rsidP="006D3710">
      <w:pPr>
        <w:spacing w:line="360" w:lineRule="auto"/>
        <w:jc w:val="both"/>
        <w:rPr>
          <w:rFonts w:ascii="Arial" w:hAnsi="Arial" w:cs="Arial"/>
          <w:sz w:val="20"/>
          <w:szCs w:val="20"/>
        </w:rPr>
      </w:pPr>
      <w:r>
        <w:rPr>
          <w:rFonts w:ascii="Arial" w:hAnsi="Arial" w:cs="Arial"/>
          <w:sz w:val="20"/>
          <w:szCs w:val="20"/>
        </w:rPr>
        <w:t>T</w:t>
      </w:r>
      <w:r w:rsidR="001A2659" w:rsidRPr="00BF5FFC">
        <w:rPr>
          <w:rFonts w:ascii="Arial" w:hAnsi="Arial" w:cs="Arial"/>
          <w:sz w:val="20"/>
          <w:szCs w:val="20"/>
        </w:rPr>
        <w:t>he countries with the greatest health need</w:t>
      </w:r>
      <w:r w:rsidR="0058793E">
        <w:rPr>
          <w:rFonts w:ascii="Arial" w:hAnsi="Arial" w:cs="Arial"/>
          <w:sz w:val="20"/>
          <w:szCs w:val="20"/>
        </w:rPr>
        <w:t>s</w:t>
      </w:r>
      <w:r w:rsidR="001A2659" w:rsidRPr="00BF5FFC">
        <w:rPr>
          <w:rFonts w:ascii="Arial" w:hAnsi="Arial" w:cs="Arial"/>
          <w:sz w:val="20"/>
          <w:szCs w:val="20"/>
        </w:rPr>
        <w:t xml:space="preserve"> </w:t>
      </w:r>
      <w:proofErr w:type="gramStart"/>
      <w:r w:rsidR="0013559D" w:rsidRPr="00BF5FFC">
        <w:rPr>
          <w:rFonts w:ascii="Arial" w:hAnsi="Arial" w:cs="Arial"/>
          <w:sz w:val="20"/>
          <w:szCs w:val="20"/>
        </w:rPr>
        <w:t>would</w:t>
      </w:r>
      <w:r w:rsidR="001A2659" w:rsidRPr="00BF5FFC">
        <w:rPr>
          <w:rFonts w:ascii="Arial" w:hAnsi="Arial" w:cs="Arial"/>
          <w:sz w:val="20"/>
          <w:szCs w:val="20"/>
        </w:rPr>
        <w:t xml:space="preserve"> be expected</w:t>
      </w:r>
      <w:proofErr w:type="gramEnd"/>
      <w:r w:rsidR="001A2659" w:rsidRPr="00BF5FFC">
        <w:rPr>
          <w:rFonts w:ascii="Arial" w:hAnsi="Arial" w:cs="Arial"/>
          <w:sz w:val="20"/>
          <w:szCs w:val="20"/>
        </w:rPr>
        <w:t xml:space="preserve"> to have the greatest</w:t>
      </w:r>
      <w:r>
        <w:rPr>
          <w:rFonts w:ascii="Arial" w:hAnsi="Arial" w:cs="Arial"/>
          <w:sz w:val="20"/>
          <w:szCs w:val="20"/>
        </w:rPr>
        <w:t xml:space="preserve"> need</w:t>
      </w:r>
      <w:r w:rsidR="0058793E">
        <w:rPr>
          <w:rFonts w:ascii="Arial" w:hAnsi="Arial" w:cs="Arial"/>
          <w:sz w:val="20"/>
          <w:szCs w:val="20"/>
        </w:rPr>
        <w:t xml:space="preserve"> </w:t>
      </w:r>
      <w:r>
        <w:rPr>
          <w:rFonts w:ascii="Arial" w:hAnsi="Arial" w:cs="Arial"/>
          <w:sz w:val="20"/>
          <w:szCs w:val="20"/>
        </w:rPr>
        <w:t xml:space="preserve">for longer consultations but </w:t>
      </w:r>
      <w:r w:rsidR="001A2659" w:rsidRPr="00BF5FFC">
        <w:rPr>
          <w:rFonts w:ascii="Arial" w:hAnsi="Arial" w:cs="Arial"/>
          <w:sz w:val="20"/>
          <w:szCs w:val="20"/>
        </w:rPr>
        <w:t xml:space="preserve">their consultation lengths were generally low. </w:t>
      </w:r>
      <w:r w:rsidR="00264B39" w:rsidRPr="00BF5FFC">
        <w:rPr>
          <w:rFonts w:ascii="Arial" w:hAnsi="Arial" w:cs="Arial"/>
          <w:sz w:val="20"/>
          <w:szCs w:val="20"/>
        </w:rPr>
        <w:t xml:space="preserve">The </w:t>
      </w:r>
      <w:r w:rsidR="000F049C" w:rsidRPr="00BF5FFC">
        <w:rPr>
          <w:rFonts w:ascii="Arial" w:hAnsi="Arial" w:cs="Arial"/>
          <w:sz w:val="20"/>
          <w:szCs w:val="20"/>
        </w:rPr>
        <w:t>association</w:t>
      </w:r>
      <w:r w:rsidR="00264B39" w:rsidRPr="00BF5FFC">
        <w:rPr>
          <w:rFonts w:ascii="Arial" w:hAnsi="Arial" w:cs="Arial"/>
          <w:sz w:val="20"/>
          <w:szCs w:val="20"/>
        </w:rPr>
        <w:t xml:space="preserve"> between average co</w:t>
      </w:r>
      <w:r w:rsidR="0089174D" w:rsidRPr="00BF5FFC">
        <w:rPr>
          <w:rFonts w:ascii="Arial" w:hAnsi="Arial" w:cs="Arial"/>
          <w:sz w:val="20"/>
          <w:szCs w:val="20"/>
        </w:rPr>
        <w:t>nsultation length and per capit</w:t>
      </w:r>
      <w:r w:rsidR="00264B39" w:rsidRPr="00BF5FFC">
        <w:rPr>
          <w:rFonts w:ascii="Arial" w:hAnsi="Arial" w:cs="Arial"/>
          <w:sz w:val="20"/>
          <w:szCs w:val="20"/>
        </w:rPr>
        <w:t>a health car</w:t>
      </w:r>
      <w:r w:rsidR="00B279EF">
        <w:rPr>
          <w:rFonts w:ascii="Arial" w:hAnsi="Arial" w:cs="Arial"/>
          <w:sz w:val="20"/>
          <w:szCs w:val="20"/>
        </w:rPr>
        <w:t xml:space="preserve">e spending supports the claims </w:t>
      </w:r>
      <w:r w:rsidR="00264B39" w:rsidRPr="00BF5FFC">
        <w:rPr>
          <w:rFonts w:ascii="Arial" w:hAnsi="Arial" w:cs="Arial"/>
          <w:sz w:val="20"/>
          <w:szCs w:val="20"/>
        </w:rPr>
        <w:t>that short</w:t>
      </w:r>
      <w:r w:rsidR="0058793E">
        <w:rPr>
          <w:rFonts w:ascii="Arial" w:hAnsi="Arial" w:cs="Arial"/>
          <w:sz w:val="20"/>
          <w:szCs w:val="20"/>
        </w:rPr>
        <w:t>er</w:t>
      </w:r>
      <w:r w:rsidR="00264B39" w:rsidRPr="00BF5FFC">
        <w:rPr>
          <w:rFonts w:ascii="Arial" w:hAnsi="Arial" w:cs="Arial"/>
          <w:sz w:val="20"/>
          <w:szCs w:val="20"/>
        </w:rPr>
        <w:t xml:space="preserve"> consultation length is a good measure of poverty</w:t>
      </w:r>
      <w:r w:rsidR="0058793E">
        <w:rPr>
          <w:rFonts w:ascii="Arial" w:hAnsi="Arial" w:cs="Arial"/>
          <w:sz w:val="20"/>
          <w:szCs w:val="20"/>
        </w:rPr>
        <w:t>,</w:t>
      </w:r>
      <w:r w:rsidR="00264B39" w:rsidRPr="00BF5FFC">
        <w:rPr>
          <w:rFonts w:ascii="Arial" w:hAnsi="Arial" w:cs="Arial"/>
          <w:sz w:val="20"/>
          <w:szCs w:val="20"/>
        </w:rPr>
        <w:t xml:space="preserve"> even in the industrialised world. </w:t>
      </w:r>
      <w:r w:rsidR="000F049C" w:rsidRPr="00BF5FFC">
        <w:rPr>
          <w:rFonts w:ascii="Arial" w:hAnsi="Arial" w:cs="Arial"/>
          <w:sz w:val="20"/>
          <w:szCs w:val="20"/>
        </w:rPr>
        <w:t>Whilst this association does not necessarily imply causation</w:t>
      </w:r>
      <w:r w:rsidR="0058793E">
        <w:rPr>
          <w:rFonts w:ascii="Arial" w:hAnsi="Arial" w:cs="Arial"/>
          <w:sz w:val="20"/>
          <w:szCs w:val="20"/>
        </w:rPr>
        <w:t>,</w:t>
      </w:r>
      <w:r w:rsidR="000F049C" w:rsidRPr="00BF5FFC">
        <w:rPr>
          <w:rFonts w:ascii="Arial" w:hAnsi="Arial" w:cs="Arial"/>
          <w:sz w:val="20"/>
          <w:szCs w:val="20"/>
        </w:rPr>
        <w:t xml:space="preserve"> it does </w:t>
      </w:r>
      <w:r w:rsidR="00264B39" w:rsidRPr="00BF5FFC">
        <w:rPr>
          <w:rFonts w:ascii="Arial" w:hAnsi="Arial" w:cs="Arial"/>
          <w:sz w:val="20"/>
          <w:szCs w:val="20"/>
        </w:rPr>
        <w:t xml:space="preserve">suggests that the inverse care law may be </w:t>
      </w:r>
      <w:proofErr w:type="gramStart"/>
      <w:r w:rsidR="00264B39" w:rsidRPr="00BF5FFC">
        <w:rPr>
          <w:rFonts w:ascii="Arial" w:hAnsi="Arial" w:cs="Arial"/>
          <w:sz w:val="20"/>
          <w:szCs w:val="20"/>
        </w:rPr>
        <w:t>an international phenomena</w:t>
      </w:r>
      <w:proofErr w:type="gramEnd"/>
      <w:r w:rsidR="00264B39" w:rsidRPr="00BF5FFC">
        <w:rPr>
          <w:rFonts w:ascii="Arial" w:hAnsi="Arial" w:cs="Arial"/>
          <w:sz w:val="20"/>
          <w:szCs w:val="20"/>
        </w:rPr>
        <w:t>.</w:t>
      </w:r>
      <w:r w:rsidR="00CF28CC" w:rsidRPr="00BF5FFC">
        <w:rPr>
          <w:rFonts w:ascii="Arial" w:hAnsi="Arial" w:cs="Arial"/>
          <w:sz w:val="20"/>
          <w:szCs w:val="20"/>
        </w:rPr>
        <w:t xml:space="preserve"> </w:t>
      </w:r>
      <w:r w:rsidR="0013559D" w:rsidRPr="00BF5FFC">
        <w:rPr>
          <w:rFonts w:ascii="Arial" w:hAnsi="Arial" w:cs="Arial"/>
          <w:sz w:val="20"/>
          <w:szCs w:val="20"/>
        </w:rPr>
        <w:t xml:space="preserve">It was concerning that in </w:t>
      </w:r>
      <w:r w:rsidR="0013559D" w:rsidRPr="00BF5FFC">
        <w:rPr>
          <w:rStyle w:val="ecxicon"/>
          <w:rFonts w:ascii="Arial" w:eastAsia="Times New Roman" w:hAnsi="Arial" w:cs="Arial"/>
          <w:sz w:val="20"/>
          <w:szCs w:val="20"/>
        </w:rPr>
        <w:t xml:space="preserve">some developing countries average consultation length appeared to be </w:t>
      </w:r>
      <w:r>
        <w:rPr>
          <w:rStyle w:val="ecxicon"/>
          <w:rFonts w:ascii="Arial" w:eastAsia="Times New Roman" w:hAnsi="Arial" w:cs="Arial"/>
          <w:sz w:val="20"/>
          <w:szCs w:val="20"/>
        </w:rPr>
        <w:t>shortening suggesting</w:t>
      </w:r>
      <w:r w:rsidR="0013559D" w:rsidRPr="00BF5FFC">
        <w:rPr>
          <w:rStyle w:val="ecxicon"/>
          <w:rFonts w:ascii="Arial" w:eastAsia="Times New Roman" w:hAnsi="Arial" w:cs="Arial"/>
          <w:sz w:val="20"/>
          <w:szCs w:val="20"/>
        </w:rPr>
        <w:t xml:space="preserve"> that progress is not inevitable and if resources are not put into primary care then expanding populations and rising treatment possibilities c</w:t>
      </w:r>
      <w:r w:rsidR="0058793E">
        <w:rPr>
          <w:rStyle w:val="ecxicon"/>
          <w:rFonts w:ascii="Arial" w:eastAsia="Times New Roman" w:hAnsi="Arial" w:cs="Arial"/>
          <w:sz w:val="20"/>
          <w:szCs w:val="20"/>
        </w:rPr>
        <w:t>ould</w:t>
      </w:r>
      <w:r w:rsidR="0013559D" w:rsidRPr="00BF5FFC">
        <w:rPr>
          <w:rStyle w:val="ecxicon"/>
          <w:rFonts w:ascii="Arial" w:eastAsia="Times New Roman" w:hAnsi="Arial" w:cs="Arial"/>
          <w:sz w:val="20"/>
          <w:szCs w:val="20"/>
        </w:rPr>
        <w:t xml:space="preserve"> overwhelm us.</w:t>
      </w:r>
    </w:p>
    <w:p w14:paraId="67CA7BE4" w14:textId="77777777" w:rsidR="00E771B1" w:rsidRPr="00BF5FFC" w:rsidRDefault="00E771B1" w:rsidP="006D3710">
      <w:pPr>
        <w:spacing w:line="360" w:lineRule="auto"/>
        <w:jc w:val="both"/>
        <w:rPr>
          <w:rFonts w:ascii="Arial" w:hAnsi="Arial" w:cs="Arial"/>
          <w:sz w:val="20"/>
          <w:szCs w:val="20"/>
        </w:rPr>
      </w:pPr>
    </w:p>
    <w:p w14:paraId="3F0D48C4" w14:textId="7B822A6A" w:rsidR="001A5F85" w:rsidRPr="00BF5FFC" w:rsidRDefault="001A5F85" w:rsidP="006D3710">
      <w:pPr>
        <w:spacing w:line="360" w:lineRule="auto"/>
        <w:jc w:val="both"/>
        <w:rPr>
          <w:rFonts w:ascii="Arial" w:hAnsi="Arial" w:cs="Arial"/>
          <w:sz w:val="20"/>
          <w:szCs w:val="20"/>
        </w:rPr>
      </w:pPr>
      <w:r w:rsidRPr="00BF5FFC">
        <w:rPr>
          <w:rFonts w:ascii="Arial" w:hAnsi="Arial" w:cs="Arial"/>
          <w:sz w:val="20"/>
          <w:szCs w:val="20"/>
        </w:rPr>
        <w:t xml:space="preserve">The absence of a statistically significant relationship between consultation length and consultation rate per </w:t>
      </w:r>
      <w:r w:rsidR="00A310FB" w:rsidRPr="00BF5FFC">
        <w:rPr>
          <w:rFonts w:ascii="Arial" w:hAnsi="Arial" w:cs="Arial"/>
          <w:sz w:val="20"/>
          <w:szCs w:val="20"/>
        </w:rPr>
        <w:t xml:space="preserve">patient per </w:t>
      </w:r>
      <w:r w:rsidRPr="00BF5FFC">
        <w:rPr>
          <w:rFonts w:ascii="Arial" w:hAnsi="Arial" w:cs="Arial"/>
          <w:sz w:val="20"/>
          <w:szCs w:val="20"/>
        </w:rPr>
        <w:t xml:space="preserve">year suggests that if the consultation length </w:t>
      </w:r>
      <w:r w:rsidR="00223AC2">
        <w:rPr>
          <w:rFonts w:ascii="Arial" w:hAnsi="Arial" w:cs="Arial"/>
          <w:sz w:val="20"/>
          <w:szCs w:val="20"/>
        </w:rPr>
        <w:t>increases</w:t>
      </w:r>
      <w:r w:rsidRPr="00BF5FFC">
        <w:rPr>
          <w:rFonts w:ascii="Arial" w:hAnsi="Arial" w:cs="Arial"/>
          <w:sz w:val="20"/>
          <w:szCs w:val="20"/>
        </w:rPr>
        <w:t>, it does not necessarily follow that the number of visits per year will decrease.</w:t>
      </w:r>
      <w:r w:rsidR="00456814" w:rsidRPr="00BF5FFC">
        <w:rPr>
          <w:rFonts w:ascii="Arial" w:hAnsi="Arial" w:cs="Arial"/>
          <w:sz w:val="20"/>
          <w:szCs w:val="20"/>
        </w:rPr>
        <w:t xml:space="preserve"> The number of consultations per patient per year can vary widely from country to country</w:t>
      </w:r>
      <w:r w:rsidR="00223AC2">
        <w:rPr>
          <w:rFonts w:ascii="Arial" w:hAnsi="Arial" w:cs="Arial"/>
          <w:sz w:val="20"/>
          <w:szCs w:val="20"/>
        </w:rPr>
        <w:t xml:space="preserve"> </w:t>
      </w:r>
      <w:r w:rsidR="00223AC2" w:rsidRPr="00BF5FFC">
        <w:rPr>
          <w:rFonts w:ascii="Arial" w:hAnsi="Arial" w:cs="Arial"/>
          <w:sz w:val="20"/>
          <w:szCs w:val="20"/>
        </w:rPr>
        <w:t xml:space="preserve">the total time a </w:t>
      </w:r>
      <w:r w:rsidR="00223AC2">
        <w:rPr>
          <w:rFonts w:ascii="Arial" w:hAnsi="Arial" w:cs="Arial"/>
          <w:sz w:val="20"/>
          <w:szCs w:val="20"/>
        </w:rPr>
        <w:t>patient</w:t>
      </w:r>
      <w:r w:rsidR="00223AC2" w:rsidRPr="00BF5FFC">
        <w:rPr>
          <w:rFonts w:ascii="Arial" w:hAnsi="Arial" w:cs="Arial"/>
          <w:sz w:val="20"/>
          <w:szCs w:val="20"/>
        </w:rPr>
        <w:t xml:space="preserve"> spends with their primary care physician is also likely to vary widely</w:t>
      </w:r>
      <w:r w:rsidR="00456814" w:rsidRPr="00BF5FFC">
        <w:rPr>
          <w:rFonts w:ascii="Arial" w:hAnsi="Arial" w:cs="Arial"/>
          <w:sz w:val="20"/>
          <w:szCs w:val="20"/>
        </w:rPr>
        <w:t xml:space="preserve"> </w:t>
      </w:r>
      <w:r w:rsidR="00456814"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"10.3399/bjgp12X653499", "ISSN" : "1478-5242", "PMID" : "22867655", "author" : [ { "dropping-particle" : "", "family" : "Irving", "given" : "Greg", "non-dropping-particle" : "", "parse-names" : false, "suffix" : "" }, { "dropping-particle" : "", "family" : "Reeve", "given" : "Joanne", "non-dropping-particle" : "", "parse-names" : false, "suffix" : "" } ], "container-title" : "The British journal of general practice : the journal of the Royal College of General Practitioners", "id" : "ITEM-1", "issue" : "601", "issued" : { "date-parts" : [ [ "2012", "8" ] ] }, "page" : "404-5", "title" : "Do GPs really provide 47 minutes a year for the patient?", "type" : "article-journal", "volume" : "62" }, "uris" : [ "http://www.mendeley.com/documents/?uuid=0272c170-b918-4dd5-82a0-71cb51d47c54", "http://www.mendeley.com/documents/?uuid=6f14ffbc-e26b-48f4-bb1e-e8a7ecba6f33" ] } ], "mendeley" : { "formattedCitation" : "[38]", "plainTextFormattedCitation" : "[38]", "previouslyFormattedCitation" : "[38]" }, "properties" : { "noteIndex" : 0 }, "schema" : "https://github.com/citation-style-language/schema/raw/master/csl-citation.json" }</w:instrText>
      </w:r>
      <w:r w:rsidR="00456814" w:rsidRPr="00BF5FFC">
        <w:rPr>
          <w:rFonts w:ascii="Arial" w:hAnsi="Arial" w:cs="Arial"/>
          <w:sz w:val="20"/>
          <w:szCs w:val="20"/>
        </w:rPr>
        <w:fldChar w:fldCharType="separate"/>
      </w:r>
      <w:r w:rsidR="003F66F8" w:rsidRPr="003F66F8">
        <w:rPr>
          <w:rFonts w:ascii="Arial" w:hAnsi="Arial" w:cs="Arial"/>
          <w:noProof/>
          <w:sz w:val="20"/>
          <w:szCs w:val="20"/>
        </w:rPr>
        <w:t>[38]</w:t>
      </w:r>
      <w:r w:rsidR="00456814" w:rsidRPr="00BF5FFC">
        <w:rPr>
          <w:rFonts w:ascii="Arial" w:hAnsi="Arial" w:cs="Arial"/>
          <w:sz w:val="20"/>
          <w:szCs w:val="20"/>
        </w:rPr>
        <w:fldChar w:fldCharType="end"/>
      </w:r>
      <w:r w:rsidR="00456814" w:rsidRPr="00BF5FFC">
        <w:rPr>
          <w:rFonts w:ascii="Arial" w:hAnsi="Arial" w:cs="Arial"/>
          <w:sz w:val="20"/>
          <w:szCs w:val="20"/>
        </w:rPr>
        <w:t>.</w:t>
      </w:r>
      <w:r w:rsidRPr="00BF5FFC">
        <w:rPr>
          <w:rFonts w:ascii="Arial" w:hAnsi="Arial" w:cs="Arial"/>
          <w:sz w:val="20"/>
          <w:szCs w:val="20"/>
        </w:rPr>
        <w:t xml:space="preserve"> For example, in 2008 it </w:t>
      </w:r>
      <w:proofErr w:type="gramStart"/>
      <w:r w:rsidRPr="00BF5FFC">
        <w:rPr>
          <w:rFonts w:ascii="Arial" w:hAnsi="Arial" w:cs="Arial"/>
          <w:sz w:val="20"/>
          <w:szCs w:val="20"/>
        </w:rPr>
        <w:t>was estimated</w:t>
      </w:r>
      <w:proofErr w:type="gramEnd"/>
      <w:r w:rsidRPr="00BF5FFC">
        <w:rPr>
          <w:rFonts w:ascii="Arial" w:hAnsi="Arial" w:cs="Arial"/>
          <w:sz w:val="20"/>
          <w:szCs w:val="20"/>
        </w:rPr>
        <w:t xml:space="preserve"> that the mean number of consultations with a GP </w:t>
      </w:r>
      <w:r w:rsidR="00223AC2">
        <w:rPr>
          <w:rFonts w:ascii="Arial" w:hAnsi="Arial" w:cs="Arial"/>
          <w:sz w:val="20"/>
          <w:szCs w:val="20"/>
        </w:rPr>
        <w:t xml:space="preserve">in the UK </w:t>
      </w:r>
      <w:r w:rsidRPr="00BF5FFC">
        <w:rPr>
          <w:rFonts w:ascii="Arial" w:hAnsi="Arial" w:cs="Arial"/>
          <w:sz w:val="20"/>
          <w:szCs w:val="20"/>
        </w:rPr>
        <w:t>was 3.23 per yea</w:t>
      </w:r>
      <w:r w:rsidR="009D0820">
        <w:rPr>
          <w:rFonts w:ascii="Arial" w:hAnsi="Arial" w:cs="Arial"/>
          <w:sz w:val="20"/>
          <w:szCs w:val="20"/>
        </w:rPr>
        <w:t>r</w:t>
      </w:r>
      <w:r w:rsidR="00223AC2">
        <w:rPr>
          <w:rFonts w:ascii="Arial" w:hAnsi="Arial" w:cs="Arial"/>
          <w:sz w:val="20"/>
          <w:szCs w:val="20"/>
        </w:rPr>
        <w:t xml:space="preserve"> and</w:t>
      </w:r>
      <w:r w:rsidRPr="00BF5FFC">
        <w:rPr>
          <w:rFonts w:ascii="Arial" w:hAnsi="Arial" w:cs="Arial"/>
          <w:sz w:val="20"/>
          <w:szCs w:val="20"/>
        </w:rPr>
        <w:t xml:space="preserve"> average consultation length was 11.7 minutes </w:t>
      </w:r>
      <w:r w:rsidR="00223AC2">
        <w:rPr>
          <w:rFonts w:ascii="Arial" w:hAnsi="Arial" w:cs="Arial"/>
          <w:sz w:val="20"/>
          <w:szCs w:val="20"/>
        </w:rPr>
        <w:t xml:space="preserve">so </w:t>
      </w:r>
      <w:r w:rsidRPr="00BF5FFC">
        <w:rPr>
          <w:rFonts w:ascii="Arial" w:hAnsi="Arial" w:cs="Arial"/>
          <w:sz w:val="20"/>
          <w:szCs w:val="20"/>
        </w:rPr>
        <w:t xml:space="preserve">the total time spent with any GP per year was estimated to be 37.8 minutes per patient. </w:t>
      </w:r>
      <w:r w:rsidR="00345C0F">
        <w:rPr>
          <w:rFonts w:ascii="Arial" w:hAnsi="Arial" w:cs="Arial"/>
          <w:sz w:val="20"/>
          <w:szCs w:val="20"/>
        </w:rPr>
        <w:t xml:space="preserve">In 1997 </w:t>
      </w:r>
      <w:proofErr w:type="gramStart"/>
      <w:r w:rsidR="00345C0F">
        <w:rPr>
          <w:rFonts w:ascii="Arial" w:hAnsi="Arial" w:cs="Arial"/>
          <w:sz w:val="20"/>
          <w:szCs w:val="20"/>
        </w:rPr>
        <w:t>the</w:t>
      </w:r>
      <w:r w:rsidR="00456814" w:rsidRPr="00BF5FFC">
        <w:rPr>
          <w:rFonts w:ascii="Arial" w:hAnsi="Arial" w:cs="Arial"/>
          <w:sz w:val="20"/>
          <w:szCs w:val="20"/>
        </w:rPr>
        <w:t xml:space="preserve"> </w:t>
      </w:r>
      <w:r w:rsidR="0078787E" w:rsidRPr="00BF5FFC">
        <w:rPr>
          <w:rFonts w:ascii="Arial" w:hAnsi="Arial" w:cs="Arial"/>
          <w:sz w:val="20"/>
          <w:szCs w:val="20"/>
        </w:rPr>
        <w:t>a</w:t>
      </w:r>
      <w:proofErr w:type="gramEnd"/>
      <w:r w:rsidR="0078787E" w:rsidRPr="00BF5FFC">
        <w:rPr>
          <w:rFonts w:ascii="Arial" w:hAnsi="Arial" w:cs="Arial"/>
          <w:sz w:val="20"/>
          <w:szCs w:val="20"/>
        </w:rPr>
        <w:t xml:space="preserve"> total time </w:t>
      </w:r>
      <w:r w:rsidR="00345C0F">
        <w:rPr>
          <w:rFonts w:ascii="Arial" w:hAnsi="Arial" w:cs="Arial"/>
          <w:sz w:val="20"/>
          <w:szCs w:val="20"/>
        </w:rPr>
        <w:t>was</w:t>
      </w:r>
      <w:r w:rsidR="0078787E" w:rsidRPr="00BF5FFC">
        <w:rPr>
          <w:rFonts w:ascii="Arial" w:hAnsi="Arial" w:cs="Arial"/>
          <w:sz w:val="20"/>
          <w:szCs w:val="20"/>
        </w:rPr>
        <w:t xml:space="preserve"> </w:t>
      </w:r>
      <w:r w:rsidR="00C479ED" w:rsidRPr="00BF5FFC">
        <w:rPr>
          <w:rFonts w:ascii="Arial" w:hAnsi="Arial" w:cs="Arial"/>
          <w:sz w:val="20"/>
          <w:szCs w:val="20"/>
        </w:rPr>
        <w:t>27</w:t>
      </w:r>
      <w:r w:rsidR="0078787E" w:rsidRPr="00BF5FFC">
        <w:rPr>
          <w:rFonts w:ascii="Arial" w:hAnsi="Arial" w:cs="Arial"/>
          <w:sz w:val="20"/>
          <w:szCs w:val="20"/>
        </w:rPr>
        <w:t>.8 minutes</w:t>
      </w:r>
      <w:r w:rsidR="00345C0F">
        <w:rPr>
          <w:rFonts w:ascii="Arial" w:hAnsi="Arial" w:cs="Arial"/>
          <w:sz w:val="20"/>
          <w:szCs w:val="20"/>
        </w:rPr>
        <w:t>, a 10 minute increase in 11 years</w:t>
      </w:r>
      <w:r w:rsidR="0078787E" w:rsidRPr="00BF5FFC">
        <w:rPr>
          <w:rFonts w:ascii="Arial" w:hAnsi="Arial" w:cs="Arial"/>
          <w:sz w:val="20"/>
          <w:szCs w:val="20"/>
        </w:rPr>
        <w:t xml:space="preserve">. </w:t>
      </w:r>
      <w:r w:rsidR="0078787E"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"10.3399/bjgp12X653499", "ISSN" : "1478-5242", "PMID" : "22867655", "author" : [ { "dropping-particle" : "", "family" : "Irving", "given" : "Greg", "non-dropping-particle" : "", "parse-names" : false, "suffix" : "" }, { "dropping-particle" : "", "family" : "Reeve", "given" : "Joanne", "non-dropping-particle" : "", "parse-names" : false, "suffix" : "" } ], "container-title" : "The British journal of general practice : the journal of the Royal College of General Practitioners", "id" : "ITEM-1", "issue" : "601", "issued" : { "date-parts" : [ [ "2012", "8" ] ] }, "page" : "404-5", "title" : "Do GPs really provide 47 minutes a year for the patient?", "type" : "article-journal", "volume" : "62" }, "uris" : [ "http://www.mendeley.com/documents/?uuid=6f14ffbc-e26b-48f4-bb1e-e8a7ecba6f33", "http://www.mendeley.com/documents/?uuid=0272c170-b918-4dd5-82a0-71cb51d47c54" ] } ], "mendeley" : { "formattedCitation" : "[38]", "plainTextFormattedCitation" : "[38]", "previouslyFormattedCitation" : "[38]" }, "properties" : { "noteIndex" : 0 }, "schema" : "https://github.com/citation-style-language/schema/raw/master/csl-citation.json" }</w:instrText>
      </w:r>
      <w:r w:rsidR="0078787E" w:rsidRPr="00BF5FFC">
        <w:rPr>
          <w:rFonts w:ascii="Arial" w:hAnsi="Arial" w:cs="Arial"/>
          <w:sz w:val="20"/>
          <w:szCs w:val="20"/>
        </w:rPr>
        <w:fldChar w:fldCharType="separate"/>
      </w:r>
      <w:r w:rsidR="003F66F8" w:rsidRPr="003F66F8">
        <w:rPr>
          <w:rFonts w:ascii="Arial" w:hAnsi="Arial" w:cs="Arial"/>
          <w:noProof/>
          <w:sz w:val="20"/>
          <w:szCs w:val="20"/>
        </w:rPr>
        <w:t>[38]</w:t>
      </w:r>
      <w:r w:rsidR="0078787E" w:rsidRPr="00BF5FFC">
        <w:rPr>
          <w:rFonts w:ascii="Arial" w:hAnsi="Arial" w:cs="Arial"/>
          <w:sz w:val="20"/>
          <w:szCs w:val="20"/>
        </w:rPr>
        <w:fldChar w:fldCharType="end"/>
      </w:r>
    </w:p>
    <w:p w14:paraId="7E957B63" w14:textId="77777777" w:rsidR="004620C8" w:rsidRPr="00BF5FFC" w:rsidRDefault="004620C8" w:rsidP="006D3710">
      <w:pPr>
        <w:spacing w:line="360" w:lineRule="auto"/>
        <w:jc w:val="both"/>
        <w:rPr>
          <w:rFonts w:ascii="Arial" w:hAnsi="Arial" w:cs="Arial"/>
          <w:sz w:val="20"/>
          <w:szCs w:val="20"/>
        </w:rPr>
      </w:pPr>
    </w:p>
    <w:p w14:paraId="2B5F7832" w14:textId="3203D199" w:rsidR="00345C0F" w:rsidRPr="00BF5FFC" w:rsidRDefault="00CC2F68" w:rsidP="006D3710">
      <w:pPr>
        <w:spacing w:line="360" w:lineRule="auto"/>
        <w:jc w:val="both"/>
        <w:rPr>
          <w:rFonts w:ascii="Arial" w:hAnsi="Arial" w:cs="Arial"/>
          <w:sz w:val="20"/>
          <w:szCs w:val="20"/>
        </w:rPr>
      </w:pPr>
      <w:r w:rsidRPr="00BF5FFC">
        <w:rPr>
          <w:rFonts w:ascii="Arial" w:hAnsi="Arial" w:cs="Arial"/>
          <w:sz w:val="20"/>
          <w:szCs w:val="20"/>
        </w:rPr>
        <w:t>Large variations in the number of pr</w:t>
      </w:r>
      <w:r w:rsidR="00C837D4" w:rsidRPr="00BF5FFC">
        <w:rPr>
          <w:rFonts w:ascii="Arial" w:hAnsi="Arial" w:cs="Arial"/>
          <w:sz w:val="20"/>
          <w:szCs w:val="20"/>
        </w:rPr>
        <w:t>imary care physicians per capit</w:t>
      </w:r>
      <w:r w:rsidR="00E36D62" w:rsidRPr="00BF5FFC">
        <w:rPr>
          <w:rFonts w:ascii="Arial" w:hAnsi="Arial" w:cs="Arial"/>
          <w:sz w:val="20"/>
          <w:szCs w:val="20"/>
        </w:rPr>
        <w:t>a are known to exists between countries</w:t>
      </w:r>
      <w:r w:rsidR="00B11867" w:rsidRPr="00BF5FFC">
        <w:rPr>
          <w:rFonts w:ascii="Arial" w:hAnsi="Arial" w:cs="Arial"/>
          <w:sz w:val="20"/>
          <w:szCs w:val="20"/>
        </w:rPr>
        <w:t xml:space="preserve"> </w:t>
      </w:r>
      <w:r w:rsidR="00B11867"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"title" : "OECD Health Care Resources", "type" : "webpage" }, "uris" : [ "http://www.mendeley.com/documents/?uuid=7cbf960d-b13f-491c-a0ef-258b9d189238", "http://www.mendeley.com/documents/?uuid=6cc667d7-5d06-468f-a64c-0a922700b85f" ] } ], "mendeley" : { "formattedCitation" : "[24]", "plainTextFormattedCitation" : "[24]", "previouslyFormattedCitation" : "[24]" }, "properties" : { "noteIndex" : 0 }, "schema" : "https://github.com/citation-style-language/schema/raw/master/csl-citation.json" }</w:instrText>
      </w:r>
      <w:r w:rsidR="00B11867" w:rsidRPr="00BF5FFC">
        <w:rPr>
          <w:rFonts w:ascii="Arial" w:hAnsi="Arial" w:cs="Arial"/>
          <w:sz w:val="20"/>
          <w:szCs w:val="20"/>
        </w:rPr>
        <w:fldChar w:fldCharType="separate"/>
      </w:r>
      <w:r w:rsidR="003F66F8" w:rsidRPr="003F66F8">
        <w:rPr>
          <w:rFonts w:ascii="Arial" w:hAnsi="Arial" w:cs="Arial"/>
          <w:noProof/>
          <w:sz w:val="20"/>
          <w:szCs w:val="20"/>
        </w:rPr>
        <w:t>[24]</w:t>
      </w:r>
      <w:r w:rsidR="00B11867" w:rsidRPr="00BF5FFC">
        <w:rPr>
          <w:rFonts w:ascii="Arial" w:hAnsi="Arial" w:cs="Arial"/>
          <w:sz w:val="20"/>
          <w:szCs w:val="20"/>
        </w:rPr>
        <w:fldChar w:fldCharType="end"/>
      </w:r>
      <w:r w:rsidR="00E36D62" w:rsidRPr="00BF5FFC">
        <w:rPr>
          <w:rFonts w:ascii="Arial" w:hAnsi="Arial" w:cs="Arial"/>
          <w:sz w:val="20"/>
          <w:szCs w:val="20"/>
        </w:rPr>
        <w:t>.</w:t>
      </w:r>
      <w:r w:rsidR="00882422" w:rsidRPr="00BF5FFC">
        <w:rPr>
          <w:rFonts w:ascii="Arial" w:hAnsi="Arial" w:cs="Arial"/>
          <w:sz w:val="20"/>
          <w:szCs w:val="20"/>
        </w:rPr>
        <w:t xml:space="preserve"> </w:t>
      </w:r>
      <w:r w:rsidR="00762E14" w:rsidRPr="00BF5FFC">
        <w:rPr>
          <w:rFonts w:ascii="Arial" w:hAnsi="Arial" w:cs="Arial"/>
          <w:sz w:val="20"/>
          <w:szCs w:val="20"/>
        </w:rPr>
        <w:t>T</w:t>
      </w:r>
      <w:r w:rsidR="00756CDF" w:rsidRPr="00BF5FFC">
        <w:rPr>
          <w:rFonts w:ascii="Arial" w:hAnsi="Arial" w:cs="Arial"/>
          <w:sz w:val="20"/>
          <w:szCs w:val="20"/>
        </w:rPr>
        <w:t xml:space="preserve">he review found </w:t>
      </w:r>
      <w:r w:rsidR="00331A75" w:rsidRPr="00BF5FFC">
        <w:rPr>
          <w:rFonts w:ascii="Arial" w:hAnsi="Arial" w:cs="Arial"/>
          <w:sz w:val="20"/>
          <w:szCs w:val="20"/>
        </w:rPr>
        <w:t>a</w:t>
      </w:r>
      <w:r w:rsidR="00756CDF" w:rsidRPr="00BF5FFC">
        <w:rPr>
          <w:rFonts w:ascii="Arial" w:hAnsi="Arial" w:cs="Arial"/>
          <w:sz w:val="20"/>
          <w:szCs w:val="20"/>
        </w:rPr>
        <w:t xml:space="preserve"> statistically significant association between </w:t>
      </w:r>
      <w:r w:rsidR="00762E14" w:rsidRPr="00BF5FFC">
        <w:rPr>
          <w:rFonts w:ascii="Arial" w:hAnsi="Arial" w:cs="Arial"/>
          <w:sz w:val="20"/>
          <w:szCs w:val="20"/>
        </w:rPr>
        <w:t xml:space="preserve">unadjusted </w:t>
      </w:r>
      <w:r w:rsidR="00756CDF" w:rsidRPr="00BF5FFC">
        <w:rPr>
          <w:rFonts w:ascii="Arial" w:hAnsi="Arial" w:cs="Arial"/>
          <w:sz w:val="20"/>
          <w:szCs w:val="20"/>
        </w:rPr>
        <w:t xml:space="preserve">average consultation </w:t>
      </w:r>
      <w:r w:rsidR="00FB1DA9" w:rsidRPr="00BF5FFC">
        <w:rPr>
          <w:rFonts w:ascii="Arial" w:hAnsi="Arial" w:cs="Arial"/>
          <w:sz w:val="20"/>
          <w:szCs w:val="20"/>
        </w:rPr>
        <w:t>length and the number of primary care physicians per capita.</w:t>
      </w:r>
      <w:r w:rsidR="00331A75" w:rsidRPr="00BF5FFC">
        <w:rPr>
          <w:rFonts w:ascii="Arial" w:hAnsi="Arial" w:cs="Arial"/>
          <w:sz w:val="20"/>
          <w:szCs w:val="20"/>
        </w:rPr>
        <w:t xml:space="preserve"> This remained significant after adjusting for per capita health care spending. The USA appeared to be an outlier in this relationship</w:t>
      </w:r>
      <w:r w:rsidR="00345C0F">
        <w:rPr>
          <w:rFonts w:ascii="Arial" w:hAnsi="Arial" w:cs="Arial"/>
          <w:sz w:val="20"/>
          <w:szCs w:val="20"/>
        </w:rPr>
        <w:t>,</w:t>
      </w:r>
      <w:r w:rsidR="00331A75" w:rsidRPr="00BF5FFC">
        <w:rPr>
          <w:rFonts w:ascii="Arial" w:hAnsi="Arial" w:cs="Arial"/>
          <w:sz w:val="20"/>
          <w:szCs w:val="20"/>
        </w:rPr>
        <w:t xml:space="preserve"> </w:t>
      </w:r>
      <w:r w:rsidR="00345C0F">
        <w:rPr>
          <w:rFonts w:ascii="Arial" w:hAnsi="Arial" w:cs="Arial"/>
          <w:sz w:val="20"/>
          <w:szCs w:val="20"/>
        </w:rPr>
        <w:t>achieving</w:t>
      </w:r>
      <w:r w:rsidR="008F2986" w:rsidRPr="00BF5FFC">
        <w:rPr>
          <w:rFonts w:ascii="Arial" w:hAnsi="Arial" w:cs="Arial"/>
          <w:sz w:val="20"/>
          <w:szCs w:val="20"/>
        </w:rPr>
        <w:t xml:space="preserve"> a relatively long consultation length </w:t>
      </w:r>
      <w:r w:rsidR="008F2986" w:rsidRPr="00BF5FFC">
        <w:rPr>
          <w:rFonts w:ascii="Arial" w:hAnsi="Arial" w:cs="Arial"/>
          <w:sz w:val="20"/>
          <w:szCs w:val="20"/>
        </w:rPr>
        <w:lastRenderedPageBreak/>
        <w:t>with only a modest primary care physician density</w:t>
      </w:r>
      <w:r w:rsidR="00331A75" w:rsidRPr="00BF5FFC">
        <w:rPr>
          <w:rFonts w:ascii="Arial" w:hAnsi="Arial" w:cs="Arial"/>
          <w:sz w:val="20"/>
          <w:szCs w:val="20"/>
        </w:rPr>
        <w:t xml:space="preserve"> – this may be </w:t>
      </w:r>
      <w:r w:rsidR="003C260D" w:rsidRPr="00BF5FFC">
        <w:rPr>
          <w:rFonts w:ascii="Arial" w:hAnsi="Arial" w:cs="Arial"/>
          <w:sz w:val="20"/>
          <w:szCs w:val="20"/>
        </w:rPr>
        <w:t xml:space="preserve">due to the </w:t>
      </w:r>
      <w:r w:rsidR="00345C0F">
        <w:rPr>
          <w:rFonts w:ascii="Arial" w:hAnsi="Arial" w:cs="Arial"/>
          <w:sz w:val="20"/>
          <w:szCs w:val="20"/>
        </w:rPr>
        <w:t xml:space="preserve">ready </w:t>
      </w:r>
      <w:r w:rsidR="003C260D" w:rsidRPr="00BF5FFC">
        <w:rPr>
          <w:rFonts w:ascii="Arial" w:hAnsi="Arial" w:cs="Arial"/>
          <w:sz w:val="20"/>
          <w:szCs w:val="20"/>
        </w:rPr>
        <w:t xml:space="preserve">availability of specialists in this country. </w:t>
      </w:r>
    </w:p>
    <w:p w14:paraId="02346052" w14:textId="77777777" w:rsidR="007046D7" w:rsidRPr="00BF5FFC" w:rsidRDefault="007046D7" w:rsidP="006D3710">
      <w:pPr>
        <w:spacing w:line="360" w:lineRule="auto"/>
        <w:jc w:val="both"/>
        <w:rPr>
          <w:rFonts w:ascii="Arial" w:hAnsi="Arial" w:cs="Arial"/>
          <w:sz w:val="20"/>
          <w:szCs w:val="20"/>
        </w:rPr>
      </w:pPr>
    </w:p>
    <w:p w14:paraId="08462125" w14:textId="7481CFC3" w:rsidR="00B2056F" w:rsidRPr="00BF5FFC" w:rsidRDefault="00D53D20" w:rsidP="006D3710">
      <w:pPr>
        <w:spacing w:line="360" w:lineRule="auto"/>
        <w:jc w:val="both"/>
        <w:rPr>
          <w:rFonts w:ascii="Arial" w:hAnsi="Arial" w:cs="Arial"/>
          <w:sz w:val="20"/>
          <w:szCs w:val="20"/>
        </w:rPr>
      </w:pPr>
      <w:r w:rsidRPr="00BF5FFC">
        <w:rPr>
          <w:rFonts w:ascii="Arial" w:hAnsi="Arial" w:cs="Arial"/>
          <w:sz w:val="20"/>
          <w:szCs w:val="20"/>
        </w:rPr>
        <w:t xml:space="preserve">The association between consultation length and </w:t>
      </w:r>
      <w:r w:rsidR="001D38D6">
        <w:rPr>
          <w:rFonts w:ascii="Arial" w:hAnsi="Arial" w:cs="Arial"/>
          <w:sz w:val="20"/>
          <w:szCs w:val="20"/>
        </w:rPr>
        <w:t xml:space="preserve">the saturation of </w:t>
      </w:r>
      <w:r w:rsidRPr="00BF5FFC">
        <w:rPr>
          <w:rFonts w:ascii="Arial" w:hAnsi="Arial" w:cs="Arial"/>
          <w:sz w:val="20"/>
          <w:szCs w:val="20"/>
        </w:rPr>
        <w:t>primary physician</w:t>
      </w:r>
      <w:r w:rsidR="00345C0F">
        <w:rPr>
          <w:rFonts w:ascii="Arial" w:hAnsi="Arial" w:cs="Arial"/>
          <w:sz w:val="20"/>
          <w:szCs w:val="20"/>
        </w:rPr>
        <w:t>s</w:t>
      </w:r>
      <w:r w:rsidRPr="00BF5FFC">
        <w:rPr>
          <w:rFonts w:ascii="Arial" w:hAnsi="Arial" w:cs="Arial"/>
          <w:sz w:val="20"/>
          <w:szCs w:val="20"/>
        </w:rPr>
        <w:t xml:space="preserve"> in consultation length </w:t>
      </w:r>
      <w:r w:rsidR="00C4531A" w:rsidRPr="00BF5FFC">
        <w:rPr>
          <w:rFonts w:ascii="Arial" w:hAnsi="Arial" w:cs="Arial"/>
          <w:sz w:val="20"/>
          <w:szCs w:val="20"/>
        </w:rPr>
        <w:t>supports</w:t>
      </w:r>
      <w:r w:rsidRPr="00BF5FFC">
        <w:rPr>
          <w:rFonts w:ascii="Arial" w:hAnsi="Arial" w:cs="Arial"/>
          <w:sz w:val="20"/>
          <w:szCs w:val="20"/>
        </w:rPr>
        <w:t xml:space="preserve"> finding</w:t>
      </w:r>
      <w:r w:rsidR="001D38D6">
        <w:rPr>
          <w:rFonts w:ascii="Arial" w:hAnsi="Arial" w:cs="Arial"/>
          <w:sz w:val="20"/>
          <w:szCs w:val="20"/>
        </w:rPr>
        <w:t>s</w:t>
      </w:r>
      <w:r w:rsidRPr="00BF5FFC">
        <w:rPr>
          <w:rFonts w:ascii="Arial" w:hAnsi="Arial" w:cs="Arial"/>
          <w:sz w:val="20"/>
          <w:szCs w:val="20"/>
        </w:rPr>
        <w:t xml:space="preserve"> from national studies</w:t>
      </w:r>
      <w:r w:rsidR="00B246F1" w:rsidRPr="00BF5FFC">
        <w:rPr>
          <w:rFonts w:ascii="Arial" w:hAnsi="Arial" w:cs="Arial"/>
          <w:sz w:val="20"/>
          <w:szCs w:val="20"/>
        </w:rPr>
        <w:t xml:space="preserve"> </w:t>
      </w:r>
      <w:r w:rsidR="007941AB" w:rsidRPr="00BF5FFC">
        <w:rPr>
          <w:rFonts w:ascii="Arial" w:hAnsi="Arial" w:cs="Arial"/>
          <w:sz w:val="20"/>
          <w:szCs w:val="20"/>
        </w:rPr>
        <w:fldChar w:fldCharType="begin" w:fldLock="1"/>
      </w:r>
      <w:r w:rsidR="006654F2">
        <w:rPr>
          <w:rFonts w:ascii="Arial" w:hAnsi="Arial" w:cs="Arial"/>
          <w:sz w:val="20"/>
          <w:szCs w:val="20"/>
        </w:rPr>
        <w:instrText>ADDIN CSL_CITATION { "citationItems" : [ { "id" : "ITEM-1", "itemData" : { "ISSN" : "1756-1833", "PMID" : "12455103", "author" : [ { "dropping-particle" : "", "family" : "Mercer", "given" : "Stewart W", "non-dropping-particle" : "", "parse-names" : false, "suffix" : "" }, { "dropping-particle" : "", "family" : "Hasegawa", "given" : "Harutomo", "non-dropping-particle" : "", "parse-names" : false, "suffix" : "" }, { "dropping-particle" : "", "family" : "Reilly", "given" : "David", "non-dropping-particle" : "", "parse-names" : false, "suffix" : "" }, { "dropping-particle" : "", "family" : "Bikker", "given" : "Annemieke P", "non-dropping-particle" : "", "parse-names" : false, "suffix" : "" } ], "container-title" : "BMJ (Clinical research ed.)", "id" : "ITEM-1", "issue" : "7374", "issued" : { "date-parts" : [ [ "2002", "11" ] ] }, "page" : "1241", "title" : "Length of consultations. Time and stress are limiting holistic care in Scotland.", "type" : "article-journal", "volume" : "325" }, "uris" : [ "http://www.mendeley.com/documents/?uuid=a3397a48-fafd-4c1d-bee3-47a33c11d794", "http://www.mendeley.com/documents/?uuid=7155982a-9c1c-4f7c-b04c-ea15228dc74d" ] } ], "mendeley" : { "formattedCitation" : "[4]", "plainTextFormattedCitation" : "[4]", "previouslyFormattedCitation" : "[4]" }, "properties" : { "noteIndex" : 0 }, "schema" : "https://github.com/citation-style-language/schema/raw/master/csl-citation.json" }</w:instrText>
      </w:r>
      <w:r w:rsidR="007941AB" w:rsidRPr="00BF5FFC">
        <w:rPr>
          <w:rFonts w:ascii="Arial" w:hAnsi="Arial" w:cs="Arial"/>
          <w:sz w:val="20"/>
          <w:szCs w:val="20"/>
        </w:rPr>
        <w:fldChar w:fldCharType="separate"/>
      </w:r>
      <w:r w:rsidR="00D16685" w:rsidRPr="00D16685">
        <w:rPr>
          <w:rFonts w:ascii="Arial" w:hAnsi="Arial" w:cs="Arial"/>
          <w:noProof/>
          <w:sz w:val="20"/>
          <w:szCs w:val="20"/>
        </w:rPr>
        <w:t>[4]</w:t>
      </w:r>
      <w:r w:rsidR="007941AB" w:rsidRPr="00BF5FFC">
        <w:rPr>
          <w:rFonts w:ascii="Arial" w:hAnsi="Arial" w:cs="Arial"/>
          <w:sz w:val="20"/>
          <w:szCs w:val="20"/>
        </w:rPr>
        <w:fldChar w:fldCharType="end"/>
      </w:r>
      <w:r w:rsidRPr="00BF5FFC">
        <w:rPr>
          <w:rFonts w:ascii="Arial" w:hAnsi="Arial" w:cs="Arial"/>
          <w:sz w:val="20"/>
          <w:szCs w:val="20"/>
        </w:rPr>
        <w:t xml:space="preserve">. </w:t>
      </w:r>
      <w:r w:rsidR="00992D79" w:rsidRPr="00BF5FFC">
        <w:rPr>
          <w:rFonts w:ascii="Arial" w:hAnsi="Arial" w:cs="Arial"/>
          <w:sz w:val="20"/>
          <w:szCs w:val="20"/>
        </w:rPr>
        <w:t>There was also an association with primary care physician burnout on items relating to efficiency</w:t>
      </w:r>
      <w:r w:rsidR="00A96A33" w:rsidRPr="00BF5FFC">
        <w:rPr>
          <w:rFonts w:ascii="Arial" w:hAnsi="Arial" w:cs="Arial"/>
          <w:sz w:val="20"/>
          <w:szCs w:val="20"/>
        </w:rPr>
        <w:t xml:space="preserve">, supporting reports that increasing workload may be a key contributing factor </w:t>
      </w:r>
      <w:r w:rsidR="00A96A33"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"10.1093/fampra/cmn038", "ISSN" : "1460-2229", "PMID" : "18622012", "abstract" : "INTRODUCTION: The aim of this study was to determine the prevalence of burnout, and of associated factors, amongst family doctors (FDs) in European countries. Methodology. A cross-sectional survey of FDs was conducted using a custom-designed and validated questionnaire which incorporated the Maslach Burnout Inventory Human Services Survey (MBI-HSS) as well as questions about demographic factors, working experience, health, lifestyle and job satisfaction. MBI-HSS scores were analysed in the three dimensions of emotional exhaustion (EE), depersonalization (DP) and personal accomplishment (PA).\n\nRESULTS: Almost 3500 questionnaires were distributed in 12 European countries, and 1393 were returned to give a response rate of 41%. In terms of burnout, 43% of respondents scored high for EE burnout, 35% for DP and 32% for PA, with 12% scoring high burnout in all three dimensions. Just over one-third of doctors did not score high for burnout in any dimension. High burnout was found to be strongly associated with several of the variables under study, especially those relative to respondents' country of residence and European region, job satisfaction, intention to change job, sick leave utilization, the (ab)use of alcohol, tobacco and psychotropic medication, younger age and male sex.\n\nCONCLUSIONS: Burnout seems to be a common problem in FDs across Europe and is associated with personal and workload indicators, and especially job satisfaction, intention to change job and the (ab)use of alcohol, tobacco and medication. The study questionnaire appears to be a valid tool to measure burnout in FDs. Recommendations for employment conditions of FDs and future research are made, and suggestions for improving the instrument are listed.", "author" : [ { "dropping-particle" : "", "family" : "Soler", "given" : "Jean Karl", "non-dropping-particle" : "", "parse-names" : false, "suffix" : "" }, { "dropping-particle" : "", "family" : "Yaman", "given" : "Hakan", "non-dropping-particle" : "", "parse-names" : false, "suffix" : "" }, { "dropping-particle" : "", "family" : "Esteva", "given" : "Magdalena", "non-dropping-particle" : "", "parse-names" : false, "suffix" : "" }, { "dropping-particle" : "", "family" : "Dobbs", "given" : "Frank", "non-dropping-particle" : "", "parse-names" : false, "suffix" : "" }, { "dropping-particle" : "", "family" : "Asenova", "given" : "Radost Spiridonova", "non-dropping-particle" : "", "parse-names" : false, "suffix" : "" }, { "dropping-particle" : "", "family" : "Katic", "given" : "Milica", "non-dropping-particle" : "", "parse-names" : false, "suffix" : "" }, { "dropping-particle" : "", "family" : "Ozvacic", "given" : "Zlata", "non-dropping-particle" : "", "parse-names" : false, "suffix" : "" }, { "dropping-particle" : "", "family" : "Desgranges", "given" : "Jean Pierre", "non-dropping-particle" : "", "parse-names" : false, "suffix" : "" }, { "dropping-particle" : "", "family" : "Moreau", "given" : "Alain", "non-dropping-particle" : "", "parse-names" : false, "suffix" : "" }, { "dropping-particle" : "", "family" : "Lionis", "given" : "Christos", "non-dropping-particle" : "", "parse-names" : false, "suffix" : "" }, { "dropping-particle" : "", "family" : "Kot\u00e1nyi", "given" : "P\u00e9ter", "non-dropping-particle" : "", "parse-names" : false, "suffix" : "" }, { "dropping-particle" : "", "family" : "Carelli", "given" : "Francesco", "non-dropping-particle" : "", "parse-names" : false, "suffix" : "" }, { "dropping-particle" : "", "family" : "Nowak", "given" : "Pawel R", "non-dropping-particle" : "", "parse-names" : false, "suffix" : "" }, { "dropping-particle" : "", "family" : "Aguiar S\u00e1 Azeredo", "given" : "Zaida", "non-dropping-particle" : "de", "parse-names" : false, "suffix" : "" }, { "dropping-particle" : "", "family" : "Marklund", "given" : "Eva", "non-dropping-particle" : "", "parse-names" : false, "suffix" : "" }, { "dropping-particle" : "", "family" : "Churchill", "given" : "Dick", "non-dropping-particle" : "", "parse-names" : false, "suffix" : "" }, { "dropping-particle" : "", "family" : "Ungan", "given" : "Mehmet", "non-dropping-particle" : "", "parse-names" : false, "suffix" : "" } ], "container-title" : "Family practice", "id" : "ITEM-1", "issue" : "4", "issued" : { "date-parts" : [ [ "2008", "8" ] ] }, "page" : "245-65", "title" : "Burnout in European family doctors: the EGPRN study.", "type" : "article-journal", "volume" : "25" }, "uris" : [ "http://www.mendeley.com/documents/?uuid=b1f8b896-bc86-4bc4-bdd2-a12b9e13e3d0", "http://www.mendeley.com/documents/?uuid=be78949a-4d19-4ee1-8c79-4be6ccdb3f5b" ] } ], "mendeley" : { "formattedCitation" : "[26]", "plainTextFormattedCitation" : "[26]", "previouslyFormattedCitation" : "[26]" }, "properties" : { "noteIndex" : 0 }, "schema" : "https://github.com/citation-style-language/schema/raw/master/csl-citation.json" }</w:instrText>
      </w:r>
      <w:r w:rsidR="00A96A33" w:rsidRPr="00BF5FFC">
        <w:rPr>
          <w:rFonts w:ascii="Arial" w:hAnsi="Arial" w:cs="Arial"/>
          <w:sz w:val="20"/>
          <w:szCs w:val="20"/>
        </w:rPr>
        <w:fldChar w:fldCharType="separate"/>
      </w:r>
      <w:r w:rsidR="003F66F8" w:rsidRPr="003F66F8">
        <w:rPr>
          <w:rFonts w:ascii="Arial" w:hAnsi="Arial" w:cs="Arial"/>
          <w:noProof/>
          <w:sz w:val="20"/>
          <w:szCs w:val="20"/>
        </w:rPr>
        <w:t>[26]</w:t>
      </w:r>
      <w:r w:rsidR="00A96A33" w:rsidRPr="00BF5FFC">
        <w:rPr>
          <w:rFonts w:ascii="Arial" w:hAnsi="Arial" w:cs="Arial"/>
          <w:sz w:val="20"/>
          <w:szCs w:val="20"/>
        </w:rPr>
        <w:fldChar w:fldCharType="end"/>
      </w:r>
      <w:r w:rsidR="00A96A33" w:rsidRPr="00BF5FFC">
        <w:rPr>
          <w:rFonts w:ascii="Arial" w:hAnsi="Arial" w:cs="Arial"/>
          <w:sz w:val="20"/>
          <w:szCs w:val="20"/>
        </w:rPr>
        <w:t xml:space="preserve">.    </w:t>
      </w:r>
      <w:r w:rsidR="007046D7" w:rsidRPr="00BF5FFC">
        <w:rPr>
          <w:rFonts w:ascii="Arial" w:hAnsi="Arial" w:cs="Arial"/>
          <w:sz w:val="20"/>
          <w:szCs w:val="20"/>
        </w:rPr>
        <w:t xml:space="preserve">There was </w:t>
      </w:r>
      <w:r w:rsidR="00C50087" w:rsidRPr="00BF5FFC">
        <w:rPr>
          <w:rFonts w:ascii="Arial" w:hAnsi="Arial" w:cs="Arial"/>
          <w:sz w:val="20"/>
          <w:szCs w:val="20"/>
        </w:rPr>
        <w:t xml:space="preserve">an association identified between </w:t>
      </w:r>
      <w:r w:rsidR="00B51FB3" w:rsidRPr="00BF5FFC">
        <w:rPr>
          <w:rFonts w:ascii="Arial" w:hAnsi="Arial" w:cs="Arial"/>
          <w:sz w:val="20"/>
          <w:szCs w:val="20"/>
        </w:rPr>
        <w:t xml:space="preserve">longer </w:t>
      </w:r>
      <w:r w:rsidR="00C50087" w:rsidRPr="00BF5FFC">
        <w:rPr>
          <w:rFonts w:ascii="Arial" w:hAnsi="Arial" w:cs="Arial"/>
          <w:sz w:val="20"/>
          <w:szCs w:val="20"/>
        </w:rPr>
        <w:t xml:space="preserve">consultation length and </w:t>
      </w:r>
      <w:r w:rsidR="00B51FB3" w:rsidRPr="00BF5FFC">
        <w:rPr>
          <w:rFonts w:ascii="Arial" w:hAnsi="Arial" w:cs="Arial"/>
          <w:sz w:val="20"/>
          <w:szCs w:val="20"/>
        </w:rPr>
        <w:t xml:space="preserve">reduced hospital </w:t>
      </w:r>
      <w:r w:rsidR="00992D79" w:rsidRPr="00BF5FFC">
        <w:rPr>
          <w:rFonts w:ascii="Arial" w:hAnsi="Arial" w:cs="Arial"/>
          <w:sz w:val="20"/>
          <w:szCs w:val="20"/>
        </w:rPr>
        <w:t xml:space="preserve">admission for </w:t>
      </w:r>
      <w:r w:rsidR="008D76A7">
        <w:rPr>
          <w:rFonts w:ascii="Arial" w:hAnsi="Arial" w:cs="Arial"/>
          <w:sz w:val="20"/>
          <w:szCs w:val="20"/>
        </w:rPr>
        <w:t>diabetes</w:t>
      </w:r>
      <w:r w:rsidR="00B51FB3" w:rsidRPr="00BF5FFC">
        <w:rPr>
          <w:rFonts w:ascii="Arial" w:hAnsi="Arial" w:cs="Arial"/>
          <w:sz w:val="20"/>
          <w:szCs w:val="20"/>
        </w:rPr>
        <w:t>. This reflects findings elsewhere that strong primary care can reduce admissions for ambulatory sensitive conditions</w:t>
      </w:r>
      <w:r w:rsidR="007941AB" w:rsidRPr="00BF5FFC">
        <w:rPr>
          <w:rFonts w:ascii="Arial" w:hAnsi="Arial" w:cs="Arial"/>
          <w:sz w:val="20"/>
          <w:szCs w:val="20"/>
        </w:rPr>
        <w:t xml:space="preserve"> </w:t>
      </w:r>
      <w:r w:rsidR="007941AB" w:rsidRPr="00BF5FFC">
        <w:rPr>
          <w:rFonts w:ascii="Arial" w:hAnsi="Arial" w:cs="Arial"/>
          <w:sz w:val="20"/>
          <w:szCs w:val="20"/>
        </w:rPr>
        <w:fldChar w:fldCharType="begin" w:fldLock="1"/>
      </w:r>
      <w:r w:rsidR="006654F2">
        <w:rPr>
          <w:rFonts w:ascii="Arial" w:hAnsi="Arial" w:cs="Arial"/>
          <w:sz w:val="20"/>
          <w:szCs w:val="20"/>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"http://www.mendeley.com/documents/?uuid=59ed7746-b89d-413f-ba18-e78b904acd0c" ] } ], "mendeley" : { "formattedCitation" : "[5]", "plainTextFormattedCitation" : "[5]", "previouslyFormattedCitation" : "[5]" }, "properties" : { "noteIndex" : 0 }, "schema" : "https://github.com/citation-style-language/schema/raw/master/csl-citation.json" }</w:instrText>
      </w:r>
      <w:r w:rsidR="007941AB" w:rsidRPr="00BF5FFC">
        <w:rPr>
          <w:rFonts w:ascii="Arial" w:hAnsi="Arial" w:cs="Arial"/>
          <w:sz w:val="20"/>
          <w:szCs w:val="20"/>
        </w:rPr>
        <w:fldChar w:fldCharType="separate"/>
      </w:r>
      <w:r w:rsidR="00D16685" w:rsidRPr="00D16685">
        <w:rPr>
          <w:rFonts w:ascii="Arial" w:hAnsi="Arial" w:cs="Arial"/>
          <w:noProof/>
          <w:sz w:val="20"/>
          <w:szCs w:val="20"/>
        </w:rPr>
        <w:t>[5]</w:t>
      </w:r>
      <w:r w:rsidR="007941AB" w:rsidRPr="00BF5FFC">
        <w:rPr>
          <w:rFonts w:ascii="Arial" w:hAnsi="Arial" w:cs="Arial"/>
          <w:sz w:val="20"/>
          <w:szCs w:val="20"/>
        </w:rPr>
        <w:fldChar w:fldCharType="end"/>
      </w:r>
      <w:r w:rsidR="00B51FB3" w:rsidRPr="00BF5FFC">
        <w:rPr>
          <w:rFonts w:ascii="Arial" w:hAnsi="Arial" w:cs="Arial"/>
          <w:sz w:val="20"/>
          <w:szCs w:val="20"/>
        </w:rPr>
        <w:t xml:space="preserve">. </w:t>
      </w:r>
      <w:r w:rsidRPr="00BF5FFC">
        <w:rPr>
          <w:rFonts w:ascii="Arial" w:hAnsi="Arial" w:cs="Arial"/>
          <w:sz w:val="20"/>
          <w:szCs w:val="20"/>
        </w:rPr>
        <w:t>The lack of association between consultation length and the requesting of scans support findings from other studie</w:t>
      </w:r>
      <w:r w:rsidR="00800EE8">
        <w:rPr>
          <w:rFonts w:ascii="Arial" w:hAnsi="Arial" w:cs="Arial"/>
          <w:sz w:val="20"/>
          <w:szCs w:val="20"/>
        </w:rPr>
        <w:t>s that long consultations do not</w:t>
      </w:r>
      <w:r w:rsidRPr="00BF5FFC">
        <w:rPr>
          <w:rFonts w:ascii="Arial" w:hAnsi="Arial" w:cs="Arial"/>
          <w:sz w:val="20"/>
          <w:szCs w:val="20"/>
        </w:rPr>
        <w:t xml:space="preserve"> necessarily result in more test requests</w:t>
      </w:r>
      <w:r w:rsidR="007941AB" w:rsidRPr="00BF5FFC">
        <w:rPr>
          <w:rFonts w:ascii="Arial" w:hAnsi="Arial" w:cs="Arial"/>
          <w:sz w:val="20"/>
          <w:szCs w:val="20"/>
        </w:rPr>
        <w:t xml:space="preserve"> </w:t>
      </w:r>
      <w:r w:rsidR="007941AB"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"10.1002/14651858.CD003540.pub2", "ISSN" : "1469-493X", "PMID" : "16437458", "abstract" : "BACKGROUND: Observational studies have shown differences in process and outcome between the consultations of primary care physicians whose average consultation lengths differ. These differences may be due to self selection.\n\nOBJECTIVES: To assess the effectiveness and efficiency of interventions to alter the length of primary care physicians' consultations.\n\nSEARCH STRATEGY: The following electronic databases were searched: Cochrane Effective Practice and Organisation of Care Group (EPOC) Specialised Register (October 2002); CENTRAL (The Cochrane Library June 2003); MEDLINE (1966 to October 2002);EMBASE (1981 to October 2002); NHS National Research Register (June 2003). The search strategies combined subject terms for 'general practice', 'consultation' and 'length' with methodological filters.\n\nSELECTION CRITERIA: Randomised controlled trials (RCTs) and controlled clinical trials (CCTs) of interventions to alter the length of primary care physicians' consultations.\n\nDATA COLLECTION AND ANALYSIS: Data were extracted independently by two authors using agreed criteria. Disagreements were resolved by discussion. Where data were missing attempts were made to contact authors. Given the heterogeneity of studies meta-analysis was not attempted, and results are presented as a narrative summary.\n\nMAIN RESULTS: Six articles describing four UK trials met the inclusion criteria. All tested short term changes in the consultation time allocated to each patient and all had methodological weaknesses, particularly due to non-random allocation of patients. Altering appointment length resulted in modest changes in average length of consultation. There were no consistent differences in problem recognition, examination, prescribing, referral or investigation rates. There was some evidence that blood pressure was checked and smoking discussed more often when more time was available. None of the interventions were associated with differences in patient satisfaction. No trials examined efficiency.\n\nAUTHORS' CONCLUSIONS: The findings of this review do not provide sufficient evidence to support or resist a policy of altering the lengths of primary care physicians' consultations. Further trials are needed that focus on health outcomes and cost effectiveness.", "author" : [ { "dropping-particle" : "", "family" : "Wilson", "given" : "A D", "non-dropping-particle" : "", "parse-names" : false, "suffix" : "" }, { "dropping-particle" : "", "family" : "Childs", "given" : "S", "non-dropping-particle" : "", "parse-names" : false, "suffix" : "" } ], "container-title" : "The Cochrane database of systematic reviews", "id" : "ITEM-1", "issue" : "1", "issued" : { "date-parts" : [ [ "2006", "1" ] ] }, "page" : "CD003540", "title" : "Effects of interventions aimed at changing the length of primary care physicians' consultation.", "type" : "article-journal" }, "uris" : [ "http://www.mendeley.com/documents/?uuid=398fa4fa-1f01-443f-a808-1bcc9f9559c9", "http://www.mendeley.com/documents/?uuid=9fed987f-744a-45d4-b659-0633f6601dbe" ] } ], "mendeley" : { "formattedCitation" : "[12]", "plainTextFormattedCitation" : "[12]", "previouslyFormattedCitation" : "[12]" }, "properties" : { "noteIndex" : 0 }, "schema" : "https://github.com/citation-style-language/schema/raw/master/csl-citation.json" }</w:instrText>
      </w:r>
      <w:r w:rsidR="007941AB" w:rsidRPr="00BF5FFC">
        <w:rPr>
          <w:rFonts w:ascii="Arial" w:hAnsi="Arial" w:cs="Arial"/>
          <w:sz w:val="20"/>
          <w:szCs w:val="20"/>
        </w:rPr>
        <w:fldChar w:fldCharType="separate"/>
      </w:r>
      <w:r w:rsidR="003F66F8" w:rsidRPr="003F66F8">
        <w:rPr>
          <w:rFonts w:ascii="Arial" w:hAnsi="Arial" w:cs="Arial"/>
          <w:noProof/>
          <w:sz w:val="20"/>
          <w:szCs w:val="20"/>
        </w:rPr>
        <w:t>[12]</w:t>
      </w:r>
      <w:r w:rsidR="007941AB" w:rsidRPr="00BF5FFC">
        <w:rPr>
          <w:rFonts w:ascii="Arial" w:hAnsi="Arial" w:cs="Arial"/>
          <w:sz w:val="20"/>
          <w:szCs w:val="20"/>
        </w:rPr>
        <w:fldChar w:fldCharType="end"/>
      </w:r>
      <w:r w:rsidRPr="00BF5FFC">
        <w:rPr>
          <w:rFonts w:ascii="Arial" w:hAnsi="Arial" w:cs="Arial"/>
          <w:sz w:val="20"/>
          <w:szCs w:val="20"/>
        </w:rPr>
        <w:t xml:space="preserve">. </w:t>
      </w:r>
      <w:r w:rsidR="00B51FB3" w:rsidRPr="00BF5FFC">
        <w:rPr>
          <w:rFonts w:ascii="Arial" w:hAnsi="Arial" w:cs="Arial"/>
          <w:sz w:val="20"/>
          <w:szCs w:val="20"/>
        </w:rPr>
        <w:t xml:space="preserve">There was no association between </w:t>
      </w:r>
      <w:r w:rsidR="000C691E" w:rsidRPr="00BF5FFC">
        <w:rPr>
          <w:rFonts w:ascii="Arial" w:hAnsi="Arial" w:cs="Arial"/>
          <w:sz w:val="20"/>
          <w:szCs w:val="20"/>
        </w:rPr>
        <w:t>A+E admission rates</w:t>
      </w:r>
      <w:r w:rsidR="00A74036">
        <w:rPr>
          <w:rFonts w:ascii="Arial" w:hAnsi="Arial" w:cs="Arial"/>
          <w:sz w:val="20"/>
          <w:szCs w:val="20"/>
        </w:rPr>
        <w:t>;</w:t>
      </w:r>
      <w:r w:rsidR="000C691E" w:rsidRPr="00BF5FFC">
        <w:rPr>
          <w:rFonts w:ascii="Arial" w:hAnsi="Arial" w:cs="Arial"/>
          <w:sz w:val="20"/>
          <w:szCs w:val="20"/>
        </w:rPr>
        <w:t xml:space="preserve"> </w:t>
      </w:r>
      <w:r w:rsidR="00B2056F" w:rsidRPr="00BF5FFC">
        <w:rPr>
          <w:rFonts w:ascii="Arial" w:hAnsi="Arial" w:cs="Arial"/>
          <w:sz w:val="20"/>
          <w:szCs w:val="20"/>
        </w:rPr>
        <w:t xml:space="preserve">however, this data </w:t>
      </w:r>
      <w:proofErr w:type="gramStart"/>
      <w:r w:rsidR="00B2056F" w:rsidRPr="00BF5FFC">
        <w:rPr>
          <w:rFonts w:ascii="Arial" w:hAnsi="Arial" w:cs="Arial"/>
          <w:sz w:val="20"/>
          <w:szCs w:val="20"/>
        </w:rPr>
        <w:t>was not adjusted</w:t>
      </w:r>
      <w:proofErr w:type="gramEnd"/>
      <w:r w:rsidR="00B2056F" w:rsidRPr="00BF5FFC">
        <w:rPr>
          <w:rFonts w:ascii="Arial" w:hAnsi="Arial" w:cs="Arial"/>
          <w:sz w:val="20"/>
          <w:szCs w:val="20"/>
        </w:rPr>
        <w:t xml:space="preserve"> for ambulatory sensitive conditions. </w:t>
      </w:r>
    </w:p>
    <w:p w14:paraId="3A1BD064" w14:textId="77777777" w:rsidR="00C700E3" w:rsidRPr="00BF5FFC" w:rsidRDefault="00C700E3" w:rsidP="006D3710">
      <w:pPr>
        <w:spacing w:line="360" w:lineRule="auto"/>
        <w:jc w:val="both"/>
        <w:rPr>
          <w:rFonts w:ascii="Arial" w:hAnsi="Arial" w:cs="Arial"/>
          <w:sz w:val="20"/>
          <w:szCs w:val="20"/>
        </w:rPr>
      </w:pPr>
    </w:p>
    <w:p w14:paraId="6B243647" w14:textId="77777777" w:rsidR="00C700E3" w:rsidRPr="00BF5FFC" w:rsidRDefault="00C700E3" w:rsidP="006D3710">
      <w:pPr>
        <w:spacing w:line="360" w:lineRule="auto"/>
        <w:jc w:val="both"/>
        <w:rPr>
          <w:rFonts w:ascii="Arial" w:hAnsi="Arial" w:cs="Arial"/>
          <w:i/>
          <w:sz w:val="20"/>
          <w:szCs w:val="20"/>
        </w:rPr>
      </w:pPr>
      <w:r w:rsidRPr="00BF5FFC">
        <w:rPr>
          <w:rFonts w:ascii="Arial" w:hAnsi="Arial" w:cs="Arial"/>
          <w:i/>
          <w:sz w:val="20"/>
          <w:szCs w:val="20"/>
        </w:rPr>
        <w:t>Quality of the evidence</w:t>
      </w:r>
    </w:p>
    <w:p w14:paraId="674336E7" w14:textId="77777777" w:rsidR="00C700E3" w:rsidRPr="00BF5FFC" w:rsidRDefault="00C700E3" w:rsidP="006D3710">
      <w:pPr>
        <w:spacing w:line="360" w:lineRule="auto"/>
        <w:jc w:val="both"/>
        <w:rPr>
          <w:rFonts w:ascii="Arial" w:hAnsi="Arial" w:cs="Arial"/>
          <w:sz w:val="20"/>
          <w:szCs w:val="20"/>
        </w:rPr>
      </w:pPr>
    </w:p>
    <w:p w14:paraId="189E3887" w14:textId="712401AC" w:rsidR="00C700E3" w:rsidRPr="00BF5FFC" w:rsidRDefault="00C700E3" w:rsidP="006D3710">
      <w:pPr>
        <w:spacing w:line="360" w:lineRule="auto"/>
        <w:jc w:val="both"/>
        <w:rPr>
          <w:rFonts w:ascii="Arial" w:eastAsia="Times New Roman" w:hAnsi="Arial" w:cs="Times New Roman"/>
          <w:sz w:val="20"/>
          <w:szCs w:val="20"/>
        </w:rPr>
      </w:pPr>
      <w:r w:rsidRPr="00BF5FFC">
        <w:rPr>
          <w:rFonts w:ascii="Arial" w:hAnsi="Arial" w:cs="Arial"/>
          <w:sz w:val="20"/>
          <w:szCs w:val="20"/>
        </w:rPr>
        <w:t xml:space="preserve">The quality of studies </w:t>
      </w:r>
      <w:proofErr w:type="gramStart"/>
      <w:r w:rsidRPr="00BF5FFC">
        <w:rPr>
          <w:rFonts w:ascii="Arial" w:hAnsi="Arial" w:cs="Arial"/>
          <w:sz w:val="20"/>
          <w:szCs w:val="20"/>
        </w:rPr>
        <w:t>was graded</w:t>
      </w:r>
      <w:proofErr w:type="gramEnd"/>
      <w:r w:rsidRPr="00BF5FFC">
        <w:rPr>
          <w:rFonts w:ascii="Arial" w:hAnsi="Arial" w:cs="Arial"/>
          <w:sz w:val="20"/>
          <w:szCs w:val="20"/>
        </w:rPr>
        <w:t xml:space="preserve"> ‘good’ in less tha</w:t>
      </w:r>
      <w:r w:rsidR="00AA6CF9">
        <w:rPr>
          <w:rFonts w:ascii="Arial" w:hAnsi="Arial" w:cs="Arial"/>
          <w:sz w:val="20"/>
          <w:szCs w:val="20"/>
        </w:rPr>
        <w:t xml:space="preserve">n half of the included studies. </w:t>
      </w:r>
      <w:proofErr w:type="gramStart"/>
      <w:r w:rsidR="00AA6CF9">
        <w:rPr>
          <w:rFonts w:ascii="Arial" w:hAnsi="Arial" w:cs="Arial"/>
          <w:sz w:val="20"/>
          <w:szCs w:val="20"/>
        </w:rPr>
        <w:t>43%</w:t>
      </w:r>
      <w:proofErr w:type="gramEnd"/>
      <w:r w:rsidRPr="00BF5FFC">
        <w:rPr>
          <w:rFonts w:ascii="Arial" w:eastAsia="Times New Roman" w:hAnsi="Arial" w:cs="Times New Roman"/>
          <w:sz w:val="20"/>
          <w:szCs w:val="20"/>
        </w:rPr>
        <w:t xml:space="preserve"> of the included studies were identified in the grey literature and not published in peer-reviewed journals.</w:t>
      </w:r>
      <w:r w:rsidR="008327DB" w:rsidRPr="00BF5FFC">
        <w:rPr>
          <w:rFonts w:ascii="Arial" w:eastAsia="Times New Roman" w:hAnsi="Arial" w:cs="Times New Roman"/>
          <w:sz w:val="20"/>
          <w:szCs w:val="20"/>
        </w:rPr>
        <w:t xml:space="preserve"> </w:t>
      </w:r>
      <w:proofErr w:type="gramStart"/>
      <w:r w:rsidR="008327DB" w:rsidRPr="00BF5FFC">
        <w:rPr>
          <w:rFonts w:ascii="Arial" w:eastAsia="Times New Roman" w:hAnsi="Arial" w:cs="Times New Roman"/>
          <w:sz w:val="20"/>
          <w:szCs w:val="20"/>
        </w:rPr>
        <w:t>50</w:t>
      </w:r>
      <w:proofErr w:type="gramEnd"/>
      <w:r w:rsidRPr="00BF5FFC">
        <w:rPr>
          <w:rFonts w:ascii="Arial" w:eastAsia="Times New Roman" w:hAnsi="Arial" w:cs="Times New Roman"/>
          <w:sz w:val="20"/>
          <w:szCs w:val="20"/>
        </w:rPr>
        <w:t xml:space="preserve"> studies had links to the WHO/ INRUD which includes average consultation length as a quality indicator for rational prescribing. </w:t>
      </w:r>
      <w:r w:rsidRPr="00BF5FFC">
        <w:rPr>
          <w:rFonts w:ascii="Arial" w:hAnsi="Arial" w:cs="Arial"/>
          <w:sz w:val="20"/>
          <w:szCs w:val="20"/>
        </w:rPr>
        <w:t xml:space="preserve">Many studies failed to provide a definition of consultation length leading to uncertainty as to what </w:t>
      </w:r>
      <w:proofErr w:type="gramStart"/>
      <w:r w:rsidRPr="00BF5FFC">
        <w:rPr>
          <w:rFonts w:ascii="Arial" w:hAnsi="Arial" w:cs="Arial"/>
          <w:sz w:val="20"/>
          <w:szCs w:val="20"/>
        </w:rPr>
        <w:t>was actually measured</w:t>
      </w:r>
      <w:proofErr w:type="gramEnd"/>
      <w:r w:rsidRPr="00BF5FFC">
        <w:rPr>
          <w:rFonts w:ascii="Arial" w:hAnsi="Arial" w:cs="Arial"/>
          <w:sz w:val="20"/>
          <w:szCs w:val="20"/>
        </w:rPr>
        <w:t>. Despite evidence to show that awareness of video reco</w:t>
      </w:r>
      <w:r w:rsidR="00AA6CF9">
        <w:rPr>
          <w:rFonts w:ascii="Arial" w:hAnsi="Arial" w:cs="Arial"/>
          <w:sz w:val="20"/>
          <w:szCs w:val="20"/>
        </w:rPr>
        <w:t>r</w:t>
      </w:r>
      <w:r w:rsidRPr="00BF5FFC">
        <w:rPr>
          <w:rFonts w:ascii="Arial" w:hAnsi="Arial" w:cs="Arial"/>
          <w:sz w:val="20"/>
          <w:szCs w:val="20"/>
        </w:rPr>
        <w:t>ding does not alter consultation length relatively few studies followed this approach</w:t>
      </w:r>
      <w:r w:rsidR="001C4F0C">
        <w:rPr>
          <w:rFonts w:ascii="Arial" w:hAnsi="Arial" w:cs="Arial"/>
          <w:sz w:val="20"/>
          <w:szCs w:val="20"/>
        </w:rPr>
        <w:t xml:space="preserve"> </w:t>
      </w:r>
      <w:r w:rsidR="00D27638">
        <w:rPr>
          <w:rFonts w:ascii="Arial" w:hAnsi="Arial" w:cs="Arial"/>
          <w:sz w:val="20"/>
          <w:szCs w:val="20"/>
        </w:rPr>
        <w:fldChar w:fldCharType="begin" w:fldLock="1"/>
      </w:r>
      <w:r w:rsidR="003F66F8">
        <w:rPr>
          <w:rFonts w:ascii="Arial" w:hAnsi="Arial" w:cs="Arial"/>
          <w:sz w:val="20"/>
          <w:szCs w:val="20"/>
        </w:rPr>
        <w:instrText>ADDIN CSL_CITATION { "citationItems" : [ { "id" : "ITEM-1", "itemData" : { "ISSN" : "0960-1643", "PMID" : "2271278", "abstract" : "Four general practitioners, two of whom had no previous experience of video recording in the consultation, took part in a study to assess the effect of awareness of video recording on their consultation behaviour. A video camera was sited unobtrusively in each consulting room for a month during which five randomly selected surgeries were recorded with the doctors being informed at the time, and five without their being informed. The video recorded consultations were analysed using TIMER, a tool designed to measure objectively behaviour in terms of physical, verbal and secondary activities in consultations. The proportions of time spent on the 27 consultation parameters were compared when doctors were aware and unaware of the recording, using analysis of variance. This demonstrated only one significant difference, in the low frequency parameter of the doctor's exploration of the patients' concepts (P less than 0.05). In a secondary analysis of the first four consultations in each surgery, where any effect of the presence of the video camera would be expected to be most marked, there was again only one significant difference in the 27 parameters (in patient preparation; P = 0.01). No significant difference owing to awareness of video recording was found in consultation length, the number of problems dealt with, or previous inexperience of video recording. When surgeries at the start of the month were compared with those at the end, four significant differences (P less than 0.05) out of 108 areas were demonstrated both when the doctor was aware and unaware of video recording, and there was no consistency in the direction of the differences.(ABSTRACT TRUNCATED AT 250 WORDS)", "author" : [ { "dropping-particle" : "", "family" : "Pringle", "given" : "M", "non-dropping-particle" : "", "parse-names" : false, "suffix" : "" }, { "dropping-particle" : "", "family" : "Stewart-Evans", "given" : "C", "non-dropping-particle" : "", "parse-names" : false, "suffix" : "" } ], "container-title" : "The British journal of general practice : the journal of the Royal College of General Practitioners", "id" : "ITEM-1", "issue" : "340", "issued" : { "date-parts" : [ [ "1990", "11" ] ] }, "page" : "455-8", "title" : "Does awareness of being video recorded affect doctors' consultation behaviour?", "type" : "article-journal", "volume" : "40" }, "uris" : [ "http://www.mendeley.com/documents/?uuid=03f7e98a-f9f5-4011-83fa-ec613774bab7", "http://www.mendeley.com/documents/?uuid=49b9ee40-d9dc-4aa6-bee2-518602e0e34d" ] } ], "mendeley" : { "formattedCitation" : "[18]", "plainTextFormattedCitation" : "[18]", "previouslyFormattedCitation" : "[18]" }, "properties" : { "noteIndex" : 0 }, "schema" : "https://github.com/citation-style-language/schema/raw/master/csl-citation.json" }</w:instrText>
      </w:r>
      <w:r w:rsidR="00D27638">
        <w:rPr>
          <w:rFonts w:ascii="Arial" w:hAnsi="Arial" w:cs="Arial"/>
          <w:sz w:val="20"/>
          <w:szCs w:val="20"/>
        </w:rPr>
        <w:fldChar w:fldCharType="separate"/>
      </w:r>
      <w:r w:rsidR="003F66F8" w:rsidRPr="003F66F8">
        <w:rPr>
          <w:rFonts w:ascii="Arial" w:hAnsi="Arial" w:cs="Arial"/>
          <w:noProof/>
          <w:sz w:val="20"/>
          <w:szCs w:val="20"/>
        </w:rPr>
        <w:t>[18]</w:t>
      </w:r>
      <w:r w:rsidR="00D27638">
        <w:rPr>
          <w:rFonts w:ascii="Arial" w:hAnsi="Arial" w:cs="Arial"/>
          <w:sz w:val="20"/>
          <w:szCs w:val="20"/>
        </w:rPr>
        <w:fldChar w:fldCharType="end"/>
      </w:r>
      <w:r w:rsidRPr="00081A78">
        <w:rPr>
          <w:rFonts w:ascii="Arial" w:hAnsi="Arial" w:cs="Arial"/>
          <w:sz w:val="20"/>
          <w:szCs w:val="20"/>
        </w:rPr>
        <w:t>.</w:t>
      </w:r>
      <w:r w:rsidRPr="00BF5FFC">
        <w:rPr>
          <w:rFonts w:ascii="Arial" w:hAnsi="Arial" w:cs="Arial"/>
          <w:sz w:val="20"/>
          <w:szCs w:val="20"/>
        </w:rPr>
        <w:t xml:space="preserve"> The use of other techniques such as </w:t>
      </w:r>
      <w:proofErr w:type="gramStart"/>
      <w:r w:rsidRPr="00BF5FFC">
        <w:rPr>
          <w:rFonts w:ascii="Arial" w:hAnsi="Arial" w:cs="Arial"/>
          <w:sz w:val="20"/>
          <w:szCs w:val="20"/>
        </w:rPr>
        <w:t>self timing</w:t>
      </w:r>
      <w:proofErr w:type="gramEnd"/>
      <w:r w:rsidRPr="00BF5FFC">
        <w:rPr>
          <w:rFonts w:ascii="Arial" w:hAnsi="Arial" w:cs="Arial"/>
          <w:sz w:val="20"/>
          <w:szCs w:val="20"/>
        </w:rPr>
        <w:t>, observer timing with a stop wat</w:t>
      </w:r>
      <w:r w:rsidR="00AA6CF9">
        <w:rPr>
          <w:rFonts w:ascii="Arial" w:hAnsi="Arial" w:cs="Arial"/>
          <w:sz w:val="20"/>
          <w:szCs w:val="20"/>
        </w:rPr>
        <w:t>ch or by sending an SMS message;</w:t>
      </w:r>
      <w:r w:rsidRPr="00BF5FFC">
        <w:rPr>
          <w:rFonts w:ascii="Arial" w:hAnsi="Arial" w:cs="Arial"/>
          <w:sz w:val="20"/>
          <w:szCs w:val="20"/>
        </w:rPr>
        <w:t xml:space="preserve"> are likely to be influenced by various forms of reactivity</w:t>
      </w:r>
      <w:r w:rsidR="00AA6CF9">
        <w:rPr>
          <w:rFonts w:ascii="Arial" w:hAnsi="Arial" w:cs="Arial"/>
          <w:sz w:val="20"/>
          <w:szCs w:val="20"/>
        </w:rPr>
        <w:t xml:space="preserve">, changing ones behaviour when it is known one is being observed. </w:t>
      </w:r>
    </w:p>
    <w:p w14:paraId="08EB4925" w14:textId="77777777" w:rsidR="00C700E3" w:rsidRPr="00BF5FFC" w:rsidRDefault="00C700E3" w:rsidP="006D3710">
      <w:pPr>
        <w:spacing w:line="360" w:lineRule="auto"/>
        <w:jc w:val="both"/>
        <w:rPr>
          <w:rFonts w:ascii="Arial" w:hAnsi="Arial" w:cs="Arial"/>
          <w:sz w:val="20"/>
          <w:szCs w:val="20"/>
        </w:rPr>
      </w:pPr>
    </w:p>
    <w:p w14:paraId="4561C976" w14:textId="26AABC4C" w:rsidR="00C700E3" w:rsidRPr="00BF5FFC" w:rsidRDefault="00C700E3" w:rsidP="006D3710">
      <w:pPr>
        <w:spacing w:line="360" w:lineRule="auto"/>
        <w:jc w:val="both"/>
        <w:rPr>
          <w:rFonts w:ascii="Arial" w:hAnsi="Arial" w:cs="Arial"/>
          <w:sz w:val="20"/>
          <w:szCs w:val="20"/>
        </w:rPr>
      </w:pPr>
      <w:r w:rsidRPr="00BF5FFC">
        <w:rPr>
          <w:rFonts w:ascii="Arial" w:hAnsi="Arial" w:cs="Arial"/>
          <w:sz w:val="20"/>
          <w:szCs w:val="20"/>
        </w:rPr>
        <w:t xml:space="preserve">Although the response rate was satisfactory in some </w:t>
      </w:r>
      <w:proofErr w:type="gramStart"/>
      <w:r w:rsidRPr="00BF5FFC">
        <w:rPr>
          <w:rFonts w:ascii="Arial" w:hAnsi="Arial" w:cs="Arial"/>
          <w:sz w:val="20"/>
          <w:szCs w:val="20"/>
        </w:rPr>
        <w:t>surveys</w:t>
      </w:r>
      <w:proofErr w:type="gramEnd"/>
      <w:r w:rsidRPr="00BF5FFC">
        <w:rPr>
          <w:rFonts w:ascii="Arial" w:hAnsi="Arial" w:cs="Arial"/>
          <w:sz w:val="20"/>
          <w:szCs w:val="20"/>
        </w:rPr>
        <w:t xml:space="preserve"> others had a high proportion of missing values for consultation length items. For </w:t>
      </w:r>
      <w:proofErr w:type="gramStart"/>
      <w:r w:rsidRPr="00BF5FFC">
        <w:rPr>
          <w:rFonts w:ascii="Arial" w:hAnsi="Arial" w:cs="Arial"/>
          <w:sz w:val="20"/>
          <w:szCs w:val="20"/>
        </w:rPr>
        <w:t>example</w:t>
      </w:r>
      <w:proofErr w:type="gramEnd"/>
      <w:r w:rsidRPr="00BF5FFC">
        <w:rPr>
          <w:rFonts w:ascii="Arial" w:hAnsi="Arial" w:cs="Arial"/>
          <w:sz w:val="20"/>
          <w:szCs w:val="20"/>
        </w:rPr>
        <w:t xml:space="preserve"> the NAMCS survey had ~26% missing. </w:t>
      </w:r>
      <w:r w:rsidRPr="00BF5FFC">
        <w:rPr>
          <w:rFonts w:ascii="Arial" w:eastAsia="Times New Roman" w:hAnsi="Arial" w:cs="Times New Roman"/>
          <w:sz w:val="20"/>
          <w:szCs w:val="20"/>
        </w:rPr>
        <w:t>Samples were often non</w:t>
      </w:r>
      <w:r w:rsidR="0058793E">
        <w:rPr>
          <w:rFonts w:ascii="Arial" w:eastAsia="Times New Roman" w:hAnsi="Arial" w:cs="Times New Roman"/>
          <w:sz w:val="20"/>
          <w:szCs w:val="20"/>
        </w:rPr>
        <w:t>-</w:t>
      </w:r>
      <w:r w:rsidRPr="00BF5FFC">
        <w:rPr>
          <w:rFonts w:ascii="Arial" w:eastAsia="Times New Roman" w:hAnsi="Arial" w:cs="Times New Roman"/>
          <w:sz w:val="20"/>
          <w:szCs w:val="20"/>
        </w:rPr>
        <w:t xml:space="preserve">random, or </w:t>
      </w:r>
      <w:proofErr w:type="gramStart"/>
      <w:r w:rsidRPr="00BF5FFC">
        <w:rPr>
          <w:rFonts w:ascii="Arial" w:eastAsia="Times New Roman" w:hAnsi="Arial" w:cs="Times New Roman"/>
          <w:sz w:val="20"/>
          <w:szCs w:val="20"/>
        </w:rPr>
        <w:t>quasi randomised</w:t>
      </w:r>
      <w:proofErr w:type="gramEnd"/>
      <w:r w:rsidRPr="00BF5FFC">
        <w:rPr>
          <w:rFonts w:ascii="Arial" w:eastAsia="Times New Roman" w:hAnsi="Arial" w:cs="Times New Roman"/>
          <w:sz w:val="20"/>
          <w:szCs w:val="20"/>
        </w:rPr>
        <w:t xml:space="preserve"> and clustering </w:t>
      </w:r>
      <w:r w:rsidRPr="00BF5FFC">
        <w:rPr>
          <w:rFonts w:ascii="Arial" w:eastAsia="Times New Roman" w:hAnsi="Arial" w:cs="Arial"/>
          <w:sz w:val="20"/>
          <w:szCs w:val="20"/>
        </w:rPr>
        <w:t xml:space="preserve">effects were likely. </w:t>
      </w:r>
      <w:proofErr w:type="gramStart"/>
      <w:r w:rsidRPr="00BF5FFC">
        <w:rPr>
          <w:rFonts w:ascii="Arial" w:eastAsia="Times New Roman" w:hAnsi="Arial" w:cs="Arial"/>
          <w:sz w:val="20"/>
          <w:szCs w:val="20"/>
        </w:rPr>
        <w:t>Several studies had a sample size of less than 30 and as a result are likely to be unreliable.</w:t>
      </w:r>
      <w:proofErr w:type="gramEnd"/>
      <w:r w:rsidRPr="00BF5FFC">
        <w:rPr>
          <w:rFonts w:ascii="Arial" w:eastAsia="Times New Roman" w:hAnsi="Arial" w:cs="Arial"/>
          <w:sz w:val="20"/>
          <w:szCs w:val="20"/>
        </w:rPr>
        <w:t xml:space="preserve"> </w:t>
      </w:r>
      <w:r w:rsidRPr="00BF5FFC">
        <w:rPr>
          <w:rFonts w:ascii="Arial" w:hAnsi="Arial" w:cs="Arial"/>
          <w:sz w:val="20"/>
          <w:szCs w:val="20"/>
        </w:rPr>
        <w:t xml:space="preserve">Self-reporting is likely to result in reporting bias. Inspection of data sets indicated that reporting in surveys tended to round to </w:t>
      </w:r>
      <w:r w:rsidR="001F57D3">
        <w:rPr>
          <w:rFonts w:ascii="Arial" w:hAnsi="Arial" w:cs="Arial"/>
          <w:sz w:val="20"/>
          <w:szCs w:val="20"/>
        </w:rPr>
        <w:t xml:space="preserve">the </w:t>
      </w:r>
      <w:r w:rsidRPr="00BF5FFC">
        <w:rPr>
          <w:rFonts w:ascii="Arial" w:hAnsi="Arial" w:cs="Arial"/>
          <w:sz w:val="20"/>
          <w:szCs w:val="20"/>
        </w:rPr>
        <w:t xml:space="preserve">nearest </w:t>
      </w:r>
      <w:proofErr w:type="gramStart"/>
      <w:r w:rsidRPr="00BF5FFC">
        <w:rPr>
          <w:rFonts w:ascii="Arial" w:hAnsi="Arial" w:cs="Arial"/>
          <w:sz w:val="20"/>
          <w:szCs w:val="20"/>
        </w:rPr>
        <w:t>5 minute</w:t>
      </w:r>
      <w:proofErr w:type="gramEnd"/>
      <w:r w:rsidRPr="00BF5FFC">
        <w:rPr>
          <w:rFonts w:ascii="Arial" w:hAnsi="Arial" w:cs="Arial"/>
          <w:sz w:val="20"/>
          <w:szCs w:val="20"/>
        </w:rPr>
        <w:t xml:space="preserve"> (or an even number). Simply calculating the </w:t>
      </w:r>
      <w:r w:rsidRPr="00BF5FFC">
        <w:rPr>
          <w:rFonts w:ascii="Arial" w:eastAsia="Times New Roman" w:hAnsi="Arial" w:cs="Times New Roman"/>
          <w:sz w:val="20"/>
          <w:szCs w:val="20"/>
        </w:rPr>
        <w:t xml:space="preserve">length of session and dividing </w:t>
      </w:r>
      <w:r w:rsidR="001F57D3">
        <w:rPr>
          <w:rFonts w:ascii="Arial" w:eastAsia="Times New Roman" w:hAnsi="Arial" w:cs="Times New Roman"/>
          <w:sz w:val="20"/>
          <w:szCs w:val="20"/>
        </w:rPr>
        <w:t xml:space="preserve">by the </w:t>
      </w:r>
      <w:r w:rsidRPr="00BF5FFC">
        <w:rPr>
          <w:rFonts w:ascii="Arial" w:eastAsia="Times New Roman" w:hAnsi="Arial" w:cs="Times New Roman"/>
          <w:sz w:val="20"/>
          <w:szCs w:val="20"/>
        </w:rPr>
        <w:t>number seen likely to lead to overestimation of cons</w:t>
      </w:r>
      <w:r w:rsidR="00F00AE1">
        <w:rPr>
          <w:rFonts w:ascii="Arial" w:eastAsia="Times New Roman" w:hAnsi="Arial" w:cs="Times New Roman"/>
          <w:sz w:val="20"/>
          <w:szCs w:val="20"/>
        </w:rPr>
        <w:t>ultation</w:t>
      </w:r>
      <w:r w:rsidRPr="00BF5FFC">
        <w:rPr>
          <w:rFonts w:ascii="Arial" w:eastAsia="Times New Roman" w:hAnsi="Arial" w:cs="Times New Roman"/>
          <w:sz w:val="20"/>
          <w:szCs w:val="20"/>
        </w:rPr>
        <w:t xml:space="preserve"> length </w:t>
      </w:r>
      <w:r w:rsidRPr="00BF5FFC">
        <w:rPr>
          <w:rFonts w:ascii="Arial" w:eastAsia="Times New Roman" w:hAnsi="Arial" w:cs="Times New Roman"/>
          <w:sz w:val="20"/>
          <w:szCs w:val="20"/>
        </w:rPr>
        <w:fldChar w:fldCharType="begin" w:fldLock="1"/>
      </w:r>
      <w:r w:rsidR="003F66F8">
        <w:rPr>
          <w:rFonts w:ascii="Arial" w:eastAsia="Times New Roman" w:hAnsi="Arial" w:cs="Times New Roman"/>
          <w:sz w:val="20"/>
          <w:szCs w:val="20"/>
        </w:rPr>
        <w:instrText>ADDIN CSL_CITATION { "citationItems" : [ { "id" : "ITEM-1", "itemData" : { "DOI" : "10.3109/13814789509161634", "ISSN" : "1381-4788", "author" : [ { "dropping-particle" : "", "family" : "McWhinney", "given" : "Ian R", "non-dropping-particle" : "", "parse-names" : false, "suffix" : "" }, { "dropping-particle" : "", "family" : "Stewart", "given" : "Moira", "non-dropping-particle" : "", "parse-names" : false, "suffix" : "" } ], "container-title" : "European Journal of General Practice", "id" : "ITEM-1", "issue" : "4", "issued" : { "date-parts" : [ [ "2009", "7" ] ] }, "language" : "en", "page" : "175-175", "publisher" : "Taylor &amp; Francis", "title" : "Innovative consultation time as a common European currency", "type" : "article-journal", "volume" : "1" }, "uris" : [ "http://www.mendeley.com/documents/?uuid=4d11aaae-bdd3-495e-8576-e0489bbd9604", "http://www.mendeley.com/documents/?uuid=c075f5d3-9fe5-41fe-909b-572c607e6ce6" ] } ], "mendeley" : { "formattedCitation" : "[16]", "plainTextFormattedCitation" : "[16]", "previouslyFormattedCitation" : "[16]" }, "properties" : { "noteIndex" : 0 }, "schema" : "https://github.com/citation-style-language/schema/raw/master/csl-citation.json" }</w:instrText>
      </w:r>
      <w:r w:rsidRPr="00BF5FFC">
        <w:rPr>
          <w:rFonts w:ascii="Arial" w:eastAsia="Times New Roman" w:hAnsi="Arial" w:cs="Times New Roman"/>
          <w:sz w:val="20"/>
          <w:szCs w:val="20"/>
        </w:rPr>
        <w:fldChar w:fldCharType="separate"/>
      </w:r>
      <w:r w:rsidR="003F66F8" w:rsidRPr="003F66F8">
        <w:rPr>
          <w:rFonts w:ascii="Arial" w:eastAsia="Times New Roman" w:hAnsi="Arial" w:cs="Times New Roman"/>
          <w:noProof/>
          <w:sz w:val="20"/>
          <w:szCs w:val="20"/>
        </w:rPr>
        <w:t>[16]</w:t>
      </w:r>
      <w:r w:rsidRPr="00BF5FFC">
        <w:rPr>
          <w:rFonts w:ascii="Arial" w:eastAsia="Times New Roman" w:hAnsi="Arial" w:cs="Times New Roman"/>
          <w:sz w:val="20"/>
          <w:szCs w:val="20"/>
        </w:rPr>
        <w:fldChar w:fldCharType="end"/>
      </w:r>
      <w:r w:rsidRPr="00BF5FFC">
        <w:rPr>
          <w:rFonts w:ascii="Arial" w:eastAsia="Times New Roman" w:hAnsi="Arial" w:cs="Times New Roman"/>
          <w:sz w:val="20"/>
          <w:szCs w:val="20"/>
        </w:rPr>
        <w:t xml:space="preserve">. </w:t>
      </w:r>
    </w:p>
    <w:p w14:paraId="537A9679" w14:textId="77777777" w:rsidR="00C700E3" w:rsidRPr="00BF5FFC" w:rsidRDefault="00C700E3" w:rsidP="006D3710">
      <w:pPr>
        <w:spacing w:line="360" w:lineRule="auto"/>
        <w:jc w:val="both"/>
        <w:rPr>
          <w:rFonts w:ascii="Arial" w:eastAsia="Times New Roman" w:hAnsi="Arial" w:cs="Times New Roman"/>
          <w:sz w:val="20"/>
          <w:szCs w:val="20"/>
        </w:rPr>
      </w:pPr>
    </w:p>
    <w:p w14:paraId="581650BD" w14:textId="4EF0E8A4" w:rsidR="00C700E3" w:rsidRPr="00B279EF" w:rsidRDefault="001F57D3" w:rsidP="006D3710">
      <w:pPr>
        <w:spacing w:line="360" w:lineRule="auto"/>
        <w:jc w:val="both"/>
        <w:rPr>
          <w:rFonts w:ascii="Arial" w:eastAsia="Times New Roman" w:hAnsi="Arial" w:cs="Times New Roman"/>
          <w:sz w:val="20"/>
          <w:szCs w:val="20"/>
        </w:rPr>
      </w:pPr>
      <w:r>
        <w:rPr>
          <w:rFonts w:ascii="Arial" w:eastAsia="Times New Roman" w:hAnsi="Arial" w:cs="Times New Roman"/>
          <w:sz w:val="20"/>
          <w:szCs w:val="20"/>
        </w:rPr>
        <w:t>P</w:t>
      </w:r>
      <w:r w:rsidR="00C700E3" w:rsidRPr="00BF5FFC">
        <w:rPr>
          <w:rFonts w:ascii="Arial" w:eastAsia="Times New Roman" w:hAnsi="Arial" w:cs="Times New Roman"/>
          <w:sz w:val="20"/>
          <w:szCs w:val="20"/>
        </w:rPr>
        <w:t xml:space="preserve">opulations </w:t>
      </w:r>
      <w:proofErr w:type="gramStart"/>
      <w:r>
        <w:rPr>
          <w:rFonts w:ascii="Arial" w:eastAsia="Times New Roman" w:hAnsi="Arial" w:cs="Times New Roman"/>
          <w:sz w:val="20"/>
          <w:szCs w:val="20"/>
        </w:rPr>
        <w:t xml:space="preserve">were </w:t>
      </w:r>
      <w:r w:rsidR="00C700E3" w:rsidRPr="00BF5FFC">
        <w:rPr>
          <w:rFonts w:ascii="Arial" w:eastAsia="Times New Roman" w:hAnsi="Arial" w:cs="Times New Roman"/>
          <w:sz w:val="20"/>
          <w:szCs w:val="20"/>
        </w:rPr>
        <w:t>poorly described</w:t>
      </w:r>
      <w:proofErr w:type="gramEnd"/>
      <w:r w:rsidR="00C700E3" w:rsidRPr="00BF5FFC">
        <w:rPr>
          <w:rFonts w:ascii="Arial" w:eastAsia="Times New Roman" w:hAnsi="Arial" w:cs="Times New Roman"/>
          <w:sz w:val="20"/>
          <w:szCs w:val="20"/>
        </w:rPr>
        <w:t xml:space="preserve"> in many studies. Gender of the consulting doctor, age of the doctor, country of graduation, qualification, location of practice (rural or urban), socioeconomic status, services provided and proportion of chronic disease management, proportions of children, number of largely administrative consultations e.g. consultations principally used to issue repeat prescriptions are all known to influence consultation length</w:t>
      </w:r>
      <w:r>
        <w:rPr>
          <w:rFonts w:ascii="Arial" w:eastAsia="Times New Roman" w:hAnsi="Arial" w:cs="Times New Roman"/>
          <w:sz w:val="20"/>
          <w:szCs w:val="20"/>
        </w:rPr>
        <w:t>,</w:t>
      </w:r>
      <w:r w:rsidR="00C700E3" w:rsidRPr="00BF5FFC">
        <w:rPr>
          <w:rFonts w:ascii="Arial" w:eastAsia="Times New Roman" w:hAnsi="Arial" w:cs="Times New Roman"/>
          <w:sz w:val="20"/>
          <w:szCs w:val="20"/>
        </w:rPr>
        <w:t xml:space="preserve"> yet were seldom reported. Key summary statistic such as mean, median, mode, standard deviation and 95% confidence intervals </w:t>
      </w:r>
      <w:proofErr w:type="gramStart"/>
      <w:r w:rsidR="00C700E3" w:rsidRPr="00BF5FFC">
        <w:rPr>
          <w:rFonts w:ascii="Arial" w:eastAsia="Times New Roman" w:hAnsi="Arial" w:cs="Times New Roman"/>
          <w:sz w:val="20"/>
          <w:szCs w:val="20"/>
        </w:rPr>
        <w:t xml:space="preserve">were </w:t>
      </w:r>
      <w:r>
        <w:rPr>
          <w:rFonts w:ascii="Arial" w:eastAsia="Times New Roman" w:hAnsi="Arial" w:cs="Times New Roman"/>
          <w:sz w:val="20"/>
          <w:szCs w:val="20"/>
        </w:rPr>
        <w:t>inconsistently</w:t>
      </w:r>
      <w:r w:rsidR="00C700E3" w:rsidRPr="00BF5FFC">
        <w:rPr>
          <w:rFonts w:ascii="Arial" w:eastAsia="Times New Roman" w:hAnsi="Arial" w:cs="Times New Roman"/>
          <w:sz w:val="20"/>
          <w:szCs w:val="20"/>
        </w:rPr>
        <w:t xml:space="preserve"> reported</w:t>
      </w:r>
      <w:proofErr w:type="gramEnd"/>
      <w:r w:rsidR="00C700E3" w:rsidRPr="00BF5FFC">
        <w:rPr>
          <w:rFonts w:ascii="Arial" w:eastAsia="Times New Roman" w:hAnsi="Arial" w:cs="Times New Roman"/>
          <w:sz w:val="20"/>
          <w:szCs w:val="20"/>
        </w:rPr>
        <w:t xml:space="preserve"> in the many o</w:t>
      </w:r>
      <w:r w:rsidR="00B279EF">
        <w:rPr>
          <w:rFonts w:ascii="Arial" w:eastAsia="Times New Roman" w:hAnsi="Arial" w:cs="Times New Roman"/>
          <w:sz w:val="20"/>
          <w:szCs w:val="20"/>
        </w:rPr>
        <w:t xml:space="preserve">f the poorer quality studies.  </w:t>
      </w:r>
    </w:p>
    <w:p w14:paraId="71D09091" w14:textId="77FDBBBD" w:rsidR="00B105E8" w:rsidRPr="00BF5FFC" w:rsidRDefault="00B105E8" w:rsidP="006D3710">
      <w:pPr>
        <w:spacing w:line="360" w:lineRule="auto"/>
        <w:jc w:val="both"/>
        <w:rPr>
          <w:rFonts w:ascii="Arial" w:hAnsi="Arial" w:cs="Arial"/>
          <w:sz w:val="20"/>
          <w:szCs w:val="20"/>
        </w:rPr>
      </w:pPr>
    </w:p>
    <w:p w14:paraId="0CF1355F" w14:textId="358A1D0E" w:rsidR="00886F62" w:rsidRPr="00BF5FFC" w:rsidRDefault="000756F3" w:rsidP="006D3710">
      <w:pPr>
        <w:spacing w:line="360" w:lineRule="auto"/>
        <w:jc w:val="both"/>
        <w:rPr>
          <w:rFonts w:ascii="Arial" w:hAnsi="Arial" w:cs="Arial"/>
          <w:i/>
          <w:sz w:val="20"/>
          <w:szCs w:val="20"/>
        </w:rPr>
      </w:pPr>
      <w:r w:rsidRPr="00BF5FFC">
        <w:rPr>
          <w:rFonts w:ascii="Arial" w:hAnsi="Arial" w:cs="Arial"/>
          <w:i/>
          <w:sz w:val="20"/>
          <w:szCs w:val="20"/>
        </w:rPr>
        <w:t xml:space="preserve">Strengths </w:t>
      </w:r>
      <w:r w:rsidR="003A421A" w:rsidRPr="00BF5FFC">
        <w:rPr>
          <w:rFonts w:ascii="Arial" w:hAnsi="Arial" w:cs="Arial"/>
          <w:i/>
          <w:sz w:val="20"/>
          <w:szCs w:val="20"/>
        </w:rPr>
        <w:t>and weaknesses</w:t>
      </w:r>
    </w:p>
    <w:p w14:paraId="639FDE1F" w14:textId="77777777" w:rsidR="00BB089B" w:rsidRPr="00BF5FFC" w:rsidRDefault="00BB089B" w:rsidP="006D3710">
      <w:pPr>
        <w:spacing w:line="360" w:lineRule="auto"/>
        <w:jc w:val="both"/>
        <w:rPr>
          <w:rFonts w:ascii="Arial" w:hAnsi="Arial" w:cs="Arial"/>
          <w:sz w:val="20"/>
          <w:szCs w:val="20"/>
        </w:rPr>
      </w:pPr>
    </w:p>
    <w:p w14:paraId="79B8B736" w14:textId="74B31582" w:rsidR="003A421A" w:rsidRPr="00BF5FFC" w:rsidRDefault="00292FCB" w:rsidP="006D3710">
      <w:pPr>
        <w:spacing w:line="360" w:lineRule="auto"/>
        <w:jc w:val="both"/>
        <w:rPr>
          <w:rFonts w:ascii="Arial" w:hAnsi="Arial" w:cs="Arial"/>
          <w:sz w:val="20"/>
          <w:szCs w:val="20"/>
        </w:rPr>
      </w:pPr>
      <w:r w:rsidRPr="00BF5FFC">
        <w:rPr>
          <w:rFonts w:ascii="Arial" w:hAnsi="Arial" w:cs="Arial"/>
          <w:sz w:val="20"/>
          <w:szCs w:val="20"/>
        </w:rPr>
        <w:lastRenderedPageBreak/>
        <w:t xml:space="preserve">This is the largest international </w:t>
      </w:r>
      <w:r w:rsidR="001A6ABA" w:rsidRPr="00BF5FFC">
        <w:rPr>
          <w:rFonts w:ascii="Arial" w:hAnsi="Arial" w:cs="Arial"/>
          <w:sz w:val="20"/>
          <w:szCs w:val="20"/>
        </w:rPr>
        <w:t>review</w:t>
      </w:r>
      <w:r w:rsidRPr="00BF5FFC">
        <w:rPr>
          <w:rFonts w:ascii="Arial" w:hAnsi="Arial" w:cs="Arial"/>
          <w:sz w:val="20"/>
          <w:szCs w:val="20"/>
        </w:rPr>
        <w:t xml:space="preserve"> of consultation length to date. The search utilised not only English language studies but also Chinese, Japanese</w:t>
      </w:r>
      <w:r w:rsidR="001A2856">
        <w:rPr>
          <w:rFonts w:ascii="Arial" w:hAnsi="Arial" w:cs="Arial"/>
          <w:sz w:val="20"/>
          <w:szCs w:val="20"/>
        </w:rPr>
        <w:t>, Spanish, Portuguese</w:t>
      </w:r>
      <w:r w:rsidRPr="00BF5FFC">
        <w:rPr>
          <w:rFonts w:ascii="Arial" w:hAnsi="Arial" w:cs="Arial"/>
          <w:sz w:val="20"/>
          <w:szCs w:val="20"/>
        </w:rPr>
        <w:t xml:space="preserve"> and Russian databases. </w:t>
      </w:r>
      <w:r w:rsidR="00C41BB8" w:rsidRPr="00BF5FFC">
        <w:rPr>
          <w:rFonts w:ascii="Arial" w:hAnsi="Arial" w:cs="Arial"/>
          <w:sz w:val="20"/>
          <w:szCs w:val="20"/>
        </w:rPr>
        <w:t>Several of the identified stud</w:t>
      </w:r>
      <w:r w:rsidR="00C95B12" w:rsidRPr="00BF5FFC">
        <w:rPr>
          <w:rFonts w:ascii="Arial" w:hAnsi="Arial" w:cs="Arial"/>
          <w:sz w:val="20"/>
          <w:szCs w:val="20"/>
        </w:rPr>
        <w:t xml:space="preserve">ies </w:t>
      </w:r>
      <w:proofErr w:type="gramStart"/>
      <w:r w:rsidR="00C95B12" w:rsidRPr="00BF5FFC">
        <w:rPr>
          <w:rFonts w:ascii="Arial" w:hAnsi="Arial" w:cs="Arial"/>
          <w:sz w:val="20"/>
          <w:szCs w:val="20"/>
        </w:rPr>
        <w:t xml:space="preserve">were </w:t>
      </w:r>
      <w:r w:rsidR="005D7684">
        <w:rPr>
          <w:rFonts w:ascii="Arial" w:hAnsi="Arial" w:cs="Arial"/>
          <w:sz w:val="20"/>
          <w:szCs w:val="20"/>
        </w:rPr>
        <w:t>found</w:t>
      </w:r>
      <w:proofErr w:type="gramEnd"/>
      <w:r w:rsidR="005D7684" w:rsidRPr="00BF5FFC">
        <w:rPr>
          <w:rFonts w:ascii="Arial" w:hAnsi="Arial" w:cs="Arial"/>
          <w:sz w:val="20"/>
          <w:szCs w:val="20"/>
        </w:rPr>
        <w:t xml:space="preserve"> </w:t>
      </w:r>
      <w:r w:rsidR="00C95B12" w:rsidRPr="00BF5FFC">
        <w:rPr>
          <w:rFonts w:ascii="Arial" w:hAnsi="Arial" w:cs="Arial"/>
          <w:sz w:val="20"/>
          <w:szCs w:val="20"/>
        </w:rPr>
        <w:t xml:space="preserve">in the grey literature </w:t>
      </w:r>
      <w:r w:rsidR="001A2856">
        <w:rPr>
          <w:rFonts w:ascii="Arial" w:hAnsi="Arial" w:cs="Arial"/>
          <w:sz w:val="20"/>
          <w:szCs w:val="20"/>
        </w:rPr>
        <w:t>from</w:t>
      </w:r>
      <w:r w:rsidR="00C95B12" w:rsidRPr="00BF5FFC">
        <w:rPr>
          <w:rFonts w:ascii="Arial" w:hAnsi="Arial" w:cs="Arial"/>
          <w:sz w:val="20"/>
          <w:szCs w:val="20"/>
        </w:rPr>
        <w:t xml:space="preserve"> the survey of WONCA representatives. </w:t>
      </w:r>
      <w:r w:rsidR="00323478" w:rsidRPr="00BF5FFC">
        <w:rPr>
          <w:rFonts w:ascii="Arial" w:eastAsia="Times New Roman" w:hAnsi="Arial" w:cs="Arial"/>
          <w:sz w:val="20"/>
          <w:szCs w:val="20"/>
        </w:rPr>
        <w:t xml:space="preserve">It is important to highlight that the findings presented here </w:t>
      </w:r>
      <w:proofErr w:type="gramStart"/>
      <w:r w:rsidR="00323478" w:rsidRPr="00BF5FFC">
        <w:rPr>
          <w:rFonts w:ascii="Arial" w:eastAsia="Times New Roman" w:hAnsi="Arial" w:cs="Arial"/>
          <w:sz w:val="20"/>
          <w:szCs w:val="20"/>
        </w:rPr>
        <w:t>are intended</w:t>
      </w:r>
      <w:proofErr w:type="gramEnd"/>
      <w:r w:rsidR="00323478" w:rsidRPr="00BF5FFC">
        <w:rPr>
          <w:rFonts w:ascii="Arial" w:eastAsia="Times New Roman" w:hAnsi="Arial" w:cs="Arial"/>
          <w:sz w:val="20"/>
          <w:szCs w:val="20"/>
        </w:rPr>
        <w:t xml:space="preserve"> to be illustrative. </w:t>
      </w:r>
      <w:r w:rsidR="00CC1367" w:rsidRPr="00BF5FFC">
        <w:rPr>
          <w:rFonts w:ascii="Arial" w:hAnsi="Arial" w:cs="Arial"/>
          <w:sz w:val="20"/>
          <w:szCs w:val="20"/>
        </w:rPr>
        <w:t xml:space="preserve">No weights </w:t>
      </w:r>
      <w:proofErr w:type="gramStart"/>
      <w:r w:rsidR="00CC1367" w:rsidRPr="00BF5FFC">
        <w:rPr>
          <w:rFonts w:ascii="Arial" w:hAnsi="Arial" w:cs="Arial"/>
          <w:sz w:val="20"/>
          <w:szCs w:val="20"/>
        </w:rPr>
        <w:t>were added</w:t>
      </w:r>
      <w:proofErr w:type="gramEnd"/>
      <w:r w:rsidR="00CC1367" w:rsidRPr="00BF5FFC">
        <w:rPr>
          <w:rFonts w:ascii="Arial" w:hAnsi="Arial" w:cs="Arial"/>
          <w:sz w:val="20"/>
          <w:szCs w:val="20"/>
        </w:rPr>
        <w:t xml:space="preserve"> to sample data to produce national estimates or to accurately assess the sampling error for consultation length.</w:t>
      </w:r>
      <w:r w:rsidR="001E3F3F" w:rsidRPr="00BF5FFC">
        <w:rPr>
          <w:rFonts w:ascii="Arial" w:hAnsi="Arial" w:cs="Arial"/>
          <w:sz w:val="20"/>
          <w:szCs w:val="20"/>
        </w:rPr>
        <w:t xml:space="preserve"> G</w:t>
      </w:r>
      <w:r w:rsidR="001E3F3F" w:rsidRPr="00BF5FFC">
        <w:rPr>
          <w:rFonts w:ascii="Arial" w:eastAsia="Times New Roman" w:hAnsi="Arial" w:cs="Arial"/>
          <w:sz w:val="20"/>
          <w:szCs w:val="20"/>
        </w:rPr>
        <w:t xml:space="preserve">iven that many of the analyses use average consultation length rather than original data then the variance </w:t>
      </w:r>
      <w:proofErr w:type="gramStart"/>
      <w:r w:rsidR="001A2856">
        <w:rPr>
          <w:rFonts w:ascii="Arial" w:eastAsia="Times New Roman" w:hAnsi="Arial" w:cs="Arial"/>
          <w:sz w:val="20"/>
          <w:szCs w:val="20"/>
        </w:rPr>
        <w:t>will</w:t>
      </w:r>
      <w:r w:rsidR="001E3F3F" w:rsidRPr="00BF5FFC">
        <w:rPr>
          <w:rFonts w:ascii="Arial" w:eastAsia="Times New Roman" w:hAnsi="Arial" w:cs="Arial"/>
          <w:sz w:val="20"/>
          <w:szCs w:val="20"/>
        </w:rPr>
        <w:t xml:space="preserve"> be suppressed</w:t>
      </w:r>
      <w:proofErr w:type="gramEnd"/>
      <w:r w:rsidR="00DD2640" w:rsidRPr="00BF5FFC">
        <w:rPr>
          <w:rFonts w:ascii="Arial" w:hAnsi="Arial" w:cs="Arial"/>
          <w:sz w:val="20"/>
          <w:szCs w:val="20"/>
        </w:rPr>
        <w:t>.</w:t>
      </w:r>
      <w:r w:rsidR="00F737C3" w:rsidRPr="00BF5FFC">
        <w:rPr>
          <w:rFonts w:ascii="Arial" w:hAnsi="Arial" w:cs="Arial"/>
          <w:sz w:val="20"/>
          <w:szCs w:val="20"/>
        </w:rPr>
        <w:t xml:space="preserve"> As with many comparisons of international data t</w:t>
      </w:r>
      <w:r w:rsidR="00FA687C" w:rsidRPr="00BF5FFC">
        <w:rPr>
          <w:rFonts w:ascii="Arial" w:hAnsi="Arial" w:cs="Arial"/>
          <w:sz w:val="20"/>
          <w:szCs w:val="20"/>
        </w:rPr>
        <w:t xml:space="preserve">he </w:t>
      </w:r>
      <w:r w:rsidR="0058793E">
        <w:rPr>
          <w:rFonts w:ascii="Arial" w:hAnsi="Arial" w:cs="Arial"/>
          <w:sz w:val="20"/>
          <w:szCs w:val="20"/>
        </w:rPr>
        <w:t>associations</w:t>
      </w:r>
      <w:r w:rsidR="00FA687C" w:rsidRPr="00BF5FFC">
        <w:rPr>
          <w:rFonts w:ascii="Arial" w:hAnsi="Arial" w:cs="Arial"/>
          <w:sz w:val="20"/>
          <w:szCs w:val="20"/>
        </w:rPr>
        <w:t xml:space="preserve"> comparing consultation length </w:t>
      </w:r>
      <w:r w:rsidR="00F737C3" w:rsidRPr="00BF5FFC">
        <w:rPr>
          <w:rFonts w:ascii="Arial" w:hAnsi="Arial" w:cs="Arial"/>
          <w:sz w:val="20"/>
          <w:szCs w:val="20"/>
        </w:rPr>
        <w:t xml:space="preserve">with outcome data </w:t>
      </w:r>
      <w:r w:rsidR="001A2856">
        <w:rPr>
          <w:rFonts w:ascii="Arial" w:hAnsi="Arial" w:cs="Arial"/>
          <w:sz w:val="20"/>
          <w:szCs w:val="20"/>
        </w:rPr>
        <w:t>contained</w:t>
      </w:r>
      <w:r w:rsidR="00F737C3" w:rsidRPr="00BF5FFC">
        <w:rPr>
          <w:rFonts w:ascii="Arial" w:hAnsi="Arial" w:cs="Arial"/>
          <w:sz w:val="20"/>
          <w:szCs w:val="20"/>
        </w:rPr>
        <w:t xml:space="preserve"> a </w:t>
      </w:r>
      <w:r w:rsidR="00FA687C" w:rsidRPr="00BF5FFC">
        <w:rPr>
          <w:rFonts w:ascii="Arial" w:hAnsi="Arial" w:cs="Arial"/>
          <w:sz w:val="20"/>
          <w:szCs w:val="20"/>
        </w:rPr>
        <w:t>relatively small number of data points a</w:t>
      </w:r>
      <w:r w:rsidR="00F737C3" w:rsidRPr="00BF5FFC">
        <w:rPr>
          <w:rFonts w:ascii="Arial" w:hAnsi="Arial" w:cs="Arial"/>
          <w:sz w:val="20"/>
          <w:szCs w:val="20"/>
        </w:rPr>
        <w:t xml:space="preserve">nd is likely to be underpowered, </w:t>
      </w:r>
      <w:r w:rsidR="00FA687C" w:rsidRPr="00BF5FFC">
        <w:rPr>
          <w:rFonts w:ascii="Arial" w:hAnsi="Arial" w:cs="Arial"/>
          <w:sz w:val="20"/>
          <w:szCs w:val="20"/>
        </w:rPr>
        <w:t>run</w:t>
      </w:r>
      <w:r w:rsidR="00F737C3" w:rsidRPr="00BF5FFC">
        <w:rPr>
          <w:rFonts w:ascii="Arial" w:hAnsi="Arial" w:cs="Arial"/>
          <w:sz w:val="20"/>
          <w:szCs w:val="20"/>
        </w:rPr>
        <w:t xml:space="preserve">ning </w:t>
      </w:r>
      <w:r w:rsidR="00FA687C" w:rsidRPr="00BF5FFC">
        <w:rPr>
          <w:rFonts w:ascii="Arial" w:hAnsi="Arial" w:cs="Arial"/>
          <w:sz w:val="20"/>
          <w:szCs w:val="20"/>
        </w:rPr>
        <w:t>the risk of a Type I error</w:t>
      </w:r>
      <w:r w:rsidR="00474AFC" w:rsidRPr="00BF5FFC">
        <w:rPr>
          <w:rFonts w:ascii="Arial" w:hAnsi="Arial" w:cs="Arial"/>
          <w:sz w:val="20"/>
          <w:szCs w:val="20"/>
        </w:rPr>
        <w:t xml:space="preserve"> </w:t>
      </w:r>
      <w:r w:rsidR="00474AFC"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"DOI" : "10.1177/0141076815610574", "ISSN" : "1758-1095", "PMID" : "26450917", "author" : [ { "dropping-particle" : "", "family" : "Saunders", "given" : "Catherine L", "non-dropping-particle" : "", "parse-names" : false, "suffix" : "" }, { "dropping-particle" : "", "family" : "Elliott", "given" : "Marc N", "non-dropping-particle" : "", "parse-names" : false, "suffix" : "" }, { "dropping-particle" : "", "family" : "Lyratzopoulos", "given" : "Georgios", "non-dropping-particle" : "", "parse-names" : false, "suffix" : "" }, { "dropping-particle" : "", "family" : "Abel", "given" : "Gary A", "non-dropping-particle" : "", "parse-names" : false, "suffix" : "" } ], "container-title" : "Journal of the Royal Society of Medicine", "id" : "ITEM-1", "issue" : "3", "issued" : { "date-parts" : [ [ "2016", "3" ] ] }, "page" : "92-7", "title" : "Beyond the ecological fallacy: potential problems when studying healthcare organisations.", "type" : "article-journal", "volume" : "109" }, "uris" : [ "http://www.mendeley.com/documents/?uuid=939e2091-6546-4759-873d-f1b508670b88", "http://www.mendeley.com/documents/?uuid=4f90e5b8-8dc8-4d95-9311-3a428e982577" ] } ], "mendeley" : { "formattedCitation" : "[39]", "plainTextFormattedCitation" : "[39]", "previouslyFormattedCitation" : "[39]" }, "properties" : { "noteIndex" : 0 }, "schema" : "https://github.com/citation-style-language/schema/raw/master/csl-citation.json" }</w:instrText>
      </w:r>
      <w:r w:rsidR="00474AFC" w:rsidRPr="00BF5FFC">
        <w:rPr>
          <w:rFonts w:ascii="Arial" w:hAnsi="Arial" w:cs="Arial"/>
          <w:sz w:val="20"/>
          <w:szCs w:val="20"/>
        </w:rPr>
        <w:fldChar w:fldCharType="separate"/>
      </w:r>
      <w:r w:rsidR="003F66F8" w:rsidRPr="003F66F8">
        <w:rPr>
          <w:rFonts w:ascii="Arial" w:hAnsi="Arial" w:cs="Arial"/>
          <w:noProof/>
          <w:sz w:val="20"/>
          <w:szCs w:val="20"/>
        </w:rPr>
        <w:t>[39]</w:t>
      </w:r>
      <w:r w:rsidR="00474AFC" w:rsidRPr="00BF5FFC">
        <w:rPr>
          <w:rFonts w:ascii="Arial" w:hAnsi="Arial" w:cs="Arial"/>
          <w:sz w:val="20"/>
          <w:szCs w:val="20"/>
        </w:rPr>
        <w:fldChar w:fldCharType="end"/>
      </w:r>
      <w:r w:rsidR="00FA687C" w:rsidRPr="00BF5FFC">
        <w:rPr>
          <w:rFonts w:ascii="Arial" w:hAnsi="Arial" w:cs="Arial"/>
          <w:sz w:val="20"/>
          <w:szCs w:val="20"/>
        </w:rPr>
        <w:t>.</w:t>
      </w:r>
      <w:r w:rsidR="001E3F3F" w:rsidRPr="00BF5FFC">
        <w:rPr>
          <w:rFonts w:ascii="Arial" w:hAnsi="Arial" w:cs="Arial"/>
          <w:sz w:val="20"/>
          <w:szCs w:val="20"/>
        </w:rPr>
        <w:t xml:space="preserve"> </w:t>
      </w:r>
      <w:r w:rsidR="00787FA8">
        <w:rPr>
          <w:rFonts w:ascii="Arial" w:hAnsi="Arial" w:cs="Arial"/>
          <w:sz w:val="20"/>
          <w:szCs w:val="20"/>
        </w:rPr>
        <w:t xml:space="preserve">Differences between rural and urban, public and private practices were not taken into taken into </w:t>
      </w:r>
      <w:proofErr w:type="gramStart"/>
      <w:r w:rsidR="00787FA8">
        <w:rPr>
          <w:rFonts w:ascii="Arial" w:hAnsi="Arial" w:cs="Arial"/>
          <w:sz w:val="20"/>
          <w:szCs w:val="20"/>
        </w:rPr>
        <w:t>account which</w:t>
      </w:r>
      <w:proofErr w:type="gramEnd"/>
      <w:r w:rsidR="00787FA8">
        <w:rPr>
          <w:rFonts w:ascii="Arial" w:hAnsi="Arial" w:cs="Arial"/>
          <w:sz w:val="20"/>
          <w:szCs w:val="20"/>
        </w:rPr>
        <w:t xml:space="preserve"> could explain some of the variation identified. </w:t>
      </w:r>
    </w:p>
    <w:p w14:paraId="79C3EFB9" w14:textId="77777777" w:rsidR="000756F3" w:rsidRPr="00BF5FFC" w:rsidRDefault="000756F3" w:rsidP="006D3710">
      <w:pPr>
        <w:spacing w:line="360" w:lineRule="auto"/>
        <w:jc w:val="both"/>
        <w:rPr>
          <w:rFonts w:ascii="Arial" w:hAnsi="Arial" w:cs="Arial"/>
          <w:sz w:val="20"/>
          <w:szCs w:val="20"/>
        </w:rPr>
      </w:pPr>
    </w:p>
    <w:p w14:paraId="6CD073E8" w14:textId="30A20E25" w:rsidR="000756F3" w:rsidRPr="00BF5FFC" w:rsidRDefault="000756F3" w:rsidP="006D3710">
      <w:pPr>
        <w:spacing w:line="360" w:lineRule="auto"/>
        <w:jc w:val="both"/>
        <w:rPr>
          <w:rFonts w:ascii="Arial" w:hAnsi="Arial" w:cs="Arial"/>
          <w:i/>
          <w:sz w:val="20"/>
          <w:szCs w:val="20"/>
        </w:rPr>
      </w:pPr>
      <w:r w:rsidRPr="00BF5FFC">
        <w:rPr>
          <w:rFonts w:ascii="Arial" w:hAnsi="Arial" w:cs="Arial"/>
          <w:i/>
          <w:sz w:val="20"/>
          <w:szCs w:val="20"/>
        </w:rPr>
        <w:t xml:space="preserve">Implications for research </w:t>
      </w:r>
    </w:p>
    <w:p w14:paraId="7228240E" w14:textId="77777777" w:rsidR="00AE1B50" w:rsidRPr="00BF5FFC" w:rsidRDefault="00AE1B50" w:rsidP="006D3710">
      <w:pPr>
        <w:spacing w:line="360" w:lineRule="auto"/>
        <w:jc w:val="both"/>
        <w:rPr>
          <w:rFonts w:ascii="Arial" w:hAnsi="Arial" w:cs="Arial"/>
          <w:sz w:val="20"/>
          <w:szCs w:val="20"/>
        </w:rPr>
      </w:pPr>
    </w:p>
    <w:p w14:paraId="5DB8D7AF" w14:textId="6F1C0E21" w:rsidR="00AE1B50" w:rsidRPr="00BF5FFC" w:rsidRDefault="003044A5" w:rsidP="006D3710">
      <w:pPr>
        <w:spacing w:line="360" w:lineRule="auto"/>
        <w:jc w:val="both"/>
        <w:rPr>
          <w:rFonts w:ascii="Arial" w:hAnsi="Arial" w:cs="Arial"/>
          <w:sz w:val="20"/>
          <w:szCs w:val="20"/>
        </w:rPr>
      </w:pPr>
      <w:r w:rsidRPr="00BF5FFC">
        <w:rPr>
          <w:rFonts w:ascii="Arial" w:hAnsi="Arial" w:cs="Arial"/>
          <w:sz w:val="20"/>
          <w:szCs w:val="20"/>
        </w:rPr>
        <w:t>T</w:t>
      </w:r>
      <w:r w:rsidR="00AE1B50" w:rsidRPr="00BF5FFC">
        <w:rPr>
          <w:rFonts w:ascii="Arial" w:hAnsi="Arial" w:cs="Arial"/>
          <w:sz w:val="20"/>
          <w:szCs w:val="20"/>
        </w:rPr>
        <w:t xml:space="preserve">he Australian BEACH system </w:t>
      </w:r>
      <w:r w:rsidRPr="00BF5FFC">
        <w:rPr>
          <w:rFonts w:ascii="Arial" w:hAnsi="Arial" w:cs="Arial"/>
          <w:sz w:val="20"/>
          <w:szCs w:val="20"/>
        </w:rPr>
        <w:t>is</w:t>
      </w:r>
      <w:r w:rsidR="00AE1B50" w:rsidRPr="00BF5FFC">
        <w:rPr>
          <w:rFonts w:ascii="Arial" w:hAnsi="Arial" w:cs="Arial"/>
          <w:sz w:val="20"/>
          <w:szCs w:val="20"/>
        </w:rPr>
        <w:t xml:space="preserve"> </w:t>
      </w:r>
      <w:r w:rsidR="000D286F" w:rsidRPr="00BF5FFC">
        <w:rPr>
          <w:rFonts w:ascii="Arial" w:hAnsi="Arial" w:cs="Arial"/>
          <w:sz w:val="20"/>
          <w:szCs w:val="20"/>
        </w:rPr>
        <w:t>an excellent</w:t>
      </w:r>
      <w:r w:rsidR="00AE1B50" w:rsidRPr="00BF5FFC">
        <w:rPr>
          <w:rFonts w:ascii="Arial" w:hAnsi="Arial" w:cs="Arial"/>
          <w:sz w:val="20"/>
          <w:szCs w:val="20"/>
        </w:rPr>
        <w:t xml:space="preserve"> example of what consistently high quality reporting of key summary statistics</w:t>
      </w:r>
      <w:r w:rsidRPr="00BF5FFC">
        <w:rPr>
          <w:rFonts w:ascii="Arial" w:hAnsi="Arial" w:cs="Arial"/>
          <w:sz w:val="20"/>
          <w:szCs w:val="20"/>
        </w:rPr>
        <w:t xml:space="preserve"> including</w:t>
      </w:r>
      <w:r w:rsidR="00AE1B50" w:rsidRPr="00BF5FFC">
        <w:rPr>
          <w:rFonts w:ascii="Arial" w:hAnsi="Arial" w:cs="Arial"/>
          <w:sz w:val="20"/>
          <w:szCs w:val="20"/>
        </w:rPr>
        <w:t xml:space="preserve"> a large sample size, and a standardised method for collecting data that enabled annual comparison</w:t>
      </w:r>
      <w:r w:rsidR="001A2856">
        <w:rPr>
          <w:rFonts w:ascii="Arial" w:hAnsi="Arial" w:cs="Arial"/>
          <w:sz w:val="20"/>
          <w:szCs w:val="20"/>
        </w:rPr>
        <w:t>s</w:t>
      </w:r>
      <w:r w:rsidR="00D0318F" w:rsidRPr="00BF5FFC">
        <w:rPr>
          <w:rFonts w:ascii="Arial" w:hAnsi="Arial" w:cs="Arial"/>
          <w:sz w:val="20"/>
          <w:szCs w:val="20"/>
        </w:rPr>
        <w:t xml:space="preserve"> </w:t>
      </w:r>
      <w:r w:rsidR="00B246F1"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"http://www.mendeley.com/documents/?uuid=05dae922-7ea4-42e2-9a51-fe7862681eb1" ] } ], "mendeley" : { "formattedCitation" : "[40]", "plainTextFormattedCitation" : "[40]", "previouslyFormattedCitation" : "[40]" }, "properties" : { "noteIndex" : 0 }, "schema" : "https://github.com/citation-style-language/schema/raw/master/csl-citation.json" }</w:instrText>
      </w:r>
      <w:r w:rsidR="00B246F1" w:rsidRPr="00BF5FFC">
        <w:rPr>
          <w:rFonts w:ascii="Arial" w:hAnsi="Arial" w:cs="Arial"/>
          <w:sz w:val="20"/>
          <w:szCs w:val="20"/>
        </w:rPr>
        <w:fldChar w:fldCharType="separate"/>
      </w:r>
      <w:r w:rsidR="003F66F8" w:rsidRPr="003F66F8">
        <w:rPr>
          <w:rFonts w:ascii="Arial" w:hAnsi="Arial" w:cs="Arial"/>
          <w:noProof/>
          <w:sz w:val="20"/>
          <w:szCs w:val="20"/>
        </w:rPr>
        <w:t>[40]</w:t>
      </w:r>
      <w:r w:rsidR="00B246F1" w:rsidRPr="00BF5FFC">
        <w:rPr>
          <w:rFonts w:ascii="Arial" w:hAnsi="Arial" w:cs="Arial"/>
          <w:sz w:val="20"/>
          <w:szCs w:val="20"/>
        </w:rPr>
        <w:fldChar w:fldCharType="end"/>
      </w:r>
      <w:r w:rsidR="00AE1B50" w:rsidRPr="00BF5FFC">
        <w:rPr>
          <w:rFonts w:ascii="Arial" w:hAnsi="Arial" w:cs="Arial"/>
          <w:sz w:val="20"/>
          <w:szCs w:val="20"/>
        </w:rPr>
        <w:t xml:space="preserve">. </w:t>
      </w:r>
      <w:r w:rsidR="001A2856">
        <w:rPr>
          <w:rFonts w:ascii="Arial" w:hAnsi="Arial" w:cs="Arial"/>
          <w:sz w:val="20"/>
          <w:szCs w:val="20"/>
        </w:rPr>
        <w:t>Unfortunately</w:t>
      </w:r>
      <w:r w:rsidR="007046D7" w:rsidRPr="00BF5FFC">
        <w:rPr>
          <w:rFonts w:ascii="Arial" w:hAnsi="Arial" w:cs="Arial"/>
          <w:sz w:val="20"/>
          <w:szCs w:val="20"/>
        </w:rPr>
        <w:t xml:space="preserve"> the Canadian physician survey missed </w:t>
      </w:r>
      <w:r w:rsidR="001A2856">
        <w:rPr>
          <w:rFonts w:ascii="Arial" w:hAnsi="Arial" w:cs="Arial"/>
          <w:sz w:val="20"/>
          <w:szCs w:val="20"/>
        </w:rPr>
        <w:t xml:space="preserve">opportunities </w:t>
      </w:r>
      <w:r w:rsidR="007046D7" w:rsidRPr="00BF5FFC">
        <w:rPr>
          <w:rFonts w:ascii="Arial" w:hAnsi="Arial" w:cs="Arial"/>
          <w:sz w:val="20"/>
          <w:szCs w:val="20"/>
        </w:rPr>
        <w:t xml:space="preserve">to collect consultation length data </w:t>
      </w:r>
      <w:r w:rsidR="0058793E">
        <w:rPr>
          <w:rFonts w:ascii="Arial" w:hAnsi="Arial" w:cs="Arial"/>
          <w:sz w:val="20"/>
          <w:szCs w:val="20"/>
        </w:rPr>
        <w:t>along with</w:t>
      </w:r>
      <w:r w:rsidR="006D3710">
        <w:rPr>
          <w:rFonts w:ascii="Arial" w:hAnsi="Arial" w:cs="Arial"/>
          <w:sz w:val="20"/>
          <w:szCs w:val="20"/>
        </w:rPr>
        <w:t xml:space="preserve"> </w:t>
      </w:r>
      <w:r w:rsidR="007046D7" w:rsidRPr="00BF5FFC">
        <w:rPr>
          <w:rFonts w:ascii="Arial" w:hAnsi="Arial" w:cs="Arial"/>
          <w:sz w:val="20"/>
          <w:szCs w:val="20"/>
        </w:rPr>
        <w:t xml:space="preserve">the UK where reporting </w:t>
      </w:r>
      <w:r w:rsidR="005C62DD" w:rsidRPr="00BF5FFC">
        <w:rPr>
          <w:rFonts w:ascii="Arial" w:hAnsi="Arial" w:cs="Arial"/>
          <w:sz w:val="20"/>
          <w:szCs w:val="20"/>
        </w:rPr>
        <w:t>has been</w:t>
      </w:r>
      <w:r w:rsidR="007046D7" w:rsidRPr="00BF5FFC">
        <w:rPr>
          <w:rFonts w:ascii="Arial" w:hAnsi="Arial" w:cs="Arial"/>
          <w:sz w:val="20"/>
          <w:szCs w:val="20"/>
        </w:rPr>
        <w:t xml:space="preserve"> infrequent and inconsistently measured. </w:t>
      </w:r>
      <w:r w:rsidR="001830F4" w:rsidRPr="00BF5FFC">
        <w:rPr>
          <w:rFonts w:ascii="Arial" w:hAnsi="Arial" w:cs="Arial"/>
          <w:sz w:val="20"/>
          <w:szCs w:val="20"/>
        </w:rPr>
        <w:t xml:space="preserve">The </w:t>
      </w:r>
      <w:r w:rsidRPr="00BF5FFC">
        <w:rPr>
          <w:rFonts w:ascii="Arial" w:hAnsi="Arial" w:cs="Arial"/>
          <w:sz w:val="20"/>
          <w:szCs w:val="20"/>
        </w:rPr>
        <w:t xml:space="preserve">American </w:t>
      </w:r>
      <w:r w:rsidR="00407904" w:rsidRPr="00BF5FFC">
        <w:rPr>
          <w:rFonts w:ascii="Arial" w:hAnsi="Arial" w:cs="Arial"/>
          <w:sz w:val="20"/>
          <w:szCs w:val="20"/>
        </w:rPr>
        <w:t>NAMCS was an</w:t>
      </w:r>
      <w:r w:rsidR="0058793E">
        <w:rPr>
          <w:rFonts w:ascii="Arial" w:hAnsi="Arial" w:cs="Arial"/>
          <w:sz w:val="20"/>
          <w:szCs w:val="20"/>
        </w:rPr>
        <w:t>other</w:t>
      </w:r>
      <w:r w:rsidR="00407904" w:rsidRPr="00BF5FFC">
        <w:rPr>
          <w:rFonts w:ascii="Arial" w:hAnsi="Arial" w:cs="Arial"/>
          <w:sz w:val="20"/>
          <w:szCs w:val="20"/>
        </w:rPr>
        <w:t xml:space="preserve"> </w:t>
      </w:r>
      <w:r w:rsidR="0058793E">
        <w:rPr>
          <w:rFonts w:ascii="Arial" w:hAnsi="Arial" w:cs="Arial"/>
          <w:sz w:val="20"/>
          <w:szCs w:val="20"/>
        </w:rPr>
        <w:t xml:space="preserve"> good</w:t>
      </w:r>
      <w:r w:rsidR="006D3710">
        <w:rPr>
          <w:rFonts w:ascii="Arial" w:hAnsi="Arial" w:cs="Arial"/>
          <w:sz w:val="20"/>
          <w:szCs w:val="20"/>
        </w:rPr>
        <w:t xml:space="preserve"> </w:t>
      </w:r>
      <w:r w:rsidR="00407904" w:rsidRPr="00BF5FFC">
        <w:rPr>
          <w:rFonts w:ascii="Arial" w:hAnsi="Arial" w:cs="Arial"/>
          <w:sz w:val="20"/>
          <w:szCs w:val="20"/>
        </w:rPr>
        <w:t xml:space="preserve">example of an </w:t>
      </w:r>
      <w:r w:rsidR="001830F4" w:rsidRPr="00BF5FFC">
        <w:rPr>
          <w:rFonts w:ascii="Arial" w:hAnsi="Arial" w:cs="Arial"/>
          <w:sz w:val="20"/>
          <w:szCs w:val="20"/>
        </w:rPr>
        <w:t xml:space="preserve">open approach to sharing </w:t>
      </w:r>
      <w:r w:rsidR="00DD029C" w:rsidRPr="00BF5FFC">
        <w:rPr>
          <w:rFonts w:ascii="Arial" w:hAnsi="Arial" w:cs="Arial"/>
          <w:sz w:val="20"/>
          <w:szCs w:val="20"/>
        </w:rPr>
        <w:t>ano</w:t>
      </w:r>
      <w:r w:rsidR="00B279EF">
        <w:rPr>
          <w:rFonts w:ascii="Arial" w:hAnsi="Arial" w:cs="Arial"/>
          <w:sz w:val="20"/>
          <w:szCs w:val="20"/>
        </w:rPr>
        <w:t>n</w:t>
      </w:r>
      <w:r w:rsidR="00DD029C" w:rsidRPr="00BF5FFC">
        <w:rPr>
          <w:rFonts w:ascii="Arial" w:hAnsi="Arial" w:cs="Arial"/>
          <w:sz w:val="20"/>
          <w:szCs w:val="20"/>
        </w:rPr>
        <w:t>ymised</w:t>
      </w:r>
      <w:r w:rsidR="001830F4" w:rsidRPr="00BF5FFC">
        <w:rPr>
          <w:rFonts w:ascii="Arial" w:hAnsi="Arial" w:cs="Arial"/>
          <w:sz w:val="20"/>
          <w:szCs w:val="20"/>
        </w:rPr>
        <w:t xml:space="preserve"> data on consultation length</w:t>
      </w:r>
      <w:r w:rsidR="00B246F1" w:rsidRPr="00BF5FFC">
        <w:rPr>
          <w:rFonts w:ascii="Arial" w:hAnsi="Arial" w:cs="Arial"/>
          <w:sz w:val="20"/>
          <w:szCs w:val="20"/>
        </w:rPr>
        <w:t xml:space="preserve"> </w:t>
      </w:r>
      <w:r w:rsidR="00B246F1" w:rsidRPr="00BF5FFC">
        <w:rPr>
          <w:rFonts w:ascii="Arial" w:hAnsi="Arial" w:cs="Arial"/>
          <w:sz w:val="20"/>
          <w:szCs w:val="20"/>
        </w:rPr>
        <w:fldChar w:fldCharType="begin" w:fldLock="1"/>
      </w:r>
      <w:r w:rsidR="003F66F8">
        <w:rPr>
          <w:rFonts w:ascii="Arial" w:hAnsi="Arial" w:cs="Arial"/>
          <w:sz w:val="20"/>
          <w:szCs w:val="20"/>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"http://www.mendeley.com/documents/?uuid=2e90d3b0-19cb-485a-959c-7f7aa2b96f69" ] } ], "mendeley" : { "formattedCitation" : "[41]", "plainTextFormattedCitation" : "[41]", "previouslyFormattedCitation" : "[41]" }, "properties" : { "noteIndex" : 0 }, "schema" : "https://github.com/citation-style-language/schema/raw/master/csl-citation.json" }</w:instrText>
      </w:r>
      <w:r w:rsidR="00B246F1" w:rsidRPr="00BF5FFC">
        <w:rPr>
          <w:rFonts w:ascii="Arial" w:hAnsi="Arial" w:cs="Arial"/>
          <w:sz w:val="20"/>
          <w:szCs w:val="20"/>
        </w:rPr>
        <w:fldChar w:fldCharType="separate"/>
      </w:r>
      <w:r w:rsidR="003F66F8" w:rsidRPr="003F66F8">
        <w:rPr>
          <w:rFonts w:ascii="Arial" w:hAnsi="Arial" w:cs="Arial"/>
          <w:noProof/>
          <w:sz w:val="20"/>
          <w:szCs w:val="20"/>
        </w:rPr>
        <w:t>[41]</w:t>
      </w:r>
      <w:r w:rsidR="00B246F1" w:rsidRPr="00BF5FFC">
        <w:rPr>
          <w:rFonts w:ascii="Arial" w:hAnsi="Arial" w:cs="Arial"/>
          <w:sz w:val="20"/>
          <w:szCs w:val="20"/>
        </w:rPr>
        <w:fldChar w:fldCharType="end"/>
      </w:r>
      <w:r w:rsidR="00407904" w:rsidRPr="00BF5FFC">
        <w:rPr>
          <w:rFonts w:ascii="Arial" w:hAnsi="Arial" w:cs="Arial"/>
          <w:sz w:val="20"/>
          <w:szCs w:val="20"/>
        </w:rPr>
        <w:t>.</w:t>
      </w:r>
      <w:r w:rsidR="001830F4" w:rsidRPr="00BF5FFC">
        <w:rPr>
          <w:rFonts w:ascii="Arial" w:hAnsi="Arial" w:cs="Arial"/>
          <w:sz w:val="20"/>
          <w:szCs w:val="20"/>
        </w:rPr>
        <w:t xml:space="preserve"> </w:t>
      </w:r>
      <w:r w:rsidRPr="00BF5FFC">
        <w:rPr>
          <w:rFonts w:ascii="Arial" w:hAnsi="Arial" w:cs="Arial"/>
          <w:sz w:val="20"/>
          <w:szCs w:val="20"/>
        </w:rPr>
        <w:t xml:space="preserve">It was concerning </w:t>
      </w:r>
      <w:proofErr w:type="gramStart"/>
      <w:r w:rsidRPr="00BF5FFC">
        <w:rPr>
          <w:rFonts w:ascii="Arial" w:hAnsi="Arial" w:cs="Arial"/>
          <w:sz w:val="20"/>
          <w:szCs w:val="20"/>
        </w:rPr>
        <w:t>that</w:t>
      </w:r>
      <w:proofErr w:type="gramEnd"/>
      <w:r w:rsidRPr="00BF5FFC">
        <w:rPr>
          <w:rFonts w:ascii="Arial" w:hAnsi="Arial" w:cs="Arial"/>
          <w:sz w:val="20"/>
          <w:szCs w:val="20"/>
        </w:rPr>
        <w:t xml:space="preserve"> data was only available for </w:t>
      </w:r>
      <w:r w:rsidR="0022075B">
        <w:rPr>
          <w:rFonts w:ascii="Arial" w:hAnsi="Arial" w:cs="Arial"/>
          <w:sz w:val="20"/>
          <w:szCs w:val="20"/>
        </w:rPr>
        <w:t>the remaining</w:t>
      </w:r>
      <w:r w:rsidRPr="00090DE3">
        <w:rPr>
          <w:rFonts w:ascii="Arial" w:hAnsi="Arial" w:cs="Arial"/>
          <w:sz w:val="20"/>
          <w:szCs w:val="20"/>
        </w:rPr>
        <w:t xml:space="preserve"> countries</w:t>
      </w:r>
      <w:r w:rsidR="0022075B">
        <w:rPr>
          <w:rFonts w:ascii="Arial" w:hAnsi="Arial" w:cs="Arial"/>
          <w:sz w:val="20"/>
          <w:szCs w:val="20"/>
        </w:rPr>
        <w:t xml:space="preserve"> were the remaining 24% </w:t>
      </w:r>
      <w:r w:rsidR="00254AB4">
        <w:rPr>
          <w:rFonts w:ascii="Arial" w:hAnsi="Arial" w:cs="Arial"/>
          <w:sz w:val="20"/>
          <w:szCs w:val="20"/>
        </w:rPr>
        <w:t>the world population</w:t>
      </w:r>
      <w:r w:rsidR="0022075B">
        <w:rPr>
          <w:rFonts w:ascii="Arial" w:hAnsi="Arial" w:cs="Arial"/>
          <w:sz w:val="20"/>
          <w:szCs w:val="20"/>
        </w:rPr>
        <w:t xml:space="preserve"> live</w:t>
      </w:r>
      <w:r w:rsidRPr="00BF5FFC">
        <w:rPr>
          <w:rFonts w:ascii="Arial" w:hAnsi="Arial" w:cs="Arial"/>
          <w:sz w:val="20"/>
          <w:szCs w:val="20"/>
        </w:rPr>
        <w:t xml:space="preserve">. It is vital that organisations such as the OECD, WHO and WONCA encourage measurement of consultation length </w:t>
      </w:r>
      <w:r w:rsidR="00254AB4">
        <w:rPr>
          <w:rFonts w:ascii="Arial" w:hAnsi="Arial" w:cs="Arial"/>
          <w:sz w:val="20"/>
          <w:szCs w:val="20"/>
        </w:rPr>
        <w:t xml:space="preserve">and rates </w:t>
      </w:r>
      <w:r w:rsidRPr="00BF5FFC">
        <w:rPr>
          <w:rFonts w:ascii="Arial" w:hAnsi="Arial" w:cs="Arial"/>
          <w:sz w:val="20"/>
          <w:szCs w:val="20"/>
        </w:rPr>
        <w:t xml:space="preserve">in countries that currently have no data. </w:t>
      </w:r>
      <w:r w:rsidR="000E6571" w:rsidRPr="00BF5FFC">
        <w:rPr>
          <w:rFonts w:ascii="Arial" w:hAnsi="Arial" w:cs="Arial"/>
          <w:sz w:val="20"/>
          <w:szCs w:val="20"/>
        </w:rPr>
        <w:t xml:space="preserve">At present this is reported by the WHO / World Bank only in relation to all doctors. This data </w:t>
      </w:r>
      <w:proofErr w:type="gramStart"/>
      <w:r w:rsidR="000E6571" w:rsidRPr="00BF5FFC">
        <w:rPr>
          <w:rFonts w:ascii="Arial" w:hAnsi="Arial" w:cs="Arial"/>
          <w:sz w:val="20"/>
          <w:szCs w:val="20"/>
        </w:rPr>
        <w:t>should be disaggregated</w:t>
      </w:r>
      <w:proofErr w:type="gramEnd"/>
      <w:r w:rsidR="000E6571" w:rsidRPr="00BF5FFC">
        <w:rPr>
          <w:rFonts w:ascii="Arial" w:hAnsi="Arial" w:cs="Arial"/>
          <w:sz w:val="20"/>
          <w:szCs w:val="20"/>
        </w:rPr>
        <w:t xml:space="preserve"> further to evaluate primary care physicians. </w:t>
      </w:r>
      <w:r w:rsidR="00696315" w:rsidRPr="00BF5FFC">
        <w:rPr>
          <w:rFonts w:ascii="Arial" w:hAnsi="Arial" w:cs="Arial"/>
          <w:sz w:val="20"/>
          <w:szCs w:val="20"/>
        </w:rPr>
        <w:t>N</w:t>
      </w:r>
      <w:r w:rsidR="00AE1B50" w:rsidRPr="00BF5FFC">
        <w:rPr>
          <w:rFonts w:ascii="Arial" w:hAnsi="Arial" w:cs="Arial"/>
          <w:sz w:val="20"/>
          <w:szCs w:val="20"/>
        </w:rPr>
        <w:t>ovel approaches to measuring consultation length e.g. SMS</w:t>
      </w:r>
      <w:r w:rsidR="00254AB4">
        <w:rPr>
          <w:rFonts w:ascii="Arial" w:hAnsi="Arial" w:cs="Arial"/>
          <w:sz w:val="20"/>
          <w:szCs w:val="20"/>
        </w:rPr>
        <w:t>,</w:t>
      </w:r>
      <w:r w:rsidR="00AE1B50" w:rsidRPr="00BF5FFC">
        <w:rPr>
          <w:rFonts w:ascii="Arial" w:hAnsi="Arial" w:cs="Arial"/>
          <w:sz w:val="20"/>
          <w:szCs w:val="20"/>
        </w:rPr>
        <w:t xml:space="preserve"> hold promise but the accuracy of such approaches need to be validated against the reference standard of video consultations and evaluated to see </w:t>
      </w:r>
      <w:r w:rsidR="00696315" w:rsidRPr="00BF5FFC">
        <w:rPr>
          <w:rFonts w:ascii="Arial" w:hAnsi="Arial" w:cs="Arial"/>
          <w:sz w:val="20"/>
          <w:szCs w:val="20"/>
        </w:rPr>
        <w:t xml:space="preserve">if awareness of their use influences </w:t>
      </w:r>
      <w:proofErr w:type="gramStart"/>
      <w:r w:rsidR="0058793E">
        <w:rPr>
          <w:rFonts w:ascii="Arial" w:hAnsi="Arial" w:cs="Arial"/>
          <w:sz w:val="20"/>
          <w:szCs w:val="20"/>
        </w:rPr>
        <w:t>physicians</w:t>
      </w:r>
      <w:proofErr w:type="gramEnd"/>
      <w:r w:rsidR="00696315" w:rsidRPr="00BF5FFC">
        <w:rPr>
          <w:rFonts w:ascii="Arial" w:hAnsi="Arial" w:cs="Arial"/>
          <w:sz w:val="20"/>
          <w:szCs w:val="20"/>
        </w:rPr>
        <w:t xml:space="preserve"> consultation length. </w:t>
      </w:r>
    </w:p>
    <w:p w14:paraId="05E7FB3F" w14:textId="78124A0C" w:rsidR="00ED2096" w:rsidRPr="00BF5FFC" w:rsidRDefault="00ED2096" w:rsidP="006D3710">
      <w:pPr>
        <w:spacing w:line="360" w:lineRule="auto"/>
        <w:jc w:val="both"/>
        <w:rPr>
          <w:rFonts w:ascii="Arial" w:hAnsi="Arial" w:cs="Arial"/>
          <w:sz w:val="20"/>
          <w:szCs w:val="20"/>
        </w:rPr>
      </w:pPr>
    </w:p>
    <w:p w14:paraId="500B6E5F" w14:textId="77777777" w:rsidR="009E6D0D" w:rsidRPr="00BF5FFC" w:rsidRDefault="000756F3" w:rsidP="006D3710">
      <w:pPr>
        <w:spacing w:line="360" w:lineRule="auto"/>
        <w:jc w:val="both"/>
        <w:rPr>
          <w:rFonts w:ascii="Arial" w:hAnsi="Arial" w:cs="Arial"/>
          <w:i/>
          <w:sz w:val="20"/>
          <w:szCs w:val="20"/>
        </w:rPr>
      </w:pPr>
      <w:r w:rsidRPr="00BF5FFC">
        <w:rPr>
          <w:rFonts w:ascii="Arial" w:hAnsi="Arial" w:cs="Arial"/>
          <w:i/>
          <w:sz w:val="20"/>
          <w:szCs w:val="20"/>
        </w:rPr>
        <w:t xml:space="preserve">Implications for </w:t>
      </w:r>
      <w:r w:rsidR="009E6D0D" w:rsidRPr="00BF5FFC">
        <w:rPr>
          <w:rFonts w:ascii="Arial" w:hAnsi="Arial" w:cs="Arial"/>
          <w:i/>
          <w:sz w:val="20"/>
          <w:szCs w:val="20"/>
        </w:rPr>
        <w:t>policy</w:t>
      </w:r>
    </w:p>
    <w:p w14:paraId="0B38B873" w14:textId="77777777" w:rsidR="00696315" w:rsidRPr="00BF5FFC" w:rsidRDefault="00696315" w:rsidP="007E386E">
      <w:pPr>
        <w:spacing w:line="360" w:lineRule="auto"/>
        <w:jc w:val="both"/>
        <w:rPr>
          <w:rFonts w:ascii="Arial" w:hAnsi="Arial" w:cs="Arial"/>
          <w:sz w:val="20"/>
          <w:szCs w:val="20"/>
        </w:rPr>
      </w:pPr>
    </w:p>
    <w:p w14:paraId="48AAF5DA" w14:textId="6F6CBCD1" w:rsidR="00254AB4" w:rsidRDefault="007A01A9" w:rsidP="007E386E">
      <w:pPr>
        <w:spacing w:line="360" w:lineRule="auto"/>
        <w:jc w:val="both"/>
        <w:rPr>
          <w:rFonts w:ascii="Arial" w:hAnsi="Arial" w:cs="Arial"/>
          <w:sz w:val="20"/>
          <w:szCs w:val="20"/>
        </w:rPr>
      </w:pPr>
      <w:r w:rsidRPr="00BF5FFC">
        <w:rPr>
          <w:rFonts w:ascii="Arial" w:eastAsia="Times New Roman" w:hAnsi="Arial" w:cs="Arial"/>
          <w:sz w:val="20"/>
          <w:szCs w:val="20"/>
        </w:rPr>
        <w:t>Policy makers can compare their country with other</w:t>
      </w:r>
      <w:r w:rsidR="00254AB4">
        <w:rPr>
          <w:rFonts w:ascii="Arial" w:eastAsia="Times New Roman" w:hAnsi="Arial" w:cs="Arial"/>
          <w:sz w:val="20"/>
          <w:szCs w:val="20"/>
        </w:rPr>
        <w:t>s</w:t>
      </w:r>
      <w:r w:rsidRPr="00BF5FFC">
        <w:rPr>
          <w:rFonts w:ascii="Arial" w:eastAsia="Times New Roman" w:hAnsi="Arial" w:cs="Arial"/>
          <w:sz w:val="20"/>
          <w:szCs w:val="20"/>
        </w:rPr>
        <w:t xml:space="preserve"> </w:t>
      </w:r>
      <w:r w:rsidR="008651D9" w:rsidRPr="00BF5FFC">
        <w:rPr>
          <w:rFonts w:ascii="Arial" w:eastAsia="Times New Roman" w:hAnsi="Arial" w:cs="Arial"/>
          <w:sz w:val="20"/>
          <w:szCs w:val="20"/>
        </w:rPr>
        <w:t>and consider both what a desirable and mean consultation length should be, and also how administrative requ</w:t>
      </w:r>
      <w:r w:rsidR="00532A66" w:rsidRPr="00BF5FFC">
        <w:rPr>
          <w:rFonts w:ascii="Arial" w:eastAsia="Times New Roman" w:hAnsi="Arial" w:cs="Arial"/>
          <w:sz w:val="20"/>
          <w:szCs w:val="20"/>
        </w:rPr>
        <w:t xml:space="preserve">irements can greatly influence how scarce time is spent when patients consults </w:t>
      </w:r>
      <w:r w:rsidR="0058793E">
        <w:rPr>
          <w:rFonts w:ascii="Arial" w:eastAsia="Times New Roman" w:hAnsi="Arial" w:cs="Arial"/>
          <w:sz w:val="20"/>
          <w:szCs w:val="20"/>
        </w:rPr>
        <w:t>physicians</w:t>
      </w:r>
      <w:r w:rsidR="00532A66" w:rsidRPr="00BF5FFC">
        <w:rPr>
          <w:rFonts w:ascii="Arial" w:eastAsia="Times New Roman" w:hAnsi="Arial" w:cs="Arial"/>
          <w:sz w:val="20"/>
          <w:szCs w:val="20"/>
        </w:rPr>
        <w:t>. The</w:t>
      </w:r>
      <w:r w:rsidR="00532A66" w:rsidRPr="00BF5FFC">
        <w:rPr>
          <w:rFonts w:ascii="Arial" w:hAnsi="Arial" w:cs="Arial"/>
          <w:sz w:val="20"/>
          <w:szCs w:val="20"/>
        </w:rPr>
        <w:t xml:space="preserve"> very short consult</w:t>
      </w:r>
      <w:r w:rsidR="00B279EF">
        <w:rPr>
          <w:rFonts w:ascii="Arial" w:hAnsi="Arial" w:cs="Arial"/>
          <w:sz w:val="20"/>
          <w:szCs w:val="20"/>
        </w:rPr>
        <w:t xml:space="preserve">ation length in some countries </w:t>
      </w:r>
      <w:r w:rsidR="002947DF">
        <w:rPr>
          <w:rFonts w:ascii="Arial" w:hAnsi="Arial" w:cs="Arial"/>
          <w:sz w:val="20"/>
          <w:szCs w:val="20"/>
        </w:rPr>
        <w:t>contrasts markedly with the</w:t>
      </w:r>
      <w:r w:rsidR="00532A66" w:rsidRPr="00BF5FFC">
        <w:rPr>
          <w:rFonts w:ascii="Arial" w:hAnsi="Arial" w:cs="Arial"/>
          <w:sz w:val="20"/>
          <w:szCs w:val="20"/>
        </w:rPr>
        <w:t xml:space="preserve"> effort and expense</w:t>
      </w:r>
      <w:r w:rsidR="00912AA2" w:rsidRPr="00BF5FFC">
        <w:rPr>
          <w:rFonts w:ascii="Arial" w:hAnsi="Arial" w:cs="Arial"/>
          <w:sz w:val="20"/>
          <w:szCs w:val="20"/>
        </w:rPr>
        <w:t xml:space="preserve"> used in reaching the facility. Instead of simply calling for longer consultation lengths, the focus should be on precisely </w:t>
      </w:r>
      <w:r w:rsidR="00912AA2" w:rsidRPr="00BF5FFC">
        <w:rPr>
          <w:rFonts w:ascii="Arial" w:hAnsi="Arial" w:cs="Arial"/>
          <w:i/>
          <w:sz w:val="20"/>
          <w:szCs w:val="20"/>
        </w:rPr>
        <w:t>how</w:t>
      </w:r>
      <w:r w:rsidR="00912AA2" w:rsidRPr="00BF5FFC">
        <w:rPr>
          <w:rFonts w:ascii="Arial" w:hAnsi="Arial" w:cs="Arial"/>
          <w:sz w:val="20"/>
          <w:szCs w:val="20"/>
        </w:rPr>
        <w:t xml:space="preserve"> longer consultations </w:t>
      </w:r>
      <w:proofErr w:type="gramStart"/>
      <w:r w:rsidR="00912AA2" w:rsidRPr="00BF5FFC">
        <w:rPr>
          <w:rFonts w:ascii="Arial" w:hAnsi="Arial" w:cs="Arial"/>
          <w:sz w:val="20"/>
          <w:szCs w:val="20"/>
        </w:rPr>
        <w:t>can be achieved</w:t>
      </w:r>
      <w:proofErr w:type="gramEnd"/>
      <w:r w:rsidR="00912AA2" w:rsidRPr="00BF5FFC">
        <w:rPr>
          <w:rFonts w:ascii="Arial" w:hAnsi="Arial" w:cs="Arial"/>
          <w:sz w:val="20"/>
          <w:szCs w:val="20"/>
        </w:rPr>
        <w:t xml:space="preserve"> </w:t>
      </w:r>
      <w:r w:rsidR="002947DF">
        <w:rPr>
          <w:rFonts w:ascii="Arial" w:hAnsi="Arial" w:cs="Arial"/>
          <w:sz w:val="20"/>
          <w:szCs w:val="20"/>
        </w:rPr>
        <w:t>considering</w:t>
      </w:r>
      <w:r w:rsidR="00912AA2" w:rsidRPr="00BF5FFC">
        <w:rPr>
          <w:rFonts w:ascii="Arial" w:hAnsi="Arial" w:cs="Arial"/>
          <w:sz w:val="20"/>
          <w:szCs w:val="20"/>
        </w:rPr>
        <w:t xml:space="preserve"> systems that have achieved this goal. Increasing the number of primary care physicians is likely to help the situation in many countries. </w:t>
      </w:r>
    </w:p>
    <w:p w14:paraId="4B2C078E" w14:textId="77777777" w:rsidR="00254AB4" w:rsidRDefault="00254AB4" w:rsidP="007E386E">
      <w:pPr>
        <w:spacing w:line="360" w:lineRule="auto"/>
        <w:jc w:val="both"/>
        <w:rPr>
          <w:rFonts w:ascii="Arial" w:hAnsi="Arial" w:cs="Arial"/>
          <w:sz w:val="20"/>
          <w:szCs w:val="20"/>
        </w:rPr>
      </w:pPr>
    </w:p>
    <w:p w14:paraId="64BE859E" w14:textId="2FAB263E" w:rsidR="001A649E" w:rsidRDefault="00912AA2" w:rsidP="007E386E">
      <w:pPr>
        <w:spacing w:line="360" w:lineRule="auto"/>
        <w:jc w:val="both"/>
        <w:rPr>
          <w:rFonts w:ascii="Arial" w:eastAsia="Times New Roman" w:hAnsi="Arial" w:cs="Arial"/>
          <w:sz w:val="20"/>
          <w:szCs w:val="20"/>
        </w:rPr>
      </w:pPr>
      <w:r w:rsidRPr="00BF5FFC">
        <w:rPr>
          <w:rFonts w:ascii="Arial" w:eastAsia="Times New Roman" w:hAnsi="Arial" w:cs="Arial"/>
          <w:sz w:val="20"/>
          <w:szCs w:val="20"/>
        </w:rPr>
        <w:t>A</w:t>
      </w:r>
      <w:r w:rsidR="00532A66" w:rsidRPr="00BF5FFC">
        <w:rPr>
          <w:rFonts w:ascii="Arial" w:eastAsia="Times New Roman" w:hAnsi="Arial" w:cs="Arial"/>
          <w:sz w:val="20"/>
          <w:szCs w:val="20"/>
        </w:rPr>
        <w:t>ve</w:t>
      </w:r>
      <w:r w:rsidR="00167D42" w:rsidRPr="00BF5FFC">
        <w:rPr>
          <w:rFonts w:ascii="Arial" w:eastAsia="Times New Roman" w:hAnsi="Arial" w:cs="Arial"/>
          <w:sz w:val="20"/>
          <w:szCs w:val="20"/>
        </w:rPr>
        <w:t xml:space="preserve">rage time </w:t>
      </w:r>
      <w:r w:rsidR="00167D42" w:rsidRPr="00BF5FFC">
        <w:rPr>
          <w:rFonts w:ascii="Arial" w:hAnsi="Arial" w:cs="Arial"/>
          <w:sz w:val="20"/>
          <w:szCs w:val="20"/>
        </w:rPr>
        <w:t xml:space="preserve">is an established measure of quality </w:t>
      </w:r>
      <w:r w:rsidR="00167D42" w:rsidRPr="00BF5FFC">
        <w:rPr>
          <w:rFonts w:ascii="Arial" w:hAnsi="Arial" w:cs="Arial"/>
          <w:sz w:val="20"/>
          <w:szCs w:val="20"/>
          <w:lang w:val="en-US"/>
        </w:rPr>
        <w:t>and used by the WHO and International Network for the Rational Use of Drugs (INRUD) as a measure to promote the safe and cost-effective use of drugs</w:t>
      </w:r>
      <w:r w:rsidR="00F429F0" w:rsidRPr="00BF5FFC">
        <w:rPr>
          <w:rFonts w:ascii="Arial" w:hAnsi="Arial" w:cs="Arial"/>
          <w:sz w:val="20"/>
          <w:szCs w:val="20"/>
          <w:lang w:val="en-US"/>
        </w:rPr>
        <w:t xml:space="preserve"> - it </w:t>
      </w:r>
      <w:r w:rsidR="00167D42" w:rsidRPr="00BF5FFC">
        <w:rPr>
          <w:rFonts w:ascii="Arial" w:eastAsia="Times New Roman" w:hAnsi="Arial" w:cs="Arial"/>
          <w:sz w:val="20"/>
          <w:szCs w:val="20"/>
        </w:rPr>
        <w:t>should be universally</w:t>
      </w:r>
      <w:r w:rsidR="00F429F0" w:rsidRPr="00BF5FFC">
        <w:rPr>
          <w:rFonts w:ascii="Arial" w:eastAsia="Times New Roman" w:hAnsi="Arial" w:cs="Arial"/>
          <w:sz w:val="20"/>
          <w:szCs w:val="20"/>
        </w:rPr>
        <w:t xml:space="preserve"> </w:t>
      </w:r>
      <w:r w:rsidR="00532A66" w:rsidRPr="00BF5FFC">
        <w:rPr>
          <w:rFonts w:ascii="Arial" w:eastAsia="Times New Roman" w:hAnsi="Arial" w:cs="Arial"/>
          <w:sz w:val="20"/>
          <w:szCs w:val="20"/>
        </w:rPr>
        <w:t>and re</w:t>
      </w:r>
      <w:r w:rsidR="00B279EF">
        <w:rPr>
          <w:rFonts w:ascii="Arial" w:eastAsia="Times New Roman" w:hAnsi="Arial" w:cs="Arial"/>
          <w:sz w:val="20"/>
          <w:szCs w:val="20"/>
        </w:rPr>
        <w:t xml:space="preserve">gularly reported and over time be </w:t>
      </w:r>
      <w:r w:rsidR="00532A66" w:rsidRPr="00BF5FFC">
        <w:rPr>
          <w:rFonts w:ascii="Arial" w:eastAsia="Times New Roman" w:hAnsi="Arial" w:cs="Arial"/>
          <w:sz w:val="20"/>
          <w:szCs w:val="20"/>
        </w:rPr>
        <w:t xml:space="preserve">accepted as an essential measure </w:t>
      </w:r>
      <w:r w:rsidR="0058793E">
        <w:rPr>
          <w:rFonts w:ascii="Arial" w:eastAsia="Times New Roman" w:hAnsi="Arial" w:cs="Arial"/>
          <w:sz w:val="20"/>
          <w:szCs w:val="20"/>
        </w:rPr>
        <w:t>on</w:t>
      </w:r>
      <w:r w:rsidR="00532A66" w:rsidRPr="00BF5FFC">
        <w:rPr>
          <w:rFonts w:ascii="Arial" w:eastAsia="Times New Roman" w:hAnsi="Arial" w:cs="Arial"/>
          <w:sz w:val="20"/>
          <w:szCs w:val="20"/>
        </w:rPr>
        <w:t xml:space="preserve"> </w:t>
      </w:r>
      <w:r w:rsidRPr="00BF5FFC">
        <w:rPr>
          <w:rFonts w:ascii="Arial" w:eastAsia="Times New Roman" w:hAnsi="Arial" w:cs="Arial"/>
          <w:sz w:val="20"/>
          <w:szCs w:val="20"/>
        </w:rPr>
        <w:t xml:space="preserve">the quality of health services around the world. </w:t>
      </w:r>
      <w:r w:rsidR="00DA28E1">
        <w:rPr>
          <w:rFonts w:ascii="Arial" w:eastAsia="Times New Roman" w:hAnsi="Arial" w:cs="Arial"/>
          <w:sz w:val="20"/>
          <w:szCs w:val="20"/>
        </w:rPr>
        <w:t xml:space="preserve">Those countries with sufficient resources should considered adopting an approach similar to the Australian </w:t>
      </w:r>
      <w:r w:rsidR="00D05C9D">
        <w:rPr>
          <w:rFonts w:ascii="Arial" w:eastAsia="Times New Roman" w:hAnsi="Arial" w:cs="Arial"/>
          <w:sz w:val="20"/>
          <w:szCs w:val="20"/>
        </w:rPr>
        <w:t xml:space="preserve">BEACH </w:t>
      </w:r>
      <w:proofErr w:type="gramStart"/>
      <w:r w:rsidR="00DA28E1">
        <w:rPr>
          <w:rFonts w:ascii="Arial" w:eastAsia="Times New Roman" w:hAnsi="Arial" w:cs="Arial"/>
          <w:sz w:val="20"/>
          <w:szCs w:val="20"/>
        </w:rPr>
        <w:t>studies</w:t>
      </w:r>
      <w:r w:rsidR="00D05C9D">
        <w:rPr>
          <w:rFonts w:ascii="Arial" w:eastAsia="Times New Roman" w:hAnsi="Arial" w:cs="Arial"/>
          <w:sz w:val="20"/>
          <w:szCs w:val="20"/>
        </w:rPr>
        <w:t xml:space="preserve"> </w:t>
      </w:r>
      <w:r w:rsidR="00DA28E1">
        <w:rPr>
          <w:rFonts w:ascii="Arial" w:eastAsia="Times New Roman" w:hAnsi="Arial" w:cs="Arial"/>
          <w:sz w:val="20"/>
          <w:szCs w:val="20"/>
        </w:rPr>
        <w:t>which</w:t>
      </w:r>
      <w:proofErr w:type="gramEnd"/>
      <w:r w:rsidR="00DA28E1">
        <w:rPr>
          <w:rFonts w:ascii="Arial" w:eastAsia="Times New Roman" w:hAnsi="Arial" w:cs="Arial"/>
          <w:sz w:val="20"/>
          <w:szCs w:val="20"/>
        </w:rPr>
        <w:t xml:space="preserve"> in our view represents the</w:t>
      </w:r>
      <w:r w:rsidR="00D05C9D">
        <w:rPr>
          <w:rFonts w:ascii="Arial" w:eastAsia="Times New Roman" w:hAnsi="Arial" w:cs="Arial"/>
          <w:sz w:val="20"/>
          <w:szCs w:val="20"/>
        </w:rPr>
        <w:t xml:space="preserve"> gold stand</w:t>
      </w:r>
      <w:r w:rsidR="00DA28E1">
        <w:rPr>
          <w:rFonts w:ascii="Arial" w:eastAsia="Times New Roman" w:hAnsi="Arial" w:cs="Arial"/>
          <w:sz w:val="20"/>
          <w:szCs w:val="20"/>
        </w:rPr>
        <w:t xml:space="preserve">ard for consistent reporting.  </w:t>
      </w:r>
    </w:p>
    <w:p w14:paraId="0C825B00" w14:textId="77777777" w:rsidR="007C46C7" w:rsidRDefault="007C46C7" w:rsidP="007E386E">
      <w:pPr>
        <w:spacing w:line="360" w:lineRule="auto"/>
        <w:jc w:val="both"/>
        <w:rPr>
          <w:rFonts w:ascii="Arial" w:eastAsia="Times New Roman" w:hAnsi="Arial" w:cs="Arial"/>
          <w:sz w:val="20"/>
          <w:szCs w:val="20"/>
        </w:rPr>
      </w:pPr>
    </w:p>
    <w:p w14:paraId="4BC12EF3" w14:textId="77777777" w:rsidR="007C46C7" w:rsidRDefault="007C46C7" w:rsidP="007C46C7">
      <w:pPr>
        <w:spacing w:line="360" w:lineRule="auto"/>
        <w:jc w:val="both"/>
        <w:rPr>
          <w:rFonts w:ascii="Arial" w:hAnsi="Arial" w:cs="Arial"/>
          <w:i/>
          <w:sz w:val="20"/>
          <w:szCs w:val="20"/>
        </w:rPr>
      </w:pPr>
      <w:r w:rsidRPr="007C46C7">
        <w:rPr>
          <w:rFonts w:ascii="Arial" w:hAnsi="Arial" w:cs="Arial"/>
          <w:i/>
          <w:sz w:val="20"/>
          <w:szCs w:val="20"/>
        </w:rPr>
        <w:t>Conclusion</w:t>
      </w:r>
    </w:p>
    <w:p w14:paraId="35A9D9FB" w14:textId="77777777" w:rsidR="007C46C7" w:rsidRPr="007C46C7" w:rsidRDefault="007C46C7" w:rsidP="007C46C7">
      <w:pPr>
        <w:spacing w:line="360" w:lineRule="auto"/>
        <w:jc w:val="both"/>
        <w:rPr>
          <w:rFonts w:ascii="Arial" w:hAnsi="Arial" w:cs="Arial"/>
          <w:i/>
          <w:sz w:val="20"/>
          <w:szCs w:val="20"/>
        </w:rPr>
      </w:pPr>
    </w:p>
    <w:p w14:paraId="47DEDC96" w14:textId="4D32EC8E" w:rsidR="007C46C7" w:rsidRDefault="007C46C7" w:rsidP="007C46C7">
      <w:pPr>
        <w:spacing w:line="360" w:lineRule="auto"/>
        <w:jc w:val="both"/>
        <w:rPr>
          <w:rFonts w:ascii="Arial" w:hAnsi="Arial" w:cs="Arial"/>
          <w:sz w:val="20"/>
          <w:szCs w:val="20"/>
        </w:rPr>
      </w:pPr>
      <w:r>
        <w:rPr>
          <w:rFonts w:ascii="Arial" w:hAnsi="Arial" w:cs="Arial"/>
          <w:sz w:val="20"/>
          <w:szCs w:val="20"/>
        </w:rPr>
        <w:t>There are</w:t>
      </w:r>
      <w:r w:rsidRPr="00BF5FFC">
        <w:rPr>
          <w:rFonts w:ascii="Arial" w:hAnsi="Arial" w:cs="Arial"/>
          <w:sz w:val="20"/>
          <w:szCs w:val="20"/>
        </w:rPr>
        <w:t xml:space="preserve"> </w:t>
      </w:r>
      <w:r>
        <w:rPr>
          <w:rFonts w:ascii="Arial" w:hAnsi="Arial" w:cs="Arial"/>
          <w:sz w:val="20"/>
          <w:szCs w:val="20"/>
        </w:rPr>
        <w:t>international variations</w:t>
      </w:r>
      <w:r w:rsidRPr="00BF5FFC">
        <w:rPr>
          <w:rFonts w:ascii="Arial" w:hAnsi="Arial" w:cs="Arial"/>
          <w:sz w:val="20"/>
          <w:szCs w:val="20"/>
        </w:rPr>
        <w:t xml:space="preserve"> in consultation length</w:t>
      </w:r>
      <w:r>
        <w:rPr>
          <w:rFonts w:ascii="Arial" w:hAnsi="Arial" w:cs="Arial"/>
          <w:sz w:val="20"/>
          <w:szCs w:val="20"/>
        </w:rPr>
        <w:t xml:space="preserve"> and it </w:t>
      </w:r>
      <w:r w:rsidRPr="00BF5FFC">
        <w:rPr>
          <w:rFonts w:ascii="Arial" w:hAnsi="Arial" w:cs="Arial"/>
          <w:sz w:val="20"/>
          <w:szCs w:val="20"/>
        </w:rPr>
        <w:t xml:space="preserve">is concerning that </w:t>
      </w:r>
      <w:r>
        <w:rPr>
          <w:rFonts w:ascii="Arial" w:hAnsi="Arial" w:cs="Arial"/>
          <w:sz w:val="20"/>
          <w:szCs w:val="20"/>
        </w:rPr>
        <w:t xml:space="preserve">a large proportion of the global </w:t>
      </w:r>
      <w:r w:rsidRPr="00BF5FFC">
        <w:rPr>
          <w:rFonts w:ascii="Arial" w:hAnsi="Arial" w:cs="Arial"/>
          <w:sz w:val="20"/>
          <w:szCs w:val="20"/>
        </w:rPr>
        <w:t xml:space="preserve">population </w:t>
      </w:r>
      <w:r>
        <w:rPr>
          <w:rFonts w:ascii="Arial" w:hAnsi="Arial" w:cs="Arial"/>
          <w:sz w:val="20"/>
          <w:szCs w:val="20"/>
        </w:rPr>
        <w:t xml:space="preserve">have only a few minutes with their primary care physicians. </w:t>
      </w:r>
      <w:r w:rsidRPr="00BF5FFC">
        <w:rPr>
          <w:rFonts w:ascii="Arial" w:hAnsi="Arial" w:cs="Arial"/>
          <w:sz w:val="20"/>
          <w:szCs w:val="20"/>
        </w:rPr>
        <w:t xml:space="preserve">Such a short consultation length is likely </w:t>
      </w:r>
      <w:proofErr w:type="gramStart"/>
      <w:r w:rsidRPr="00BF5FFC">
        <w:rPr>
          <w:rFonts w:ascii="Arial" w:hAnsi="Arial" w:cs="Arial"/>
          <w:sz w:val="20"/>
          <w:szCs w:val="20"/>
        </w:rPr>
        <w:t>to adversely affect</w:t>
      </w:r>
      <w:proofErr w:type="gramEnd"/>
      <w:r w:rsidRPr="00BF5FFC">
        <w:rPr>
          <w:rFonts w:ascii="Arial" w:hAnsi="Arial" w:cs="Arial"/>
          <w:sz w:val="20"/>
          <w:szCs w:val="20"/>
        </w:rPr>
        <w:t xml:space="preserve"> patient </w:t>
      </w:r>
      <w:r>
        <w:rPr>
          <w:rFonts w:ascii="Arial" w:hAnsi="Arial" w:cs="Arial"/>
          <w:sz w:val="20"/>
          <w:szCs w:val="20"/>
        </w:rPr>
        <w:t>health care and physician workload and stress.</w:t>
      </w:r>
    </w:p>
    <w:p w14:paraId="7FE9D009" w14:textId="77777777" w:rsidR="007C46C7" w:rsidRPr="00BF5FFC" w:rsidRDefault="007C46C7" w:rsidP="007E386E">
      <w:pPr>
        <w:spacing w:line="360" w:lineRule="auto"/>
        <w:jc w:val="both"/>
        <w:rPr>
          <w:rFonts w:ascii="Arial" w:eastAsia="Times New Roman" w:hAnsi="Arial" w:cs="Arial"/>
          <w:sz w:val="20"/>
          <w:szCs w:val="20"/>
        </w:rPr>
      </w:pPr>
    </w:p>
    <w:p w14:paraId="78146FFC" w14:textId="77777777" w:rsidR="000D3CFB" w:rsidRPr="00BF5FFC" w:rsidRDefault="000D3CFB" w:rsidP="007E386E">
      <w:pPr>
        <w:spacing w:line="360" w:lineRule="auto"/>
        <w:jc w:val="both"/>
        <w:rPr>
          <w:rFonts w:ascii="Arial" w:hAnsi="Arial" w:cs="Arial"/>
          <w:sz w:val="20"/>
          <w:szCs w:val="20"/>
        </w:rPr>
      </w:pPr>
    </w:p>
    <w:p w14:paraId="2D3301FD" w14:textId="25B74C31" w:rsidR="005C52CB" w:rsidRPr="00806202" w:rsidRDefault="005C52CB" w:rsidP="007E386E">
      <w:pPr>
        <w:spacing w:line="360" w:lineRule="auto"/>
        <w:jc w:val="both"/>
        <w:rPr>
          <w:rFonts w:ascii="Arial" w:hAnsi="Arial" w:cs="Arial"/>
          <w:b/>
          <w:sz w:val="20"/>
          <w:szCs w:val="20"/>
          <w:u w:val="single"/>
        </w:rPr>
      </w:pPr>
      <w:r w:rsidRPr="00806202">
        <w:rPr>
          <w:rFonts w:ascii="Arial" w:hAnsi="Arial" w:cs="Arial"/>
          <w:b/>
          <w:sz w:val="20"/>
          <w:szCs w:val="20"/>
          <w:u w:val="single"/>
        </w:rPr>
        <w:t>Acknowledgments</w:t>
      </w:r>
      <w:r w:rsidR="00806202">
        <w:rPr>
          <w:rFonts w:ascii="Arial" w:hAnsi="Arial" w:cs="Arial"/>
          <w:b/>
          <w:sz w:val="20"/>
          <w:szCs w:val="20"/>
          <w:u w:val="single"/>
        </w:rPr>
        <w:t xml:space="preserve">: </w:t>
      </w:r>
      <w:r w:rsidR="002947DF">
        <w:rPr>
          <w:rFonts w:ascii="Arial" w:hAnsi="Arial" w:cs="Arial"/>
          <w:sz w:val="20"/>
          <w:szCs w:val="20"/>
        </w:rPr>
        <w:t>We</w:t>
      </w:r>
      <w:r w:rsidR="005C62DD" w:rsidRPr="00BF5FFC">
        <w:rPr>
          <w:rFonts w:ascii="Arial" w:hAnsi="Arial" w:cs="Arial"/>
          <w:sz w:val="20"/>
          <w:szCs w:val="20"/>
        </w:rPr>
        <w:t xml:space="preserve"> would like to thank Kathy Holloway of the WHO for providing data from the INRUD database. </w:t>
      </w:r>
      <w:r w:rsidR="00806202">
        <w:rPr>
          <w:rFonts w:ascii="Arial" w:hAnsi="Arial" w:cs="Arial"/>
          <w:b/>
          <w:sz w:val="20"/>
          <w:szCs w:val="20"/>
          <w:u w:val="single"/>
        </w:rPr>
        <w:t xml:space="preserve"> </w:t>
      </w:r>
      <w:r w:rsidR="002947DF">
        <w:rPr>
          <w:rFonts w:ascii="Arial" w:hAnsi="Arial" w:cs="Arial"/>
          <w:sz w:val="20"/>
          <w:szCs w:val="20"/>
        </w:rPr>
        <w:t>We would</w:t>
      </w:r>
      <w:r w:rsidR="000106DD" w:rsidRPr="00BF5FFC">
        <w:rPr>
          <w:rFonts w:ascii="Arial" w:hAnsi="Arial" w:cs="Arial"/>
          <w:sz w:val="20"/>
          <w:szCs w:val="20"/>
        </w:rPr>
        <w:t xml:space="preserve"> </w:t>
      </w:r>
      <w:r w:rsidR="005C62DD" w:rsidRPr="00BF5FFC">
        <w:rPr>
          <w:rFonts w:ascii="Arial" w:hAnsi="Arial" w:cs="Arial"/>
          <w:sz w:val="20"/>
          <w:szCs w:val="20"/>
        </w:rPr>
        <w:t xml:space="preserve">also </w:t>
      </w:r>
      <w:r w:rsidR="000106DD" w:rsidRPr="00BF5FFC">
        <w:rPr>
          <w:rFonts w:ascii="Arial" w:hAnsi="Arial" w:cs="Arial"/>
          <w:sz w:val="20"/>
          <w:szCs w:val="20"/>
        </w:rPr>
        <w:t xml:space="preserve">would lie to thank </w:t>
      </w:r>
      <w:r w:rsidR="00DC32FB" w:rsidRPr="00BF5FFC">
        <w:rPr>
          <w:rFonts w:ascii="Arial" w:hAnsi="Arial" w:cs="Arial"/>
          <w:sz w:val="20"/>
          <w:szCs w:val="20"/>
        </w:rPr>
        <w:t xml:space="preserve">WONCA members </w:t>
      </w:r>
      <w:r w:rsidR="000106DD" w:rsidRPr="00BF5FFC">
        <w:rPr>
          <w:rFonts w:ascii="Arial" w:hAnsi="Arial" w:cs="Arial"/>
          <w:sz w:val="20"/>
          <w:szCs w:val="20"/>
        </w:rPr>
        <w:t>for helping to w</w:t>
      </w:r>
      <w:r w:rsidR="005C62DD" w:rsidRPr="00BF5FFC">
        <w:rPr>
          <w:rFonts w:ascii="Arial" w:hAnsi="Arial" w:cs="Arial"/>
          <w:sz w:val="20"/>
          <w:szCs w:val="20"/>
        </w:rPr>
        <w:t xml:space="preserve">ith the grey literature search. </w:t>
      </w:r>
      <w:r w:rsidR="000106DD" w:rsidRPr="00BF5FFC">
        <w:rPr>
          <w:rFonts w:ascii="Arial" w:eastAsia="Times New Roman" w:hAnsi="Arial" w:cs="Arial"/>
          <w:sz w:val="20"/>
          <w:szCs w:val="20"/>
        </w:rPr>
        <w:t xml:space="preserve">Special thanks also goes to </w:t>
      </w:r>
      <w:r w:rsidR="005C62DD" w:rsidRPr="00BF5FFC">
        <w:rPr>
          <w:rFonts w:ascii="Arial" w:hAnsi="Arial" w:cs="Arial"/>
          <w:sz w:val="20"/>
          <w:szCs w:val="20"/>
        </w:rPr>
        <w:t xml:space="preserve">and Luisa Pettigrew (WONCA Executive and WHO liaison), </w:t>
      </w:r>
      <w:proofErr w:type="spellStart"/>
      <w:r w:rsidR="000106DD" w:rsidRPr="00BF5FFC">
        <w:rPr>
          <w:rFonts w:ascii="Arial" w:eastAsia="Times New Roman" w:hAnsi="Arial" w:cs="Arial"/>
          <w:sz w:val="20"/>
          <w:szCs w:val="20"/>
        </w:rPr>
        <w:t>Ryuki</w:t>
      </w:r>
      <w:proofErr w:type="spellEnd"/>
      <w:r w:rsidR="000106DD" w:rsidRPr="00BF5FFC">
        <w:rPr>
          <w:rFonts w:ascii="Arial" w:eastAsia="Times New Roman" w:hAnsi="Arial" w:cs="Arial"/>
          <w:sz w:val="20"/>
          <w:szCs w:val="20"/>
        </w:rPr>
        <w:t xml:space="preserve"> </w:t>
      </w:r>
      <w:proofErr w:type="spellStart"/>
      <w:r w:rsidR="000106DD" w:rsidRPr="00BF5FFC">
        <w:rPr>
          <w:rFonts w:ascii="Arial" w:eastAsia="Times New Roman" w:hAnsi="Arial" w:cs="Arial"/>
          <w:sz w:val="20"/>
          <w:szCs w:val="20"/>
        </w:rPr>
        <w:t>Kassai</w:t>
      </w:r>
      <w:proofErr w:type="spellEnd"/>
      <w:r w:rsidR="000106DD" w:rsidRPr="00BF5FFC">
        <w:rPr>
          <w:rFonts w:ascii="Arial" w:eastAsia="Times New Roman" w:hAnsi="Arial" w:cs="Arial"/>
          <w:sz w:val="20"/>
          <w:szCs w:val="20"/>
        </w:rPr>
        <w:t xml:space="preserve"> (</w:t>
      </w:r>
      <w:r w:rsidR="00463CCB" w:rsidRPr="00BF5FFC">
        <w:rPr>
          <w:rFonts w:ascii="Arial" w:eastAsia="Times New Roman" w:hAnsi="Arial" w:cs="Arial"/>
          <w:sz w:val="20"/>
          <w:szCs w:val="20"/>
        </w:rPr>
        <w:t xml:space="preserve">Fukushima </w:t>
      </w:r>
      <w:proofErr w:type="spellStart"/>
      <w:r w:rsidR="00463CCB" w:rsidRPr="00BF5FFC">
        <w:rPr>
          <w:rFonts w:ascii="Arial" w:eastAsia="Times New Roman" w:hAnsi="Arial" w:cs="Arial"/>
          <w:sz w:val="20"/>
          <w:szCs w:val="20"/>
        </w:rPr>
        <w:t>Univeristy</w:t>
      </w:r>
      <w:proofErr w:type="spellEnd"/>
      <w:r w:rsidR="00A27884">
        <w:rPr>
          <w:rFonts w:ascii="Arial" w:eastAsia="Times New Roman" w:hAnsi="Arial" w:cs="Arial"/>
          <w:sz w:val="20"/>
          <w:szCs w:val="20"/>
        </w:rPr>
        <w:t>), Faisal Al Nasir</w:t>
      </w:r>
      <w:r w:rsidR="00463CCB" w:rsidRPr="00BF5FFC">
        <w:rPr>
          <w:rFonts w:ascii="Arial" w:eastAsia="Times New Roman" w:hAnsi="Arial" w:cs="Arial"/>
          <w:sz w:val="20"/>
          <w:szCs w:val="20"/>
        </w:rPr>
        <w:t xml:space="preserve"> (Arabian Gulf University) </w:t>
      </w:r>
      <w:r w:rsidR="000106DD" w:rsidRPr="00BF5FFC">
        <w:rPr>
          <w:rFonts w:ascii="Arial" w:eastAsia="Times New Roman" w:hAnsi="Arial" w:cs="Arial"/>
          <w:sz w:val="20"/>
          <w:szCs w:val="20"/>
        </w:rPr>
        <w:t xml:space="preserve">and </w:t>
      </w:r>
      <w:proofErr w:type="spellStart"/>
      <w:r w:rsidR="007C4E08" w:rsidRPr="00BF5FFC">
        <w:rPr>
          <w:rFonts w:ascii="Arial" w:hAnsi="Arial" w:cs="Arial"/>
          <w:sz w:val="20"/>
          <w:szCs w:val="20"/>
        </w:rPr>
        <w:t>S</w:t>
      </w:r>
      <w:r w:rsidR="00463CCB" w:rsidRPr="00BF5FFC">
        <w:rPr>
          <w:rFonts w:ascii="Arial" w:hAnsi="Arial" w:cs="Arial"/>
          <w:sz w:val="20"/>
          <w:szCs w:val="20"/>
        </w:rPr>
        <w:t>hlomo</w:t>
      </w:r>
      <w:proofErr w:type="spellEnd"/>
      <w:r w:rsidR="007C4E08" w:rsidRPr="00BF5FFC">
        <w:rPr>
          <w:rFonts w:ascii="Arial" w:hAnsi="Arial" w:cs="Arial"/>
          <w:sz w:val="20"/>
          <w:szCs w:val="20"/>
        </w:rPr>
        <w:t xml:space="preserve"> </w:t>
      </w:r>
      <w:proofErr w:type="spellStart"/>
      <w:r w:rsidR="007C4E08" w:rsidRPr="00BF5FFC">
        <w:rPr>
          <w:rFonts w:ascii="Arial" w:hAnsi="Arial" w:cs="Arial"/>
          <w:sz w:val="20"/>
          <w:szCs w:val="20"/>
        </w:rPr>
        <w:t>Vinker</w:t>
      </w:r>
      <w:proofErr w:type="spellEnd"/>
      <w:r w:rsidR="00463CCB" w:rsidRPr="00BF5FFC">
        <w:rPr>
          <w:rFonts w:ascii="Arial" w:hAnsi="Arial" w:cs="Arial"/>
          <w:sz w:val="20"/>
          <w:szCs w:val="20"/>
        </w:rPr>
        <w:t xml:space="preserve"> (</w:t>
      </w:r>
      <w:r w:rsidR="005C62DD" w:rsidRPr="00BF5FFC">
        <w:rPr>
          <w:rFonts w:ascii="Arial" w:hAnsi="Arial" w:cs="Arial"/>
          <w:sz w:val="20"/>
          <w:szCs w:val="20"/>
        </w:rPr>
        <w:t xml:space="preserve">Tel Aviv University). </w:t>
      </w:r>
      <w:r w:rsidR="002947DF">
        <w:rPr>
          <w:rFonts w:ascii="Arial" w:hAnsi="Arial" w:cs="Arial"/>
          <w:sz w:val="20"/>
          <w:szCs w:val="20"/>
        </w:rPr>
        <w:t>We</w:t>
      </w:r>
      <w:r w:rsidR="005513E1" w:rsidRPr="00BF5FFC">
        <w:rPr>
          <w:rFonts w:ascii="Arial" w:hAnsi="Arial" w:cs="Arial"/>
          <w:sz w:val="20"/>
          <w:szCs w:val="20"/>
        </w:rPr>
        <w:t xml:space="preserve"> would </w:t>
      </w:r>
      <w:r w:rsidR="00E23CEA" w:rsidRPr="00BF5FFC">
        <w:rPr>
          <w:rFonts w:ascii="Arial" w:hAnsi="Arial" w:cs="Arial"/>
          <w:sz w:val="20"/>
          <w:szCs w:val="20"/>
        </w:rPr>
        <w:t xml:space="preserve">also </w:t>
      </w:r>
      <w:r w:rsidR="005513E1" w:rsidRPr="00BF5FFC">
        <w:rPr>
          <w:rFonts w:ascii="Arial" w:hAnsi="Arial" w:cs="Arial"/>
          <w:sz w:val="20"/>
          <w:szCs w:val="20"/>
        </w:rPr>
        <w:t xml:space="preserve">like to thank Jean </w:t>
      </w:r>
      <w:proofErr w:type="spellStart"/>
      <w:r w:rsidR="005513E1" w:rsidRPr="00BF5FFC">
        <w:rPr>
          <w:rFonts w:ascii="Arial" w:hAnsi="Arial" w:cs="Arial"/>
          <w:sz w:val="20"/>
          <w:szCs w:val="20"/>
        </w:rPr>
        <w:t>Soler</w:t>
      </w:r>
      <w:proofErr w:type="spellEnd"/>
      <w:r w:rsidR="005513E1" w:rsidRPr="00BF5FFC">
        <w:rPr>
          <w:rFonts w:ascii="Arial" w:hAnsi="Arial" w:cs="Arial"/>
          <w:sz w:val="20"/>
          <w:szCs w:val="20"/>
        </w:rPr>
        <w:t xml:space="preserve"> and members of the European Burnou</w:t>
      </w:r>
      <w:r w:rsidR="00D360D1" w:rsidRPr="00BF5FFC">
        <w:rPr>
          <w:rFonts w:ascii="Arial" w:hAnsi="Arial" w:cs="Arial"/>
          <w:sz w:val="20"/>
          <w:szCs w:val="20"/>
        </w:rPr>
        <w:t xml:space="preserve">t Study for sharing their data and </w:t>
      </w:r>
      <w:r w:rsidR="0047713E" w:rsidRPr="00BF5FFC">
        <w:rPr>
          <w:rFonts w:ascii="Arial" w:hAnsi="Arial" w:cs="Arial"/>
          <w:sz w:val="20"/>
          <w:szCs w:val="20"/>
        </w:rPr>
        <w:t xml:space="preserve">Michael van den Berg for sharing </w:t>
      </w:r>
      <w:r w:rsidR="002B7A66" w:rsidRPr="00BF5FFC">
        <w:rPr>
          <w:rFonts w:ascii="Arial" w:hAnsi="Arial" w:cs="Arial"/>
          <w:sz w:val="20"/>
          <w:szCs w:val="20"/>
        </w:rPr>
        <w:t xml:space="preserve">data on emergency department use. </w:t>
      </w:r>
      <w:r w:rsidR="00D360D1" w:rsidRPr="00BF5FFC">
        <w:rPr>
          <w:rFonts w:ascii="Arial" w:hAnsi="Arial" w:cs="Arial"/>
          <w:sz w:val="20"/>
          <w:szCs w:val="20"/>
        </w:rPr>
        <w:t xml:space="preserve"> </w:t>
      </w:r>
    </w:p>
    <w:p w14:paraId="5525575C" w14:textId="77777777" w:rsidR="00530542" w:rsidRDefault="00530542" w:rsidP="007E386E">
      <w:pPr>
        <w:spacing w:line="360" w:lineRule="auto"/>
        <w:jc w:val="both"/>
        <w:rPr>
          <w:rFonts w:ascii="Arial" w:hAnsi="Arial" w:cs="Arial"/>
          <w:sz w:val="20"/>
          <w:szCs w:val="20"/>
        </w:rPr>
      </w:pPr>
    </w:p>
    <w:p w14:paraId="7D82B519" w14:textId="4D97614C" w:rsidR="00530542" w:rsidRPr="00530542" w:rsidRDefault="00530542" w:rsidP="007E386E">
      <w:pPr>
        <w:spacing w:line="360" w:lineRule="auto"/>
        <w:jc w:val="both"/>
        <w:rPr>
          <w:rFonts w:ascii="Arial" w:hAnsi="Arial" w:cs="Arial"/>
          <w:sz w:val="20"/>
          <w:szCs w:val="20"/>
        </w:rPr>
      </w:pPr>
      <w:r w:rsidRPr="00806202">
        <w:rPr>
          <w:rFonts w:ascii="Arial" w:hAnsi="Arial" w:cs="Arial"/>
          <w:b/>
          <w:sz w:val="20"/>
          <w:szCs w:val="20"/>
          <w:u w:val="single"/>
        </w:rPr>
        <w:t>Ethical Approval</w:t>
      </w:r>
      <w:r w:rsidR="00806202">
        <w:rPr>
          <w:rFonts w:ascii="Arial" w:hAnsi="Arial" w:cs="Arial"/>
          <w:b/>
          <w:sz w:val="20"/>
          <w:szCs w:val="20"/>
        </w:rPr>
        <w:t xml:space="preserve">: </w:t>
      </w:r>
      <w:r w:rsidR="00806202" w:rsidRPr="00806202">
        <w:rPr>
          <w:rFonts w:ascii="Arial" w:hAnsi="Arial" w:cs="Arial"/>
          <w:sz w:val="20"/>
          <w:szCs w:val="20"/>
        </w:rPr>
        <w:t>N</w:t>
      </w:r>
      <w:r>
        <w:rPr>
          <w:rFonts w:ascii="Arial" w:hAnsi="Arial" w:cs="Arial"/>
          <w:sz w:val="20"/>
          <w:szCs w:val="20"/>
        </w:rPr>
        <w:t>ot required for this systematic review</w:t>
      </w:r>
    </w:p>
    <w:p w14:paraId="1E13D3FF" w14:textId="77777777" w:rsidR="006651E3" w:rsidRPr="005553CA" w:rsidRDefault="006651E3" w:rsidP="007E386E">
      <w:pPr>
        <w:spacing w:line="360" w:lineRule="auto"/>
        <w:jc w:val="both"/>
        <w:rPr>
          <w:rFonts w:ascii="Arial" w:hAnsi="Arial" w:cs="Arial"/>
          <w:sz w:val="20"/>
          <w:szCs w:val="20"/>
        </w:rPr>
      </w:pPr>
    </w:p>
    <w:p w14:paraId="4A80C5DA" w14:textId="6248547C" w:rsidR="00530542" w:rsidRPr="005553CA" w:rsidRDefault="006651E3" w:rsidP="007E386E">
      <w:pPr>
        <w:spacing w:line="360" w:lineRule="auto"/>
        <w:jc w:val="both"/>
        <w:rPr>
          <w:rFonts w:ascii="Arial" w:eastAsia="Times New Roman" w:hAnsi="Arial" w:cs="Arial"/>
          <w:sz w:val="20"/>
          <w:szCs w:val="20"/>
          <w:lang w:eastAsia="en-GB"/>
        </w:rPr>
      </w:pPr>
      <w:proofErr w:type="gramStart"/>
      <w:r w:rsidRPr="00790969">
        <w:rPr>
          <w:rFonts w:ascii="Arial" w:eastAsia="Times New Roman" w:hAnsi="Arial" w:cs="Arial"/>
          <w:b/>
          <w:sz w:val="20"/>
          <w:szCs w:val="20"/>
          <w:u w:val="single"/>
          <w:lang w:eastAsia="en-GB"/>
        </w:rPr>
        <w:t>Funding</w:t>
      </w:r>
      <w:r w:rsidRPr="00790969">
        <w:rPr>
          <w:rFonts w:ascii="Arial" w:eastAsia="Times New Roman" w:hAnsi="Arial" w:cs="Arial"/>
          <w:b/>
          <w:sz w:val="20"/>
          <w:szCs w:val="20"/>
          <w:lang w:eastAsia="en-GB"/>
        </w:rPr>
        <w:t>:</w:t>
      </w:r>
      <w:proofErr w:type="gramEnd"/>
      <w:r w:rsidRPr="005553CA">
        <w:rPr>
          <w:rFonts w:ascii="Arial" w:eastAsia="Times New Roman" w:hAnsi="Arial" w:cs="Arial"/>
          <w:sz w:val="20"/>
          <w:szCs w:val="20"/>
          <w:lang w:eastAsia="en-GB"/>
        </w:rPr>
        <w:t xml:space="preserve"> </w:t>
      </w:r>
      <w:r w:rsidR="005553CA" w:rsidRPr="005553CA">
        <w:rPr>
          <w:rFonts w:ascii="Arial" w:eastAsia="Times New Roman" w:hAnsi="Arial" w:cs="Arial"/>
          <w:color w:val="000000" w:themeColor="text1"/>
          <w:sz w:val="20"/>
          <w:szCs w:val="20"/>
          <w:lang w:eastAsia="en-GB"/>
        </w:rPr>
        <w:t xml:space="preserve">GI is an NIHR Clinical Lecturer and </w:t>
      </w:r>
      <w:r w:rsidR="005553CA" w:rsidRPr="005553CA">
        <w:rPr>
          <w:rFonts w:ascii="Arial" w:hAnsi="Arial" w:cs="Arial"/>
          <w:color w:val="000000" w:themeColor="text1"/>
          <w:sz w:val="20"/>
          <w:szCs w:val="20"/>
          <w:shd w:val="clear" w:color="auto" w:fill="FFFFFF"/>
        </w:rPr>
        <w:t>HDM is an NIHR</w:t>
      </w:r>
      <w:r w:rsidR="005553CA" w:rsidRPr="005553CA">
        <w:rPr>
          <w:rFonts w:ascii="Arial" w:hAnsi="Arial" w:cs="Arial"/>
          <w:color w:val="000000" w:themeColor="text1"/>
          <w:sz w:val="20"/>
          <w:szCs w:val="20"/>
          <w:shd w:val="clear" w:color="auto" w:fill="FFFFFF"/>
        </w:rPr>
        <w:t xml:space="preserve"> Doctoral Research Fellow who are</w:t>
      </w:r>
      <w:r w:rsidR="005553CA" w:rsidRPr="005553CA">
        <w:rPr>
          <w:rFonts w:ascii="Arial" w:hAnsi="Arial" w:cs="Arial"/>
          <w:color w:val="000000" w:themeColor="text1"/>
          <w:sz w:val="20"/>
          <w:szCs w:val="20"/>
          <w:shd w:val="clear" w:color="auto" w:fill="FFFFFF"/>
        </w:rPr>
        <w:t xml:space="preserve"> funded by the National Institute for Health Research (NIHR). The views expressed are those of the author(s) and not necessarily those of the NHS, the NIHR, or the Department of Health. However, this research received no specific grant from any funding agency in th</w:t>
      </w:r>
      <w:bookmarkStart w:id="0" w:name="_GoBack"/>
      <w:bookmarkEnd w:id="0"/>
      <w:r w:rsidR="005553CA" w:rsidRPr="005553CA">
        <w:rPr>
          <w:rFonts w:ascii="Arial" w:hAnsi="Arial" w:cs="Arial"/>
          <w:color w:val="000000" w:themeColor="text1"/>
          <w:sz w:val="20"/>
          <w:szCs w:val="20"/>
          <w:shd w:val="clear" w:color="auto" w:fill="FFFFFF"/>
        </w:rPr>
        <w:t>e public, commercial, or not-for-profit sectors.</w:t>
      </w:r>
      <w:r w:rsidR="005553CA" w:rsidRPr="005553CA">
        <w:rPr>
          <w:rFonts w:ascii="Arial" w:hAnsi="Arial" w:cs="Arial"/>
          <w:color w:val="000000" w:themeColor="text1"/>
          <w:sz w:val="20"/>
          <w:szCs w:val="20"/>
          <w:shd w:val="clear" w:color="auto" w:fill="FFFFFF"/>
        </w:rPr>
        <w:t xml:space="preserve"> </w:t>
      </w:r>
    </w:p>
    <w:p w14:paraId="557B2860" w14:textId="77777777" w:rsidR="006651E3" w:rsidRPr="00A605F7" w:rsidRDefault="006651E3" w:rsidP="007E386E">
      <w:pPr>
        <w:spacing w:before="100" w:beforeAutospacing="1" w:after="100" w:afterAutospacing="1" w:line="360" w:lineRule="auto"/>
        <w:jc w:val="both"/>
        <w:rPr>
          <w:rFonts w:ascii="Arial" w:hAnsi="Arial" w:cs="Arial"/>
          <w:b/>
          <w:sz w:val="20"/>
          <w:szCs w:val="20"/>
        </w:rPr>
      </w:pPr>
      <w:r w:rsidRPr="00530542">
        <w:rPr>
          <w:rFonts w:ascii="Arial" w:eastAsia="Times New Roman" w:hAnsi="Arial" w:cs="Arial"/>
          <w:b/>
          <w:sz w:val="20"/>
          <w:szCs w:val="20"/>
          <w:u w:val="single"/>
          <w:lang w:eastAsia="en-GB"/>
        </w:rPr>
        <w:t>Competing interests</w:t>
      </w:r>
      <w:r w:rsidRPr="00530542">
        <w:rPr>
          <w:rFonts w:ascii="Arial" w:eastAsia="Times New Roman" w:hAnsi="Arial" w:cs="Arial"/>
          <w:b/>
          <w:sz w:val="20"/>
          <w:szCs w:val="20"/>
          <w:lang w:eastAsia="en-GB"/>
        </w:rPr>
        <w:t xml:space="preserve">: </w:t>
      </w:r>
      <w:r w:rsidRPr="00530542">
        <w:rPr>
          <w:rFonts w:ascii="Arial" w:hAnsi="Arial" w:cs="Arial"/>
          <w:sz w:val="20"/>
          <w:szCs w:val="20"/>
        </w:rPr>
        <w:t xml:space="preserve">We have read and understood the policy on declaration of interests and declare that we </w:t>
      </w:r>
      <w:r w:rsidRPr="00A605F7">
        <w:rPr>
          <w:rFonts w:ascii="Arial" w:hAnsi="Arial" w:cs="Arial"/>
          <w:sz w:val="20"/>
          <w:szCs w:val="20"/>
        </w:rPr>
        <w:t>have no competing interests</w:t>
      </w:r>
      <w:r w:rsidRPr="00A605F7">
        <w:rPr>
          <w:rFonts w:ascii="Arial" w:hAnsi="Arial" w:cs="Arial"/>
          <w:b/>
          <w:sz w:val="20"/>
          <w:szCs w:val="20"/>
        </w:rPr>
        <w:t xml:space="preserve">. </w:t>
      </w:r>
    </w:p>
    <w:p w14:paraId="00A8BFF9" w14:textId="4A712E9B" w:rsidR="007F0941" w:rsidRDefault="006651E3" w:rsidP="007E386E">
      <w:pPr>
        <w:pStyle w:val="NormalWeb"/>
        <w:shd w:val="clear" w:color="auto" w:fill="FFFFFF"/>
        <w:spacing w:line="360" w:lineRule="auto"/>
        <w:rPr>
          <w:rFonts w:ascii="Arial" w:hAnsi="Arial" w:cs="Arial"/>
        </w:rPr>
      </w:pPr>
      <w:r w:rsidRPr="00A605F7">
        <w:rPr>
          <w:rFonts w:ascii="Arial" w:eastAsia="Times New Roman" w:hAnsi="Arial" w:cs="Arial"/>
          <w:b/>
          <w:u w:val="single"/>
          <w:lang w:eastAsia="en-GB"/>
        </w:rPr>
        <w:t>Author Contribution:</w:t>
      </w:r>
      <w:r w:rsidRPr="00A605F7">
        <w:rPr>
          <w:rFonts w:ascii="Arial" w:eastAsia="Times New Roman" w:hAnsi="Arial" w:cs="Arial"/>
          <w:lang w:eastAsia="en-GB"/>
        </w:rPr>
        <w:t xml:space="preserve"> </w:t>
      </w:r>
      <w:r w:rsidRPr="00A605F7">
        <w:rPr>
          <w:rFonts w:ascii="Arial" w:hAnsi="Arial" w:cs="Arial"/>
        </w:rPr>
        <w:t>GI designed of the review, extracted data, wrote the protocol, conducted the analysis, draf</w:t>
      </w:r>
      <w:r w:rsidR="00A605F7" w:rsidRPr="00A605F7">
        <w:rPr>
          <w:rFonts w:ascii="Arial" w:hAnsi="Arial" w:cs="Arial"/>
        </w:rPr>
        <w:t xml:space="preserve">ted and revised the paper.  </w:t>
      </w:r>
      <w:r w:rsidR="00A605F7" w:rsidRPr="00A605F7">
        <w:rPr>
          <w:rFonts w:ascii="Arial" w:eastAsia="Times New Roman" w:hAnsi="Arial" w:cs="Arial"/>
          <w:color w:val="000000"/>
          <w:lang w:eastAsia="en-GB"/>
        </w:rPr>
        <w:t xml:space="preserve">AN extracted </w:t>
      </w:r>
      <w:proofErr w:type="gramStart"/>
      <w:r w:rsidR="00A605F7" w:rsidRPr="00A605F7">
        <w:rPr>
          <w:rFonts w:ascii="Arial" w:eastAsia="Times New Roman" w:hAnsi="Arial" w:cs="Arial"/>
          <w:color w:val="000000"/>
          <w:lang w:eastAsia="en-GB"/>
        </w:rPr>
        <w:t>data,</w:t>
      </w:r>
      <w:proofErr w:type="gramEnd"/>
      <w:r w:rsidR="00A605F7" w:rsidRPr="00A605F7">
        <w:rPr>
          <w:rFonts w:ascii="Arial" w:eastAsia="Times New Roman" w:hAnsi="Arial" w:cs="Arial"/>
          <w:color w:val="000000"/>
          <w:lang w:eastAsia="en-GB"/>
        </w:rPr>
        <w:t xml:space="preserve"> drafted and revised paper. </w:t>
      </w:r>
      <w:r w:rsidR="00A605F7" w:rsidRPr="00A605F7">
        <w:rPr>
          <w:rFonts w:ascii="Arial" w:hAnsi="Arial" w:cs="Arial"/>
        </w:rPr>
        <w:t xml:space="preserve">HDM revised the paper. </w:t>
      </w:r>
      <w:r w:rsidR="00A605F7" w:rsidRPr="00A605F7">
        <w:rPr>
          <w:rFonts w:ascii="Arial" w:eastAsia="Times New Roman" w:hAnsi="Arial" w:cs="Arial"/>
          <w:color w:val="000000"/>
          <w:lang w:eastAsia="en-GB"/>
        </w:rPr>
        <w:t xml:space="preserve">AO extracted data. HT extracted data. AV extracted data. JH designed the review, drafted and revised paper. </w:t>
      </w:r>
      <w:r w:rsidRPr="00A605F7">
        <w:rPr>
          <w:rFonts w:ascii="Arial" w:hAnsi="Arial" w:cs="Arial"/>
        </w:rPr>
        <w:t>GI is guarantor.</w:t>
      </w:r>
    </w:p>
    <w:p w14:paraId="5F5DF48F" w14:textId="3770929E" w:rsidR="004A6212" w:rsidRPr="00A27884" w:rsidRDefault="004A6212" w:rsidP="007E386E">
      <w:pPr>
        <w:pStyle w:val="NormalWeb"/>
        <w:shd w:val="clear" w:color="auto" w:fill="FFFFFF"/>
        <w:spacing w:line="360" w:lineRule="auto"/>
        <w:rPr>
          <w:rFonts w:ascii="Arial" w:hAnsi="Arial" w:cs="Arial"/>
        </w:rPr>
      </w:pPr>
      <w:r w:rsidRPr="004A6212">
        <w:rPr>
          <w:rFonts w:ascii="Arial" w:hAnsi="Arial" w:cs="Arial"/>
          <w:b/>
          <w:u w:val="single"/>
        </w:rPr>
        <w:t>Data sharing statement:</w:t>
      </w:r>
      <w:r>
        <w:rPr>
          <w:rFonts w:ascii="Arial" w:hAnsi="Arial" w:cs="Arial"/>
        </w:rPr>
        <w:t xml:space="preserve"> No additional data are available</w:t>
      </w:r>
      <w:r w:rsidR="00806202">
        <w:rPr>
          <w:rFonts w:ascii="Arial" w:hAnsi="Arial" w:cs="Arial"/>
        </w:rPr>
        <w:t>.</w:t>
      </w:r>
    </w:p>
    <w:p w14:paraId="64D96DAD" w14:textId="77777777" w:rsidR="007F0941" w:rsidRPr="00A605F7" w:rsidRDefault="007F0941" w:rsidP="00A605F7">
      <w:pPr>
        <w:pStyle w:val="NormalWeb"/>
        <w:shd w:val="clear" w:color="auto" w:fill="FFFFFF"/>
        <w:spacing w:line="276" w:lineRule="auto"/>
        <w:rPr>
          <w:rFonts w:ascii="Arial" w:eastAsia="Times New Roman" w:hAnsi="Arial" w:cs="Arial"/>
          <w:color w:val="333333"/>
          <w:lang w:eastAsia="en-GB"/>
        </w:rPr>
      </w:pPr>
    </w:p>
    <w:p w14:paraId="2552FF10" w14:textId="13395B75" w:rsidR="00E41662" w:rsidRPr="009F4B00" w:rsidRDefault="009F4B00" w:rsidP="00A605F7">
      <w:pPr>
        <w:spacing w:line="276" w:lineRule="auto"/>
        <w:rPr>
          <w:rFonts w:ascii="Arial" w:hAnsi="Arial" w:cs="Arial"/>
          <w:sz w:val="20"/>
          <w:szCs w:val="20"/>
          <w:u w:val="single"/>
        </w:rPr>
      </w:pPr>
      <w:r>
        <w:rPr>
          <w:rFonts w:ascii="Arial" w:hAnsi="Arial" w:cs="Arial"/>
          <w:b/>
          <w:sz w:val="20"/>
          <w:szCs w:val="20"/>
          <w:u w:val="single"/>
        </w:rPr>
        <w:t>References:</w:t>
      </w:r>
    </w:p>
    <w:p w14:paraId="11FC39DC" w14:textId="7B86191B" w:rsidR="00A97228" w:rsidRPr="00BF5FFC" w:rsidRDefault="00A97228" w:rsidP="00BF5FFC">
      <w:pPr>
        <w:widowControl w:val="0"/>
        <w:autoSpaceDE w:val="0"/>
        <w:autoSpaceDN w:val="0"/>
        <w:adjustRightInd w:val="0"/>
        <w:spacing w:line="360" w:lineRule="auto"/>
        <w:ind w:left="640" w:hanging="640"/>
        <w:rPr>
          <w:rFonts w:ascii="Arial" w:hAnsi="Arial" w:cs="Arial"/>
          <w:sz w:val="20"/>
          <w:szCs w:val="20"/>
        </w:rPr>
      </w:pPr>
    </w:p>
    <w:p w14:paraId="4F9ACF7C" w14:textId="5ED8703E" w:rsidR="005C1FA5" w:rsidRPr="005C1FA5" w:rsidRDefault="00B91432" w:rsidP="005C1FA5">
      <w:pPr>
        <w:widowControl w:val="0"/>
        <w:autoSpaceDE w:val="0"/>
        <w:autoSpaceDN w:val="0"/>
        <w:adjustRightInd w:val="0"/>
        <w:spacing w:line="360" w:lineRule="auto"/>
        <w:ind w:left="640" w:hanging="640"/>
        <w:rPr>
          <w:rFonts w:ascii="Arial" w:hAnsi="Arial" w:cs="Arial"/>
          <w:noProof/>
          <w:sz w:val="20"/>
        </w:rPr>
      </w:pPr>
      <w:r w:rsidRPr="00BF5FFC">
        <w:rPr>
          <w:rFonts w:ascii="Arial" w:hAnsi="Arial" w:cs="Arial"/>
          <w:sz w:val="20"/>
          <w:szCs w:val="20"/>
        </w:rPr>
        <w:fldChar w:fldCharType="begin" w:fldLock="1"/>
      </w:r>
      <w:r w:rsidRPr="00BF5FFC">
        <w:rPr>
          <w:rFonts w:ascii="Arial" w:hAnsi="Arial" w:cs="Arial"/>
          <w:sz w:val="20"/>
          <w:szCs w:val="20"/>
        </w:rPr>
        <w:instrText xml:space="preserve">ADDIN Mendeley Bibliography CSL_BIBLIOGRAPHY </w:instrText>
      </w:r>
      <w:r w:rsidRPr="00BF5FFC">
        <w:rPr>
          <w:rFonts w:ascii="Arial" w:hAnsi="Arial" w:cs="Arial"/>
          <w:sz w:val="20"/>
          <w:szCs w:val="20"/>
        </w:rPr>
        <w:fldChar w:fldCharType="separate"/>
      </w:r>
      <w:r w:rsidR="005C1FA5" w:rsidRPr="005C1FA5">
        <w:rPr>
          <w:rFonts w:ascii="Arial" w:hAnsi="Arial" w:cs="Arial"/>
          <w:noProof/>
          <w:sz w:val="20"/>
        </w:rPr>
        <w:t xml:space="preserve">1 </w:t>
      </w:r>
      <w:r w:rsidR="005C1FA5" w:rsidRPr="005C1FA5">
        <w:rPr>
          <w:rFonts w:ascii="Arial" w:hAnsi="Arial" w:cs="Arial"/>
          <w:noProof/>
          <w:sz w:val="20"/>
        </w:rPr>
        <w:tab/>
        <w:t xml:space="preserve">Starfield B, Shi L, Macinko J. Contribution of primary care to health systems and health. </w:t>
      </w:r>
      <w:r w:rsidR="005C1FA5" w:rsidRPr="005C1FA5">
        <w:rPr>
          <w:rFonts w:ascii="Arial" w:hAnsi="Arial" w:cs="Arial"/>
          <w:i/>
          <w:iCs/>
          <w:noProof/>
          <w:sz w:val="20"/>
        </w:rPr>
        <w:t>Milbank Q</w:t>
      </w:r>
      <w:r w:rsidR="005C1FA5" w:rsidRPr="005C1FA5">
        <w:rPr>
          <w:rFonts w:ascii="Arial" w:hAnsi="Arial" w:cs="Arial"/>
          <w:noProof/>
          <w:sz w:val="20"/>
        </w:rPr>
        <w:t xml:space="preserve"> 2005;</w:t>
      </w:r>
      <w:r w:rsidR="005C1FA5" w:rsidRPr="005C1FA5">
        <w:rPr>
          <w:rFonts w:ascii="Arial" w:hAnsi="Arial" w:cs="Arial"/>
          <w:b/>
          <w:bCs/>
          <w:noProof/>
          <w:sz w:val="20"/>
        </w:rPr>
        <w:t>83</w:t>
      </w:r>
      <w:r w:rsidR="005C1FA5" w:rsidRPr="005C1FA5">
        <w:rPr>
          <w:rFonts w:ascii="Arial" w:hAnsi="Arial" w:cs="Arial"/>
          <w:noProof/>
          <w:sz w:val="20"/>
        </w:rPr>
        <w:t>:457–502. doi:10.1111/j.1468-0009.2005.00409.x</w:t>
      </w:r>
    </w:p>
    <w:p w14:paraId="0116988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2 </w:t>
      </w:r>
      <w:r w:rsidRPr="005C1FA5">
        <w:rPr>
          <w:rFonts w:ascii="Arial" w:hAnsi="Arial" w:cs="Arial"/>
          <w:noProof/>
          <w:sz w:val="20"/>
        </w:rPr>
        <w:tab/>
        <w:t xml:space="preserve">Wilson A, McDonald P, Hayes L, </w:t>
      </w:r>
      <w:r w:rsidRPr="005C1FA5">
        <w:rPr>
          <w:rFonts w:ascii="Arial" w:hAnsi="Arial" w:cs="Arial"/>
          <w:i/>
          <w:iCs/>
          <w:noProof/>
          <w:sz w:val="20"/>
        </w:rPr>
        <w:t>et al.</w:t>
      </w:r>
      <w:r w:rsidRPr="005C1FA5">
        <w:rPr>
          <w:rFonts w:ascii="Arial" w:hAnsi="Arial" w:cs="Arial"/>
          <w:noProof/>
          <w:sz w:val="20"/>
        </w:rPr>
        <w:t xml:space="preserve"> Longer booking intervals in general practice: effects on doctors’ stress and arousal. </w:t>
      </w:r>
      <w:r w:rsidRPr="005C1FA5">
        <w:rPr>
          <w:rFonts w:ascii="Arial" w:hAnsi="Arial" w:cs="Arial"/>
          <w:i/>
          <w:iCs/>
          <w:noProof/>
          <w:sz w:val="20"/>
        </w:rPr>
        <w:t>Br J Gen Pract</w:t>
      </w:r>
      <w:r w:rsidRPr="005C1FA5">
        <w:rPr>
          <w:rFonts w:ascii="Arial" w:hAnsi="Arial" w:cs="Arial"/>
          <w:noProof/>
          <w:sz w:val="20"/>
        </w:rPr>
        <w:t xml:space="preserve"> 1991;</w:t>
      </w:r>
      <w:r w:rsidRPr="005C1FA5">
        <w:rPr>
          <w:rFonts w:ascii="Arial" w:hAnsi="Arial" w:cs="Arial"/>
          <w:b/>
          <w:bCs/>
          <w:noProof/>
          <w:sz w:val="20"/>
        </w:rPr>
        <w:t>41</w:t>
      </w:r>
      <w:r w:rsidRPr="005C1FA5">
        <w:rPr>
          <w:rFonts w:ascii="Arial" w:hAnsi="Arial" w:cs="Arial"/>
          <w:noProof/>
          <w:sz w:val="20"/>
        </w:rPr>
        <w:t>:184–7.</w:t>
      </w:r>
    </w:p>
    <w:p w14:paraId="5AE6034D" w14:textId="38A5D485"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 </w:t>
      </w:r>
      <w:r w:rsidRPr="005C1FA5">
        <w:rPr>
          <w:rFonts w:ascii="Arial" w:hAnsi="Arial" w:cs="Arial"/>
          <w:noProof/>
          <w:sz w:val="20"/>
        </w:rPr>
        <w:tab/>
      </w:r>
      <w:r w:rsidR="00241320">
        <w:rPr>
          <w:rFonts w:ascii="Arial" w:hAnsi="Arial" w:cs="Arial"/>
          <w:noProof/>
          <w:sz w:val="20"/>
        </w:rPr>
        <w:t xml:space="preserve">Osborn R, Moulds D, Schneider E </w:t>
      </w:r>
      <w:r w:rsidR="00241320" w:rsidRPr="00005C1A">
        <w:rPr>
          <w:rFonts w:ascii="Arial" w:hAnsi="Arial" w:cs="Arial"/>
          <w:i/>
          <w:noProof/>
          <w:sz w:val="20"/>
        </w:rPr>
        <w:t>et al</w:t>
      </w:r>
      <w:r w:rsidR="00241320">
        <w:rPr>
          <w:rFonts w:ascii="Arial" w:hAnsi="Arial" w:cs="Arial"/>
          <w:i/>
          <w:noProof/>
          <w:sz w:val="20"/>
        </w:rPr>
        <w:t xml:space="preserve">. </w:t>
      </w:r>
      <w:r w:rsidR="00241320" w:rsidRPr="00005C1A">
        <w:rPr>
          <w:rFonts w:ascii="Arial" w:hAnsi="Arial" w:cs="Arial"/>
          <w:i/>
          <w:noProof/>
          <w:sz w:val="20"/>
        </w:rPr>
        <w:t xml:space="preserve"> </w:t>
      </w:r>
      <w:r w:rsidRPr="005C1FA5">
        <w:rPr>
          <w:rFonts w:ascii="Arial" w:hAnsi="Arial" w:cs="Arial"/>
          <w:noProof/>
          <w:sz w:val="20"/>
        </w:rPr>
        <w:t>P</w:t>
      </w:r>
      <w:r w:rsidRPr="00005C1A">
        <w:rPr>
          <w:rFonts w:ascii="Arial" w:hAnsi="Arial" w:cs="Arial"/>
          <w:noProof/>
          <w:sz w:val="20"/>
        </w:rPr>
        <w:t>rimary Care Physicians in Ten Countries Report Challenges Caring for Patients with Complex Health Needs</w:t>
      </w:r>
      <w:r w:rsidR="00241320" w:rsidRPr="00005C1A">
        <w:rPr>
          <w:rFonts w:ascii="Arial" w:hAnsi="Arial" w:cs="Arial"/>
          <w:noProof/>
          <w:sz w:val="20"/>
        </w:rPr>
        <w:t xml:space="preserve">. </w:t>
      </w:r>
      <w:r w:rsidR="00241320" w:rsidRPr="00005C1A">
        <w:rPr>
          <w:rFonts w:ascii="Arial" w:hAnsi="Arial" w:cs="Arial"/>
          <w:i/>
          <w:noProof/>
          <w:sz w:val="20"/>
        </w:rPr>
        <w:t>Health Aff</w:t>
      </w:r>
      <w:r w:rsidR="00241320" w:rsidRPr="00005C1A">
        <w:rPr>
          <w:rFonts w:ascii="Arial" w:hAnsi="Arial" w:cs="Arial"/>
          <w:noProof/>
          <w:sz w:val="20"/>
        </w:rPr>
        <w:t xml:space="preserve"> 2015</w:t>
      </w:r>
      <w:r w:rsidR="00C76979" w:rsidRPr="00005C1A">
        <w:rPr>
          <w:rFonts w:ascii="Arial" w:hAnsi="Arial" w:cs="Arial"/>
          <w:noProof/>
          <w:sz w:val="20"/>
        </w:rPr>
        <w:t xml:space="preserve">. </w:t>
      </w:r>
      <w:r w:rsidR="00C76979" w:rsidRPr="00005C1A">
        <w:rPr>
          <w:rFonts w:ascii="Arial" w:hAnsi="Arial" w:cs="Arial"/>
          <w:b/>
          <w:noProof/>
          <w:sz w:val="20"/>
        </w:rPr>
        <w:t>34</w:t>
      </w:r>
      <w:r w:rsidR="00C76979" w:rsidRPr="00005C1A">
        <w:rPr>
          <w:rFonts w:ascii="Arial" w:hAnsi="Arial" w:cs="Arial"/>
          <w:noProof/>
          <w:sz w:val="20"/>
        </w:rPr>
        <w:t>.2104-12</w:t>
      </w:r>
    </w:p>
    <w:p w14:paraId="45198AC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lastRenderedPageBreak/>
        <w:t xml:space="preserve">4 </w:t>
      </w:r>
      <w:r w:rsidRPr="005C1FA5">
        <w:rPr>
          <w:rFonts w:ascii="Arial" w:hAnsi="Arial" w:cs="Arial"/>
          <w:noProof/>
          <w:sz w:val="20"/>
        </w:rPr>
        <w:tab/>
        <w:t xml:space="preserve">Mercer SW, Hasegawa H, Reilly D, </w:t>
      </w:r>
      <w:r w:rsidRPr="005C1FA5">
        <w:rPr>
          <w:rFonts w:ascii="Arial" w:hAnsi="Arial" w:cs="Arial"/>
          <w:i/>
          <w:iCs/>
          <w:noProof/>
          <w:sz w:val="20"/>
        </w:rPr>
        <w:t>et al.</w:t>
      </w:r>
      <w:r w:rsidRPr="005C1FA5">
        <w:rPr>
          <w:rFonts w:ascii="Arial" w:hAnsi="Arial" w:cs="Arial"/>
          <w:noProof/>
          <w:sz w:val="20"/>
        </w:rPr>
        <w:t xml:space="preserve"> Length of consultations. Time and stress are limiting holistic care in Scotland. </w:t>
      </w:r>
      <w:r w:rsidRPr="005C1FA5">
        <w:rPr>
          <w:rFonts w:ascii="Arial" w:hAnsi="Arial" w:cs="Arial"/>
          <w:i/>
          <w:iCs/>
          <w:noProof/>
          <w:sz w:val="20"/>
        </w:rPr>
        <w:t>BMJ</w:t>
      </w:r>
      <w:r w:rsidRPr="005C1FA5">
        <w:rPr>
          <w:rFonts w:ascii="Arial" w:hAnsi="Arial" w:cs="Arial"/>
          <w:noProof/>
          <w:sz w:val="20"/>
        </w:rPr>
        <w:t xml:space="preserve"> 2002;</w:t>
      </w:r>
      <w:r w:rsidRPr="005C1FA5">
        <w:rPr>
          <w:rFonts w:ascii="Arial" w:hAnsi="Arial" w:cs="Arial"/>
          <w:b/>
          <w:bCs/>
          <w:noProof/>
          <w:sz w:val="20"/>
        </w:rPr>
        <w:t>325</w:t>
      </w:r>
      <w:r w:rsidRPr="005C1FA5">
        <w:rPr>
          <w:rFonts w:ascii="Arial" w:hAnsi="Arial" w:cs="Arial"/>
          <w:noProof/>
          <w:sz w:val="20"/>
        </w:rPr>
        <w:t>:1241.</w:t>
      </w:r>
    </w:p>
    <w:p w14:paraId="7FED9F2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 </w:t>
      </w:r>
      <w:r w:rsidRPr="005C1FA5">
        <w:rPr>
          <w:rFonts w:ascii="Arial" w:hAnsi="Arial" w:cs="Arial"/>
          <w:noProof/>
          <w:sz w:val="20"/>
        </w:rPr>
        <w:tab/>
        <w:t xml:space="preserve">Kringos DS. </w:t>
      </w:r>
      <w:r w:rsidRPr="005C1FA5">
        <w:rPr>
          <w:rFonts w:ascii="Arial" w:hAnsi="Arial" w:cs="Arial"/>
          <w:i/>
          <w:iCs/>
          <w:noProof/>
          <w:sz w:val="20"/>
        </w:rPr>
        <w:t>De sterkte van de eerste lijn in Europa</w:t>
      </w:r>
      <w:r w:rsidRPr="005C1FA5">
        <w:rPr>
          <w:rFonts w:ascii="Arial" w:hAnsi="Arial" w:cs="Arial"/>
          <w:noProof/>
          <w:sz w:val="20"/>
        </w:rPr>
        <w:t>. 2012.</w:t>
      </w:r>
    </w:p>
    <w:p w14:paraId="59FF711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 </w:t>
      </w:r>
      <w:r w:rsidRPr="005C1FA5">
        <w:rPr>
          <w:rFonts w:ascii="Arial" w:hAnsi="Arial" w:cs="Arial"/>
          <w:noProof/>
          <w:sz w:val="20"/>
        </w:rPr>
        <w:tab/>
        <w:t xml:space="preserve">Mercer SW, Fitzpatrick B, Gourlay G, </w:t>
      </w:r>
      <w:r w:rsidRPr="005C1FA5">
        <w:rPr>
          <w:rFonts w:ascii="Arial" w:hAnsi="Arial" w:cs="Arial"/>
          <w:i/>
          <w:iCs/>
          <w:noProof/>
          <w:sz w:val="20"/>
        </w:rPr>
        <w:t>et al.</w:t>
      </w:r>
      <w:r w:rsidRPr="005C1FA5">
        <w:rPr>
          <w:rFonts w:ascii="Arial" w:hAnsi="Arial" w:cs="Arial"/>
          <w:noProof/>
          <w:sz w:val="20"/>
        </w:rPr>
        <w:t xml:space="preserve"> More time for complex consultations in a high-deprivation practice is associated with increased patient enablement. </w:t>
      </w:r>
      <w:r w:rsidRPr="005C1FA5">
        <w:rPr>
          <w:rFonts w:ascii="Arial" w:hAnsi="Arial" w:cs="Arial"/>
          <w:i/>
          <w:iCs/>
          <w:noProof/>
          <w:sz w:val="20"/>
        </w:rPr>
        <w:t>Br J Gen Pract</w:t>
      </w:r>
      <w:r w:rsidRPr="005C1FA5">
        <w:rPr>
          <w:rFonts w:ascii="Arial" w:hAnsi="Arial" w:cs="Arial"/>
          <w:noProof/>
          <w:sz w:val="20"/>
        </w:rPr>
        <w:t xml:space="preserve"> 2007;</w:t>
      </w:r>
      <w:r w:rsidRPr="005C1FA5">
        <w:rPr>
          <w:rFonts w:ascii="Arial" w:hAnsi="Arial" w:cs="Arial"/>
          <w:b/>
          <w:bCs/>
          <w:noProof/>
          <w:sz w:val="20"/>
        </w:rPr>
        <w:t>57</w:t>
      </w:r>
      <w:r w:rsidRPr="005C1FA5">
        <w:rPr>
          <w:rFonts w:ascii="Arial" w:hAnsi="Arial" w:cs="Arial"/>
          <w:noProof/>
          <w:sz w:val="20"/>
        </w:rPr>
        <w:t>.http://bjgp.org/content/57/545/960 (accessed 8 Jun2017).</w:t>
      </w:r>
    </w:p>
    <w:p w14:paraId="37A32633"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 </w:t>
      </w:r>
      <w:r w:rsidRPr="005C1FA5">
        <w:rPr>
          <w:rFonts w:ascii="Arial" w:hAnsi="Arial" w:cs="Arial"/>
          <w:noProof/>
          <w:sz w:val="20"/>
        </w:rPr>
        <w:tab/>
        <w:t xml:space="preserve">Akl OA, El Mahalli AA, Elkahky AA, </w:t>
      </w:r>
      <w:r w:rsidRPr="005C1FA5">
        <w:rPr>
          <w:rFonts w:ascii="Arial" w:hAnsi="Arial" w:cs="Arial"/>
          <w:i/>
          <w:iCs/>
          <w:noProof/>
          <w:sz w:val="20"/>
        </w:rPr>
        <w:t>et al.</w:t>
      </w:r>
      <w:r w:rsidRPr="005C1FA5">
        <w:rPr>
          <w:rFonts w:ascii="Arial" w:hAnsi="Arial" w:cs="Arial"/>
          <w:noProof/>
          <w:sz w:val="20"/>
        </w:rPr>
        <w:t xml:space="preserve"> WHO/INRUD drug use indicators at primary healthcare centers in Alexandria, Egypt. </w:t>
      </w:r>
      <w:r w:rsidRPr="005C1FA5">
        <w:rPr>
          <w:rFonts w:ascii="Arial" w:hAnsi="Arial" w:cs="Arial"/>
          <w:i/>
          <w:iCs/>
          <w:noProof/>
          <w:sz w:val="20"/>
        </w:rPr>
        <w:t>J Taibah Univ Med Sci</w:t>
      </w:r>
      <w:r w:rsidRPr="005C1FA5">
        <w:rPr>
          <w:rFonts w:ascii="Arial" w:hAnsi="Arial" w:cs="Arial"/>
          <w:noProof/>
          <w:sz w:val="20"/>
        </w:rPr>
        <w:t xml:space="preserve"> 2014;</w:t>
      </w:r>
      <w:r w:rsidRPr="005C1FA5">
        <w:rPr>
          <w:rFonts w:ascii="Arial" w:hAnsi="Arial" w:cs="Arial"/>
          <w:b/>
          <w:bCs/>
          <w:noProof/>
          <w:sz w:val="20"/>
        </w:rPr>
        <w:t>9</w:t>
      </w:r>
      <w:r w:rsidRPr="005C1FA5">
        <w:rPr>
          <w:rFonts w:ascii="Arial" w:hAnsi="Arial" w:cs="Arial"/>
          <w:noProof/>
          <w:sz w:val="20"/>
        </w:rPr>
        <w:t>:54–64. doi:10.1016/j.jtumed.2013.06.002</w:t>
      </w:r>
    </w:p>
    <w:p w14:paraId="08FD430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 </w:t>
      </w:r>
      <w:r w:rsidRPr="005C1FA5">
        <w:rPr>
          <w:rFonts w:ascii="Arial" w:hAnsi="Arial" w:cs="Arial"/>
          <w:noProof/>
          <w:sz w:val="20"/>
        </w:rPr>
        <w:tab/>
        <w:t xml:space="preserve">Kringos D, Boerma W, Bourgueil Y, </w:t>
      </w:r>
      <w:r w:rsidRPr="005C1FA5">
        <w:rPr>
          <w:rFonts w:ascii="Arial" w:hAnsi="Arial" w:cs="Arial"/>
          <w:i/>
          <w:iCs/>
          <w:noProof/>
          <w:sz w:val="20"/>
        </w:rPr>
        <w:t>et al.</w:t>
      </w:r>
      <w:r w:rsidRPr="005C1FA5">
        <w:rPr>
          <w:rFonts w:ascii="Arial" w:hAnsi="Arial" w:cs="Arial"/>
          <w:noProof/>
          <w:sz w:val="20"/>
        </w:rPr>
        <w:t xml:space="preserve"> The strength of primary care in Europe: an international comparative study. </w:t>
      </w:r>
      <w:r w:rsidRPr="005C1FA5">
        <w:rPr>
          <w:rFonts w:ascii="Arial" w:hAnsi="Arial" w:cs="Arial"/>
          <w:i/>
          <w:iCs/>
          <w:noProof/>
          <w:sz w:val="20"/>
        </w:rPr>
        <w:t>Br J Gen Pract</w:t>
      </w:r>
      <w:r w:rsidRPr="005C1FA5">
        <w:rPr>
          <w:rFonts w:ascii="Arial" w:hAnsi="Arial" w:cs="Arial"/>
          <w:noProof/>
          <w:sz w:val="20"/>
        </w:rPr>
        <w:t xml:space="preserve"> 2013;</w:t>
      </w:r>
      <w:r w:rsidRPr="005C1FA5">
        <w:rPr>
          <w:rFonts w:ascii="Arial" w:hAnsi="Arial" w:cs="Arial"/>
          <w:b/>
          <w:bCs/>
          <w:noProof/>
          <w:sz w:val="20"/>
        </w:rPr>
        <w:t>63</w:t>
      </w:r>
      <w:r w:rsidRPr="005C1FA5">
        <w:rPr>
          <w:rFonts w:ascii="Arial" w:hAnsi="Arial" w:cs="Arial"/>
          <w:noProof/>
          <w:sz w:val="20"/>
        </w:rPr>
        <w:t>:e742-50. doi:10.3399/bjgp13X674422</w:t>
      </w:r>
    </w:p>
    <w:p w14:paraId="770033F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 </w:t>
      </w:r>
      <w:r w:rsidRPr="005C1FA5">
        <w:rPr>
          <w:rFonts w:ascii="Arial" w:hAnsi="Arial" w:cs="Arial"/>
          <w:noProof/>
          <w:sz w:val="20"/>
        </w:rPr>
        <w:tab/>
        <w:t xml:space="preserve">Wilson A, Childs S. The relationship between consultation length, process and outcomes in general practice: a systematic review. </w:t>
      </w:r>
      <w:r w:rsidRPr="005C1FA5">
        <w:rPr>
          <w:rFonts w:ascii="Arial" w:hAnsi="Arial" w:cs="Arial"/>
          <w:i/>
          <w:iCs/>
          <w:noProof/>
          <w:sz w:val="20"/>
        </w:rPr>
        <w:t>Br J Gen Pract</w:t>
      </w:r>
      <w:r w:rsidRPr="005C1FA5">
        <w:rPr>
          <w:rFonts w:ascii="Arial" w:hAnsi="Arial" w:cs="Arial"/>
          <w:noProof/>
          <w:sz w:val="20"/>
        </w:rPr>
        <w:t xml:space="preserve"> 2002;</w:t>
      </w:r>
      <w:r w:rsidRPr="005C1FA5">
        <w:rPr>
          <w:rFonts w:ascii="Arial" w:hAnsi="Arial" w:cs="Arial"/>
          <w:b/>
          <w:bCs/>
          <w:noProof/>
          <w:sz w:val="20"/>
        </w:rPr>
        <w:t>52</w:t>
      </w:r>
      <w:r w:rsidRPr="005C1FA5">
        <w:rPr>
          <w:rFonts w:ascii="Arial" w:hAnsi="Arial" w:cs="Arial"/>
          <w:noProof/>
          <w:sz w:val="20"/>
        </w:rPr>
        <w:t>:1012–20.http://www.ncbi.nlm.nih.gov/pubmed/12528590 (accessed 25 Oct2016).</w:t>
      </w:r>
    </w:p>
    <w:p w14:paraId="5DD73458"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 </w:t>
      </w:r>
      <w:r w:rsidRPr="005C1FA5">
        <w:rPr>
          <w:rFonts w:ascii="Arial" w:hAnsi="Arial" w:cs="Arial"/>
          <w:noProof/>
          <w:sz w:val="20"/>
        </w:rPr>
        <w:tab/>
        <w:t xml:space="preserve">Prescription and Dispensing Practices in Public Sector Health Facilities in Pakistan: Survey Report. </w:t>
      </w:r>
    </w:p>
    <w:p w14:paraId="24000018"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 </w:t>
      </w:r>
      <w:r w:rsidRPr="005C1FA5">
        <w:rPr>
          <w:rFonts w:ascii="Arial" w:hAnsi="Arial" w:cs="Arial"/>
          <w:noProof/>
          <w:sz w:val="20"/>
        </w:rPr>
        <w:tab/>
        <w:t xml:space="preserve">Chattopadhyay A, Mondal T, Saha T, </w:t>
      </w:r>
      <w:r w:rsidRPr="005C1FA5">
        <w:rPr>
          <w:rFonts w:ascii="Arial" w:hAnsi="Arial" w:cs="Arial"/>
          <w:i/>
          <w:iCs/>
          <w:noProof/>
          <w:sz w:val="20"/>
        </w:rPr>
        <w:t>et al.</w:t>
      </w:r>
      <w:r w:rsidRPr="005C1FA5">
        <w:rPr>
          <w:rFonts w:ascii="Arial" w:hAnsi="Arial" w:cs="Arial"/>
          <w:noProof/>
          <w:sz w:val="20"/>
        </w:rPr>
        <w:t xml:space="preserve"> An audit of prescribing practices in CGHS dispensaries of Kolkata, India. 2013.</w:t>
      </w:r>
    </w:p>
    <w:p w14:paraId="2F10505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 </w:t>
      </w:r>
      <w:r w:rsidRPr="005C1FA5">
        <w:rPr>
          <w:rFonts w:ascii="Arial" w:hAnsi="Arial" w:cs="Arial"/>
          <w:noProof/>
          <w:sz w:val="20"/>
        </w:rPr>
        <w:tab/>
        <w:t xml:space="preserve">Wilson AD, Childs S. Effects of interventions aimed at changing the length of primary care physicians’ consultation. </w:t>
      </w:r>
      <w:r w:rsidRPr="005C1FA5">
        <w:rPr>
          <w:rFonts w:ascii="Arial" w:hAnsi="Arial" w:cs="Arial"/>
          <w:i/>
          <w:iCs/>
          <w:noProof/>
          <w:sz w:val="20"/>
        </w:rPr>
        <w:t>Cochrane database Syst Rev</w:t>
      </w:r>
      <w:r w:rsidRPr="005C1FA5">
        <w:rPr>
          <w:rFonts w:ascii="Arial" w:hAnsi="Arial" w:cs="Arial"/>
          <w:noProof/>
          <w:sz w:val="20"/>
        </w:rPr>
        <w:t xml:space="preserve"> 2006;:CD003540. doi:10.1002/14651858.CD003540.pub2</w:t>
      </w:r>
    </w:p>
    <w:p w14:paraId="1FE604BA"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 </w:t>
      </w:r>
      <w:r w:rsidRPr="005C1FA5">
        <w:rPr>
          <w:rFonts w:ascii="Arial" w:hAnsi="Arial" w:cs="Arial"/>
          <w:noProof/>
          <w:sz w:val="20"/>
        </w:rPr>
        <w:tab/>
        <w:t xml:space="preserve">Hutton C, Gunn J, AP H, </w:t>
      </w:r>
      <w:r w:rsidRPr="005C1FA5">
        <w:rPr>
          <w:rFonts w:ascii="Arial" w:hAnsi="Arial" w:cs="Arial"/>
          <w:i/>
          <w:iCs/>
          <w:noProof/>
          <w:sz w:val="20"/>
        </w:rPr>
        <w:t>et al.</w:t>
      </w:r>
      <w:r w:rsidRPr="005C1FA5">
        <w:rPr>
          <w:rFonts w:ascii="Arial" w:hAnsi="Arial" w:cs="Arial"/>
          <w:noProof/>
          <w:sz w:val="20"/>
        </w:rPr>
        <w:t xml:space="preserve"> Do longer consultations improve the management of psychological problems in general practice? A systematic literature review. </w:t>
      </w:r>
      <w:r w:rsidRPr="005C1FA5">
        <w:rPr>
          <w:rFonts w:ascii="Arial" w:hAnsi="Arial" w:cs="Arial"/>
          <w:i/>
          <w:iCs/>
          <w:noProof/>
          <w:sz w:val="20"/>
        </w:rPr>
        <w:t>BMC Health Serv Res</w:t>
      </w:r>
      <w:r w:rsidRPr="005C1FA5">
        <w:rPr>
          <w:rFonts w:ascii="Arial" w:hAnsi="Arial" w:cs="Arial"/>
          <w:noProof/>
          <w:sz w:val="20"/>
        </w:rPr>
        <w:t xml:space="preserve"> 2007;</w:t>
      </w:r>
      <w:r w:rsidRPr="005C1FA5">
        <w:rPr>
          <w:rFonts w:ascii="Arial" w:hAnsi="Arial" w:cs="Arial"/>
          <w:b/>
          <w:bCs/>
          <w:noProof/>
          <w:sz w:val="20"/>
        </w:rPr>
        <w:t>7</w:t>
      </w:r>
      <w:r w:rsidRPr="005C1FA5">
        <w:rPr>
          <w:rFonts w:ascii="Arial" w:hAnsi="Arial" w:cs="Arial"/>
          <w:noProof/>
          <w:sz w:val="20"/>
        </w:rPr>
        <w:t>:71. doi:10.1186/1472-6963-7-71</w:t>
      </w:r>
    </w:p>
    <w:p w14:paraId="56500A1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14 </w:t>
      </w:r>
      <w:r w:rsidRPr="005C1FA5">
        <w:rPr>
          <w:rFonts w:ascii="Arial" w:hAnsi="Arial" w:cs="Arial"/>
          <w:noProof/>
          <w:sz w:val="20"/>
        </w:rPr>
        <w:tab/>
        <w:t xml:space="preserve">Mercer SW, Fitzpatrick B, Guthrie B, </w:t>
      </w:r>
      <w:r w:rsidRPr="005C1FA5">
        <w:rPr>
          <w:rFonts w:ascii="Arial" w:hAnsi="Arial" w:cs="Arial"/>
          <w:i/>
          <w:iCs/>
          <w:noProof/>
          <w:sz w:val="20"/>
        </w:rPr>
        <w:t>et al.</w:t>
      </w:r>
      <w:r w:rsidRPr="005C1FA5">
        <w:rPr>
          <w:rFonts w:ascii="Arial" w:hAnsi="Arial" w:cs="Arial"/>
          <w:noProof/>
          <w:sz w:val="20"/>
        </w:rPr>
        <w:t xml:space="preserve"> The CARE Plus study – a whole-system intervention to improve quality of life of primary care patients with multimorbidity in areas of high socioeconomic deprivation: exploratory cluster randomised controlled trial and cost-utility analysis. </w:t>
      </w:r>
      <w:r w:rsidRPr="005C1FA5">
        <w:rPr>
          <w:rFonts w:ascii="Arial" w:hAnsi="Arial" w:cs="Arial"/>
          <w:i/>
          <w:iCs/>
          <w:noProof/>
          <w:sz w:val="20"/>
        </w:rPr>
        <w:t>BMC Med</w:t>
      </w:r>
      <w:r w:rsidRPr="005C1FA5">
        <w:rPr>
          <w:rFonts w:ascii="Arial" w:hAnsi="Arial" w:cs="Arial"/>
          <w:noProof/>
          <w:sz w:val="20"/>
        </w:rPr>
        <w:t xml:space="preserve"> 2016;</w:t>
      </w:r>
      <w:r w:rsidRPr="005C1FA5">
        <w:rPr>
          <w:rFonts w:ascii="Arial" w:hAnsi="Arial" w:cs="Arial"/>
          <w:b/>
          <w:bCs/>
          <w:noProof/>
          <w:sz w:val="20"/>
        </w:rPr>
        <w:t>14</w:t>
      </w:r>
      <w:r w:rsidRPr="005C1FA5">
        <w:rPr>
          <w:rFonts w:ascii="Arial" w:hAnsi="Arial" w:cs="Arial"/>
          <w:noProof/>
          <w:sz w:val="20"/>
        </w:rPr>
        <w:t>:88. doi:10.1186/s12916-016-0634-2</w:t>
      </w:r>
    </w:p>
    <w:p w14:paraId="57A103BA"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15 </w:t>
      </w:r>
      <w:r w:rsidRPr="005C1FA5">
        <w:rPr>
          <w:rFonts w:ascii="Arial" w:hAnsi="Arial" w:cs="Arial"/>
          <w:noProof/>
          <w:sz w:val="20"/>
        </w:rPr>
        <w:tab/>
        <w:t xml:space="preserve">Mercer SW, Watt GCM. The inverse care law: clinical primary care encounters in deprived and affluent areas of Scotland. </w:t>
      </w:r>
      <w:r w:rsidRPr="005C1FA5">
        <w:rPr>
          <w:rFonts w:ascii="Arial" w:hAnsi="Arial" w:cs="Arial"/>
          <w:i/>
          <w:iCs/>
          <w:noProof/>
          <w:sz w:val="20"/>
        </w:rPr>
        <w:t>Ann Fam Med</w:t>
      </w:r>
      <w:r w:rsidRPr="005C1FA5">
        <w:rPr>
          <w:rFonts w:ascii="Arial" w:hAnsi="Arial" w:cs="Arial"/>
          <w:noProof/>
          <w:sz w:val="20"/>
        </w:rPr>
        <w:t xml:space="preserve"> 2007;</w:t>
      </w:r>
      <w:r w:rsidRPr="005C1FA5">
        <w:rPr>
          <w:rFonts w:ascii="Arial" w:hAnsi="Arial" w:cs="Arial"/>
          <w:b/>
          <w:bCs/>
          <w:noProof/>
          <w:sz w:val="20"/>
        </w:rPr>
        <w:t>5</w:t>
      </w:r>
      <w:r w:rsidRPr="005C1FA5">
        <w:rPr>
          <w:rFonts w:ascii="Arial" w:hAnsi="Arial" w:cs="Arial"/>
          <w:noProof/>
          <w:sz w:val="20"/>
        </w:rPr>
        <w:t>:503–10. doi:10.1370/afm.778</w:t>
      </w:r>
    </w:p>
    <w:p w14:paraId="5718E6D0"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16 </w:t>
      </w:r>
      <w:r w:rsidRPr="005C1FA5">
        <w:rPr>
          <w:rFonts w:ascii="Arial" w:hAnsi="Arial" w:cs="Arial"/>
          <w:noProof/>
          <w:sz w:val="20"/>
        </w:rPr>
        <w:tab/>
        <w:t xml:space="preserve">McWhinney IR, Stewart M. Innovative consultation time as a common European currency. </w:t>
      </w:r>
      <w:r w:rsidRPr="005C1FA5">
        <w:rPr>
          <w:rFonts w:ascii="Arial" w:hAnsi="Arial" w:cs="Arial"/>
          <w:i/>
          <w:iCs/>
          <w:noProof/>
          <w:sz w:val="20"/>
        </w:rPr>
        <w:t>Eur J Gen Pract</w:t>
      </w:r>
      <w:r w:rsidRPr="005C1FA5">
        <w:rPr>
          <w:rFonts w:ascii="Arial" w:hAnsi="Arial" w:cs="Arial"/>
          <w:noProof/>
          <w:sz w:val="20"/>
        </w:rPr>
        <w:t xml:space="preserve"> 2009;</w:t>
      </w:r>
      <w:r w:rsidRPr="005C1FA5">
        <w:rPr>
          <w:rFonts w:ascii="Arial" w:hAnsi="Arial" w:cs="Arial"/>
          <w:b/>
          <w:bCs/>
          <w:noProof/>
          <w:sz w:val="20"/>
        </w:rPr>
        <w:t>1</w:t>
      </w:r>
      <w:r w:rsidRPr="005C1FA5">
        <w:rPr>
          <w:rFonts w:ascii="Arial" w:hAnsi="Arial" w:cs="Arial"/>
          <w:noProof/>
          <w:sz w:val="20"/>
        </w:rPr>
        <w:t>:175–175. doi:10.3109/13814789509161634</w:t>
      </w:r>
    </w:p>
    <w:p w14:paraId="715B9725"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17 </w:t>
      </w:r>
      <w:r w:rsidRPr="005C1FA5">
        <w:rPr>
          <w:rFonts w:ascii="Arial" w:hAnsi="Arial" w:cs="Arial"/>
          <w:noProof/>
          <w:sz w:val="20"/>
        </w:rPr>
        <w:tab/>
        <w:t>Holden JD. Hawthorne effects and re</w:t>
      </w:r>
      <w:r w:rsidRPr="00005C1A">
        <w:rPr>
          <w:rFonts w:ascii="Arial" w:hAnsi="Arial" w:cs="Arial"/>
          <w:noProof/>
          <w:sz w:val="20"/>
        </w:rPr>
        <w:t xml:space="preserve">search into professional practice. </w:t>
      </w:r>
      <w:r w:rsidRPr="00005C1A">
        <w:rPr>
          <w:rFonts w:ascii="Arial" w:hAnsi="Arial" w:cs="Arial"/>
          <w:i/>
          <w:iCs/>
          <w:noProof/>
          <w:sz w:val="20"/>
        </w:rPr>
        <w:t>J Eval Clin Pract</w:t>
      </w:r>
      <w:r w:rsidRPr="00005C1A">
        <w:rPr>
          <w:rFonts w:ascii="Arial" w:hAnsi="Arial" w:cs="Arial"/>
          <w:noProof/>
          <w:sz w:val="20"/>
        </w:rPr>
        <w:t xml:space="preserve"> 2001;</w:t>
      </w:r>
      <w:r w:rsidRPr="00005C1A">
        <w:rPr>
          <w:rFonts w:ascii="Arial" w:hAnsi="Arial" w:cs="Arial"/>
          <w:b/>
          <w:bCs/>
          <w:noProof/>
          <w:sz w:val="20"/>
        </w:rPr>
        <w:t>7</w:t>
      </w:r>
      <w:r w:rsidRPr="00005C1A">
        <w:rPr>
          <w:rFonts w:ascii="Arial" w:hAnsi="Arial" w:cs="Arial"/>
          <w:noProof/>
          <w:sz w:val="20"/>
        </w:rPr>
        <w:t>:65–70.</w:t>
      </w:r>
    </w:p>
    <w:p w14:paraId="61C2619F"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18 </w:t>
      </w:r>
      <w:r w:rsidRPr="00005C1A">
        <w:rPr>
          <w:rFonts w:ascii="Arial" w:hAnsi="Arial" w:cs="Arial"/>
          <w:noProof/>
          <w:sz w:val="20"/>
        </w:rPr>
        <w:tab/>
        <w:t xml:space="preserve">Pringle M, Stewart-Evans C. Does awareness of being video recorded affect doctors’ consultation behaviour? </w:t>
      </w:r>
      <w:r w:rsidRPr="00005C1A">
        <w:rPr>
          <w:rFonts w:ascii="Arial" w:hAnsi="Arial" w:cs="Arial"/>
          <w:i/>
          <w:iCs/>
          <w:noProof/>
          <w:sz w:val="20"/>
        </w:rPr>
        <w:t>Br J Gen Pract</w:t>
      </w:r>
      <w:r w:rsidRPr="00005C1A">
        <w:rPr>
          <w:rFonts w:ascii="Arial" w:hAnsi="Arial" w:cs="Arial"/>
          <w:noProof/>
          <w:sz w:val="20"/>
        </w:rPr>
        <w:t xml:space="preserve"> 1990;</w:t>
      </w:r>
      <w:r w:rsidRPr="00005C1A">
        <w:rPr>
          <w:rFonts w:ascii="Arial" w:hAnsi="Arial" w:cs="Arial"/>
          <w:b/>
          <w:bCs/>
          <w:noProof/>
          <w:sz w:val="20"/>
        </w:rPr>
        <w:t>40</w:t>
      </w:r>
      <w:r w:rsidRPr="00005C1A">
        <w:rPr>
          <w:rFonts w:ascii="Arial" w:hAnsi="Arial" w:cs="Arial"/>
          <w:noProof/>
          <w:sz w:val="20"/>
        </w:rPr>
        <w:t>:455–8.</w:t>
      </w:r>
    </w:p>
    <w:p w14:paraId="79280246"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19 </w:t>
      </w:r>
      <w:r w:rsidRPr="00005C1A">
        <w:rPr>
          <w:rFonts w:ascii="Arial" w:hAnsi="Arial" w:cs="Arial"/>
          <w:noProof/>
          <w:sz w:val="20"/>
        </w:rPr>
        <w:tab/>
        <w:t xml:space="preserve">Outomuro D, Actis AM. [Analysis of ambulatory consultation length in medical clinics]. </w:t>
      </w:r>
      <w:r w:rsidRPr="00005C1A">
        <w:rPr>
          <w:rFonts w:ascii="Arial" w:hAnsi="Arial" w:cs="Arial"/>
          <w:i/>
          <w:iCs/>
          <w:noProof/>
          <w:sz w:val="20"/>
        </w:rPr>
        <w:t>Rev médica Chile</w:t>
      </w:r>
      <w:r w:rsidRPr="00005C1A">
        <w:rPr>
          <w:rFonts w:ascii="Arial" w:hAnsi="Arial" w:cs="Arial"/>
          <w:noProof/>
          <w:sz w:val="20"/>
        </w:rPr>
        <w:t xml:space="preserve"> 2013;</w:t>
      </w:r>
      <w:r w:rsidRPr="00005C1A">
        <w:rPr>
          <w:rFonts w:ascii="Arial" w:hAnsi="Arial" w:cs="Arial"/>
          <w:b/>
          <w:bCs/>
          <w:noProof/>
          <w:sz w:val="20"/>
        </w:rPr>
        <w:t>141</w:t>
      </w:r>
      <w:r w:rsidRPr="00005C1A">
        <w:rPr>
          <w:rFonts w:ascii="Arial" w:hAnsi="Arial" w:cs="Arial"/>
          <w:noProof/>
          <w:sz w:val="20"/>
        </w:rPr>
        <w:t>:361–6. doi:10.4067/S0034-98872013000300012</w:t>
      </w:r>
    </w:p>
    <w:p w14:paraId="0EEC3EC1" w14:textId="54507FD3"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20 </w:t>
      </w:r>
      <w:r w:rsidRPr="00005C1A">
        <w:rPr>
          <w:rFonts w:ascii="Arial" w:hAnsi="Arial" w:cs="Arial"/>
          <w:noProof/>
          <w:sz w:val="20"/>
        </w:rPr>
        <w:tab/>
      </w:r>
      <w:r w:rsidR="00C76979" w:rsidRPr="00005C1A">
        <w:rPr>
          <w:rFonts w:ascii="Arial" w:hAnsi="Arial" w:cs="Arial"/>
          <w:noProof/>
          <w:sz w:val="20"/>
        </w:rPr>
        <w:t xml:space="preserve">World Health Organization. </w:t>
      </w:r>
      <w:r w:rsidRPr="00005C1A">
        <w:rPr>
          <w:rFonts w:ascii="Arial" w:hAnsi="Arial" w:cs="Arial"/>
          <w:noProof/>
          <w:sz w:val="20"/>
        </w:rPr>
        <w:t>The World Medicines Situation: Chapter 8. Rational use of medicines.</w:t>
      </w:r>
      <w:r w:rsidR="00151880" w:rsidRPr="00005C1A">
        <w:rPr>
          <w:rFonts w:ascii="Arial" w:hAnsi="Arial" w:cs="Arial"/>
          <w:noProof/>
          <w:sz w:val="20"/>
        </w:rPr>
        <w:t xml:space="preserve"> 2004. Geneva. </w:t>
      </w:r>
      <w:r w:rsidRPr="00005C1A">
        <w:rPr>
          <w:rFonts w:ascii="Arial" w:hAnsi="Arial" w:cs="Arial"/>
          <w:noProof/>
          <w:sz w:val="20"/>
        </w:rPr>
        <w:t xml:space="preserve"> </w:t>
      </w:r>
      <w:r w:rsidR="001F5665" w:rsidRPr="00005C1A">
        <w:rPr>
          <w:rFonts w:ascii="Arial" w:hAnsi="Arial" w:cs="Arial"/>
          <w:noProof/>
          <w:sz w:val="20"/>
        </w:rPr>
        <w:t xml:space="preserve">p </w:t>
      </w:r>
      <w:r w:rsidR="00151880" w:rsidRPr="00005C1A">
        <w:rPr>
          <w:rFonts w:ascii="Arial" w:hAnsi="Arial" w:cs="Arial"/>
          <w:noProof/>
          <w:sz w:val="20"/>
        </w:rPr>
        <w:t>75 - 92</w:t>
      </w:r>
    </w:p>
    <w:p w14:paraId="18302764" w14:textId="4CD6C111"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21 </w:t>
      </w:r>
      <w:r w:rsidRPr="00005C1A">
        <w:rPr>
          <w:rFonts w:ascii="Arial" w:hAnsi="Arial" w:cs="Arial"/>
          <w:noProof/>
          <w:sz w:val="20"/>
        </w:rPr>
        <w:tab/>
      </w:r>
      <w:r w:rsidR="003327AB" w:rsidRPr="00005C1A">
        <w:rPr>
          <w:rFonts w:eastAsia="Times New Roman" w:cs="Times New Roman"/>
        </w:rPr>
        <w:t xml:space="preserve">StataCorp. 2013. </w:t>
      </w:r>
      <w:r w:rsidR="003327AB" w:rsidRPr="00005C1A">
        <w:rPr>
          <w:rFonts w:eastAsia="Times New Roman" w:cs="Times New Roman"/>
          <w:i/>
          <w:iCs/>
        </w:rPr>
        <w:t>Stata Statistical Software: Release 13</w:t>
      </w:r>
      <w:r w:rsidR="003327AB" w:rsidRPr="00005C1A">
        <w:rPr>
          <w:rFonts w:eastAsia="Times New Roman" w:cs="Times New Roman"/>
        </w:rPr>
        <w:t>. College Station, TX: StataCorp LP.</w:t>
      </w:r>
    </w:p>
    <w:p w14:paraId="0A63E06D" w14:textId="65B97F5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22 </w:t>
      </w:r>
      <w:r w:rsidRPr="00005C1A">
        <w:rPr>
          <w:rFonts w:ascii="Arial" w:hAnsi="Arial" w:cs="Arial"/>
          <w:noProof/>
          <w:sz w:val="20"/>
        </w:rPr>
        <w:tab/>
      </w:r>
      <w:r w:rsidR="003327AB" w:rsidRPr="00005C1A">
        <w:rPr>
          <w:rFonts w:ascii="Arial" w:hAnsi="Arial" w:cs="Arial"/>
          <w:noProof/>
          <w:sz w:val="20"/>
        </w:rPr>
        <w:t xml:space="preserve">NIH </w:t>
      </w:r>
      <w:r w:rsidRPr="00005C1A">
        <w:rPr>
          <w:rFonts w:ascii="Arial" w:hAnsi="Arial" w:cs="Arial"/>
          <w:noProof/>
          <w:sz w:val="20"/>
        </w:rPr>
        <w:t>Quality Assessment Tool for Observational Cohort and Cross-Sectional Studies</w:t>
      </w:r>
      <w:r w:rsidR="003327AB" w:rsidRPr="00005C1A">
        <w:rPr>
          <w:rFonts w:ascii="Arial" w:hAnsi="Arial" w:cs="Arial"/>
          <w:noProof/>
          <w:sz w:val="20"/>
        </w:rPr>
        <w:t>. https://www.nhlbi.nih.gov/health-pro/guidelines/in-develop/cardiovascular-risk-reduction/tools/cohort Last accessed 6.7.17</w:t>
      </w:r>
      <w:r w:rsidRPr="00005C1A">
        <w:rPr>
          <w:rFonts w:ascii="Arial" w:hAnsi="Arial" w:cs="Arial"/>
          <w:noProof/>
          <w:sz w:val="20"/>
        </w:rPr>
        <w:t xml:space="preserve"> </w:t>
      </w:r>
    </w:p>
    <w:p w14:paraId="34A578CF" w14:textId="4A32FE62"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lastRenderedPageBreak/>
        <w:t xml:space="preserve">23 </w:t>
      </w:r>
      <w:r w:rsidRPr="00005C1A">
        <w:rPr>
          <w:rFonts w:ascii="Arial" w:hAnsi="Arial" w:cs="Arial"/>
          <w:noProof/>
          <w:sz w:val="20"/>
        </w:rPr>
        <w:tab/>
      </w:r>
      <w:r w:rsidR="007A7529" w:rsidRPr="00005C1A">
        <w:rPr>
          <w:rFonts w:ascii="Arial" w:hAnsi="Arial" w:cs="Arial"/>
          <w:noProof/>
          <w:sz w:val="20"/>
        </w:rPr>
        <w:t xml:space="preserve">European Forum of </w:t>
      </w:r>
      <w:r w:rsidRPr="00005C1A">
        <w:rPr>
          <w:rFonts w:ascii="Arial" w:hAnsi="Arial" w:cs="Arial"/>
          <w:noProof/>
          <w:sz w:val="20"/>
        </w:rPr>
        <w:t>Medical Associations</w:t>
      </w:r>
      <w:r w:rsidR="007A7529" w:rsidRPr="00005C1A">
        <w:rPr>
          <w:rFonts w:ascii="Arial" w:hAnsi="Arial" w:cs="Arial"/>
          <w:noProof/>
          <w:sz w:val="20"/>
        </w:rPr>
        <w:t xml:space="preserve"> and WHO</w:t>
      </w:r>
      <w:r w:rsidRPr="00005C1A">
        <w:rPr>
          <w:rFonts w:ascii="Arial" w:hAnsi="Arial" w:cs="Arial"/>
          <w:noProof/>
          <w:sz w:val="20"/>
        </w:rPr>
        <w:t xml:space="preserve">. </w:t>
      </w:r>
      <w:r w:rsidR="007A7529" w:rsidRPr="00005C1A">
        <w:rPr>
          <w:rFonts w:ascii="Arial" w:hAnsi="Arial" w:cs="Arial"/>
          <w:noProof/>
          <w:sz w:val="20"/>
        </w:rPr>
        <w:t>http://www.efma-forum.com/index.php/efma-members/national-medical-associations lasr accessed 6.7.17</w:t>
      </w:r>
    </w:p>
    <w:p w14:paraId="4B18746A" w14:textId="18134A8D"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24 </w:t>
      </w:r>
      <w:r w:rsidRPr="00005C1A">
        <w:rPr>
          <w:rFonts w:ascii="Arial" w:hAnsi="Arial" w:cs="Arial"/>
          <w:noProof/>
          <w:sz w:val="20"/>
        </w:rPr>
        <w:tab/>
        <w:t xml:space="preserve">OECD Health Care Resources. </w:t>
      </w:r>
      <w:r w:rsidR="003327AB" w:rsidRPr="00005C1A">
        <w:rPr>
          <w:rFonts w:ascii="Arial" w:hAnsi="Arial" w:cs="Arial"/>
          <w:noProof/>
          <w:sz w:val="20"/>
        </w:rPr>
        <w:t>https://stats.oecd.org/Index.aspx?DataSetCode=HEALTH_REAC last accessed 6.7.17</w:t>
      </w:r>
    </w:p>
    <w:p w14:paraId="0436F0D6" w14:textId="4B48EABA"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25 </w:t>
      </w:r>
      <w:r w:rsidRPr="00005C1A">
        <w:rPr>
          <w:rFonts w:ascii="Arial" w:hAnsi="Arial" w:cs="Arial"/>
          <w:noProof/>
          <w:sz w:val="20"/>
        </w:rPr>
        <w:tab/>
        <w:t>Nivel: Primary Care in Europe.</w:t>
      </w:r>
      <w:r w:rsidRPr="005C1FA5">
        <w:rPr>
          <w:rFonts w:ascii="Arial" w:hAnsi="Arial" w:cs="Arial"/>
          <w:noProof/>
          <w:sz w:val="20"/>
        </w:rPr>
        <w:t xml:space="preserve"> </w:t>
      </w:r>
      <w:r w:rsidR="00151880" w:rsidRPr="00151880">
        <w:rPr>
          <w:rFonts w:ascii="Arial" w:hAnsi="Arial" w:cs="Arial"/>
          <w:noProof/>
          <w:sz w:val="20"/>
        </w:rPr>
        <w:t>https://www.nivel.nl/en/primary-care</w:t>
      </w:r>
      <w:r w:rsidR="00151880">
        <w:rPr>
          <w:rFonts w:ascii="Arial" w:hAnsi="Arial" w:cs="Arial"/>
          <w:noProof/>
          <w:sz w:val="20"/>
        </w:rPr>
        <w:t xml:space="preserve"> last accessed 6.7.17 </w:t>
      </w:r>
    </w:p>
    <w:p w14:paraId="4AC1EB8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26 </w:t>
      </w:r>
      <w:r w:rsidRPr="005C1FA5">
        <w:rPr>
          <w:rFonts w:ascii="Arial" w:hAnsi="Arial" w:cs="Arial"/>
          <w:noProof/>
          <w:sz w:val="20"/>
        </w:rPr>
        <w:tab/>
        <w:t xml:space="preserve">Soler JK, Yaman H, Esteva M, </w:t>
      </w:r>
      <w:r w:rsidRPr="005C1FA5">
        <w:rPr>
          <w:rFonts w:ascii="Arial" w:hAnsi="Arial" w:cs="Arial"/>
          <w:i/>
          <w:iCs/>
          <w:noProof/>
          <w:sz w:val="20"/>
        </w:rPr>
        <w:t>et al.</w:t>
      </w:r>
      <w:r w:rsidRPr="005C1FA5">
        <w:rPr>
          <w:rFonts w:ascii="Arial" w:hAnsi="Arial" w:cs="Arial"/>
          <w:noProof/>
          <w:sz w:val="20"/>
        </w:rPr>
        <w:t xml:space="preserve"> Burnout in European family doctors: the EGPRN study. </w:t>
      </w:r>
      <w:r w:rsidRPr="005C1FA5">
        <w:rPr>
          <w:rFonts w:ascii="Arial" w:hAnsi="Arial" w:cs="Arial"/>
          <w:i/>
          <w:iCs/>
          <w:noProof/>
          <w:sz w:val="20"/>
        </w:rPr>
        <w:t>Fam Pract</w:t>
      </w:r>
      <w:r w:rsidRPr="005C1FA5">
        <w:rPr>
          <w:rFonts w:ascii="Arial" w:hAnsi="Arial" w:cs="Arial"/>
          <w:noProof/>
          <w:sz w:val="20"/>
        </w:rPr>
        <w:t xml:space="preserve"> 2008;</w:t>
      </w:r>
      <w:r w:rsidRPr="005C1FA5">
        <w:rPr>
          <w:rFonts w:ascii="Arial" w:hAnsi="Arial" w:cs="Arial"/>
          <w:b/>
          <w:bCs/>
          <w:noProof/>
          <w:sz w:val="20"/>
        </w:rPr>
        <w:t>25</w:t>
      </w:r>
      <w:r w:rsidRPr="005C1FA5">
        <w:rPr>
          <w:rFonts w:ascii="Arial" w:hAnsi="Arial" w:cs="Arial"/>
          <w:noProof/>
          <w:sz w:val="20"/>
        </w:rPr>
        <w:t>:245–65. doi:10.1093/fampra/cmn038</w:t>
      </w:r>
    </w:p>
    <w:p w14:paraId="0C7667B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27 </w:t>
      </w:r>
      <w:r w:rsidRPr="005C1FA5">
        <w:rPr>
          <w:rFonts w:ascii="Arial" w:hAnsi="Arial" w:cs="Arial"/>
          <w:noProof/>
          <w:sz w:val="20"/>
        </w:rPr>
        <w:tab/>
        <w:t xml:space="preserve">van den Berg MJ, van Loenen T, Westert GP. Accessible and continuous primary care may help reduce rates of emergency department use. An international survey in 34 countries. </w:t>
      </w:r>
      <w:r w:rsidRPr="005C1FA5">
        <w:rPr>
          <w:rFonts w:ascii="Arial" w:hAnsi="Arial" w:cs="Arial"/>
          <w:i/>
          <w:iCs/>
          <w:noProof/>
          <w:sz w:val="20"/>
        </w:rPr>
        <w:t>Fam Pract</w:t>
      </w:r>
      <w:r w:rsidRPr="005C1FA5">
        <w:rPr>
          <w:rFonts w:ascii="Arial" w:hAnsi="Arial" w:cs="Arial"/>
          <w:noProof/>
          <w:sz w:val="20"/>
        </w:rPr>
        <w:t xml:space="preserve"> 2016;</w:t>
      </w:r>
      <w:r w:rsidRPr="005C1FA5">
        <w:rPr>
          <w:rFonts w:ascii="Arial" w:hAnsi="Arial" w:cs="Arial"/>
          <w:b/>
          <w:bCs/>
          <w:noProof/>
          <w:sz w:val="20"/>
        </w:rPr>
        <w:t>33</w:t>
      </w:r>
      <w:r w:rsidRPr="005C1FA5">
        <w:rPr>
          <w:rFonts w:ascii="Arial" w:hAnsi="Arial" w:cs="Arial"/>
          <w:noProof/>
          <w:sz w:val="20"/>
        </w:rPr>
        <w:t>:42–50. doi:10.1093/fampra/cmv082</w:t>
      </w:r>
    </w:p>
    <w:p w14:paraId="357511F3"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28 </w:t>
      </w:r>
      <w:r w:rsidRPr="005C1FA5">
        <w:rPr>
          <w:rFonts w:ascii="Arial" w:hAnsi="Arial" w:cs="Arial"/>
          <w:noProof/>
          <w:sz w:val="20"/>
        </w:rPr>
        <w:tab/>
        <w:t xml:space="preserve">Osborn R, Moulds D, Schneider EC, </w:t>
      </w:r>
      <w:r w:rsidRPr="005C1FA5">
        <w:rPr>
          <w:rFonts w:ascii="Arial" w:hAnsi="Arial" w:cs="Arial"/>
          <w:i/>
          <w:iCs/>
          <w:noProof/>
          <w:sz w:val="20"/>
        </w:rPr>
        <w:t>et al.</w:t>
      </w:r>
      <w:r w:rsidRPr="005C1FA5">
        <w:rPr>
          <w:rFonts w:ascii="Arial" w:hAnsi="Arial" w:cs="Arial"/>
          <w:noProof/>
          <w:sz w:val="20"/>
        </w:rPr>
        <w:t xml:space="preserve"> Primary Care Physicians In Ten Countries Report Challenges Caring </w:t>
      </w:r>
      <w:r w:rsidRPr="00005C1A">
        <w:rPr>
          <w:rFonts w:ascii="Arial" w:hAnsi="Arial" w:cs="Arial"/>
          <w:noProof/>
          <w:sz w:val="20"/>
        </w:rPr>
        <w:t xml:space="preserve">For Patients With Complex Health Needs. </w:t>
      </w:r>
      <w:r w:rsidRPr="00005C1A">
        <w:rPr>
          <w:rFonts w:ascii="Arial" w:hAnsi="Arial" w:cs="Arial"/>
          <w:i/>
          <w:iCs/>
          <w:noProof/>
          <w:sz w:val="20"/>
        </w:rPr>
        <w:t>Health Aff</w:t>
      </w:r>
      <w:r w:rsidRPr="00005C1A">
        <w:rPr>
          <w:rFonts w:ascii="Arial" w:hAnsi="Arial" w:cs="Arial"/>
          <w:noProof/>
          <w:sz w:val="20"/>
        </w:rPr>
        <w:t xml:space="preserve"> 2015;</w:t>
      </w:r>
      <w:r w:rsidRPr="00005C1A">
        <w:rPr>
          <w:rFonts w:ascii="Arial" w:hAnsi="Arial" w:cs="Arial"/>
          <w:b/>
          <w:bCs/>
          <w:noProof/>
          <w:sz w:val="20"/>
        </w:rPr>
        <w:t>34</w:t>
      </w:r>
      <w:r w:rsidRPr="00005C1A">
        <w:rPr>
          <w:rFonts w:ascii="Arial" w:hAnsi="Arial" w:cs="Arial"/>
          <w:noProof/>
          <w:sz w:val="20"/>
        </w:rPr>
        <w:t>:2104–12. doi:10.1377/hlthaff.2015.1018</w:t>
      </w:r>
    </w:p>
    <w:p w14:paraId="673E5B89" w14:textId="0DD3D72B"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29 </w:t>
      </w:r>
      <w:r w:rsidRPr="00005C1A">
        <w:rPr>
          <w:rFonts w:ascii="Arial" w:hAnsi="Arial" w:cs="Arial"/>
          <w:noProof/>
          <w:sz w:val="20"/>
        </w:rPr>
        <w:tab/>
        <w:t xml:space="preserve">Eurobarometer. </w:t>
      </w:r>
      <w:r w:rsidR="001F5665" w:rsidRPr="00005C1A">
        <w:rPr>
          <w:rFonts w:ascii="Arial" w:hAnsi="Arial" w:cs="Arial"/>
          <w:noProof/>
          <w:sz w:val="20"/>
        </w:rPr>
        <w:t xml:space="preserve">http://www.gesis.org/eurobarometer-data-service/home/ last accessed 6.7.17 </w:t>
      </w:r>
    </w:p>
    <w:p w14:paraId="5E4A82D1"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30 </w:t>
      </w:r>
      <w:r w:rsidRPr="00005C1A">
        <w:rPr>
          <w:rFonts w:ascii="Arial" w:hAnsi="Arial" w:cs="Arial"/>
          <w:noProof/>
          <w:sz w:val="20"/>
        </w:rPr>
        <w:tab/>
        <w:t xml:space="preserve">Hobbs FDR, Bankhead C, Mukhtar T, </w:t>
      </w:r>
      <w:r w:rsidRPr="00005C1A">
        <w:rPr>
          <w:rFonts w:ascii="Arial" w:hAnsi="Arial" w:cs="Arial"/>
          <w:i/>
          <w:iCs/>
          <w:noProof/>
          <w:sz w:val="20"/>
        </w:rPr>
        <w:t>et al.</w:t>
      </w:r>
      <w:r w:rsidRPr="00005C1A">
        <w:rPr>
          <w:rFonts w:ascii="Arial" w:hAnsi="Arial" w:cs="Arial"/>
          <w:noProof/>
          <w:sz w:val="20"/>
        </w:rPr>
        <w:t xml:space="preserve"> Clinical workload in UK primary care: a retrospective analysis of 100 million consultations in England, 2007–14. </w:t>
      </w:r>
      <w:r w:rsidRPr="00005C1A">
        <w:rPr>
          <w:rFonts w:ascii="Arial" w:hAnsi="Arial" w:cs="Arial"/>
          <w:i/>
          <w:iCs/>
          <w:noProof/>
          <w:sz w:val="20"/>
        </w:rPr>
        <w:t>Lancet</w:t>
      </w:r>
      <w:r w:rsidRPr="00005C1A">
        <w:rPr>
          <w:rFonts w:ascii="Arial" w:hAnsi="Arial" w:cs="Arial"/>
          <w:noProof/>
          <w:sz w:val="20"/>
        </w:rPr>
        <w:t xml:space="preserve"> 2016;</w:t>
      </w:r>
      <w:r w:rsidRPr="00005C1A">
        <w:rPr>
          <w:rFonts w:ascii="Arial" w:hAnsi="Arial" w:cs="Arial"/>
          <w:b/>
          <w:bCs/>
          <w:noProof/>
          <w:sz w:val="20"/>
        </w:rPr>
        <w:t>387</w:t>
      </w:r>
      <w:r w:rsidRPr="00005C1A">
        <w:rPr>
          <w:rFonts w:ascii="Arial" w:hAnsi="Arial" w:cs="Arial"/>
          <w:noProof/>
          <w:sz w:val="20"/>
        </w:rPr>
        <w:t>:2323–30. doi:10.1016/S0140-6736(16)00620-6</w:t>
      </w:r>
    </w:p>
    <w:p w14:paraId="6B8962EA"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31 </w:t>
      </w:r>
      <w:r w:rsidRPr="00005C1A">
        <w:rPr>
          <w:rFonts w:ascii="Arial" w:hAnsi="Arial" w:cs="Arial"/>
          <w:noProof/>
          <w:sz w:val="20"/>
        </w:rPr>
        <w:tab/>
        <w:t xml:space="preserve">Nizami S, Khan I, Bhutta Z. Paediatric prescribing in Karachi. </w:t>
      </w:r>
      <w:r w:rsidRPr="00005C1A">
        <w:rPr>
          <w:rFonts w:ascii="Arial" w:hAnsi="Arial" w:cs="Arial"/>
          <w:i/>
          <w:iCs/>
          <w:noProof/>
          <w:sz w:val="20"/>
        </w:rPr>
        <w:t>JOURNAL-PAKISTAN Med  …</w:t>
      </w:r>
      <w:r w:rsidRPr="00005C1A">
        <w:rPr>
          <w:rFonts w:ascii="Arial" w:hAnsi="Arial" w:cs="Arial"/>
          <w:noProof/>
          <w:sz w:val="20"/>
        </w:rPr>
        <w:t xml:space="preserve"> 1997.</w:t>
      </w:r>
    </w:p>
    <w:p w14:paraId="10A4A6C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32 </w:t>
      </w:r>
      <w:r w:rsidRPr="00005C1A">
        <w:rPr>
          <w:rFonts w:ascii="Arial" w:hAnsi="Arial" w:cs="Arial"/>
          <w:noProof/>
          <w:sz w:val="20"/>
        </w:rPr>
        <w:tab/>
        <w:t>Jin G, Zha</w:t>
      </w:r>
      <w:r w:rsidRPr="005C1FA5">
        <w:rPr>
          <w:rFonts w:ascii="Arial" w:hAnsi="Arial" w:cs="Arial"/>
          <w:noProof/>
          <w:sz w:val="20"/>
        </w:rPr>
        <w:t xml:space="preserve">o Y, Chen C, </w:t>
      </w:r>
      <w:r w:rsidRPr="005C1FA5">
        <w:rPr>
          <w:rFonts w:ascii="Arial" w:hAnsi="Arial" w:cs="Arial"/>
          <w:i/>
          <w:iCs/>
          <w:noProof/>
          <w:sz w:val="20"/>
        </w:rPr>
        <w:t>et al.</w:t>
      </w:r>
      <w:r w:rsidRPr="005C1FA5">
        <w:rPr>
          <w:rFonts w:ascii="Arial" w:hAnsi="Arial" w:cs="Arial"/>
          <w:noProof/>
          <w:sz w:val="20"/>
        </w:rPr>
        <w:t xml:space="preserve"> The length and content of general practice consultation in two urban districts of Beijing: a preliminary observation study. </w:t>
      </w:r>
      <w:r w:rsidRPr="005C1FA5">
        <w:rPr>
          <w:rFonts w:ascii="Arial" w:hAnsi="Arial" w:cs="Arial"/>
          <w:i/>
          <w:iCs/>
          <w:noProof/>
          <w:sz w:val="20"/>
        </w:rPr>
        <w:t>PLoS One</w:t>
      </w:r>
      <w:r w:rsidRPr="005C1FA5">
        <w:rPr>
          <w:rFonts w:ascii="Arial" w:hAnsi="Arial" w:cs="Arial"/>
          <w:noProof/>
          <w:sz w:val="20"/>
        </w:rPr>
        <w:t xml:space="preserve"> 2015;</w:t>
      </w:r>
      <w:r w:rsidRPr="005C1FA5">
        <w:rPr>
          <w:rFonts w:ascii="Arial" w:hAnsi="Arial" w:cs="Arial"/>
          <w:b/>
          <w:bCs/>
          <w:noProof/>
          <w:sz w:val="20"/>
        </w:rPr>
        <w:t>10</w:t>
      </w:r>
      <w:r w:rsidRPr="005C1FA5">
        <w:rPr>
          <w:rFonts w:ascii="Arial" w:hAnsi="Arial" w:cs="Arial"/>
          <w:noProof/>
          <w:sz w:val="20"/>
        </w:rPr>
        <w:t>:e0135121. doi:10.1371/journal.pone.0135121</w:t>
      </w:r>
    </w:p>
    <w:p w14:paraId="179F6FE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33 </w:t>
      </w:r>
      <w:r w:rsidRPr="005C1FA5">
        <w:rPr>
          <w:rFonts w:ascii="Arial" w:hAnsi="Arial" w:cs="Arial"/>
          <w:noProof/>
          <w:sz w:val="20"/>
        </w:rPr>
        <w:tab/>
        <w:t xml:space="preserve">Guyon AB, Barman A, Ahmed JU, </w:t>
      </w:r>
      <w:r w:rsidRPr="005C1FA5">
        <w:rPr>
          <w:rFonts w:ascii="Arial" w:hAnsi="Arial" w:cs="Arial"/>
          <w:i/>
          <w:iCs/>
          <w:noProof/>
          <w:sz w:val="20"/>
        </w:rPr>
        <w:t>et al.</w:t>
      </w:r>
      <w:r w:rsidRPr="005C1FA5">
        <w:rPr>
          <w:rFonts w:ascii="Arial" w:hAnsi="Arial" w:cs="Arial"/>
          <w:noProof/>
          <w:sz w:val="20"/>
        </w:rPr>
        <w:t xml:space="preserve"> A baseline survey on use of drugs at the primary health care level in Bangladesh *. </w:t>
      </w:r>
      <w:r w:rsidRPr="005C1FA5">
        <w:rPr>
          <w:rFonts w:ascii="Arial" w:hAnsi="Arial" w:cs="Arial"/>
          <w:i/>
          <w:iCs/>
          <w:noProof/>
          <w:sz w:val="20"/>
        </w:rPr>
        <w:t>Bull World …</w:t>
      </w:r>
      <w:r w:rsidRPr="005C1FA5">
        <w:rPr>
          <w:rFonts w:ascii="Arial" w:hAnsi="Arial" w:cs="Arial"/>
          <w:noProof/>
          <w:sz w:val="20"/>
        </w:rPr>
        <w:t xml:space="preserve"> 1994;</w:t>
      </w:r>
      <w:r w:rsidRPr="005C1FA5">
        <w:rPr>
          <w:rFonts w:ascii="Arial" w:hAnsi="Arial" w:cs="Arial"/>
          <w:b/>
          <w:bCs/>
          <w:noProof/>
          <w:sz w:val="20"/>
        </w:rPr>
        <w:t>72</w:t>
      </w:r>
      <w:r w:rsidRPr="005C1FA5">
        <w:rPr>
          <w:rFonts w:ascii="Arial" w:hAnsi="Arial" w:cs="Arial"/>
          <w:noProof/>
          <w:sz w:val="20"/>
        </w:rPr>
        <w:t>:265–71.</w:t>
      </w:r>
    </w:p>
    <w:p w14:paraId="5A9570B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34 </w:t>
      </w:r>
      <w:r w:rsidRPr="005C1FA5">
        <w:rPr>
          <w:rFonts w:ascii="Arial" w:hAnsi="Arial" w:cs="Arial"/>
          <w:noProof/>
          <w:sz w:val="20"/>
        </w:rPr>
        <w:tab/>
        <w:t xml:space="preserve">Nizami SQ, Khan IA, Bhutta ZA. Drug prescribing practices of general practitioners and paediatricians for childhood diarrhoea in Karachi, Pakistan. </w:t>
      </w:r>
      <w:r w:rsidRPr="005C1FA5">
        <w:rPr>
          <w:rFonts w:ascii="Arial" w:hAnsi="Arial" w:cs="Arial"/>
          <w:i/>
          <w:iCs/>
          <w:noProof/>
          <w:sz w:val="20"/>
        </w:rPr>
        <w:t>Soc Sci Med</w:t>
      </w:r>
      <w:r w:rsidRPr="005C1FA5">
        <w:rPr>
          <w:rFonts w:ascii="Arial" w:hAnsi="Arial" w:cs="Arial"/>
          <w:noProof/>
          <w:sz w:val="20"/>
        </w:rPr>
        <w:t xml:space="preserve"> 1996;</w:t>
      </w:r>
      <w:r w:rsidRPr="005C1FA5">
        <w:rPr>
          <w:rFonts w:ascii="Arial" w:hAnsi="Arial" w:cs="Arial"/>
          <w:b/>
          <w:bCs/>
          <w:noProof/>
          <w:sz w:val="20"/>
        </w:rPr>
        <w:t>42</w:t>
      </w:r>
      <w:r w:rsidRPr="005C1FA5">
        <w:rPr>
          <w:rFonts w:ascii="Arial" w:hAnsi="Arial" w:cs="Arial"/>
          <w:noProof/>
          <w:sz w:val="20"/>
        </w:rPr>
        <w:t>:1133–9.</w:t>
      </w:r>
    </w:p>
    <w:p w14:paraId="321247B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35 </w:t>
      </w:r>
      <w:r w:rsidRPr="005C1FA5">
        <w:rPr>
          <w:rFonts w:ascii="Arial" w:hAnsi="Arial" w:cs="Arial"/>
          <w:noProof/>
          <w:sz w:val="20"/>
        </w:rPr>
        <w:tab/>
        <w:t xml:space="preserve">Reeve J, Dowrick CF, Freeman GK, </w:t>
      </w:r>
      <w:r w:rsidRPr="005C1FA5">
        <w:rPr>
          <w:rFonts w:ascii="Arial" w:hAnsi="Arial" w:cs="Arial"/>
          <w:i/>
          <w:iCs/>
          <w:noProof/>
          <w:sz w:val="20"/>
        </w:rPr>
        <w:t>et al.</w:t>
      </w:r>
      <w:r w:rsidRPr="005C1FA5">
        <w:rPr>
          <w:rFonts w:ascii="Arial" w:hAnsi="Arial" w:cs="Arial"/>
          <w:noProof/>
          <w:sz w:val="20"/>
        </w:rPr>
        <w:t xml:space="preserve"> Examining the practice of generalist expertise: a qualitative study identifying constraints and solutions. </w:t>
      </w:r>
      <w:r w:rsidRPr="005C1FA5">
        <w:rPr>
          <w:rFonts w:ascii="Arial" w:hAnsi="Arial" w:cs="Arial"/>
          <w:i/>
          <w:iCs/>
          <w:noProof/>
          <w:sz w:val="20"/>
        </w:rPr>
        <w:t>JRSM Short Rep</w:t>
      </w:r>
      <w:r w:rsidRPr="005C1FA5">
        <w:rPr>
          <w:rFonts w:ascii="Arial" w:hAnsi="Arial" w:cs="Arial"/>
          <w:noProof/>
          <w:sz w:val="20"/>
        </w:rPr>
        <w:t xml:space="preserve"> 2013;</w:t>
      </w:r>
      <w:r w:rsidRPr="005C1FA5">
        <w:rPr>
          <w:rFonts w:ascii="Arial" w:hAnsi="Arial" w:cs="Arial"/>
          <w:b/>
          <w:bCs/>
          <w:noProof/>
          <w:sz w:val="20"/>
        </w:rPr>
        <w:t>4</w:t>
      </w:r>
      <w:r w:rsidRPr="005C1FA5">
        <w:rPr>
          <w:rFonts w:ascii="Arial" w:hAnsi="Arial" w:cs="Arial"/>
          <w:noProof/>
          <w:sz w:val="20"/>
        </w:rPr>
        <w:t>:2042533313510155.</w:t>
      </w:r>
    </w:p>
    <w:p w14:paraId="02552D0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36 </w:t>
      </w:r>
      <w:r w:rsidRPr="005C1FA5">
        <w:rPr>
          <w:rFonts w:ascii="Arial" w:hAnsi="Arial" w:cs="Arial"/>
          <w:noProof/>
          <w:sz w:val="20"/>
        </w:rPr>
        <w:tab/>
        <w:t>ISRCTN - ISRCTN34092919: Living well with multiple morbidity. doi:10.1186/ISRCTN34092919</w:t>
      </w:r>
    </w:p>
    <w:p w14:paraId="18ACB28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37 </w:t>
      </w:r>
      <w:r w:rsidRPr="005C1FA5">
        <w:rPr>
          <w:rFonts w:ascii="Arial" w:hAnsi="Arial" w:cs="Arial"/>
          <w:noProof/>
          <w:sz w:val="20"/>
        </w:rPr>
        <w:tab/>
        <w:t xml:space="preserve">Collings J. GENERAL PRACTICE IN ENGLAND TODAY -A RECONNAISSANCE. </w:t>
      </w:r>
      <w:r w:rsidRPr="005C1FA5">
        <w:rPr>
          <w:rFonts w:ascii="Arial" w:hAnsi="Arial" w:cs="Arial"/>
          <w:i/>
          <w:iCs/>
          <w:noProof/>
          <w:sz w:val="20"/>
        </w:rPr>
        <w:t>Lancet</w:t>
      </w:r>
      <w:r w:rsidRPr="005C1FA5">
        <w:rPr>
          <w:rFonts w:ascii="Arial" w:hAnsi="Arial" w:cs="Arial"/>
          <w:noProof/>
          <w:sz w:val="20"/>
        </w:rPr>
        <w:t xml:space="preserve"> 1950;</w:t>
      </w:r>
      <w:r w:rsidRPr="005C1FA5">
        <w:rPr>
          <w:rFonts w:ascii="Arial" w:hAnsi="Arial" w:cs="Arial"/>
          <w:b/>
          <w:bCs/>
          <w:noProof/>
          <w:sz w:val="20"/>
        </w:rPr>
        <w:t>255</w:t>
      </w:r>
      <w:r w:rsidRPr="005C1FA5">
        <w:rPr>
          <w:rFonts w:ascii="Arial" w:hAnsi="Arial" w:cs="Arial"/>
          <w:noProof/>
          <w:sz w:val="20"/>
        </w:rPr>
        <w:t>:555. doi:10.1016/S0140-6736(50)90473-9</w:t>
      </w:r>
    </w:p>
    <w:p w14:paraId="3449576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38 </w:t>
      </w:r>
      <w:r w:rsidRPr="005C1FA5">
        <w:rPr>
          <w:rFonts w:ascii="Arial" w:hAnsi="Arial" w:cs="Arial"/>
          <w:noProof/>
          <w:sz w:val="20"/>
        </w:rPr>
        <w:tab/>
        <w:t xml:space="preserve">Irving G, Reeve J. Do GPs really provide 47 minutes a year for the patient? </w:t>
      </w:r>
      <w:r w:rsidRPr="005C1FA5">
        <w:rPr>
          <w:rFonts w:ascii="Arial" w:hAnsi="Arial" w:cs="Arial"/>
          <w:i/>
          <w:iCs/>
          <w:noProof/>
          <w:sz w:val="20"/>
        </w:rPr>
        <w:t>Br J Gen Pract</w:t>
      </w:r>
      <w:r w:rsidRPr="005C1FA5">
        <w:rPr>
          <w:rFonts w:ascii="Arial" w:hAnsi="Arial" w:cs="Arial"/>
          <w:noProof/>
          <w:sz w:val="20"/>
        </w:rPr>
        <w:t xml:space="preserve"> 2012;</w:t>
      </w:r>
      <w:r w:rsidRPr="005C1FA5">
        <w:rPr>
          <w:rFonts w:ascii="Arial" w:hAnsi="Arial" w:cs="Arial"/>
          <w:b/>
          <w:bCs/>
          <w:noProof/>
          <w:sz w:val="20"/>
        </w:rPr>
        <w:t>62</w:t>
      </w:r>
      <w:r w:rsidRPr="005C1FA5">
        <w:rPr>
          <w:rFonts w:ascii="Arial" w:hAnsi="Arial" w:cs="Arial"/>
          <w:noProof/>
          <w:sz w:val="20"/>
        </w:rPr>
        <w:t>:404–5. doi:10.3399/bjgp12X653499</w:t>
      </w:r>
    </w:p>
    <w:p w14:paraId="7CAB1F5F"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39 </w:t>
      </w:r>
      <w:r w:rsidRPr="005C1FA5">
        <w:rPr>
          <w:rFonts w:ascii="Arial" w:hAnsi="Arial" w:cs="Arial"/>
          <w:noProof/>
          <w:sz w:val="20"/>
        </w:rPr>
        <w:tab/>
        <w:t xml:space="preserve">Saunders CL, Elliott MN, Lyratzopoulos G, </w:t>
      </w:r>
      <w:r w:rsidRPr="005C1FA5">
        <w:rPr>
          <w:rFonts w:ascii="Arial" w:hAnsi="Arial" w:cs="Arial"/>
          <w:i/>
          <w:iCs/>
          <w:noProof/>
          <w:sz w:val="20"/>
        </w:rPr>
        <w:t>et al.</w:t>
      </w:r>
      <w:r w:rsidRPr="005C1FA5">
        <w:rPr>
          <w:rFonts w:ascii="Arial" w:hAnsi="Arial" w:cs="Arial"/>
          <w:noProof/>
          <w:sz w:val="20"/>
        </w:rPr>
        <w:t xml:space="preserve"> Beyond the ecological fallacy: potential problems when studying healthcare organisations. </w:t>
      </w:r>
      <w:r w:rsidRPr="005C1FA5">
        <w:rPr>
          <w:rFonts w:ascii="Arial" w:hAnsi="Arial" w:cs="Arial"/>
          <w:i/>
          <w:iCs/>
          <w:noProof/>
          <w:sz w:val="20"/>
        </w:rPr>
        <w:t>J R Soc Med</w:t>
      </w:r>
      <w:r w:rsidRPr="005C1FA5">
        <w:rPr>
          <w:rFonts w:ascii="Arial" w:hAnsi="Arial" w:cs="Arial"/>
          <w:noProof/>
          <w:sz w:val="20"/>
        </w:rPr>
        <w:t xml:space="preserve"> 2016;</w:t>
      </w:r>
      <w:r w:rsidRPr="005C1FA5">
        <w:rPr>
          <w:rFonts w:ascii="Arial" w:hAnsi="Arial" w:cs="Arial"/>
          <w:b/>
          <w:bCs/>
          <w:noProof/>
          <w:sz w:val="20"/>
        </w:rPr>
        <w:t>109</w:t>
      </w:r>
      <w:r w:rsidRPr="005C1FA5">
        <w:rPr>
          <w:rFonts w:ascii="Arial" w:hAnsi="Arial" w:cs="Arial"/>
          <w:noProof/>
          <w:sz w:val="20"/>
        </w:rPr>
        <w:t>:92–7. doi:10.1177/0141076815610574</w:t>
      </w:r>
    </w:p>
    <w:p w14:paraId="4BDF839C" w14:textId="77777777" w:rsidR="005C1FA5" w:rsidRPr="00005C1A"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40 </w:t>
      </w:r>
      <w:r w:rsidRPr="005C1FA5">
        <w:rPr>
          <w:rFonts w:ascii="Arial" w:hAnsi="Arial" w:cs="Arial"/>
          <w:noProof/>
          <w:sz w:val="20"/>
        </w:rPr>
        <w:tab/>
        <w:t>Au</w:t>
      </w:r>
      <w:r w:rsidRPr="00005C1A">
        <w:rPr>
          <w:rFonts w:ascii="Arial" w:hAnsi="Arial" w:cs="Arial"/>
          <w:noProof/>
          <w:sz w:val="20"/>
        </w:rPr>
        <w:t xml:space="preserve">stralian GP Statistics and Classification Centre. General practice activity in Australia 2006–07. 2006. </w:t>
      </w:r>
    </w:p>
    <w:p w14:paraId="58C8DA80" w14:textId="3B85CE1C"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005C1A">
        <w:rPr>
          <w:rFonts w:ascii="Arial" w:hAnsi="Arial" w:cs="Arial"/>
          <w:noProof/>
          <w:sz w:val="20"/>
        </w:rPr>
        <w:t xml:space="preserve">41 </w:t>
      </w:r>
      <w:r w:rsidRPr="00005C1A">
        <w:rPr>
          <w:rFonts w:ascii="Arial" w:hAnsi="Arial" w:cs="Arial"/>
          <w:noProof/>
          <w:sz w:val="20"/>
        </w:rPr>
        <w:tab/>
        <w:t xml:space="preserve">NAMCS/NHAMCS - About the Ambulatory Health Care Surveys. </w:t>
      </w:r>
      <w:r w:rsidR="00F271F8" w:rsidRPr="00005C1A">
        <w:rPr>
          <w:rFonts w:ascii="Arial" w:hAnsi="Arial" w:cs="Arial"/>
          <w:noProof/>
          <w:sz w:val="20"/>
        </w:rPr>
        <w:t>https://www.cdc.gov/nchs/a</w:t>
      </w:r>
      <w:r w:rsidR="00F271F8" w:rsidRPr="00F271F8">
        <w:rPr>
          <w:rFonts w:ascii="Arial" w:hAnsi="Arial" w:cs="Arial"/>
          <w:noProof/>
          <w:sz w:val="20"/>
        </w:rPr>
        <w:t>hcd/index.htm</w:t>
      </w:r>
      <w:r w:rsidR="00F271F8">
        <w:rPr>
          <w:rFonts w:ascii="Arial" w:hAnsi="Arial" w:cs="Arial"/>
          <w:noProof/>
          <w:sz w:val="20"/>
        </w:rPr>
        <w:t xml:space="preserve"> last accessed 6.7.17</w:t>
      </w:r>
    </w:p>
    <w:p w14:paraId="2C7350B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42 </w:t>
      </w:r>
      <w:r w:rsidRPr="005C1FA5">
        <w:rPr>
          <w:rFonts w:ascii="Arial" w:hAnsi="Arial" w:cs="Arial"/>
          <w:noProof/>
          <w:sz w:val="20"/>
        </w:rPr>
        <w:tab/>
        <w:t>Afghanistan Medicine Use Study: A Survey of 28 Health Facilities in 5 Provinces. 2009.</w:t>
      </w:r>
    </w:p>
    <w:p w14:paraId="5EED669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43 </w:t>
      </w:r>
      <w:r w:rsidRPr="005C1FA5">
        <w:rPr>
          <w:rFonts w:ascii="Arial" w:hAnsi="Arial" w:cs="Arial"/>
          <w:noProof/>
          <w:sz w:val="20"/>
        </w:rPr>
        <w:tab/>
        <w:t xml:space="preserve">Britt H, Valenti L, Miller G. Time for care. Length of general practice consultations in Australia. </w:t>
      </w:r>
      <w:r w:rsidRPr="005C1FA5">
        <w:rPr>
          <w:rFonts w:ascii="Arial" w:hAnsi="Arial" w:cs="Arial"/>
          <w:i/>
          <w:iCs/>
          <w:noProof/>
          <w:sz w:val="20"/>
        </w:rPr>
        <w:t>Aust Fam Physician</w:t>
      </w:r>
      <w:r w:rsidRPr="005C1FA5">
        <w:rPr>
          <w:rFonts w:ascii="Arial" w:hAnsi="Arial" w:cs="Arial"/>
          <w:noProof/>
          <w:sz w:val="20"/>
        </w:rPr>
        <w:t xml:space="preserve"> 2002;</w:t>
      </w:r>
      <w:r w:rsidRPr="005C1FA5">
        <w:rPr>
          <w:rFonts w:ascii="Arial" w:hAnsi="Arial" w:cs="Arial"/>
          <w:b/>
          <w:bCs/>
          <w:noProof/>
          <w:sz w:val="20"/>
        </w:rPr>
        <w:t>31</w:t>
      </w:r>
      <w:r w:rsidRPr="005C1FA5">
        <w:rPr>
          <w:rFonts w:ascii="Arial" w:hAnsi="Arial" w:cs="Arial"/>
          <w:noProof/>
          <w:sz w:val="20"/>
        </w:rPr>
        <w:t>:876–80.</w:t>
      </w:r>
    </w:p>
    <w:p w14:paraId="5486437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lastRenderedPageBreak/>
        <w:t xml:space="preserve">44 </w:t>
      </w:r>
      <w:r w:rsidRPr="005C1FA5">
        <w:rPr>
          <w:rFonts w:ascii="Arial" w:hAnsi="Arial" w:cs="Arial"/>
          <w:noProof/>
          <w:sz w:val="20"/>
        </w:rPr>
        <w:tab/>
        <w:t xml:space="preserve">Health Information Directorate. Health Statistics 2007. In: </w:t>
      </w:r>
      <w:r w:rsidRPr="005C1FA5">
        <w:rPr>
          <w:rFonts w:ascii="Arial" w:hAnsi="Arial" w:cs="Arial"/>
          <w:i/>
          <w:iCs/>
          <w:noProof/>
          <w:sz w:val="20"/>
        </w:rPr>
        <w:t>Health statistics 2007</w:t>
      </w:r>
      <w:r w:rsidRPr="005C1FA5">
        <w:rPr>
          <w:rFonts w:ascii="Arial" w:hAnsi="Arial" w:cs="Arial"/>
          <w:noProof/>
          <w:sz w:val="20"/>
        </w:rPr>
        <w:t xml:space="preserve">. Bahrain: : Arabian Printing Press 2007. </w:t>
      </w:r>
    </w:p>
    <w:p w14:paraId="3DD803E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45 </w:t>
      </w:r>
      <w:r w:rsidRPr="005C1FA5">
        <w:rPr>
          <w:rFonts w:ascii="Arial" w:hAnsi="Arial" w:cs="Arial"/>
          <w:noProof/>
          <w:sz w:val="20"/>
        </w:rPr>
        <w:tab/>
        <w:t xml:space="preserve">Hogerzeil H V, Bimo, Ross-Degnan D, </w:t>
      </w:r>
      <w:r w:rsidRPr="005C1FA5">
        <w:rPr>
          <w:rFonts w:ascii="Arial" w:hAnsi="Arial" w:cs="Arial"/>
          <w:i/>
          <w:iCs/>
          <w:noProof/>
          <w:sz w:val="20"/>
        </w:rPr>
        <w:t>et al.</w:t>
      </w:r>
      <w:r w:rsidRPr="005C1FA5">
        <w:rPr>
          <w:rFonts w:ascii="Arial" w:hAnsi="Arial" w:cs="Arial"/>
          <w:noProof/>
          <w:sz w:val="20"/>
        </w:rPr>
        <w:t xml:space="preserve"> Field tests for rational drug use in twelve developing countries. </w:t>
      </w:r>
      <w:r w:rsidRPr="005C1FA5">
        <w:rPr>
          <w:rFonts w:ascii="Arial" w:hAnsi="Arial" w:cs="Arial"/>
          <w:i/>
          <w:iCs/>
          <w:noProof/>
          <w:sz w:val="20"/>
        </w:rPr>
        <w:t>Lancet (London, England)</w:t>
      </w:r>
      <w:r w:rsidRPr="005C1FA5">
        <w:rPr>
          <w:rFonts w:ascii="Arial" w:hAnsi="Arial" w:cs="Arial"/>
          <w:noProof/>
          <w:sz w:val="20"/>
        </w:rPr>
        <w:t xml:space="preserve"> 1993;</w:t>
      </w:r>
      <w:r w:rsidRPr="005C1FA5">
        <w:rPr>
          <w:rFonts w:ascii="Arial" w:hAnsi="Arial" w:cs="Arial"/>
          <w:b/>
          <w:bCs/>
          <w:noProof/>
          <w:sz w:val="20"/>
        </w:rPr>
        <w:t>342</w:t>
      </w:r>
      <w:r w:rsidRPr="005C1FA5">
        <w:rPr>
          <w:rFonts w:ascii="Arial" w:hAnsi="Arial" w:cs="Arial"/>
          <w:noProof/>
          <w:sz w:val="20"/>
        </w:rPr>
        <w:t>:1408–10.</w:t>
      </w:r>
    </w:p>
    <w:p w14:paraId="231B7C0F"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46 </w:t>
      </w:r>
      <w:r w:rsidRPr="005C1FA5">
        <w:rPr>
          <w:rFonts w:ascii="Arial" w:hAnsi="Arial" w:cs="Arial"/>
          <w:noProof/>
          <w:sz w:val="20"/>
        </w:rPr>
        <w:tab/>
        <w:t xml:space="preserve">Ahmed SM, Islam QS. Availability and rational use of drugs in primary healthcare facilities following the national drug policy of 1982: is Bangladesh on right track? </w:t>
      </w:r>
      <w:r w:rsidRPr="005C1FA5">
        <w:rPr>
          <w:rFonts w:ascii="Arial" w:hAnsi="Arial" w:cs="Arial"/>
          <w:i/>
          <w:iCs/>
          <w:noProof/>
          <w:sz w:val="20"/>
        </w:rPr>
        <w:t>J Health Popul Nutr</w:t>
      </w:r>
      <w:r w:rsidRPr="005C1FA5">
        <w:rPr>
          <w:rFonts w:ascii="Arial" w:hAnsi="Arial" w:cs="Arial"/>
          <w:noProof/>
          <w:sz w:val="20"/>
        </w:rPr>
        <w:t xml:space="preserve"> 2012;</w:t>
      </w:r>
      <w:r w:rsidRPr="005C1FA5">
        <w:rPr>
          <w:rFonts w:ascii="Arial" w:hAnsi="Arial" w:cs="Arial"/>
          <w:b/>
          <w:bCs/>
          <w:noProof/>
          <w:sz w:val="20"/>
        </w:rPr>
        <w:t>30</w:t>
      </w:r>
      <w:r w:rsidRPr="005C1FA5">
        <w:rPr>
          <w:rFonts w:ascii="Arial" w:hAnsi="Arial" w:cs="Arial"/>
          <w:noProof/>
          <w:sz w:val="20"/>
        </w:rPr>
        <w:t>:99–108.</w:t>
      </w:r>
    </w:p>
    <w:p w14:paraId="7073009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47 </w:t>
      </w:r>
      <w:r w:rsidRPr="005C1FA5">
        <w:rPr>
          <w:rFonts w:ascii="Arial" w:hAnsi="Arial" w:cs="Arial"/>
          <w:noProof/>
          <w:sz w:val="20"/>
        </w:rPr>
        <w:tab/>
        <w:t xml:space="preserve">Alamgir H, Ahmed M. Studies on Drug Use Pattern and Cost Efficiency in Upozila Health Complexes in Dhaka Division of Bangladesh. </w:t>
      </w:r>
      <w:r w:rsidRPr="005C1FA5">
        <w:rPr>
          <w:rFonts w:ascii="Arial" w:hAnsi="Arial" w:cs="Arial"/>
          <w:i/>
          <w:iCs/>
          <w:noProof/>
          <w:sz w:val="20"/>
        </w:rPr>
        <w:t>Am Sci Res J  …</w:t>
      </w:r>
      <w:r w:rsidRPr="005C1FA5">
        <w:rPr>
          <w:rFonts w:ascii="Arial" w:hAnsi="Arial" w:cs="Arial"/>
          <w:noProof/>
          <w:sz w:val="20"/>
        </w:rPr>
        <w:t xml:space="preserve"> 2015.</w:t>
      </w:r>
    </w:p>
    <w:p w14:paraId="06E9D8E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48 </w:t>
      </w:r>
      <w:r w:rsidRPr="005C1FA5">
        <w:rPr>
          <w:rFonts w:ascii="Arial" w:hAnsi="Arial" w:cs="Arial"/>
          <w:noProof/>
          <w:sz w:val="20"/>
        </w:rPr>
        <w:tab/>
        <w:t xml:space="preserve">Deveugele M, Derese A. Consultation length in general practice: cross sectional study in six European countries. </w:t>
      </w:r>
      <w:r w:rsidRPr="005C1FA5">
        <w:rPr>
          <w:rFonts w:ascii="Arial" w:hAnsi="Arial" w:cs="Arial"/>
          <w:i/>
          <w:iCs/>
          <w:noProof/>
          <w:sz w:val="20"/>
        </w:rPr>
        <w:t>Bmj</w:t>
      </w:r>
      <w:r w:rsidRPr="005C1FA5">
        <w:rPr>
          <w:rFonts w:ascii="Arial" w:hAnsi="Arial" w:cs="Arial"/>
          <w:noProof/>
          <w:sz w:val="20"/>
        </w:rPr>
        <w:t xml:space="preserve"> 2002.</w:t>
      </w:r>
    </w:p>
    <w:p w14:paraId="5433C78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49 </w:t>
      </w:r>
      <w:r w:rsidRPr="005C1FA5">
        <w:rPr>
          <w:rFonts w:ascii="Arial" w:hAnsi="Arial" w:cs="Arial"/>
          <w:noProof/>
          <w:sz w:val="20"/>
        </w:rPr>
        <w:tab/>
        <w:t xml:space="preserve">INAMI/RIZIV. Register van de huisartsen: aantal en profiel van de huisartsen in 2005. 2005. </w:t>
      </w:r>
    </w:p>
    <w:p w14:paraId="617B42B0"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50 </w:t>
      </w:r>
      <w:r w:rsidRPr="005C1FA5">
        <w:rPr>
          <w:rFonts w:ascii="Arial" w:hAnsi="Arial" w:cs="Arial"/>
          <w:noProof/>
          <w:sz w:val="20"/>
        </w:rPr>
        <w:tab/>
        <w:t xml:space="preserve">Santos V dos, Nitrini SMOO. Indicadores do uso de medicamentos prescritos e de assistência ao paciente de serviços de saúde. </w:t>
      </w:r>
      <w:r w:rsidRPr="005C1FA5">
        <w:rPr>
          <w:rFonts w:ascii="Arial" w:hAnsi="Arial" w:cs="Arial"/>
          <w:i/>
          <w:iCs/>
          <w:noProof/>
          <w:sz w:val="20"/>
        </w:rPr>
        <w:t>Rev Saude Publica</w:t>
      </w:r>
      <w:r w:rsidRPr="005C1FA5">
        <w:rPr>
          <w:rFonts w:ascii="Arial" w:hAnsi="Arial" w:cs="Arial"/>
          <w:noProof/>
          <w:sz w:val="20"/>
        </w:rPr>
        <w:t xml:space="preserve"> 2004;</w:t>
      </w:r>
      <w:r w:rsidRPr="005C1FA5">
        <w:rPr>
          <w:rFonts w:ascii="Arial" w:hAnsi="Arial" w:cs="Arial"/>
          <w:b/>
          <w:bCs/>
          <w:noProof/>
          <w:sz w:val="20"/>
        </w:rPr>
        <w:t>38</w:t>
      </w:r>
      <w:r w:rsidRPr="005C1FA5">
        <w:rPr>
          <w:rFonts w:ascii="Arial" w:hAnsi="Arial" w:cs="Arial"/>
          <w:noProof/>
          <w:sz w:val="20"/>
        </w:rPr>
        <w:t>:819–34. doi:10.1590/S0034-89102004000600010</w:t>
      </w:r>
    </w:p>
    <w:p w14:paraId="50BA4B4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51 </w:t>
      </w:r>
      <w:r w:rsidRPr="005C1FA5">
        <w:rPr>
          <w:rFonts w:ascii="Arial" w:hAnsi="Arial" w:cs="Arial"/>
          <w:noProof/>
          <w:sz w:val="20"/>
        </w:rPr>
        <w:tab/>
        <w:t xml:space="preserve">Lopes AEC, Teixeira ACA, Gurgel MLF MM. Drug use of evaluation in health services in Fortaleza, Brasil. </w:t>
      </w:r>
      <w:r w:rsidRPr="005C1FA5">
        <w:rPr>
          <w:rFonts w:ascii="Arial" w:hAnsi="Arial" w:cs="Arial"/>
          <w:i/>
          <w:iCs/>
          <w:noProof/>
          <w:sz w:val="20"/>
        </w:rPr>
        <w:t>INRUD</w:t>
      </w:r>
      <w:r w:rsidRPr="005C1FA5">
        <w:rPr>
          <w:rFonts w:ascii="Arial" w:hAnsi="Arial" w:cs="Arial"/>
          <w:noProof/>
          <w:sz w:val="20"/>
        </w:rPr>
        <w:t xml:space="preserve"> 1996;</w:t>
      </w:r>
      <w:r w:rsidRPr="005C1FA5">
        <w:rPr>
          <w:rFonts w:ascii="Arial" w:hAnsi="Arial" w:cs="Arial"/>
          <w:b/>
          <w:bCs/>
          <w:noProof/>
          <w:sz w:val="20"/>
        </w:rPr>
        <w:t>6</w:t>
      </w:r>
      <w:r w:rsidRPr="005C1FA5">
        <w:rPr>
          <w:rFonts w:ascii="Arial" w:hAnsi="Arial" w:cs="Arial"/>
          <w:noProof/>
          <w:sz w:val="20"/>
        </w:rPr>
        <w:t>.</w:t>
      </w:r>
    </w:p>
    <w:p w14:paraId="15E7C25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52 </w:t>
      </w:r>
      <w:r w:rsidRPr="005C1FA5">
        <w:rPr>
          <w:rFonts w:ascii="Arial" w:hAnsi="Arial" w:cs="Arial"/>
          <w:noProof/>
          <w:sz w:val="20"/>
        </w:rPr>
        <w:tab/>
        <w:t>Cunha M, Zorzatto J, Castro L. Avaliação do uso de medicamentos na Rede Pública Municipal de Saúde de Campo Grande/MS. 2002.</w:t>
      </w:r>
    </w:p>
    <w:p w14:paraId="771800C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53 </w:t>
      </w:r>
      <w:r w:rsidRPr="005C1FA5">
        <w:rPr>
          <w:rFonts w:ascii="Arial" w:hAnsi="Arial" w:cs="Arial"/>
          <w:noProof/>
          <w:sz w:val="20"/>
        </w:rPr>
        <w:tab/>
        <w:t xml:space="preserve">Portela A da S, Silva PCD da, Simões MO da S, </w:t>
      </w:r>
      <w:r w:rsidRPr="005C1FA5">
        <w:rPr>
          <w:rFonts w:ascii="Arial" w:hAnsi="Arial" w:cs="Arial"/>
          <w:i/>
          <w:iCs/>
          <w:noProof/>
          <w:sz w:val="20"/>
        </w:rPr>
        <w:t>et al.</w:t>
      </w:r>
      <w:r w:rsidRPr="005C1FA5">
        <w:rPr>
          <w:rFonts w:ascii="Arial" w:hAnsi="Arial" w:cs="Arial"/>
          <w:noProof/>
          <w:sz w:val="20"/>
        </w:rPr>
        <w:t xml:space="preserve"> Indicadores de prescrição e de cuidado ao paciente na atenção básica do município de Esperança, Paraíba, 2007. </w:t>
      </w:r>
      <w:r w:rsidRPr="005C1FA5">
        <w:rPr>
          <w:rFonts w:ascii="Arial" w:hAnsi="Arial" w:cs="Arial"/>
          <w:i/>
          <w:iCs/>
          <w:noProof/>
          <w:sz w:val="20"/>
        </w:rPr>
        <w:t>Epidemiol e Serviços Saúde</w:t>
      </w:r>
      <w:r w:rsidRPr="005C1FA5">
        <w:rPr>
          <w:rFonts w:ascii="Arial" w:hAnsi="Arial" w:cs="Arial"/>
          <w:noProof/>
          <w:sz w:val="20"/>
        </w:rPr>
        <w:t xml:space="preserve"> 2012;</w:t>
      </w:r>
      <w:r w:rsidRPr="005C1FA5">
        <w:rPr>
          <w:rFonts w:ascii="Arial" w:hAnsi="Arial" w:cs="Arial"/>
          <w:b/>
          <w:bCs/>
          <w:noProof/>
          <w:sz w:val="20"/>
        </w:rPr>
        <w:t>21</w:t>
      </w:r>
      <w:r w:rsidRPr="005C1FA5">
        <w:rPr>
          <w:rFonts w:ascii="Arial" w:hAnsi="Arial" w:cs="Arial"/>
          <w:noProof/>
          <w:sz w:val="20"/>
        </w:rPr>
        <w:t>:341–50. doi:10.5123/S1679-49742012000200017</w:t>
      </w:r>
    </w:p>
    <w:p w14:paraId="6EE3162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54 </w:t>
      </w:r>
      <w:r w:rsidRPr="005C1FA5">
        <w:rPr>
          <w:rFonts w:ascii="Arial" w:hAnsi="Arial" w:cs="Arial"/>
          <w:noProof/>
          <w:sz w:val="20"/>
        </w:rPr>
        <w:tab/>
        <w:t>Marcondes NSP. A assistência farmacêutica básica e o uso de medicamentos na zona urbana do município de Ponta Grosssa, Paraná: estudo de caso. 2002.</w:t>
      </w:r>
    </w:p>
    <w:p w14:paraId="18D5CF2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55 </w:t>
      </w:r>
      <w:r w:rsidRPr="005C1FA5">
        <w:rPr>
          <w:rFonts w:ascii="Arial" w:hAnsi="Arial" w:cs="Arial"/>
          <w:noProof/>
          <w:sz w:val="20"/>
        </w:rPr>
        <w:tab/>
        <w:t xml:space="preserve">Kringos DS, Boerma WGW, Spaan E, </w:t>
      </w:r>
      <w:r w:rsidRPr="005C1FA5">
        <w:rPr>
          <w:rFonts w:ascii="Arial" w:hAnsi="Arial" w:cs="Arial"/>
          <w:i/>
          <w:iCs/>
          <w:noProof/>
          <w:sz w:val="20"/>
        </w:rPr>
        <w:t>et al.</w:t>
      </w:r>
      <w:r w:rsidRPr="005C1FA5">
        <w:rPr>
          <w:rFonts w:ascii="Arial" w:hAnsi="Arial" w:cs="Arial"/>
          <w:noProof/>
          <w:sz w:val="20"/>
        </w:rPr>
        <w:t xml:space="preserve"> Evaluation of the organizational model of primary care in Turkey: a survey-based pilot project in two provinces of Turkey. Published Online First: 2008.http://www.narcis.nl/publication/RecordID/publicat%3A1001602</w:t>
      </w:r>
    </w:p>
    <w:p w14:paraId="5D79D8A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56 </w:t>
      </w:r>
      <w:r w:rsidRPr="005C1FA5">
        <w:rPr>
          <w:rFonts w:ascii="Arial" w:hAnsi="Arial" w:cs="Arial"/>
          <w:noProof/>
          <w:sz w:val="20"/>
        </w:rPr>
        <w:tab/>
        <w:t xml:space="preserve">Chareonkul C, Khun VL, Boonshuyar C. Rational drug use in Cambodia: Study of three pilot health centers in Kampong Thom province. </w:t>
      </w:r>
      <w:r w:rsidRPr="005C1FA5">
        <w:rPr>
          <w:rFonts w:ascii="Arial" w:hAnsi="Arial" w:cs="Arial"/>
          <w:i/>
          <w:iCs/>
          <w:noProof/>
          <w:sz w:val="20"/>
        </w:rPr>
        <w:t>Southeast Asian J Trop Med Public Health</w:t>
      </w:r>
      <w:r w:rsidRPr="005C1FA5">
        <w:rPr>
          <w:rFonts w:ascii="Arial" w:hAnsi="Arial" w:cs="Arial"/>
          <w:noProof/>
          <w:sz w:val="20"/>
        </w:rPr>
        <w:t xml:space="preserve"> 2002;</w:t>
      </w:r>
      <w:r w:rsidRPr="005C1FA5">
        <w:rPr>
          <w:rFonts w:ascii="Arial" w:hAnsi="Arial" w:cs="Arial"/>
          <w:b/>
          <w:bCs/>
          <w:noProof/>
          <w:sz w:val="20"/>
        </w:rPr>
        <w:t>33</w:t>
      </w:r>
      <w:r w:rsidRPr="005C1FA5">
        <w:rPr>
          <w:rFonts w:ascii="Arial" w:hAnsi="Arial" w:cs="Arial"/>
          <w:noProof/>
          <w:sz w:val="20"/>
        </w:rPr>
        <w:t>:418–24.</w:t>
      </w:r>
    </w:p>
    <w:p w14:paraId="267A2AD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57 </w:t>
      </w:r>
      <w:r w:rsidRPr="005C1FA5">
        <w:rPr>
          <w:rFonts w:ascii="Arial" w:hAnsi="Arial" w:cs="Arial"/>
          <w:noProof/>
          <w:sz w:val="20"/>
        </w:rPr>
        <w:tab/>
        <w:t xml:space="preserve">Wolfe S, Badgley RF, Kasius R V, </w:t>
      </w:r>
      <w:r w:rsidRPr="005C1FA5">
        <w:rPr>
          <w:rFonts w:ascii="Arial" w:hAnsi="Arial" w:cs="Arial"/>
          <w:i/>
          <w:iCs/>
          <w:noProof/>
          <w:sz w:val="20"/>
        </w:rPr>
        <w:t>et al.</w:t>
      </w:r>
      <w:r w:rsidRPr="005C1FA5">
        <w:rPr>
          <w:rFonts w:ascii="Arial" w:hAnsi="Arial" w:cs="Arial"/>
          <w:noProof/>
          <w:sz w:val="20"/>
        </w:rPr>
        <w:t xml:space="preserve"> The work of a group of doctors in Saskatchewan. </w:t>
      </w:r>
      <w:r w:rsidRPr="005C1FA5">
        <w:rPr>
          <w:rFonts w:ascii="Arial" w:hAnsi="Arial" w:cs="Arial"/>
          <w:i/>
          <w:iCs/>
          <w:noProof/>
          <w:sz w:val="20"/>
        </w:rPr>
        <w:t>Milbank Mem Fund Q</w:t>
      </w:r>
      <w:r w:rsidRPr="005C1FA5">
        <w:rPr>
          <w:rFonts w:ascii="Arial" w:hAnsi="Arial" w:cs="Arial"/>
          <w:noProof/>
          <w:sz w:val="20"/>
        </w:rPr>
        <w:t xml:space="preserve"> 1968;</w:t>
      </w:r>
      <w:r w:rsidRPr="005C1FA5">
        <w:rPr>
          <w:rFonts w:ascii="Arial" w:hAnsi="Arial" w:cs="Arial"/>
          <w:b/>
          <w:bCs/>
          <w:noProof/>
          <w:sz w:val="20"/>
        </w:rPr>
        <w:t>46</w:t>
      </w:r>
      <w:r w:rsidRPr="005C1FA5">
        <w:rPr>
          <w:rFonts w:ascii="Arial" w:hAnsi="Arial" w:cs="Arial"/>
          <w:noProof/>
          <w:sz w:val="20"/>
        </w:rPr>
        <w:t>:103–29.</w:t>
      </w:r>
    </w:p>
    <w:p w14:paraId="37C9F9E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58 </w:t>
      </w:r>
      <w:r w:rsidRPr="005C1FA5">
        <w:rPr>
          <w:rFonts w:ascii="Arial" w:hAnsi="Arial" w:cs="Arial"/>
          <w:noProof/>
          <w:sz w:val="20"/>
        </w:rPr>
        <w:tab/>
        <w:t xml:space="preserve">Collyer JA. A Family Doctor’s Time. </w:t>
      </w:r>
      <w:r w:rsidRPr="005C1FA5">
        <w:rPr>
          <w:rFonts w:ascii="Arial" w:hAnsi="Arial" w:cs="Arial"/>
          <w:i/>
          <w:iCs/>
          <w:noProof/>
          <w:sz w:val="20"/>
        </w:rPr>
        <w:t>Can Fam physician Médecin Fam Can</w:t>
      </w:r>
      <w:r w:rsidRPr="005C1FA5">
        <w:rPr>
          <w:rFonts w:ascii="Arial" w:hAnsi="Arial" w:cs="Arial"/>
          <w:noProof/>
          <w:sz w:val="20"/>
        </w:rPr>
        <w:t xml:space="preserve"> 1969;</w:t>
      </w:r>
      <w:r w:rsidRPr="005C1FA5">
        <w:rPr>
          <w:rFonts w:ascii="Arial" w:hAnsi="Arial" w:cs="Arial"/>
          <w:b/>
          <w:bCs/>
          <w:noProof/>
          <w:sz w:val="20"/>
        </w:rPr>
        <w:t>15</w:t>
      </w:r>
      <w:r w:rsidRPr="005C1FA5">
        <w:rPr>
          <w:rFonts w:ascii="Arial" w:hAnsi="Arial" w:cs="Arial"/>
          <w:noProof/>
          <w:sz w:val="20"/>
        </w:rPr>
        <w:t>:63–9.</w:t>
      </w:r>
    </w:p>
    <w:p w14:paraId="5A84180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59 </w:t>
      </w:r>
      <w:r w:rsidRPr="005C1FA5">
        <w:rPr>
          <w:rFonts w:ascii="Arial" w:hAnsi="Arial" w:cs="Arial"/>
          <w:noProof/>
          <w:sz w:val="20"/>
        </w:rPr>
        <w:tab/>
        <w:t xml:space="preserve">Stewart M, Brown JB, Weston WW. Patient-Centred Interviewing Part III: Five Provocative Questions. </w:t>
      </w:r>
      <w:r w:rsidRPr="005C1FA5">
        <w:rPr>
          <w:rFonts w:ascii="Arial" w:hAnsi="Arial" w:cs="Arial"/>
          <w:i/>
          <w:iCs/>
          <w:noProof/>
          <w:sz w:val="20"/>
        </w:rPr>
        <w:t>Can Fam physician Médecin Fam Can</w:t>
      </w:r>
      <w:r w:rsidRPr="005C1FA5">
        <w:rPr>
          <w:rFonts w:ascii="Arial" w:hAnsi="Arial" w:cs="Arial"/>
          <w:noProof/>
          <w:sz w:val="20"/>
        </w:rPr>
        <w:t xml:space="preserve"> 1989;</w:t>
      </w:r>
      <w:r w:rsidRPr="005C1FA5">
        <w:rPr>
          <w:rFonts w:ascii="Arial" w:hAnsi="Arial" w:cs="Arial"/>
          <w:b/>
          <w:bCs/>
          <w:noProof/>
          <w:sz w:val="20"/>
        </w:rPr>
        <w:t>35</w:t>
      </w:r>
      <w:r w:rsidRPr="005C1FA5">
        <w:rPr>
          <w:rFonts w:ascii="Arial" w:hAnsi="Arial" w:cs="Arial"/>
          <w:noProof/>
          <w:sz w:val="20"/>
        </w:rPr>
        <w:t>:159–61.</w:t>
      </w:r>
    </w:p>
    <w:p w14:paraId="189AEF4F"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60 </w:t>
      </w:r>
      <w:r w:rsidRPr="005C1FA5">
        <w:rPr>
          <w:rFonts w:ascii="Arial" w:hAnsi="Arial" w:cs="Arial"/>
          <w:noProof/>
          <w:sz w:val="20"/>
        </w:rPr>
        <w:tab/>
        <w:t>Ugalde A, Homedes N. Estudio de consulta externa en Costa Rica. Development Technologies, San José, Costa Rica, 1988. 1988.</w:t>
      </w:r>
    </w:p>
    <w:p w14:paraId="0ADB5B9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61 </w:t>
      </w:r>
      <w:r w:rsidRPr="005C1FA5">
        <w:rPr>
          <w:rFonts w:ascii="Arial" w:hAnsi="Arial" w:cs="Arial"/>
          <w:noProof/>
          <w:sz w:val="20"/>
        </w:rPr>
        <w:tab/>
        <w:t xml:space="preserve">Ozvacić Adzić Z, Katić M, Kern J, </w:t>
      </w:r>
      <w:r w:rsidRPr="005C1FA5">
        <w:rPr>
          <w:rFonts w:ascii="Arial" w:hAnsi="Arial" w:cs="Arial"/>
          <w:i/>
          <w:iCs/>
          <w:noProof/>
          <w:sz w:val="20"/>
        </w:rPr>
        <w:t>et al.</w:t>
      </w:r>
      <w:r w:rsidRPr="005C1FA5">
        <w:rPr>
          <w:rFonts w:ascii="Arial" w:hAnsi="Arial" w:cs="Arial"/>
          <w:noProof/>
          <w:sz w:val="20"/>
        </w:rPr>
        <w:t xml:space="preserve"> Patient, physician, and practice characteristics related to patient enablement in general practice in Croatia: cross-sectional survey study. </w:t>
      </w:r>
      <w:r w:rsidRPr="005C1FA5">
        <w:rPr>
          <w:rFonts w:ascii="Arial" w:hAnsi="Arial" w:cs="Arial"/>
          <w:i/>
          <w:iCs/>
          <w:noProof/>
          <w:sz w:val="20"/>
        </w:rPr>
        <w:t>Croat Med J</w:t>
      </w:r>
      <w:r w:rsidRPr="005C1FA5">
        <w:rPr>
          <w:rFonts w:ascii="Arial" w:hAnsi="Arial" w:cs="Arial"/>
          <w:noProof/>
          <w:sz w:val="20"/>
        </w:rPr>
        <w:t xml:space="preserve"> 2008;</w:t>
      </w:r>
      <w:r w:rsidRPr="005C1FA5">
        <w:rPr>
          <w:rFonts w:ascii="Arial" w:hAnsi="Arial" w:cs="Arial"/>
          <w:b/>
          <w:bCs/>
          <w:noProof/>
          <w:sz w:val="20"/>
        </w:rPr>
        <w:t>49</w:t>
      </w:r>
      <w:r w:rsidRPr="005C1FA5">
        <w:rPr>
          <w:rFonts w:ascii="Arial" w:hAnsi="Arial" w:cs="Arial"/>
          <w:noProof/>
          <w:sz w:val="20"/>
        </w:rPr>
        <w:t>:813–23.</w:t>
      </w:r>
    </w:p>
    <w:p w14:paraId="1C55FBB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62 </w:t>
      </w:r>
      <w:r w:rsidRPr="005C1FA5">
        <w:rPr>
          <w:rFonts w:ascii="Arial" w:hAnsi="Arial" w:cs="Arial"/>
          <w:noProof/>
          <w:sz w:val="20"/>
        </w:rPr>
        <w:tab/>
        <w:t>Embaye A. Drug Use Studies in Eritrean Health Facilities. 1999.</w:t>
      </w:r>
    </w:p>
    <w:p w14:paraId="29A73E8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63 </w:t>
      </w:r>
      <w:r w:rsidRPr="005C1FA5">
        <w:rPr>
          <w:rFonts w:ascii="Arial" w:hAnsi="Arial" w:cs="Arial"/>
          <w:noProof/>
          <w:sz w:val="20"/>
        </w:rPr>
        <w:tab/>
        <w:t xml:space="preserve">Tähepõld H, Maaroos H, Kalda R, </w:t>
      </w:r>
      <w:r w:rsidRPr="005C1FA5">
        <w:rPr>
          <w:rFonts w:ascii="Arial" w:hAnsi="Arial" w:cs="Arial"/>
          <w:i/>
          <w:iCs/>
          <w:noProof/>
          <w:sz w:val="20"/>
        </w:rPr>
        <w:t>et al.</w:t>
      </w:r>
      <w:r w:rsidRPr="005C1FA5">
        <w:rPr>
          <w:rFonts w:ascii="Arial" w:hAnsi="Arial" w:cs="Arial"/>
          <w:noProof/>
          <w:sz w:val="20"/>
        </w:rPr>
        <w:t xml:space="preserve"> Structure and duration of consultations in Estonian family practice. </w:t>
      </w:r>
      <w:r w:rsidRPr="005C1FA5">
        <w:rPr>
          <w:rFonts w:ascii="Arial" w:hAnsi="Arial" w:cs="Arial"/>
          <w:i/>
          <w:iCs/>
          <w:noProof/>
          <w:sz w:val="20"/>
        </w:rPr>
        <w:t>Scand J Prim Health Care</w:t>
      </w:r>
      <w:r w:rsidRPr="005C1FA5">
        <w:rPr>
          <w:rFonts w:ascii="Arial" w:hAnsi="Arial" w:cs="Arial"/>
          <w:noProof/>
          <w:sz w:val="20"/>
        </w:rPr>
        <w:t xml:space="preserve"> 2009.</w:t>
      </w:r>
    </w:p>
    <w:p w14:paraId="1015A13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lastRenderedPageBreak/>
        <w:t xml:space="preserve">64 </w:t>
      </w:r>
      <w:r w:rsidRPr="005C1FA5">
        <w:rPr>
          <w:rFonts w:ascii="Arial" w:hAnsi="Arial" w:cs="Arial"/>
          <w:noProof/>
          <w:sz w:val="20"/>
        </w:rPr>
        <w:tab/>
        <w:t xml:space="preserve">Mulugeta T Angamo NTW and NJR. Assessment of Patterns of Drug use by using World Health Organization’s Prescribing, Patient Care and Health facility indicators in Selected Health Facilities in Southwest Ethiopia. </w:t>
      </w:r>
      <w:r w:rsidRPr="005C1FA5">
        <w:rPr>
          <w:rFonts w:ascii="Arial" w:hAnsi="Arial" w:cs="Arial"/>
          <w:i/>
          <w:iCs/>
          <w:noProof/>
          <w:sz w:val="20"/>
        </w:rPr>
        <w:t>J Appl Pharm Sci</w:t>
      </w:r>
      <w:r w:rsidRPr="005C1FA5">
        <w:rPr>
          <w:rFonts w:ascii="Arial" w:hAnsi="Arial" w:cs="Arial"/>
          <w:noProof/>
          <w:sz w:val="20"/>
        </w:rPr>
        <w:t xml:space="preserve"> 2011;</w:t>
      </w:r>
      <w:r w:rsidRPr="005C1FA5">
        <w:rPr>
          <w:rFonts w:ascii="Arial" w:hAnsi="Arial" w:cs="Arial"/>
          <w:b/>
          <w:bCs/>
          <w:noProof/>
          <w:sz w:val="20"/>
        </w:rPr>
        <w:t>1</w:t>
      </w:r>
      <w:r w:rsidRPr="005C1FA5">
        <w:rPr>
          <w:rFonts w:ascii="Arial" w:hAnsi="Arial" w:cs="Arial"/>
          <w:noProof/>
          <w:sz w:val="20"/>
        </w:rPr>
        <w:t>:62–6.</w:t>
      </w:r>
    </w:p>
    <w:p w14:paraId="28D6D0B0"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65 </w:t>
      </w:r>
      <w:r w:rsidRPr="005C1FA5">
        <w:rPr>
          <w:rFonts w:ascii="Arial" w:hAnsi="Arial" w:cs="Arial"/>
          <w:noProof/>
          <w:sz w:val="20"/>
        </w:rPr>
        <w:tab/>
        <w:t xml:space="preserve">Desta Z, Abula T, Beyene L, </w:t>
      </w:r>
      <w:r w:rsidRPr="005C1FA5">
        <w:rPr>
          <w:rFonts w:ascii="Arial" w:hAnsi="Arial" w:cs="Arial"/>
          <w:i/>
          <w:iCs/>
          <w:noProof/>
          <w:sz w:val="20"/>
        </w:rPr>
        <w:t>et al.</w:t>
      </w:r>
      <w:r w:rsidRPr="005C1FA5">
        <w:rPr>
          <w:rFonts w:ascii="Arial" w:hAnsi="Arial" w:cs="Arial"/>
          <w:noProof/>
          <w:sz w:val="20"/>
        </w:rPr>
        <w:t xml:space="preserve"> Assessment of rational drug use and prescribing in primary health care facilities in north west Ethiopia. </w:t>
      </w:r>
      <w:r w:rsidRPr="005C1FA5">
        <w:rPr>
          <w:rFonts w:ascii="Arial" w:hAnsi="Arial" w:cs="Arial"/>
          <w:i/>
          <w:iCs/>
          <w:noProof/>
          <w:sz w:val="20"/>
        </w:rPr>
        <w:t>East Afr Med J</w:t>
      </w:r>
      <w:r w:rsidRPr="005C1FA5">
        <w:rPr>
          <w:rFonts w:ascii="Arial" w:hAnsi="Arial" w:cs="Arial"/>
          <w:noProof/>
          <w:sz w:val="20"/>
        </w:rPr>
        <w:t xml:space="preserve"> 1997;</w:t>
      </w:r>
      <w:r w:rsidRPr="005C1FA5">
        <w:rPr>
          <w:rFonts w:ascii="Arial" w:hAnsi="Arial" w:cs="Arial"/>
          <w:b/>
          <w:bCs/>
          <w:noProof/>
          <w:sz w:val="20"/>
        </w:rPr>
        <w:t>74</w:t>
      </w:r>
      <w:r w:rsidRPr="005C1FA5">
        <w:rPr>
          <w:rFonts w:ascii="Arial" w:hAnsi="Arial" w:cs="Arial"/>
          <w:noProof/>
          <w:sz w:val="20"/>
        </w:rPr>
        <w:t>:758–63.</w:t>
      </w:r>
    </w:p>
    <w:p w14:paraId="5410C6A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66 </w:t>
      </w:r>
      <w:r w:rsidRPr="005C1FA5">
        <w:rPr>
          <w:rFonts w:ascii="Arial" w:hAnsi="Arial" w:cs="Arial"/>
          <w:noProof/>
          <w:sz w:val="20"/>
        </w:rPr>
        <w:tab/>
        <w:t xml:space="preserve">Srikanth B. A PROSPECTIVE STUDY ON EVALUATION OF USE OF DRUGS AT PRESCRIBER, DISPENSER AND PATIENTS LEVEL BASED ON ‘WHO’ CORE DRUG. </w:t>
      </w:r>
      <w:r w:rsidRPr="005C1FA5">
        <w:rPr>
          <w:rFonts w:ascii="Arial" w:hAnsi="Arial" w:cs="Arial"/>
          <w:i/>
          <w:iCs/>
          <w:noProof/>
          <w:sz w:val="20"/>
        </w:rPr>
        <w:t>Editor BOARD</w:t>
      </w:r>
      <w:r w:rsidRPr="005C1FA5">
        <w:rPr>
          <w:rFonts w:ascii="Arial" w:hAnsi="Arial" w:cs="Arial"/>
          <w:noProof/>
          <w:sz w:val="20"/>
        </w:rPr>
        <w:t>https://www.researchgate.net/profile/Akshaya_Bhagavathula/publication/254559382_A_PROSPECTIVE_STUDY_ON_EVALUATION_OF_USE_OF_DRUGS_AT_PRESCRIBER_DISPENSER_AND_PATIENTS_LEVEL_BASED_ON_WHO_CORE_DRUG_USE_INDICATORS_IN_ETHIOPIA/links/0046351fcf7ade2310000000.p</w:t>
      </w:r>
    </w:p>
    <w:p w14:paraId="22A0EE6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67 </w:t>
      </w:r>
      <w:r w:rsidRPr="005C1FA5">
        <w:rPr>
          <w:rFonts w:ascii="Arial" w:hAnsi="Arial" w:cs="Arial"/>
          <w:noProof/>
          <w:sz w:val="20"/>
        </w:rPr>
        <w:tab/>
        <w:t xml:space="preserve">Kuusela M, Vainiomäki P, Kiviranta A, </w:t>
      </w:r>
      <w:r w:rsidRPr="005C1FA5">
        <w:rPr>
          <w:rFonts w:ascii="Arial" w:hAnsi="Arial" w:cs="Arial"/>
          <w:i/>
          <w:iCs/>
          <w:noProof/>
          <w:sz w:val="20"/>
        </w:rPr>
        <w:t>et al.</w:t>
      </w:r>
      <w:r w:rsidRPr="005C1FA5">
        <w:rPr>
          <w:rFonts w:ascii="Arial" w:hAnsi="Arial" w:cs="Arial"/>
          <w:noProof/>
          <w:sz w:val="20"/>
        </w:rPr>
        <w:t xml:space="preserve"> The Missing Evaluation at the End of GP’s Consultation. </w:t>
      </w:r>
      <w:r w:rsidRPr="005C1FA5">
        <w:rPr>
          <w:rFonts w:ascii="Arial" w:hAnsi="Arial" w:cs="Arial"/>
          <w:i/>
          <w:iCs/>
          <w:noProof/>
          <w:sz w:val="20"/>
        </w:rPr>
        <w:t>Int J Family Med</w:t>
      </w:r>
      <w:r w:rsidRPr="005C1FA5">
        <w:rPr>
          <w:rFonts w:ascii="Arial" w:hAnsi="Arial" w:cs="Arial"/>
          <w:noProof/>
          <w:sz w:val="20"/>
        </w:rPr>
        <w:t xml:space="preserve"> 2013;</w:t>
      </w:r>
      <w:r w:rsidRPr="005C1FA5">
        <w:rPr>
          <w:rFonts w:ascii="Arial" w:hAnsi="Arial" w:cs="Arial"/>
          <w:b/>
          <w:bCs/>
          <w:noProof/>
          <w:sz w:val="20"/>
        </w:rPr>
        <w:t>2013</w:t>
      </w:r>
      <w:r w:rsidRPr="005C1FA5">
        <w:rPr>
          <w:rFonts w:ascii="Arial" w:hAnsi="Arial" w:cs="Arial"/>
          <w:noProof/>
          <w:sz w:val="20"/>
        </w:rPr>
        <w:t>:672857. doi:10.1155/2013/672857</w:t>
      </w:r>
    </w:p>
    <w:p w14:paraId="12E685B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68 </w:t>
      </w:r>
      <w:r w:rsidRPr="005C1FA5">
        <w:rPr>
          <w:rFonts w:ascii="Arial" w:hAnsi="Arial" w:cs="Arial"/>
          <w:noProof/>
          <w:sz w:val="20"/>
        </w:rPr>
        <w:tab/>
        <w:t xml:space="preserve">Breuil-Genier P GC. La durée des séances des médecins généralistes. </w:t>
      </w:r>
      <w:r w:rsidRPr="005C1FA5">
        <w:rPr>
          <w:rFonts w:ascii="Arial" w:hAnsi="Arial" w:cs="Arial"/>
          <w:i/>
          <w:iCs/>
          <w:noProof/>
          <w:sz w:val="20"/>
        </w:rPr>
        <w:t>Etudes Result</w:t>
      </w:r>
      <w:r w:rsidRPr="005C1FA5">
        <w:rPr>
          <w:rFonts w:ascii="Arial" w:hAnsi="Arial" w:cs="Arial"/>
          <w:noProof/>
          <w:sz w:val="20"/>
        </w:rPr>
        <w:t xml:space="preserve"> 2006;</w:t>
      </w:r>
      <w:r w:rsidRPr="005C1FA5">
        <w:rPr>
          <w:rFonts w:ascii="Arial" w:hAnsi="Arial" w:cs="Arial"/>
          <w:b/>
          <w:bCs/>
          <w:noProof/>
          <w:sz w:val="20"/>
        </w:rPr>
        <w:t>481</w:t>
      </w:r>
      <w:r w:rsidRPr="005C1FA5">
        <w:rPr>
          <w:rFonts w:ascii="Arial" w:hAnsi="Arial" w:cs="Arial"/>
          <w:noProof/>
          <w:sz w:val="20"/>
        </w:rPr>
        <w:t>:8.</w:t>
      </w:r>
    </w:p>
    <w:p w14:paraId="30A47BF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69 </w:t>
      </w:r>
      <w:r w:rsidRPr="005C1FA5">
        <w:rPr>
          <w:rFonts w:ascii="Arial" w:hAnsi="Arial" w:cs="Arial"/>
          <w:noProof/>
          <w:sz w:val="20"/>
        </w:rPr>
        <w:tab/>
        <w:t xml:space="preserve">Fry J. Hong Kong: Need for improvement in primary care. </w:t>
      </w:r>
      <w:r w:rsidRPr="005C1FA5">
        <w:rPr>
          <w:rFonts w:ascii="Arial" w:hAnsi="Arial" w:cs="Arial"/>
          <w:i/>
          <w:iCs/>
          <w:noProof/>
          <w:sz w:val="20"/>
        </w:rPr>
        <w:t>Lancet</w:t>
      </w:r>
      <w:r w:rsidRPr="005C1FA5">
        <w:rPr>
          <w:rFonts w:ascii="Arial" w:hAnsi="Arial" w:cs="Arial"/>
          <w:noProof/>
          <w:sz w:val="20"/>
        </w:rPr>
        <w:t xml:space="preserve"> 1990;</w:t>
      </w:r>
      <w:r w:rsidRPr="005C1FA5">
        <w:rPr>
          <w:rFonts w:ascii="Arial" w:hAnsi="Arial" w:cs="Arial"/>
          <w:b/>
          <w:bCs/>
          <w:noProof/>
          <w:sz w:val="20"/>
        </w:rPr>
        <w:t>336</w:t>
      </w:r>
      <w:r w:rsidRPr="005C1FA5">
        <w:rPr>
          <w:rFonts w:ascii="Arial" w:hAnsi="Arial" w:cs="Arial"/>
          <w:noProof/>
          <w:sz w:val="20"/>
        </w:rPr>
        <w:t>:558–558. doi:10.1016/0140-6736(90)92104-P</w:t>
      </w:r>
    </w:p>
    <w:p w14:paraId="3134C5A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70 </w:t>
      </w:r>
      <w:r w:rsidRPr="005C1FA5">
        <w:rPr>
          <w:rFonts w:ascii="Arial" w:hAnsi="Arial" w:cs="Arial"/>
          <w:noProof/>
          <w:sz w:val="20"/>
        </w:rPr>
        <w:tab/>
        <w:t xml:space="preserve">Sharma J, Kataria M, Gandhi H. Quality of medical care by central government health scheme--a study. </w:t>
      </w:r>
      <w:r w:rsidRPr="005C1FA5">
        <w:rPr>
          <w:rFonts w:ascii="Arial" w:hAnsi="Arial" w:cs="Arial"/>
          <w:i/>
          <w:iCs/>
          <w:noProof/>
          <w:sz w:val="20"/>
        </w:rPr>
        <w:t>Heal Popul …</w:t>
      </w:r>
      <w:r w:rsidRPr="005C1FA5">
        <w:rPr>
          <w:rFonts w:ascii="Arial" w:hAnsi="Arial" w:cs="Arial"/>
          <w:noProof/>
          <w:sz w:val="20"/>
        </w:rPr>
        <w:t xml:space="preserve"> Published Online First: 1978.http://europepmc.org/abstract/med/10247249</w:t>
      </w:r>
    </w:p>
    <w:p w14:paraId="508FEC2A"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71 </w:t>
      </w:r>
      <w:r w:rsidRPr="005C1FA5">
        <w:rPr>
          <w:rFonts w:ascii="Arial" w:hAnsi="Arial" w:cs="Arial"/>
          <w:noProof/>
          <w:sz w:val="20"/>
        </w:rPr>
        <w:tab/>
        <w:t xml:space="preserve">Sarwal R. Reforming Central Government Health Scheme into a ‘Universal Health Coverage’model. </w:t>
      </w:r>
      <w:r w:rsidRPr="005C1FA5">
        <w:rPr>
          <w:rFonts w:ascii="Arial" w:hAnsi="Arial" w:cs="Arial"/>
          <w:i/>
          <w:iCs/>
          <w:noProof/>
          <w:sz w:val="20"/>
        </w:rPr>
        <w:t>Natl Med J INDIA</w:t>
      </w:r>
      <w:r w:rsidRPr="005C1FA5">
        <w:rPr>
          <w:rFonts w:ascii="Arial" w:hAnsi="Arial" w:cs="Arial"/>
          <w:noProof/>
          <w:sz w:val="20"/>
        </w:rPr>
        <w:t xml:space="preserve"> 2015.</w:t>
      </w:r>
    </w:p>
    <w:p w14:paraId="3C63E63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72 </w:t>
      </w:r>
      <w:r w:rsidRPr="005C1FA5">
        <w:rPr>
          <w:rFonts w:ascii="Arial" w:hAnsi="Arial" w:cs="Arial"/>
          <w:noProof/>
          <w:sz w:val="20"/>
        </w:rPr>
        <w:tab/>
        <w:t xml:space="preserve">Chaudhury RR, Parameswar R, Gupta U, </w:t>
      </w:r>
      <w:r w:rsidRPr="005C1FA5">
        <w:rPr>
          <w:rFonts w:ascii="Arial" w:hAnsi="Arial" w:cs="Arial"/>
          <w:i/>
          <w:iCs/>
          <w:noProof/>
          <w:sz w:val="20"/>
        </w:rPr>
        <w:t>et al.</w:t>
      </w:r>
      <w:r w:rsidRPr="005C1FA5">
        <w:rPr>
          <w:rFonts w:ascii="Arial" w:hAnsi="Arial" w:cs="Arial"/>
          <w:noProof/>
          <w:sz w:val="20"/>
        </w:rPr>
        <w:t xml:space="preserve"> Quality medicines for the poor: experience of the Delhi programme on rational use of drugs. </w:t>
      </w:r>
      <w:r w:rsidRPr="005C1FA5">
        <w:rPr>
          <w:rFonts w:ascii="Arial" w:hAnsi="Arial" w:cs="Arial"/>
          <w:i/>
          <w:iCs/>
          <w:noProof/>
          <w:sz w:val="20"/>
        </w:rPr>
        <w:t>Health Policy Plan</w:t>
      </w:r>
      <w:r w:rsidRPr="005C1FA5">
        <w:rPr>
          <w:rFonts w:ascii="Arial" w:hAnsi="Arial" w:cs="Arial"/>
          <w:noProof/>
          <w:sz w:val="20"/>
        </w:rPr>
        <w:t xml:space="preserve"> 2005;</w:t>
      </w:r>
      <w:r w:rsidRPr="005C1FA5">
        <w:rPr>
          <w:rFonts w:ascii="Arial" w:hAnsi="Arial" w:cs="Arial"/>
          <w:b/>
          <w:bCs/>
          <w:noProof/>
          <w:sz w:val="20"/>
        </w:rPr>
        <w:t>20</w:t>
      </w:r>
      <w:r w:rsidRPr="005C1FA5">
        <w:rPr>
          <w:rFonts w:ascii="Arial" w:hAnsi="Arial" w:cs="Arial"/>
          <w:noProof/>
          <w:sz w:val="20"/>
        </w:rPr>
        <w:t>:124–36. doi:10.1093/heapol/czi015</w:t>
      </w:r>
    </w:p>
    <w:p w14:paraId="5F82C4F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73 </w:t>
      </w:r>
      <w:r w:rsidRPr="005C1FA5">
        <w:rPr>
          <w:rFonts w:ascii="Arial" w:hAnsi="Arial" w:cs="Arial"/>
          <w:noProof/>
          <w:sz w:val="20"/>
        </w:rPr>
        <w:tab/>
        <w:t xml:space="preserve">PROMOTING RATIONAL USE OF DRUGS IN INDONESIA. </w:t>
      </w:r>
    </w:p>
    <w:p w14:paraId="36CADF1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74 </w:t>
      </w:r>
      <w:r w:rsidRPr="005C1FA5">
        <w:rPr>
          <w:rFonts w:ascii="Arial" w:hAnsi="Arial" w:cs="Arial"/>
          <w:noProof/>
          <w:sz w:val="20"/>
        </w:rPr>
        <w:tab/>
        <w:t xml:space="preserve">WHO EMRO | Relationship between consultation length and rational prescribing of drugs in Gorgan city, Islamic Republic of Iran | Volume 18, issue 5 | EMHJ volume 18, 2012. </w:t>
      </w:r>
    </w:p>
    <w:p w14:paraId="1FDC76E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75 </w:t>
      </w:r>
      <w:r w:rsidRPr="005C1FA5">
        <w:rPr>
          <w:rFonts w:ascii="Arial" w:hAnsi="Arial" w:cs="Arial"/>
          <w:noProof/>
          <w:sz w:val="20"/>
        </w:rPr>
        <w:tab/>
        <w:t xml:space="preserve">Omer W. Use of mobile phones to calculate consultation time and comparing with perceived time in private clinics in erbil city, Iraq. In: </w:t>
      </w:r>
      <w:r w:rsidRPr="005C1FA5">
        <w:rPr>
          <w:rFonts w:ascii="Arial" w:hAnsi="Arial" w:cs="Arial"/>
          <w:i/>
          <w:iCs/>
          <w:noProof/>
          <w:sz w:val="20"/>
        </w:rPr>
        <w:t>141st APHA Annual Meeting and Exposition (November 2 - November 6, 2013)</w:t>
      </w:r>
      <w:r w:rsidRPr="005C1FA5">
        <w:rPr>
          <w:rFonts w:ascii="Arial" w:hAnsi="Arial" w:cs="Arial"/>
          <w:noProof/>
          <w:sz w:val="20"/>
        </w:rPr>
        <w:t xml:space="preserve">. APHA 2013. </w:t>
      </w:r>
    </w:p>
    <w:p w14:paraId="67C95833"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76 </w:t>
      </w:r>
      <w:r w:rsidRPr="005C1FA5">
        <w:rPr>
          <w:rFonts w:ascii="Arial" w:hAnsi="Arial" w:cs="Arial"/>
          <w:noProof/>
          <w:sz w:val="20"/>
        </w:rPr>
        <w:tab/>
        <w:t xml:space="preserve">Vinker S, Nathan T. Annual accumulated duration of time of Primary Care visits and its association in preventive medicine: A cross-sectional study. </w:t>
      </w:r>
    </w:p>
    <w:p w14:paraId="32497ACA"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77 </w:t>
      </w:r>
      <w:r w:rsidRPr="005C1FA5">
        <w:rPr>
          <w:rFonts w:ascii="Arial" w:hAnsi="Arial" w:cs="Arial"/>
          <w:noProof/>
          <w:sz w:val="20"/>
        </w:rPr>
        <w:tab/>
        <w:t xml:space="preserve">Ohtaki S, Ohtaki T, Fetters MD. Doctor-patient communication: a comparison of the USA and Japan. </w:t>
      </w:r>
      <w:r w:rsidRPr="005C1FA5">
        <w:rPr>
          <w:rFonts w:ascii="Arial" w:hAnsi="Arial" w:cs="Arial"/>
          <w:i/>
          <w:iCs/>
          <w:noProof/>
          <w:sz w:val="20"/>
        </w:rPr>
        <w:t>Fam Pract</w:t>
      </w:r>
      <w:r w:rsidRPr="005C1FA5">
        <w:rPr>
          <w:rFonts w:ascii="Arial" w:hAnsi="Arial" w:cs="Arial"/>
          <w:noProof/>
          <w:sz w:val="20"/>
        </w:rPr>
        <w:t xml:space="preserve"> 2003;</w:t>
      </w:r>
      <w:r w:rsidRPr="005C1FA5">
        <w:rPr>
          <w:rFonts w:ascii="Arial" w:hAnsi="Arial" w:cs="Arial"/>
          <w:b/>
          <w:bCs/>
          <w:noProof/>
          <w:sz w:val="20"/>
        </w:rPr>
        <w:t>20</w:t>
      </w:r>
      <w:r w:rsidRPr="005C1FA5">
        <w:rPr>
          <w:rFonts w:ascii="Arial" w:hAnsi="Arial" w:cs="Arial"/>
          <w:noProof/>
          <w:sz w:val="20"/>
        </w:rPr>
        <w:t>:276–82. doi:10.1093/fampra/cmg308</w:t>
      </w:r>
    </w:p>
    <w:p w14:paraId="47F85E3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78 </w:t>
      </w:r>
      <w:r w:rsidRPr="005C1FA5">
        <w:rPr>
          <w:rFonts w:ascii="Arial" w:hAnsi="Arial" w:cs="Arial"/>
          <w:noProof/>
          <w:sz w:val="20"/>
        </w:rPr>
        <w:tab/>
        <w:t xml:space="preserve">Wooldridge AN, Arató N, Sen A, </w:t>
      </w:r>
      <w:r w:rsidRPr="005C1FA5">
        <w:rPr>
          <w:rFonts w:ascii="Arial" w:hAnsi="Arial" w:cs="Arial"/>
          <w:i/>
          <w:iCs/>
          <w:noProof/>
          <w:sz w:val="20"/>
        </w:rPr>
        <w:t>et al.</w:t>
      </w:r>
      <w:r w:rsidRPr="005C1FA5">
        <w:rPr>
          <w:rFonts w:ascii="Arial" w:hAnsi="Arial" w:cs="Arial"/>
          <w:noProof/>
          <w:sz w:val="20"/>
        </w:rPr>
        <w:t xml:space="preserve"> Truth or fallacy? Three hour wait for three minutes with the doctor: Findings from a private clinic in rural Japan. </w:t>
      </w:r>
      <w:r w:rsidRPr="005C1FA5">
        <w:rPr>
          <w:rFonts w:ascii="Arial" w:hAnsi="Arial" w:cs="Arial"/>
          <w:i/>
          <w:iCs/>
          <w:noProof/>
          <w:sz w:val="20"/>
        </w:rPr>
        <w:t>Asia Pac Fam Med</w:t>
      </w:r>
      <w:r w:rsidRPr="005C1FA5">
        <w:rPr>
          <w:rFonts w:ascii="Arial" w:hAnsi="Arial" w:cs="Arial"/>
          <w:noProof/>
          <w:sz w:val="20"/>
        </w:rPr>
        <w:t xml:space="preserve"> 2010;</w:t>
      </w:r>
      <w:r w:rsidRPr="005C1FA5">
        <w:rPr>
          <w:rFonts w:ascii="Arial" w:hAnsi="Arial" w:cs="Arial"/>
          <w:b/>
          <w:bCs/>
          <w:noProof/>
          <w:sz w:val="20"/>
        </w:rPr>
        <w:t>9</w:t>
      </w:r>
      <w:r w:rsidRPr="005C1FA5">
        <w:rPr>
          <w:rFonts w:ascii="Arial" w:hAnsi="Arial" w:cs="Arial"/>
          <w:noProof/>
          <w:sz w:val="20"/>
        </w:rPr>
        <w:t>:11. doi:10.1186/1447-056X-9-11</w:t>
      </w:r>
    </w:p>
    <w:p w14:paraId="1E424A3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79 </w:t>
      </w:r>
      <w:r w:rsidRPr="005C1FA5">
        <w:rPr>
          <w:rFonts w:ascii="Arial" w:hAnsi="Arial" w:cs="Arial"/>
          <w:noProof/>
          <w:sz w:val="20"/>
        </w:rPr>
        <w:tab/>
        <w:t>Mochizuki A. Conference proceeding of The 3rd JPCA academic conference. 258.</w:t>
      </w:r>
    </w:p>
    <w:p w14:paraId="7026776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80 </w:t>
      </w:r>
      <w:r w:rsidRPr="005C1FA5">
        <w:rPr>
          <w:rFonts w:ascii="Arial" w:hAnsi="Arial" w:cs="Arial"/>
          <w:noProof/>
          <w:sz w:val="20"/>
        </w:rPr>
        <w:tab/>
        <w:t xml:space="preserve">Evaluation of Drug Use in Jordan Using WHO Patient Care and Health Facility Indicators. </w:t>
      </w:r>
    </w:p>
    <w:p w14:paraId="0EBF663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81 </w:t>
      </w:r>
      <w:r w:rsidRPr="005C1FA5">
        <w:rPr>
          <w:rFonts w:ascii="Arial" w:hAnsi="Arial" w:cs="Arial"/>
          <w:noProof/>
          <w:sz w:val="20"/>
        </w:rPr>
        <w:tab/>
        <w:t>Performance of health providers in primary health care services in Jordan. 2004.</w:t>
      </w:r>
    </w:p>
    <w:p w14:paraId="5FC0FDA8"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82 </w:t>
      </w:r>
      <w:r w:rsidRPr="005C1FA5">
        <w:rPr>
          <w:rFonts w:ascii="Arial" w:hAnsi="Arial" w:cs="Arial"/>
          <w:noProof/>
          <w:sz w:val="20"/>
        </w:rPr>
        <w:tab/>
        <w:t xml:space="preserve">Awad A, Al-Saffar N. Evaluation of drug use practices at primary healthcare centers of Kuwait. </w:t>
      </w:r>
      <w:r w:rsidRPr="005C1FA5">
        <w:rPr>
          <w:rFonts w:ascii="Arial" w:hAnsi="Arial" w:cs="Arial"/>
          <w:i/>
          <w:iCs/>
          <w:noProof/>
          <w:sz w:val="20"/>
        </w:rPr>
        <w:t>Eur J Clin Pharmacol</w:t>
      </w:r>
      <w:r w:rsidRPr="005C1FA5">
        <w:rPr>
          <w:rFonts w:ascii="Arial" w:hAnsi="Arial" w:cs="Arial"/>
          <w:noProof/>
          <w:sz w:val="20"/>
        </w:rPr>
        <w:t xml:space="preserve"> 2010.</w:t>
      </w:r>
    </w:p>
    <w:p w14:paraId="09D00048"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83 </w:t>
      </w:r>
      <w:r w:rsidRPr="005C1FA5">
        <w:rPr>
          <w:rFonts w:ascii="Arial" w:hAnsi="Arial" w:cs="Arial"/>
          <w:noProof/>
          <w:sz w:val="20"/>
        </w:rPr>
        <w:tab/>
        <w:t xml:space="preserve">Institution T personal health care. Year analysis of patients state fund of Vilnius Zone. 2008. </w:t>
      </w:r>
    </w:p>
    <w:p w14:paraId="0BA7935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lastRenderedPageBreak/>
        <w:t xml:space="preserve">84 </w:t>
      </w:r>
      <w:r w:rsidRPr="005C1FA5">
        <w:rPr>
          <w:rFonts w:ascii="Arial" w:hAnsi="Arial" w:cs="Arial"/>
          <w:noProof/>
          <w:sz w:val="20"/>
        </w:rPr>
        <w:tab/>
        <w:t>Sosola A. An assessment of prescribing and dispensing practices in public health facilities of southern Malawi. 2007.</w:t>
      </w:r>
    </w:p>
    <w:p w14:paraId="36CD1C0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85 </w:t>
      </w:r>
      <w:r w:rsidRPr="005C1FA5">
        <w:rPr>
          <w:rFonts w:ascii="Arial" w:hAnsi="Arial" w:cs="Arial"/>
          <w:noProof/>
          <w:sz w:val="20"/>
        </w:rPr>
        <w:tab/>
        <w:t xml:space="preserve">Sciortino P. </w:t>
      </w:r>
      <w:r w:rsidRPr="005C1FA5">
        <w:rPr>
          <w:rFonts w:ascii="Arial" w:hAnsi="Arial" w:cs="Arial"/>
          <w:i/>
          <w:iCs/>
          <w:noProof/>
          <w:sz w:val="20"/>
        </w:rPr>
        <w:t>A Service Profile of Maltese General Practitioners. A provider survey of the general practice component of the Maltese Health Care system.</w:t>
      </w:r>
      <w:r w:rsidRPr="005C1FA5">
        <w:rPr>
          <w:rFonts w:ascii="Arial" w:hAnsi="Arial" w:cs="Arial"/>
          <w:noProof/>
          <w:sz w:val="20"/>
        </w:rPr>
        <w:t xml:space="preserve"> 2002.</w:t>
      </w:r>
    </w:p>
    <w:p w14:paraId="75B8BF5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86 </w:t>
      </w:r>
      <w:r w:rsidRPr="005C1FA5">
        <w:rPr>
          <w:rFonts w:ascii="Arial" w:hAnsi="Arial" w:cs="Arial"/>
          <w:noProof/>
          <w:sz w:val="20"/>
        </w:rPr>
        <w:tab/>
        <w:t xml:space="preserve">Dahal P, Bhattarai B, Adhikari D. Drug use pattern in Primary Health Care facilities of Kaski District, Western Nepal. </w:t>
      </w:r>
      <w:r w:rsidRPr="005C1FA5">
        <w:rPr>
          <w:rFonts w:ascii="Arial" w:hAnsi="Arial" w:cs="Arial"/>
          <w:i/>
          <w:iCs/>
          <w:noProof/>
          <w:sz w:val="20"/>
        </w:rPr>
        <w:t>Sunsari Tech …</w:t>
      </w:r>
      <w:r w:rsidRPr="005C1FA5">
        <w:rPr>
          <w:rFonts w:ascii="Arial" w:hAnsi="Arial" w:cs="Arial"/>
          <w:noProof/>
          <w:sz w:val="20"/>
        </w:rPr>
        <w:t xml:space="preserve"> 2013;</w:t>
      </w:r>
      <w:r w:rsidRPr="005C1FA5">
        <w:rPr>
          <w:rFonts w:ascii="Arial" w:hAnsi="Arial" w:cs="Arial"/>
          <w:b/>
          <w:bCs/>
          <w:noProof/>
          <w:sz w:val="20"/>
        </w:rPr>
        <w:t>1</w:t>
      </w:r>
      <w:r w:rsidRPr="005C1FA5">
        <w:rPr>
          <w:rFonts w:ascii="Arial" w:hAnsi="Arial" w:cs="Arial"/>
          <w:noProof/>
          <w:sz w:val="20"/>
        </w:rPr>
        <w:t>:1–8.http://www.nepjol.info/index.php/STCJ/article/view/8652</w:t>
      </w:r>
    </w:p>
    <w:p w14:paraId="4B921A9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87 </w:t>
      </w:r>
      <w:r w:rsidRPr="005C1FA5">
        <w:rPr>
          <w:rFonts w:ascii="Arial" w:hAnsi="Arial" w:cs="Arial"/>
          <w:noProof/>
          <w:sz w:val="20"/>
        </w:rPr>
        <w:tab/>
        <w:t xml:space="preserve">Van den Berg MJ, Kolthof ED, De Bakker DH V der ZJ. Second Dutch National Study of diseases and procedurs in general practice. The workload of general practitioners. 2004. </w:t>
      </w:r>
    </w:p>
    <w:p w14:paraId="3F12071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88 </w:t>
      </w:r>
      <w:r w:rsidRPr="005C1FA5">
        <w:rPr>
          <w:rFonts w:ascii="Arial" w:hAnsi="Arial" w:cs="Arial"/>
          <w:noProof/>
          <w:sz w:val="20"/>
        </w:rPr>
        <w:tab/>
        <w:t xml:space="preserve">Baker AS. What do New Zealand general practitioners do in their offices? </w:t>
      </w:r>
      <w:r w:rsidRPr="005C1FA5">
        <w:rPr>
          <w:rFonts w:ascii="Arial" w:hAnsi="Arial" w:cs="Arial"/>
          <w:i/>
          <w:iCs/>
          <w:noProof/>
          <w:sz w:val="20"/>
        </w:rPr>
        <w:t>N Z Med J</w:t>
      </w:r>
      <w:r w:rsidRPr="005C1FA5">
        <w:rPr>
          <w:rFonts w:ascii="Arial" w:hAnsi="Arial" w:cs="Arial"/>
          <w:noProof/>
          <w:sz w:val="20"/>
        </w:rPr>
        <w:t xml:space="preserve"> 1976;</w:t>
      </w:r>
      <w:r w:rsidRPr="005C1FA5">
        <w:rPr>
          <w:rFonts w:ascii="Arial" w:hAnsi="Arial" w:cs="Arial"/>
          <w:b/>
          <w:bCs/>
          <w:noProof/>
          <w:sz w:val="20"/>
        </w:rPr>
        <w:t>83</w:t>
      </w:r>
      <w:r w:rsidRPr="005C1FA5">
        <w:rPr>
          <w:rFonts w:ascii="Arial" w:hAnsi="Arial" w:cs="Arial"/>
          <w:noProof/>
          <w:sz w:val="20"/>
        </w:rPr>
        <w:t>:187–90.</w:t>
      </w:r>
    </w:p>
    <w:p w14:paraId="31A7C69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89 </w:t>
      </w:r>
      <w:r w:rsidRPr="005C1FA5">
        <w:rPr>
          <w:rFonts w:ascii="Arial" w:hAnsi="Arial" w:cs="Arial"/>
          <w:noProof/>
          <w:sz w:val="20"/>
        </w:rPr>
        <w:tab/>
        <w:t xml:space="preserve">Chedi B. Drug use pattern in out-patient children: A comparison between primary and secondary health care facilities in Northern Nigeria. </w:t>
      </w:r>
      <w:r w:rsidRPr="005C1FA5">
        <w:rPr>
          <w:rFonts w:ascii="Arial" w:hAnsi="Arial" w:cs="Arial"/>
          <w:i/>
          <w:iCs/>
          <w:noProof/>
          <w:sz w:val="20"/>
        </w:rPr>
        <w:t>African J …</w:t>
      </w:r>
      <w:r w:rsidRPr="005C1FA5">
        <w:rPr>
          <w:rFonts w:ascii="Arial" w:hAnsi="Arial" w:cs="Arial"/>
          <w:noProof/>
          <w:sz w:val="20"/>
        </w:rPr>
        <w:t xml:space="preserve"> 2015;</w:t>
      </w:r>
      <w:r w:rsidRPr="005C1FA5">
        <w:rPr>
          <w:rFonts w:ascii="Arial" w:hAnsi="Arial" w:cs="Arial"/>
          <w:b/>
          <w:bCs/>
          <w:noProof/>
          <w:sz w:val="20"/>
        </w:rPr>
        <w:t>9</w:t>
      </w:r>
      <w:r w:rsidRPr="005C1FA5">
        <w:rPr>
          <w:rFonts w:ascii="Arial" w:hAnsi="Arial" w:cs="Arial"/>
          <w:noProof/>
          <w:sz w:val="20"/>
        </w:rPr>
        <w:t>:74–81. doi:10.5897/ajpp2014. 4262</w:t>
      </w:r>
    </w:p>
    <w:p w14:paraId="0C7A6DA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90 </w:t>
      </w:r>
      <w:r w:rsidRPr="005C1FA5">
        <w:rPr>
          <w:rFonts w:ascii="Arial" w:hAnsi="Arial" w:cs="Arial"/>
          <w:noProof/>
          <w:sz w:val="20"/>
        </w:rPr>
        <w:tab/>
        <w:t xml:space="preserve">Mjell J. Pasientene tror vi har god tid. </w:t>
      </w:r>
      <w:r w:rsidRPr="005C1FA5">
        <w:rPr>
          <w:rFonts w:ascii="Arial" w:hAnsi="Arial" w:cs="Arial"/>
          <w:i/>
          <w:iCs/>
          <w:noProof/>
          <w:sz w:val="20"/>
        </w:rPr>
        <w:t>Utposten</w:t>
      </w:r>
      <w:r w:rsidRPr="005C1FA5">
        <w:rPr>
          <w:rFonts w:ascii="Arial" w:hAnsi="Arial" w:cs="Arial"/>
          <w:noProof/>
          <w:sz w:val="20"/>
        </w:rPr>
        <w:t xml:space="preserve"> 1989;</w:t>
      </w:r>
      <w:r w:rsidRPr="005C1FA5">
        <w:rPr>
          <w:rFonts w:ascii="Arial" w:hAnsi="Arial" w:cs="Arial"/>
          <w:b/>
          <w:bCs/>
          <w:noProof/>
          <w:sz w:val="20"/>
        </w:rPr>
        <w:t>4</w:t>
      </w:r>
      <w:r w:rsidRPr="005C1FA5">
        <w:rPr>
          <w:rFonts w:ascii="Arial" w:hAnsi="Arial" w:cs="Arial"/>
          <w:noProof/>
          <w:sz w:val="20"/>
        </w:rPr>
        <w:t>:182–3.</w:t>
      </w:r>
    </w:p>
    <w:p w14:paraId="4FCCFDC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91 </w:t>
      </w:r>
      <w:r w:rsidRPr="005C1FA5">
        <w:rPr>
          <w:rFonts w:ascii="Arial" w:hAnsi="Arial" w:cs="Arial"/>
          <w:noProof/>
          <w:sz w:val="20"/>
        </w:rPr>
        <w:tab/>
        <w:t xml:space="preserve">Maya Eikeland Gadgil. </w:t>
      </w:r>
      <w:r w:rsidRPr="005C1FA5">
        <w:rPr>
          <w:rFonts w:ascii="Arial" w:hAnsi="Arial" w:cs="Arial"/>
          <w:i/>
          <w:iCs/>
          <w:noProof/>
          <w:sz w:val="20"/>
        </w:rPr>
        <w:t>Average consultation length per GP, Norway</w:t>
      </w:r>
      <w:r w:rsidRPr="005C1FA5">
        <w:rPr>
          <w:rFonts w:ascii="Arial" w:hAnsi="Arial" w:cs="Arial"/>
          <w:noProof/>
          <w:sz w:val="20"/>
        </w:rPr>
        <w:t>. 2009.</w:t>
      </w:r>
    </w:p>
    <w:p w14:paraId="0631776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92 </w:t>
      </w:r>
      <w:r w:rsidRPr="005C1FA5">
        <w:rPr>
          <w:rFonts w:ascii="Arial" w:hAnsi="Arial" w:cs="Arial"/>
          <w:noProof/>
          <w:sz w:val="20"/>
        </w:rPr>
        <w:tab/>
        <w:t xml:space="preserve">Thaver I. Prescribing patterns of primary care providers in squatter areas of Karachi. </w:t>
      </w:r>
      <w:r w:rsidRPr="005C1FA5">
        <w:rPr>
          <w:rFonts w:ascii="Arial" w:hAnsi="Arial" w:cs="Arial"/>
          <w:i/>
          <w:iCs/>
          <w:noProof/>
          <w:sz w:val="20"/>
        </w:rPr>
        <w:t>JOURNAL-PAKISTAN Med Assoc</w:t>
      </w:r>
      <w:r w:rsidRPr="005C1FA5">
        <w:rPr>
          <w:rFonts w:ascii="Arial" w:hAnsi="Arial" w:cs="Arial"/>
          <w:noProof/>
          <w:sz w:val="20"/>
        </w:rPr>
        <w:t xml:space="preserve"> 1995.</w:t>
      </w:r>
    </w:p>
    <w:p w14:paraId="32BF047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93 </w:t>
      </w:r>
      <w:r w:rsidRPr="005C1FA5">
        <w:rPr>
          <w:rFonts w:ascii="Arial" w:hAnsi="Arial" w:cs="Arial"/>
          <w:noProof/>
          <w:sz w:val="20"/>
        </w:rPr>
        <w:tab/>
        <w:t>Perú (AMF 2015) Ser médico de familia en... Published Online First: December 2015.http://amf-semfyc.com/web/article_ver.php?id=1497</w:t>
      </w:r>
    </w:p>
    <w:p w14:paraId="651AEC5F"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94 </w:t>
      </w:r>
      <w:r w:rsidRPr="005C1FA5">
        <w:rPr>
          <w:rFonts w:ascii="Arial" w:hAnsi="Arial" w:cs="Arial"/>
          <w:noProof/>
          <w:sz w:val="20"/>
        </w:rPr>
        <w:tab/>
        <w:t xml:space="preserve">Pawlikowska TRB, Walker JJ, Nowak PR, </w:t>
      </w:r>
      <w:r w:rsidRPr="005C1FA5">
        <w:rPr>
          <w:rFonts w:ascii="Arial" w:hAnsi="Arial" w:cs="Arial"/>
          <w:i/>
          <w:iCs/>
          <w:noProof/>
          <w:sz w:val="20"/>
        </w:rPr>
        <w:t>et al.</w:t>
      </w:r>
      <w:r w:rsidRPr="005C1FA5">
        <w:rPr>
          <w:rFonts w:ascii="Arial" w:hAnsi="Arial" w:cs="Arial"/>
          <w:noProof/>
          <w:sz w:val="20"/>
        </w:rPr>
        <w:t xml:space="preserve"> Patient involvement in assessing consultation quality: a quantitative study of the Patient Enablement Instrument in Poland. </w:t>
      </w:r>
      <w:r w:rsidRPr="005C1FA5">
        <w:rPr>
          <w:rFonts w:ascii="Arial" w:hAnsi="Arial" w:cs="Arial"/>
          <w:i/>
          <w:iCs/>
          <w:noProof/>
          <w:sz w:val="20"/>
        </w:rPr>
        <w:t>Health Expect</w:t>
      </w:r>
      <w:r w:rsidRPr="005C1FA5">
        <w:rPr>
          <w:rFonts w:ascii="Arial" w:hAnsi="Arial" w:cs="Arial"/>
          <w:noProof/>
          <w:sz w:val="20"/>
        </w:rPr>
        <w:t xml:space="preserve"> 2010;</w:t>
      </w:r>
      <w:r w:rsidRPr="005C1FA5">
        <w:rPr>
          <w:rFonts w:ascii="Arial" w:hAnsi="Arial" w:cs="Arial"/>
          <w:b/>
          <w:bCs/>
          <w:noProof/>
          <w:sz w:val="20"/>
        </w:rPr>
        <w:t>13</w:t>
      </w:r>
      <w:r w:rsidRPr="005C1FA5">
        <w:rPr>
          <w:rFonts w:ascii="Arial" w:hAnsi="Arial" w:cs="Arial"/>
          <w:noProof/>
          <w:sz w:val="20"/>
        </w:rPr>
        <w:t>:13–23. doi:10.1111/j.1369-7625.2009.00554.x</w:t>
      </w:r>
    </w:p>
    <w:p w14:paraId="54EAD99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95 </w:t>
      </w:r>
      <w:r w:rsidRPr="005C1FA5">
        <w:rPr>
          <w:rFonts w:ascii="Arial" w:hAnsi="Arial" w:cs="Arial"/>
          <w:noProof/>
          <w:sz w:val="20"/>
        </w:rPr>
        <w:tab/>
        <w:t xml:space="preserve">Nogueira JD. </w:t>
      </w:r>
      <w:r w:rsidRPr="005C1FA5">
        <w:rPr>
          <w:rFonts w:ascii="Arial" w:hAnsi="Arial" w:cs="Arial"/>
          <w:i/>
          <w:iCs/>
          <w:noProof/>
          <w:sz w:val="20"/>
        </w:rPr>
        <w:t>Duração da Consulta: Perspectivas dos Médicos e dos Pacientes, 2002</w:t>
      </w:r>
      <w:r w:rsidRPr="005C1FA5">
        <w:rPr>
          <w:rFonts w:ascii="Arial" w:hAnsi="Arial" w:cs="Arial"/>
          <w:noProof/>
          <w:sz w:val="20"/>
        </w:rPr>
        <w:t>. 2002.</w:t>
      </w:r>
    </w:p>
    <w:p w14:paraId="50AB6BD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96 </w:t>
      </w:r>
      <w:r w:rsidRPr="005C1FA5">
        <w:rPr>
          <w:rFonts w:ascii="Arial" w:hAnsi="Arial" w:cs="Arial"/>
          <w:noProof/>
          <w:sz w:val="20"/>
        </w:rPr>
        <w:tab/>
        <w:t xml:space="preserve">Granja M, Ponte C, Cavadas LF. What keeps family physicians busy in Portugal? A multicentre observational study of work other than direct patient contacts. </w:t>
      </w:r>
      <w:r w:rsidRPr="005C1FA5">
        <w:rPr>
          <w:rFonts w:ascii="Arial" w:hAnsi="Arial" w:cs="Arial"/>
          <w:i/>
          <w:iCs/>
          <w:noProof/>
          <w:sz w:val="20"/>
        </w:rPr>
        <w:t>BMJ Open</w:t>
      </w:r>
      <w:r w:rsidRPr="005C1FA5">
        <w:rPr>
          <w:rFonts w:ascii="Arial" w:hAnsi="Arial" w:cs="Arial"/>
          <w:noProof/>
          <w:sz w:val="20"/>
        </w:rPr>
        <w:t xml:space="preserve"> 2014;</w:t>
      </w:r>
      <w:r w:rsidRPr="005C1FA5">
        <w:rPr>
          <w:rFonts w:ascii="Arial" w:hAnsi="Arial" w:cs="Arial"/>
          <w:b/>
          <w:bCs/>
          <w:noProof/>
          <w:sz w:val="20"/>
        </w:rPr>
        <w:t>4</w:t>
      </w:r>
      <w:r w:rsidRPr="005C1FA5">
        <w:rPr>
          <w:rFonts w:ascii="Arial" w:hAnsi="Arial" w:cs="Arial"/>
          <w:noProof/>
          <w:sz w:val="20"/>
        </w:rPr>
        <w:t>:e005026. doi:10.1136/bmjopen-2014-005026</w:t>
      </w:r>
    </w:p>
    <w:p w14:paraId="5B5446E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97 </w:t>
      </w:r>
      <w:r w:rsidRPr="005C1FA5">
        <w:rPr>
          <w:rFonts w:ascii="Arial" w:hAnsi="Arial" w:cs="Arial"/>
          <w:noProof/>
          <w:sz w:val="20"/>
        </w:rPr>
        <w:tab/>
        <w:t xml:space="preserve">Bener A, Almarri S, Ali B, </w:t>
      </w:r>
      <w:r w:rsidRPr="005C1FA5">
        <w:rPr>
          <w:rFonts w:ascii="Arial" w:hAnsi="Arial" w:cs="Arial"/>
          <w:i/>
          <w:iCs/>
          <w:noProof/>
          <w:sz w:val="20"/>
        </w:rPr>
        <w:t>et al.</w:t>
      </w:r>
      <w:r w:rsidRPr="005C1FA5">
        <w:rPr>
          <w:rFonts w:ascii="Arial" w:hAnsi="Arial" w:cs="Arial"/>
          <w:noProof/>
          <w:sz w:val="20"/>
        </w:rPr>
        <w:t xml:space="preserve"> Do minutes count for health care? Consultation length in a tertiary care teaching hospital and in general practice. </w:t>
      </w:r>
      <w:r w:rsidRPr="005C1FA5">
        <w:rPr>
          <w:rFonts w:ascii="Arial" w:hAnsi="Arial" w:cs="Arial"/>
          <w:i/>
          <w:iCs/>
          <w:noProof/>
          <w:sz w:val="20"/>
        </w:rPr>
        <w:t>Middle East J Fam …</w:t>
      </w:r>
      <w:r w:rsidRPr="005C1FA5">
        <w:rPr>
          <w:rFonts w:ascii="Arial" w:hAnsi="Arial" w:cs="Arial"/>
          <w:noProof/>
          <w:sz w:val="20"/>
        </w:rPr>
        <w:t xml:space="preserve"> Published Online First: 2007.http://www.mejfm.com/journal/Jan2007/MEJFM_Jan2007.pdf#page=3</w:t>
      </w:r>
    </w:p>
    <w:p w14:paraId="4B320B0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98 </w:t>
      </w:r>
      <w:r w:rsidRPr="005C1FA5">
        <w:rPr>
          <w:rFonts w:ascii="Arial" w:hAnsi="Arial" w:cs="Arial"/>
          <w:noProof/>
          <w:sz w:val="20"/>
        </w:rPr>
        <w:tab/>
        <w:t xml:space="preserve">Tehepold H. </w:t>
      </w:r>
      <w:r w:rsidRPr="005C1FA5">
        <w:rPr>
          <w:rFonts w:ascii="Arial" w:hAnsi="Arial" w:cs="Arial"/>
          <w:i/>
          <w:iCs/>
          <w:noProof/>
          <w:sz w:val="20"/>
        </w:rPr>
        <w:t>Patient consultation in family medicine. Dissertation of the degree of doctor of medical sciences.</w:t>
      </w:r>
      <w:r w:rsidRPr="005C1FA5">
        <w:rPr>
          <w:rFonts w:ascii="Arial" w:hAnsi="Arial" w:cs="Arial"/>
          <w:noProof/>
          <w:sz w:val="20"/>
        </w:rPr>
        <w:t xml:space="preserve"> 2006.</w:t>
      </w:r>
    </w:p>
    <w:p w14:paraId="59DDDAF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99 </w:t>
      </w:r>
      <w:r w:rsidRPr="005C1FA5">
        <w:rPr>
          <w:rFonts w:ascii="Arial" w:hAnsi="Arial" w:cs="Arial"/>
          <w:noProof/>
          <w:sz w:val="20"/>
        </w:rPr>
        <w:tab/>
        <w:t>Evaluation of the organizational model of primary care in the Russian Federation. 2014.</w:t>
      </w:r>
    </w:p>
    <w:p w14:paraId="2F262440"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100 </w:t>
      </w:r>
      <w:r w:rsidRPr="005C1FA5">
        <w:rPr>
          <w:rFonts w:ascii="Arial" w:hAnsi="Arial" w:cs="Arial"/>
          <w:noProof/>
          <w:sz w:val="20"/>
        </w:rPr>
        <w:tab/>
        <w:t xml:space="preserve">Al-Shammari SAI. Factors associated with consultation Time in Riyad Primary Health Care Centres, Saudi Arabia. </w:t>
      </w:r>
      <w:r w:rsidRPr="005C1FA5">
        <w:rPr>
          <w:rFonts w:ascii="Arial" w:hAnsi="Arial" w:cs="Arial"/>
          <w:i/>
          <w:iCs/>
          <w:noProof/>
          <w:sz w:val="20"/>
        </w:rPr>
        <w:t>Saudi Med J 12371-375</w:t>
      </w:r>
      <w:r w:rsidRPr="005C1FA5">
        <w:rPr>
          <w:rFonts w:ascii="Arial" w:hAnsi="Arial" w:cs="Arial"/>
          <w:noProof/>
          <w:sz w:val="20"/>
        </w:rPr>
        <w:t xml:space="preserve"> 1991;</w:t>
      </w:r>
      <w:r w:rsidRPr="005C1FA5">
        <w:rPr>
          <w:rFonts w:ascii="Arial" w:hAnsi="Arial" w:cs="Arial"/>
          <w:b/>
          <w:bCs/>
          <w:noProof/>
          <w:sz w:val="20"/>
        </w:rPr>
        <w:t>12</w:t>
      </w:r>
      <w:r w:rsidRPr="005C1FA5">
        <w:rPr>
          <w:rFonts w:ascii="Arial" w:hAnsi="Arial" w:cs="Arial"/>
          <w:noProof/>
          <w:sz w:val="20"/>
        </w:rPr>
        <w:t>:371–5.</w:t>
      </w:r>
    </w:p>
    <w:p w14:paraId="6549820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101 </w:t>
      </w:r>
      <w:r w:rsidRPr="005C1FA5">
        <w:rPr>
          <w:rFonts w:ascii="Arial" w:hAnsi="Arial" w:cs="Arial"/>
          <w:noProof/>
          <w:sz w:val="20"/>
        </w:rPr>
        <w:tab/>
        <w:t xml:space="preserve">James E, Assawaf K, Zarie AH, </w:t>
      </w:r>
      <w:r w:rsidRPr="005C1FA5">
        <w:rPr>
          <w:rFonts w:ascii="Arial" w:hAnsi="Arial" w:cs="Arial"/>
          <w:i/>
          <w:iCs/>
          <w:noProof/>
          <w:sz w:val="20"/>
        </w:rPr>
        <w:t>et al.</w:t>
      </w:r>
      <w:r w:rsidRPr="005C1FA5">
        <w:rPr>
          <w:rFonts w:ascii="Arial" w:hAnsi="Arial" w:cs="Arial"/>
          <w:noProof/>
          <w:sz w:val="20"/>
        </w:rPr>
        <w:t xml:space="preserve"> Factors influencing rational drug use in primary health care centres in Qassim region, Saudi Arabia. Saudi Pharm. J. 2003;</w:t>
      </w:r>
      <w:r w:rsidRPr="005C1FA5">
        <w:rPr>
          <w:rFonts w:ascii="Arial" w:hAnsi="Arial" w:cs="Arial"/>
          <w:b/>
          <w:bCs/>
          <w:noProof/>
          <w:sz w:val="20"/>
        </w:rPr>
        <w:t>11</w:t>
      </w:r>
      <w:r w:rsidRPr="005C1FA5">
        <w:rPr>
          <w:rFonts w:ascii="Arial" w:hAnsi="Arial" w:cs="Arial"/>
          <w:noProof/>
          <w:sz w:val="20"/>
        </w:rPr>
        <w:t>:126–35.</w:t>
      </w:r>
    </w:p>
    <w:p w14:paraId="500DBA5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102 </w:t>
      </w:r>
      <w:r w:rsidRPr="005C1FA5">
        <w:rPr>
          <w:rFonts w:ascii="Arial" w:hAnsi="Arial" w:cs="Arial"/>
          <w:noProof/>
          <w:sz w:val="20"/>
        </w:rPr>
        <w:tab/>
        <w:t xml:space="preserve">El Mahalli AA, Akl OAM, Al-Dawood SF, </w:t>
      </w:r>
      <w:r w:rsidRPr="005C1FA5">
        <w:rPr>
          <w:rFonts w:ascii="Arial" w:hAnsi="Arial" w:cs="Arial"/>
          <w:i/>
          <w:iCs/>
          <w:noProof/>
          <w:sz w:val="20"/>
        </w:rPr>
        <w:t>et al.</w:t>
      </w:r>
      <w:r w:rsidRPr="005C1FA5">
        <w:rPr>
          <w:rFonts w:ascii="Arial" w:hAnsi="Arial" w:cs="Arial"/>
          <w:noProof/>
          <w:sz w:val="20"/>
        </w:rPr>
        <w:t xml:space="preserve"> WHO/INRUD patient care and facility-specific drug use indicators at primary health care centres in Eastern province, Saudi Arabia. </w:t>
      </w:r>
      <w:r w:rsidRPr="005C1FA5">
        <w:rPr>
          <w:rFonts w:ascii="Arial" w:hAnsi="Arial" w:cs="Arial"/>
          <w:i/>
          <w:iCs/>
          <w:noProof/>
          <w:sz w:val="20"/>
        </w:rPr>
        <w:t>East Mediterr Heal J = La Rev sante la Mediterr Orient = al-Majallah al-s.ih.h.iyah li-sharq al-mutawassit</w:t>
      </w:r>
      <w:r w:rsidRPr="005C1FA5">
        <w:rPr>
          <w:rFonts w:ascii="Arial" w:hAnsi="Arial" w:cs="Arial"/>
          <w:noProof/>
          <w:sz w:val="20"/>
        </w:rPr>
        <w:t xml:space="preserve"> 2012;</w:t>
      </w:r>
      <w:r w:rsidRPr="005C1FA5">
        <w:rPr>
          <w:rFonts w:ascii="Arial" w:hAnsi="Arial" w:cs="Arial"/>
          <w:b/>
          <w:bCs/>
          <w:noProof/>
          <w:sz w:val="20"/>
        </w:rPr>
        <w:t>18</w:t>
      </w:r>
      <w:r w:rsidRPr="005C1FA5">
        <w:rPr>
          <w:rFonts w:ascii="Arial" w:hAnsi="Arial" w:cs="Arial"/>
          <w:noProof/>
          <w:sz w:val="20"/>
        </w:rPr>
        <w:t>:1086–90.</w:t>
      </w:r>
    </w:p>
    <w:p w14:paraId="39B2116A"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103 </w:t>
      </w:r>
      <w:r w:rsidRPr="005C1FA5">
        <w:rPr>
          <w:rFonts w:ascii="Arial" w:hAnsi="Arial" w:cs="Arial"/>
          <w:noProof/>
          <w:sz w:val="20"/>
        </w:rPr>
        <w:tab/>
        <w:t xml:space="preserve">Al-Abbad H. Gender Differences in Consultation Time and its Relation to Patient’s Satisfaction: a cross-sectional study at King Khalid University Primary Health Care Clinics. </w:t>
      </w:r>
      <w:r w:rsidRPr="005C1FA5">
        <w:rPr>
          <w:rFonts w:ascii="Arial" w:hAnsi="Arial" w:cs="Arial"/>
          <w:i/>
          <w:iCs/>
          <w:noProof/>
          <w:sz w:val="20"/>
        </w:rPr>
        <w:t>From Ed</w:t>
      </w:r>
      <w:r w:rsidRPr="005C1FA5">
        <w:rPr>
          <w:rFonts w:ascii="Arial" w:hAnsi="Arial" w:cs="Arial"/>
          <w:noProof/>
          <w:sz w:val="20"/>
        </w:rPr>
        <w:t xml:space="preserve"> 2015.</w:t>
      </w:r>
    </w:p>
    <w:p w14:paraId="7F52F4B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104 </w:t>
      </w:r>
      <w:r w:rsidRPr="005C1FA5">
        <w:rPr>
          <w:rFonts w:ascii="Arial" w:hAnsi="Arial" w:cs="Arial"/>
          <w:noProof/>
          <w:sz w:val="20"/>
        </w:rPr>
        <w:tab/>
        <w:t xml:space="preserve">Balbaid O, Al-Dawood K. Factors associated with patient’s care during consultation in ministry of health </w:t>
      </w:r>
      <w:r w:rsidRPr="005C1FA5">
        <w:rPr>
          <w:rFonts w:ascii="Arial" w:hAnsi="Arial" w:cs="Arial"/>
          <w:noProof/>
          <w:sz w:val="20"/>
        </w:rPr>
        <w:lastRenderedPageBreak/>
        <w:t xml:space="preserve">facilities, Jeddah city, Saudi Arabia. </w:t>
      </w:r>
      <w:r w:rsidRPr="005C1FA5">
        <w:rPr>
          <w:rFonts w:ascii="Arial" w:hAnsi="Arial" w:cs="Arial"/>
          <w:i/>
          <w:iCs/>
          <w:noProof/>
          <w:sz w:val="20"/>
        </w:rPr>
        <w:t>J Fam community …</w:t>
      </w:r>
      <w:r w:rsidRPr="005C1FA5">
        <w:rPr>
          <w:rFonts w:ascii="Arial" w:hAnsi="Arial" w:cs="Arial"/>
          <w:noProof/>
          <w:sz w:val="20"/>
        </w:rPr>
        <w:t xml:space="preserve"> Published Online First: 1997.http://www.ncbi.nlm.nih.gov/pmc/articles/PMC3437133/</w:t>
      </w:r>
    </w:p>
    <w:p w14:paraId="2C83B95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105 </w:t>
      </w:r>
      <w:r w:rsidRPr="005C1FA5">
        <w:rPr>
          <w:rFonts w:ascii="Arial" w:hAnsi="Arial" w:cs="Arial"/>
          <w:noProof/>
          <w:sz w:val="20"/>
        </w:rPr>
        <w:tab/>
        <w:t xml:space="preserve">Stojanović B, Janković S. An analysis of drug use indicators within primary care health facilities in Jagodina. </w:t>
      </w:r>
      <w:r w:rsidRPr="005C1FA5">
        <w:rPr>
          <w:rFonts w:ascii="Arial" w:hAnsi="Arial" w:cs="Arial"/>
          <w:i/>
          <w:iCs/>
          <w:noProof/>
          <w:sz w:val="20"/>
        </w:rPr>
        <w:t>Medicus</w:t>
      </w:r>
      <w:r w:rsidRPr="005C1FA5">
        <w:rPr>
          <w:rFonts w:ascii="Arial" w:hAnsi="Arial" w:cs="Arial"/>
          <w:noProof/>
          <w:sz w:val="20"/>
        </w:rPr>
        <w:t xml:space="preserve"> 2002.</w:t>
      </w:r>
    </w:p>
    <w:p w14:paraId="546A5848"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106 </w:t>
      </w:r>
      <w:r w:rsidRPr="005C1FA5">
        <w:rPr>
          <w:rFonts w:ascii="Arial" w:hAnsi="Arial" w:cs="Arial"/>
          <w:noProof/>
          <w:sz w:val="20"/>
        </w:rPr>
        <w:tab/>
        <w:t xml:space="preserve">Voo YO. Consultation length and case mix in a general practice clinic. </w:t>
      </w:r>
      <w:r w:rsidRPr="005C1FA5">
        <w:rPr>
          <w:rFonts w:ascii="Arial" w:hAnsi="Arial" w:cs="Arial"/>
          <w:i/>
          <w:iCs/>
          <w:noProof/>
          <w:sz w:val="20"/>
        </w:rPr>
        <w:t>Singapore Med J</w:t>
      </w:r>
      <w:r w:rsidRPr="005C1FA5">
        <w:rPr>
          <w:rFonts w:ascii="Arial" w:hAnsi="Arial" w:cs="Arial"/>
          <w:noProof/>
          <w:sz w:val="20"/>
        </w:rPr>
        <w:t xml:space="preserve"> 1999;</w:t>
      </w:r>
      <w:r w:rsidRPr="005C1FA5">
        <w:rPr>
          <w:rFonts w:ascii="Arial" w:hAnsi="Arial" w:cs="Arial"/>
          <w:b/>
          <w:bCs/>
          <w:noProof/>
          <w:sz w:val="20"/>
        </w:rPr>
        <w:t>40</w:t>
      </w:r>
      <w:r w:rsidRPr="005C1FA5">
        <w:rPr>
          <w:rFonts w:ascii="Arial" w:hAnsi="Arial" w:cs="Arial"/>
          <w:noProof/>
          <w:sz w:val="20"/>
        </w:rPr>
        <w:t>:13–7.</w:t>
      </w:r>
    </w:p>
    <w:p w14:paraId="0EC9B0E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107 </w:t>
      </w:r>
      <w:r w:rsidRPr="005C1FA5">
        <w:rPr>
          <w:rFonts w:ascii="Arial" w:hAnsi="Arial" w:cs="Arial"/>
          <w:noProof/>
          <w:sz w:val="20"/>
        </w:rPr>
        <w:tab/>
        <w:t xml:space="preserve">Švab I, Petek Šter M, Kersnik J, Živčec Kalan G CJ. cross sectional study of performance of Slovene General practitioners. </w:t>
      </w:r>
      <w:r w:rsidRPr="005C1FA5">
        <w:rPr>
          <w:rFonts w:ascii="Arial" w:hAnsi="Arial" w:cs="Arial"/>
          <w:i/>
          <w:iCs/>
          <w:noProof/>
          <w:sz w:val="20"/>
        </w:rPr>
        <w:t>Zdr var 2005;44183 -192</w:t>
      </w:r>
      <w:r w:rsidRPr="005C1FA5">
        <w:rPr>
          <w:rFonts w:ascii="Arial" w:hAnsi="Arial" w:cs="Arial"/>
          <w:noProof/>
          <w:sz w:val="20"/>
        </w:rPr>
        <w:t xml:space="preserve"> 2005;</w:t>
      </w:r>
      <w:r w:rsidRPr="005C1FA5">
        <w:rPr>
          <w:rFonts w:ascii="Arial" w:hAnsi="Arial" w:cs="Arial"/>
          <w:b/>
          <w:bCs/>
          <w:noProof/>
          <w:sz w:val="20"/>
        </w:rPr>
        <w:t>44</w:t>
      </w:r>
      <w:r w:rsidRPr="005C1FA5">
        <w:rPr>
          <w:rFonts w:ascii="Arial" w:hAnsi="Arial" w:cs="Arial"/>
          <w:noProof/>
          <w:sz w:val="20"/>
        </w:rPr>
        <w:t>:183–92.</w:t>
      </w:r>
    </w:p>
    <w:p w14:paraId="6A945339"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108 </w:t>
      </w:r>
      <w:r w:rsidRPr="005C1FA5">
        <w:rPr>
          <w:rFonts w:ascii="Arial" w:hAnsi="Arial" w:cs="Arial"/>
          <w:noProof/>
          <w:sz w:val="20"/>
        </w:rPr>
        <w:tab/>
        <w:t xml:space="preserve">Petek Ster M, Svab I, Zivcec Kalan G. Factors related to consultation time: experience in Slovenia. </w:t>
      </w:r>
      <w:r w:rsidRPr="005C1FA5">
        <w:rPr>
          <w:rFonts w:ascii="Arial" w:hAnsi="Arial" w:cs="Arial"/>
          <w:i/>
          <w:iCs/>
          <w:noProof/>
          <w:sz w:val="20"/>
        </w:rPr>
        <w:t>Scand J Prim Health Care</w:t>
      </w:r>
      <w:r w:rsidRPr="005C1FA5">
        <w:rPr>
          <w:rFonts w:ascii="Arial" w:hAnsi="Arial" w:cs="Arial"/>
          <w:noProof/>
          <w:sz w:val="20"/>
        </w:rPr>
        <w:t xml:space="preserve"> 2008;</w:t>
      </w:r>
      <w:r w:rsidRPr="005C1FA5">
        <w:rPr>
          <w:rFonts w:ascii="Arial" w:hAnsi="Arial" w:cs="Arial"/>
          <w:b/>
          <w:bCs/>
          <w:noProof/>
          <w:sz w:val="20"/>
        </w:rPr>
        <w:t>26</w:t>
      </w:r>
      <w:r w:rsidRPr="005C1FA5">
        <w:rPr>
          <w:rFonts w:ascii="Arial" w:hAnsi="Arial" w:cs="Arial"/>
          <w:noProof/>
          <w:sz w:val="20"/>
        </w:rPr>
        <w:t>:29–34. doi:10.1080/02813430701760789</w:t>
      </w:r>
    </w:p>
    <w:p w14:paraId="5749B29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109 </w:t>
      </w:r>
      <w:r w:rsidRPr="005C1FA5">
        <w:rPr>
          <w:rFonts w:ascii="Arial" w:hAnsi="Arial" w:cs="Arial"/>
          <w:noProof/>
          <w:sz w:val="20"/>
        </w:rPr>
        <w:tab/>
        <w:t xml:space="preserve">Hart JT. Primary medical care in Spain. </w:t>
      </w:r>
      <w:r w:rsidRPr="005C1FA5">
        <w:rPr>
          <w:rFonts w:ascii="Arial" w:hAnsi="Arial" w:cs="Arial"/>
          <w:i/>
          <w:iCs/>
          <w:noProof/>
          <w:sz w:val="20"/>
        </w:rPr>
        <w:t>Br J Gen Pract</w:t>
      </w:r>
      <w:r w:rsidRPr="005C1FA5">
        <w:rPr>
          <w:rFonts w:ascii="Arial" w:hAnsi="Arial" w:cs="Arial"/>
          <w:noProof/>
          <w:sz w:val="20"/>
        </w:rPr>
        <w:t xml:space="preserve"> 1990;</w:t>
      </w:r>
      <w:r w:rsidRPr="005C1FA5">
        <w:rPr>
          <w:rFonts w:ascii="Arial" w:hAnsi="Arial" w:cs="Arial"/>
          <w:b/>
          <w:bCs/>
          <w:noProof/>
          <w:sz w:val="20"/>
        </w:rPr>
        <w:t>40</w:t>
      </w:r>
      <w:r w:rsidRPr="005C1FA5">
        <w:rPr>
          <w:rFonts w:ascii="Arial" w:hAnsi="Arial" w:cs="Arial"/>
          <w:noProof/>
          <w:sz w:val="20"/>
        </w:rPr>
        <w:t>:255–8.</w:t>
      </w:r>
    </w:p>
    <w:p w14:paraId="4154E82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110 </w:t>
      </w:r>
      <w:r w:rsidRPr="005C1FA5">
        <w:rPr>
          <w:rFonts w:ascii="Arial" w:hAnsi="Arial" w:cs="Arial"/>
          <w:noProof/>
          <w:sz w:val="20"/>
        </w:rPr>
        <w:tab/>
        <w:t xml:space="preserve">P U, I. G. Estudio sobre el uso de los medicamentos en un área de salud por medio de una encuesta. </w:t>
      </w:r>
      <w:r w:rsidRPr="005C1FA5">
        <w:rPr>
          <w:rFonts w:ascii="Arial" w:hAnsi="Arial" w:cs="Arial"/>
          <w:i/>
          <w:iCs/>
          <w:noProof/>
          <w:sz w:val="20"/>
        </w:rPr>
        <w:t>Ars Pharm</w:t>
      </w:r>
      <w:r w:rsidRPr="005C1FA5">
        <w:rPr>
          <w:rFonts w:ascii="Arial" w:hAnsi="Arial" w:cs="Arial"/>
          <w:noProof/>
          <w:sz w:val="20"/>
        </w:rPr>
        <w:t xml:space="preserve"> 2001;</w:t>
      </w:r>
      <w:r w:rsidRPr="005C1FA5">
        <w:rPr>
          <w:rFonts w:ascii="Arial" w:hAnsi="Arial" w:cs="Arial"/>
          <w:b/>
          <w:bCs/>
          <w:noProof/>
          <w:sz w:val="20"/>
        </w:rPr>
        <w:t>42</w:t>
      </w:r>
      <w:r w:rsidRPr="005C1FA5">
        <w:rPr>
          <w:rFonts w:ascii="Arial" w:hAnsi="Arial" w:cs="Arial"/>
          <w:noProof/>
          <w:sz w:val="20"/>
        </w:rPr>
        <w:t>:185–202.</w:t>
      </w:r>
    </w:p>
    <w:p w14:paraId="715AFAD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111 </w:t>
      </w:r>
      <w:r w:rsidRPr="005C1FA5">
        <w:rPr>
          <w:rFonts w:ascii="Arial" w:hAnsi="Arial" w:cs="Arial"/>
          <w:noProof/>
          <w:sz w:val="20"/>
        </w:rPr>
        <w:tab/>
        <w:t xml:space="preserve">Rational Use of Medicine Pratical Work Paper - Documents. </w:t>
      </w:r>
    </w:p>
    <w:p w14:paraId="4A558EFA"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112 </w:t>
      </w:r>
      <w:r w:rsidRPr="005C1FA5">
        <w:rPr>
          <w:rFonts w:ascii="Arial" w:hAnsi="Arial" w:cs="Arial"/>
          <w:noProof/>
          <w:sz w:val="20"/>
        </w:rPr>
        <w:tab/>
        <w:t xml:space="preserve">Andersson SO, Mattsson B. Length of consultations in general practice in Sweden: views of doctors and patients. </w:t>
      </w:r>
      <w:r w:rsidRPr="005C1FA5">
        <w:rPr>
          <w:rFonts w:ascii="Arial" w:hAnsi="Arial" w:cs="Arial"/>
          <w:i/>
          <w:iCs/>
          <w:noProof/>
          <w:sz w:val="20"/>
        </w:rPr>
        <w:t>Fam Pract</w:t>
      </w:r>
      <w:r w:rsidRPr="005C1FA5">
        <w:rPr>
          <w:rFonts w:ascii="Arial" w:hAnsi="Arial" w:cs="Arial"/>
          <w:noProof/>
          <w:sz w:val="20"/>
        </w:rPr>
        <w:t xml:space="preserve"> 1989;</w:t>
      </w:r>
      <w:r w:rsidRPr="005C1FA5">
        <w:rPr>
          <w:rFonts w:ascii="Arial" w:hAnsi="Arial" w:cs="Arial"/>
          <w:b/>
          <w:bCs/>
          <w:noProof/>
          <w:sz w:val="20"/>
        </w:rPr>
        <w:t>6</w:t>
      </w:r>
      <w:r w:rsidRPr="005C1FA5">
        <w:rPr>
          <w:rFonts w:ascii="Arial" w:hAnsi="Arial" w:cs="Arial"/>
          <w:noProof/>
          <w:sz w:val="20"/>
        </w:rPr>
        <w:t>:130–4.</w:t>
      </w:r>
    </w:p>
    <w:p w14:paraId="4F5ADF5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113 </w:t>
      </w:r>
      <w:r w:rsidRPr="005C1FA5">
        <w:rPr>
          <w:rFonts w:ascii="Arial" w:hAnsi="Arial" w:cs="Arial"/>
          <w:noProof/>
          <w:sz w:val="20"/>
        </w:rPr>
        <w:tab/>
        <w:t xml:space="preserve">inrud news. </w:t>
      </w:r>
      <w:r w:rsidRPr="005C1FA5">
        <w:rPr>
          <w:rFonts w:ascii="Arial" w:hAnsi="Arial" w:cs="Arial"/>
          <w:i/>
          <w:iCs/>
          <w:noProof/>
          <w:sz w:val="20"/>
        </w:rPr>
        <w:t>INRUD News</w:t>
      </w:r>
      <w:r w:rsidRPr="005C1FA5">
        <w:rPr>
          <w:rFonts w:ascii="Arial" w:hAnsi="Arial" w:cs="Arial"/>
          <w:noProof/>
          <w:sz w:val="20"/>
        </w:rPr>
        <w:t xml:space="preserve"> 1992;</w:t>
      </w:r>
      <w:r w:rsidRPr="005C1FA5">
        <w:rPr>
          <w:rFonts w:ascii="Arial" w:hAnsi="Arial" w:cs="Arial"/>
          <w:b/>
          <w:bCs/>
          <w:noProof/>
          <w:sz w:val="20"/>
        </w:rPr>
        <w:t>3</w:t>
      </w:r>
      <w:r w:rsidRPr="005C1FA5">
        <w:rPr>
          <w:rFonts w:ascii="Arial" w:hAnsi="Arial" w:cs="Arial"/>
          <w:noProof/>
          <w:sz w:val="20"/>
        </w:rPr>
        <w:t>:3.</w:t>
      </w:r>
    </w:p>
    <w:p w14:paraId="6C35FFB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114 </w:t>
      </w:r>
      <w:r w:rsidRPr="005C1FA5">
        <w:rPr>
          <w:rFonts w:ascii="Arial" w:hAnsi="Arial" w:cs="Arial"/>
          <w:noProof/>
          <w:sz w:val="20"/>
        </w:rPr>
        <w:tab/>
        <w:t xml:space="preserve">Nsimba SED. Assessing prescribing and patient care indicators for children under five years old with malaria and other disease conditions in public primary health care facilities. </w:t>
      </w:r>
      <w:r w:rsidRPr="005C1FA5">
        <w:rPr>
          <w:rFonts w:ascii="Arial" w:hAnsi="Arial" w:cs="Arial"/>
          <w:i/>
          <w:iCs/>
          <w:noProof/>
          <w:sz w:val="20"/>
        </w:rPr>
        <w:t>Southeast Asian J Trop Med Public Health</w:t>
      </w:r>
      <w:r w:rsidRPr="005C1FA5">
        <w:rPr>
          <w:rFonts w:ascii="Arial" w:hAnsi="Arial" w:cs="Arial"/>
          <w:noProof/>
          <w:sz w:val="20"/>
        </w:rPr>
        <w:t xml:space="preserve"> 2006;</w:t>
      </w:r>
      <w:r w:rsidRPr="005C1FA5">
        <w:rPr>
          <w:rFonts w:ascii="Arial" w:hAnsi="Arial" w:cs="Arial"/>
          <w:b/>
          <w:bCs/>
          <w:noProof/>
          <w:sz w:val="20"/>
        </w:rPr>
        <w:t>37</w:t>
      </w:r>
      <w:r w:rsidRPr="005C1FA5">
        <w:rPr>
          <w:rFonts w:ascii="Arial" w:hAnsi="Arial" w:cs="Arial"/>
          <w:noProof/>
          <w:sz w:val="20"/>
        </w:rPr>
        <w:t>:206–14.</w:t>
      </w:r>
    </w:p>
    <w:p w14:paraId="6EA0E34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115 </w:t>
      </w:r>
      <w:r w:rsidRPr="005C1FA5">
        <w:rPr>
          <w:rFonts w:ascii="Arial" w:hAnsi="Arial" w:cs="Arial"/>
          <w:noProof/>
          <w:sz w:val="20"/>
        </w:rPr>
        <w:tab/>
        <w:t xml:space="preserve">Kringos DS, Boerma WGW, Spaan E, </w:t>
      </w:r>
      <w:r w:rsidRPr="005C1FA5">
        <w:rPr>
          <w:rFonts w:ascii="Arial" w:hAnsi="Arial" w:cs="Arial"/>
          <w:i/>
          <w:iCs/>
          <w:noProof/>
          <w:sz w:val="20"/>
        </w:rPr>
        <w:t>et al.</w:t>
      </w:r>
      <w:r w:rsidRPr="005C1FA5">
        <w:rPr>
          <w:rFonts w:ascii="Arial" w:hAnsi="Arial" w:cs="Arial"/>
          <w:noProof/>
          <w:sz w:val="20"/>
        </w:rPr>
        <w:t xml:space="preserve"> A snapshot of the organization and provision of primary care in Turkey. </w:t>
      </w:r>
      <w:r w:rsidRPr="005C1FA5">
        <w:rPr>
          <w:rFonts w:ascii="Arial" w:hAnsi="Arial" w:cs="Arial"/>
          <w:i/>
          <w:iCs/>
          <w:noProof/>
          <w:sz w:val="20"/>
        </w:rPr>
        <w:t>BMC Health Serv Res</w:t>
      </w:r>
      <w:r w:rsidRPr="005C1FA5">
        <w:rPr>
          <w:rFonts w:ascii="Arial" w:hAnsi="Arial" w:cs="Arial"/>
          <w:noProof/>
          <w:sz w:val="20"/>
        </w:rPr>
        <w:t xml:space="preserve"> 2011;</w:t>
      </w:r>
      <w:r w:rsidRPr="005C1FA5">
        <w:rPr>
          <w:rFonts w:ascii="Arial" w:hAnsi="Arial" w:cs="Arial"/>
          <w:b/>
          <w:bCs/>
          <w:noProof/>
          <w:sz w:val="20"/>
        </w:rPr>
        <w:t>11</w:t>
      </w:r>
      <w:r w:rsidRPr="005C1FA5">
        <w:rPr>
          <w:rFonts w:ascii="Arial" w:hAnsi="Arial" w:cs="Arial"/>
          <w:noProof/>
          <w:sz w:val="20"/>
        </w:rPr>
        <w:t>:90. doi:10.1186/1472-6963-11-90</w:t>
      </w:r>
    </w:p>
    <w:p w14:paraId="2D3C111B"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116 </w:t>
      </w:r>
      <w:r w:rsidRPr="005C1FA5">
        <w:rPr>
          <w:rFonts w:ascii="Arial" w:hAnsi="Arial" w:cs="Arial"/>
          <w:noProof/>
          <w:sz w:val="20"/>
        </w:rPr>
        <w:tab/>
        <w:t xml:space="preserve">Şensoy N. A Research on Patient Satisfaction with Primary Health Care in the Center of Afyonkarahisar. </w:t>
      </w:r>
      <w:r w:rsidRPr="005C1FA5">
        <w:rPr>
          <w:rFonts w:ascii="Arial" w:hAnsi="Arial" w:cs="Arial"/>
          <w:i/>
          <w:iCs/>
          <w:noProof/>
          <w:sz w:val="20"/>
        </w:rPr>
        <w:t>J Clin Anal Med</w:t>
      </w:r>
      <w:r w:rsidRPr="005C1FA5">
        <w:rPr>
          <w:rFonts w:ascii="Arial" w:hAnsi="Arial" w:cs="Arial"/>
          <w:noProof/>
          <w:sz w:val="20"/>
        </w:rPr>
        <w:t xml:space="preserve"> 2014;</w:t>
      </w:r>
      <w:r w:rsidRPr="005C1FA5">
        <w:rPr>
          <w:rFonts w:ascii="Arial" w:hAnsi="Arial" w:cs="Arial"/>
          <w:b/>
          <w:bCs/>
          <w:noProof/>
          <w:sz w:val="20"/>
        </w:rPr>
        <w:t>5</w:t>
      </w:r>
      <w:r w:rsidRPr="005C1FA5">
        <w:rPr>
          <w:rFonts w:ascii="Arial" w:hAnsi="Arial" w:cs="Arial"/>
          <w:noProof/>
          <w:sz w:val="20"/>
        </w:rPr>
        <w:t>:29–34. doi:10.4328/JCAM.1173</w:t>
      </w:r>
    </w:p>
    <w:p w14:paraId="74690B7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117 </w:t>
      </w:r>
      <w:r w:rsidRPr="005C1FA5">
        <w:rPr>
          <w:rFonts w:ascii="Arial" w:hAnsi="Arial" w:cs="Arial"/>
          <w:noProof/>
          <w:sz w:val="20"/>
        </w:rPr>
        <w:tab/>
        <w:t xml:space="preserve">Eczacının Sesi: Pratisyen Hekimlerin Reçete Yazımını Şekillendiren Faktörler. </w:t>
      </w:r>
    </w:p>
    <w:p w14:paraId="7CE94863"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118 </w:t>
      </w:r>
      <w:r w:rsidRPr="005C1FA5">
        <w:rPr>
          <w:rFonts w:ascii="Arial" w:hAnsi="Arial" w:cs="Arial"/>
          <w:noProof/>
          <w:sz w:val="20"/>
        </w:rPr>
        <w:tab/>
        <w:t xml:space="preserve">Minstry of Health. Annual Health Report, Ministry of Health,. Abu Dhabi, United Arab Emirates: 2004. </w:t>
      </w:r>
    </w:p>
    <w:p w14:paraId="1C8B09D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119 </w:t>
      </w:r>
      <w:r w:rsidRPr="005C1FA5">
        <w:rPr>
          <w:rFonts w:ascii="Arial" w:hAnsi="Arial" w:cs="Arial"/>
          <w:noProof/>
          <w:sz w:val="20"/>
        </w:rPr>
        <w:tab/>
        <w:t xml:space="preserve">A. AH. Consultation Length in Primary Health Care: Is It Getting Longer? | Amani Al Hajeri أماني الهاجري - Academia.edu. </w:t>
      </w:r>
    </w:p>
    <w:p w14:paraId="1D05F53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120 </w:t>
      </w:r>
      <w:r w:rsidRPr="005C1FA5">
        <w:rPr>
          <w:rFonts w:ascii="Arial" w:hAnsi="Arial" w:cs="Arial"/>
          <w:noProof/>
          <w:sz w:val="20"/>
        </w:rPr>
        <w:tab/>
        <w:t xml:space="preserve">Abdul Rasool BK, Fahmy SA, Abu-Gharbieh EF, </w:t>
      </w:r>
      <w:r w:rsidRPr="005C1FA5">
        <w:rPr>
          <w:rFonts w:ascii="Arial" w:hAnsi="Arial" w:cs="Arial"/>
          <w:i/>
          <w:iCs/>
          <w:noProof/>
          <w:sz w:val="20"/>
        </w:rPr>
        <w:t>et al.</w:t>
      </w:r>
      <w:r w:rsidRPr="005C1FA5">
        <w:rPr>
          <w:rFonts w:ascii="Arial" w:hAnsi="Arial" w:cs="Arial"/>
          <w:noProof/>
          <w:sz w:val="20"/>
        </w:rPr>
        <w:t xml:space="preserve"> Prácticas profesionales y percepción sobre el uso racional de medicamentos según la metodología de OMS en Emiratos Árabes Unidos. </w:t>
      </w:r>
      <w:r w:rsidRPr="005C1FA5">
        <w:rPr>
          <w:rFonts w:ascii="Arial" w:hAnsi="Arial" w:cs="Arial"/>
          <w:i/>
          <w:iCs/>
          <w:noProof/>
          <w:sz w:val="20"/>
        </w:rPr>
        <w:t>Pharm Pract</w:t>
      </w:r>
      <w:r w:rsidRPr="005C1FA5">
        <w:rPr>
          <w:rFonts w:ascii="Arial" w:hAnsi="Arial" w:cs="Arial"/>
          <w:noProof/>
          <w:sz w:val="20"/>
        </w:rPr>
        <w:t>;</w:t>
      </w:r>
      <w:r w:rsidRPr="005C1FA5">
        <w:rPr>
          <w:rFonts w:ascii="Arial" w:hAnsi="Arial" w:cs="Arial"/>
          <w:b/>
          <w:bCs/>
          <w:noProof/>
          <w:sz w:val="20"/>
        </w:rPr>
        <w:t>8</w:t>
      </w:r>
      <w:r w:rsidRPr="005C1FA5">
        <w:rPr>
          <w:rFonts w:ascii="Arial" w:hAnsi="Arial" w:cs="Arial"/>
          <w:noProof/>
          <w:sz w:val="20"/>
        </w:rPr>
        <w:t>:70–6.</w:t>
      </w:r>
    </w:p>
    <w:p w14:paraId="089C427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121 </w:t>
      </w:r>
      <w:r w:rsidRPr="005C1FA5">
        <w:rPr>
          <w:rFonts w:ascii="Arial" w:hAnsi="Arial" w:cs="Arial"/>
          <w:noProof/>
          <w:sz w:val="20"/>
        </w:rPr>
        <w:tab/>
        <w:t>Fry J. A year in General Practice: a study of morbidity. 1952;</w:t>
      </w:r>
      <w:r w:rsidRPr="005C1FA5">
        <w:rPr>
          <w:rFonts w:ascii="Arial" w:hAnsi="Arial" w:cs="Arial"/>
          <w:b/>
          <w:bCs/>
          <w:noProof/>
          <w:sz w:val="20"/>
        </w:rPr>
        <w:t>2</w:t>
      </w:r>
      <w:r w:rsidRPr="005C1FA5">
        <w:rPr>
          <w:rFonts w:ascii="Arial" w:hAnsi="Arial" w:cs="Arial"/>
          <w:noProof/>
          <w:sz w:val="20"/>
        </w:rPr>
        <w:t>:249–52.</w:t>
      </w:r>
    </w:p>
    <w:p w14:paraId="6DAE13F6"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122 </w:t>
      </w:r>
      <w:r w:rsidRPr="005C1FA5">
        <w:rPr>
          <w:rFonts w:ascii="Arial" w:hAnsi="Arial" w:cs="Arial"/>
          <w:noProof/>
          <w:sz w:val="20"/>
        </w:rPr>
        <w:tab/>
        <w:t xml:space="preserve">Watt C. A year of General Practice. </w:t>
      </w:r>
      <w:r w:rsidRPr="005C1FA5">
        <w:rPr>
          <w:rFonts w:ascii="Arial" w:hAnsi="Arial" w:cs="Arial"/>
          <w:i/>
          <w:iCs/>
          <w:noProof/>
          <w:sz w:val="20"/>
        </w:rPr>
        <w:t>BMJ</w:t>
      </w:r>
      <w:r w:rsidRPr="005C1FA5">
        <w:rPr>
          <w:rFonts w:ascii="Arial" w:hAnsi="Arial" w:cs="Arial"/>
          <w:noProof/>
          <w:sz w:val="20"/>
        </w:rPr>
        <w:t xml:space="preserve"> 1952;</w:t>
      </w:r>
      <w:r w:rsidRPr="005C1FA5">
        <w:rPr>
          <w:rFonts w:ascii="Arial" w:hAnsi="Arial" w:cs="Arial"/>
          <w:b/>
          <w:bCs/>
          <w:noProof/>
          <w:sz w:val="20"/>
        </w:rPr>
        <w:t>2</w:t>
      </w:r>
      <w:r w:rsidRPr="005C1FA5">
        <w:rPr>
          <w:rFonts w:ascii="Arial" w:hAnsi="Arial" w:cs="Arial"/>
          <w:noProof/>
          <w:sz w:val="20"/>
        </w:rPr>
        <w:t>:115–6.</w:t>
      </w:r>
    </w:p>
    <w:p w14:paraId="4A40AA9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123 </w:t>
      </w:r>
      <w:r w:rsidRPr="005C1FA5">
        <w:rPr>
          <w:rFonts w:ascii="Arial" w:hAnsi="Arial" w:cs="Arial"/>
          <w:noProof/>
          <w:sz w:val="20"/>
        </w:rPr>
        <w:tab/>
        <w:t xml:space="preserve">Mair A, Mair G. Facts of importance to the organisation of the national health service from a five year study of general practice. </w:t>
      </w:r>
      <w:r w:rsidRPr="005C1FA5">
        <w:rPr>
          <w:rFonts w:ascii="Arial" w:hAnsi="Arial" w:cs="Arial"/>
          <w:i/>
          <w:iCs/>
          <w:noProof/>
          <w:sz w:val="20"/>
        </w:rPr>
        <w:t>Bmj</w:t>
      </w:r>
      <w:r w:rsidRPr="005C1FA5">
        <w:rPr>
          <w:rFonts w:ascii="Arial" w:hAnsi="Arial" w:cs="Arial"/>
          <w:noProof/>
          <w:sz w:val="20"/>
        </w:rPr>
        <w:t xml:space="preserve"> 1959;</w:t>
      </w:r>
      <w:r w:rsidRPr="005C1FA5">
        <w:rPr>
          <w:rFonts w:ascii="Arial" w:hAnsi="Arial" w:cs="Arial"/>
          <w:b/>
          <w:bCs/>
          <w:noProof/>
          <w:sz w:val="20"/>
        </w:rPr>
        <w:t>1 (suppl)</w:t>
      </w:r>
      <w:r w:rsidRPr="005C1FA5">
        <w:rPr>
          <w:rFonts w:ascii="Arial" w:hAnsi="Arial" w:cs="Arial"/>
          <w:noProof/>
          <w:sz w:val="20"/>
        </w:rPr>
        <w:t>:281–4.</w:t>
      </w:r>
    </w:p>
    <w:p w14:paraId="2DDC739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124 </w:t>
      </w:r>
      <w:r w:rsidRPr="005C1FA5">
        <w:rPr>
          <w:rFonts w:ascii="Arial" w:hAnsi="Arial" w:cs="Arial"/>
          <w:noProof/>
          <w:sz w:val="20"/>
        </w:rPr>
        <w:tab/>
        <w:t xml:space="preserve">CROMBIE DL, CROSS KW. The work-load in general practice. </w:t>
      </w:r>
      <w:r w:rsidRPr="005C1FA5">
        <w:rPr>
          <w:rFonts w:ascii="Arial" w:hAnsi="Arial" w:cs="Arial"/>
          <w:i/>
          <w:iCs/>
          <w:noProof/>
          <w:sz w:val="20"/>
        </w:rPr>
        <w:t>Lancet (London, England)</w:t>
      </w:r>
      <w:r w:rsidRPr="005C1FA5">
        <w:rPr>
          <w:rFonts w:ascii="Arial" w:hAnsi="Arial" w:cs="Arial"/>
          <w:noProof/>
          <w:sz w:val="20"/>
        </w:rPr>
        <w:t xml:space="preserve"> 1964;</w:t>
      </w:r>
      <w:r w:rsidRPr="005C1FA5">
        <w:rPr>
          <w:rFonts w:ascii="Arial" w:hAnsi="Arial" w:cs="Arial"/>
          <w:b/>
          <w:bCs/>
          <w:noProof/>
          <w:sz w:val="20"/>
        </w:rPr>
        <w:t>2</w:t>
      </w:r>
      <w:r w:rsidRPr="005C1FA5">
        <w:rPr>
          <w:rFonts w:ascii="Arial" w:hAnsi="Arial" w:cs="Arial"/>
          <w:noProof/>
          <w:sz w:val="20"/>
        </w:rPr>
        <w:t>:354–6.http://www.ncbi.nlm.nih.gov/pubmed/14172341</w:t>
      </w:r>
    </w:p>
    <w:p w14:paraId="7D4B257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125 </w:t>
      </w:r>
      <w:r w:rsidRPr="005C1FA5">
        <w:rPr>
          <w:rFonts w:ascii="Arial" w:hAnsi="Arial" w:cs="Arial"/>
          <w:noProof/>
          <w:sz w:val="20"/>
        </w:rPr>
        <w:tab/>
        <w:t xml:space="preserve">Morrell DC. Expressions of morbidity in general practice. </w:t>
      </w:r>
      <w:r w:rsidRPr="005C1FA5">
        <w:rPr>
          <w:rFonts w:ascii="Arial" w:hAnsi="Arial" w:cs="Arial"/>
          <w:i/>
          <w:iCs/>
          <w:noProof/>
          <w:sz w:val="20"/>
        </w:rPr>
        <w:t>Br Med J</w:t>
      </w:r>
      <w:r w:rsidRPr="005C1FA5">
        <w:rPr>
          <w:rFonts w:ascii="Arial" w:hAnsi="Arial" w:cs="Arial"/>
          <w:noProof/>
          <w:sz w:val="20"/>
        </w:rPr>
        <w:t xml:space="preserve"> 1971;</w:t>
      </w:r>
      <w:r w:rsidRPr="005C1FA5">
        <w:rPr>
          <w:rFonts w:ascii="Arial" w:hAnsi="Arial" w:cs="Arial"/>
          <w:b/>
          <w:bCs/>
          <w:noProof/>
          <w:sz w:val="20"/>
        </w:rPr>
        <w:t>2</w:t>
      </w:r>
      <w:r w:rsidRPr="005C1FA5">
        <w:rPr>
          <w:rFonts w:ascii="Arial" w:hAnsi="Arial" w:cs="Arial"/>
          <w:noProof/>
          <w:sz w:val="20"/>
        </w:rPr>
        <w:t>:454–8.</w:t>
      </w:r>
    </w:p>
    <w:p w14:paraId="46E86C1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126 </w:t>
      </w:r>
      <w:r w:rsidRPr="005C1FA5">
        <w:rPr>
          <w:rFonts w:ascii="Arial" w:hAnsi="Arial" w:cs="Arial"/>
          <w:noProof/>
          <w:sz w:val="20"/>
        </w:rPr>
        <w:tab/>
        <w:t xml:space="preserve">Scottish Home and Health Department. The study of consultations in general practice: Scottish health service statistics no.27. 1973. </w:t>
      </w:r>
    </w:p>
    <w:p w14:paraId="5D879AE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127 </w:t>
      </w:r>
      <w:r w:rsidRPr="005C1FA5">
        <w:rPr>
          <w:rFonts w:ascii="Arial" w:hAnsi="Arial" w:cs="Arial"/>
          <w:noProof/>
          <w:sz w:val="20"/>
        </w:rPr>
        <w:tab/>
        <w:t xml:space="preserve">Hughes D. Consultation length and outcome in two group general practices. </w:t>
      </w:r>
      <w:r w:rsidRPr="005C1FA5">
        <w:rPr>
          <w:rFonts w:ascii="Arial" w:hAnsi="Arial" w:cs="Arial"/>
          <w:i/>
          <w:iCs/>
          <w:noProof/>
          <w:sz w:val="20"/>
        </w:rPr>
        <w:t>J R Coll Gen Pract</w:t>
      </w:r>
      <w:r w:rsidRPr="005C1FA5">
        <w:rPr>
          <w:rFonts w:ascii="Arial" w:hAnsi="Arial" w:cs="Arial"/>
          <w:noProof/>
          <w:sz w:val="20"/>
        </w:rPr>
        <w:t xml:space="preserve"> </w:t>
      </w:r>
      <w:r w:rsidRPr="005C1FA5">
        <w:rPr>
          <w:rFonts w:ascii="Arial" w:hAnsi="Arial" w:cs="Arial"/>
          <w:noProof/>
          <w:sz w:val="20"/>
        </w:rPr>
        <w:lastRenderedPageBreak/>
        <w:t>1983;</w:t>
      </w:r>
      <w:r w:rsidRPr="005C1FA5">
        <w:rPr>
          <w:rFonts w:ascii="Arial" w:hAnsi="Arial" w:cs="Arial"/>
          <w:b/>
          <w:bCs/>
          <w:noProof/>
          <w:sz w:val="20"/>
        </w:rPr>
        <w:t>33</w:t>
      </w:r>
      <w:r w:rsidRPr="005C1FA5">
        <w:rPr>
          <w:rFonts w:ascii="Arial" w:hAnsi="Arial" w:cs="Arial"/>
          <w:noProof/>
          <w:sz w:val="20"/>
        </w:rPr>
        <w:t>:143–7.</w:t>
      </w:r>
    </w:p>
    <w:p w14:paraId="364F5781"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128 </w:t>
      </w:r>
      <w:r w:rsidRPr="005C1FA5">
        <w:rPr>
          <w:rFonts w:ascii="Arial" w:hAnsi="Arial" w:cs="Arial"/>
          <w:noProof/>
          <w:sz w:val="20"/>
        </w:rPr>
        <w:tab/>
        <w:t xml:space="preserve">Wilkin D, Metcalfe DH. List size and patient contact in general medical practice. </w:t>
      </w:r>
      <w:r w:rsidRPr="005C1FA5">
        <w:rPr>
          <w:rFonts w:ascii="Arial" w:hAnsi="Arial" w:cs="Arial"/>
          <w:i/>
          <w:iCs/>
          <w:noProof/>
          <w:sz w:val="20"/>
        </w:rPr>
        <w:t>Br Med J (Clin Res Ed)</w:t>
      </w:r>
      <w:r w:rsidRPr="005C1FA5">
        <w:rPr>
          <w:rFonts w:ascii="Arial" w:hAnsi="Arial" w:cs="Arial"/>
          <w:noProof/>
          <w:sz w:val="20"/>
        </w:rPr>
        <w:t xml:space="preserve"> 1984;</w:t>
      </w:r>
      <w:r w:rsidRPr="005C1FA5">
        <w:rPr>
          <w:rFonts w:ascii="Arial" w:hAnsi="Arial" w:cs="Arial"/>
          <w:b/>
          <w:bCs/>
          <w:noProof/>
          <w:sz w:val="20"/>
        </w:rPr>
        <w:t>289</w:t>
      </w:r>
      <w:r w:rsidRPr="005C1FA5">
        <w:rPr>
          <w:rFonts w:ascii="Arial" w:hAnsi="Arial" w:cs="Arial"/>
          <w:noProof/>
          <w:sz w:val="20"/>
        </w:rPr>
        <w:t>:1501–5.</w:t>
      </w:r>
    </w:p>
    <w:p w14:paraId="1CDCCEC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129 </w:t>
      </w:r>
      <w:r w:rsidRPr="005C1FA5">
        <w:rPr>
          <w:rFonts w:ascii="Arial" w:hAnsi="Arial" w:cs="Arial"/>
          <w:noProof/>
          <w:sz w:val="20"/>
        </w:rPr>
        <w:tab/>
        <w:t xml:space="preserve">Department of Health and Social Security. General medical practitioners’ workload. A report prepared for the doctors’ and dentists’ review body. London: 1985. </w:t>
      </w:r>
    </w:p>
    <w:p w14:paraId="5DF6474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130 </w:t>
      </w:r>
      <w:r w:rsidRPr="005C1FA5">
        <w:rPr>
          <w:rFonts w:ascii="Arial" w:hAnsi="Arial" w:cs="Arial"/>
          <w:noProof/>
          <w:sz w:val="20"/>
        </w:rPr>
        <w:tab/>
        <w:t xml:space="preserve">Peter L, Tate JB, Catchpole PJ. Practice activity analysis: collaboration between general practitioners and a family practitioner committee. </w:t>
      </w:r>
      <w:r w:rsidRPr="005C1FA5">
        <w:rPr>
          <w:rFonts w:ascii="Arial" w:hAnsi="Arial" w:cs="Arial"/>
          <w:i/>
          <w:iCs/>
          <w:noProof/>
          <w:sz w:val="20"/>
        </w:rPr>
        <w:t>J R Coll Gen Pract</w:t>
      </w:r>
      <w:r w:rsidRPr="005C1FA5">
        <w:rPr>
          <w:rFonts w:ascii="Arial" w:hAnsi="Arial" w:cs="Arial"/>
          <w:noProof/>
          <w:sz w:val="20"/>
        </w:rPr>
        <w:t xml:space="preserve"> 1989;</w:t>
      </w:r>
      <w:r w:rsidRPr="005C1FA5">
        <w:rPr>
          <w:rFonts w:ascii="Arial" w:hAnsi="Arial" w:cs="Arial"/>
          <w:b/>
          <w:bCs/>
          <w:noProof/>
          <w:sz w:val="20"/>
        </w:rPr>
        <w:t>39</w:t>
      </w:r>
      <w:r w:rsidRPr="005C1FA5">
        <w:rPr>
          <w:rFonts w:ascii="Arial" w:hAnsi="Arial" w:cs="Arial"/>
          <w:noProof/>
          <w:sz w:val="20"/>
        </w:rPr>
        <w:t>:297–9.</w:t>
      </w:r>
    </w:p>
    <w:p w14:paraId="4C18EFC4"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131 </w:t>
      </w:r>
      <w:r w:rsidRPr="005C1FA5">
        <w:rPr>
          <w:rFonts w:ascii="Arial" w:hAnsi="Arial" w:cs="Arial"/>
          <w:noProof/>
          <w:sz w:val="20"/>
        </w:rPr>
        <w:tab/>
        <w:t xml:space="preserve">Ogden J, Bavalia K, Bull M, </w:t>
      </w:r>
      <w:r w:rsidRPr="005C1FA5">
        <w:rPr>
          <w:rFonts w:ascii="Arial" w:hAnsi="Arial" w:cs="Arial"/>
          <w:i/>
          <w:iCs/>
          <w:noProof/>
          <w:sz w:val="20"/>
        </w:rPr>
        <w:t>et al.</w:t>
      </w:r>
      <w:r w:rsidRPr="005C1FA5">
        <w:rPr>
          <w:rFonts w:ascii="Arial" w:hAnsi="Arial" w:cs="Arial"/>
          <w:noProof/>
          <w:sz w:val="20"/>
        </w:rPr>
        <w:t xml:space="preserve"> &amp;quot;I want more time with my doctor&amp;quot;: a quantitative study of time and the consultation. </w:t>
      </w:r>
      <w:r w:rsidRPr="005C1FA5">
        <w:rPr>
          <w:rFonts w:ascii="Arial" w:hAnsi="Arial" w:cs="Arial"/>
          <w:i/>
          <w:iCs/>
          <w:noProof/>
          <w:sz w:val="20"/>
        </w:rPr>
        <w:t>Fam Pract</w:t>
      </w:r>
      <w:r w:rsidRPr="005C1FA5">
        <w:rPr>
          <w:rFonts w:ascii="Arial" w:hAnsi="Arial" w:cs="Arial"/>
          <w:noProof/>
          <w:sz w:val="20"/>
        </w:rPr>
        <w:t xml:space="preserve"> 2004;</w:t>
      </w:r>
      <w:r w:rsidRPr="005C1FA5">
        <w:rPr>
          <w:rFonts w:ascii="Arial" w:hAnsi="Arial" w:cs="Arial"/>
          <w:b/>
          <w:bCs/>
          <w:noProof/>
          <w:sz w:val="20"/>
        </w:rPr>
        <w:t>21</w:t>
      </w:r>
      <w:r w:rsidRPr="005C1FA5">
        <w:rPr>
          <w:rFonts w:ascii="Arial" w:hAnsi="Arial" w:cs="Arial"/>
          <w:noProof/>
          <w:sz w:val="20"/>
        </w:rPr>
        <w:t>:479–83. doi:10.1093/fampra/cmh502</w:t>
      </w:r>
    </w:p>
    <w:p w14:paraId="73B319E7"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132 </w:t>
      </w:r>
      <w:r w:rsidRPr="005C1FA5">
        <w:rPr>
          <w:rFonts w:ascii="Arial" w:hAnsi="Arial" w:cs="Arial"/>
          <w:noProof/>
          <w:sz w:val="20"/>
        </w:rPr>
        <w:tab/>
        <w:t xml:space="preserve">HSCIC. 2006/2007 GP workload survey. 2007. </w:t>
      </w:r>
    </w:p>
    <w:p w14:paraId="38F59BBE"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133 </w:t>
      </w:r>
      <w:r w:rsidRPr="005C1FA5">
        <w:rPr>
          <w:rFonts w:ascii="Arial" w:hAnsi="Arial" w:cs="Arial"/>
          <w:noProof/>
          <w:sz w:val="20"/>
        </w:rPr>
        <w:tab/>
        <w:t xml:space="preserve">Bwera A, Lamunu M. Survey of essential drug use in Rakai district Uganda, June, 1996. </w:t>
      </w:r>
      <w:r w:rsidRPr="005C1FA5">
        <w:rPr>
          <w:rFonts w:ascii="Arial" w:hAnsi="Arial" w:cs="Arial"/>
          <w:i/>
          <w:iCs/>
          <w:noProof/>
          <w:sz w:val="20"/>
        </w:rPr>
        <w:t>J Clin …</w:t>
      </w:r>
      <w:r w:rsidRPr="005C1FA5">
        <w:rPr>
          <w:rFonts w:ascii="Arial" w:hAnsi="Arial" w:cs="Arial"/>
          <w:noProof/>
          <w:sz w:val="20"/>
        </w:rPr>
        <w:t xml:space="preserve"> Published Online First: 1997.https://scholar.google.co.uk/scholar?start=60&amp;q=INRUD+AND+%22consultation+time%22+OR+%22+consultation+length%22+&amp;hl=en&amp;as_sdt=0,5#0</w:t>
      </w:r>
    </w:p>
    <w:p w14:paraId="4164A65C"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134 </w:t>
      </w:r>
      <w:r w:rsidRPr="005C1FA5">
        <w:rPr>
          <w:rFonts w:ascii="Arial" w:hAnsi="Arial" w:cs="Arial"/>
          <w:noProof/>
          <w:sz w:val="20"/>
        </w:rPr>
        <w:tab/>
        <w:t xml:space="preserve">Marvel MK, Epstein RM, Flowers K, </w:t>
      </w:r>
      <w:r w:rsidRPr="005C1FA5">
        <w:rPr>
          <w:rFonts w:ascii="Arial" w:hAnsi="Arial" w:cs="Arial"/>
          <w:i/>
          <w:iCs/>
          <w:noProof/>
          <w:sz w:val="20"/>
        </w:rPr>
        <w:t>et al.</w:t>
      </w:r>
      <w:r w:rsidRPr="005C1FA5">
        <w:rPr>
          <w:rFonts w:ascii="Arial" w:hAnsi="Arial" w:cs="Arial"/>
          <w:noProof/>
          <w:sz w:val="20"/>
        </w:rPr>
        <w:t xml:space="preserve"> Soliciting the Patient’s Agenda. </w:t>
      </w:r>
      <w:r w:rsidRPr="005C1FA5">
        <w:rPr>
          <w:rFonts w:ascii="Arial" w:hAnsi="Arial" w:cs="Arial"/>
          <w:i/>
          <w:iCs/>
          <w:noProof/>
          <w:sz w:val="20"/>
        </w:rPr>
        <w:t>JAMA</w:t>
      </w:r>
      <w:r w:rsidRPr="005C1FA5">
        <w:rPr>
          <w:rFonts w:ascii="Arial" w:hAnsi="Arial" w:cs="Arial"/>
          <w:noProof/>
          <w:sz w:val="20"/>
        </w:rPr>
        <w:t xml:space="preserve"> 1999;</w:t>
      </w:r>
      <w:r w:rsidRPr="005C1FA5">
        <w:rPr>
          <w:rFonts w:ascii="Arial" w:hAnsi="Arial" w:cs="Arial"/>
          <w:b/>
          <w:bCs/>
          <w:noProof/>
          <w:sz w:val="20"/>
        </w:rPr>
        <w:t>281</w:t>
      </w:r>
      <w:r w:rsidRPr="005C1FA5">
        <w:rPr>
          <w:rFonts w:ascii="Arial" w:hAnsi="Arial" w:cs="Arial"/>
          <w:noProof/>
          <w:sz w:val="20"/>
        </w:rPr>
        <w:t>:283. doi:10.1001/jama.281.3.283</w:t>
      </w:r>
    </w:p>
    <w:p w14:paraId="4D4EE532"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135 </w:t>
      </w:r>
      <w:r w:rsidRPr="005C1FA5">
        <w:rPr>
          <w:rFonts w:ascii="Arial" w:hAnsi="Arial" w:cs="Arial"/>
          <w:noProof/>
          <w:sz w:val="20"/>
        </w:rPr>
        <w:tab/>
        <w:t xml:space="preserve">Rhoades DR, McFarland KF, Finch WH, </w:t>
      </w:r>
      <w:r w:rsidRPr="005C1FA5">
        <w:rPr>
          <w:rFonts w:ascii="Arial" w:hAnsi="Arial" w:cs="Arial"/>
          <w:i/>
          <w:iCs/>
          <w:noProof/>
          <w:sz w:val="20"/>
        </w:rPr>
        <w:t>et al.</w:t>
      </w:r>
      <w:r w:rsidRPr="005C1FA5">
        <w:rPr>
          <w:rFonts w:ascii="Arial" w:hAnsi="Arial" w:cs="Arial"/>
          <w:noProof/>
          <w:sz w:val="20"/>
        </w:rPr>
        <w:t xml:space="preserve"> Speaking and interruptions during primary care office visits. </w:t>
      </w:r>
      <w:r w:rsidRPr="005C1FA5">
        <w:rPr>
          <w:rFonts w:ascii="Arial" w:hAnsi="Arial" w:cs="Arial"/>
          <w:i/>
          <w:iCs/>
          <w:noProof/>
          <w:sz w:val="20"/>
        </w:rPr>
        <w:t>Fam Med</w:t>
      </w:r>
      <w:r w:rsidRPr="005C1FA5">
        <w:rPr>
          <w:rFonts w:ascii="Arial" w:hAnsi="Arial" w:cs="Arial"/>
          <w:noProof/>
          <w:sz w:val="20"/>
        </w:rPr>
        <w:t>;</w:t>
      </w:r>
      <w:r w:rsidRPr="005C1FA5">
        <w:rPr>
          <w:rFonts w:ascii="Arial" w:hAnsi="Arial" w:cs="Arial"/>
          <w:b/>
          <w:bCs/>
          <w:noProof/>
          <w:sz w:val="20"/>
        </w:rPr>
        <w:t>33</w:t>
      </w:r>
      <w:r w:rsidRPr="005C1FA5">
        <w:rPr>
          <w:rFonts w:ascii="Arial" w:hAnsi="Arial" w:cs="Arial"/>
          <w:noProof/>
          <w:sz w:val="20"/>
        </w:rPr>
        <w:t>:528–32.</w:t>
      </w:r>
    </w:p>
    <w:p w14:paraId="66BB9DD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136 </w:t>
      </w:r>
      <w:r w:rsidRPr="005C1FA5">
        <w:rPr>
          <w:rFonts w:ascii="Arial" w:hAnsi="Arial" w:cs="Arial"/>
          <w:noProof/>
          <w:sz w:val="20"/>
        </w:rPr>
        <w:tab/>
        <w:t xml:space="preserve">Blankfield RP, Goodwin M, Jaén CR, </w:t>
      </w:r>
      <w:r w:rsidRPr="005C1FA5">
        <w:rPr>
          <w:rFonts w:ascii="Arial" w:hAnsi="Arial" w:cs="Arial"/>
          <w:i/>
          <w:iCs/>
          <w:noProof/>
          <w:sz w:val="20"/>
        </w:rPr>
        <w:t>et al.</w:t>
      </w:r>
      <w:r w:rsidRPr="005C1FA5">
        <w:rPr>
          <w:rFonts w:ascii="Arial" w:hAnsi="Arial" w:cs="Arial"/>
          <w:noProof/>
          <w:sz w:val="20"/>
        </w:rPr>
        <w:t xml:space="preserve"> Addressing the unique challenges of inner-city practice: a direct observation study of inner-city, rural, and suburban family practices. </w:t>
      </w:r>
      <w:r w:rsidRPr="005C1FA5">
        <w:rPr>
          <w:rFonts w:ascii="Arial" w:hAnsi="Arial" w:cs="Arial"/>
          <w:i/>
          <w:iCs/>
          <w:noProof/>
          <w:sz w:val="20"/>
        </w:rPr>
        <w:t>J Urban Health</w:t>
      </w:r>
      <w:r w:rsidRPr="005C1FA5">
        <w:rPr>
          <w:rFonts w:ascii="Arial" w:hAnsi="Arial" w:cs="Arial"/>
          <w:noProof/>
          <w:sz w:val="20"/>
        </w:rPr>
        <w:t xml:space="preserve"> 2002;</w:t>
      </w:r>
      <w:r w:rsidRPr="005C1FA5">
        <w:rPr>
          <w:rFonts w:ascii="Arial" w:hAnsi="Arial" w:cs="Arial"/>
          <w:b/>
          <w:bCs/>
          <w:noProof/>
          <w:sz w:val="20"/>
        </w:rPr>
        <w:t>79</w:t>
      </w:r>
      <w:r w:rsidRPr="005C1FA5">
        <w:rPr>
          <w:rFonts w:ascii="Arial" w:hAnsi="Arial" w:cs="Arial"/>
          <w:noProof/>
          <w:sz w:val="20"/>
        </w:rPr>
        <w:t>:173–85. doi:10.1093/jurban/79.2.173</w:t>
      </w:r>
    </w:p>
    <w:p w14:paraId="46A2D915"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137 </w:t>
      </w:r>
      <w:r w:rsidRPr="005C1FA5">
        <w:rPr>
          <w:rFonts w:ascii="Arial" w:hAnsi="Arial" w:cs="Arial"/>
          <w:noProof/>
          <w:sz w:val="20"/>
        </w:rPr>
        <w:tab/>
        <w:t>PRESCRIPTIONPATTERNSF O. Micky Ndhlovu. Published Online First: 2009.http://146.141.12.21/handle/10539/8006</w:t>
      </w:r>
    </w:p>
    <w:p w14:paraId="706ED943"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138 </w:t>
      </w:r>
      <w:r w:rsidRPr="005C1FA5">
        <w:rPr>
          <w:rFonts w:ascii="Arial" w:hAnsi="Arial" w:cs="Arial"/>
          <w:noProof/>
          <w:sz w:val="20"/>
        </w:rPr>
        <w:tab/>
        <w:t xml:space="preserve">Public sector survey 2000. Harare, Directorate of Pharmacy Services Ministry of Health and Child Welfare. Zimbabwe,. 2000. </w:t>
      </w:r>
    </w:p>
    <w:p w14:paraId="6791C8FD" w14:textId="77777777" w:rsidR="005C1FA5" w:rsidRPr="005C1FA5" w:rsidRDefault="005C1FA5" w:rsidP="005C1FA5">
      <w:pPr>
        <w:widowControl w:val="0"/>
        <w:autoSpaceDE w:val="0"/>
        <w:autoSpaceDN w:val="0"/>
        <w:adjustRightInd w:val="0"/>
        <w:spacing w:line="360" w:lineRule="auto"/>
        <w:ind w:left="640" w:hanging="640"/>
        <w:rPr>
          <w:rFonts w:ascii="Arial" w:hAnsi="Arial" w:cs="Arial"/>
          <w:noProof/>
          <w:sz w:val="20"/>
        </w:rPr>
      </w:pPr>
      <w:r w:rsidRPr="005C1FA5">
        <w:rPr>
          <w:rFonts w:ascii="Arial" w:hAnsi="Arial" w:cs="Arial"/>
          <w:noProof/>
          <w:sz w:val="20"/>
        </w:rPr>
        <w:t xml:space="preserve">139 </w:t>
      </w:r>
      <w:r w:rsidRPr="005C1FA5">
        <w:rPr>
          <w:rFonts w:ascii="Arial" w:hAnsi="Arial" w:cs="Arial"/>
          <w:noProof/>
          <w:sz w:val="20"/>
        </w:rPr>
        <w:tab/>
        <w:t xml:space="preserve">Trap B, Hansen E, Hogerzeil H. Prescription habits of dispensing and non-dispensing doctors in Zimbabwe. </w:t>
      </w:r>
      <w:r w:rsidRPr="005C1FA5">
        <w:rPr>
          <w:rFonts w:ascii="Arial" w:hAnsi="Arial" w:cs="Arial"/>
          <w:i/>
          <w:iCs/>
          <w:noProof/>
          <w:sz w:val="20"/>
        </w:rPr>
        <w:t>Health Policy Plan</w:t>
      </w:r>
      <w:r w:rsidRPr="005C1FA5">
        <w:rPr>
          <w:rFonts w:ascii="Arial" w:hAnsi="Arial" w:cs="Arial"/>
          <w:noProof/>
          <w:sz w:val="20"/>
        </w:rPr>
        <w:t xml:space="preserve"> 2002.</w:t>
      </w:r>
    </w:p>
    <w:p w14:paraId="6F8E55B7" w14:textId="7AC63C6B" w:rsidR="000E6F38" w:rsidRDefault="00B91432" w:rsidP="00530542">
      <w:pPr>
        <w:widowControl w:val="0"/>
        <w:autoSpaceDE w:val="0"/>
        <w:autoSpaceDN w:val="0"/>
        <w:adjustRightInd w:val="0"/>
        <w:spacing w:line="360" w:lineRule="auto"/>
        <w:ind w:left="640" w:hanging="640"/>
        <w:rPr>
          <w:rFonts w:ascii="Arial" w:hAnsi="Arial" w:cs="Arial"/>
          <w:sz w:val="20"/>
          <w:szCs w:val="20"/>
        </w:rPr>
      </w:pPr>
      <w:r w:rsidRPr="00BF5FFC">
        <w:rPr>
          <w:rFonts w:ascii="Arial" w:hAnsi="Arial" w:cs="Arial"/>
          <w:sz w:val="20"/>
          <w:szCs w:val="20"/>
        </w:rPr>
        <w:fldChar w:fldCharType="end"/>
      </w:r>
    </w:p>
    <w:p w14:paraId="340D1E66" w14:textId="77777777" w:rsidR="0058793E" w:rsidRDefault="0058793E" w:rsidP="000E6F38">
      <w:pPr>
        <w:spacing w:line="360" w:lineRule="auto"/>
        <w:rPr>
          <w:rFonts w:ascii="Arial" w:hAnsi="Arial" w:cs="Arial"/>
          <w:sz w:val="20"/>
          <w:szCs w:val="20"/>
        </w:rPr>
      </w:pPr>
    </w:p>
    <w:p w14:paraId="56865C53" w14:textId="77777777" w:rsidR="00033AB1" w:rsidRDefault="00033AB1" w:rsidP="000E6F38">
      <w:pPr>
        <w:spacing w:line="360" w:lineRule="auto"/>
        <w:rPr>
          <w:rFonts w:ascii="Arial" w:hAnsi="Arial" w:cs="Arial"/>
          <w:sz w:val="20"/>
          <w:szCs w:val="20"/>
        </w:rPr>
      </w:pPr>
    </w:p>
    <w:p w14:paraId="7B90C0ED" w14:textId="77777777" w:rsidR="00033AB1" w:rsidRDefault="00033AB1" w:rsidP="000E6F38">
      <w:pPr>
        <w:spacing w:line="360" w:lineRule="auto"/>
        <w:rPr>
          <w:rFonts w:ascii="Arial" w:hAnsi="Arial" w:cs="Arial"/>
          <w:sz w:val="20"/>
          <w:szCs w:val="20"/>
        </w:rPr>
      </w:pPr>
    </w:p>
    <w:p w14:paraId="7B46500F" w14:textId="77777777" w:rsidR="00033AB1" w:rsidRDefault="00033AB1" w:rsidP="000E6F38">
      <w:pPr>
        <w:spacing w:line="360" w:lineRule="auto"/>
        <w:rPr>
          <w:rFonts w:ascii="Arial" w:hAnsi="Arial" w:cs="Arial"/>
          <w:sz w:val="20"/>
          <w:szCs w:val="20"/>
        </w:rPr>
      </w:pPr>
    </w:p>
    <w:p w14:paraId="059265C3" w14:textId="77777777" w:rsidR="00005C1A" w:rsidRDefault="00005C1A" w:rsidP="000E6F38">
      <w:pPr>
        <w:spacing w:line="360" w:lineRule="auto"/>
        <w:rPr>
          <w:rFonts w:ascii="Arial" w:hAnsi="Arial" w:cs="Arial"/>
          <w:sz w:val="20"/>
          <w:szCs w:val="20"/>
        </w:rPr>
      </w:pPr>
    </w:p>
    <w:p w14:paraId="5C56A40F" w14:textId="77777777" w:rsidR="00005C1A" w:rsidRDefault="00005C1A" w:rsidP="000E6F38">
      <w:pPr>
        <w:spacing w:line="360" w:lineRule="auto"/>
        <w:rPr>
          <w:rFonts w:ascii="Arial" w:hAnsi="Arial" w:cs="Arial"/>
          <w:sz w:val="20"/>
          <w:szCs w:val="20"/>
        </w:rPr>
      </w:pPr>
    </w:p>
    <w:p w14:paraId="02E0B276" w14:textId="77777777" w:rsidR="00005C1A" w:rsidRDefault="00005C1A" w:rsidP="000E6F38">
      <w:pPr>
        <w:spacing w:line="360" w:lineRule="auto"/>
        <w:rPr>
          <w:rFonts w:ascii="Arial" w:hAnsi="Arial" w:cs="Arial"/>
          <w:sz w:val="20"/>
          <w:szCs w:val="20"/>
        </w:rPr>
      </w:pPr>
    </w:p>
    <w:p w14:paraId="012B18A3" w14:textId="77777777" w:rsidR="00005C1A" w:rsidRDefault="00005C1A" w:rsidP="000E6F38">
      <w:pPr>
        <w:spacing w:line="360" w:lineRule="auto"/>
        <w:rPr>
          <w:rFonts w:ascii="Arial" w:hAnsi="Arial" w:cs="Arial"/>
          <w:sz w:val="20"/>
          <w:szCs w:val="20"/>
        </w:rPr>
      </w:pPr>
    </w:p>
    <w:p w14:paraId="6D5CC86E" w14:textId="77777777" w:rsidR="00005C1A" w:rsidRDefault="00005C1A" w:rsidP="000E6F38">
      <w:pPr>
        <w:spacing w:line="360" w:lineRule="auto"/>
        <w:rPr>
          <w:rFonts w:ascii="Arial" w:hAnsi="Arial" w:cs="Arial"/>
          <w:sz w:val="20"/>
          <w:szCs w:val="20"/>
        </w:rPr>
      </w:pPr>
    </w:p>
    <w:p w14:paraId="1A157FDC" w14:textId="77777777" w:rsidR="00117933" w:rsidRDefault="00117933" w:rsidP="000E6F38">
      <w:pPr>
        <w:spacing w:line="360" w:lineRule="auto"/>
        <w:rPr>
          <w:rFonts w:ascii="Arial" w:hAnsi="Arial" w:cs="Arial"/>
          <w:sz w:val="20"/>
          <w:szCs w:val="20"/>
        </w:rPr>
      </w:pPr>
    </w:p>
    <w:p w14:paraId="45D6E267" w14:textId="77777777" w:rsidR="00117933" w:rsidRDefault="00117933" w:rsidP="000E6F38">
      <w:pPr>
        <w:spacing w:line="360" w:lineRule="auto"/>
        <w:rPr>
          <w:rFonts w:ascii="Arial" w:hAnsi="Arial" w:cs="Arial"/>
          <w:sz w:val="20"/>
          <w:szCs w:val="20"/>
        </w:rPr>
      </w:pPr>
    </w:p>
    <w:p w14:paraId="5FB86E32" w14:textId="77777777" w:rsidR="00117933" w:rsidRDefault="00117933" w:rsidP="000E6F38">
      <w:pPr>
        <w:spacing w:line="360" w:lineRule="auto"/>
        <w:rPr>
          <w:rFonts w:ascii="Arial" w:hAnsi="Arial" w:cs="Arial"/>
          <w:sz w:val="20"/>
          <w:szCs w:val="20"/>
        </w:rPr>
      </w:pPr>
    </w:p>
    <w:p w14:paraId="416859C4" w14:textId="77777777" w:rsidR="00117933" w:rsidRDefault="00117933" w:rsidP="000E6F38">
      <w:pPr>
        <w:spacing w:line="360" w:lineRule="auto"/>
        <w:rPr>
          <w:rFonts w:ascii="Arial" w:hAnsi="Arial" w:cs="Arial"/>
          <w:sz w:val="20"/>
          <w:szCs w:val="20"/>
        </w:rPr>
      </w:pPr>
    </w:p>
    <w:p w14:paraId="5B4899BB" w14:textId="77777777" w:rsidR="00117933" w:rsidRDefault="00117933" w:rsidP="000E6F38">
      <w:pPr>
        <w:spacing w:line="360" w:lineRule="auto"/>
        <w:rPr>
          <w:rFonts w:ascii="Arial" w:hAnsi="Arial" w:cs="Arial"/>
          <w:sz w:val="20"/>
          <w:szCs w:val="20"/>
        </w:rPr>
      </w:pPr>
    </w:p>
    <w:p w14:paraId="0B3E797F" w14:textId="77777777" w:rsidR="00117933" w:rsidRDefault="00117933" w:rsidP="000E6F38">
      <w:pPr>
        <w:spacing w:line="360" w:lineRule="auto"/>
        <w:rPr>
          <w:rFonts w:ascii="Arial" w:hAnsi="Arial" w:cs="Arial"/>
          <w:sz w:val="20"/>
          <w:szCs w:val="20"/>
        </w:rPr>
      </w:pPr>
    </w:p>
    <w:p w14:paraId="1C8A208D" w14:textId="77777777" w:rsidR="00117933" w:rsidRDefault="00117933" w:rsidP="00117933">
      <w:pPr>
        <w:rPr>
          <w:rFonts w:ascii="Arial" w:hAnsi="Arial" w:cs="Arial"/>
          <w:sz w:val="20"/>
          <w:szCs w:val="20"/>
          <w:u w:val="single"/>
        </w:rPr>
      </w:pPr>
      <w:r w:rsidRPr="0058793E">
        <w:rPr>
          <w:rFonts w:ascii="Arial" w:hAnsi="Arial" w:cs="Arial"/>
          <w:sz w:val="20"/>
          <w:szCs w:val="20"/>
          <w:u w:val="single"/>
        </w:rPr>
        <w:t>Figure 1: PRISMA flow diagram</w:t>
      </w:r>
    </w:p>
    <w:p w14:paraId="76C7B973" w14:textId="77777777" w:rsidR="00117933" w:rsidRDefault="00117933" w:rsidP="00117933">
      <w:pPr>
        <w:rPr>
          <w:rFonts w:ascii="Arial" w:hAnsi="Arial" w:cs="Arial"/>
          <w:sz w:val="20"/>
          <w:szCs w:val="20"/>
          <w:u w:val="single"/>
        </w:rPr>
      </w:pPr>
    </w:p>
    <w:p w14:paraId="7A0F7B37" w14:textId="77777777" w:rsidR="00117933" w:rsidRDefault="00117933" w:rsidP="00117933">
      <w:pPr>
        <w:rPr>
          <w:rFonts w:ascii="Arial" w:hAnsi="Arial" w:cs="Arial"/>
          <w:sz w:val="20"/>
          <w:szCs w:val="20"/>
          <w:u w:val="single"/>
        </w:rPr>
      </w:pPr>
      <w:r w:rsidRPr="0058793E">
        <w:rPr>
          <w:rFonts w:ascii="Arial" w:hAnsi="Arial" w:cs="Arial"/>
          <w:sz w:val="20"/>
          <w:szCs w:val="20"/>
          <w:u w:val="single"/>
        </w:rPr>
        <w:t>Figure 2: Average consultation length in each country based on most recent data</w:t>
      </w:r>
    </w:p>
    <w:p w14:paraId="67227972" w14:textId="77777777" w:rsidR="00117933" w:rsidRPr="0058793E" w:rsidRDefault="00117933" w:rsidP="00117933">
      <w:pPr>
        <w:rPr>
          <w:rFonts w:ascii="Arial" w:hAnsi="Arial" w:cs="Arial"/>
          <w:sz w:val="20"/>
          <w:szCs w:val="20"/>
          <w:u w:val="single"/>
        </w:rPr>
      </w:pPr>
    </w:p>
    <w:p w14:paraId="3EF6DD73" w14:textId="77777777" w:rsidR="00117933" w:rsidRPr="0058793E" w:rsidRDefault="00117933" w:rsidP="00117933">
      <w:pPr>
        <w:widowControl w:val="0"/>
        <w:autoSpaceDE w:val="0"/>
        <w:autoSpaceDN w:val="0"/>
        <w:adjustRightInd w:val="0"/>
        <w:spacing w:line="360" w:lineRule="auto"/>
        <w:rPr>
          <w:rFonts w:ascii="Arial" w:hAnsi="Arial" w:cs="Arial"/>
          <w:sz w:val="20"/>
          <w:szCs w:val="20"/>
          <w:u w:val="single"/>
        </w:rPr>
      </w:pPr>
      <w:r w:rsidRPr="0058793E">
        <w:rPr>
          <w:rFonts w:ascii="Arial" w:hAnsi="Arial" w:cs="Arial"/>
          <w:sz w:val="20"/>
          <w:szCs w:val="20"/>
          <w:u w:val="single"/>
        </w:rPr>
        <w:t>Figure 3: Consultation length over time in Australia, the US and the UK</w:t>
      </w:r>
    </w:p>
    <w:p w14:paraId="1F9A50FB" w14:textId="77777777" w:rsidR="00117933" w:rsidRPr="0058793E" w:rsidRDefault="00117933" w:rsidP="00117933">
      <w:pPr>
        <w:spacing w:line="360" w:lineRule="auto"/>
        <w:rPr>
          <w:rFonts w:ascii="Arial" w:hAnsi="Arial" w:cs="Arial"/>
          <w:sz w:val="20"/>
          <w:szCs w:val="20"/>
          <w:u w:val="single"/>
        </w:rPr>
      </w:pPr>
      <w:r w:rsidRPr="0058793E">
        <w:rPr>
          <w:rFonts w:ascii="Arial" w:hAnsi="Arial" w:cs="Arial"/>
          <w:sz w:val="20"/>
          <w:szCs w:val="20"/>
          <w:u w:val="single"/>
        </w:rPr>
        <w:t>Figure 4: Consultation length versus per capita health spending ($)</w:t>
      </w:r>
    </w:p>
    <w:p w14:paraId="7E217C9B" w14:textId="77777777" w:rsidR="00117933" w:rsidRPr="0058793E" w:rsidRDefault="00117933" w:rsidP="00117933">
      <w:pPr>
        <w:spacing w:line="360" w:lineRule="auto"/>
        <w:rPr>
          <w:rFonts w:ascii="Arial" w:hAnsi="Arial" w:cs="Arial"/>
          <w:sz w:val="20"/>
          <w:szCs w:val="20"/>
          <w:u w:val="single"/>
        </w:rPr>
      </w:pPr>
      <w:r w:rsidRPr="0058793E">
        <w:rPr>
          <w:rFonts w:ascii="Arial" w:hAnsi="Arial" w:cs="Arial"/>
          <w:sz w:val="20"/>
          <w:szCs w:val="20"/>
          <w:u w:val="single"/>
        </w:rPr>
        <w:t xml:space="preserve">Figure 5: Average consultation length versus primary care physician density per 1000 population </w:t>
      </w:r>
    </w:p>
    <w:p w14:paraId="41971726" w14:textId="77777777" w:rsidR="007F0941" w:rsidRDefault="007F0941" w:rsidP="000E6F38">
      <w:pPr>
        <w:spacing w:line="360" w:lineRule="auto"/>
        <w:rPr>
          <w:rFonts w:ascii="Arial" w:hAnsi="Arial" w:cs="Arial"/>
          <w:sz w:val="20"/>
          <w:szCs w:val="20"/>
        </w:rPr>
      </w:pPr>
    </w:p>
    <w:p w14:paraId="66E3A0CD" w14:textId="77777777" w:rsidR="00023DE0" w:rsidRDefault="00023DE0" w:rsidP="000E6F38">
      <w:pPr>
        <w:spacing w:line="360" w:lineRule="auto"/>
        <w:rPr>
          <w:rFonts w:ascii="Arial" w:hAnsi="Arial" w:cs="Arial"/>
          <w:sz w:val="20"/>
          <w:szCs w:val="20"/>
        </w:rPr>
      </w:pPr>
    </w:p>
    <w:p w14:paraId="6A8ADBA8" w14:textId="57FA0D0A" w:rsidR="000E6F38" w:rsidRPr="0058793E" w:rsidRDefault="000E6F38" w:rsidP="000E6F38">
      <w:pPr>
        <w:spacing w:line="360" w:lineRule="auto"/>
        <w:rPr>
          <w:rFonts w:ascii="Arial" w:hAnsi="Arial" w:cs="Arial"/>
          <w:sz w:val="20"/>
          <w:szCs w:val="20"/>
          <w:u w:val="single"/>
        </w:rPr>
      </w:pPr>
      <w:r w:rsidRPr="0058793E">
        <w:rPr>
          <w:rFonts w:ascii="Arial" w:hAnsi="Arial" w:cs="Arial"/>
          <w:sz w:val="20"/>
          <w:szCs w:val="20"/>
          <w:u w:val="single"/>
        </w:rPr>
        <w:t>Table 1:  Summary of studies included in the review</w:t>
      </w:r>
    </w:p>
    <w:p w14:paraId="6C19B8DC" w14:textId="77777777" w:rsidR="000E6F38" w:rsidRPr="00E5480C" w:rsidRDefault="000E6F38" w:rsidP="000E6F38">
      <w:pPr>
        <w:jc w:val="center"/>
        <w:rPr>
          <w:rFonts w:ascii="Arial" w:hAnsi="Arial" w:cs="Arial"/>
          <w:sz w:val="22"/>
          <w:szCs w:val="22"/>
        </w:rPr>
      </w:pPr>
    </w:p>
    <w:tbl>
      <w:tblPr>
        <w:tblStyle w:val="TableGrid"/>
        <w:tblpPr w:leftFromText="180" w:rightFromText="180" w:vertAnchor="text" w:tblpXSpec="center" w:tblpY="1"/>
        <w:tblOverlap w:val="never"/>
        <w:tblW w:w="10833" w:type="dxa"/>
        <w:tblLayout w:type="fixed"/>
        <w:tblLook w:val="04A0" w:firstRow="1" w:lastRow="0" w:firstColumn="1" w:lastColumn="0" w:noHBand="0" w:noVBand="1"/>
      </w:tblPr>
      <w:tblGrid>
        <w:gridCol w:w="1903"/>
        <w:gridCol w:w="708"/>
        <w:gridCol w:w="1559"/>
        <w:gridCol w:w="1419"/>
        <w:gridCol w:w="1843"/>
        <w:gridCol w:w="1134"/>
        <w:gridCol w:w="1275"/>
        <w:gridCol w:w="992"/>
      </w:tblGrid>
      <w:tr w:rsidR="000E6F38" w:rsidRPr="00DB52C4" w14:paraId="021DBD61" w14:textId="77777777" w:rsidTr="007C523E">
        <w:tc>
          <w:tcPr>
            <w:tcW w:w="1903" w:type="dxa"/>
          </w:tcPr>
          <w:p w14:paraId="31D5C14A" w14:textId="0B1901A1" w:rsidR="000E6F38" w:rsidRPr="00DB52C4" w:rsidRDefault="000E6F38" w:rsidP="00530542">
            <w:pPr>
              <w:jc w:val="center"/>
              <w:rPr>
                <w:rFonts w:ascii="Arial" w:hAnsi="Arial" w:cs="Arial"/>
                <w:sz w:val="12"/>
                <w:szCs w:val="12"/>
              </w:rPr>
            </w:pPr>
            <w:r w:rsidRPr="00DB52C4">
              <w:rPr>
                <w:rFonts w:ascii="Arial" w:hAnsi="Arial" w:cs="Arial"/>
                <w:sz w:val="12"/>
                <w:szCs w:val="12"/>
              </w:rPr>
              <w:t>Country</w:t>
            </w:r>
          </w:p>
        </w:tc>
        <w:tc>
          <w:tcPr>
            <w:tcW w:w="708" w:type="dxa"/>
          </w:tcPr>
          <w:p w14:paraId="706506F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Year</w:t>
            </w:r>
          </w:p>
        </w:tc>
        <w:tc>
          <w:tcPr>
            <w:tcW w:w="1559" w:type="dxa"/>
          </w:tcPr>
          <w:p w14:paraId="6EC98F8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Method</w:t>
            </w:r>
          </w:p>
          <w:p w14:paraId="4593ADF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of assessing consultation length</w:t>
            </w:r>
          </w:p>
        </w:tc>
        <w:tc>
          <w:tcPr>
            <w:tcW w:w="1419" w:type="dxa"/>
          </w:tcPr>
          <w:p w14:paraId="4D85D60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Person</w:t>
            </w:r>
          </w:p>
          <w:p w14:paraId="22711A6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Measuring time</w:t>
            </w:r>
          </w:p>
        </w:tc>
        <w:tc>
          <w:tcPr>
            <w:tcW w:w="1843" w:type="dxa"/>
          </w:tcPr>
          <w:p w14:paraId="680E699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Design</w:t>
            </w:r>
          </w:p>
        </w:tc>
        <w:tc>
          <w:tcPr>
            <w:tcW w:w="1134" w:type="dxa"/>
          </w:tcPr>
          <w:p w14:paraId="0BF5719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Mean duration (min)</w:t>
            </w:r>
          </w:p>
        </w:tc>
        <w:tc>
          <w:tcPr>
            <w:tcW w:w="1275" w:type="dxa"/>
          </w:tcPr>
          <w:p w14:paraId="621470D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No. of consultations</w:t>
            </w:r>
          </w:p>
        </w:tc>
        <w:tc>
          <w:tcPr>
            <w:tcW w:w="992" w:type="dxa"/>
          </w:tcPr>
          <w:p w14:paraId="453AF6E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Quality</w:t>
            </w:r>
          </w:p>
        </w:tc>
      </w:tr>
      <w:tr w:rsidR="000E6F38" w:rsidRPr="00DB52C4" w14:paraId="08892C7E" w14:textId="77777777" w:rsidTr="007C523E">
        <w:tc>
          <w:tcPr>
            <w:tcW w:w="1903" w:type="dxa"/>
          </w:tcPr>
          <w:p w14:paraId="49F6E916" w14:textId="0C4E7726" w:rsidR="000E6F38" w:rsidRPr="00DB52C4" w:rsidRDefault="000E6F38" w:rsidP="007C523E">
            <w:pPr>
              <w:jc w:val="center"/>
              <w:rPr>
                <w:rFonts w:ascii="Arial" w:hAnsi="Arial" w:cs="Arial"/>
                <w:sz w:val="12"/>
                <w:szCs w:val="12"/>
              </w:rPr>
            </w:pPr>
            <w:r>
              <w:rPr>
                <w:rFonts w:ascii="Arial" w:hAnsi="Arial" w:cs="Arial"/>
                <w:sz w:val="12"/>
                <w:szCs w:val="12"/>
              </w:rPr>
              <w:t xml:space="preserve">Afghanistan </w:t>
            </w:r>
            <w:r>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"2009" ] ] }, "title" : "Afghanistan Medicine Use Study: A Survey of 28 Health Facilities in 5 Provinces", "type" : "article-journal" }, "uris" : [ "http://www.mendeley.com/documents/?uuid=f95237ce-2e54-4a59-bef5-10c0a9800ba9" ] } ], "mendeley" : { "formattedCitation" : "[42]", "plainTextFormattedCitation" : "[42]", "previouslyFormattedCitation" : "[42]"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[42]</w:t>
            </w:r>
            <w:r>
              <w:rPr>
                <w:rFonts w:ascii="Arial" w:hAnsi="Arial" w:cs="Arial"/>
                <w:sz w:val="12"/>
                <w:szCs w:val="12"/>
              </w:rPr>
              <w:fldChar w:fldCharType="end"/>
            </w:r>
          </w:p>
        </w:tc>
        <w:tc>
          <w:tcPr>
            <w:tcW w:w="708" w:type="dxa"/>
          </w:tcPr>
          <w:p w14:paraId="2058C956" w14:textId="77777777" w:rsidR="000E6F38" w:rsidRPr="00DB52C4" w:rsidRDefault="000E6F38" w:rsidP="007C523E">
            <w:pPr>
              <w:jc w:val="center"/>
              <w:rPr>
                <w:rFonts w:ascii="Arial" w:hAnsi="Arial" w:cs="Arial"/>
                <w:sz w:val="12"/>
                <w:szCs w:val="12"/>
              </w:rPr>
            </w:pPr>
            <w:r>
              <w:rPr>
                <w:rFonts w:ascii="Arial" w:hAnsi="Arial" w:cs="Arial"/>
                <w:sz w:val="12"/>
                <w:szCs w:val="12"/>
              </w:rPr>
              <w:t>2009</w:t>
            </w:r>
          </w:p>
        </w:tc>
        <w:tc>
          <w:tcPr>
            <w:tcW w:w="1559" w:type="dxa"/>
          </w:tcPr>
          <w:p w14:paraId="0930B8A5" w14:textId="77777777" w:rsidR="000E6F38" w:rsidRPr="00DB52C4" w:rsidRDefault="000E6F38" w:rsidP="007C523E">
            <w:pPr>
              <w:jc w:val="center"/>
              <w:rPr>
                <w:rFonts w:ascii="Arial" w:hAnsi="Arial" w:cs="Arial"/>
                <w:sz w:val="12"/>
                <w:szCs w:val="12"/>
              </w:rPr>
            </w:pPr>
            <w:proofErr w:type="spellStart"/>
            <w:r>
              <w:rPr>
                <w:rFonts w:ascii="Arial" w:hAnsi="Arial" w:cs="Arial"/>
                <w:sz w:val="12"/>
                <w:szCs w:val="12"/>
              </w:rPr>
              <w:t>iNRUD</w:t>
            </w:r>
            <w:proofErr w:type="spellEnd"/>
          </w:p>
        </w:tc>
        <w:tc>
          <w:tcPr>
            <w:tcW w:w="1419" w:type="dxa"/>
          </w:tcPr>
          <w:p w14:paraId="2D284199"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1843" w:type="dxa"/>
          </w:tcPr>
          <w:p w14:paraId="7C695223"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6F80F476" w14:textId="77777777" w:rsidR="000E6F38" w:rsidRPr="00DB52C4" w:rsidRDefault="000E6F38" w:rsidP="007C523E">
            <w:pPr>
              <w:jc w:val="center"/>
              <w:rPr>
                <w:rFonts w:ascii="Arial" w:hAnsi="Arial" w:cs="Arial"/>
                <w:sz w:val="12"/>
                <w:szCs w:val="12"/>
              </w:rPr>
            </w:pPr>
            <w:r>
              <w:rPr>
                <w:rFonts w:ascii="Arial" w:hAnsi="Arial" w:cs="Arial"/>
                <w:sz w:val="12"/>
                <w:szCs w:val="12"/>
              </w:rPr>
              <w:t>3.3</w:t>
            </w:r>
          </w:p>
        </w:tc>
        <w:tc>
          <w:tcPr>
            <w:tcW w:w="1275" w:type="dxa"/>
          </w:tcPr>
          <w:p w14:paraId="412F3480" w14:textId="77777777" w:rsidR="000E6F38" w:rsidRPr="00DB52C4" w:rsidRDefault="000E6F38" w:rsidP="007C523E">
            <w:pPr>
              <w:jc w:val="center"/>
              <w:rPr>
                <w:rFonts w:ascii="Arial" w:hAnsi="Arial" w:cs="Arial"/>
                <w:sz w:val="12"/>
                <w:szCs w:val="12"/>
                <w:lang w:val="en-US"/>
              </w:rPr>
            </w:pPr>
            <w:r>
              <w:rPr>
                <w:rFonts w:ascii="Arial" w:hAnsi="Arial" w:cs="Arial"/>
                <w:sz w:val="12"/>
                <w:szCs w:val="12"/>
                <w:lang w:val="en-US"/>
              </w:rPr>
              <w:t>100</w:t>
            </w:r>
          </w:p>
        </w:tc>
        <w:tc>
          <w:tcPr>
            <w:tcW w:w="992" w:type="dxa"/>
          </w:tcPr>
          <w:p w14:paraId="4AFDE00D" w14:textId="77777777" w:rsidR="000E6F38" w:rsidRPr="00DB52C4" w:rsidRDefault="000E6F38" w:rsidP="007C523E">
            <w:pPr>
              <w:jc w:val="center"/>
              <w:rPr>
                <w:rFonts w:ascii="Arial" w:eastAsia="Times New Roman" w:hAnsi="Arial" w:cs="Arial"/>
                <w:sz w:val="12"/>
                <w:szCs w:val="12"/>
              </w:rPr>
            </w:pPr>
            <w:r>
              <w:rPr>
                <w:rFonts w:ascii="Arial" w:eastAsia="Times New Roman" w:hAnsi="Arial" w:cs="Arial"/>
                <w:sz w:val="12"/>
                <w:szCs w:val="12"/>
              </w:rPr>
              <w:t>Fair</w:t>
            </w:r>
          </w:p>
        </w:tc>
      </w:tr>
      <w:tr w:rsidR="000E6F38" w:rsidRPr="00DB52C4" w14:paraId="56490D7E" w14:textId="77777777" w:rsidTr="007C523E">
        <w:tc>
          <w:tcPr>
            <w:tcW w:w="1903" w:type="dxa"/>
          </w:tcPr>
          <w:p w14:paraId="117C821E" w14:textId="50397F33"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7098700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2000</w:t>
            </w:r>
          </w:p>
        </w:tc>
        <w:tc>
          <w:tcPr>
            <w:tcW w:w="1559" w:type="dxa"/>
          </w:tcPr>
          <w:p w14:paraId="230F4A3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1C9EC8F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12909349"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4F6F0C0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14.9</w:t>
            </w:r>
          </w:p>
        </w:tc>
        <w:tc>
          <w:tcPr>
            <w:tcW w:w="1275" w:type="dxa"/>
          </w:tcPr>
          <w:p w14:paraId="722DE87F"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31734</w:t>
            </w:r>
          </w:p>
        </w:tc>
        <w:tc>
          <w:tcPr>
            <w:tcW w:w="992" w:type="dxa"/>
          </w:tcPr>
          <w:p w14:paraId="663D3C8E"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1A9BD660" w14:textId="77777777" w:rsidTr="007C523E">
        <w:tc>
          <w:tcPr>
            <w:tcW w:w="1903" w:type="dxa"/>
          </w:tcPr>
          <w:p w14:paraId="4B9788EB" w14:textId="49408A6C"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0F6C79A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2001</w:t>
            </w:r>
          </w:p>
        </w:tc>
        <w:tc>
          <w:tcPr>
            <w:tcW w:w="1559" w:type="dxa"/>
          </w:tcPr>
          <w:p w14:paraId="4F841D8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1A6D119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549AAD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62D09F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15.0</w:t>
            </w:r>
          </w:p>
        </w:tc>
        <w:tc>
          <w:tcPr>
            <w:tcW w:w="1275" w:type="dxa"/>
          </w:tcPr>
          <w:p w14:paraId="18E56570"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36142</w:t>
            </w:r>
          </w:p>
        </w:tc>
        <w:tc>
          <w:tcPr>
            <w:tcW w:w="992" w:type="dxa"/>
          </w:tcPr>
          <w:p w14:paraId="33713F72"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1B1AD4C4" w14:textId="77777777" w:rsidTr="007C523E">
        <w:tc>
          <w:tcPr>
            <w:tcW w:w="1903" w:type="dxa"/>
          </w:tcPr>
          <w:p w14:paraId="677BF22C" w14:textId="28504F50"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19065EE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24735A0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7851620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52BB70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919A92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14.9</w:t>
            </w:r>
          </w:p>
        </w:tc>
        <w:tc>
          <w:tcPr>
            <w:tcW w:w="1275" w:type="dxa"/>
          </w:tcPr>
          <w:p w14:paraId="487B8261"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35861</w:t>
            </w:r>
          </w:p>
        </w:tc>
        <w:tc>
          <w:tcPr>
            <w:tcW w:w="992" w:type="dxa"/>
          </w:tcPr>
          <w:p w14:paraId="4545A013"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5296DF31" w14:textId="77777777" w:rsidTr="007C523E">
        <w:tc>
          <w:tcPr>
            <w:tcW w:w="1903" w:type="dxa"/>
          </w:tcPr>
          <w:p w14:paraId="6F613133" w14:textId="6F47214C"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"0300-8495", "PMID" : "12402711", "abstract" : "BACKGROUND: Past estimates of the length of Australian general practice consultations have been based on Medicare item numbers claimed, which carries probable serious inaccuracies.\n\nAIMS: To describe the length of general practitioner consultations.\n\nMETHODS: A random sample of 926 GPs recorded the start and finish times in minutes of their consultations for which a Medicare item number was claimed between April 2000 and March 2001, within a continuous cross sectional national study of general practice activity.\n\nRESULTS: Mean length of the consultations was 14.8 minutes (range 1-106). Mean length per GP varied widely (mean of means 14.8, range 3-39, mode 15.0 minutes). Female GPs had significantly longer consultations than males. Younger (&lt; 45 years) male metropolitan GPs had the shortest mean length. Most attendances (85.7%) were designated Level B, 1.5% as Level A, 11.7% Levels C and 1.1% as level D. Mean length of Level A was 7.1 minutes, Level B-13.0, Level C-26.1, and Level D-44.9 minutes.\n\nCONCLUSION: This study suggests that the majority of GPs are not practising 'six minute medicine', and may assist cost projections of any changes to the Medicare Schedule.", "author" : [ { "dropping-particle" : "", "family" : "Britt", "given" : "Helena", "non-dropping-particle" : "", "parse-names" : false, "suffix" : "" }, { "dropping-particle" : "", "family" : "Valenti", "given" : "Lisa", "non-dropping-particle" : "", "parse-names" : false, "suffix" : "" }, { "dropping-particle" : "", "family" : "Miller", "given" : "Graeme", "non-dropping-particle" : "", "parse-names" : false, "suffix" : "" } ], "container-title" : "Australian family physician", "id" : "ITEM-1", "issue" : "9", "issued" : { "date-parts" : [ [ "2002", "9" ] ] }, "page" : "876-80", "title" : "Time for care. Length of general practice consultations in Australia.", "type" : "article-journal", "volume" : "31" }, "uris" : [ "http://www.mendeley.com/documents/?uuid=e6911a70-5ab7-479d-81f2-207a4dacd21d" ] } ], "mendeley" : { "formattedCitation" : "[43]", "plainTextFormattedCitation" : "[43]", "previouslyFormattedCitation" : "[43]"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[43]</w:t>
            </w:r>
            <w:r w:rsidRPr="00DB52C4">
              <w:rPr>
                <w:rFonts w:ascii="Arial" w:hAnsi="Arial" w:cs="Arial"/>
                <w:sz w:val="12"/>
                <w:szCs w:val="12"/>
              </w:rPr>
              <w:fldChar w:fldCharType="end"/>
            </w:r>
          </w:p>
        </w:tc>
        <w:tc>
          <w:tcPr>
            <w:tcW w:w="708" w:type="dxa"/>
          </w:tcPr>
          <w:p w14:paraId="7EA9751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45FE3EC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Video</w:t>
            </w:r>
          </w:p>
        </w:tc>
        <w:tc>
          <w:tcPr>
            <w:tcW w:w="1419" w:type="dxa"/>
          </w:tcPr>
          <w:p w14:paraId="45BB84D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45E4853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6AD8AAD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14.8</w:t>
            </w:r>
          </w:p>
        </w:tc>
        <w:tc>
          <w:tcPr>
            <w:tcW w:w="1275" w:type="dxa"/>
          </w:tcPr>
          <w:p w14:paraId="151FA61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926</w:t>
            </w:r>
          </w:p>
        </w:tc>
        <w:tc>
          <w:tcPr>
            <w:tcW w:w="992" w:type="dxa"/>
          </w:tcPr>
          <w:p w14:paraId="7A34B1D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17199C1B" w14:textId="77777777" w:rsidTr="007C523E">
        <w:tc>
          <w:tcPr>
            <w:tcW w:w="1903" w:type="dxa"/>
          </w:tcPr>
          <w:p w14:paraId="00FD383E" w14:textId="5929C913"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0D63430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2003</w:t>
            </w:r>
          </w:p>
        </w:tc>
        <w:tc>
          <w:tcPr>
            <w:tcW w:w="1559" w:type="dxa"/>
          </w:tcPr>
          <w:p w14:paraId="340FD06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5DBA780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59BE27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84B2A9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15.1</w:t>
            </w:r>
          </w:p>
        </w:tc>
        <w:tc>
          <w:tcPr>
            <w:tcW w:w="1275" w:type="dxa"/>
          </w:tcPr>
          <w:p w14:paraId="56ADFABC"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32839</w:t>
            </w:r>
          </w:p>
        </w:tc>
        <w:tc>
          <w:tcPr>
            <w:tcW w:w="992" w:type="dxa"/>
          </w:tcPr>
          <w:p w14:paraId="6B78DF40"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24901793" w14:textId="77777777" w:rsidTr="007C523E">
        <w:tc>
          <w:tcPr>
            <w:tcW w:w="1903" w:type="dxa"/>
          </w:tcPr>
          <w:p w14:paraId="4C86630B" w14:textId="5409CF86"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5A926F6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2004</w:t>
            </w:r>
          </w:p>
        </w:tc>
        <w:tc>
          <w:tcPr>
            <w:tcW w:w="1559" w:type="dxa"/>
          </w:tcPr>
          <w:p w14:paraId="3EC92E3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46FEE5B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3BBFB9B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454423E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15.2</w:t>
            </w:r>
          </w:p>
        </w:tc>
        <w:tc>
          <w:tcPr>
            <w:tcW w:w="1275" w:type="dxa"/>
          </w:tcPr>
          <w:p w14:paraId="62214162"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31510</w:t>
            </w:r>
          </w:p>
        </w:tc>
        <w:tc>
          <w:tcPr>
            <w:tcW w:w="992" w:type="dxa"/>
          </w:tcPr>
          <w:p w14:paraId="30D633DB"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2DF58E49" w14:textId="77777777" w:rsidTr="007C523E">
        <w:tc>
          <w:tcPr>
            <w:tcW w:w="1903" w:type="dxa"/>
          </w:tcPr>
          <w:p w14:paraId="46E53306" w14:textId="52D76235"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61E3581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2005</w:t>
            </w:r>
          </w:p>
        </w:tc>
        <w:tc>
          <w:tcPr>
            <w:tcW w:w="1559" w:type="dxa"/>
          </w:tcPr>
          <w:p w14:paraId="69B7BF0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49274FD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042FF4E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ED41CE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15.0</w:t>
            </w:r>
          </w:p>
        </w:tc>
        <w:tc>
          <w:tcPr>
            <w:tcW w:w="1275" w:type="dxa"/>
          </w:tcPr>
          <w:p w14:paraId="6A65F74D"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34111</w:t>
            </w:r>
          </w:p>
        </w:tc>
        <w:tc>
          <w:tcPr>
            <w:tcW w:w="992" w:type="dxa"/>
          </w:tcPr>
          <w:p w14:paraId="64CD2AF3"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3302B125" w14:textId="77777777" w:rsidTr="007C523E">
        <w:tc>
          <w:tcPr>
            <w:tcW w:w="1903" w:type="dxa"/>
          </w:tcPr>
          <w:p w14:paraId="40605079" w14:textId="1C3CABAB"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49FC168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2005</w:t>
            </w:r>
          </w:p>
        </w:tc>
        <w:tc>
          <w:tcPr>
            <w:tcW w:w="1559" w:type="dxa"/>
          </w:tcPr>
          <w:p w14:paraId="66F8704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63F892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215A39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331520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14.9</w:t>
            </w:r>
          </w:p>
        </w:tc>
        <w:tc>
          <w:tcPr>
            <w:tcW w:w="1275" w:type="dxa"/>
          </w:tcPr>
          <w:p w14:paraId="3624107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lang w:val="en-US"/>
              </w:rPr>
              <w:t>33758</w:t>
            </w:r>
          </w:p>
        </w:tc>
        <w:tc>
          <w:tcPr>
            <w:tcW w:w="992" w:type="dxa"/>
          </w:tcPr>
          <w:p w14:paraId="20994542" w14:textId="77777777" w:rsidR="000E6F38" w:rsidRPr="00DB52C4" w:rsidRDefault="000E6F38" w:rsidP="007C523E">
            <w:pPr>
              <w:jc w:val="center"/>
              <w:rPr>
                <w:rFonts w:ascii="Arial" w:hAnsi="Arial" w:cs="Arial"/>
                <w:sz w:val="12"/>
                <w:szCs w:val="12"/>
              </w:rPr>
            </w:pPr>
            <w:r w:rsidRPr="00DB52C4">
              <w:rPr>
                <w:rFonts w:ascii="Arial" w:eastAsia="Times New Roman" w:hAnsi="Arial" w:cs="Arial"/>
                <w:sz w:val="12"/>
                <w:szCs w:val="12"/>
              </w:rPr>
              <w:t>Good</w:t>
            </w:r>
          </w:p>
        </w:tc>
      </w:tr>
      <w:tr w:rsidR="000E6F38" w:rsidRPr="00DB52C4" w14:paraId="3A1965BC" w14:textId="77777777" w:rsidTr="007C523E">
        <w:tc>
          <w:tcPr>
            <w:tcW w:w="1903" w:type="dxa"/>
          </w:tcPr>
          <w:p w14:paraId="0952ACD0" w14:textId="1FFDA5F0"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43BC6F4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2006</w:t>
            </w:r>
          </w:p>
        </w:tc>
        <w:tc>
          <w:tcPr>
            <w:tcW w:w="1559" w:type="dxa"/>
          </w:tcPr>
          <w:p w14:paraId="2F057D6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00A8183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4BB5698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099ECD7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15.1</w:t>
            </w:r>
          </w:p>
        </w:tc>
        <w:tc>
          <w:tcPr>
            <w:tcW w:w="1275" w:type="dxa"/>
          </w:tcPr>
          <w:p w14:paraId="2C3E3178"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35201</w:t>
            </w:r>
          </w:p>
        </w:tc>
        <w:tc>
          <w:tcPr>
            <w:tcW w:w="992" w:type="dxa"/>
          </w:tcPr>
          <w:p w14:paraId="68FC8223"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00FB2DE0" w14:textId="77777777" w:rsidTr="007C523E">
        <w:tc>
          <w:tcPr>
            <w:tcW w:w="1903" w:type="dxa"/>
          </w:tcPr>
          <w:p w14:paraId="7B60C226" w14:textId="702796B3"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4A05186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2008</w:t>
            </w:r>
          </w:p>
        </w:tc>
        <w:tc>
          <w:tcPr>
            <w:tcW w:w="1559" w:type="dxa"/>
          </w:tcPr>
          <w:p w14:paraId="4084FC5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48D214F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3E7AFC6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0F31EFD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14.6</w:t>
            </w:r>
          </w:p>
        </w:tc>
        <w:tc>
          <w:tcPr>
            <w:tcW w:w="1275" w:type="dxa"/>
          </w:tcPr>
          <w:p w14:paraId="09CB88BE"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34783</w:t>
            </w:r>
          </w:p>
        </w:tc>
        <w:tc>
          <w:tcPr>
            <w:tcW w:w="992" w:type="dxa"/>
          </w:tcPr>
          <w:p w14:paraId="60498EE1"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72227781" w14:textId="77777777" w:rsidTr="007C523E">
        <w:tc>
          <w:tcPr>
            <w:tcW w:w="1903" w:type="dxa"/>
          </w:tcPr>
          <w:p w14:paraId="3F1B9F93" w14:textId="4F11FA96"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21C5A2E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2009</w:t>
            </w:r>
          </w:p>
        </w:tc>
        <w:tc>
          <w:tcPr>
            <w:tcW w:w="1559" w:type="dxa"/>
          </w:tcPr>
          <w:p w14:paraId="3606FDF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454AA1B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B2B866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FD121B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15.3</w:t>
            </w:r>
          </w:p>
        </w:tc>
        <w:tc>
          <w:tcPr>
            <w:tcW w:w="1275" w:type="dxa"/>
          </w:tcPr>
          <w:p w14:paraId="05068D8C"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33613</w:t>
            </w:r>
          </w:p>
        </w:tc>
        <w:tc>
          <w:tcPr>
            <w:tcW w:w="992" w:type="dxa"/>
          </w:tcPr>
          <w:p w14:paraId="6770EC34"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56E9A986" w14:textId="77777777" w:rsidTr="007C523E">
        <w:tc>
          <w:tcPr>
            <w:tcW w:w="1903" w:type="dxa"/>
          </w:tcPr>
          <w:p w14:paraId="2F4F904B" w14:textId="05FCA640"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1A5F4D9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2010</w:t>
            </w:r>
          </w:p>
        </w:tc>
        <w:tc>
          <w:tcPr>
            <w:tcW w:w="1559" w:type="dxa"/>
          </w:tcPr>
          <w:p w14:paraId="553134A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5BBD185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005AEA1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AD3483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15.0</w:t>
            </w:r>
          </w:p>
        </w:tc>
        <w:tc>
          <w:tcPr>
            <w:tcW w:w="1275" w:type="dxa"/>
          </w:tcPr>
          <w:p w14:paraId="5685B02F"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32257</w:t>
            </w:r>
          </w:p>
        </w:tc>
        <w:tc>
          <w:tcPr>
            <w:tcW w:w="992" w:type="dxa"/>
          </w:tcPr>
          <w:p w14:paraId="61C4D343"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1EFF16AE" w14:textId="77777777" w:rsidTr="007C523E">
        <w:tc>
          <w:tcPr>
            <w:tcW w:w="1903" w:type="dxa"/>
          </w:tcPr>
          <w:p w14:paraId="5D196101" w14:textId="4095D0A3"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31AB4FB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2011</w:t>
            </w:r>
          </w:p>
        </w:tc>
        <w:tc>
          <w:tcPr>
            <w:tcW w:w="1559" w:type="dxa"/>
          </w:tcPr>
          <w:p w14:paraId="141DC59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553329B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6D36FB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1870FE4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15.2</w:t>
            </w:r>
          </w:p>
        </w:tc>
        <w:tc>
          <w:tcPr>
            <w:tcW w:w="1275" w:type="dxa"/>
          </w:tcPr>
          <w:p w14:paraId="41D85C09"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33096</w:t>
            </w:r>
          </w:p>
        </w:tc>
        <w:tc>
          <w:tcPr>
            <w:tcW w:w="992" w:type="dxa"/>
          </w:tcPr>
          <w:p w14:paraId="244FA87A"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644C00FA" w14:textId="77777777" w:rsidTr="007C523E">
        <w:tc>
          <w:tcPr>
            <w:tcW w:w="1903" w:type="dxa"/>
          </w:tcPr>
          <w:p w14:paraId="3B15DA31" w14:textId="17C5C770"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5060607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2012</w:t>
            </w:r>
          </w:p>
        </w:tc>
        <w:tc>
          <w:tcPr>
            <w:tcW w:w="1559" w:type="dxa"/>
          </w:tcPr>
          <w:p w14:paraId="1C62A1A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0EE17D3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B8E254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17394E1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14.8</w:t>
            </w:r>
          </w:p>
        </w:tc>
        <w:tc>
          <w:tcPr>
            <w:tcW w:w="1275" w:type="dxa"/>
          </w:tcPr>
          <w:p w14:paraId="0C75A9D7"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31816</w:t>
            </w:r>
          </w:p>
        </w:tc>
        <w:tc>
          <w:tcPr>
            <w:tcW w:w="992" w:type="dxa"/>
          </w:tcPr>
          <w:p w14:paraId="19015CA6"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606DC0F0" w14:textId="77777777" w:rsidTr="007C523E">
        <w:tc>
          <w:tcPr>
            <w:tcW w:w="1903" w:type="dxa"/>
          </w:tcPr>
          <w:p w14:paraId="52CE6B42" w14:textId="215D2CCE"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53F5A72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2013</w:t>
            </w:r>
          </w:p>
        </w:tc>
        <w:tc>
          <w:tcPr>
            <w:tcW w:w="1559" w:type="dxa"/>
          </w:tcPr>
          <w:p w14:paraId="121A7DC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1D570EE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FE2CFA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B45854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14.8</w:t>
            </w:r>
          </w:p>
        </w:tc>
        <w:tc>
          <w:tcPr>
            <w:tcW w:w="1275" w:type="dxa"/>
          </w:tcPr>
          <w:p w14:paraId="2515AF95"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31816</w:t>
            </w:r>
          </w:p>
        </w:tc>
        <w:tc>
          <w:tcPr>
            <w:tcW w:w="992" w:type="dxa"/>
          </w:tcPr>
          <w:p w14:paraId="4BFDBDF8"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211CF050" w14:textId="77777777" w:rsidTr="007C523E">
        <w:tc>
          <w:tcPr>
            <w:tcW w:w="1903" w:type="dxa"/>
          </w:tcPr>
          <w:p w14:paraId="6D8F9BF7" w14:textId="5B833CAA"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Australia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"Australian GP Statistics and Classification Centre", "given" : "", "non-dropping-particle" : "", "parse-names" : false, "suffix" : "" } ], "id" : "ITEM-1", "issued" : { "date-parts" : [ [ "2006" ] ] }, "title" : "General practice activity in Australia 2006\u201307", "type" : "report" }, "uris" : [ "http://www.mendeley.com/documents/?uuid=4edbdb5c-e55e-4781-8311-eaf38b52d521" ] } ], "mendeley" : { "formattedCitation" : "[40]", "plainTextFormattedCitation" : "[40]", "previouslyFormattedCitation" : "[40]"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[40]</w:t>
            </w:r>
            <w:r w:rsidRPr="00DB52C4">
              <w:rPr>
                <w:rFonts w:ascii="Arial" w:hAnsi="Arial" w:cs="Arial"/>
                <w:sz w:val="12"/>
                <w:szCs w:val="12"/>
              </w:rPr>
              <w:fldChar w:fldCharType="end"/>
            </w:r>
          </w:p>
        </w:tc>
        <w:tc>
          <w:tcPr>
            <w:tcW w:w="708" w:type="dxa"/>
          </w:tcPr>
          <w:p w14:paraId="395F385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2014</w:t>
            </w:r>
          </w:p>
        </w:tc>
        <w:tc>
          <w:tcPr>
            <w:tcW w:w="1559" w:type="dxa"/>
          </w:tcPr>
          <w:p w14:paraId="1500FA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Self recorded</w:t>
            </w:r>
          </w:p>
        </w:tc>
        <w:tc>
          <w:tcPr>
            <w:tcW w:w="1419" w:type="dxa"/>
          </w:tcPr>
          <w:p w14:paraId="6193465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9FE5A4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DDA84D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14.7</w:t>
            </w:r>
          </w:p>
        </w:tc>
        <w:tc>
          <w:tcPr>
            <w:tcW w:w="1275" w:type="dxa"/>
          </w:tcPr>
          <w:p w14:paraId="2326787B" w14:textId="77777777" w:rsidR="000E6F38" w:rsidRPr="00DB52C4" w:rsidRDefault="000E6F38" w:rsidP="007C523E">
            <w:pPr>
              <w:jc w:val="center"/>
              <w:rPr>
                <w:rFonts w:ascii="Arial" w:hAnsi="Arial" w:cs="Arial"/>
                <w:sz w:val="12"/>
                <w:szCs w:val="12"/>
                <w:lang w:val="en-US"/>
              </w:rPr>
            </w:pPr>
            <w:r w:rsidRPr="00DB52C4">
              <w:rPr>
                <w:rFonts w:ascii="Arial" w:hAnsi="Arial" w:cs="Arial"/>
                <w:sz w:val="12"/>
                <w:szCs w:val="12"/>
                <w:lang w:val="en-US"/>
              </w:rPr>
              <w:t>33392</w:t>
            </w:r>
          </w:p>
        </w:tc>
        <w:tc>
          <w:tcPr>
            <w:tcW w:w="992" w:type="dxa"/>
          </w:tcPr>
          <w:p w14:paraId="15E8DAC2" w14:textId="77777777" w:rsidR="000E6F38" w:rsidRPr="00DB52C4" w:rsidRDefault="000E6F38" w:rsidP="007C523E">
            <w:pPr>
              <w:jc w:val="center"/>
              <w:rPr>
                <w:rFonts w:ascii="Arial" w:eastAsia="Times New Roman" w:hAnsi="Arial" w:cs="Arial"/>
                <w:sz w:val="12"/>
                <w:szCs w:val="12"/>
              </w:rPr>
            </w:pPr>
            <w:r w:rsidRPr="00DB52C4">
              <w:rPr>
                <w:rFonts w:ascii="Arial" w:eastAsia="Times New Roman" w:hAnsi="Arial" w:cs="Arial"/>
                <w:sz w:val="12"/>
                <w:szCs w:val="12"/>
              </w:rPr>
              <w:t>Good</w:t>
            </w:r>
          </w:p>
        </w:tc>
      </w:tr>
      <w:tr w:rsidR="000E6F38" w:rsidRPr="00DB52C4" w14:paraId="30798E7B" w14:textId="77777777" w:rsidTr="007C523E">
        <w:tc>
          <w:tcPr>
            <w:tcW w:w="1903" w:type="dxa"/>
          </w:tcPr>
          <w:p w14:paraId="6E3BEA80" w14:textId="09B184B1"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Austria </w:t>
            </w:r>
            <w:r w:rsidRPr="00DB52C4">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B52C4">
              <w:rPr>
                <w:rFonts w:ascii="Arial" w:hAnsi="Arial" w:cs="Arial"/>
                <w:sz w:val="12"/>
                <w:szCs w:val="12"/>
              </w:rPr>
              <w:fldChar w:fldCharType="separate"/>
            </w:r>
            <w:r w:rsidR="00D16685" w:rsidRPr="00D16685">
              <w:rPr>
                <w:rFonts w:ascii="Arial" w:hAnsi="Arial" w:cs="Arial"/>
                <w:noProof/>
                <w:sz w:val="12"/>
                <w:szCs w:val="12"/>
              </w:rPr>
              <w:t>[5]</w:t>
            </w:r>
            <w:r w:rsidRPr="00DB52C4">
              <w:rPr>
                <w:rFonts w:ascii="Arial" w:hAnsi="Arial" w:cs="Arial"/>
                <w:sz w:val="12"/>
                <w:szCs w:val="12"/>
              </w:rPr>
              <w:fldChar w:fldCharType="end"/>
            </w:r>
          </w:p>
        </w:tc>
        <w:tc>
          <w:tcPr>
            <w:tcW w:w="708" w:type="dxa"/>
          </w:tcPr>
          <w:p w14:paraId="0BA02E9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2010</w:t>
            </w:r>
          </w:p>
        </w:tc>
        <w:tc>
          <w:tcPr>
            <w:tcW w:w="1559" w:type="dxa"/>
          </w:tcPr>
          <w:p w14:paraId="1B28BEC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419" w:type="dxa"/>
          </w:tcPr>
          <w:p w14:paraId="052AF92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843" w:type="dxa"/>
          </w:tcPr>
          <w:p w14:paraId="5CA4735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134" w:type="dxa"/>
          </w:tcPr>
          <w:p w14:paraId="2BE93F8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w:t>
            </w:r>
          </w:p>
        </w:tc>
        <w:tc>
          <w:tcPr>
            <w:tcW w:w="1275" w:type="dxa"/>
          </w:tcPr>
          <w:p w14:paraId="2E36C1A3"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05AF48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051FBD35" w14:textId="77777777" w:rsidTr="007C523E">
        <w:tc>
          <w:tcPr>
            <w:tcW w:w="1903" w:type="dxa"/>
          </w:tcPr>
          <w:p w14:paraId="425BD036" w14:textId="6E3743E8" w:rsidR="000E6F38" w:rsidRPr="00DB52C4" w:rsidRDefault="000E6F38" w:rsidP="007C523E">
            <w:pPr>
              <w:jc w:val="center"/>
              <w:rPr>
                <w:rFonts w:ascii="Arial" w:hAnsi="Arial" w:cs="Arial"/>
                <w:sz w:val="12"/>
                <w:szCs w:val="12"/>
              </w:rPr>
            </w:pPr>
            <w:r w:rsidRPr="00DB52C4">
              <w:rPr>
                <w:rFonts w:ascii="Arial" w:hAnsi="Arial" w:cs="Arial"/>
                <w:sz w:val="12"/>
                <w:szCs w:val="12"/>
              </w:rPr>
              <w:t>Bahrain</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"Health Information Directorate", "given" : "", "non-dropping-particle" : "", "parse-names" : false, "suffix" : "" } ], "chapter-number" : "7 and 8", "container-title" : "Health statistics 2007", "id" : "ITEM-1", "issued" : { "date-parts" : [ [ "2007" ] ] }, "publisher" : "Arabian Printing Press", "publisher-place" : "Bahrain", "title" : "Health Statistics 2007", "type" : "chapter" }, "uris" : [ "http://www.mendeley.com/documents/?uuid=334ed758-dc3c-4245-bdc3-060110c386f3" ] } ], "mendeley" : { "formattedCitation" : "[44]", "plainTextFormattedCitation" : "[44]", "previouslyFormattedCitation" : "[44]"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[44]</w:t>
            </w:r>
            <w:r w:rsidRPr="00DB52C4">
              <w:rPr>
                <w:rFonts w:ascii="Arial" w:hAnsi="Arial" w:cs="Arial"/>
                <w:sz w:val="12"/>
                <w:szCs w:val="12"/>
              </w:rPr>
              <w:fldChar w:fldCharType="end"/>
            </w:r>
          </w:p>
        </w:tc>
        <w:tc>
          <w:tcPr>
            <w:tcW w:w="708" w:type="dxa"/>
          </w:tcPr>
          <w:p w14:paraId="574F850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2007</w:t>
            </w:r>
          </w:p>
        </w:tc>
        <w:tc>
          <w:tcPr>
            <w:tcW w:w="1559" w:type="dxa"/>
          </w:tcPr>
          <w:p w14:paraId="20B030F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419" w:type="dxa"/>
          </w:tcPr>
          <w:p w14:paraId="22536D7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843" w:type="dxa"/>
          </w:tcPr>
          <w:p w14:paraId="759C349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134" w:type="dxa"/>
          </w:tcPr>
          <w:p w14:paraId="049B73E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7.5</w:t>
            </w:r>
          </w:p>
        </w:tc>
        <w:tc>
          <w:tcPr>
            <w:tcW w:w="1275" w:type="dxa"/>
          </w:tcPr>
          <w:p w14:paraId="5ABB45E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992" w:type="dxa"/>
          </w:tcPr>
          <w:p w14:paraId="5D75A3F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38BAAD57" w14:textId="77777777" w:rsidTr="007C523E">
        <w:tc>
          <w:tcPr>
            <w:tcW w:w="1903" w:type="dxa"/>
          </w:tcPr>
          <w:p w14:paraId="2DAA4D82" w14:textId="478392AC" w:rsidR="000E6F38" w:rsidRPr="00DB52C4" w:rsidRDefault="000E6F38" w:rsidP="007C523E">
            <w:pPr>
              <w:jc w:val="center"/>
              <w:rPr>
                <w:rFonts w:ascii="Arial" w:hAnsi="Arial" w:cs="Arial"/>
                <w:sz w:val="12"/>
                <w:szCs w:val="12"/>
              </w:rPr>
            </w:pPr>
            <w:r>
              <w:rPr>
                <w:rFonts w:ascii="Arial" w:hAnsi="Arial" w:cs="Arial"/>
                <w:sz w:val="12"/>
                <w:szCs w:val="12"/>
              </w:rPr>
              <w:t xml:space="preserve">Bangladesh </w:t>
            </w:r>
            <w:r>
              <w:rPr>
                <w:rFonts w:ascii="Arial" w:hAnsi="Arial" w:cs="Arial"/>
                <w:sz w:val="12"/>
                <w:szCs w:val="12"/>
              </w:rPr>
              <w:fldChar w:fldCharType="begin" w:fldLock="1"/>
            </w:r>
            <w:r w:rsidR="003B22CC">
              <w:rPr>
                <w:rFonts w:ascii="Arial" w:hAnsi="Arial" w:cs="Arial"/>
                <w:sz w:val="12"/>
                <w:szCs w:val="12"/>
              </w:rPr>
              <w:instrText>ADDIN CSL_CITATION { "citationItems" : [ { "id" : "ITEM-1", "itemData" : { "author" : [ { "dropping-particle" : "", "family" : "Guyon", "given" : "A B", "non-dropping-particle" : "", "parse-names" : false, "suffix" : "" }, { "dropping-particle" : "", "family" : "Barman", "given" : "A", "non-dropping-particle" : "", "parse-names" : false, "suffix" : "" }, { "dropping-particle" : "", "family" : "Ahmed", "given" : "J U", "non-dropping-particle" : "", "parse-names" : false, "suffix" : "" }, { "dropping-particle" : "", "family" : "Ahmed", "given" : "A U", "non-dropping-particle" : "", "parse-names" : false, "suffix" : "" }, { "dropping-particle" : "", "family" : "Aiam", "given" : "M S", "non-dropping-particle" : "", "parse-names" : false, "suffix" : "" } ], "container-title" : "Bulletin of the World \u2026", "id" : "ITEM-1", "issue" : "5477", "issued" : { "date-parts" : [ [ "1994" ] ] }, "page" : "265-271", "title" : "A baseline survey on use of drugs at the primary health care level in Bangladesh *", "type" : "article-journal", "volume" : "72" }, "uris" : [ "http://www.mendeley.com/documents/?uuid=35ce61b9-31c9-4813-a2e0-34600beb0b79" ] } ], "mendeley" : { "formattedCitation" : "[33]", "plainTextFormattedCitation" : "[33]", "previouslyFormattedCitation" : "[33]"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[33]</w:t>
            </w:r>
            <w:r>
              <w:rPr>
                <w:rFonts w:ascii="Arial" w:hAnsi="Arial" w:cs="Arial"/>
                <w:sz w:val="12"/>
                <w:szCs w:val="12"/>
              </w:rPr>
              <w:fldChar w:fldCharType="end"/>
            </w:r>
          </w:p>
        </w:tc>
        <w:tc>
          <w:tcPr>
            <w:tcW w:w="708" w:type="dxa"/>
          </w:tcPr>
          <w:p w14:paraId="796C30FD" w14:textId="77777777" w:rsidR="000E6F38" w:rsidRPr="00DB52C4" w:rsidRDefault="000E6F38" w:rsidP="007C523E">
            <w:pPr>
              <w:jc w:val="center"/>
              <w:rPr>
                <w:rFonts w:ascii="Arial" w:hAnsi="Arial" w:cs="Arial"/>
                <w:sz w:val="12"/>
                <w:szCs w:val="12"/>
              </w:rPr>
            </w:pPr>
            <w:r>
              <w:rPr>
                <w:rFonts w:ascii="Arial" w:hAnsi="Arial" w:cs="Arial"/>
                <w:sz w:val="12"/>
                <w:szCs w:val="12"/>
              </w:rPr>
              <w:t>1994</w:t>
            </w:r>
          </w:p>
        </w:tc>
        <w:tc>
          <w:tcPr>
            <w:tcW w:w="1559" w:type="dxa"/>
          </w:tcPr>
          <w:p w14:paraId="46A06607"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1276E7CC"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1843" w:type="dxa"/>
          </w:tcPr>
          <w:p w14:paraId="76A73AFF" w14:textId="77777777" w:rsidR="000E6F38" w:rsidRPr="00DB52C4" w:rsidRDefault="000E6F38" w:rsidP="007C523E">
            <w:pPr>
              <w:jc w:val="center"/>
              <w:rPr>
                <w:rFonts w:ascii="Arial" w:hAnsi="Arial" w:cs="Arial"/>
                <w:sz w:val="12"/>
                <w:szCs w:val="12"/>
              </w:rPr>
            </w:pPr>
            <w:r w:rsidRPr="00103D89">
              <w:rPr>
                <w:rFonts w:ascii="Arial" w:hAnsi="Arial" w:cs="Arial"/>
                <w:sz w:val="12"/>
                <w:szCs w:val="12"/>
              </w:rPr>
              <w:t>Cross sectional</w:t>
            </w:r>
          </w:p>
        </w:tc>
        <w:tc>
          <w:tcPr>
            <w:tcW w:w="1134" w:type="dxa"/>
          </w:tcPr>
          <w:p w14:paraId="088F4A31" w14:textId="77777777" w:rsidR="000E6F38" w:rsidRPr="00DB52C4" w:rsidRDefault="000E6F38" w:rsidP="007C523E">
            <w:pPr>
              <w:jc w:val="center"/>
              <w:rPr>
                <w:rFonts w:ascii="Arial" w:hAnsi="Arial" w:cs="Arial"/>
                <w:sz w:val="12"/>
                <w:szCs w:val="12"/>
              </w:rPr>
            </w:pPr>
            <w:r>
              <w:rPr>
                <w:rFonts w:ascii="Arial" w:hAnsi="Arial" w:cs="Arial"/>
                <w:sz w:val="12"/>
                <w:szCs w:val="12"/>
              </w:rPr>
              <w:t>0.9</w:t>
            </w:r>
          </w:p>
        </w:tc>
        <w:tc>
          <w:tcPr>
            <w:tcW w:w="1275" w:type="dxa"/>
          </w:tcPr>
          <w:p w14:paraId="7C1DEF85" w14:textId="77777777" w:rsidR="000E6F38" w:rsidRPr="00DB52C4" w:rsidRDefault="000E6F38" w:rsidP="007C523E">
            <w:pPr>
              <w:jc w:val="center"/>
              <w:rPr>
                <w:rFonts w:ascii="Arial" w:hAnsi="Arial" w:cs="Arial"/>
                <w:sz w:val="12"/>
                <w:szCs w:val="12"/>
              </w:rPr>
            </w:pPr>
            <w:r>
              <w:rPr>
                <w:rFonts w:ascii="Arial" w:hAnsi="Arial" w:cs="Arial"/>
                <w:sz w:val="12"/>
                <w:szCs w:val="12"/>
              </w:rPr>
              <w:t>28880</w:t>
            </w:r>
          </w:p>
        </w:tc>
        <w:tc>
          <w:tcPr>
            <w:tcW w:w="992" w:type="dxa"/>
          </w:tcPr>
          <w:p w14:paraId="237ACA96"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6DB8F765" w14:textId="77777777" w:rsidTr="007C523E">
        <w:tc>
          <w:tcPr>
            <w:tcW w:w="1903" w:type="dxa"/>
          </w:tcPr>
          <w:p w14:paraId="6C98BC11" w14:textId="37D2BB5D" w:rsidR="000E6F38" w:rsidRDefault="000E6F38" w:rsidP="007C523E">
            <w:pPr>
              <w:jc w:val="center"/>
              <w:rPr>
                <w:rFonts w:ascii="Arial" w:hAnsi="Arial" w:cs="Arial"/>
                <w:sz w:val="12"/>
                <w:szCs w:val="12"/>
              </w:rPr>
            </w:pPr>
            <w:r>
              <w:rPr>
                <w:rFonts w:ascii="Arial" w:hAnsi="Arial" w:cs="Arial"/>
                <w:sz w:val="12"/>
                <w:szCs w:val="12"/>
              </w:rPr>
              <w:t xml:space="preserve">Bangladesh </w:t>
            </w:r>
            <w:r>
              <w:rPr>
                <w:rFonts w:ascii="Arial" w:hAnsi="Arial" w:cs="Arial"/>
                <w:sz w:val="12"/>
                <w:szCs w:val="12"/>
              </w:rPr>
              <w:fldChar w:fldCharType="begin" w:fldLock="1"/>
            </w:r>
            <w:r w:rsidR="003B22CC">
              <w:rPr>
                <w:rFonts w:ascii="Arial" w:hAnsi="Arial" w:cs="Arial"/>
                <w:sz w:val="12"/>
                <w:szCs w:val="12"/>
              </w:rPr>
              <w:instrText>ADDIN CSL_CITATION { "citationItems" : [ { "id" : "ITEM-1", "itemData" : { "author" : [ { "dropping-particle" : "", "family" : "Guyon", "given" : "A B", "non-dropping-particle" : "", "parse-names" : false, "suffix" : "" }, { "dropping-particle" : "", "family" : "Barman", "given" : "A", "non-dropping-particle" : "", "parse-names" : false, "suffix" : "" }, { "dropping-particle" : "", "family" : "Ahmed", "given" : "J U", "non-dropping-particle" : "", "parse-names" : false, "suffix" : "" }, { "dropping-particle" : "", "family" : "Ahmed", "given" : "A U", "non-dropping-particle" : "", "parse-names" : false, "suffix" : "" }, { "dropping-particle" : "", "family" : "Aiam", "given" : "M S", "non-dropping-particle" : "", "parse-names" : false, "suffix" : "" } ], "container-title" : "Bulletin of the World \u2026", "id" : "ITEM-1", "issue" : "5477", "issued" : { "date-parts" : [ [ "1994" ] ] }, "page" : "265-271", "title" : "A baseline survey on use of drugs at the primary health care level in Bangladesh *", "type" : "article-journal", "volume" : "72" }, "uris" : [ "http://www.mendeley.com/documents/?uuid=35ce61b9-31c9-4813-a2e0-34600beb0b79" ] } ], "mendeley" : { "formattedCitation" : "[33]", "plainTextFormattedCitation" : "[33]", "previouslyFormattedCitation" : "[33]"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[33]</w:t>
            </w:r>
            <w:r>
              <w:rPr>
                <w:rFonts w:ascii="Arial" w:hAnsi="Arial" w:cs="Arial"/>
                <w:sz w:val="12"/>
                <w:szCs w:val="12"/>
              </w:rPr>
              <w:fldChar w:fldCharType="end"/>
            </w:r>
          </w:p>
        </w:tc>
        <w:tc>
          <w:tcPr>
            <w:tcW w:w="708" w:type="dxa"/>
          </w:tcPr>
          <w:p w14:paraId="3A73D3BC" w14:textId="77777777" w:rsidR="000E6F38" w:rsidRPr="00DB52C4" w:rsidRDefault="000E6F38" w:rsidP="007C523E">
            <w:pPr>
              <w:jc w:val="center"/>
              <w:rPr>
                <w:rFonts w:ascii="Arial" w:hAnsi="Arial" w:cs="Arial"/>
                <w:sz w:val="12"/>
                <w:szCs w:val="12"/>
              </w:rPr>
            </w:pPr>
            <w:r>
              <w:rPr>
                <w:rFonts w:ascii="Arial" w:hAnsi="Arial" w:cs="Arial"/>
                <w:sz w:val="12"/>
                <w:szCs w:val="12"/>
              </w:rPr>
              <w:t>1994</w:t>
            </w:r>
          </w:p>
        </w:tc>
        <w:tc>
          <w:tcPr>
            <w:tcW w:w="1559" w:type="dxa"/>
          </w:tcPr>
          <w:p w14:paraId="088E9B02"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61DD48AF"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1843" w:type="dxa"/>
          </w:tcPr>
          <w:p w14:paraId="013A3AD1" w14:textId="77777777" w:rsidR="000E6F38" w:rsidRPr="00DB52C4" w:rsidRDefault="000E6F38" w:rsidP="007C523E">
            <w:pPr>
              <w:jc w:val="center"/>
              <w:rPr>
                <w:rFonts w:ascii="Arial" w:hAnsi="Arial" w:cs="Arial"/>
                <w:sz w:val="12"/>
                <w:szCs w:val="12"/>
              </w:rPr>
            </w:pPr>
            <w:r w:rsidRPr="00103D89">
              <w:rPr>
                <w:rFonts w:ascii="Arial" w:hAnsi="Arial" w:cs="Arial"/>
                <w:sz w:val="12"/>
                <w:szCs w:val="12"/>
              </w:rPr>
              <w:t>Cross sectional</w:t>
            </w:r>
          </w:p>
        </w:tc>
        <w:tc>
          <w:tcPr>
            <w:tcW w:w="1134" w:type="dxa"/>
          </w:tcPr>
          <w:p w14:paraId="31EF2437" w14:textId="77777777" w:rsidR="000E6F38" w:rsidRDefault="000E6F38" w:rsidP="007C523E">
            <w:pPr>
              <w:jc w:val="center"/>
              <w:rPr>
                <w:rFonts w:ascii="Arial" w:hAnsi="Arial" w:cs="Arial"/>
                <w:sz w:val="12"/>
                <w:szCs w:val="12"/>
              </w:rPr>
            </w:pPr>
            <w:r>
              <w:rPr>
                <w:rFonts w:ascii="Arial" w:hAnsi="Arial" w:cs="Arial"/>
                <w:sz w:val="12"/>
                <w:szCs w:val="12"/>
              </w:rPr>
              <w:t>1</w:t>
            </w:r>
          </w:p>
        </w:tc>
        <w:tc>
          <w:tcPr>
            <w:tcW w:w="1275" w:type="dxa"/>
          </w:tcPr>
          <w:p w14:paraId="3E4D25FA" w14:textId="77777777" w:rsidR="000E6F38" w:rsidRDefault="000E6F38" w:rsidP="007C523E">
            <w:pPr>
              <w:jc w:val="center"/>
              <w:rPr>
                <w:rFonts w:ascii="Arial" w:hAnsi="Arial" w:cs="Arial"/>
                <w:sz w:val="12"/>
                <w:szCs w:val="12"/>
              </w:rPr>
            </w:pPr>
            <w:r>
              <w:rPr>
                <w:rFonts w:ascii="Arial" w:hAnsi="Arial" w:cs="Arial"/>
                <w:sz w:val="12"/>
                <w:szCs w:val="12"/>
              </w:rPr>
              <w:t>1440</w:t>
            </w:r>
          </w:p>
        </w:tc>
        <w:tc>
          <w:tcPr>
            <w:tcW w:w="992" w:type="dxa"/>
          </w:tcPr>
          <w:p w14:paraId="30B6BE8D"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3627BD3D" w14:textId="77777777" w:rsidTr="007C523E">
        <w:tc>
          <w:tcPr>
            <w:tcW w:w="1903" w:type="dxa"/>
          </w:tcPr>
          <w:p w14:paraId="6BF7C52A" w14:textId="15FA4019" w:rsidR="000E6F38" w:rsidRDefault="000E6F38" w:rsidP="007C523E">
            <w:pPr>
              <w:jc w:val="center"/>
              <w:rPr>
                <w:rFonts w:ascii="Arial" w:hAnsi="Arial" w:cs="Arial"/>
                <w:sz w:val="12"/>
                <w:szCs w:val="12"/>
              </w:rPr>
            </w:pPr>
            <w:r>
              <w:rPr>
                <w:rFonts w:ascii="Arial" w:hAnsi="Arial" w:cs="Arial"/>
                <w:sz w:val="12"/>
                <w:szCs w:val="12"/>
              </w:rPr>
              <w:t xml:space="preserve">Bangladesh  </w:t>
            </w:r>
            <w:r>
              <w:rPr>
                <w:rFonts w:ascii="Arial" w:hAnsi="Arial" w:cs="Arial"/>
                <w:sz w:val="12"/>
                <w:szCs w:val="12"/>
              </w:rPr>
              <w:fldChar w:fldCharType="begin" w:fldLock="1"/>
            </w:r>
            <w:r w:rsidR="003B22CC">
              <w:rPr>
                <w:rFonts w:ascii="Arial" w:hAnsi="Arial" w:cs="Arial"/>
                <w:sz w:val="12"/>
                <w:szCs w:val="12"/>
              </w:rPr>
              <w:instrText>ADDIN CSL_CITATION { "citationItems" : [ { "id" : "ITEM-1", "itemData" : { "author" : [ { "dropping-particle" : "", "family" : "Guyon", "given" : "A B", "non-dropping-particle" : "", "parse-names" : false, "suffix" : "" }, { "dropping-particle" : "", "family" : "Barman", "given" : "A", "non-dropping-particle" : "", "parse-names" : false, "suffix" : "" }, { "dropping-particle" : "", "family" : "Ahmed", "given" : "J U", "non-dropping-particle" : "", "parse-names" : false, "suffix" : "" }, { "dropping-particle" : "", "family" : "Ahmed", "given" : "A U", "non-dropping-particle" : "", "parse-names" : false, "suffix" : "" }, { "dropping-particle" : "", "family" : "Aiam", "given" : "M S", "non-dropping-particle" : "", "parse-names" : false, "suffix" : "" } ], "container-title" : "Bulletin of the World \u2026", "id" : "ITEM-1", "issue" : "5477", "issued" : { "date-parts" : [ [ "1994" ] ] }, "page" : "265-271", "title" : "A baseline survey on use of drugs at the primary health care level in Bangladesh *", "type" : "article-journal", "volume" : "72" }, "uris" : [ "http://www.mendeley.com/documents/?uuid=35ce61b9-31c9-4813-a2e0-34600beb0b79" ] } ], "mendeley" : { "formattedCitation" : "[33]", "plainTextFormattedCitation" : "[33]", "previouslyFormattedCitation" : "[33]"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[33]</w:t>
            </w:r>
            <w:r>
              <w:rPr>
                <w:rFonts w:ascii="Arial" w:hAnsi="Arial" w:cs="Arial"/>
                <w:sz w:val="12"/>
                <w:szCs w:val="12"/>
              </w:rPr>
              <w:fldChar w:fldCharType="end"/>
            </w:r>
          </w:p>
        </w:tc>
        <w:tc>
          <w:tcPr>
            <w:tcW w:w="708" w:type="dxa"/>
          </w:tcPr>
          <w:p w14:paraId="1B53D69E" w14:textId="77777777" w:rsidR="000E6F38" w:rsidRPr="00DB52C4" w:rsidRDefault="000E6F38" w:rsidP="007C523E">
            <w:pPr>
              <w:jc w:val="center"/>
              <w:rPr>
                <w:rFonts w:ascii="Arial" w:hAnsi="Arial" w:cs="Arial"/>
                <w:sz w:val="12"/>
                <w:szCs w:val="12"/>
              </w:rPr>
            </w:pPr>
            <w:r>
              <w:rPr>
                <w:rFonts w:ascii="Arial" w:hAnsi="Arial" w:cs="Arial"/>
                <w:sz w:val="12"/>
                <w:szCs w:val="12"/>
              </w:rPr>
              <w:t>1994</w:t>
            </w:r>
          </w:p>
        </w:tc>
        <w:tc>
          <w:tcPr>
            <w:tcW w:w="1559" w:type="dxa"/>
          </w:tcPr>
          <w:p w14:paraId="7A5D36B3"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65085FEB"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1843" w:type="dxa"/>
          </w:tcPr>
          <w:p w14:paraId="0D54B3FC" w14:textId="77777777" w:rsidR="000E6F38" w:rsidRPr="00DB52C4" w:rsidRDefault="000E6F38" w:rsidP="007C523E">
            <w:pPr>
              <w:jc w:val="center"/>
              <w:rPr>
                <w:rFonts w:ascii="Arial" w:hAnsi="Arial" w:cs="Arial"/>
                <w:sz w:val="12"/>
                <w:szCs w:val="12"/>
              </w:rPr>
            </w:pPr>
            <w:r w:rsidRPr="00103D89">
              <w:rPr>
                <w:rFonts w:ascii="Arial" w:hAnsi="Arial" w:cs="Arial"/>
                <w:sz w:val="12"/>
                <w:szCs w:val="12"/>
              </w:rPr>
              <w:t>Cross sectional</w:t>
            </w:r>
          </w:p>
        </w:tc>
        <w:tc>
          <w:tcPr>
            <w:tcW w:w="1134" w:type="dxa"/>
          </w:tcPr>
          <w:p w14:paraId="05897675" w14:textId="77777777" w:rsidR="000E6F38" w:rsidRDefault="000E6F38" w:rsidP="007C523E">
            <w:pPr>
              <w:jc w:val="center"/>
              <w:rPr>
                <w:rFonts w:ascii="Arial" w:hAnsi="Arial" w:cs="Arial"/>
                <w:sz w:val="12"/>
                <w:szCs w:val="12"/>
              </w:rPr>
            </w:pPr>
            <w:r>
              <w:rPr>
                <w:rFonts w:ascii="Arial" w:hAnsi="Arial" w:cs="Arial"/>
                <w:sz w:val="12"/>
                <w:szCs w:val="12"/>
              </w:rPr>
              <w:t>0.8</w:t>
            </w:r>
          </w:p>
        </w:tc>
        <w:tc>
          <w:tcPr>
            <w:tcW w:w="1275" w:type="dxa"/>
          </w:tcPr>
          <w:p w14:paraId="05922AEB" w14:textId="77777777" w:rsidR="000E6F38" w:rsidRDefault="000E6F38" w:rsidP="007C523E">
            <w:pPr>
              <w:jc w:val="center"/>
              <w:rPr>
                <w:rFonts w:ascii="Arial" w:hAnsi="Arial" w:cs="Arial"/>
                <w:sz w:val="12"/>
                <w:szCs w:val="12"/>
              </w:rPr>
            </w:pPr>
            <w:r>
              <w:rPr>
                <w:rFonts w:ascii="Arial" w:hAnsi="Arial" w:cs="Arial"/>
                <w:sz w:val="12"/>
                <w:szCs w:val="12"/>
              </w:rPr>
              <w:t>1440</w:t>
            </w:r>
          </w:p>
        </w:tc>
        <w:tc>
          <w:tcPr>
            <w:tcW w:w="992" w:type="dxa"/>
          </w:tcPr>
          <w:p w14:paraId="538526A0"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1206CF55" w14:textId="77777777" w:rsidTr="007C523E">
        <w:tc>
          <w:tcPr>
            <w:tcW w:w="1903" w:type="dxa"/>
          </w:tcPr>
          <w:p w14:paraId="2D93A354" w14:textId="7F351DC1"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Bangladesh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"0140-6736", "PMID" : "7901689", "abstract" : "Increasing efforts are being made to improve drug-use practices and prescribing behaviour in developing countries. An essential tool for such work is an objective and standard method of assessment. We present here a set of drug-use indicators produced and tested in twelve developing countries. We describe practical applications, which include the use of indicators to increase awareness among prescribers in Malawi and Bangladesh, to identify priorities for action (eg, polypharmacy in Indonesia and Nigeria, overuse of injections in Uganda, Sudan, and Nigeria, and low percentage of patients who understood the dosage schedule in Malawi), and to quantify the impact of interventions in Yemen, Uganda, Sudan, and Zimbabwe.\n\nA set of drug-use indicators produced and tested in 12 developing countries and the recommended method for data collection are presented to improve drug use and prescribing behavior. The International Network for the Rational Use of Drugs in collaboration with the WHO Action Program on Essential Drugs undertook a project to develop and field-test a set of basic drug-use indicators. The method for collecting the data was first tested in Indonesia, Bangladesh, and Nepal; other tests took place in Guatemala, Malawi, Nigeria, Tanzania, and well as in Ecuador, Sudan, and Zimbabwe. In results from 12 developing countries, drug-use patterns were ascertained. The average numbers of drugs per encounter were high in Indonesia and Nigeria (3.3 and 3.8); the prescriptions of 1 or more antibiotics were also high in Uganda and Sudan (56% and 63%), similar to injectable drugs in Uganda, Sudan, and Nigeria (36-48%); and the availability of essential drugs was low in Ecuador (38%). 94% of drugs were prescribed by generic name in Zimbabwe, whereas only 37% were in Ecuador. In Yemen the comparison of an essential drugs project area to a control area demonstrated 1.5 and 2.4 drugs per encounter, 46% and 67% of them antibiotics and 22% and 45% of them injections, respectively. In Uganda, a study on the effect of training showed decline in the use of injections (50% to 41%), improvement in the use of oral rehydration treatment for diarrhea (52% to 89%), and reduction in antidiarrheal drug use (60% to 39%). In rural health facilities in Sudan the drugs prescribed by generic name increased from 17% to 70% between 1989 and 1991. In 10 developing countries the average number of drugs per prescription for general outpatient encounters ranges from 1.3 to 2.2., but in I\u2026", "author" : [ { "dropping-particle" : "V", "family" : "Hogerzeil", "given" : "H", "non-dropping-particle" : "", "parse-names" : false, "suffix" : "" }, { "dropping-particle" : "", "family" : "Bimo", "given" : "", "non-dropping-particle" : "", "parse-names" : false, "suffix" : "" }, { "dropping-particle" : "", "family" : "Ross-Degnan", "given" : "D", "non-dropping-particle" : "", "parse-names" : false, "suffix" : "" }, { "dropping-particle" : "", "family" : "Laing", "given" : "R O", "non-dropping-particle" : "", "parse-names" : false, "suffix" : "" }, { "dropping-particle" : "", "family" : "Ofori-Adjei", "given" : "D", "non-dropping-particle" : "", "parse-names" : false, "suffix" : "" }, { "dropping-particle" : "", "family" : "Santoso", "given" : "B", "non-dropping-particle" : "", "parse-names" : false, "suffix" : "" }, { "dropping-particle" : "", "family" : "Azad Chowdhury", "given" : "A K", "non-dropping-particle" : "", "parse-names" : false, "suffix" : "" }, { "dropping-particle" : "", "family" : "Das", "given" : "A M", "non-dropping-particle" : "", "parse-names" : false, "suffix" : "" }, { "dropping-particle" : "", "family" : "Kafle", "given" : "K K", "non-dropping-particle" : "", "parse-names" : false, "suffix" : "" }, { "dropping-particle" : "", "family" : "Mabadeje", "given" : "A F", "non-dropping-particle" : "", "parse-names" : false, "suffix" : "" } ], "container-title" : "Lancet (London, England)", "id" : "ITEM-1", "issue" : "8884", "issued" : { "date-parts" : [ [ "1993", "12" ] ] }, "page" : "1408-10", "title" : "Field tests for rational drug use in twelve developing countries.", "type" : "article-journal", "volume" : "342" }, "uris" : [ "http://www.mendeley.com/documents/?uuid=0ac66916-4ff3-4cc7-89e8-a8c1c8dbd8ef" ] } ], "mendeley" : { "formattedCitation" : "[45]", "plainTextFormattedCitation" : "[45]", "previouslyFormattedCitation" : "[45]"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[45]</w:t>
            </w:r>
            <w:r w:rsidRPr="00DB52C4">
              <w:rPr>
                <w:rFonts w:ascii="Arial" w:hAnsi="Arial" w:cs="Arial"/>
                <w:sz w:val="12"/>
                <w:szCs w:val="12"/>
              </w:rPr>
              <w:fldChar w:fldCharType="end"/>
            </w:r>
          </w:p>
        </w:tc>
        <w:tc>
          <w:tcPr>
            <w:tcW w:w="708" w:type="dxa"/>
          </w:tcPr>
          <w:p w14:paraId="13EDA30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1993</w:t>
            </w:r>
          </w:p>
        </w:tc>
        <w:tc>
          <w:tcPr>
            <w:tcW w:w="1559" w:type="dxa"/>
          </w:tcPr>
          <w:p w14:paraId="1E93673C"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17EC24A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59476C9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241EC19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1.0</w:t>
            </w:r>
          </w:p>
        </w:tc>
        <w:tc>
          <w:tcPr>
            <w:tcW w:w="1275" w:type="dxa"/>
          </w:tcPr>
          <w:p w14:paraId="4AF58FA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992" w:type="dxa"/>
          </w:tcPr>
          <w:p w14:paraId="4995C72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4AE91921" w14:textId="77777777" w:rsidTr="007C523E">
        <w:tc>
          <w:tcPr>
            <w:tcW w:w="1903" w:type="dxa"/>
          </w:tcPr>
          <w:p w14:paraId="2A4CBC62" w14:textId="0685FBD2" w:rsidR="000E6F38" w:rsidRPr="00DB52C4" w:rsidRDefault="000E6F38" w:rsidP="007C523E">
            <w:pPr>
              <w:jc w:val="center"/>
              <w:rPr>
                <w:rFonts w:ascii="Arial" w:hAnsi="Arial" w:cs="Arial"/>
                <w:sz w:val="12"/>
                <w:szCs w:val="12"/>
              </w:rPr>
            </w:pPr>
            <w:r>
              <w:rPr>
                <w:rFonts w:ascii="Arial" w:hAnsi="Arial" w:cs="Arial"/>
                <w:sz w:val="12"/>
                <w:szCs w:val="12"/>
              </w:rPr>
              <w:t xml:space="preserve">Bangladesh </w:t>
            </w:r>
            <w:r>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"1606-0997", "PMID" : "22524126", "abstract" : "In Bangladesh, the National Drug Policy (NDP) 1982 was instrumental in improving the supply of essential drugs of quality at an affordable price, especially in the early years. However, over time, evidence showed that the situation deteriorated in terms of both availability of essential drugs and their rational use. The study examined the current status of the outcome of the NDP objectives in terms of the availability and rational use of drugs in the primary healthcare (PHC) facilities in Bangladesh, including affordability by consumers. The study covered a random sample (n=30) of rural Upazila Health Complexes (UHCs) and a convenient sample (n=20) of urban clinics (UCs) in the Dhaka metropolitan area. Observations on prescribing and dispensing practices were made, and exit-interviews with patients and their attendants, and a mini-market survey were conducted to collect data on the core drug-use indicators of the World Health Organization from the health facilities. The findings revealed that the availability of essential drugs for common illnesses was poor, varying from 6% in the UHCs to 15% in the UCs. The number of drugs dispensed out of the total number of drugs prescribed was higher in the UHCs (76%) than in the UCs (44%). The dispensed drugs were not labelled properly, although &gt;70% of patients/care-givers (n=1,496) reported to have understood the dosage schedule. The copy of the list of essential drugs was available in 55% and 47% of the UCs and UHCs respectively, with around two-thirds of the drugs being prescribed from the list. Polypharmacy was higher in the UCs (46%) than in the UHCs (33%). An antibiotic was prescribed in 44% of encounters (n=1,496), more frequently for fever (36-40%) and common cold (26-34%) than for lower respiratory tract infection, including pneumonia (10-20%). The prices of key essential drugs differed widely by brands (500% or more), seriously compromising the affordability of the poor people. Thus, the availability and rational use of drugs and the affordability of the poor people have remained to be achieved in Bangladesh even 27 years after approving the much-acclaimed NDP 1982.", "author" : [ { "dropping-particle" : "", "family" : "Ahmed", "given" : "Syed Masud", "non-dropping-particle" : "", "parse-names" : false, "suffix" : "" }, { "dropping-particle" : "", "family" : "Islam", "given" : "Qazi Shafayetul", "non-dropping-particle" : "", "parse-names" : false, "suffix" : "" } ], "container-title" : "Journal of health, population, and nutrition", "id" : "ITEM-1", "issue" : "1", "issued" : { "date-parts" : [ [ "2012", "3" ] ] }, "page" : "99-108", "title" : "Availability and rational use of drugs in primary healthcare facilities following the national drug policy of 1982: is Bangladesh on right track?", "type" : "article-journal", "volume" : "30" }, "uris" : [ "http://www.mendeley.com/documents/?uuid=50eb9c8e-b6db-454f-9a86-955f6991ac6c" ] } ], "mendeley" : { "formattedCitation" : "[46]", "plainTextFormattedCitation" : "[46]", "previouslyFormattedCitation" : "[46]"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[46]</w:t>
            </w:r>
            <w:r>
              <w:rPr>
                <w:rFonts w:ascii="Arial" w:hAnsi="Arial" w:cs="Arial"/>
                <w:sz w:val="12"/>
                <w:szCs w:val="12"/>
              </w:rPr>
              <w:fldChar w:fldCharType="end"/>
            </w:r>
          </w:p>
        </w:tc>
        <w:tc>
          <w:tcPr>
            <w:tcW w:w="708" w:type="dxa"/>
          </w:tcPr>
          <w:p w14:paraId="5CE3C089" w14:textId="77777777" w:rsidR="000E6F38" w:rsidRPr="00DB52C4" w:rsidRDefault="000E6F38" w:rsidP="007C523E">
            <w:pPr>
              <w:jc w:val="center"/>
              <w:rPr>
                <w:rFonts w:ascii="Arial" w:hAnsi="Arial" w:cs="Arial"/>
                <w:sz w:val="12"/>
                <w:szCs w:val="12"/>
              </w:rPr>
            </w:pPr>
            <w:r>
              <w:rPr>
                <w:rFonts w:ascii="Arial" w:hAnsi="Arial" w:cs="Arial"/>
                <w:sz w:val="12"/>
                <w:szCs w:val="12"/>
              </w:rPr>
              <w:t>2012</w:t>
            </w:r>
          </w:p>
        </w:tc>
        <w:tc>
          <w:tcPr>
            <w:tcW w:w="1559" w:type="dxa"/>
          </w:tcPr>
          <w:p w14:paraId="285E25CE" w14:textId="77777777" w:rsidR="000E6F38"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3EDD281A"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4558463C"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668B4F00" w14:textId="77777777" w:rsidR="000E6F38" w:rsidRPr="00DB52C4" w:rsidRDefault="000E6F38" w:rsidP="007C523E">
            <w:pPr>
              <w:jc w:val="center"/>
              <w:rPr>
                <w:rFonts w:ascii="Arial" w:hAnsi="Arial" w:cs="Arial"/>
                <w:sz w:val="12"/>
                <w:szCs w:val="12"/>
              </w:rPr>
            </w:pPr>
            <w:r>
              <w:rPr>
                <w:rFonts w:ascii="Arial" w:hAnsi="Arial" w:cs="Arial"/>
                <w:sz w:val="12"/>
                <w:szCs w:val="12"/>
              </w:rPr>
              <w:t>3.8</w:t>
            </w:r>
          </w:p>
        </w:tc>
        <w:tc>
          <w:tcPr>
            <w:tcW w:w="1275" w:type="dxa"/>
          </w:tcPr>
          <w:p w14:paraId="09629FB9" w14:textId="77777777" w:rsidR="000E6F38" w:rsidRPr="00DB52C4" w:rsidRDefault="000E6F38" w:rsidP="007C523E">
            <w:pPr>
              <w:jc w:val="center"/>
              <w:rPr>
                <w:rFonts w:ascii="Arial" w:hAnsi="Arial" w:cs="Arial"/>
                <w:sz w:val="12"/>
                <w:szCs w:val="12"/>
              </w:rPr>
            </w:pPr>
            <w:r>
              <w:rPr>
                <w:rFonts w:ascii="Arial" w:hAnsi="Arial" w:cs="Arial"/>
                <w:sz w:val="12"/>
                <w:szCs w:val="12"/>
              </w:rPr>
              <w:t>1496</w:t>
            </w:r>
          </w:p>
        </w:tc>
        <w:tc>
          <w:tcPr>
            <w:tcW w:w="992" w:type="dxa"/>
          </w:tcPr>
          <w:p w14:paraId="27964530"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73976D85" w14:textId="77777777" w:rsidTr="007C523E">
        <w:tc>
          <w:tcPr>
            <w:tcW w:w="1903" w:type="dxa"/>
          </w:tcPr>
          <w:p w14:paraId="6B75E6E5" w14:textId="2BF83086" w:rsidR="000E6F38" w:rsidRPr="00DB52C4" w:rsidRDefault="000E6F38" w:rsidP="007C523E">
            <w:pPr>
              <w:jc w:val="center"/>
              <w:rPr>
                <w:rFonts w:ascii="Arial" w:hAnsi="Arial" w:cs="Arial"/>
                <w:sz w:val="12"/>
                <w:szCs w:val="12"/>
              </w:rPr>
            </w:pPr>
            <w:r>
              <w:rPr>
                <w:rFonts w:ascii="Arial" w:hAnsi="Arial" w:cs="Arial"/>
                <w:sz w:val="12"/>
                <w:szCs w:val="12"/>
              </w:rPr>
              <w:t xml:space="preserve">Bangladesh  </w:t>
            </w:r>
            <w:r>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"Alamgir", "given" : "HM", "non-dropping-particle" : "", "parse-names" : false, "suffix" : "" }, { "dropping-particle" : "", "family" : "Ahmed", "given" : "M", "non-dropping-particle" : "", "parse-names" : false, "suffix" : "" } ], "container-title" : "American Scientific Research Journal for  \u2026", "id" : "ITEM-1", "issued" : { "date-parts" : [ [ "2015" ] ] }, "title" : "Studies on Drug Use Pattern and Cost Efficiency in Upozila Health Complexes in Dhaka Division of Bangladesh", "type" : "article-journal" }, "uris" : [ "http://www.mendeley.com/documents/?uuid=a17528be-ba51-4737-abd9-afe7a2ea8dae" ] } ], "mendeley" : { "formattedCitation" : "[47]", "plainTextFormattedCitation" : "[47]", "previouslyFormattedCitation" : "[47]"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[47]</w:t>
            </w:r>
            <w:r>
              <w:rPr>
                <w:rFonts w:ascii="Arial" w:hAnsi="Arial" w:cs="Arial"/>
                <w:sz w:val="12"/>
                <w:szCs w:val="12"/>
              </w:rPr>
              <w:fldChar w:fldCharType="end"/>
            </w:r>
          </w:p>
        </w:tc>
        <w:tc>
          <w:tcPr>
            <w:tcW w:w="708" w:type="dxa"/>
          </w:tcPr>
          <w:p w14:paraId="2527CC37" w14:textId="77777777" w:rsidR="000E6F38" w:rsidRPr="00DB52C4" w:rsidRDefault="000E6F38" w:rsidP="007C523E">
            <w:pPr>
              <w:jc w:val="center"/>
              <w:rPr>
                <w:rFonts w:ascii="Arial" w:hAnsi="Arial" w:cs="Arial"/>
                <w:sz w:val="12"/>
                <w:szCs w:val="12"/>
              </w:rPr>
            </w:pPr>
            <w:r>
              <w:rPr>
                <w:rFonts w:ascii="Arial" w:hAnsi="Arial" w:cs="Arial"/>
                <w:sz w:val="12"/>
                <w:szCs w:val="12"/>
              </w:rPr>
              <w:t>2015</w:t>
            </w:r>
          </w:p>
        </w:tc>
        <w:tc>
          <w:tcPr>
            <w:tcW w:w="1559" w:type="dxa"/>
          </w:tcPr>
          <w:p w14:paraId="02D2188D"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51048009"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1843" w:type="dxa"/>
          </w:tcPr>
          <w:p w14:paraId="34B0B68F"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7A585BE5" w14:textId="77777777" w:rsidR="000E6F38" w:rsidRPr="00DB52C4" w:rsidRDefault="000E6F38" w:rsidP="007C523E">
            <w:pPr>
              <w:jc w:val="center"/>
              <w:rPr>
                <w:rFonts w:ascii="Arial" w:hAnsi="Arial" w:cs="Arial"/>
                <w:sz w:val="12"/>
                <w:szCs w:val="12"/>
              </w:rPr>
            </w:pPr>
            <w:r>
              <w:rPr>
                <w:rFonts w:ascii="Arial" w:hAnsi="Arial" w:cs="Arial"/>
                <w:sz w:val="12"/>
                <w:szCs w:val="12"/>
              </w:rPr>
              <w:t>2.0</w:t>
            </w:r>
          </w:p>
        </w:tc>
        <w:tc>
          <w:tcPr>
            <w:tcW w:w="1275" w:type="dxa"/>
          </w:tcPr>
          <w:p w14:paraId="2ACA5921" w14:textId="77777777" w:rsidR="000E6F38" w:rsidRPr="00DB52C4" w:rsidRDefault="000E6F38" w:rsidP="007C523E">
            <w:pPr>
              <w:jc w:val="center"/>
              <w:rPr>
                <w:rFonts w:ascii="Arial" w:hAnsi="Arial" w:cs="Arial"/>
                <w:sz w:val="12"/>
                <w:szCs w:val="12"/>
              </w:rPr>
            </w:pPr>
            <w:r w:rsidRPr="000D778E">
              <w:rPr>
                <w:rFonts w:ascii="Arial" w:hAnsi="Arial" w:cs="Arial"/>
                <w:sz w:val="12"/>
                <w:szCs w:val="12"/>
              </w:rPr>
              <w:t>600</w:t>
            </w:r>
          </w:p>
        </w:tc>
        <w:tc>
          <w:tcPr>
            <w:tcW w:w="992" w:type="dxa"/>
          </w:tcPr>
          <w:p w14:paraId="2FCA010F"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3B98401C" w14:textId="77777777" w:rsidTr="007C523E">
        <w:tc>
          <w:tcPr>
            <w:tcW w:w="1903" w:type="dxa"/>
          </w:tcPr>
          <w:p w14:paraId="135175B0" w14:textId="510CFF7B"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Belgium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[48]</w:t>
            </w:r>
            <w:r w:rsidRPr="00DB52C4">
              <w:rPr>
                <w:rFonts w:ascii="Arial" w:hAnsi="Arial" w:cs="Arial"/>
                <w:sz w:val="12"/>
                <w:szCs w:val="12"/>
              </w:rPr>
              <w:fldChar w:fldCharType="end"/>
            </w:r>
          </w:p>
        </w:tc>
        <w:tc>
          <w:tcPr>
            <w:tcW w:w="708" w:type="dxa"/>
          </w:tcPr>
          <w:p w14:paraId="371CA9D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61AC933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Video</w:t>
            </w:r>
          </w:p>
        </w:tc>
        <w:tc>
          <w:tcPr>
            <w:tcW w:w="1419" w:type="dxa"/>
          </w:tcPr>
          <w:p w14:paraId="3497A2D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384E8BA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3850BAC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15.0</w:t>
            </w:r>
          </w:p>
        </w:tc>
        <w:tc>
          <w:tcPr>
            <w:tcW w:w="1275" w:type="dxa"/>
          </w:tcPr>
          <w:p w14:paraId="0C19F26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601</w:t>
            </w:r>
          </w:p>
        </w:tc>
        <w:tc>
          <w:tcPr>
            <w:tcW w:w="992" w:type="dxa"/>
          </w:tcPr>
          <w:p w14:paraId="5A7452C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11EBA0B6" w14:textId="77777777" w:rsidTr="007C523E">
        <w:tc>
          <w:tcPr>
            <w:tcW w:w="1903" w:type="dxa"/>
          </w:tcPr>
          <w:p w14:paraId="5AE04544" w14:textId="700CD0E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Belgium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"INAMI/RIZIV", "given" : "", "non-dropping-particle" : "", "parse-names" : false, "suffix" : "" } ], "id" : "ITEM-1", "issued" : { "date-parts" : [ [ "2005" ] ] }, "title" : "Register van de huisartsen: aantal en profiel van de huisartsen in 2005", "type" : "report" }, "uris" : [ "http://www.mendeley.com/documents/?uuid=b10f9a00-427e-4fd5-831d-b5263f47cb48" ] } ], "mendeley" : { "formattedCitation" : "[49]", "plainTextFormattedCitation" : "[49]", "previouslyFormattedCitation" : "[49]"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[49]</w:t>
            </w:r>
            <w:r w:rsidRPr="00DD0141">
              <w:rPr>
                <w:rFonts w:ascii="Arial" w:hAnsi="Arial" w:cs="Arial"/>
                <w:sz w:val="12"/>
                <w:szCs w:val="12"/>
              </w:rPr>
              <w:fldChar w:fldCharType="end"/>
            </w:r>
          </w:p>
        </w:tc>
        <w:tc>
          <w:tcPr>
            <w:tcW w:w="708" w:type="dxa"/>
          </w:tcPr>
          <w:p w14:paraId="68CE2C6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2005</w:t>
            </w:r>
          </w:p>
        </w:tc>
        <w:tc>
          <w:tcPr>
            <w:tcW w:w="1559" w:type="dxa"/>
          </w:tcPr>
          <w:p w14:paraId="488A381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7995DD6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055BDAF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2FEB024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10-30</w:t>
            </w:r>
          </w:p>
        </w:tc>
        <w:tc>
          <w:tcPr>
            <w:tcW w:w="1275" w:type="dxa"/>
          </w:tcPr>
          <w:p w14:paraId="65C3368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0D0EF57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06723C71" w14:textId="77777777" w:rsidTr="007C523E">
        <w:tc>
          <w:tcPr>
            <w:tcW w:w="1903" w:type="dxa"/>
          </w:tcPr>
          <w:p w14:paraId="17812EBA" w14:textId="781109A4"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Brazil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"10.1590/S0034-89102004000600010", "ISSN" : "0034-8910", "author" : [ { "dropping-particle" : "dos", "family" : "Santos", "given" : "Vania", "non-dropping-particle" : "", "parse-names" : false, "suffix" : "" }, { "dropping-particle" : "", "family" : "Nitrini", "given" : "Sandra M Ottati Oliveira", "non-dropping-particle" : "", "parse-names" : false, "suffix" : "" } ], "container-title" : "Revista de Sa\u00fade P\u00fablica", "id" : "ITEM-1", "issue" : "6", "issued" : { "date-parts" : [ [ "2004", "12" ] ] }, "page" : "819-834", "publisher" : "Faculdade de Sa\u00fade P\u00fablica da Universidade de S\u00e3o Paulo", "title" : "Indicadores do uso de medicamentos prescritos e de assist\u00eancia ao paciente de servi\u00e7os de sa\u00fade", "type" : "article-journal", "volume" : "38" }, "uris" : [ "http://www.mendeley.com/documents/?uuid=c17feb0b-e525-4caf-b535-6f15caae50fe" ] } ], "mendeley" : { "formattedCitation" : "[50]", "plainTextFormattedCitation" : "[50]", "previouslyFormattedCitation" : "[50]"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[50]</w:t>
            </w:r>
            <w:r w:rsidRPr="00DD0141">
              <w:rPr>
                <w:rFonts w:ascii="Arial" w:hAnsi="Arial" w:cs="Arial"/>
                <w:sz w:val="12"/>
                <w:szCs w:val="12"/>
              </w:rPr>
              <w:fldChar w:fldCharType="end"/>
            </w:r>
          </w:p>
        </w:tc>
        <w:tc>
          <w:tcPr>
            <w:tcW w:w="708" w:type="dxa"/>
          </w:tcPr>
          <w:p w14:paraId="51EA496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2004</w:t>
            </w:r>
          </w:p>
        </w:tc>
        <w:tc>
          <w:tcPr>
            <w:tcW w:w="1559" w:type="dxa"/>
          </w:tcPr>
          <w:p w14:paraId="240F826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0209D4C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E3399D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2CA1FA5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8.3</w:t>
            </w:r>
          </w:p>
        </w:tc>
        <w:tc>
          <w:tcPr>
            <w:tcW w:w="1275" w:type="dxa"/>
          </w:tcPr>
          <w:p w14:paraId="5D0DCAA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3326</w:t>
            </w:r>
          </w:p>
        </w:tc>
        <w:tc>
          <w:tcPr>
            <w:tcW w:w="992" w:type="dxa"/>
          </w:tcPr>
          <w:p w14:paraId="752423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59CA079D" w14:textId="77777777" w:rsidTr="007C523E">
        <w:tc>
          <w:tcPr>
            <w:tcW w:w="1903" w:type="dxa"/>
          </w:tcPr>
          <w:p w14:paraId="67858035" w14:textId="677251C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Brazil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"Lopes AEC, Teixeira ACA, Gurgel MLF", "given" : "Miranda MCC.", "non-dropping-particle" : "", "parse-names" : false, "suffix" : "" } ], "container-title" : "INRUD", "id" : "ITEM-1", "issue" : "17", "issued" : { "date-parts" : [ [ "1996" ] ] }, "title" : "Drug use of evaluation in health services in Fortaleza, Brasil.", "type" : "article-journal", "volume" : "6" }, "uris" : [ "http://www.mendeley.com/documents/?uuid=bc325b79-d711-4db0-9a6c-503cc43311a4" ] } ], "mendeley" : { "formattedCitation" : "[51]", "plainTextFormattedCitation" : "[51]", "previouslyFormattedCitation" : "[51]"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[51]</w:t>
            </w:r>
            <w:r w:rsidRPr="00DD0141">
              <w:rPr>
                <w:rFonts w:ascii="Arial" w:hAnsi="Arial" w:cs="Arial"/>
                <w:sz w:val="12"/>
                <w:szCs w:val="12"/>
              </w:rPr>
              <w:fldChar w:fldCharType="end"/>
            </w:r>
          </w:p>
        </w:tc>
        <w:tc>
          <w:tcPr>
            <w:tcW w:w="708" w:type="dxa"/>
          </w:tcPr>
          <w:p w14:paraId="0794643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1996</w:t>
            </w:r>
          </w:p>
        </w:tc>
        <w:tc>
          <w:tcPr>
            <w:tcW w:w="1559" w:type="dxa"/>
          </w:tcPr>
          <w:p w14:paraId="62D49E1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11C0CC1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2C6266F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61619E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5.8</w:t>
            </w:r>
          </w:p>
        </w:tc>
        <w:tc>
          <w:tcPr>
            <w:tcW w:w="1275" w:type="dxa"/>
          </w:tcPr>
          <w:p w14:paraId="28ECA7E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19F1515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B84EE3E" w14:textId="77777777" w:rsidTr="007C523E">
        <w:tc>
          <w:tcPr>
            <w:tcW w:w="1903" w:type="dxa"/>
          </w:tcPr>
          <w:p w14:paraId="3692F4CB" w14:textId="25C9FC2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Brazil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"Cunha", "given" : "MCN", "non-dropping-particle" : "", "parse-names" : false, "suffix" : "" }, { "dropping-particle" : "", "family" : "Zorzatto", "given" : "JR", "non-dropping-particle" : "", "parse-names" : false, "suffix" : "" }, { "dropping-particle" : "", "family" : "Castro", "given" : "LLC", "non-dropping-particle" : "", "parse-names" : false, "suffix" : "" } ], "id" : "ITEM-1", "issued" : { "date-parts" : [ [ "2002" ] ] }, "title" : "Avalia\u00e7\u00e3o do uso de medicamentos na Rede P\u00fablica Municipal de Sa\u00fade de Campo Grande/MS", "type" : "article-journal" }, "uris" : [ "http://www.mendeley.com/documents/?uuid=53a8dfa0-71bb-4d33-8ff9-d7fb0447af6a" ] } ], "mendeley" : { "formattedCitation" : "[52]", "plainTextFormattedCitation" : "[52]", "previouslyFormattedCitation" : "[52]"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[52]</w:t>
            </w:r>
            <w:r w:rsidRPr="00DD0141">
              <w:rPr>
                <w:rFonts w:ascii="Arial" w:hAnsi="Arial" w:cs="Arial"/>
                <w:sz w:val="12"/>
                <w:szCs w:val="12"/>
              </w:rPr>
              <w:fldChar w:fldCharType="end"/>
            </w:r>
          </w:p>
        </w:tc>
        <w:tc>
          <w:tcPr>
            <w:tcW w:w="708" w:type="dxa"/>
          </w:tcPr>
          <w:p w14:paraId="3EC5D2A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462F58B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216C1F1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BF21D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2261ED4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5.5</w:t>
            </w:r>
          </w:p>
        </w:tc>
        <w:tc>
          <w:tcPr>
            <w:tcW w:w="1275" w:type="dxa"/>
          </w:tcPr>
          <w:p w14:paraId="21D7638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1456</w:t>
            </w:r>
          </w:p>
        </w:tc>
        <w:tc>
          <w:tcPr>
            <w:tcW w:w="992" w:type="dxa"/>
          </w:tcPr>
          <w:p w14:paraId="5F1108A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4682B748" w14:textId="77777777" w:rsidTr="007C523E">
        <w:tc>
          <w:tcPr>
            <w:tcW w:w="1903" w:type="dxa"/>
          </w:tcPr>
          <w:p w14:paraId="25B48DA0" w14:textId="4D968FEA"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Brazil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"10.5123/S1679-49742012000200017", "ISSN" : "1679-4974", "author" : [ { "dropping-particle" : "", "family" : "Portela", "given" : "Alyne da Silva", "non-dropping-particle" : "", "parse-names" : false, "suffix" : "" }, { "dropping-particle" : "da", "family" : "Silva", "given" : "Paulo C\u00e9sar Dantas", "non-dropping-particle" : "", "parse-names" : false, "suffix" : "" }, { "dropping-particle" : "", "family" : "Sim\u00f5es", "given" : "M\u00f4nica Oliveira da Silva", "non-dropping-particle" : "", "parse-names" : false, "suffix" : "" }, { "dropping-particle" : "de", "family" : "Medeiros", "given" : "Ana Cl\u00e1udia Dantas", "non-dropping-particle" : "", "parse-names" : false, "suffix" : "" }, { "dropping-particle" : "", "family" : "Montenegro Neto", "given" : "Asdr\u00fabal N\u00f3brega", "non-dropping-particle" : "", "parse-names" : false, "suffix" : "" } ], "container-title" : "Epidemiologia e Servi\u00e7os de Sa\u00fade", "id" : "ITEM-1", "issue" : "2", "issued" : { "date-parts" : [ [ "2012", "6" ] ] }, "page" : "341-350", "publisher" : "Coordena\u00e7\u00e3o-Geral de Desenvolvimento da Epidemiologia em Servi\u00e7os / Secretaria de Vigil\u00e2ncia em Sa\u00fade / Minist\u00e9rio da Sa\u00fade", "title" : "Indicadores de prescri\u00e7\u00e3o e de cuidado ao paciente na aten\u00e7\u00e3o b\u00e1sica do munic\u00edpio de Esperan\u00e7a, Para\u00edba, 2007", "type" : "article-journal", "volume" : "21" }, "uris" : [ "http://www.mendeley.com/documents/?uuid=e90c7213-1d0a-4f94-9a8d-c50c825409c9" ] } ], "mendeley" : { "formattedCitation" : "[53]", "plainTextFormattedCitation" : "[53]", "previouslyFormattedCitation" : "[53]"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[53]</w:t>
            </w:r>
            <w:r w:rsidRPr="00DD0141">
              <w:rPr>
                <w:rFonts w:ascii="Arial" w:hAnsi="Arial" w:cs="Arial"/>
                <w:sz w:val="12"/>
                <w:szCs w:val="12"/>
              </w:rPr>
              <w:fldChar w:fldCharType="end"/>
            </w:r>
          </w:p>
        </w:tc>
        <w:tc>
          <w:tcPr>
            <w:tcW w:w="708" w:type="dxa"/>
          </w:tcPr>
          <w:p w14:paraId="1AAA097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2007</w:t>
            </w:r>
          </w:p>
        </w:tc>
        <w:tc>
          <w:tcPr>
            <w:tcW w:w="1559" w:type="dxa"/>
          </w:tcPr>
          <w:p w14:paraId="083917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1146A4F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5E32BAE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B38BB0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7.13</w:t>
            </w:r>
          </w:p>
        </w:tc>
        <w:tc>
          <w:tcPr>
            <w:tcW w:w="1275" w:type="dxa"/>
          </w:tcPr>
          <w:p w14:paraId="2A6B111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687AB51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63199558" w14:textId="77777777" w:rsidTr="007C523E">
        <w:tc>
          <w:tcPr>
            <w:tcW w:w="1903" w:type="dxa"/>
          </w:tcPr>
          <w:p w14:paraId="1FBE2345" w14:textId="2B65A8A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Brazil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"Marcondes", "given" : "Nhara Soraya Paganella", "non-dropping-particle" : "", "parse-names" : false, "suffix" : "" } ], "id" : "ITEM-1", "issued" : { "date-parts" : [ [ "2002" ] ] }, "language" : "por", "title" : "A assist\u00eancia farmac\u00eautica b\u00e1sica e o uso de medicamentos na zona urbana do munic\u00edpio de Ponta Grosssa, Paran\u00e1: estudo de caso", "type" : "article" }, "uris" : [ "http://www.mendeley.com/documents/?uuid=ff16d2e3-c948-4a41-8f47-5be1dc5d992c" ] } ], "mendeley" : { "formattedCitation" : "[54]", "plainTextFormattedCitation" : "[54]", "previouslyFormattedCitation" : "[54]"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[54]</w:t>
            </w:r>
            <w:r w:rsidRPr="00DD0141">
              <w:rPr>
                <w:rFonts w:ascii="Arial" w:hAnsi="Arial" w:cs="Arial"/>
                <w:sz w:val="12"/>
                <w:szCs w:val="12"/>
              </w:rPr>
              <w:fldChar w:fldCharType="end"/>
            </w:r>
          </w:p>
        </w:tc>
        <w:tc>
          <w:tcPr>
            <w:tcW w:w="708" w:type="dxa"/>
          </w:tcPr>
          <w:p w14:paraId="5C5BC6F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47EBB9D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3945EA2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A3429E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E38D0B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6.13</w:t>
            </w:r>
          </w:p>
        </w:tc>
        <w:tc>
          <w:tcPr>
            <w:tcW w:w="1275" w:type="dxa"/>
          </w:tcPr>
          <w:p w14:paraId="74AD07F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2D16E9F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6311FCD0" w14:textId="77777777" w:rsidTr="007C523E">
        <w:tc>
          <w:tcPr>
            <w:tcW w:w="1903" w:type="dxa"/>
          </w:tcPr>
          <w:p w14:paraId="67834628" w14:textId="502113B6"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Bulgaria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"Kringos", "given" : "D.S.", "non-dropping-particle" : "", "parse-names" : false, "suffix" : "" }, { "dropping-particle" : "", "family" : "Boerma", "given" : "W.G.W.", "non-dropping-particle" : "", "parse-names" : false, "suffix" : "" }, { "dropping-particle" : "", "family" : "Spaan", "given" : "E.", "non-dropping-particle" : "", "parse-names" : false, "suffix" : "" }, { "dropping-particle" : "", "family" : "Pellny", "given" : "M.", "non-dropping-particle" : "", "parse-names" : false, "suffix" : "" }, { "dropping-particle" : "", "family" : "Karakaya", "given" : "K.", "non-dropping-particle" : "", "parse-names" : false, "suffix" : "" } ], "id" : "ITEM-1", "issued" : { "date-parts" : [ [ "2008" ] ] }, "publisher" : "WHO Regional Office for Europe", "title" : "Evaluation of the organizational model of primary care in Turkey: a survey-based pilot project in two provinces of Turkey.", "type" : "article-journal" }, "uris" : [ "http://www.mendeley.com/documents/?uuid=6aaa9206-782c-4ab3-ae4c-ca234a392622" ] } ], "mendeley" : { "formattedCitation" : "[55]", "plainTextFormattedCitation" : "[55]", "previouslyFormattedCitation" : "[55]"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[55]</w:t>
            </w:r>
            <w:r w:rsidRPr="00DD0141">
              <w:rPr>
                <w:rFonts w:ascii="Arial" w:hAnsi="Arial" w:cs="Arial"/>
                <w:sz w:val="12"/>
                <w:szCs w:val="12"/>
              </w:rPr>
              <w:fldChar w:fldCharType="end"/>
            </w:r>
          </w:p>
        </w:tc>
        <w:tc>
          <w:tcPr>
            <w:tcW w:w="708" w:type="dxa"/>
          </w:tcPr>
          <w:p w14:paraId="322749A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2841F67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059A23A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05569C6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66B9FF7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w:t>
            </w:r>
          </w:p>
        </w:tc>
        <w:tc>
          <w:tcPr>
            <w:tcW w:w="1275" w:type="dxa"/>
          </w:tcPr>
          <w:p w14:paraId="088B5ED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65C21E5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4ECA5B32" w14:textId="77777777" w:rsidTr="007C523E">
        <w:tc>
          <w:tcPr>
            <w:tcW w:w="1903" w:type="dxa"/>
          </w:tcPr>
          <w:p w14:paraId="441CAD46" w14:textId="0B28BEB0"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Cambodia </w:t>
            </w:r>
            <w:r w:rsidRPr="00DD0141">
              <w:rPr>
                <w:rFonts w:ascii="Arial" w:hAnsi="Arial" w:cs="Arial"/>
                <w:sz w:val="12"/>
                <w:szCs w:val="12"/>
              </w:rPr>
              <w:fldChar w:fldCharType="begin" w:fldLock="1"/>
            </w:r>
            <w:r w:rsidR="003B22CC">
              <w:rPr>
                <w:rFonts w:ascii="Arial" w:hAnsi="Arial" w:cs="Arial"/>
                <w:sz w:val="12"/>
                <w:szCs w:val="12"/>
              </w:rPr>
              <w:instrText>ADDIN CSL_CITATION { "citationItems" : [ { "id" : "ITEM-1", "itemData" : { "ISBN" : "0125-1562 (Print)\\r0125-1562 (Linking)", "ISSN" : "01251562", "PMID" : "12236445", "abstract" : "This study obtained baseline information for the design of a strategy to address irrational prescribing practices in three health centers in Kampong Thom Province, Cambodia. Indicators of rational drug use have been measured and compared with Standard Guidelines. Data were collected from patients' registers and by interviewing patients immediately after patient-prescriber and patient-dispenser encounters. Checklists and pre-designed forms were used to collect data regarding the World Health Organization drug use indicators and some additional indices. Of the 330 prescriptions analyzed, the results showed that the average number of drugs per prescription was 2.35 and that a large proportion of the prescriptions contained two or more drugs that could result in adverse drug interactions. Prescribing by generic names (99.8%) was encouraging. The exposure of patients to antibiotics (66% to 100%) was high, and injection use (2.4%) was often unnecessary. Prescribing from the Essential Drugs List (99.7%) was satisfactory. The average consultation and dispensing times were short and not sufficient for patients to get health information. All the prescribed drugs were supplied, but all were inadequately labeled. Some 55% of patients knew the correct dosage of their drugs. The availability of key essential drugs (86.6%) was below the Standard. The percentages of appropriate prescriptions for treating malaria, diarrhea and acute respiratory infection treatment were 68.3%, 3.3%, and 45%, respectively. Inappropriate prescriptions were mostly due to unsuitable dosages, incorrect drugs, and the improper duration of treatment. The results suggest a need for intervention to curb the irrational use of drugs in prescribing at the three pilot health centers. Continuing education of prescribers and healthcare providers, monitoring, supervision, public education would be beneficial.", "author" : [ { "dropping-particle" : "", "family" : "Chareonkul", "given" : "Chanin", "non-dropping-particle" : "", "parse-names" : false, "suffix" : "" }, { "dropping-particle" : "", "family" : "Khun", "given" : "Va Luong", "non-dropping-particle" : "", "parse-names" : false, "suffix" : "" }, { "dropping-particle" : "", "family" : "Boonshuyar", "given" : "Chaweewon", "non-dropping-particle" : "", "parse-names" : false, "suffix" : "" } ], "container-title" : "Southeast Asian Journal of Tropical Medicine and Public Health", "id" : "ITEM-1", "issue" : "2", "issued" : { "date-parts" : [ [ "2002" ] ] }, "page" : "418-424", "title" : "Rational drug use in Cambodia: Study of three pilot health centers in Kampong Thom province", "type" : "article-journal", "volume" : "33" }, "uris" : [ "http://www.mendeley.com/documents/?uuid=d82f5216-cc49-4d4f-8569-bf96b6e45fd1" ] } ], "mendeley" : { "formattedCitation" : "[56]", "plainTextFormattedCitation" : "[56]", "previouslyFormattedCitation" : "[56]"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[56]</w:t>
            </w:r>
            <w:r w:rsidRPr="00DD0141">
              <w:rPr>
                <w:rFonts w:ascii="Arial" w:hAnsi="Arial" w:cs="Arial"/>
                <w:sz w:val="12"/>
                <w:szCs w:val="12"/>
              </w:rPr>
              <w:fldChar w:fldCharType="end"/>
            </w:r>
          </w:p>
        </w:tc>
        <w:tc>
          <w:tcPr>
            <w:tcW w:w="708" w:type="dxa"/>
          </w:tcPr>
          <w:p w14:paraId="1B303DF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24C6A11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731E160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64406A0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6316EA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4.43</w:t>
            </w:r>
          </w:p>
        </w:tc>
        <w:tc>
          <w:tcPr>
            <w:tcW w:w="1275" w:type="dxa"/>
          </w:tcPr>
          <w:p w14:paraId="016E04A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60</w:t>
            </w:r>
          </w:p>
        </w:tc>
        <w:tc>
          <w:tcPr>
            <w:tcW w:w="992" w:type="dxa"/>
          </w:tcPr>
          <w:p w14:paraId="74B4952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7069D7E" w14:textId="77777777" w:rsidTr="007C523E">
        <w:tc>
          <w:tcPr>
            <w:tcW w:w="1903" w:type="dxa"/>
          </w:tcPr>
          <w:p w14:paraId="44197FBB" w14:textId="2E246DC1"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Canada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"0026-3745", "PMID" : "5639839", "author" : [ { "dropping-particle" : "", "family" : "Wolfe", "given" : "S", "non-dropping-particle" : "", "parse-names" : false, "suffix" : "" }, { "dropping-particle" : "", "family" : "Badgley", "given" : "R F", "non-dropping-particle" : "", "parse-names" : false, "suffix" : "" }, { "dropping-particle" : "V", "family" : "Kasius", "given" : "R", "non-dropping-particle" : "", "parse-names" : false, "suffix" : "" }, { "dropping-particle" : "", "family" : "Garson", "given" : "J Z", "non-dropping-particle" : "", "parse-names" : false, "suffix" : "" }, { "dropping-particle" : "", "family" : "Gold", "given" : "R J", "non-dropping-particle" : "", "parse-names" : false, "suffix" : "" } ], "container-title" : "The Milbank Memorial Fund quarterly", "id" : "ITEM-1", "issue" : "1", "issued" : { "date-parts" : [ [ "1968", "1" ] ] }, "page" : "103-29", "title" : "The work of a group of doctors in Saskatchewan.", "type" : "article-journal", "volume" : "46" }, "uris" : [ "http://www.mendeley.com/documents/?uuid=bd19ab5d-d7b3-40de-b56a-17b60c832c13" ] } ], "mendeley" : { "formattedCitation" : "[57]", "plainTextFormattedCitation" : "[57]", "previouslyFormattedCitation" : "[57]"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[57]</w:t>
            </w:r>
            <w:r w:rsidRPr="00DD0141">
              <w:rPr>
                <w:rFonts w:ascii="Arial" w:hAnsi="Arial" w:cs="Arial"/>
                <w:sz w:val="12"/>
                <w:szCs w:val="12"/>
              </w:rPr>
              <w:fldChar w:fldCharType="end"/>
            </w:r>
          </w:p>
        </w:tc>
        <w:tc>
          <w:tcPr>
            <w:tcW w:w="708" w:type="dxa"/>
          </w:tcPr>
          <w:p w14:paraId="2145F85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1968</w:t>
            </w:r>
          </w:p>
        </w:tc>
        <w:tc>
          <w:tcPr>
            <w:tcW w:w="1559" w:type="dxa"/>
          </w:tcPr>
          <w:p w14:paraId="1455A99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3557698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75786D4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28054C0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15.5</w:t>
            </w:r>
          </w:p>
        </w:tc>
        <w:tc>
          <w:tcPr>
            <w:tcW w:w="1275" w:type="dxa"/>
          </w:tcPr>
          <w:p w14:paraId="6E439A5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3283D81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73FB23C7" w14:textId="77777777" w:rsidTr="007C523E">
        <w:tc>
          <w:tcPr>
            <w:tcW w:w="1903" w:type="dxa"/>
          </w:tcPr>
          <w:p w14:paraId="23D48CCB" w14:textId="1BC260F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Canada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"0008-350X", "PMID" : "20468390", "author" : [ { "dropping-particle" : "", "family" : "Collyer", "given" : "J A", "non-dropping-particle" : "", "parse-names" : false, "suffix" : "" } ], "container-title" : "Canadian family physician Me\u0301decin de famille canadien", "id" : "ITEM-1", "issue" : "5", "issued" : { "date-parts" : [ [ "1969", "5" ] ] }, "page" : "63-9", "title" : "A Family Doctor's Time.", "type" : "article-journal", "volume" : "15" }, "uris" : [ "http://www.mendeley.com/documents/?uuid=92e8a45f-8598-4a97-a9c7-6d70fb3b7c72" ] } ], "mendeley" : { "formattedCitation" : "[58]", "plainTextFormattedCitation" : "[58]", "previouslyFormattedCitation" : "[58]"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[58]</w:t>
            </w:r>
            <w:r w:rsidRPr="00DD0141">
              <w:rPr>
                <w:rFonts w:ascii="Arial" w:hAnsi="Arial" w:cs="Arial"/>
                <w:sz w:val="12"/>
                <w:szCs w:val="12"/>
              </w:rPr>
              <w:fldChar w:fldCharType="end"/>
            </w:r>
          </w:p>
        </w:tc>
        <w:tc>
          <w:tcPr>
            <w:tcW w:w="708" w:type="dxa"/>
          </w:tcPr>
          <w:p w14:paraId="2C2A0D0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1969</w:t>
            </w:r>
          </w:p>
        </w:tc>
        <w:tc>
          <w:tcPr>
            <w:tcW w:w="1559" w:type="dxa"/>
          </w:tcPr>
          <w:p w14:paraId="6443AC9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 watch</w:t>
            </w:r>
          </w:p>
        </w:tc>
        <w:tc>
          <w:tcPr>
            <w:tcW w:w="1419" w:type="dxa"/>
          </w:tcPr>
          <w:p w14:paraId="1341539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4C313BF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Case series</w:t>
            </w:r>
          </w:p>
        </w:tc>
        <w:tc>
          <w:tcPr>
            <w:tcW w:w="1134" w:type="dxa"/>
          </w:tcPr>
          <w:p w14:paraId="17D6910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14.8</w:t>
            </w:r>
          </w:p>
        </w:tc>
        <w:tc>
          <w:tcPr>
            <w:tcW w:w="1275" w:type="dxa"/>
          </w:tcPr>
          <w:p w14:paraId="1D87988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683</w:t>
            </w:r>
          </w:p>
        </w:tc>
        <w:tc>
          <w:tcPr>
            <w:tcW w:w="992" w:type="dxa"/>
          </w:tcPr>
          <w:p w14:paraId="75F2859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DD8FDB8" w14:textId="77777777" w:rsidTr="007C523E">
        <w:tc>
          <w:tcPr>
            <w:tcW w:w="1903" w:type="dxa"/>
          </w:tcPr>
          <w:p w14:paraId="04987F4F" w14:textId="35BD3B9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Canada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"0008-350X", "PMID" : "21253280", "abstract" : "The literature review of select studies on doctor-patient communication seeks to answer some of the frequently expressed questions and doubts about patient-centred interviewing. Studies from Canada, the United States, Britain and Holland, mostly in family practice, provide us with a rich source of data to ponder. The five questions we ask are: Do patient-centred consultations make a difference to patient outcomes? Are patient-centred doctors medically competent? Are patient-centred visits long? Are physicians consistent in their interview styles from patient to patient? How do students learn the patient-centred approach?", "author" : [ { "dropping-particle" : "", "family" : "Stewart", "given" : "M", "non-dropping-particle" : "", "parse-names" : false, "suffix" : "" }, { "dropping-particle" : "", "family" : "Brown", "given" : "J B", "non-dropping-particle" : "", "parse-names" : false, "suffix" : "" }, { "dropping-particle" : "", "family" : "Weston", "given" : "W W", "non-dropping-particle" : "", "parse-names" : false, "suffix" : "" } ], "container-title" : "Canadian family physician Me\u0301decin de famille canadien", "id" : "ITEM-1", "issued" : { "date-parts" : [ [ "1989", "1" ] ] }, "page" : "159-61", "title" : "Patient-Centred Interviewing Part III: Five Provocative Questions.", "type" : "article-journal", "volume" : "35" }, "uris" : [ "http://www.mendeley.com/documents/?uuid=23ab3652-03fe-4076-8faa-577d55b3a172" ] } ], "mendeley" : { "formattedCitation" : "[59]", "plainTextFormattedCitation" : "[59]", "previouslyFormattedCitation" : "[59]"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[59]</w:t>
            </w:r>
            <w:r w:rsidRPr="00DD0141">
              <w:rPr>
                <w:rFonts w:ascii="Arial" w:hAnsi="Arial" w:cs="Arial"/>
                <w:sz w:val="12"/>
                <w:szCs w:val="12"/>
              </w:rPr>
              <w:fldChar w:fldCharType="end"/>
            </w:r>
          </w:p>
        </w:tc>
        <w:tc>
          <w:tcPr>
            <w:tcW w:w="708" w:type="dxa"/>
          </w:tcPr>
          <w:p w14:paraId="6958B07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1989</w:t>
            </w:r>
          </w:p>
        </w:tc>
        <w:tc>
          <w:tcPr>
            <w:tcW w:w="1559" w:type="dxa"/>
          </w:tcPr>
          <w:p w14:paraId="0A76E35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Audio</w:t>
            </w:r>
          </w:p>
        </w:tc>
        <w:tc>
          <w:tcPr>
            <w:tcW w:w="1419" w:type="dxa"/>
          </w:tcPr>
          <w:p w14:paraId="0DFBF16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15688E6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w:t>
            </w:r>
          </w:p>
        </w:tc>
        <w:tc>
          <w:tcPr>
            <w:tcW w:w="1134" w:type="dxa"/>
          </w:tcPr>
          <w:p w14:paraId="672BCFA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w:t>
            </w:r>
          </w:p>
        </w:tc>
        <w:tc>
          <w:tcPr>
            <w:tcW w:w="1275" w:type="dxa"/>
          </w:tcPr>
          <w:p w14:paraId="16CAD38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133</w:t>
            </w:r>
          </w:p>
        </w:tc>
        <w:tc>
          <w:tcPr>
            <w:tcW w:w="992" w:type="dxa"/>
          </w:tcPr>
          <w:p w14:paraId="7E22886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43940B4C" w14:textId="77777777" w:rsidTr="007C523E">
        <w:tc>
          <w:tcPr>
            <w:tcW w:w="1903" w:type="dxa"/>
          </w:tcPr>
          <w:p w14:paraId="588A24D4" w14:textId="7E33443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Canada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"0008-350X", "PMID" : "21253280", "abstract" : "The literature review of select studies on doctor-patient communication seeks to answer some of the frequently expressed questions and doubts about patient-centred interviewing. Studies from Canada, the United States, Britain and Holland, mostly in family practice, provide us with a rich source of data to ponder. The five questions we ask are: Do patient-centred consultations make a difference to patient outcomes? Are patient-centred doctors medically competent? Are patient-centred visits long? Are physicians consistent in their interview styles from patient to patient? How do students learn the patient-centred approach?", "author" : [ { "dropping-particle" : "", "family" : "Stewart", "given" : "M", "non-dropping-particle" : "", "parse-names" : false, "suffix" : "" }, { "dropping-particle" : "", "family" : "Brown", "given" : "J B", "non-dropping-particle" : "", "parse-names" : false, "suffix" : "" }, { "dropping-particle" : "", "family" : "Weston", "given" : "W W", "non-dropping-particle" : "", "parse-names" : false, "suffix" : "" } ], "container-title" : "Canadian family physician Me\u0301decin de famille canadien", "id" : "ITEM-1", "issued" : { "date-parts" : [ [ "1989", "1" ] ] }, "page" : "159-61", "title" : "Patient-Centred Interviewing Part III: Five Provocative Questions.", "type" : "article-journal", "volume" : "35" }, "uris" : [ "http://www.mendeley.com/documents/?uuid=23ab3652-03fe-4076-8faa-577d55b3a172" ] } ], "mendeley" : { "formattedCitation" : "[59]", "plainTextFormattedCitation" : "[59]", "previouslyFormattedCitation" : "[59]"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[59]</w:t>
            </w:r>
            <w:r w:rsidRPr="00DD0141">
              <w:rPr>
                <w:rFonts w:ascii="Arial" w:hAnsi="Arial" w:cs="Arial"/>
                <w:sz w:val="12"/>
                <w:szCs w:val="12"/>
              </w:rPr>
              <w:fldChar w:fldCharType="end"/>
            </w:r>
          </w:p>
        </w:tc>
        <w:tc>
          <w:tcPr>
            <w:tcW w:w="708" w:type="dxa"/>
          </w:tcPr>
          <w:p w14:paraId="46B3C09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1994</w:t>
            </w:r>
          </w:p>
        </w:tc>
        <w:tc>
          <w:tcPr>
            <w:tcW w:w="1559" w:type="dxa"/>
          </w:tcPr>
          <w:p w14:paraId="78EF559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Calculation</w:t>
            </w:r>
          </w:p>
        </w:tc>
        <w:tc>
          <w:tcPr>
            <w:tcW w:w="1419" w:type="dxa"/>
          </w:tcPr>
          <w:p w14:paraId="10B25BD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257926F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w:t>
            </w:r>
          </w:p>
        </w:tc>
        <w:tc>
          <w:tcPr>
            <w:tcW w:w="1134" w:type="dxa"/>
          </w:tcPr>
          <w:p w14:paraId="33D9650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15.8</w:t>
            </w:r>
          </w:p>
        </w:tc>
        <w:tc>
          <w:tcPr>
            <w:tcW w:w="1275" w:type="dxa"/>
          </w:tcPr>
          <w:p w14:paraId="360531A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424</w:t>
            </w:r>
          </w:p>
        </w:tc>
        <w:tc>
          <w:tcPr>
            <w:tcW w:w="992" w:type="dxa"/>
          </w:tcPr>
          <w:p w14:paraId="004DCBE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599CAEE6" w14:textId="77777777" w:rsidTr="007C523E">
        <w:tc>
          <w:tcPr>
            <w:tcW w:w="1903" w:type="dxa"/>
          </w:tcPr>
          <w:p w14:paraId="21824D29" w14:textId="6F98C60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China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"10.1371/journal.pone.0135121", "ISSN" : "1932-6203", "PMID" : "26258911", "abstract" : "BACKGROUND: Community health service center (CHSC) and community health service station (CHSS) are the main institutions where general practitioners (GPs) deliver primary care in the urban area of China. Motivated by incentive policies, visits to community health service institutions (CHSIs) increased gradually in recent years, but concerns had been raised on the quality of general practice consultation. This is a preliminary study aimed to investigate the existing problems of general practice consultation in Beijing and provide practical evidence for developing relevant policies.\n\nMETHODS: Six GPs from 2 CHSCs and 3 CHSSs were selected by purposive sampling. The GPs were observed for 4 or 5 consecutive days during January 2013 to March 2013. The length and content of consultations were recorded in structured observation forms. Quantitative description was applied to describe the median, percentage and frequency of variables.\n\nRESULTS: A total of 1135 consultations were observed. The most frequent reason for consultations was specific prescription (61.6%), followed by presenting symptoms (20.7%), check-up (9.1%), counseling (5.4%), transfusion &amp; injection (3.0%) and sickness certificate (0.2%). The median consultation length of all consultations was 2.0 minutes. The GPs prescribed in 81.0% of the consultations, on the other hand, history taking, physical examination, explanation of illness and health education only took place in 27.0%, 28.0%, 21.9% and 17.7% of the consultations respectively.\n\nCONCLUSIONS: The adequacy of consultation length in CHSIs is in doubt. Most patients visited the CHSIs for prescription renewal. Health promotion e.g. health education are not adequately provided in consultations. The quality of general practice consultations was jeopardized by the large amount of patient flow for medicine renewal. Policies should be adjusted to reduce unnecessary consultations. Further studies are in need to evaluate the outcome and influencing factors of general practice consultation in China.", "author" : [ { "dropping-particle" : "", "family" : "Jin", "given" : "Guanghui", "non-dropping-particle" : "", "parse-names" : false, "suffix" : "" }, { "dropping-particle" : "", "family" : "Zhao", "given" : "Yali", "non-dropping-particle" : "", "parse-names" : false, "suffix" : "" }, { "dropping-particle" : "", "family" : "Chen", "given" : "Chao", "non-dropping-particle" : "", "parse-names" : false, "suffix" : "" }, { "dropping-particle" : "", "family" : "Wang", "given" : "Wenji", "non-dropping-particle" : "", "parse-names" : false, "suffix" : "" }, { "dropping-particle" : "", "family" : "Du", "given" : "Juan", "non-dropping-particle" : "", "parse-names" : false, "suffix" : "" }, { "dropping-particle" : "", "family" : "Lu", "given" : "Xiaoqin", "non-dropping-particle" : "", "parse-names" : false, "suffix" : "" } ], "container-title" : "PloS one", "id" : "ITEM-1", "issue" : "8", "issued" : { "date-parts" : [ [ "2015", "1" ] ] }, "page" : "e0135121", "title" : "The length and content of general practice consultation in two urban districts of Beijing: a preliminary observation study.", "type" : "article-journal", "volume" : "10" }, "uris" : [ "http://www.mendeley.com/documents/?uuid=300b25e9-4f25-429c-afd7-d2c96a9711d0" ] } ], "mendeley" : { "formattedCitation" : "[32]", "plainTextFormattedCitation" : "[32]", "previouslyFormattedCitation" : "[32]"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[32]</w:t>
            </w:r>
            <w:r w:rsidRPr="00DD0141">
              <w:rPr>
                <w:rFonts w:ascii="Arial" w:hAnsi="Arial" w:cs="Arial"/>
                <w:sz w:val="12"/>
                <w:szCs w:val="12"/>
              </w:rPr>
              <w:fldChar w:fldCharType="end"/>
            </w:r>
          </w:p>
        </w:tc>
        <w:tc>
          <w:tcPr>
            <w:tcW w:w="708" w:type="dxa"/>
          </w:tcPr>
          <w:p w14:paraId="1ED6EB0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2015</w:t>
            </w:r>
          </w:p>
        </w:tc>
        <w:tc>
          <w:tcPr>
            <w:tcW w:w="1559" w:type="dxa"/>
          </w:tcPr>
          <w:p w14:paraId="36020EF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 watch</w:t>
            </w:r>
          </w:p>
        </w:tc>
        <w:tc>
          <w:tcPr>
            <w:tcW w:w="1419" w:type="dxa"/>
          </w:tcPr>
          <w:p w14:paraId="08048A1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3131AFC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A322E7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w:t>
            </w:r>
          </w:p>
        </w:tc>
        <w:tc>
          <w:tcPr>
            <w:tcW w:w="1275" w:type="dxa"/>
          </w:tcPr>
          <w:p w14:paraId="522CEFF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1135</w:t>
            </w:r>
          </w:p>
        </w:tc>
        <w:tc>
          <w:tcPr>
            <w:tcW w:w="992" w:type="dxa"/>
          </w:tcPr>
          <w:p w14:paraId="20FE5F5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6143BA56" w14:textId="77777777" w:rsidTr="007C523E">
        <w:tc>
          <w:tcPr>
            <w:tcW w:w="1903" w:type="dxa"/>
          </w:tcPr>
          <w:p w14:paraId="6AEE9807" w14:textId="08A6DC36" w:rsidR="000E6F38" w:rsidRPr="000D778E" w:rsidRDefault="000E6F38" w:rsidP="007C523E">
            <w:pPr>
              <w:jc w:val="center"/>
              <w:rPr>
                <w:rFonts w:ascii="Arial" w:hAnsi="Arial" w:cs="Arial"/>
                <w:sz w:val="12"/>
                <w:szCs w:val="12"/>
              </w:rPr>
            </w:pPr>
            <w:r w:rsidRPr="000D778E">
              <w:rPr>
                <w:rFonts w:ascii="Arial" w:hAnsi="Arial" w:cs="Arial"/>
                <w:sz w:val="12"/>
                <w:szCs w:val="12"/>
              </w:rPr>
              <w:t xml:space="preserve">Costa Rica </w:t>
            </w:r>
            <w:r w:rsidRPr="000D778E">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"Ugalde", "given" : "A.", "non-dropping-particle" : "", "parse-names" : false, "suffix" : "" }, { "dropping-particle" : "", "family" : "Homedes", "given" : "N.", "non-dropping-particle" : "", "parse-names" : false, "suffix" : "" } ], "id" : "ITEM-1", "issued" : { "date-parts" : [ [ "1988" ] ] }, "title" : "Estudio de consulta externa en Costa Rica. Development Technologies, San Jos\u00e9, Costa Rica, 1988.", "type" : "article-journal" }, "uris" : [ "http://www.mendeley.com/documents/?uuid=81472457-271c-4609-94c2-43606e3e2c5c" ] } ], "mendeley" : { "formattedCitation" : "[60]", "plainTextFormattedCitation" : "[60]", "previouslyFormattedCitation" : "[60]" }, "properties" : { "noteIndex" : 0 }, "schema" : "https://github.com/citation-style-language/schema/raw/master/csl-citation.json" }</w:instrText>
            </w:r>
            <w:r w:rsidRPr="000D778E">
              <w:rPr>
                <w:rFonts w:ascii="Arial" w:hAnsi="Arial" w:cs="Arial"/>
                <w:sz w:val="12"/>
                <w:szCs w:val="12"/>
              </w:rPr>
              <w:fldChar w:fldCharType="separate"/>
            </w:r>
            <w:r w:rsidR="003F66F8" w:rsidRPr="003F66F8">
              <w:rPr>
                <w:rFonts w:ascii="Arial" w:hAnsi="Arial" w:cs="Arial"/>
                <w:noProof/>
                <w:sz w:val="12"/>
                <w:szCs w:val="12"/>
              </w:rPr>
              <w:t>[60]</w:t>
            </w:r>
            <w:r w:rsidRPr="000D778E">
              <w:rPr>
                <w:rFonts w:ascii="Arial" w:hAnsi="Arial" w:cs="Arial"/>
                <w:sz w:val="12"/>
                <w:szCs w:val="12"/>
              </w:rPr>
              <w:fldChar w:fldCharType="end"/>
            </w:r>
          </w:p>
        </w:tc>
        <w:tc>
          <w:tcPr>
            <w:tcW w:w="708" w:type="dxa"/>
          </w:tcPr>
          <w:p w14:paraId="5E4B22A7"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1988</w:t>
            </w:r>
          </w:p>
        </w:tc>
        <w:tc>
          <w:tcPr>
            <w:tcW w:w="1559" w:type="dxa"/>
          </w:tcPr>
          <w:p w14:paraId="037D3FE8"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INRUD</w:t>
            </w:r>
          </w:p>
        </w:tc>
        <w:tc>
          <w:tcPr>
            <w:tcW w:w="1419" w:type="dxa"/>
          </w:tcPr>
          <w:p w14:paraId="77095595"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Unclear</w:t>
            </w:r>
          </w:p>
        </w:tc>
        <w:tc>
          <w:tcPr>
            <w:tcW w:w="1843" w:type="dxa"/>
          </w:tcPr>
          <w:p w14:paraId="3C253F13"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Cross sectional</w:t>
            </w:r>
          </w:p>
        </w:tc>
        <w:tc>
          <w:tcPr>
            <w:tcW w:w="1134" w:type="dxa"/>
          </w:tcPr>
          <w:p w14:paraId="7BF17ECF"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4.75</w:t>
            </w:r>
          </w:p>
        </w:tc>
        <w:tc>
          <w:tcPr>
            <w:tcW w:w="1275" w:type="dxa"/>
          </w:tcPr>
          <w:p w14:paraId="7A9AD344"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Unclear</w:t>
            </w:r>
          </w:p>
        </w:tc>
        <w:tc>
          <w:tcPr>
            <w:tcW w:w="992" w:type="dxa"/>
          </w:tcPr>
          <w:p w14:paraId="20A7D283" w14:textId="77777777" w:rsidR="000E6F38" w:rsidRPr="000D778E" w:rsidRDefault="000E6F38" w:rsidP="007C523E">
            <w:pPr>
              <w:jc w:val="center"/>
              <w:rPr>
                <w:rFonts w:ascii="Arial" w:hAnsi="Arial" w:cs="Arial"/>
                <w:sz w:val="12"/>
                <w:szCs w:val="12"/>
              </w:rPr>
            </w:pPr>
            <w:r w:rsidRPr="000D778E">
              <w:rPr>
                <w:rFonts w:ascii="Arial" w:hAnsi="Arial" w:cs="Arial"/>
                <w:sz w:val="12"/>
                <w:szCs w:val="12"/>
              </w:rPr>
              <w:t>Fair</w:t>
            </w:r>
          </w:p>
        </w:tc>
      </w:tr>
      <w:tr w:rsidR="000E6F38" w:rsidRPr="00DB52C4" w14:paraId="7E11D815" w14:textId="77777777" w:rsidTr="007C523E">
        <w:tc>
          <w:tcPr>
            <w:tcW w:w="1903" w:type="dxa"/>
          </w:tcPr>
          <w:p w14:paraId="7E5071C5" w14:textId="0F263F22"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Croatia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"1332-8166", "PMID" : "19090607", "abstract" : "AIM: To investigate the quality of general practice care in Croatia by using patient enablement as a consultation outcome measure and its association with patient, physician, and practice characteristics.\n\nMETHODS: A cross-sectional questionnaire-based study performed from November 2003 to March 2004 included a national stratified random sample of 350 general practitioners, who were asked to collect data on 50 consecutive consultations with their patients aged &gt; or =18 years. Patients provided data on patient enablement (Patient Enablement Instrument, score range 0-12), consultation length, sociodemographic data, how well they knew the physician, health self-assessment, quality of life, and reason for the visit. Physicians provided data on age, sex, vocational training, working experience, educational work, average number of patients per day, and type of practice.\n\nRESULTS: In 5527 patients, the mean score (+/-standard deviation) for enablement at consultation was 6.6+/-3.3 and the mean consultation length was 11.5+/-5.5 minutes. Logistic regression analysis showed that lack of continuity of care (men: OR, 0.56; 95% CI, 0.47-0.67; women: OR, 0.52; 95% CI, 0.45-0.61), poor self-perceived health (men: OR, 1.76; 95% CI, 1.49-2.07; women: OR, 1.77; 95% CI, 1.53-2.04), low educational level, low quality of life for both sexes and older age in male patients predicted low enablement (P&lt;0.05 for each). Physician age, sex, and average number of patients per day were significantly correlated with enablement for male patients and physician working experience with enablement for female patients (P&lt;0.05 for each).\n\nCONCLUSION: Patient enablement score in Croatia is high in comparison with countries such as the UK and Poland. Enablement at consultations was related to the continuity of care and patient health status, and other patient, physician, and practice characteristics, suggesting that these parameters should be considered when assessing quality of care in general practice.", "author" : [ { "dropping-particle" : "", "family" : "Ozvaci\u0107 Adzi\u0107", "given" : "Zlata", "non-dropping-particle" : "", "parse-names" : false, "suffix" : "" }, { "dropping-particle" : "", "family" : "Kati\u0107", "given" : "Milica", "non-dropping-particle" : "", "parse-names" : false, "suffix" : "" }, { "dropping-particle" : "", "family" : "Kern", "given" : "Josipa", "non-dropping-particle" : "", "parse-names" : false, "suffix" : "" }, { "dropping-particle" : "", "family" : "Lazi\u0107", "given" : "Durdica", "non-dropping-particle" : "", "parse-names" : false, "suffix" : "" }, { "dropping-particle" : "", "family" : "Cerovecki Neki\u0107", "given" : "Venija", "non-dropping-particle" : "", "parse-names" : false, "suffix" : "" }, { "dropping-particle" : "", "family" : "Soldo", "given" : "Dragan", "non-dropping-particle" : "", "parse-names" : false, "suffix" : "" } ], "container-title" : "Croatian medical journal", "id" : "ITEM-1", "issue" : "6", "issued" : { "date-parts" : [ [ "2008", "12" ] ] }, "page" : "813-23", "title" : "Patient, physician, and practice characteristics related to patient enablement in general practice in Croatia: cross-sectional survey study.", "type" : "article-journal", "volume" : "49" }, "uris" : [ "http://www.mendeley.com/documents/?uuid=eedb37ca-9f41-4584-985d-73e8049da0b2" ] } ], "mendeley" : { "formattedCitation" : "[61]", "plainTextFormattedCitation" : "[61]", "previouslyFormattedCitation" : "[61]"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[61]</w:t>
            </w:r>
            <w:r w:rsidRPr="00DD0141">
              <w:rPr>
                <w:rFonts w:ascii="Arial" w:hAnsi="Arial" w:cs="Arial"/>
                <w:sz w:val="12"/>
                <w:szCs w:val="12"/>
              </w:rPr>
              <w:fldChar w:fldCharType="end"/>
            </w:r>
          </w:p>
        </w:tc>
        <w:tc>
          <w:tcPr>
            <w:tcW w:w="708" w:type="dxa"/>
          </w:tcPr>
          <w:p w14:paraId="6F298E6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2004</w:t>
            </w:r>
          </w:p>
        </w:tc>
        <w:tc>
          <w:tcPr>
            <w:tcW w:w="1559" w:type="dxa"/>
          </w:tcPr>
          <w:p w14:paraId="2849A8D1"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2CDE1CD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60051F7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F94533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11.5</w:t>
            </w:r>
          </w:p>
        </w:tc>
        <w:tc>
          <w:tcPr>
            <w:tcW w:w="1275" w:type="dxa"/>
          </w:tcPr>
          <w:p w14:paraId="3849806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5527</w:t>
            </w:r>
          </w:p>
        </w:tc>
        <w:tc>
          <w:tcPr>
            <w:tcW w:w="992" w:type="dxa"/>
          </w:tcPr>
          <w:p w14:paraId="76CEFEC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C30BB3D" w14:textId="77777777" w:rsidTr="007C523E">
        <w:tc>
          <w:tcPr>
            <w:tcW w:w="1903" w:type="dxa"/>
          </w:tcPr>
          <w:p w14:paraId="0D9BA720" w14:textId="2877ECE9"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Cyprus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2767361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3D92E46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4751FBC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2F357E8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3244BEF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w:t>
            </w:r>
          </w:p>
        </w:tc>
        <w:tc>
          <w:tcPr>
            <w:tcW w:w="1275" w:type="dxa"/>
          </w:tcPr>
          <w:p w14:paraId="125ED81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5B955D7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078167B2" w14:textId="77777777" w:rsidTr="007C523E">
        <w:tc>
          <w:tcPr>
            <w:tcW w:w="1903" w:type="dxa"/>
          </w:tcPr>
          <w:p w14:paraId="448BCE6E" w14:textId="10578C38" w:rsidR="000E6F38" w:rsidRPr="00DD0141" w:rsidRDefault="000E6F38" w:rsidP="007C523E">
            <w:pPr>
              <w:widowControl w:val="0"/>
              <w:autoSpaceDE w:val="0"/>
              <w:autoSpaceDN w:val="0"/>
              <w:adjustRightInd w:val="0"/>
              <w:ind w:left="640" w:hanging="640"/>
              <w:jc w:val="center"/>
              <w:rPr>
                <w:rFonts w:ascii="Arial" w:hAnsi="Arial" w:cs="Arial"/>
                <w:sz w:val="12"/>
                <w:szCs w:val="12"/>
              </w:rPr>
            </w:pPr>
            <w:r w:rsidRPr="00DD0141">
              <w:rPr>
                <w:rFonts w:ascii="Arial" w:hAnsi="Arial" w:cs="Arial"/>
                <w:sz w:val="12"/>
                <w:szCs w:val="12"/>
              </w:rPr>
              <w:t xml:space="preserve">Denmark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427B1F7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0871DE7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137109E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72948D2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47F7BC2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10-15</w:t>
            </w:r>
          </w:p>
        </w:tc>
        <w:tc>
          <w:tcPr>
            <w:tcW w:w="1275" w:type="dxa"/>
          </w:tcPr>
          <w:p w14:paraId="05FAEE6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0697C58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5AC8DB32" w14:textId="77777777" w:rsidTr="007C523E">
        <w:tc>
          <w:tcPr>
            <w:tcW w:w="1903" w:type="dxa"/>
          </w:tcPr>
          <w:p w14:paraId="0A73CC1E" w14:textId="40CF9C6F"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Egypt  </w:t>
            </w:r>
            <w:r w:rsidRPr="00DD0141">
              <w:rPr>
                <w:rFonts w:ascii="Arial" w:hAnsi="Arial" w:cs="Arial"/>
                <w:sz w:val="12"/>
                <w:szCs w:val="12"/>
              </w:rPr>
              <w:fldChar w:fldCharType="begin" w:fldLock="1"/>
            </w:r>
            <w:r w:rsidR="00F00AE1">
              <w:rPr>
                <w:rFonts w:ascii="Arial" w:hAnsi="Arial" w:cs="Arial"/>
                <w:sz w:val="12"/>
                <w:szCs w:val="12"/>
              </w:rPr>
              <w:instrText>ADDIN CSL_CITATION { "citationItems" : [ { "id" : "ITEM-1", "itemData" : { "DOI" : "10.1016/j.jtumed.2013.06.002", "ISSN" : "16583612", "abstract" : "\u0623\u0647\u062f\u0627\u0641 \u0627\u0644\u0628\u062d\u062b\n\u064a\u0639\u062f \u0627\u0644\u0627\u0633\u062a\u062e\u062f\u0627\u0645 \u0627\u0644\u0623\u0645\u062b\u0644 \u0644\u0644\u0623\u062f\u0648\u064a\u0629 \u0645\u0646 \u0623\u0647\u0645 \u0639\u0646\u0627\u0635\u0631 \u062a\u062d\u0642\u064a\u0642 \u062c\u0648\u062f\u0629 \u0627\u0644\u062e\u062f\u0645\u0627\u062a \u0627\u0644\u0635\u062d\u064a\u0629 \u0648\u0627\u0644\u0631\u0639\u0627\u064a\u0629 \u0627\u0644\u0637\u0628\u064a\u0629 \u0644\u0644\u0645\u0631\u0636\u0649 \u0648\u0627\u0644\u0645\u062c\u062a\u0645\u0639. \u0648\u062a\u0647\u062f\u0641 \u0647\u0630\u0647 \u0627\u0644\u062f\u0631\u0627\u0633\u0629 \u0625\u0644\u0649 \u0642\u064a\u0627\u0633 \u0623\u062f\u0627\u0621 \u0639\u0634\u0631\u0629 \u0645\u0631\u0627\u0643\u0632 \u0631\u0639\u0627\u064a\u0629 \u0635\u062d\u064a\u0629 \u0623\u0648\u0644\u064a\u0629 \u0628\u0627\u0644\u0627\u0633\u0643\u0646\u062f\u0631\u064a\u0629\u060c \u0645\u0635\u0631. \u0648\u0630\u0644\u0643 \u0628\u0627\u0633\u062a\u062e\u062f\u0627\u0645 \u0645\u0624\u0634\u0631\u0627\u062a \u0627\u0644\u0634\u0628\u0643\u0629 \u0627\u0644\u062f\u0648\u0644\u064a\u0629 \u0644\u0644\u0627\u0633\u062a\u062e\u062f\u0627\u0645 \u0627\u0644\u0631\u0634\u064a\u062f/ \u0644\u0644\u0623\u062f\u0648\u064a\u0629 \u0645\u0646\u0638\u0645\u0629 \u0627\u0644\u0635\u062d\u0629 \u0627\u0644\u0639\u0627\u0644\u0645\u064a\u0629 \u0644\u0648\u0635\u0641 \u0627\u0644\u0623\u062f\u0648\u064a\u0629\u060c \u0648\u0631\u0639\u0627\u064a\u0629 \u0627\u0644\u0645\u0631\u0636\u0649\u060c \u0648\u0627\u0644\u0645\u0631\u0627\u0641\u0642 \u0627\u0644\u0635\u062d\u064a\u0629. \n\n\u0637\u0631\u0642 \u0627\u0644\u0628\u062d\u062b\n\u0642\u0627\u0645 \u0627\u0644\u0628\u0627\u062d\u062b\u0648\u0646 \u0628\u0625\u062c\u0631\u0627\u0621 \u0627\u0633\u062a\u0642\u0635\u0627\u0621 \u0644\u0623\u0644\u0641 \u0645\u0642\u0627\u0628\u0644\u0629 \u0644\u062a\u0648\u0635\u064a\u0641 \u0627\u0644\u0623\u062f\u0648\u064a\u0629 \u062e\u0644\u0627\u0644 \u0627\u0644\u0641\u062a\u0631\u0629 \u0645\u0646 \u0643\u0627\u0646\u0648\u0646 \u0627\u0644\u062b\u0627\u0646\u064a \u0625\u0644\u0649 \u0643\u0627\u0646\u0648\u0646 \u0627\u0644\u0623\u0648\u0644 2010\u0645. \u0648\u062a\u0645\u062a \u0645\u0642\u0627\u0628\u0644\u0629 \u062b\u0644\u0627\u062b\u0645\u0626\u0629 \u0645\u0631\u064a\u0636 \u0623\u062b\u0646\u0627\u0621 \u0632\u064a\u0627\u0631\u062a\u0647\u0645 \u0644\u0644\u0645\u0631\u0627\u0643\u0632 \u064810 \u0635\u064a\u0627\u062f\u0644\u0629. \u0648\u0642\u062f \u062a\u0645 \u062a\u062d\u0644\u064a\u0644 \u0627\u0644\u0628\u064a\u0627\u0646\u0627\u062a \u0628\u0627\u0633\u062a\u062e\u062f\u0627\u0645 \u0627\u0644\u0628\u0631\u0646\u0627\u0645\u062c \u0627\u0644\u0625\u062d\u0635\u0627\u0626\u064a SPSS \u0627\u0644\u0625\u0635\u062f\u0627\u0631 19. \u0648\u062a\u0645 \u062d\u0633\u0627\u0628 \u0627\u0644\u0648\u0633\u0637 \u0627\u0644\u062d\u0633\u0627\u0628\u064a \u0648\u0627\u0644\u0648\u0633\u064a\u0637 \u0648\u0627\u0644\u0627\u0646\u062d\u0631\u0627\u0641 \u0627\u0644\u0645\u0639\u064a\u0627\u0631\u064a\u060c \u0643\u0645\u0627 \u0637\u0628\u0642 \u0627\u062e\u062a\u0628\u0627\u0631 \u062a\u062d\u0644\u064a\u0644 \u0627\u0644\u062a\u0628\u0627\u064a\u0646 \u0644\u0644\u062a\u062d\u0644\u064a\u0644 \u0627\u0644\u0625\u062d\u0635\u0627\u0626\u064a. \n\n\u0627\u0644\u0646\u062a\u0627\u0626\u062c\n\u0643\u0627\u0646\u062a \u0645\u0624\u0634\u0631\u0627\u062a \u0648\u0635\u0641 \u0627\u0644\u0623\u062f\u0648\u064a\u0629 \u062a\u0642\u0631\u064a\u0628\u0627 \u0645\u062b\u0644\u0649 \u0623\u0648 \u0623\u0642\u0644 \u0642\u0644\u064a\u0644\u0627 \u0645\u0646 \u0627\u0644\u0642\u064a\u0645 \u0627\u0644\u0645\u062b\u0644\u0649 \u0641\u064a\u0645\u0627 \u0639\u062f\u0627 \u0627\u0644\u0632\u064a\u0627\u0631\u0627\u062a \u0627\u0644\u062a\u064a \u064a\u062a\u0645 \u0641\u064a\u0647\u0627 \u0648\u0635\u0641 \u0627\u0644\u0645\u0636\u0627\u062f\u0627\u062a \u0627\u0644\u062d\u064a\u0648\u064a\u0629 \u062d\u064a\u062b \u062c\u0627\u0621\u062a \u0623\u0639\u0644\u0649 \u0645\u0646 \u0627\u0644\u0642\u064a\u0645\u0629 \u0627\u0644\u0645\u062b\u0644\u0649. \u0648\u0643\u0627\u0646 \u0627\u0644\u0641\u0631\u0642 \u0628\u064a\u0646 \u0627\u0644\u0645\u0631\u0627\u0643\u0632 \u0627\u0644\u0635\u062d\u064a\u0629 \u0630\u0627 \u062f\u0644\u0627\u0644\u0629 \u0625\u062d\u0635\u0627\u0626\u064a\u0629 \u0644\u0643\u0644 \u0645\u0624\u0634\u0631\u0627\u062a \u0648\u0635\u0641 \u0627\u0644\u0623\u062f\u0648\u064a\u0629 (P=000). \u0623\u0645\u0627 \u0628\u0627\u0644\u0646\u0633\u0628\u0629 \u0644\u0645\u0624\u0634\u0631\u0627\u062a \u0631\u0639\u0627\u064a\u0629 \u0627\u0644\u0645\u0631\u0636\u0649\u060c \u0641\u0625\u0646 \u0645\u062a\u0648\u0633\u0637 \u0623\u0648\u0642\u0627\u062a \u0627\u0644\u0627\u0633\u062a\u0634\u0627\u0631\u0629 \u0648\u0635\u0631\u0641 \u0627\u0644\u0623\u062f\u0648\u064a\u0629 \u0643\u0627\u0646 \u0642\u0635\u064a\u0631\u0627\u060c \u0643\u0645\u0627 \u0623\u0646\u0647 \u0644\u0645 \u062a\u0648\u062c\u062f \u062a\u0639\u0644\u064a\u0645\u0627\u062a \u0644\u0627\u0633\u062a\u062e\u062f\u0627\u0645 \u0627\u0644\u0623\u062f\u0648\u064a\u0629 \u0645\u0644\u0635\u0642\u0629 \u0628\u0647\u0627 \u0625\u0637\u0644\u0627\u0642\u0627. \u0648\u0643\u0627\u0646 \u0627\u0644\u0641\u0631\u0642 \u0628\u064a\u0646 \u0627\u0644\u0645\u0631\u0627\u0643\u0632 \u0627\u0644\u0635\u062d\u064a\u0629 \u0630\u0627 \u062f\u0644\u0627\u0644\u0629 \u0625\u062d\u0635\u0627\u0626\u064a\u0629 \u0644\u0643\u0644 \u0645\u0624\u0634\u0631\u0627\u062a \u0631\u0639\u0627\u064a\u0629 \u0627\u0644\u0645\u0631\u0636\u0649 \u0641\u064a\u0645\u0627 \u0639\u062f\u0627 \u0627\u0644\u0646\u0633\u0628\u0629 \u0627\u0644\u0645\u0626\u0648\u064a\u0629 \u0644\u0644\u0623\u062f\u0648\u064a\u0629 \u0627\u0644\u062a\u064a \u064a\u0648\u062c\u062f \u0639\u0644\u064a\u0647\u0627 \u062a\u0639\u0644\u064a\u0645\u0627\u062a \u0645\u0644\u0635\u0642\u0629 \u0644\u0645\u0639\u0631\u0641\u0629 \u0627\u0644\u0645\u0631\u0636\u0649 \u0644\u0644\u062c\u0631\u0639\u0627\u062a \u0627\u0644\u0635\u062d\u064a\u062d\u0629. \u0648\u0628\u0627\u0644\u0646\u0633\u0628\u0629 \u0644\u0645\u0624\u0634\u0631\u0627\u062a \u0627\u0644\u0645\u0631\u0627\u0641\u0642 \u0627\u0644\u0635\u062d\u064a\u0629 \u0641\u0642\u062f \u062c\u0627\u0621 \u0627\u0644\u0645\u0624\u0634\u0631\u0627\u0646 \u0623\u0642\u0644 \u0645\u0646 \u0627\u0644\u0642\u064a\u0645 \u0627\u0644\u0645\u062b\u0644\u0649. \n\n\u0627\u0644\u0627\u0633\u062a\u0646\u062a\u0627\u062c\u0627\u062a\n\u062c\u0627\u0621\u062a \u0645\u0624\u0634\u0631\u0627\u062a \u0648\u0635\u0641 \u0627\u0644\u0623\u062f\u0648\u064a\u0629 \u0623\u0642\u0644 \u0645\u0646 \u0627\u0644\u0642\u064a\u0645 \u0627\u0644\u0645\u062b\u0644\u0649 \u0641\u064a\u0645\u0627 \u0639\u062f\u0627 \u0645\u062a\u0648\u0633\u0637 \u0639\u062f\u062f \u0627\u0644\u0623\u062f\u0648\u064a\u0629 / \u0645\u0642\u0627\u0628\u0644\u0629\u060c \u0648\u0639\u062f\u062f \u0627\u0644\u0645\u0642\u0627\u0628\u0644\u0627\u062a \u0627\u0644\u062a\u064a \u062a\u0646\u062a\u0647\u064a \u0628\u0648\u0635\u0641 \u0627\u0644\u062d\u0642\u0646. \u0648\u0628\u0627\u0644\u0646\u0633\u0628\u0629 \u0644\u0645\u0624\u0634\u0631\u0627\u062a \u0631\u0639\u0627\u064a\u0629 \u0627\u0644\u0645\u0631\u0636\u0649 \u0641\u0642\u062f \u062c\u0627\u0621\u062a \u0623\u0642\u0644 \u0645\u0646 \u0627\u0644\u0642\u064a\u0645 \u0627\u0644\u0645\u062b\u0644\u0649 \u062e\u0627\u0635\u0629 \u0645\u062a\u0648\u0633\u0637 \u0623\u0648\u0642\u0627\u062a \u0627\u0644\u0627\u0633\u062a\u0634\u0627\u0631\u0629 \u0648\u0635\u0631\u0641 \u0627\u0644\u0623\u062f\u0648\u064a\u0629. \u0648\u0628\u0627\u0644\u0646\u0633\u0628\u0629 \u0644\u0645\u0624\u0634\u0631\u0627\u062a \u0627\u0644\u0645\u0631\u0627\u0641\u0642 \u0627\u0644\u0635\u062d\u064a\u0629 \u0641\u0642\u062f \u062c\u0627\u0621 \u0627\u0644\u0645\u0624\u0634\u0631\u0627\u0646 \u0623\u0642\u0644 \u0645\u0646 \u0627\u0644\u0642\u064a\u0645 \u0627\u0644\u0645\u062b\u0644\u0649. \n\nBACKGROUND AND OBJECTIVE\nAppropriate use of drugs is one essential element in achieving quality of health and medical care for patients and the community. The study aims to measure the performance of 10 primary health care centers (PHCCs) in Alexandria, Egypt regarding the use of drugs using the WHO/INRUD drug use indicators: prescribing, patient care and facility-specific indicators. \n\nSUBJECT AND METHODS\nOne-thousand prescribing encounters were investigated for a period from January to December 2010. Three-hundred patients and 10 pharmacists were interviewed. Data entry and analysis were conducted using SPSS version 19. Mean, median and SD were measured. An ANOVA test was applied. \n\nRESULTS\nPrescribing indicators were within optimal or slightly below the optimal value except encounters with antibiotics prescribed that were higher than the optimal value. The difference between PHCCs was statistically \u2026", "author" : [ { "dropping-particle" : "", "family" : "Akl", "given" : "Ola A.", "non-dropping-particle" : "", "parse-names" : false, "suffix" : "" }, { "dropping-particle" : "", "family" : "Mahalli", "given" : "Azza A.", "non-dropping-particle" : "El", "parse-names" : false, "suffix" : "" }, { "dropping-particle" : "", "family" : "Elkahky", "given" : "Ahmed Awad", "non-dropping-particle" : "", "parse-names" : false, "suffix" : "" }, { "dropping-particle" : "", "family" : "Salem", "given" : "Abdallah Mohamed", "non-dropping-particle" : "", "parse-names" : false, "suffix" : "" } ], "container-title" : "Journal of Taibah University Medical Sciences", "id" : "ITEM-1", "issue" : "1", "issued" : { "date-parts" : [ [ "2014" ] ] }, "page" : "54-64", "title" : "WHO/INRUD drug use indicators at primary healthcare centers in Alexandria, Egypt", "type" : "article-journal", "volume" : "9" }, "uris" : [ "http://www.mendeley.com/documents/?uuid=ee1b356f-a5f7-328a-84ea-e9274ff19001" ] } ], "mendeley" : { "formattedCitation" : "[7]", "plainTextFormattedCitation" : "[7]", "previouslyFormattedCitation" : "[7]"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w:t>
            </w:r>
            <w:r w:rsidRPr="00DD0141">
              <w:rPr>
                <w:rFonts w:ascii="Arial" w:hAnsi="Arial" w:cs="Arial"/>
                <w:sz w:val="12"/>
                <w:szCs w:val="12"/>
              </w:rPr>
              <w:fldChar w:fldCharType="end"/>
            </w:r>
          </w:p>
        </w:tc>
        <w:tc>
          <w:tcPr>
            <w:tcW w:w="708" w:type="dxa"/>
          </w:tcPr>
          <w:p w14:paraId="176A541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2014</w:t>
            </w:r>
          </w:p>
        </w:tc>
        <w:tc>
          <w:tcPr>
            <w:tcW w:w="1559" w:type="dxa"/>
          </w:tcPr>
          <w:p w14:paraId="652800B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4AB065F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6C4392E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w:t>
            </w:r>
          </w:p>
        </w:tc>
        <w:tc>
          <w:tcPr>
            <w:tcW w:w="1134" w:type="dxa"/>
          </w:tcPr>
          <w:p w14:paraId="7766DB1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7.1</w:t>
            </w:r>
          </w:p>
        </w:tc>
        <w:tc>
          <w:tcPr>
            <w:tcW w:w="1275" w:type="dxa"/>
          </w:tcPr>
          <w:p w14:paraId="3FF0E0D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300</w:t>
            </w:r>
          </w:p>
        </w:tc>
        <w:tc>
          <w:tcPr>
            <w:tcW w:w="992" w:type="dxa"/>
          </w:tcPr>
          <w:p w14:paraId="16EE9B4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1607C2C3" w14:textId="77777777" w:rsidTr="007C523E">
        <w:tc>
          <w:tcPr>
            <w:tcW w:w="1903" w:type="dxa"/>
          </w:tcPr>
          <w:p w14:paraId="668E0187" w14:textId="67300EA9"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Eritrean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"Embaye", "given" : "Andom", "non-dropping-particle" : "", "parse-names" : false, "suffix" : "" } ], "id" : "ITEM-1", "issued" : { "date-parts" : [ [ "1999" ] ] }, "title" : "Drug Use Studies in Eritrean Health Facilities", "type" : "webpage" }, "uris" : [ "http://www.mendeley.com/documents/?uuid=544d72f4-8f54-4ce1-96da-0f206d0aa3e1" ] } ], "mendeley" : { "formattedCitation" : "[62]", "plainTextFormattedCitation" : "[62]", "previouslyFormattedCitation" : "[62]"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[62]</w:t>
            </w:r>
            <w:r w:rsidRPr="00DD0141">
              <w:rPr>
                <w:rFonts w:ascii="Arial" w:hAnsi="Arial" w:cs="Arial"/>
                <w:sz w:val="12"/>
                <w:szCs w:val="12"/>
              </w:rPr>
              <w:fldChar w:fldCharType="end"/>
            </w:r>
          </w:p>
        </w:tc>
        <w:tc>
          <w:tcPr>
            <w:tcW w:w="708" w:type="dxa"/>
          </w:tcPr>
          <w:p w14:paraId="70DD754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1999</w:t>
            </w:r>
          </w:p>
        </w:tc>
        <w:tc>
          <w:tcPr>
            <w:tcW w:w="1559" w:type="dxa"/>
          </w:tcPr>
          <w:p w14:paraId="7AE816F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34C56E7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152BFE1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3BF5B9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w:t>
            </w:r>
          </w:p>
        </w:tc>
        <w:tc>
          <w:tcPr>
            <w:tcW w:w="1275" w:type="dxa"/>
          </w:tcPr>
          <w:p w14:paraId="6F28D81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937</w:t>
            </w:r>
          </w:p>
        </w:tc>
        <w:tc>
          <w:tcPr>
            <w:tcW w:w="992" w:type="dxa"/>
          </w:tcPr>
          <w:p w14:paraId="0CF7B5D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7BA17E39" w14:textId="77777777" w:rsidTr="007C523E">
        <w:tc>
          <w:tcPr>
            <w:tcW w:w="1903" w:type="dxa"/>
          </w:tcPr>
          <w:p w14:paraId="42C77B85" w14:textId="3EF18450"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Estonia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"ISBN" : "10.1080/02813430310000708", "abstract" : "Duration of the consultation is dependent on patient-related factors as well as on factors related to the health care system. Video-recording allows direct evaluation of the consultation and is acceptable to patients. Length of time of consultation is dependent on the patient's age and on the number and nature of the problems, but is not influenced by gender. Objective - &amp;#114 To study the influence of age, gender and the nature of the patient's problems on length of time of consultation in the practices of newly trained family doctors in a recently reconstructed health care system. Design &amp;#114 - &amp;#114 Video-recordings of consultations with consecutive patients in family practice were studied for duration of consultation in relation to age, gender and nature of the problem(s). Setting &amp;#114 - &amp;#114 Primary health care. Subjects &amp;#114 - &amp;#114 405 consecutive consultations were video-taped in the practices of 27 family doctors. Main outcome measures &amp;#114 - &amp;#114 Length of time of consultation and its segm...", "author" : [ { "dropping-particle" : "", "family" : "T\u00e4hep\u00f5ld", "given" : "Heli", "non-dropping-particle" : "", "parse-names" : false, "suffix" : "" }, { "dropping-particle" : "", "family" : "Maaroos", "given" : "Heidi-ingrid", "non-dropping-particle" : "", "parse-names" : false, "suffix" : "" }, { "dropping-particle" : "", "family" : "Kalda", "given" : "Ruth", "non-dropping-particle" : "", "parse-names" : false, "suffix" : "" }, { "dropping-particle" : "van den", "family" : "Brink-muinen", "given" : "Atie", "non-dropping-particle" : "", "parse-names" : false, "suffix" : "" } ], "container-title" : "Scandinavian Journal of Primary Health Care", "id" : "ITEM-1", "issued" : { "date-parts" : [ [ "2009", "7" ] ] }, "language" : "en", "publisher" : "Taylor &amp; Francis", "title" : "Structure and duration of consultations in Estonian family practice", "type" : "article-journal" }, "uris" : [ "http://www.mendeley.com/documents/?uuid=20205cd7-1f17-45e2-bff9-62b1c639ad3c" ] } ], "mendeley" : { "formattedCitation" : "[63]", "plainTextFormattedCitation" : "[63]", "previouslyFormattedCitation" : "[63]"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[63]</w:t>
            </w:r>
            <w:r w:rsidRPr="00DD0141">
              <w:rPr>
                <w:rFonts w:ascii="Arial" w:hAnsi="Arial" w:cs="Arial"/>
                <w:sz w:val="12"/>
                <w:szCs w:val="12"/>
              </w:rPr>
              <w:fldChar w:fldCharType="end"/>
            </w:r>
          </w:p>
        </w:tc>
        <w:tc>
          <w:tcPr>
            <w:tcW w:w="708" w:type="dxa"/>
          </w:tcPr>
          <w:p w14:paraId="79DA7E7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2003</w:t>
            </w:r>
          </w:p>
        </w:tc>
        <w:tc>
          <w:tcPr>
            <w:tcW w:w="1559" w:type="dxa"/>
          </w:tcPr>
          <w:p w14:paraId="4E33BE8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32212C91"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3DB78341"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4433208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w:t>
            </w:r>
          </w:p>
        </w:tc>
        <w:tc>
          <w:tcPr>
            <w:tcW w:w="1275" w:type="dxa"/>
          </w:tcPr>
          <w:p w14:paraId="787341D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405</w:t>
            </w:r>
          </w:p>
        </w:tc>
        <w:tc>
          <w:tcPr>
            <w:tcW w:w="992" w:type="dxa"/>
          </w:tcPr>
          <w:p w14:paraId="78B2BA4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0697E97F" w14:textId="77777777" w:rsidTr="007C523E">
        <w:tc>
          <w:tcPr>
            <w:tcW w:w="1903" w:type="dxa"/>
          </w:tcPr>
          <w:p w14:paraId="7D744CB6" w14:textId="254D37C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Ethiopia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"Mulugeta T Angamo", "given" : "Nasir T Wabe and N. J. Raju", "non-dropping-particle" : "", "parse-names" : false, "suffix" : "" } ], "container-title" : "Journal of Applied Pharmaceutical Science", "id" : "ITEM-1", "issue" : "7", "issued" : { "date-parts" : [ [ "2011" ] ] }, "page" : "62-66", "title" : "Assessment of Patterns of Drug use by using World Health Organization\u2019s Prescribing, Patient Care and Health facility indicators in Selected Health Facilities in Southwest Ethiopia", "type" : "article-journal", "volume" : "1" }, "uris" : [ "http://www.mendeley.com/documents/?uuid=8723a12c-34c9-41d6-a94e-027afda5bc57" ] } ], "mendeley" : { "formattedCitation" : "[64]", "plainTextFormattedCitation" : "[64]", "previouslyFormattedCitation" : "[64]"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[64]</w:t>
            </w:r>
            <w:r w:rsidRPr="00DD0141">
              <w:rPr>
                <w:rFonts w:ascii="Arial" w:hAnsi="Arial" w:cs="Arial"/>
                <w:sz w:val="12"/>
                <w:szCs w:val="12"/>
              </w:rPr>
              <w:fldChar w:fldCharType="end"/>
            </w:r>
          </w:p>
        </w:tc>
        <w:tc>
          <w:tcPr>
            <w:tcW w:w="708" w:type="dxa"/>
          </w:tcPr>
          <w:p w14:paraId="71AFD3A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2011</w:t>
            </w:r>
          </w:p>
        </w:tc>
        <w:tc>
          <w:tcPr>
            <w:tcW w:w="1559" w:type="dxa"/>
          </w:tcPr>
          <w:p w14:paraId="0156CEE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7A4B96A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0DE993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6A8F2F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5.47-6.50</w:t>
            </w:r>
          </w:p>
        </w:tc>
        <w:tc>
          <w:tcPr>
            <w:tcW w:w="1275" w:type="dxa"/>
          </w:tcPr>
          <w:p w14:paraId="0A7D4CE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322</w:t>
            </w:r>
          </w:p>
        </w:tc>
        <w:tc>
          <w:tcPr>
            <w:tcW w:w="992" w:type="dxa"/>
          </w:tcPr>
          <w:p w14:paraId="03FC716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17B40508" w14:textId="77777777" w:rsidTr="007C523E">
        <w:tc>
          <w:tcPr>
            <w:tcW w:w="1903" w:type="dxa"/>
          </w:tcPr>
          <w:p w14:paraId="0CE55587" w14:textId="33DB38E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Ethiopia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"0012-835X", "PMID" : "9557418", "abstract" : "A study on rational drug use was undertaken in nine health centres (HCs) and nine health stations (HSs) in Ethiopia. Prescribing, patient care and facility specific factors were measured using drug use indicators. Prescribing patterns of drugs were also assessed. With only few exceptions, the drug use indicators in HCs and HSs and between retrospective and prospective studies were similar despite differences in manpower and facilities. The average consultation time (in minutes) in HSs and HCs was 5.1 +/- 0.8 and 5.8 +/- 1.06, respectively. The dispensing time (in minutes) was 1.5 +/- 0.7 in HSs and 1.9 +/- 0.6 in HCs. Both patient care indicators seem to be adequate to influence patient satisfaction to the overall health service and patient knowledge of important dosage instructions. Most drugs (more than 89% in HCs and 71% in HSs) were actually dispensed from the health facilities and labelling was satisfactory. Prescribing by generic names (average: 75% in HCs and 83% in HSs) was encouraging. While the availability of key drugs was ensured, essential documents were missing in most facilities or they were unpopular for use, and those available required revision and updating. Polypharmacy in which the number of drugs/encounter was &lt; 2.5 was minimal, but that a large proportion of the prescriptions contained two or more drugs could result in adverse drug-drug interactions. The most frequently prescribed drugs were anti-infectives and analgesics accounting for over 76% in HCs and 82% in HSs and in most cases they are probably prescribed with little justification. The exposure of patients to antibiotics (average: 60% in HCs and 65% in HSs) was unacceptably high to justify epidemiological trends. The high exposure of patients to injections, especially in the HSs (over 37%), should be seen from the health and economic points of view. The results revealed priority areas for intervention. They also provide standard references to compare drug use situations and their change over time in different settings, area and time in Ethiopia.\n\nIn a study on rational drug use in 9 health centers (HC) and 9 health stations (HS) in Ethiopia, prescribing, patient care, and facility-specific factors were observed and measured through drug use indicators during February-June 1995. With only few exceptions, the drug use indicators in HCs and HSs were similar despite differences in manpower and facilities. The average consultation times in minutes in HSs and HCs were 5.1 and 5.8\u2026", "author" : [ { "dropping-particle" : "", "family" : "Desta", "given" : "Z", "non-dropping-particle" : "", "parse-names" : false, "suffix" : "" }, { "dropping-particle" : "", "family" : "Abula", "given" : "T", "non-dropping-particle" : "", "parse-names" : false, "suffix" : "" }, { "dropping-particle" : "", "family" : "Beyene", "given" : "L", "non-dropping-particle" : "", "parse-names" : false, "suffix" : "" }, { "dropping-particle" : "", "family" : "Fantahun", "given" : "M", "non-dropping-particle" : "", "parse-names" : false, "suffix" : "" }, { "dropping-particle" : "", "family" : "Yohannes", "given" : "A G", "non-dropping-particle" : "", "parse-names" : false, "suffix" : "" }, { "dropping-particle" : "", "family" : "Ayalew", "given" : "S", "non-dropping-particle" : "", "parse-names" : false, "suffix" : "" } ], "container-title" : "East African medical journal", "id" : "ITEM-1", "issue" : "12", "issued" : { "date-parts" : [ [ "1997", "12" ] ] }, "page" : "758-63", "title" : "Assessment of rational drug use and prescribing in primary health care facilities in north west Ethiopia.", "type" : "article-journal", "volume" : "74" }, "uris" : [ "http://www.mendeley.com/documents/?uuid=1028defa-afe7-46bb-af42-19a46da34d9c" ] } ], "mendeley" : { "formattedCitation" : "[65]", "plainTextFormattedCitation" : "[65]", "previouslyFormattedCitation" : "[65]"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[65]</w:t>
            </w:r>
            <w:r w:rsidRPr="00DD0141">
              <w:rPr>
                <w:rFonts w:ascii="Arial" w:hAnsi="Arial" w:cs="Arial"/>
                <w:sz w:val="12"/>
                <w:szCs w:val="12"/>
              </w:rPr>
              <w:fldChar w:fldCharType="end"/>
            </w:r>
          </w:p>
        </w:tc>
        <w:tc>
          <w:tcPr>
            <w:tcW w:w="708" w:type="dxa"/>
          </w:tcPr>
          <w:p w14:paraId="550ECBD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1997</w:t>
            </w:r>
          </w:p>
        </w:tc>
        <w:tc>
          <w:tcPr>
            <w:tcW w:w="1559" w:type="dxa"/>
          </w:tcPr>
          <w:p w14:paraId="33AF195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5F6B68A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369AD74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D41043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5.8</w:t>
            </w:r>
          </w:p>
        </w:tc>
        <w:tc>
          <w:tcPr>
            <w:tcW w:w="1275" w:type="dxa"/>
          </w:tcPr>
          <w:p w14:paraId="724AF0B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400194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99C5DBF" w14:textId="77777777" w:rsidTr="007C523E">
        <w:tc>
          <w:tcPr>
            <w:tcW w:w="1903" w:type="dxa"/>
          </w:tcPr>
          <w:p w14:paraId="7031CCBC" w14:textId="5E4D05E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Ethiopia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"Srikanth", "given" : "BA", "non-dropping-particle" : "", "parse-names" : false, "suffix" : "" } ], "container-title" : "EDITORIAL BOARD", "id" : "ITEM-1", "issued" : { "date-parts" : [ [ "0" ] ] }, "title" : "A PROSPECTIVE STUDY ON EVALUATION OF USE OF DRUGS AT PRESCRIBER, DISPENSER AND PATIENTS LEVEL BASED ON \u201cWHO\u201d CORE DRUG", "type" : "article-journal" }, "uris" : [ "http://www.mendeley.com/documents/?uuid=a4f57692-5d70-47f2-bc8a-4a7b961cea14" ] } ], "mendeley" : { "formattedCitation" : "[66]", "plainTextFormattedCitation" : "[66]", "previouslyFormattedCitation" : "[66]"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[66]</w:t>
            </w:r>
            <w:r w:rsidRPr="00DD0141">
              <w:rPr>
                <w:rFonts w:ascii="Arial" w:hAnsi="Arial" w:cs="Arial"/>
                <w:sz w:val="12"/>
                <w:szCs w:val="12"/>
              </w:rPr>
              <w:fldChar w:fldCharType="end"/>
            </w:r>
          </w:p>
        </w:tc>
        <w:tc>
          <w:tcPr>
            <w:tcW w:w="708" w:type="dxa"/>
          </w:tcPr>
          <w:p w14:paraId="4188376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2013</w:t>
            </w:r>
          </w:p>
        </w:tc>
        <w:tc>
          <w:tcPr>
            <w:tcW w:w="1559" w:type="dxa"/>
          </w:tcPr>
          <w:p w14:paraId="21C2C5B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48288A2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5649A1C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1CF7F4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w:t>
            </w:r>
          </w:p>
        </w:tc>
        <w:tc>
          <w:tcPr>
            <w:tcW w:w="1275" w:type="dxa"/>
          </w:tcPr>
          <w:p w14:paraId="7052543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322</w:t>
            </w:r>
          </w:p>
        </w:tc>
        <w:tc>
          <w:tcPr>
            <w:tcW w:w="992" w:type="dxa"/>
          </w:tcPr>
          <w:p w14:paraId="21753C7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333B9A76" w14:textId="77777777" w:rsidTr="007C523E">
        <w:tc>
          <w:tcPr>
            <w:tcW w:w="1903" w:type="dxa"/>
          </w:tcPr>
          <w:p w14:paraId="6EC51FAE" w14:textId="226A7D6F"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El </w:t>
            </w:r>
            <w:proofErr w:type="spellStart"/>
            <w:r w:rsidRPr="00DD0141">
              <w:rPr>
                <w:rFonts w:ascii="Arial" w:hAnsi="Arial" w:cs="Arial"/>
                <w:sz w:val="12"/>
                <w:szCs w:val="12"/>
              </w:rPr>
              <w:t>Salvdor</w:t>
            </w:r>
            <w:proofErr w:type="spellEnd"/>
            <w:r w:rsidRPr="00DD0141">
              <w:rPr>
                <w:rFonts w:ascii="Arial" w:hAnsi="Arial" w:cs="Arial"/>
                <w:sz w:val="12"/>
                <w:szCs w:val="12"/>
              </w:rPr>
              <w:t xml:space="preserve">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"10.4067/S0034-98872013000300012", "ISSN" : "0717-6163", "PMID" : "23900328", "abstract" : "Planning a schedule for medical appointments in health services must be efficient and flexible, but also it has to meet the needs of patients, health professionals and non-medical staff. There are large differences in the opini\u00f3n about the optimal duration to meet these objectives, across countries. In this paper we propose to perform a review of the literature to est\u00edmate the appropriate length ofa medical consultation in primary care, based on international standards. We conclude that managers of health systems should rethink the way they organize the agenda for medical appointments. Medical and bioethical reasons suggest assigning a lapse ci\u00f3se to 20 minutes for consultations in medical clinics.", "author" : [ { "dropping-particle" : "", "family" : "Outomuro", "given" : "Delia", "non-dropping-particle" : "", "parse-names" : false, "suffix" : "" }, { "dropping-particle" : "", "family" : "Actis", "given" : "Andrea Mariel", "non-dropping-particle" : "", "parse-names" : false, "suffix" : "" } ], "container-title" : "Revista me\u0301dica de Chile", "id" : "ITEM-1", "issue" : "3", "issued" : { "date-parts" : [ [ "2013", "3" ] ] }, "page" : "361-6", "publisher" : "Sociedad M\u00e9dica de Santiago", "title" : "[Analysis of ambulatory consultation length in medical clinics].", "type" : "article-journal", "volume" : "141" }, "uris" : [ "http://www.mendeley.com/documents/?uuid=f6e6a8ee-62da-45df-bab8-3a5e74e4fa79" ] } ], "mendeley" : { "formattedCitation" : "[19]", "plainTextFormattedCitation" : "[19]", "previouslyFormattedCitation" : "[19]"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[19]</w:t>
            </w:r>
            <w:r w:rsidRPr="00DD0141">
              <w:rPr>
                <w:rFonts w:ascii="Arial" w:hAnsi="Arial" w:cs="Arial"/>
                <w:sz w:val="12"/>
                <w:szCs w:val="12"/>
              </w:rPr>
              <w:fldChar w:fldCharType="end"/>
            </w:r>
          </w:p>
        </w:tc>
        <w:tc>
          <w:tcPr>
            <w:tcW w:w="708" w:type="dxa"/>
          </w:tcPr>
          <w:p w14:paraId="1B5D585D" w14:textId="77777777" w:rsidR="000E6F38" w:rsidRPr="00DD0141" w:rsidRDefault="000E6F38" w:rsidP="007C523E">
            <w:pPr>
              <w:jc w:val="center"/>
              <w:rPr>
                <w:rFonts w:ascii="Arial" w:hAnsi="Arial" w:cs="Arial"/>
                <w:sz w:val="12"/>
                <w:szCs w:val="12"/>
              </w:rPr>
            </w:pPr>
            <w:r>
              <w:rPr>
                <w:rFonts w:ascii="Arial" w:hAnsi="Arial" w:cs="Arial"/>
                <w:sz w:val="12"/>
                <w:szCs w:val="12"/>
              </w:rPr>
              <w:t>2013</w:t>
            </w:r>
          </w:p>
        </w:tc>
        <w:tc>
          <w:tcPr>
            <w:tcW w:w="1559" w:type="dxa"/>
          </w:tcPr>
          <w:p w14:paraId="6713AEE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7929492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3FE74AD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272EB11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275" w:type="dxa"/>
          </w:tcPr>
          <w:p w14:paraId="454D4FF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4200C96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1D100A66" w14:textId="77777777" w:rsidTr="007C523E">
        <w:tc>
          <w:tcPr>
            <w:tcW w:w="1903" w:type="dxa"/>
          </w:tcPr>
          <w:p w14:paraId="10A16821" w14:textId="3072E30B"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Finland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1B24638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5E09F11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3E7356D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69D7ABF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11ECA9C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w:t>
            </w:r>
          </w:p>
        </w:tc>
        <w:tc>
          <w:tcPr>
            <w:tcW w:w="1275" w:type="dxa"/>
          </w:tcPr>
          <w:p w14:paraId="3F39ED9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2C5D945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42BE0CC5" w14:textId="77777777" w:rsidTr="007C523E">
        <w:tc>
          <w:tcPr>
            <w:tcW w:w="1903" w:type="dxa"/>
          </w:tcPr>
          <w:p w14:paraId="0B6BA128" w14:textId="68962DC9"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Finland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"10.1155/2013/672857", "ISSN" : "2090-2042", "PMID" : "23365747", "abstract" : "Evaluation at the end of a consultation is an element of a successful encounter. The doctor should inquire if patient's expectations were fulfilled and sum up the information given, the examinations performed, and the decisions made with the patient. This way the patient would be fully aware of what has been decided and that the problems and expectations of the patient had been taken into account. Twenty consultations of four general practitioners (GPs) in Finland were videotaped. The doctors were men and women, two of them had a long experience and two were trainees in general practice. The data (videotapes, questionnaires, and interviews) were analysed by multiple research methods with investigator and methodological triangulation. MAAS-Global Rating List was used as an assessment tool. The evaluation of the consultation was often missing or having shortages; only one-third was assessed to be better than doubtful. The assessments done by experienced GPs and the medical student were similar. According to the result of this study as well as the information in the current literature, doctors in all periods of their career should repeatedly be reminded about the importance of the evaluation at the end of the consultation.", "author" : [ { "dropping-particle" : "", "family" : "Kuusela", "given" : "Maisa", "non-dropping-particle" : "", "parse-names" : false, "suffix" : "" }, { "dropping-particle" : "", "family" : "Vainiom\u00e4ki", "given" : "Paula", "non-dropping-particle" : "", "parse-names" : false, "suffix" : "" }, { "dropping-particle" : "", "family" : "Kiviranta", "given" : "Anni", "non-dropping-particle" : "", "parse-names" : false, "suffix" : "" }, { "dropping-particle" : "", "family" : "Rautava", "given" : "P\u00e4ivi", "non-dropping-particle" : "", "parse-names" : false, "suffix" : "" } ], "container-title" : "International journal of family medicine", "id" : "ITEM-1", "issued" : { "date-parts" : [ [ "2013", "1" ] ] }, "page" : "672857", "title" : "The Missing Evaluation at the End of GP's Consultation.", "type" : "article-journal", "volume" : "2013" }, "uris" : [ "http://www.mendeley.com/documents/?uuid=29d191cc-2ad1-4c42-a83e-7e23ee6e8272" ] } ], "mendeley" : { "formattedCitation" : "[67]", "plainTextFormattedCitation" : "[67]", "previouslyFormattedCitation" : "[67]"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[67]</w:t>
            </w:r>
            <w:r w:rsidRPr="00DD0141">
              <w:rPr>
                <w:rFonts w:ascii="Arial" w:hAnsi="Arial" w:cs="Arial"/>
                <w:sz w:val="12"/>
                <w:szCs w:val="12"/>
              </w:rPr>
              <w:fldChar w:fldCharType="end"/>
            </w:r>
          </w:p>
        </w:tc>
        <w:tc>
          <w:tcPr>
            <w:tcW w:w="708" w:type="dxa"/>
          </w:tcPr>
          <w:p w14:paraId="3B12348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2013</w:t>
            </w:r>
          </w:p>
        </w:tc>
        <w:tc>
          <w:tcPr>
            <w:tcW w:w="1559" w:type="dxa"/>
          </w:tcPr>
          <w:p w14:paraId="4476E7D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20A88B5B"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7CF6E5A4"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26D4BEA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17.9</w:t>
            </w:r>
          </w:p>
        </w:tc>
        <w:tc>
          <w:tcPr>
            <w:tcW w:w="1275" w:type="dxa"/>
          </w:tcPr>
          <w:p w14:paraId="4AA2490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w:t>
            </w:r>
          </w:p>
        </w:tc>
        <w:tc>
          <w:tcPr>
            <w:tcW w:w="992" w:type="dxa"/>
          </w:tcPr>
          <w:p w14:paraId="4ED7AA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2F1CE322" w14:textId="77777777" w:rsidTr="007C523E">
        <w:tc>
          <w:tcPr>
            <w:tcW w:w="1903" w:type="dxa"/>
          </w:tcPr>
          <w:p w14:paraId="0FFCC1ED" w14:textId="7FC01D74"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France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"Breuil-Genier P", "given" : "Goffette C;", "non-dropping-particle" : "", "parse-names" : false, "suffix" : "" } ], "container-title" : "Etudes et resultats", "id" : "ITEM-1", "issued" : { "date-parts" : [ [ "2006" ] ] }, "page" : "8", "title" : "La dur\u00e9e des s\u00e9ances des m\u00e9decins g\u00e9n\u00e9ralistes", "type" : "article-journal", "volume" : "481" }, "uris" : [ "http://www.mendeley.com/documents/?uuid=306ced67-2f89-4af8-801d-56d72367ad81" ] } ], "mendeley" : { "formattedCitation" : "[68]", "plainTextFormattedCitation" : "[68]", "previouslyFormattedCitation" : "[68]"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[68]</w:t>
            </w:r>
            <w:r w:rsidRPr="00DD0141">
              <w:rPr>
                <w:rFonts w:ascii="Arial" w:hAnsi="Arial" w:cs="Arial"/>
                <w:sz w:val="12"/>
                <w:szCs w:val="12"/>
              </w:rPr>
              <w:fldChar w:fldCharType="end"/>
            </w:r>
          </w:p>
        </w:tc>
        <w:tc>
          <w:tcPr>
            <w:tcW w:w="708" w:type="dxa"/>
          </w:tcPr>
          <w:p w14:paraId="6EA86B3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4E257604"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0E2D664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7EB957B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2766912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w:t>
            </w:r>
          </w:p>
        </w:tc>
        <w:tc>
          <w:tcPr>
            <w:tcW w:w="1275" w:type="dxa"/>
          </w:tcPr>
          <w:p w14:paraId="24DB22E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44000</w:t>
            </w:r>
          </w:p>
        </w:tc>
        <w:tc>
          <w:tcPr>
            <w:tcW w:w="992" w:type="dxa"/>
          </w:tcPr>
          <w:p w14:paraId="05D7491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5319078" w14:textId="77777777" w:rsidTr="007C523E">
        <w:tc>
          <w:tcPr>
            <w:tcW w:w="1903" w:type="dxa"/>
          </w:tcPr>
          <w:p w14:paraId="02426406" w14:textId="06C056DD"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Germany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[48]</w:t>
            </w:r>
            <w:r w:rsidRPr="00DD0141">
              <w:rPr>
                <w:rFonts w:ascii="Arial" w:hAnsi="Arial" w:cs="Arial"/>
                <w:sz w:val="12"/>
                <w:szCs w:val="12"/>
              </w:rPr>
              <w:fldChar w:fldCharType="end"/>
            </w:r>
          </w:p>
        </w:tc>
        <w:tc>
          <w:tcPr>
            <w:tcW w:w="708" w:type="dxa"/>
          </w:tcPr>
          <w:p w14:paraId="4803F76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5B36C6E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5F790A9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4197528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546474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7.6</w:t>
            </w:r>
          </w:p>
        </w:tc>
        <w:tc>
          <w:tcPr>
            <w:tcW w:w="1275" w:type="dxa"/>
          </w:tcPr>
          <w:p w14:paraId="5428819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889</w:t>
            </w:r>
          </w:p>
        </w:tc>
        <w:tc>
          <w:tcPr>
            <w:tcW w:w="992" w:type="dxa"/>
          </w:tcPr>
          <w:p w14:paraId="3101980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1C0FD0C7" w14:textId="77777777" w:rsidTr="007C523E">
        <w:tc>
          <w:tcPr>
            <w:tcW w:w="1903" w:type="dxa"/>
          </w:tcPr>
          <w:p w14:paraId="79801C37" w14:textId="74D30ED5"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Hong Kong SAR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"10.1016/0140-6736(90)92104-P", "ISSN" : "01406736", "author" : [ { "dropping-particle" : "", "family" : "Fry", "given" : "John", "non-dropping-particle" : "", "parse-names" : false, "suffix" : "" } ], "container-title" : "The Lancet", "id" : "ITEM-1", "issue" : "8714", "issued" : { "date-parts" : [ [ "1990", "9" ] ] }, "language" : "English", "page" : "558-558", "publisher" : "Elsevier", "title" : "Hong Kong: Need for improvement in primary care", "type" : "article-journal", "volume" : "336" }, "uris" : [ "http://www.mendeley.com/documents/?uuid=d01f26bb-a7e7-4eec-aceb-531b0d903913" ] } ], "mendeley" : { "formattedCitation" : "[69]", "plainTextFormattedCitation" : "[69]", "previouslyFormattedCitation" : "[69]"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[69]</w:t>
            </w:r>
            <w:r w:rsidRPr="00DD0141">
              <w:rPr>
                <w:rFonts w:ascii="Arial" w:hAnsi="Arial" w:cs="Arial"/>
                <w:sz w:val="12"/>
                <w:szCs w:val="12"/>
              </w:rPr>
              <w:fldChar w:fldCharType="end"/>
            </w:r>
          </w:p>
        </w:tc>
        <w:tc>
          <w:tcPr>
            <w:tcW w:w="708" w:type="dxa"/>
          </w:tcPr>
          <w:p w14:paraId="42C754E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1990</w:t>
            </w:r>
          </w:p>
        </w:tc>
        <w:tc>
          <w:tcPr>
            <w:tcW w:w="1559" w:type="dxa"/>
          </w:tcPr>
          <w:p w14:paraId="7411038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4BC205B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6D6176F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4F1E0B3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2-3</w:t>
            </w:r>
          </w:p>
        </w:tc>
        <w:tc>
          <w:tcPr>
            <w:tcW w:w="1275" w:type="dxa"/>
          </w:tcPr>
          <w:p w14:paraId="4EA1386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19FD0E0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546ABB35" w14:textId="77777777" w:rsidTr="007C523E">
        <w:tc>
          <w:tcPr>
            <w:tcW w:w="1903" w:type="dxa"/>
          </w:tcPr>
          <w:p w14:paraId="25C9188B" w14:textId="03BA09F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Hungary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2EBF537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7CF1638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538327F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69A0784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4C3253C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w:t>
            </w:r>
          </w:p>
        </w:tc>
        <w:tc>
          <w:tcPr>
            <w:tcW w:w="1275" w:type="dxa"/>
          </w:tcPr>
          <w:p w14:paraId="41C5681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4D370FE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51A737FE" w14:textId="77777777" w:rsidTr="007C523E">
        <w:tc>
          <w:tcPr>
            <w:tcW w:w="1903" w:type="dxa"/>
          </w:tcPr>
          <w:p w14:paraId="1D9CBE5E" w14:textId="2708FE59"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Iceland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213FD50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28DBF57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196579A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64F7D85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1332C2E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w:t>
            </w:r>
          </w:p>
        </w:tc>
        <w:tc>
          <w:tcPr>
            <w:tcW w:w="1275" w:type="dxa"/>
          </w:tcPr>
          <w:p w14:paraId="1D6B7D65"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FB659F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0CAF7CAE" w14:textId="77777777" w:rsidTr="007C523E">
        <w:tc>
          <w:tcPr>
            <w:tcW w:w="1903" w:type="dxa"/>
          </w:tcPr>
          <w:p w14:paraId="171BF97F" w14:textId="1A1E9744"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India </w:t>
            </w:r>
            <w:r w:rsidRPr="00DD0141">
              <w:rPr>
                <w:rFonts w:ascii="Arial" w:hAnsi="Arial" w:cs="Arial"/>
                <w:sz w:val="12"/>
                <w:szCs w:val="12"/>
              </w:rPr>
              <w:fldChar w:fldCharType="begin" w:fldLock="1"/>
            </w:r>
            <w:r w:rsidR="005C1FA5">
              <w:rPr>
                <w:rFonts w:ascii="Arial" w:hAnsi="Arial" w:cs="Arial"/>
                <w:sz w:val="12"/>
                <w:szCs w:val="12"/>
              </w:rPr>
              <w:instrText>ADDIN CSL_CITATION { "citationItems" : [ { "id" : "ITEM-1", "itemData" : { "author" : [ { "dropping-particle" : "", "family" : "Sharma", "given" : "JK", "non-dropping-particle" : "", "parse-names" : false, "suffix" : "" }, { "dropping-particle" : "", "family" : "Kataria", "given" : "M", "non-dropping-particle" : "", "parse-names" : false, "suffix" : "" }, { "dropping-particle" : "", "family" : "Gandhi", "given" : "HS", "non-dropping-particle" : "", "parse-names" : false, "suffix" : "" } ], "container-title" : "Health and population; \u2026", "id" : "ITEM-1", "issued" : { "date-parts" : [ [ "1978" ] ] }, "title" : "Quality of medical care by central government health scheme--a study.", "type" : "article-journal" }, "uris" : [ "http://www.mendeley.com/documents/?uuid=81e6cdab-bdfd-4c78-9b2a-5122639c675c" ] } ], "mendeley" : { "formattedCitation" : "[70]", "plainTextFormattedCitation" : "[70]", "previouslyFormattedCitation" : "[70]"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[70]</w:t>
            </w:r>
            <w:r w:rsidRPr="00DD0141">
              <w:rPr>
                <w:rFonts w:ascii="Arial" w:hAnsi="Arial" w:cs="Arial"/>
                <w:sz w:val="12"/>
                <w:szCs w:val="12"/>
              </w:rPr>
              <w:fldChar w:fldCharType="end"/>
            </w:r>
          </w:p>
        </w:tc>
        <w:tc>
          <w:tcPr>
            <w:tcW w:w="708" w:type="dxa"/>
          </w:tcPr>
          <w:p w14:paraId="273F380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1979</w:t>
            </w:r>
          </w:p>
        </w:tc>
        <w:tc>
          <w:tcPr>
            <w:tcW w:w="1559" w:type="dxa"/>
          </w:tcPr>
          <w:p w14:paraId="3F555BE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 watch</w:t>
            </w:r>
          </w:p>
        </w:tc>
        <w:tc>
          <w:tcPr>
            <w:tcW w:w="1419" w:type="dxa"/>
          </w:tcPr>
          <w:p w14:paraId="48B3945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2C4DDA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1CD736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w:t>
            </w:r>
          </w:p>
        </w:tc>
        <w:tc>
          <w:tcPr>
            <w:tcW w:w="1275" w:type="dxa"/>
          </w:tcPr>
          <w:p w14:paraId="01D1221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2115</w:t>
            </w:r>
          </w:p>
        </w:tc>
        <w:tc>
          <w:tcPr>
            <w:tcW w:w="992" w:type="dxa"/>
          </w:tcPr>
          <w:p w14:paraId="4F15A6D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46FA22DA" w14:textId="77777777" w:rsidTr="007C523E">
        <w:tc>
          <w:tcPr>
            <w:tcW w:w="1903" w:type="dxa"/>
          </w:tcPr>
          <w:p w14:paraId="434EC427" w14:textId="1739110A"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India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"Chattopadhyay", "given" : "A", "non-dropping-particle" : "", "parse-names" : false, "suffix" : "" }, { "dropping-particle" : "", "family" : "Mondal", "given" : "T", "non-dropping-particle" : "", "parse-names" : false, "suffix" : "" }, { "dropping-particle" : "", "family" : "Saha", "given" : "TK", "non-dropping-particle" : "", "parse-names" : false, "suffix" : "" }, { "dropping-particle" : "", "family" : "Dey", "given" : "I", "non-dropping-particle" : "", "parse-names" : false, "suffix" : "" } ], "id" : "ITEM-1", "issued" : { "date-parts" : [ [ "2013" ] ] }, "title" : "An audit of prescribing practices in CGHS dispensaries of Kolkata, India", "type" : "article-journal" }, "uris" : [ "http://www.mendeley.com/documents/?uuid=22ea7159-c779-4d46-97c0-daaf1b631b86" ] } ], "mendeley" : { "formattedCitation" : "[11]", "plainTextFormattedCitation" : "[11]", "previouslyFormattedCitation" : "[11]"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[11]</w:t>
            </w:r>
            <w:r w:rsidRPr="00DD0141">
              <w:rPr>
                <w:rFonts w:ascii="Arial" w:hAnsi="Arial" w:cs="Arial"/>
                <w:sz w:val="12"/>
                <w:szCs w:val="12"/>
              </w:rPr>
              <w:fldChar w:fldCharType="end"/>
            </w:r>
          </w:p>
        </w:tc>
        <w:tc>
          <w:tcPr>
            <w:tcW w:w="708" w:type="dxa"/>
          </w:tcPr>
          <w:p w14:paraId="3FC7D4B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2013</w:t>
            </w:r>
          </w:p>
        </w:tc>
        <w:tc>
          <w:tcPr>
            <w:tcW w:w="1559" w:type="dxa"/>
          </w:tcPr>
          <w:p w14:paraId="7037AA4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 watch</w:t>
            </w:r>
          </w:p>
        </w:tc>
        <w:tc>
          <w:tcPr>
            <w:tcW w:w="1419" w:type="dxa"/>
          </w:tcPr>
          <w:p w14:paraId="228C11B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728FEAF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6354DD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2.3</w:t>
            </w:r>
          </w:p>
        </w:tc>
        <w:tc>
          <w:tcPr>
            <w:tcW w:w="1275" w:type="dxa"/>
          </w:tcPr>
          <w:p w14:paraId="15F7D16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412</w:t>
            </w:r>
          </w:p>
        </w:tc>
        <w:tc>
          <w:tcPr>
            <w:tcW w:w="992" w:type="dxa"/>
          </w:tcPr>
          <w:p w14:paraId="5F291AE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3499A2C1" w14:textId="77777777" w:rsidTr="007C523E">
        <w:tc>
          <w:tcPr>
            <w:tcW w:w="1903" w:type="dxa"/>
          </w:tcPr>
          <w:p w14:paraId="0517E69B" w14:textId="0E69F0E9"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India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"Sarwal", "given" : "R", "non-dropping-particle" : "", "parse-names" : false, "suffix" : "" } ], "container-title" : "NATIONAL MEDICAL JOURNAL OF INDIA", "id" : "ITEM-1", "issued" : { "date-parts" : [ [ "2015" ] ] }, "title" : "Reforming Central Government Health Scheme into a 'Universal Health Coverage'model", "type" : "article-journal" }, "uris" : [ "http://www.mendeley.com/documents/?uuid=cc512423-5981-47a8-b9e5-982cfcf271f6" ] } ], "mendeley" : { "formattedCitation" : "[71]", "plainTextFormattedCitation" : "[71]", "previouslyFormattedCitation" : "[71]"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[71]</w:t>
            </w:r>
            <w:r w:rsidRPr="00DD0141">
              <w:rPr>
                <w:rFonts w:ascii="Arial" w:hAnsi="Arial" w:cs="Arial"/>
                <w:sz w:val="12"/>
                <w:szCs w:val="12"/>
              </w:rPr>
              <w:fldChar w:fldCharType="end"/>
            </w:r>
          </w:p>
        </w:tc>
        <w:tc>
          <w:tcPr>
            <w:tcW w:w="708" w:type="dxa"/>
          </w:tcPr>
          <w:p w14:paraId="00F680E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2015</w:t>
            </w:r>
          </w:p>
        </w:tc>
        <w:tc>
          <w:tcPr>
            <w:tcW w:w="1559" w:type="dxa"/>
          </w:tcPr>
          <w:p w14:paraId="0BBB16E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236A434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3EA307D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Secondary analysis</w:t>
            </w:r>
          </w:p>
        </w:tc>
        <w:tc>
          <w:tcPr>
            <w:tcW w:w="1134" w:type="dxa"/>
          </w:tcPr>
          <w:p w14:paraId="0F6FAE0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w:t>
            </w:r>
          </w:p>
        </w:tc>
        <w:tc>
          <w:tcPr>
            <w:tcW w:w="1275" w:type="dxa"/>
          </w:tcPr>
          <w:p w14:paraId="4A746DF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6FAC006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21FD099E" w14:textId="77777777" w:rsidTr="007C523E">
        <w:tc>
          <w:tcPr>
            <w:tcW w:w="1903" w:type="dxa"/>
          </w:tcPr>
          <w:p w14:paraId="0505867B" w14:textId="53961C2B"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India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"10.1093/heapol/czi015", "ISSN" : "0268-1080", "PMID" : "15746221", "abstract" : "Prior to 1994, most Delhi hospitals and dispensaries experienced constant shortages of essential medicines. There was erratic prescribing of expensive branded products, frequent complaints about poor drug quality and low patient satisfaction. Delhi took the lead in developing a comprehensive Drug Policy in 1994 and was the only Indian state to have such a comprehensive policy. The policy's main objective is to improve the availability and accessibility of quality essential drugs for all those in need. The Delhi Society for the Promotion of Rational Use of Drugs (DSPRUD), a non-governmental organization, worked in close collaboration with the Delhi Government and with universities to implement various components of the policy. The first Essential Drugs List (EDL) was developed, a centralized pooled procurement system was set up and activities promoting rational use of drugs were initiated. In 1997, the Delhi Programme was designated the INDIA-WHO Essential Drugs Programme by the World Health Organization. The EDL was developed by a committee consisting of a multidisciplinary group of experts using balanced criteria of efficacy, safety, suitability and cost. The first list contained 250 drugs for hospitals and 100 drugs for dispensaries; the list is revised every 2 years. The pooled procurement system, including the rigorous selection of suppliers with a minimum annual threshold turnover and the introduction of Good Manufacturing Practice inspections, resulted in the supply of good quality drugs and in holding down the procurement costs of many drugs. Bulk purchasing of carefully selected essential drugs was estimated to save nearly 30% of the annual drugs bill for the Government of Delhi, savings which were mobilized for procuring more drugs, which in turn improved availability of drugs (more than 80%) at health facilities. Further, training programmes for prescribers led to a positive change in prescribing behaviour, with more than 80% of prescriptions being from the EDL and patients receiving 70-95% of the drugs prescribed. These changes were achieved by changing managerial systems with minimal additional expenditure. The 'Delhi Model' has clearly demonstrated that such a programme can be introduced and implemented and can lead to a better use and availability of medicines.", "author" : [ { "dropping-particle" : "", "family" : "Chaudhury", "given" : "R Roy", "non-dropping-particle" : "", "parse-names" : false, "suffix" : "" }, { "dropping-particle" : "", "family" : "Parameswar", "given" : "R", "non-dropping-particle" : "", "parse-names" : false, "suffix" : "" }, { "dropping-particle" : "", "family" : "Gupta", "given" : "U", "non-dropping-particle" : "", "parse-names" : false, "suffix" : "" }, { "dropping-particle" : "", "family" : "Sharma", "given" : "S", "non-dropping-particle" : "", "parse-names" : false, "suffix" : "" }, { "dropping-particle" : "", "family" : "Tekur", "given" : "U", "non-dropping-particle" : "", "parse-names" : false, "suffix" : "" }, { "dropping-particle" : "", "family" : "Bapna", "given" : "J S", "non-dropping-particle" : "", "parse-names" : false, "suffix" : "" } ], "container-title" : "Health policy and planning", "id" : "ITEM-1", "issue" : "2", "issued" : { "date-parts" : [ [ "2005", "3" ] ] }, "page" : "124-36", "title" : "Quality medicines for the poor: experience of the Delhi programme on rational use of drugs.", "type" : "article-journal", "volume" : "20" }, "uris" : [ "http://www.mendeley.com/documents/?uuid=2cd89f6a-231c-43cf-b8ed-deed2245930b" ] } ], "mendeley" : { "formattedCitation" : "[72]", "plainTextFormattedCitation" : "[72]", "previouslyFormattedCitation" : "[72]"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[72]</w:t>
            </w:r>
            <w:r w:rsidRPr="00DD0141">
              <w:rPr>
                <w:rFonts w:ascii="Arial" w:hAnsi="Arial" w:cs="Arial"/>
                <w:sz w:val="12"/>
                <w:szCs w:val="12"/>
              </w:rPr>
              <w:fldChar w:fldCharType="end"/>
            </w:r>
          </w:p>
        </w:tc>
        <w:tc>
          <w:tcPr>
            <w:tcW w:w="708" w:type="dxa"/>
          </w:tcPr>
          <w:p w14:paraId="4004D14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2005</w:t>
            </w:r>
          </w:p>
        </w:tc>
        <w:tc>
          <w:tcPr>
            <w:tcW w:w="1559" w:type="dxa"/>
          </w:tcPr>
          <w:p w14:paraId="13DDA4A1" w14:textId="77777777" w:rsidR="000E6F38" w:rsidRPr="00DD0141"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3901766D"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08290772"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290F5DB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w:t>
            </w:r>
          </w:p>
        </w:tc>
        <w:tc>
          <w:tcPr>
            <w:tcW w:w="1275" w:type="dxa"/>
          </w:tcPr>
          <w:p w14:paraId="4D8AB28F"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5CF0EE91"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7F928B2F" w14:textId="77777777" w:rsidTr="007C523E">
        <w:tc>
          <w:tcPr>
            <w:tcW w:w="1903" w:type="dxa"/>
          </w:tcPr>
          <w:p w14:paraId="0366BD2E" w14:textId="28FD1EF4"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Indonesia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"0140-6736", "PMID" : "7901689", "abstract" : "Increasing efforts are being made to improve drug-use practices and prescribing behaviour in developing countries. An essential tool for such work is an objective and standard method of assessment. We present here a set of drug-use indicators produced and tested in twelve developing countries. We describe practical applications, which include the use of indicators to increase awareness among prescribers in Malawi and Bangladesh, to identify priorities for action (eg, polypharmacy in Indonesia and Nigeria, overuse of injections in Uganda, Sudan, and Nigeria, and low percentage of patients who understood the dosage schedule in Malawi), and to quantify the impact of interventions in Yemen, Uganda, Sudan, and Zimbabwe.\n\nA set of drug-use indicators produced and tested in 12 developing countries and the recommended method for data collection are presented to improve drug use and prescribing behavior. The International Network for the Rational Use of Drugs in collaboration with the WHO Action Program on Essential Drugs undertook a project to develop and field-test a set of basic drug-use indicators. The method for collecting the data was first tested in Indonesia, Bangladesh, and Nepal; other tests took place in Guatemala, Malawi, Nigeria, Tanzania, and well as in Ecuador, Sudan, and Zimbabwe. In results from 12 developing countries, drug-use patterns were ascertained. The average numbers of drugs per encounter were high in Indonesia and Nigeria (3.3 and 3.8); the prescriptions of 1 or more antibiotics were also high in Uganda and Sudan (56% and 63%), similar to injectable drugs in Uganda, Sudan, and Nigeria (36-48%); and the availability of essential drugs was low in Ecuador (38%). 94% of drugs were prescribed by generic name in Zimbabwe, whereas only 37% were in Ecuador. In Yemen the comparison of an essential drugs project area to a control area demonstrated 1.5 and 2.4 drugs per encounter, 46% and 67% of them antibiotics and 22% and 45% of them injections, respectively. In Uganda, a study on the effect of training showed decline in the use of injections (50% to 41%), improvement in the use of oral rehydration treatment for diarrhea (52% to 89%), and reduction in antidiarrheal drug use (60% to 39%). In rural health facilities in Sudan the drugs prescribed by generic name increased from 17% to 70% between 1989 and 1991. In 10 developing countries the average number of drugs per prescription for general outpatient encounters ranges from 1.3 to 2.2., but in I\u2026", "author" : [ { "dropping-particle" : "V", "family" : "Hogerzeil", "given" : "H", "non-dropping-particle" : "", "parse-names" : false, "suffix" : "" }, { "dropping-particle" : "", "family" : "Bimo", "given" : "", "non-dropping-particle" : "", "parse-names" : false, "suffix" : "" }, { "dropping-particle" : "", "family" : "Ross-Degnan", "given" : "D", "non-dropping-particle" : "", "parse-names" : false, "suffix" : "" }, { "dropping-particle" : "", "family" : "Laing", "given" : "R O", "non-dropping-particle" : "", "parse-names" : false, "suffix" : "" }, { "dropping-particle" : "", "family" : "Ofori-Adjei", "given" : "D", "non-dropping-particle" : "", "parse-names" : false, "suffix" : "" }, { "dropping-particle" : "", "family" : "Santoso", "given" : "B", "non-dropping-particle" : "", "parse-names" : false, "suffix" : "" }, { "dropping-particle" : "", "family" : "Azad Chowdhury", "given" : "A K", "non-dropping-particle" : "", "parse-names" : false, "suffix" : "" }, { "dropping-particle" : "", "family" : "Das", "given" : "A M", "non-dropping-particle" : "", "parse-names" : false, "suffix" : "" }, { "dropping-particle" : "", "family" : "Kafle", "given" : "K K", "non-dropping-particle" : "", "parse-names" : false, "suffix" : "" }, { "dropping-particle" : "", "family" : "Mabadeje", "given" : "A F", "non-dropping-particle" : "", "parse-names" : false, "suffix" : "" } ], "container-title" : "Lancet (London, England)", "id" : "ITEM-1", "issue" : "8884", "issued" : { "date-parts" : [ [ "1993", "12" ] ] }, "page" : "1408-10", "title" : "Field tests for rational drug use in twelve developing countries.", "type" : "article-journal", "volume" : "342" }, "uris" : [ "http://www.mendeley.com/documents/?uuid=0ac66916-4ff3-4cc7-89e8-a8c1c8dbd8ef" ] } ], "mendeley" : { "formattedCitation" : "[45]", "plainTextFormattedCitation" : "[45]", "previouslyFormattedCitation" : "[45]"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[45]</w:t>
            </w:r>
            <w:r w:rsidRPr="00DD0141">
              <w:rPr>
                <w:rFonts w:ascii="Arial" w:hAnsi="Arial" w:cs="Arial"/>
                <w:sz w:val="12"/>
                <w:szCs w:val="12"/>
              </w:rPr>
              <w:fldChar w:fldCharType="end"/>
            </w:r>
          </w:p>
        </w:tc>
        <w:tc>
          <w:tcPr>
            <w:tcW w:w="708" w:type="dxa"/>
          </w:tcPr>
          <w:p w14:paraId="17744BD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1993</w:t>
            </w:r>
          </w:p>
        </w:tc>
        <w:tc>
          <w:tcPr>
            <w:tcW w:w="1559" w:type="dxa"/>
          </w:tcPr>
          <w:p w14:paraId="638DCD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521AE80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6D447E5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77AF4D4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3.0</w:t>
            </w:r>
          </w:p>
        </w:tc>
        <w:tc>
          <w:tcPr>
            <w:tcW w:w="1275" w:type="dxa"/>
          </w:tcPr>
          <w:p w14:paraId="1B34AB3C" w14:textId="77777777" w:rsidR="000E6F38" w:rsidRPr="00DD0141" w:rsidRDefault="000E6F38" w:rsidP="007C523E">
            <w:pPr>
              <w:jc w:val="center"/>
              <w:rPr>
                <w:rFonts w:ascii="Arial" w:hAnsi="Arial" w:cs="Arial"/>
                <w:sz w:val="12"/>
                <w:szCs w:val="12"/>
              </w:rPr>
            </w:pPr>
            <w:r w:rsidRPr="00D54B9C">
              <w:rPr>
                <w:rFonts w:ascii="Arial" w:hAnsi="Arial" w:cs="Arial"/>
                <w:sz w:val="12"/>
                <w:szCs w:val="12"/>
              </w:rPr>
              <w:t>20</w:t>
            </w:r>
          </w:p>
        </w:tc>
        <w:tc>
          <w:tcPr>
            <w:tcW w:w="992" w:type="dxa"/>
          </w:tcPr>
          <w:p w14:paraId="4E99DBD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3EBBE74E" w14:textId="77777777" w:rsidTr="007C523E">
        <w:tc>
          <w:tcPr>
            <w:tcW w:w="1903" w:type="dxa"/>
          </w:tcPr>
          <w:p w14:paraId="33F274FF" w14:textId="21ED00A4" w:rsidR="000E6F38" w:rsidRPr="00DD0141" w:rsidRDefault="000E6F38" w:rsidP="007C523E">
            <w:pPr>
              <w:jc w:val="center"/>
              <w:rPr>
                <w:rFonts w:ascii="Arial" w:hAnsi="Arial" w:cs="Arial"/>
                <w:sz w:val="12"/>
                <w:szCs w:val="12"/>
              </w:rPr>
            </w:pPr>
            <w:r w:rsidRPr="00DD0141">
              <w:rPr>
                <w:rFonts w:ascii="Arial" w:hAnsi="Arial" w:cs="Arial"/>
                <w:sz w:val="12"/>
                <w:szCs w:val="12"/>
              </w:rPr>
              <w:lastRenderedPageBreak/>
              <w:t xml:space="preserve">Indonesia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"title" : "PROMOTING RATIONAL USE OF DRUGS IN INDONESIA", "type" : "webpage" }, "uris" : [ "http://www.mendeley.com/documents/?uuid=921b2581-5069-444e-b648-c95a4336e69f" ] } ], "mendeley" : { "formattedCitation" : "[73]", "plainTextFormattedCitation" : "[73]", "previouslyFormattedCitation" : "[73]"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[73]</w:t>
            </w:r>
            <w:r w:rsidRPr="00DD0141">
              <w:rPr>
                <w:rFonts w:ascii="Arial" w:hAnsi="Arial" w:cs="Arial"/>
                <w:sz w:val="12"/>
                <w:szCs w:val="12"/>
              </w:rPr>
              <w:fldChar w:fldCharType="end"/>
            </w:r>
          </w:p>
        </w:tc>
        <w:tc>
          <w:tcPr>
            <w:tcW w:w="708" w:type="dxa"/>
          </w:tcPr>
          <w:p w14:paraId="777F3C4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1999</w:t>
            </w:r>
          </w:p>
        </w:tc>
        <w:tc>
          <w:tcPr>
            <w:tcW w:w="1559" w:type="dxa"/>
          </w:tcPr>
          <w:p w14:paraId="6737F08A" w14:textId="77777777" w:rsidR="000E6F38" w:rsidRPr="00DD0141"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6813D771"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5C3CE6D0"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276F8E7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3.0</w:t>
            </w:r>
          </w:p>
        </w:tc>
        <w:tc>
          <w:tcPr>
            <w:tcW w:w="1275" w:type="dxa"/>
          </w:tcPr>
          <w:p w14:paraId="7DB8F09F"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AF406F6"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5A0614DD" w14:textId="77777777" w:rsidTr="007C523E">
        <w:tc>
          <w:tcPr>
            <w:tcW w:w="1903" w:type="dxa"/>
          </w:tcPr>
          <w:p w14:paraId="49A5704E" w14:textId="1E5EAC1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Iran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"title" : "WHO EMRO | Relationship between consultation length and rational prescribing of drugs in Gorgan city, Islamic Republic of Iran | Volume 18, issue 5 | EMHJ volume 18, 2012", "type" : "webpage" }, "uris" : [ "http://www.mendeley.com/documents/?uuid=fd835c2f-68fe-41f0-9c29-b134c3b13a0b" ] } ], "mendeley" : { "formattedCitation" : "[74]", "plainTextFormattedCitation" : "[74]", "previouslyFormattedCitation" : "[74]"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[74]</w:t>
            </w:r>
            <w:r w:rsidRPr="00DD0141">
              <w:rPr>
                <w:rFonts w:ascii="Arial" w:hAnsi="Arial" w:cs="Arial"/>
                <w:sz w:val="12"/>
                <w:szCs w:val="12"/>
              </w:rPr>
              <w:fldChar w:fldCharType="end"/>
            </w:r>
          </w:p>
        </w:tc>
        <w:tc>
          <w:tcPr>
            <w:tcW w:w="708" w:type="dxa"/>
          </w:tcPr>
          <w:p w14:paraId="6AD2396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2007</w:t>
            </w:r>
          </w:p>
        </w:tc>
        <w:tc>
          <w:tcPr>
            <w:tcW w:w="1559" w:type="dxa"/>
          </w:tcPr>
          <w:p w14:paraId="1DF1E351"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iNRUD</w:t>
            </w:r>
            <w:proofErr w:type="spellEnd"/>
            <w:r w:rsidRPr="00DD0141">
              <w:rPr>
                <w:rFonts w:ascii="Arial" w:hAnsi="Arial" w:cs="Arial"/>
                <w:sz w:val="12"/>
                <w:szCs w:val="12"/>
              </w:rPr>
              <w:t xml:space="preserve"> / Stopwatch</w:t>
            </w:r>
          </w:p>
        </w:tc>
        <w:tc>
          <w:tcPr>
            <w:tcW w:w="1419" w:type="dxa"/>
          </w:tcPr>
          <w:p w14:paraId="63AA504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17D7647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D357EB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6.9</w:t>
            </w:r>
          </w:p>
        </w:tc>
        <w:tc>
          <w:tcPr>
            <w:tcW w:w="1275" w:type="dxa"/>
          </w:tcPr>
          <w:p w14:paraId="484C3F9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620</w:t>
            </w:r>
          </w:p>
        </w:tc>
        <w:tc>
          <w:tcPr>
            <w:tcW w:w="992" w:type="dxa"/>
          </w:tcPr>
          <w:p w14:paraId="3030C51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39E57B52" w14:textId="77777777" w:rsidTr="007C523E">
        <w:tc>
          <w:tcPr>
            <w:tcW w:w="1903" w:type="dxa"/>
          </w:tcPr>
          <w:p w14:paraId="365B58BF" w14:textId="5748871D"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Iraq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"Omer", "given" : "Wali", "non-dropping-particle" : "", "parse-names" : false, "suffix" : "" } ], "container-title" : "141st APHA Annual Meeting and Exposition (November 2 - November 6, 2013)", "id" : "ITEM-1", "issued" : { "date-parts" : [ [ "2013", "11" ] ] }, "language" : "English", "publisher" : "APHA", "title" : "Use of mobile phones to calculate consultation time and comparing with perceived time in private clinics in erbil city, Iraq", "type" : "paper-conference" }, "uris" : [ "http://www.mendeley.com/documents/?uuid=1caebf25-e7f6-4ae2-a683-56823ca072b4" ] } ], "mendeley" : { "formattedCitation" : "[75]", "plainTextFormattedCitation" : "[75]", "previouslyFormattedCitation" : "[75]"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[75]</w:t>
            </w:r>
            <w:r w:rsidRPr="00DD0141">
              <w:rPr>
                <w:rFonts w:ascii="Arial" w:hAnsi="Arial" w:cs="Arial"/>
                <w:sz w:val="12"/>
                <w:szCs w:val="12"/>
              </w:rPr>
              <w:fldChar w:fldCharType="end"/>
            </w:r>
          </w:p>
        </w:tc>
        <w:tc>
          <w:tcPr>
            <w:tcW w:w="708" w:type="dxa"/>
          </w:tcPr>
          <w:p w14:paraId="696877E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2013</w:t>
            </w:r>
          </w:p>
        </w:tc>
        <w:tc>
          <w:tcPr>
            <w:tcW w:w="1559" w:type="dxa"/>
          </w:tcPr>
          <w:p w14:paraId="67CC643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SMS</w:t>
            </w:r>
          </w:p>
        </w:tc>
        <w:tc>
          <w:tcPr>
            <w:tcW w:w="1419" w:type="dxa"/>
          </w:tcPr>
          <w:p w14:paraId="272E15A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2E02A3C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651F4E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6.3</w:t>
            </w:r>
          </w:p>
        </w:tc>
        <w:tc>
          <w:tcPr>
            <w:tcW w:w="1275" w:type="dxa"/>
          </w:tcPr>
          <w:p w14:paraId="012CA26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168</w:t>
            </w:r>
          </w:p>
        </w:tc>
        <w:tc>
          <w:tcPr>
            <w:tcW w:w="992" w:type="dxa"/>
          </w:tcPr>
          <w:p w14:paraId="285E04A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574779EB" w14:textId="77777777" w:rsidTr="007C523E">
        <w:tc>
          <w:tcPr>
            <w:tcW w:w="1903" w:type="dxa"/>
          </w:tcPr>
          <w:p w14:paraId="33B8D969" w14:textId="2E1858D4"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Israel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"Vinker", "given" : "Shlomo", "non-dropping-particle" : "", "parse-names" : false, "suffix" : "" }, { "dropping-particle" : "", "family" : "Nathan", "given" : "Talya", "non-dropping-particle" : "", "parse-names" : false, "suffix" : "" } ], "id" : "ITEM-1", "issued" : { "date-parts" : [ [ "0" ] ] }, "title" : "Annual accumulated duration of time of Primary Care visits and its association in preventive medicine: A cross-sectional study", "type" : "paper-conference" }, "uris" : [ "http://www.mendeley.com/documents/?uuid=b48e5a9f-96d0-4753-b6f5-4b03d5142890" ] } ], "mendeley" : { "formattedCitation" : "[76]", "plainTextFormattedCitation" : "[76]", "previouslyFormattedCitation" : "[76]"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[76]</w:t>
            </w:r>
            <w:r w:rsidRPr="00DD0141">
              <w:rPr>
                <w:rFonts w:ascii="Arial" w:hAnsi="Arial" w:cs="Arial"/>
                <w:sz w:val="12"/>
                <w:szCs w:val="12"/>
              </w:rPr>
              <w:fldChar w:fldCharType="end"/>
            </w:r>
          </w:p>
        </w:tc>
        <w:tc>
          <w:tcPr>
            <w:tcW w:w="708" w:type="dxa"/>
          </w:tcPr>
          <w:p w14:paraId="5579606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2013</w:t>
            </w:r>
          </w:p>
        </w:tc>
        <w:tc>
          <w:tcPr>
            <w:tcW w:w="1559" w:type="dxa"/>
          </w:tcPr>
          <w:p w14:paraId="2C74C975"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1761462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09CD05F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19696B6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7.6</w:t>
            </w:r>
          </w:p>
        </w:tc>
        <w:tc>
          <w:tcPr>
            <w:tcW w:w="1275" w:type="dxa"/>
          </w:tcPr>
          <w:p w14:paraId="7C4A367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77247</w:t>
            </w:r>
          </w:p>
        </w:tc>
        <w:tc>
          <w:tcPr>
            <w:tcW w:w="992" w:type="dxa"/>
          </w:tcPr>
          <w:p w14:paraId="4619651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09625588" w14:textId="77777777" w:rsidTr="007C523E">
        <w:tc>
          <w:tcPr>
            <w:tcW w:w="1903" w:type="dxa"/>
          </w:tcPr>
          <w:p w14:paraId="6C1D1B6A" w14:textId="3BE97A61"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Japan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"10.1093/fampra/cmg308", "ISSN" : "0263-2136", "abstract" : "Background. Little is known about the differences and similarities between doctor-patient communication patterns in different cultures.  Objectives. The aim of this study was to examine communication patterns of doctor-patient consultations in two different cultures, namely the USA and Japan, and to elucidate linguistic differences and similarities in communication.  Methods. This cross-sectional study used quantitative discourse analysis from linguistics to compare 40 doctor-patient consultations: 20 out-patient consultations of five physicians in the USA and 20 out-patient consultations of four physicians in Japan. The main outcomes measured were time spent in each phase of the encounter, number of categorized speech acts, distribution of question types and frequencies of back-channel responses and interruptions.  Results. The average length of doctor-patient encounters was 668.7 s in the USA and 505 s in Japan. US physicians spent relatively more time on treatment and follow-up talk (31%) and social talk (12%), whereas the Japanese had longer physical examinations (28%) and diagnosis or consideration talk (15%). Japanese doctor-patient conversations included more silence (30%) than those in the USA (8.2%). The doctor-patient ratios of total speech acts were similar (USA 55% versus 45%; Japan 59% versus 41%). Physicians in both countries controlled communication during encounters by asking more questions than the patients (75% in the USA; 78% in Japan). The Japanese physicians and patients used back-channel responses and interruptions more often than those in the USA.  Conclusions. While doctor-patient communication differed between the USA and Japan in the proportion of time spent in each phase of the encounter, length of pauses and the use of back-channel responses and interruptions, physician versus patient ratios of questions and other speech acts were similar. The variations may reflect cultural differences, whereas the similarities may reflect professional specificity stemming from the shared needs to fill the information gap between physician and patient. Adequate awareness of these differences and similarities could be used to educate clinicians about the best approaches to patients from particular cultural backgrounds.", "author" : [ { "dropping-particle" : "", "family" : "Ohtaki", "given" : "S.", "non-dropping-particle" : "", "parse-names" : false, "suffix" : "" }, { "dropping-particle" : "", "family" : "Ohtaki", "given" : "T.", "non-dropping-particle" : "", "parse-names" : false, "suffix" : "" }, { "dropping-particle" : "", "family" : "Fetters", "given" : "M. D", "non-dropping-particle" : "", "parse-names" : false, "suffix" : "" } ], "container-title" : "Family Practice", "id" : "ITEM-1", "issue" : "3", "issued" : { "date-parts" : [ [ "2003", "6" ] ] }, "page" : "276-282", "title" : "Doctor-patient communication: a comparison of the USA and Japan", "type" : "article-journal", "volume" : "20" }, "uris" : [ "http://www.mendeley.com/documents/?uuid=dbe1f395-2bd0-45f6-80ac-461a9d0a4b1d" ] } ], "mendeley" : { "formattedCitation" : "[77]", "plainTextFormattedCitation" : "[77]", "previouslyFormattedCitation" : "[77]"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[77]</w:t>
            </w:r>
            <w:r w:rsidRPr="00DD0141">
              <w:rPr>
                <w:rFonts w:ascii="Arial" w:hAnsi="Arial" w:cs="Arial"/>
                <w:sz w:val="12"/>
                <w:szCs w:val="12"/>
              </w:rPr>
              <w:fldChar w:fldCharType="end"/>
            </w:r>
          </w:p>
        </w:tc>
        <w:tc>
          <w:tcPr>
            <w:tcW w:w="708" w:type="dxa"/>
          </w:tcPr>
          <w:p w14:paraId="33B192B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2003</w:t>
            </w:r>
          </w:p>
        </w:tc>
        <w:tc>
          <w:tcPr>
            <w:tcW w:w="1559" w:type="dxa"/>
          </w:tcPr>
          <w:p w14:paraId="3E555A6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Audio</w:t>
            </w:r>
          </w:p>
        </w:tc>
        <w:tc>
          <w:tcPr>
            <w:tcW w:w="1419" w:type="dxa"/>
          </w:tcPr>
          <w:p w14:paraId="6B7A13E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455A9A1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FD6A3C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8.41</w:t>
            </w:r>
          </w:p>
        </w:tc>
        <w:tc>
          <w:tcPr>
            <w:tcW w:w="1275" w:type="dxa"/>
          </w:tcPr>
          <w:p w14:paraId="2856A67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w:t>
            </w:r>
          </w:p>
        </w:tc>
        <w:tc>
          <w:tcPr>
            <w:tcW w:w="992" w:type="dxa"/>
          </w:tcPr>
          <w:p w14:paraId="1F3D2FE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38FC742" w14:textId="77777777" w:rsidTr="007C523E">
        <w:tc>
          <w:tcPr>
            <w:tcW w:w="1903" w:type="dxa"/>
          </w:tcPr>
          <w:p w14:paraId="1C77FBE1" w14:textId="3E3DD20F"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Japan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"10.1186/1447-056X-9-11", "ISSN" : "1447-056X", "PMID" : "21092269", "abstract" : "INTRODUCTION: While previous reports examine various aspects of Family Medicine in Japan, there is sparse research on consultation lengths. A common phrase permeates throughout Japan, sanjikan machi, sanpun shinsatsu that means, \"Three hour wait, three minute visit.\" The purpose of this study is to examine consultation length in Japan, and how it is affected by patient variables.\n\nCASE DESCRIPTION: We conducted a case study of consultation length and how it varies in relation to the demographics, presenting illness, and diagnoses at a rural clinic in central Japan. Data were coded according to the standards of the International Classification of Primary Care. Descriptive statistics were obtained to identify features of the data. Further, regression analysis was performed to characterize and to quantify the association between length of consultation and various subject level characteristics.\n\nDISCUSSION AND EVALUATION: A total of 263 patients aged 0 - 93 years old had consultations during the 8-day study period. The mean consultation duration was 6.12 minutes. Of all consultations, 11.8% lasted 3 minutes or less. The mean (median) consultation time among males was 6.29 (5.2) minutes and among females was 6.03 (5.4) minutes. The duration of visits increased with age. Among different International Classification of Primary Care categories, psychological issues required the most time (mean = 10.75 min, median = 10.9 min) while urological issues required the least (mean = 5.08 min, median = 4.9 min). The majority of cases seen in the clinic were stable, chronic conditions and required shorter consultation times.\n\nCONCLUSIONS: While the mean and median consultation length in this study extends beyond the anecdotal three minutes, the average length of consultation is still remarkably short. Trends affecting consultation length were similar to other international studies. These data present only one aspect of primary care delivery in Japan. To better understand the significance of consultation length relative to the delivery of primary care, future research should examine issues such as continuity, frequency of consultations over time and comprehensiveness of care.", "author" : [ { "dropping-particle" : "", "family" : "Wooldridge", "given" : "Adam N", "non-dropping-particle" : "", "parse-names" : false, "suffix" : "" }, { "dropping-particle" : "", "family" : "Arat\u00f3", "given" : "N\u00f3ra", "non-dropping-particle" : "", "parse-names" : false, "suffix" : "" }, { "dropping-particle" : "", "family" : "Sen", "given" : "Ananda", "non-dropping-particle" : "", "parse-names" : false, "suffix" : "" }, { "dropping-particle" : "", "family" : "Amenomori", "given" : "Masaki", "non-dropping-particle" : "", "parse-names" : false, "suffix" : "" }, { "dropping-particle" : "", "family" : "Fetters", "given" : "Michael D", "non-dropping-particle" : "", "parse-names" : false, "suffix" : "" } ], "container-title" : "Asia Pacific family medicine", "id" : "ITEM-1", "issue" : "1", "issued" : { "date-parts" : [ [ "2010", "1" ] ] }, "language" : "En", "page" : "11", "publisher" : "BioMed Central", "title" : "Truth or fallacy? Three hour wait for three minutes with the doctor: Findings from a private clinic in rural Japan.", "type" : "article-journal", "volume" : "9" }, "uris" : [ "http://www.mendeley.com/documents/?uuid=a5600e05-39eb-4351-930c-bb3827552d1c" ] } ], "mendeley" : { "formattedCitation" : "[78]", "plainTextFormattedCitation" : "[78]", "previouslyFormattedCitation" : "[78]"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[78]</w:t>
            </w:r>
            <w:r w:rsidRPr="00DD0141">
              <w:rPr>
                <w:rFonts w:ascii="Arial" w:hAnsi="Arial" w:cs="Arial"/>
                <w:sz w:val="12"/>
                <w:szCs w:val="12"/>
              </w:rPr>
              <w:fldChar w:fldCharType="end"/>
            </w:r>
          </w:p>
        </w:tc>
        <w:tc>
          <w:tcPr>
            <w:tcW w:w="708" w:type="dxa"/>
          </w:tcPr>
          <w:p w14:paraId="4206A66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2010</w:t>
            </w:r>
          </w:p>
        </w:tc>
        <w:tc>
          <w:tcPr>
            <w:tcW w:w="1559" w:type="dxa"/>
          </w:tcPr>
          <w:p w14:paraId="142B8C9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Stopwatch</w:t>
            </w:r>
          </w:p>
        </w:tc>
        <w:tc>
          <w:tcPr>
            <w:tcW w:w="1419" w:type="dxa"/>
          </w:tcPr>
          <w:p w14:paraId="65BCA93C"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11B547BA"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728D77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6.12</w:t>
            </w:r>
          </w:p>
        </w:tc>
        <w:tc>
          <w:tcPr>
            <w:tcW w:w="1275" w:type="dxa"/>
          </w:tcPr>
          <w:p w14:paraId="3837B7A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263</w:t>
            </w:r>
          </w:p>
        </w:tc>
        <w:tc>
          <w:tcPr>
            <w:tcW w:w="992" w:type="dxa"/>
          </w:tcPr>
          <w:p w14:paraId="4C8E20D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9FC0356" w14:textId="77777777" w:rsidTr="007C523E">
        <w:tc>
          <w:tcPr>
            <w:tcW w:w="1903" w:type="dxa"/>
          </w:tcPr>
          <w:p w14:paraId="3DDBE3F4" w14:textId="09F126A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Japan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"Mochizuki", "given" : "A.", "non-dropping-particle" : "", "parse-names" : false, "suffix" : "" } ], "id" : "ITEM-1", "issued" : { "date-parts" : [ [ "0" ] ] }, "page" : "258", "title" : "Conference proceeding of The 3rd JPCA academic conference", "type" : "paper-conference" }, "uris" : [ "http://www.mendeley.com/documents/?uuid=53017fe3-8000-4ef0-b335-4011087fb522" ] } ], "mendeley" : { "formattedCitation" : "[79]", "plainTextFormattedCitation" : "[79]", "previouslyFormattedCitation" : "[79]"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[79]</w:t>
            </w:r>
            <w:r w:rsidRPr="00DD0141">
              <w:rPr>
                <w:rFonts w:ascii="Arial" w:hAnsi="Arial" w:cs="Arial"/>
                <w:sz w:val="12"/>
                <w:szCs w:val="12"/>
              </w:rPr>
              <w:fldChar w:fldCharType="end"/>
            </w:r>
          </w:p>
        </w:tc>
        <w:tc>
          <w:tcPr>
            <w:tcW w:w="708" w:type="dxa"/>
          </w:tcPr>
          <w:p w14:paraId="37C4CB3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2012</w:t>
            </w:r>
          </w:p>
        </w:tc>
        <w:tc>
          <w:tcPr>
            <w:tcW w:w="1559" w:type="dxa"/>
          </w:tcPr>
          <w:p w14:paraId="13B543C5" w14:textId="77777777" w:rsidR="000E6F38" w:rsidRPr="00DD0141" w:rsidRDefault="000E6F38" w:rsidP="007C523E">
            <w:pPr>
              <w:jc w:val="center"/>
              <w:rPr>
                <w:rFonts w:ascii="Arial" w:hAnsi="Arial" w:cs="Arial"/>
                <w:sz w:val="12"/>
                <w:szCs w:val="12"/>
              </w:rPr>
            </w:pPr>
            <w:r>
              <w:rPr>
                <w:rFonts w:ascii="Arial" w:hAnsi="Arial" w:cs="Arial"/>
                <w:sz w:val="12"/>
                <w:szCs w:val="12"/>
              </w:rPr>
              <w:t>Stopwatch</w:t>
            </w:r>
          </w:p>
        </w:tc>
        <w:tc>
          <w:tcPr>
            <w:tcW w:w="1419" w:type="dxa"/>
          </w:tcPr>
          <w:p w14:paraId="2BF58BEC"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0605AEC9"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230F048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10.2</w:t>
            </w:r>
          </w:p>
        </w:tc>
        <w:tc>
          <w:tcPr>
            <w:tcW w:w="1275" w:type="dxa"/>
          </w:tcPr>
          <w:p w14:paraId="122D68AA"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73150F61"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6F93CB7A" w14:textId="77777777" w:rsidTr="007C523E">
        <w:tc>
          <w:tcPr>
            <w:tcW w:w="1903" w:type="dxa"/>
          </w:tcPr>
          <w:p w14:paraId="2418C0E7" w14:textId="0061839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Jordan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"title" : "Evaluation of Drug Use in Jordan Using WHO Patient Care and Health Facility Indicators", "type" : "webpage" }, "uris" : [ "http://www.mendeley.com/documents/?uuid=d6298c1b-8dee-41dd-854f-ade66a9aae10" ] } ], "mendeley" : { "formattedCitation" : "[80]", "plainTextFormattedCitation" : "[80]", "previouslyFormattedCitation" : "[80]"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[80]</w:t>
            </w:r>
            <w:r w:rsidRPr="00DD0141">
              <w:rPr>
                <w:rFonts w:ascii="Arial" w:hAnsi="Arial" w:cs="Arial"/>
                <w:sz w:val="12"/>
                <w:szCs w:val="12"/>
              </w:rPr>
              <w:fldChar w:fldCharType="end"/>
            </w:r>
          </w:p>
        </w:tc>
        <w:tc>
          <w:tcPr>
            <w:tcW w:w="708" w:type="dxa"/>
          </w:tcPr>
          <w:p w14:paraId="64AD1C6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6027AE5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6D58941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A36886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91AD07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3.9</w:t>
            </w:r>
          </w:p>
        </w:tc>
        <w:tc>
          <w:tcPr>
            <w:tcW w:w="1275" w:type="dxa"/>
          </w:tcPr>
          <w:p w14:paraId="34BC86B4" w14:textId="77777777" w:rsidR="000E6F38" w:rsidRPr="00DD0141" w:rsidRDefault="000E6F38" w:rsidP="007C523E">
            <w:pPr>
              <w:jc w:val="center"/>
              <w:rPr>
                <w:rFonts w:ascii="Arial" w:hAnsi="Arial" w:cs="Arial"/>
                <w:sz w:val="12"/>
                <w:szCs w:val="12"/>
              </w:rPr>
            </w:pPr>
            <w:r>
              <w:rPr>
                <w:rFonts w:ascii="Arial" w:hAnsi="Arial" w:cs="Arial"/>
                <w:sz w:val="12"/>
                <w:szCs w:val="12"/>
              </w:rPr>
              <w:t>629</w:t>
            </w:r>
          </w:p>
        </w:tc>
        <w:tc>
          <w:tcPr>
            <w:tcW w:w="992" w:type="dxa"/>
          </w:tcPr>
          <w:p w14:paraId="3F886B9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63CCCEB1" w14:textId="77777777" w:rsidTr="007C523E">
        <w:tc>
          <w:tcPr>
            <w:tcW w:w="1903" w:type="dxa"/>
          </w:tcPr>
          <w:p w14:paraId="13F208CD" w14:textId="6488933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Jordan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"1020-3397", "abstract" : "372-381", "id" : "ITEM-1", "issued" : { "date-parts" : [ [ "2004" ] ] }, "language" : "en", "title" : "Performance of health providers in primary health care services in Jordan", "type" : "article-journal" }, "uris" : [ "http://www.mendeley.com/documents/?uuid=b92b36a0-8472-454d-b45c-44fcc0bb4b10" ] } ], "mendeley" : { "formattedCitation" : "[81]", "plainTextFormattedCitation" : "[81]", "previouslyFormattedCitation" : "[81]"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[81]</w:t>
            </w:r>
            <w:r w:rsidRPr="00DD0141">
              <w:rPr>
                <w:rFonts w:ascii="Arial" w:hAnsi="Arial" w:cs="Arial"/>
                <w:sz w:val="12"/>
                <w:szCs w:val="12"/>
              </w:rPr>
              <w:fldChar w:fldCharType="end"/>
            </w:r>
          </w:p>
        </w:tc>
        <w:tc>
          <w:tcPr>
            <w:tcW w:w="708" w:type="dxa"/>
          </w:tcPr>
          <w:p w14:paraId="47484F2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2004</w:t>
            </w:r>
          </w:p>
        </w:tc>
        <w:tc>
          <w:tcPr>
            <w:tcW w:w="1559" w:type="dxa"/>
          </w:tcPr>
          <w:p w14:paraId="3C116B3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034B64A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E61AA5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03D1C57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3.07</w:t>
            </w:r>
          </w:p>
        </w:tc>
        <w:tc>
          <w:tcPr>
            <w:tcW w:w="1275" w:type="dxa"/>
          </w:tcPr>
          <w:p w14:paraId="21917DF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1663</w:t>
            </w:r>
          </w:p>
        </w:tc>
        <w:tc>
          <w:tcPr>
            <w:tcW w:w="992" w:type="dxa"/>
          </w:tcPr>
          <w:p w14:paraId="659A1963" w14:textId="77777777" w:rsidR="000E6F38" w:rsidRPr="00DD0141" w:rsidRDefault="000E6F38" w:rsidP="007C523E">
            <w:pPr>
              <w:jc w:val="center"/>
              <w:rPr>
                <w:rFonts w:ascii="Arial" w:hAnsi="Arial" w:cs="Arial"/>
                <w:sz w:val="12"/>
                <w:szCs w:val="12"/>
              </w:rPr>
            </w:pPr>
            <w:r>
              <w:rPr>
                <w:rFonts w:ascii="Arial" w:hAnsi="Arial" w:cs="Arial"/>
                <w:sz w:val="12"/>
                <w:szCs w:val="12"/>
              </w:rPr>
              <w:t>Good</w:t>
            </w:r>
          </w:p>
        </w:tc>
      </w:tr>
      <w:tr w:rsidR="000E6F38" w:rsidRPr="00DB52C4" w14:paraId="68A42C04" w14:textId="77777777" w:rsidTr="007C523E">
        <w:tc>
          <w:tcPr>
            <w:tcW w:w="1903" w:type="dxa"/>
          </w:tcPr>
          <w:p w14:paraId="43225370" w14:textId="1D3A9EC5"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Kuwait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"Awad", "given" : "A", "non-dropping-particle" : "", "parse-names" : false, "suffix" : "" }, { "dropping-particle" : "", "family" : "Al-Saffar", "given" : "N", "non-dropping-particle" : "", "parse-names" : false, "suffix" : "" } ], "container-title" : "European journal of clinical pharmacology", "id" : "ITEM-1", "issued" : { "date-parts" : [ [ "2010" ] ] }, "title" : "Evaluation of drug use practices at primary healthcare centers of Kuwait", "type" : "article-journal" }, "uris" : [ "http://www.mendeley.com/documents/?uuid=859ae520-5018-4423-8645-c9f2bf0e66f0" ] } ], "mendeley" : { "formattedCitation" : "[82]", "plainTextFormattedCitation" : "[82]", "previouslyFormattedCitation" : "[82]"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[82]</w:t>
            </w:r>
            <w:r w:rsidRPr="00DD0141">
              <w:rPr>
                <w:rFonts w:ascii="Arial" w:hAnsi="Arial" w:cs="Arial"/>
                <w:sz w:val="12"/>
                <w:szCs w:val="12"/>
              </w:rPr>
              <w:fldChar w:fldCharType="end"/>
            </w:r>
          </w:p>
        </w:tc>
        <w:tc>
          <w:tcPr>
            <w:tcW w:w="708" w:type="dxa"/>
          </w:tcPr>
          <w:p w14:paraId="16E7C23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2010</w:t>
            </w:r>
          </w:p>
        </w:tc>
        <w:tc>
          <w:tcPr>
            <w:tcW w:w="1559" w:type="dxa"/>
          </w:tcPr>
          <w:p w14:paraId="54115E6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395EE99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0933EF5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2872B4C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2.8</w:t>
            </w:r>
          </w:p>
        </w:tc>
        <w:tc>
          <w:tcPr>
            <w:tcW w:w="1275" w:type="dxa"/>
          </w:tcPr>
          <w:p w14:paraId="538D0E2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50</w:t>
            </w:r>
          </w:p>
        </w:tc>
        <w:tc>
          <w:tcPr>
            <w:tcW w:w="992" w:type="dxa"/>
          </w:tcPr>
          <w:p w14:paraId="6564D74A"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162FD5A7" w14:textId="77777777" w:rsidTr="007C523E">
        <w:tc>
          <w:tcPr>
            <w:tcW w:w="1903" w:type="dxa"/>
          </w:tcPr>
          <w:p w14:paraId="7D397223" w14:textId="59645841"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Latvia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1FDC9D0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2008</w:t>
            </w:r>
          </w:p>
        </w:tc>
        <w:tc>
          <w:tcPr>
            <w:tcW w:w="1559" w:type="dxa"/>
          </w:tcPr>
          <w:p w14:paraId="6D80059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6363E7C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0ABF501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6870BF9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12</w:t>
            </w:r>
          </w:p>
        </w:tc>
        <w:tc>
          <w:tcPr>
            <w:tcW w:w="1275" w:type="dxa"/>
          </w:tcPr>
          <w:p w14:paraId="48743038"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2C6ABF0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50C4AA7D" w14:textId="77777777" w:rsidTr="007C523E">
        <w:tc>
          <w:tcPr>
            <w:tcW w:w="1903" w:type="dxa"/>
          </w:tcPr>
          <w:p w14:paraId="4424142D" w14:textId="1CBCC660"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Lithuania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"Institution", "given" : "The personal health care", "non-dropping-particle" : "", "parse-names" : false, "suffix" : "" } ], "id" : "ITEM-1", "issued" : { "date-parts" : [ [ "2008" ] ] }, "title" : "Year analysis of patients state fund of Vilnius Zone", "type" : "report" }, "uris" : [ "http://www.mendeley.com/documents/?uuid=9de7b51b-369f-41c5-9c3e-0a452171b07c" ] } ], "mendeley" : { "formattedCitation" : "[83]", "plainTextFormattedCitation" : "[83]", "previouslyFormattedCitation" : "[83]"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[83]</w:t>
            </w:r>
            <w:r w:rsidRPr="00DD0141">
              <w:rPr>
                <w:rFonts w:ascii="Arial" w:hAnsi="Arial" w:cs="Arial"/>
                <w:sz w:val="12"/>
                <w:szCs w:val="12"/>
              </w:rPr>
              <w:fldChar w:fldCharType="end"/>
            </w:r>
          </w:p>
        </w:tc>
        <w:tc>
          <w:tcPr>
            <w:tcW w:w="708" w:type="dxa"/>
          </w:tcPr>
          <w:p w14:paraId="3726D82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2008</w:t>
            </w:r>
          </w:p>
        </w:tc>
        <w:tc>
          <w:tcPr>
            <w:tcW w:w="1559" w:type="dxa"/>
          </w:tcPr>
          <w:p w14:paraId="683EB61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48DC887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F6C1D9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01B7F3F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w:t>
            </w:r>
          </w:p>
        </w:tc>
        <w:tc>
          <w:tcPr>
            <w:tcW w:w="1275" w:type="dxa"/>
          </w:tcPr>
          <w:p w14:paraId="0916F07F"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5015009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3437352B" w14:textId="77777777" w:rsidTr="007C523E">
        <w:tc>
          <w:tcPr>
            <w:tcW w:w="1903" w:type="dxa"/>
          </w:tcPr>
          <w:p w14:paraId="23CD61D1" w14:textId="235887F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Luxemburg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192E51B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2013</w:t>
            </w:r>
          </w:p>
        </w:tc>
        <w:tc>
          <w:tcPr>
            <w:tcW w:w="1559" w:type="dxa"/>
          </w:tcPr>
          <w:p w14:paraId="2100A0B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30221C7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27A9E8F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3C5B951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15-20</w:t>
            </w:r>
          </w:p>
        </w:tc>
        <w:tc>
          <w:tcPr>
            <w:tcW w:w="1275" w:type="dxa"/>
          </w:tcPr>
          <w:p w14:paraId="20726347"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5F5753D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77907E76" w14:textId="77777777" w:rsidTr="007C523E">
        <w:tc>
          <w:tcPr>
            <w:tcW w:w="1903" w:type="dxa"/>
          </w:tcPr>
          <w:p w14:paraId="44FF8DF5" w14:textId="6DDD6CD5"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Malawi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"0140-6736", "PMID" : "7901689", "abstract" : "Increasing efforts are being made to improve drug-use practices and prescribing behaviour in developing countries. An essential tool for such work is an objective and standard method of assessment. We present here a set of drug-use indicators produced and tested in twelve developing countries. We describe practical applications, which include the use of indicators to increase awareness among prescribers in Malawi and Bangladesh, to identify priorities for action (eg, polypharmacy in Indonesia and Nigeria, overuse of injections in Uganda, Sudan, and Nigeria, and low percentage of patients who understood the dosage schedule in Malawi), and to quantify the impact of interventions in Yemen, Uganda, Sudan, and Zimbabwe.\n\nA set of drug-use indicators produced and tested in 12 developing countries and the recommended method for data collection are presented to improve drug use and prescribing behavior. The International Network for the Rational Use of Drugs in collaboration with the WHO Action Program on Essential Drugs undertook a project to develop and field-test a set of basic drug-use indicators. The method for collecting the data was first tested in Indonesia, Bangladesh, and Nepal; other tests took place in Guatemala, Malawi, Nigeria, Tanzania, and well as in Ecuador, Sudan, and Zimbabwe. In results from 12 developing countries, drug-use patterns were ascertained. The average numbers of drugs per encounter were high in Indonesia and Nigeria (3.3 and 3.8); the prescriptions of 1 or more antibiotics were also high in Uganda and Sudan (56% and 63%), similar to injectable drugs in Uganda, Sudan, and Nigeria (36-48%); and the availability of essential drugs was low in Ecuador (38%). 94% of drugs were prescribed by generic name in Zimbabwe, whereas only 37% were in Ecuador. In Yemen the comparison of an essential drugs project area to a control area demonstrated 1.5 and 2.4 drugs per encounter, 46% and 67% of them antibiotics and 22% and 45% of them injections, respectively. In Uganda, a study on the effect of training showed decline in the use of injections (50% to 41%), improvement in the use of oral rehydration treatment for diarrhea (52% to 89%), and reduction in antidiarrheal drug use (60% to 39%). In rural health facilities in Sudan the drugs prescribed by generic name increased from 17% to 70% between 1989 and 1991. In 10 developing countries the average number of drugs per prescription for general outpatient encounters ranges from 1.3 to 2.2., but in I\u2026", "author" : [ { "dropping-particle" : "V", "family" : "Hogerzeil", "given" : "H", "non-dropping-particle" : "", "parse-names" : false, "suffix" : "" }, { "dropping-particle" : "", "family" : "Bimo", "given" : "", "non-dropping-particle" : "", "parse-names" : false, "suffix" : "" }, { "dropping-particle" : "", "family" : "Ross-Degnan", "given" : "D", "non-dropping-particle" : "", "parse-names" : false, "suffix" : "" }, { "dropping-particle" : "", "family" : "Laing", "given" : "R O", "non-dropping-particle" : "", "parse-names" : false, "suffix" : "" }, { "dropping-particle" : "", "family" : "Ofori-Adjei", "given" : "D", "non-dropping-particle" : "", "parse-names" : false, "suffix" : "" }, { "dropping-particle" : "", "family" : "Santoso", "given" : "B", "non-dropping-particle" : "", "parse-names" : false, "suffix" : "" }, { "dropping-particle" : "", "family" : "Azad Chowdhury", "given" : "A K", "non-dropping-particle" : "", "parse-names" : false, "suffix" : "" }, { "dropping-particle" : "", "family" : "Das", "given" : "A M", "non-dropping-particle" : "", "parse-names" : false, "suffix" : "" }, { "dropping-particle" : "", "family" : "Kafle", "given" : "K K", "non-dropping-particle" : "", "parse-names" : false, "suffix" : "" }, { "dropping-particle" : "", "family" : "Mabadeje", "given" : "A F", "non-dropping-particle" : "", "parse-names" : false, "suffix" : "" } ], "container-title" : "Lancet (London, England)", "id" : "ITEM-1", "issue" : "8884", "issued" : { "date-parts" : [ [ "1993", "12" ] ] }, "page" : "1408-10", "title" : "Field tests for rational drug use in twelve developing countries.", "type" : "article-journal", "volume" : "342" }, "uris" : [ "http://www.mendeley.com/documents/?uuid=0ac66916-4ff3-4cc7-89e8-a8c1c8dbd8ef" ] } ], "mendeley" : { "formattedCitation" : "[45]", "plainTextFormattedCitation" : "[45]", "previouslyFormattedCitation" : "[45]"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[45]</w:t>
            </w:r>
            <w:r w:rsidRPr="00DD0141">
              <w:rPr>
                <w:rFonts w:ascii="Arial" w:hAnsi="Arial" w:cs="Arial"/>
                <w:sz w:val="12"/>
                <w:szCs w:val="12"/>
              </w:rPr>
              <w:fldChar w:fldCharType="end"/>
            </w:r>
          </w:p>
        </w:tc>
        <w:tc>
          <w:tcPr>
            <w:tcW w:w="708" w:type="dxa"/>
          </w:tcPr>
          <w:p w14:paraId="1AF5D9F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1993</w:t>
            </w:r>
          </w:p>
        </w:tc>
        <w:tc>
          <w:tcPr>
            <w:tcW w:w="1559" w:type="dxa"/>
          </w:tcPr>
          <w:p w14:paraId="64B7395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641F6DF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24CA486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7F48E05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2.3</w:t>
            </w:r>
          </w:p>
        </w:tc>
        <w:tc>
          <w:tcPr>
            <w:tcW w:w="1275" w:type="dxa"/>
          </w:tcPr>
          <w:p w14:paraId="29D4A2D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5D789F9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3DB9FA4" w14:textId="77777777" w:rsidTr="007C523E">
        <w:tc>
          <w:tcPr>
            <w:tcW w:w="1903" w:type="dxa"/>
          </w:tcPr>
          <w:p w14:paraId="7D505DB0" w14:textId="4326EB92"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Malawi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"Sosola", "given" : "AG", "non-dropping-particle" : "", "parse-names" : false, "suffix" : "" } ], "id" : "ITEM-1", "issued" : { "date-parts" : [ [ "2007" ] ] }, "title" : "An assessment of prescribing and dispensing practices in public health facilities of southern Malawi", "type" : "article-journal" }, "uris" : [ "http://www.mendeley.com/documents/?uuid=aee30556-02ff-41ae-98c5-c6acd0dc2a14" ] } ], "mendeley" : { "formattedCitation" : "[84]", "plainTextFormattedCitation" : "[84]", "previouslyFormattedCitation" : "[84]"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[84]</w:t>
            </w:r>
            <w:r w:rsidRPr="00DD0141">
              <w:rPr>
                <w:rFonts w:ascii="Arial" w:hAnsi="Arial" w:cs="Arial"/>
                <w:sz w:val="12"/>
                <w:szCs w:val="12"/>
              </w:rPr>
              <w:fldChar w:fldCharType="end"/>
            </w:r>
          </w:p>
        </w:tc>
        <w:tc>
          <w:tcPr>
            <w:tcW w:w="708" w:type="dxa"/>
          </w:tcPr>
          <w:p w14:paraId="0F272DA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2007</w:t>
            </w:r>
          </w:p>
        </w:tc>
        <w:tc>
          <w:tcPr>
            <w:tcW w:w="1559" w:type="dxa"/>
          </w:tcPr>
          <w:p w14:paraId="6D0E941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63531F7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06EA5F8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85EEB2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2.1</w:t>
            </w:r>
          </w:p>
        </w:tc>
        <w:tc>
          <w:tcPr>
            <w:tcW w:w="1275" w:type="dxa"/>
          </w:tcPr>
          <w:p w14:paraId="1C70D4D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727</w:t>
            </w:r>
          </w:p>
        </w:tc>
        <w:tc>
          <w:tcPr>
            <w:tcW w:w="992" w:type="dxa"/>
          </w:tcPr>
          <w:p w14:paraId="2FA3395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49AE21FB" w14:textId="77777777" w:rsidTr="007C523E">
        <w:tc>
          <w:tcPr>
            <w:tcW w:w="1903" w:type="dxa"/>
          </w:tcPr>
          <w:p w14:paraId="3B8812AC" w14:textId="11D947A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Malta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"Sciortino", "given" : "P.", "non-dropping-particle" : "", "parse-names" : false, "suffix" : "" } ], "id" : "ITEM-1", "issued" : { "date-parts" : [ [ "2002" ] ] }, "title" : "A Service Profile of Maltese General Practitioners. A provider survey of the general practice component of the Maltese Health Care system.", "type" : "thesis" }, "uris" : [ "http://www.mendeley.com/documents/?uuid=8214cd58-76a0-4df2-ad44-4cf5b50b68b7" ] } ], "mendeley" : { "formattedCitation" : "[85]", "plainTextFormattedCitation" : "[85]", "previouslyFormattedCitation" : "[85]"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[85]</w:t>
            </w:r>
            <w:r w:rsidRPr="00DD0141">
              <w:rPr>
                <w:rFonts w:ascii="Arial" w:hAnsi="Arial" w:cs="Arial"/>
                <w:sz w:val="12"/>
                <w:szCs w:val="12"/>
              </w:rPr>
              <w:fldChar w:fldCharType="end"/>
            </w:r>
          </w:p>
        </w:tc>
        <w:tc>
          <w:tcPr>
            <w:tcW w:w="708" w:type="dxa"/>
          </w:tcPr>
          <w:p w14:paraId="6E411DE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2008</w:t>
            </w:r>
          </w:p>
        </w:tc>
        <w:tc>
          <w:tcPr>
            <w:tcW w:w="1559" w:type="dxa"/>
          </w:tcPr>
          <w:p w14:paraId="5324594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3482653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0970E59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4B239A3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14</w:t>
            </w:r>
          </w:p>
        </w:tc>
        <w:tc>
          <w:tcPr>
            <w:tcW w:w="1275" w:type="dxa"/>
          </w:tcPr>
          <w:p w14:paraId="2FDFB560"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43E00B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09E6629F" w14:textId="77777777" w:rsidTr="007C523E">
        <w:tc>
          <w:tcPr>
            <w:tcW w:w="1903" w:type="dxa"/>
          </w:tcPr>
          <w:p w14:paraId="385A682F" w14:textId="23511F2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Nepal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"0140-6736", "PMID" : "7901689", "abstract" : "Increasing efforts are being made to improve drug-use practices and prescribing behaviour in developing countries. An essential tool for such work is an objective and standard method of assessment. We present here a set of drug-use indicators produced and tested in twelve developing countries. We describe practical applications, which include the use of indicators to increase awareness among prescribers in Malawi and Bangladesh, to identify priorities for action (eg, polypharmacy in Indonesia and Nigeria, overuse of injections in Uganda, Sudan, and Nigeria, and low percentage of patients who understood the dosage schedule in Malawi), and to quantify the impact of interventions in Yemen, Uganda, Sudan, and Zimbabwe.\n\nA set of drug-use indicators produced and tested in 12 developing countries and the recommended method for data collection are presented to improve drug use and prescribing behavior. The International Network for the Rational Use of Drugs in collaboration with the WHO Action Program on Essential Drugs undertook a project to develop and field-test a set of basic drug-use indicators. The method for collecting the data was first tested in Indonesia, Bangladesh, and Nepal; other tests took place in Guatemala, Malawi, Nigeria, Tanzania, and well as in Ecuador, Sudan, and Zimbabwe. In results from 12 developing countries, drug-use patterns were ascertained. The average numbers of drugs per encounter were high in Indonesia and Nigeria (3.3 and 3.8); the prescriptions of 1 or more antibiotics were also high in Uganda and Sudan (56% and 63%), similar to injectable drugs in Uganda, Sudan, and Nigeria (36-48%); and the availability of essential drugs was low in Ecuador (38%). 94% of drugs were prescribed by generic name in Zimbabwe, whereas only 37% were in Ecuador. In Yemen the comparison of an essential drugs project area to a control area demonstrated 1.5 and 2.4 drugs per encounter, 46% and 67% of them antibiotics and 22% and 45% of them injections, respectively. In Uganda, a study on the effect of training showed decline in the use of injections (50% to 41%), improvement in the use of oral rehydration treatment for diarrhea (52% to 89%), and reduction in antidiarrheal drug use (60% to 39%). In rural health facilities in Sudan the drugs prescribed by generic name increased from 17% to 70% between 1989 and 1991. In 10 developing countries the average number of drugs per prescription for general outpatient encounters ranges from 1.3 to 2.2., but in I\u2026", "author" : [ { "dropping-particle" : "V", "family" : "Hogerzeil", "given" : "H", "non-dropping-particle" : "", "parse-names" : false, "suffix" : "" }, { "dropping-particle" : "", "family" : "Bimo", "given" : "", "non-dropping-particle" : "", "parse-names" : false, "suffix" : "" }, { "dropping-particle" : "", "family" : "Ross-Degnan", "given" : "D", "non-dropping-particle" : "", "parse-names" : false, "suffix" : "" }, { "dropping-particle" : "", "family" : "Laing", "given" : "R O", "non-dropping-particle" : "", "parse-names" : false, "suffix" : "" }, { "dropping-particle" : "", "family" : "Ofori-Adjei", "given" : "D", "non-dropping-particle" : "", "parse-names" : false, "suffix" : "" }, { "dropping-particle" : "", "family" : "Santoso", "given" : "B", "non-dropping-particle" : "", "parse-names" : false, "suffix" : "" }, { "dropping-particle" : "", "family" : "Azad Chowdhury", "given" : "A K", "non-dropping-particle" : "", "parse-names" : false, "suffix" : "" }, { "dropping-particle" : "", "family" : "Das", "given" : "A M", "non-dropping-particle" : "", "parse-names" : false, "suffix" : "" }, { "dropping-particle" : "", "family" : "Kafle", "given" : "K K", "non-dropping-particle" : "", "parse-names" : false, "suffix" : "" }, { "dropping-particle" : "", "family" : "Mabadeje", "given" : "A F", "non-dropping-particle" : "", "parse-names" : false, "suffix" : "" } ], "container-title" : "Lancet (London, England)", "id" : "ITEM-1", "issue" : "8884", "issued" : { "date-parts" : [ [ "1993", "12" ] ] }, "page" : "1408-10", "title" : "Field tests for rational drug use in twelve developing countries.", "type" : "article-journal", "volume" : "342" }, "uris" : [ "http://www.mendeley.com/documents/?uuid=0ac66916-4ff3-4cc7-89e8-a8c1c8dbd8ef" ] } ], "mendeley" : { "formattedCitation" : "[45]", "plainTextFormattedCitation" : "[45]", "previouslyFormattedCitation" : "[45]"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[45]</w:t>
            </w:r>
            <w:r w:rsidRPr="00DD0141">
              <w:rPr>
                <w:rFonts w:ascii="Arial" w:hAnsi="Arial" w:cs="Arial"/>
                <w:sz w:val="12"/>
                <w:szCs w:val="12"/>
              </w:rPr>
              <w:fldChar w:fldCharType="end"/>
            </w:r>
          </w:p>
        </w:tc>
        <w:tc>
          <w:tcPr>
            <w:tcW w:w="708" w:type="dxa"/>
          </w:tcPr>
          <w:p w14:paraId="7F5BB04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1993</w:t>
            </w:r>
          </w:p>
        </w:tc>
        <w:tc>
          <w:tcPr>
            <w:tcW w:w="1559" w:type="dxa"/>
          </w:tcPr>
          <w:p w14:paraId="7B86B8D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7A6EAFC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0359653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78DC52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3.5</w:t>
            </w:r>
          </w:p>
        </w:tc>
        <w:tc>
          <w:tcPr>
            <w:tcW w:w="1275" w:type="dxa"/>
          </w:tcPr>
          <w:p w14:paraId="34D23E6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00B0638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F9A6C1A" w14:textId="77777777" w:rsidTr="007C523E">
        <w:tc>
          <w:tcPr>
            <w:tcW w:w="1903" w:type="dxa"/>
          </w:tcPr>
          <w:p w14:paraId="666232EB" w14:textId="46D6175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Nepal </w:t>
            </w:r>
            <w:r w:rsidRPr="00DD0141">
              <w:rPr>
                <w:rFonts w:ascii="Arial" w:hAnsi="Arial" w:cs="Arial"/>
                <w:sz w:val="12"/>
                <w:szCs w:val="12"/>
              </w:rPr>
              <w:fldChar w:fldCharType="begin" w:fldLock="1"/>
            </w:r>
            <w:r w:rsidR="00CB64B8">
              <w:rPr>
                <w:rFonts w:ascii="Arial" w:hAnsi="Arial" w:cs="Arial"/>
                <w:sz w:val="12"/>
                <w:szCs w:val="12"/>
              </w:rPr>
              <w:instrText>ADDIN CSL_CITATION { "citationItems" : [ { "id" : "ITEM-1", "itemData" : { "ISSN" : "2091-2102", "abstract" : "Background: Drug utilization research has been defined by the WHO as 'the marketing, distribution, prescription and use of drugs in a society, with special emphasis on the resulting medical, social and economic consequences. Several studies of drug utilization conducted in many developed countries shows wide evidence of irrational drug use.Objectives: To assess the drug use pattern in Primary Health Care (PHC) facilities of Kaski district, Western Nepal. Methods :A prospective cross-sectional descriptive study was conducted in 11 PHC facilities of Kaski district using WHO core drug use indicators. Results: A total of 301 prescriptions was analyzed. The average age of patients visiting PHC was 33.11 years (female 35.79; male 30.40). The average number of drugs prescribed was 2.29. Percentage of encounters with at least one antibiotic prescribed was 57% whereas encounters with at least one injection prescribed was low 3%. The total percentage of drugs prescribed using generic names was found to be 59.02% and percentage of drugs prescribed from EDL was 85.19% respectively. The average consultation and dispensing time of 109 patients was 2.02 minutes and 42.52 seconds. Only 30% of patients had adequate knowledge of drug whereas none of the drugs were adequately labeled. Percentage of drugs actually dispensed was 89.63%. All health facilities had availability of Essential Drug List (EDL). The total percentage of availability of key drugs in study PHCs was 89.69%. Conclusion: The study shows trend toward irrational practice mainly on antibiotics use and non-generic prescribing in most facilities studied. Patient care provided by health facilities studied was insufficient and thus effective intervention program for promotion of rational drug use practice is recommended in PHC facilities.", "author" : [ { "dropping-particle" : "", "family" : "Dahal", "given" : "P", "non-dropping-particle" : "", "parse-names" : false, "suffix" : "" }, { "dropping-particle" : "", "family" : "Bhattarai", "given" : "B", "non-dropping-particle" : "", "parse-names" : false, "suffix" : "" }, { "dropping-particle" : "", "family" : "Adhikari", "given" : "D", "non-dropping-particle" : "", "parse-names" : false, "suffix" : "" } ], "container-title" : "Sunsari Technical \u2026", "id" : "ITEM-1", "issue" : "1", "issued" : { "date-parts" : [ [ "2013" ] ] }, "page" : "1-8", "title" : "Drug use pattern in Primary Health Care facilities of Kaski District, Western Nepal", "type" : "article-journal", "volume" : "1" }, "uris" : [ "http://www.mendeley.com/documents/?uuid=1d912eab-3858-47dd-90c3-92b7fc1d6427" ] } ], "mendeley" : { "formattedCitation" : "[86]", "plainTextFormattedCitation" : "[86]", "previouslyFormattedCitation" : "[86]"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[86]</w:t>
            </w:r>
            <w:r w:rsidRPr="00DD0141">
              <w:rPr>
                <w:rFonts w:ascii="Arial" w:hAnsi="Arial" w:cs="Arial"/>
                <w:sz w:val="12"/>
                <w:szCs w:val="12"/>
              </w:rPr>
              <w:fldChar w:fldCharType="end"/>
            </w:r>
          </w:p>
        </w:tc>
        <w:tc>
          <w:tcPr>
            <w:tcW w:w="708" w:type="dxa"/>
          </w:tcPr>
          <w:p w14:paraId="60485FD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2012</w:t>
            </w:r>
          </w:p>
        </w:tc>
        <w:tc>
          <w:tcPr>
            <w:tcW w:w="1559" w:type="dxa"/>
          </w:tcPr>
          <w:p w14:paraId="5390891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6AE787E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F5669C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1242F9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2.02</w:t>
            </w:r>
          </w:p>
        </w:tc>
        <w:tc>
          <w:tcPr>
            <w:tcW w:w="1275" w:type="dxa"/>
          </w:tcPr>
          <w:p w14:paraId="24426DD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109</w:t>
            </w:r>
          </w:p>
        </w:tc>
        <w:tc>
          <w:tcPr>
            <w:tcW w:w="992" w:type="dxa"/>
          </w:tcPr>
          <w:p w14:paraId="237D0E4D"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4AB0243D" w14:textId="77777777" w:rsidTr="007C523E">
        <w:tc>
          <w:tcPr>
            <w:tcW w:w="1903" w:type="dxa"/>
          </w:tcPr>
          <w:p w14:paraId="3231E9E7" w14:textId="0CBDE7D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Netherlands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"Berg MJ, Kolthof ED, De Bakker DH", "given" : "Van der Zee J", "non-dropping-particle" : "Van den", "parse-names" : false, "suffix" : "" } ], "id" : "ITEM-1", "issued" : { "date-parts" : [ [ "2004" ] ] }, "title" : "Second Dutch National Study of diseases and procedurs in general practice. The workload of general practitioners", "type" : "report" }, "uris" : [ "http://www.mendeley.com/documents/?uuid=5938021a-4e02-4560-a940-327699185cf6" ] } ], "mendeley" : { "formattedCitation" : "[87]", "plainTextFormattedCitation" : "[87]", "previouslyFormattedCitation" : "[87]"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[87]</w:t>
            </w:r>
            <w:r w:rsidRPr="00DD0141">
              <w:rPr>
                <w:rFonts w:ascii="Arial" w:hAnsi="Arial" w:cs="Arial"/>
                <w:sz w:val="12"/>
                <w:szCs w:val="12"/>
              </w:rPr>
              <w:fldChar w:fldCharType="end"/>
            </w:r>
          </w:p>
        </w:tc>
        <w:tc>
          <w:tcPr>
            <w:tcW w:w="708" w:type="dxa"/>
          </w:tcPr>
          <w:p w14:paraId="3FE70F3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1987</w:t>
            </w:r>
          </w:p>
        </w:tc>
        <w:tc>
          <w:tcPr>
            <w:tcW w:w="1559" w:type="dxa"/>
          </w:tcPr>
          <w:p w14:paraId="1E3EC78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697A7CF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1B19A6B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21C914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9.93</w:t>
            </w:r>
          </w:p>
        </w:tc>
        <w:tc>
          <w:tcPr>
            <w:tcW w:w="1275" w:type="dxa"/>
          </w:tcPr>
          <w:p w14:paraId="5CFEBE8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422</w:t>
            </w:r>
          </w:p>
        </w:tc>
        <w:tc>
          <w:tcPr>
            <w:tcW w:w="992" w:type="dxa"/>
          </w:tcPr>
          <w:p w14:paraId="33E09B3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13071635" w14:textId="77777777" w:rsidTr="007C523E">
        <w:tc>
          <w:tcPr>
            <w:tcW w:w="1903" w:type="dxa"/>
          </w:tcPr>
          <w:p w14:paraId="626B1106" w14:textId="617DB86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Netherlands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"Berg MJ, Kolthof ED, De Bakker DH", "given" : "Van der Zee J", "non-dropping-particle" : "Van den", "parse-names" : false, "suffix" : "" } ], "id" : "ITEM-1", "issued" : { "date-parts" : [ [ "2004" ] ] }, "title" : "Second Dutch National Study of diseases and procedurs in general practice. The workload of general practitioners", "type" : "report" }, "uris" : [ "http://www.mendeley.com/documents/?uuid=5938021a-4e02-4560-a940-327699185cf6" ] } ], "mendeley" : { "formattedCitation" : "[87]", "plainTextFormattedCitation" : "[87]", "previouslyFormattedCitation" : "[87]"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[87]</w:t>
            </w:r>
            <w:r w:rsidRPr="00DD0141">
              <w:rPr>
                <w:rFonts w:ascii="Arial" w:hAnsi="Arial" w:cs="Arial"/>
                <w:sz w:val="12"/>
                <w:szCs w:val="12"/>
              </w:rPr>
              <w:fldChar w:fldCharType="end"/>
            </w:r>
          </w:p>
        </w:tc>
        <w:tc>
          <w:tcPr>
            <w:tcW w:w="708" w:type="dxa"/>
          </w:tcPr>
          <w:p w14:paraId="4078FD5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2001</w:t>
            </w:r>
          </w:p>
        </w:tc>
        <w:tc>
          <w:tcPr>
            <w:tcW w:w="1559" w:type="dxa"/>
          </w:tcPr>
          <w:p w14:paraId="7C9C4E4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137482F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7D110F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2A85191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9.81</w:t>
            </w:r>
          </w:p>
        </w:tc>
        <w:tc>
          <w:tcPr>
            <w:tcW w:w="1275" w:type="dxa"/>
          </w:tcPr>
          <w:p w14:paraId="4F20724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2111</w:t>
            </w:r>
          </w:p>
        </w:tc>
        <w:tc>
          <w:tcPr>
            <w:tcW w:w="992" w:type="dxa"/>
          </w:tcPr>
          <w:p w14:paraId="2ACCEF5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0665E1EB" w14:textId="77777777" w:rsidTr="007C523E">
        <w:tc>
          <w:tcPr>
            <w:tcW w:w="1903" w:type="dxa"/>
          </w:tcPr>
          <w:p w14:paraId="11EB9FD0" w14:textId="7F70DD89" w:rsidR="000E6F38" w:rsidRPr="00DD0141" w:rsidRDefault="000E6F38" w:rsidP="007C523E">
            <w:pPr>
              <w:jc w:val="center"/>
              <w:rPr>
                <w:rFonts w:ascii="Arial" w:hAnsi="Arial" w:cs="Arial"/>
                <w:sz w:val="12"/>
                <w:szCs w:val="12"/>
              </w:rPr>
            </w:pPr>
            <w:r w:rsidRPr="00DD0141">
              <w:rPr>
                <w:rFonts w:ascii="Arial" w:hAnsi="Arial" w:cs="Arial"/>
                <w:sz w:val="12"/>
                <w:szCs w:val="12"/>
              </w:rPr>
              <w:t>Netherlands</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[48]</w:t>
            </w:r>
            <w:r w:rsidRPr="00DD0141">
              <w:rPr>
                <w:rFonts w:ascii="Arial" w:hAnsi="Arial" w:cs="Arial"/>
                <w:sz w:val="12"/>
                <w:szCs w:val="12"/>
              </w:rPr>
              <w:fldChar w:fldCharType="end"/>
            </w:r>
          </w:p>
        </w:tc>
        <w:tc>
          <w:tcPr>
            <w:tcW w:w="708" w:type="dxa"/>
          </w:tcPr>
          <w:p w14:paraId="175E96A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22C63EF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2A6A495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4A8C96F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0E88BEC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10.2</w:t>
            </w:r>
          </w:p>
        </w:tc>
        <w:tc>
          <w:tcPr>
            <w:tcW w:w="1275" w:type="dxa"/>
          </w:tcPr>
          <w:p w14:paraId="2F0B96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579</w:t>
            </w:r>
          </w:p>
        </w:tc>
        <w:tc>
          <w:tcPr>
            <w:tcW w:w="992" w:type="dxa"/>
          </w:tcPr>
          <w:p w14:paraId="6A98E3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7ED3D264" w14:textId="77777777" w:rsidTr="007C523E">
        <w:tc>
          <w:tcPr>
            <w:tcW w:w="1903" w:type="dxa"/>
          </w:tcPr>
          <w:p w14:paraId="0D98AB72" w14:textId="31E7877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New Zealand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"0028-8446", "PMID" : "1064799", "abstract" : "A third person physician observer timed 16 New Zealand general practitioners during a work day during summer months. Usual office hours for the 16 physicians occupied over seven hours, during which time the patient list averaged 26 persons. Greatest time span, 27 percent, used in diagnosis, but substantial time was spent in health education, counseling and administration. The distribution of patients' problems was greatest in respiratory disease, followed by musculoskeletal, dermatologic and urogenital. There is considerable similarity to practice patterns of rural physicians in Missouri, USA.", "author" : [ { "dropping-particle" : "", "family" : "Baker", "given" : "A S", "non-dropping-particle" : "", "parse-names" : false, "suffix" : "" } ], "container-title" : "The New Zealand medical journal", "id" : "ITEM-1", "issue" : "560", "issued" : { "date-parts" : [ [ "1976", "3" ] ] }, "page" : "187-90", "title" : "What do New Zealand general practitioners do in their offices?", "type" : "article-journal", "volume" : "83" }, "uris" : [ "http://www.mendeley.com/documents/?uuid=914ca1f5-99ff-497a-a474-5f5bd3fa7487" ] } ], "mendeley" : { "formattedCitation" : "[88]", "plainTextFormattedCitation" : "[88]", "previouslyFormattedCitation" : "[88]"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[88]</w:t>
            </w:r>
            <w:r w:rsidRPr="00DD0141">
              <w:rPr>
                <w:rFonts w:ascii="Arial" w:hAnsi="Arial" w:cs="Arial"/>
                <w:sz w:val="12"/>
                <w:szCs w:val="12"/>
              </w:rPr>
              <w:fldChar w:fldCharType="end"/>
            </w:r>
          </w:p>
        </w:tc>
        <w:tc>
          <w:tcPr>
            <w:tcW w:w="708" w:type="dxa"/>
          </w:tcPr>
          <w:p w14:paraId="34F5FB4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1976</w:t>
            </w:r>
          </w:p>
        </w:tc>
        <w:tc>
          <w:tcPr>
            <w:tcW w:w="1559" w:type="dxa"/>
          </w:tcPr>
          <w:p w14:paraId="5BB6660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 watch</w:t>
            </w:r>
          </w:p>
        </w:tc>
        <w:tc>
          <w:tcPr>
            <w:tcW w:w="1419" w:type="dxa"/>
          </w:tcPr>
          <w:p w14:paraId="7F74149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2346079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Case series</w:t>
            </w:r>
          </w:p>
        </w:tc>
        <w:tc>
          <w:tcPr>
            <w:tcW w:w="1134" w:type="dxa"/>
          </w:tcPr>
          <w:p w14:paraId="509D40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12</w:t>
            </w:r>
          </w:p>
        </w:tc>
        <w:tc>
          <w:tcPr>
            <w:tcW w:w="1275" w:type="dxa"/>
          </w:tcPr>
          <w:p w14:paraId="3BBFA3B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w:t>
            </w:r>
          </w:p>
        </w:tc>
        <w:tc>
          <w:tcPr>
            <w:tcW w:w="992" w:type="dxa"/>
          </w:tcPr>
          <w:p w14:paraId="41F8BF6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2B2BDBD0" w14:textId="77777777" w:rsidTr="007C523E">
        <w:tc>
          <w:tcPr>
            <w:tcW w:w="1903" w:type="dxa"/>
          </w:tcPr>
          <w:p w14:paraId="1F3B4FD3" w14:textId="182CDFD2"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Nigeria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"0140-6736", "PMID" : "7901689", "abstract" : "Increasing efforts are being made to improve drug-use practices and prescribing behaviour in developing countries. An essential tool for such work is an objective and standard method of assessment. We present here a set of drug-use indicators produced and tested in twelve developing countries. We describe practical applications, which include the use of indicators to increase awareness among prescribers in Malawi and Bangladesh, to identify priorities for action (eg, polypharmacy in Indonesia and Nigeria, overuse of injections in Uganda, Sudan, and Nigeria, and low percentage of patients who understood the dosage schedule in Malawi), and to quantify the impact of interventions in Yemen, Uganda, Sudan, and Zimbabwe.\n\nA set of drug-use indicators produced and tested in 12 developing countries and the recommended method for data collection are presented to improve drug use and prescribing behavior. The International Network for the Rational Use of Drugs in collaboration with the WHO Action Program on Essential Drugs undertook a project to develop and field-test a set of basic drug-use indicators. The method for collecting the data was first tested in Indonesia, Bangladesh, and Nepal; other tests took place in Guatemala, Malawi, Nigeria, Tanzania, and well as in Ecuador, Sudan, and Zimbabwe. In results from 12 developing countries, drug-use patterns were ascertained. The average numbers of drugs per encounter were high in Indonesia and Nigeria (3.3 and 3.8); the prescriptions of 1 or more antibiotics were also high in Uganda and Sudan (56% and 63%), similar to injectable drugs in Uganda, Sudan, and Nigeria (36-48%); and the availability of essential drugs was low in Ecuador (38%). 94% of drugs were prescribed by generic name in Zimbabwe, whereas only 37% were in Ecuador. In Yemen the comparison of an essential drugs project area to a control area demonstrated 1.5 and 2.4 drugs per encounter, 46% and 67% of them antibiotics and 22% and 45% of them injections, respectively. In Uganda, a study on the effect of training showed decline in the use of injections (50% to 41%), improvement in the use of oral rehydration treatment for diarrhea (52% to 89%), and reduction in antidiarrheal drug use (60% to 39%). In rural health facilities in Sudan the drugs prescribed by generic name increased from 17% to 70% between 1989 and 1991. In 10 developing countries the average number of drugs per prescription for general outpatient encounters ranges from 1.3 to 2.2., but in I\u2026", "author" : [ { "dropping-particle" : "V", "family" : "Hogerzeil", "given" : "H", "non-dropping-particle" : "", "parse-names" : false, "suffix" : "" }, { "dropping-particle" : "", "family" : "Bimo", "given" : "", "non-dropping-particle" : "", "parse-names" : false, "suffix" : "" }, { "dropping-particle" : "", "family" : "Ross-Degnan", "given" : "D", "non-dropping-particle" : "", "parse-names" : false, "suffix" : "" }, { "dropping-particle" : "", "family" : "Laing", "given" : "R O", "non-dropping-particle" : "", "parse-names" : false, "suffix" : "" }, { "dropping-particle" : "", "family" : "Ofori-Adjei", "given" : "D", "non-dropping-particle" : "", "parse-names" : false, "suffix" : "" }, { "dropping-particle" : "", "family" : "Santoso", "given" : "B", "non-dropping-particle" : "", "parse-names" : false, "suffix" : "" }, { "dropping-particle" : "", "family" : "Azad Chowdhury", "given" : "A K", "non-dropping-particle" : "", "parse-names" : false, "suffix" : "" }, { "dropping-particle" : "", "family" : "Das", "given" : "A M", "non-dropping-particle" : "", "parse-names" : false, "suffix" : "" }, { "dropping-particle" : "", "family" : "Kafle", "given" : "K K", "non-dropping-particle" : "", "parse-names" : false, "suffix" : "" }, { "dropping-particle" : "", "family" : "Mabadeje", "given" : "A F", "non-dropping-particle" : "", "parse-names" : false, "suffix" : "" } ], "container-title" : "Lancet (London, England)", "id" : "ITEM-1", "issue" : "8884", "issued" : { "date-parts" : [ [ "1993", "12" ] ] }, "page" : "1408-10", "title" : "Field tests for rational drug use in twelve developing countries.", "type" : "article-journal", "volume" : "342" }, "uris" : [ "http://www.mendeley.com/documents/?uuid=0ac66916-4ff3-4cc7-89e8-a8c1c8dbd8ef" ] } ], "mendeley" : { "formattedCitation" : "[45]", "plainTextFormattedCitation" : "[45]", "previouslyFormattedCitation" : "[45]"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[45]</w:t>
            </w:r>
            <w:r w:rsidRPr="00DD0141">
              <w:rPr>
                <w:rFonts w:ascii="Arial" w:hAnsi="Arial" w:cs="Arial"/>
                <w:sz w:val="12"/>
                <w:szCs w:val="12"/>
              </w:rPr>
              <w:fldChar w:fldCharType="end"/>
            </w:r>
          </w:p>
        </w:tc>
        <w:tc>
          <w:tcPr>
            <w:tcW w:w="708" w:type="dxa"/>
          </w:tcPr>
          <w:p w14:paraId="4172111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1993</w:t>
            </w:r>
          </w:p>
        </w:tc>
        <w:tc>
          <w:tcPr>
            <w:tcW w:w="1559" w:type="dxa"/>
          </w:tcPr>
          <w:p w14:paraId="50077FF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4AC51F4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074E3DB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FA160A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6.3</w:t>
            </w:r>
          </w:p>
        </w:tc>
        <w:tc>
          <w:tcPr>
            <w:tcW w:w="1275" w:type="dxa"/>
          </w:tcPr>
          <w:p w14:paraId="4D06C19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173D712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767BC3AF" w14:textId="77777777" w:rsidTr="007C523E">
        <w:tc>
          <w:tcPr>
            <w:tcW w:w="1903" w:type="dxa"/>
          </w:tcPr>
          <w:p w14:paraId="4C9C75D5" w14:textId="08E553D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Niger </w:t>
            </w:r>
            <w:r w:rsidRPr="00DD0141">
              <w:rPr>
                <w:rFonts w:ascii="Arial" w:hAnsi="Arial" w:cs="Arial"/>
                <w:sz w:val="12"/>
                <w:szCs w:val="12"/>
              </w:rPr>
              <w:fldChar w:fldCharType="begin" w:fldLock="1"/>
            </w:r>
            <w:r w:rsidR="00CB64B8">
              <w:rPr>
                <w:rFonts w:ascii="Arial" w:hAnsi="Arial" w:cs="Arial"/>
                <w:sz w:val="12"/>
                <w:szCs w:val="12"/>
              </w:rPr>
              <w:instrText>ADDIN CSL_CITATION { "citationItems" : [ { "id" : "ITEM-1", "itemData" : { "DOI" : "10.5897/ajpp2014. 4262", "ISSN" : "1996-0816", "abstract" : "Children are more vulnerable to adverse events related to use of drugs. It is therefore important to study drug use in children in order to optimize pharmacotherapy. The aim of this study was to compare drug utilization in paediatric outpatient departments of primary and secondary health care facilities. The patient and drug information of 600 patients was analyzed for World Health Organization (WHO) recommended prescribing indicators. The average number of drugs per prescription was significantly (p &lt; 0.0005) lower in secondary (2.97) compared to primary (3.62) facilities, while average consultation time was shorter (p &lt; 0.0005) in primary than secondary facilities. Percentages of drugs prescribed from Nigerian Essential Drug List (EDL, primary {89.78%}; secondary {91.79%}) and by generic name (primary {55.04%}; secondary {57.88%}) were insignificantly different between the facilities. The use of injectables was low (8.32% in primary versus 3.74% in secondary facilities) while antibiotic use was high (54.14% in primary to 60.28% in secondary facilities). Analysis of the dispensing indicators showed that the secondary facilities were significantly (p &lt; 0.05) better than the primary facilities, even though not a single drug was adequately labeled in both the primary and secondary facilities. Prescription from EDL was found to be fair in the study area while use of injections was low. There is a need for improvement in case ofmedicines prescribed by generic name. Key words: Drug utilization, out-patients, children, health care facility.", "author" : [ { "dropping-particle" : "", "family" : "Chedi", "given" : "BAZ", "non-dropping-particle" : "", "parse-names" : false, "suffix" : "" } ], "container-title" : "African Journal of \u2026", "id" : "ITEM-1", "issue" : "4", "issued" : { "date-parts" : [ [ "2015" ] ] }, "page" : "74-81", "title" : "Drug use pattern in out-patient children: A comparison between primary and secondary health care facilities in Northern Nigeria", "type" : "article-journal", "volume" : "9" }, "uris" : [ "http://www.mendeley.com/documents/?uuid=1922455c-bc31-4b0d-a8f2-366f0c5183bc" ] } ], "mendeley" : { "formattedCitation" : "[89]", "plainTextFormattedCitation" : "[89]", "previouslyFormattedCitation" : "[89]"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[89]</w:t>
            </w:r>
            <w:r w:rsidRPr="00DD0141">
              <w:rPr>
                <w:rFonts w:ascii="Arial" w:hAnsi="Arial" w:cs="Arial"/>
                <w:sz w:val="12"/>
                <w:szCs w:val="12"/>
              </w:rPr>
              <w:fldChar w:fldCharType="end"/>
            </w:r>
          </w:p>
        </w:tc>
        <w:tc>
          <w:tcPr>
            <w:tcW w:w="708" w:type="dxa"/>
          </w:tcPr>
          <w:p w14:paraId="296139D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2001</w:t>
            </w:r>
          </w:p>
        </w:tc>
        <w:tc>
          <w:tcPr>
            <w:tcW w:w="1559" w:type="dxa"/>
          </w:tcPr>
          <w:p w14:paraId="11F5595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0C71C6E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03E7A93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9545A8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5.4-6.1</w:t>
            </w:r>
          </w:p>
        </w:tc>
        <w:tc>
          <w:tcPr>
            <w:tcW w:w="1275" w:type="dxa"/>
          </w:tcPr>
          <w:p w14:paraId="6421F749"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06188A3C"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2017048F" w14:textId="77777777" w:rsidTr="007C523E">
        <w:tc>
          <w:tcPr>
            <w:tcW w:w="1903" w:type="dxa"/>
          </w:tcPr>
          <w:p w14:paraId="050F1101" w14:textId="45BC55A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Norway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"Mjell", "given" : "J.", "non-dropping-particle" : "", "parse-names" : false, "suffix" : "" } ], "container-title" : "Utposten", "id" : "ITEM-1", "issued" : { "date-parts" : [ [ "1989" ] ] }, "page" : "182-183", "title" : "Pasientene tror vi har god tid", "type" : "article-journal", "volume" : "4" }, "uris" : [ "http://www.mendeley.com/documents/?uuid=bcaf97e5-5fd6-44b8-9e68-fdc218f97432" ] } ], "mendeley" : { "formattedCitation" : "[90]", "plainTextFormattedCitation" : "[90]", "previouslyFormattedCitation" : "[90]"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[90]</w:t>
            </w:r>
            <w:r w:rsidRPr="00DD0141">
              <w:rPr>
                <w:rFonts w:ascii="Arial" w:hAnsi="Arial" w:cs="Arial"/>
                <w:sz w:val="12"/>
                <w:szCs w:val="12"/>
              </w:rPr>
              <w:fldChar w:fldCharType="end"/>
            </w:r>
          </w:p>
        </w:tc>
        <w:tc>
          <w:tcPr>
            <w:tcW w:w="708" w:type="dxa"/>
          </w:tcPr>
          <w:p w14:paraId="2E0C13B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1989</w:t>
            </w:r>
          </w:p>
        </w:tc>
        <w:tc>
          <w:tcPr>
            <w:tcW w:w="1559" w:type="dxa"/>
          </w:tcPr>
          <w:p w14:paraId="205DA189"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430ACBE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103C38A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715718B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w:t>
            </w:r>
          </w:p>
        </w:tc>
        <w:tc>
          <w:tcPr>
            <w:tcW w:w="1275" w:type="dxa"/>
          </w:tcPr>
          <w:p w14:paraId="355B21F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04327DF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3BBDCB21" w14:textId="77777777" w:rsidTr="007C523E">
        <w:tc>
          <w:tcPr>
            <w:tcW w:w="1903" w:type="dxa"/>
          </w:tcPr>
          <w:p w14:paraId="2E16B2A6" w14:textId="72718AD4"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Norway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"Maya Eikeland Gadgil", "given" : "", "non-dropping-particle" : "", "parse-names" : false, "suffix" : "" } ], "id" : "ITEM-1", "issued" : { "date-parts" : [ [ "2009" ] ] }, "number-of-pages" : "14", "title" : "Average consultation length per GP, Norway", "type" : "thesis" }, "uris" : [ "http://www.mendeley.com/documents/?uuid=ae08f982-e622-4a51-ab83-8cbf137be5de" ] } ], "mendeley" : { "formattedCitation" : "[91]", "plainTextFormattedCitation" : "[91]", "previouslyFormattedCitation" : "[91]"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[91]</w:t>
            </w:r>
            <w:r w:rsidRPr="00DD0141">
              <w:rPr>
                <w:rFonts w:ascii="Arial" w:hAnsi="Arial" w:cs="Arial"/>
                <w:sz w:val="12"/>
                <w:szCs w:val="12"/>
              </w:rPr>
              <w:fldChar w:fldCharType="end"/>
            </w:r>
          </w:p>
        </w:tc>
        <w:tc>
          <w:tcPr>
            <w:tcW w:w="708" w:type="dxa"/>
          </w:tcPr>
          <w:p w14:paraId="37D055D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4E79A9D0"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2C747DC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0C0B419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26E0446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18.3</w:t>
            </w:r>
          </w:p>
        </w:tc>
        <w:tc>
          <w:tcPr>
            <w:tcW w:w="1275" w:type="dxa"/>
          </w:tcPr>
          <w:p w14:paraId="04ADEC2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196</w:t>
            </w:r>
          </w:p>
        </w:tc>
        <w:tc>
          <w:tcPr>
            <w:tcW w:w="992" w:type="dxa"/>
          </w:tcPr>
          <w:p w14:paraId="1F48825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9A19B80" w14:textId="77777777" w:rsidTr="007C523E">
        <w:tc>
          <w:tcPr>
            <w:tcW w:w="1903" w:type="dxa"/>
          </w:tcPr>
          <w:p w14:paraId="7B26844E" w14:textId="3EC1BA05"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Pakistan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"0277-9536", "PMID" : "8737431", "abstract" : "Observations were made of 996 encounters between children with diarrhoea and practitioners (28 paediatricians, 62 general practitioners) in Karachi, Pakistan. Oral rehydration salt (ORS) was prescribed in more than 50% of encounters by 53% of general practitioners (GPs) and 61% of paediatricians. Sixty-six percent of GPs and 50% of paediatricians prescribed antibacterials, 60% of GPs and 28% of paediatricians prescribed antidiarrhoeals and 39% of GPs and 32% of paediatricians prescribed antiamoebics in more than 30% of their encounters. Looking at all the encounters, we observed that ORS was prescribed in 52 and 51%, antibacterials in 41 and 36%, antidiarrhoeals in 48 and 29%, and antiamoebics in 26 and 22% of encounters by GPs and paediatricians, respectively, Cotrimoxazole was the most frequently prescribed antibacterial by both types of practitioners. Antidiarrhoeals were prescribed more often by GPs than by paediatricians. In 77% of their encounters, GPs dispensed drug formulations known as \"mixtures' made in their own dispensing corners. The mean duration of encounters between patients and GPs was 3 +/- 2 minutes and between patients and paediatricians was 9 +/- 4 minutes. These results indicate inadequate prescription of ORS and excessive prescription of antibacterials, antidiarrhoeals and antiamoebics. Intervention strategies need to be planned to improve the prescribing practices of both groups.", "author" : [ { "dropping-particle" : "", "family" : "Nizami", "given" : "S Q", "non-dropping-particle" : "", "parse-names" : false, "suffix" : "" }, { "dropping-particle" : "", "family" : "Khan", "given" : "I A", "non-dropping-particle" : "", "parse-names" : false, "suffix" : "" }, { "dropping-particle" : "", "family" : "Bhutta", "given" : "Z A", "non-dropping-particle" : "", "parse-names" : false, "suffix" : "" } ], "container-title" : "Social science &amp; medicine (1982)", "id" : "ITEM-1", "issue" : "8", "issued" : { "date-parts" : [ [ "1996", "4" ] ] }, "page" : "1133-9", "title" : "Drug prescribing practices of general practitioners and paediatricians for childhood diarrhoea in Karachi, Pakistan.", "type" : "article-journal", "volume" : "42" }, "uris" : [ "http://www.mendeley.com/documents/?uuid=309ae71c-87fe-4db6-89be-fff939977f64" ] } ], "mendeley" : { "formattedCitation" : "[34]", "plainTextFormattedCitation" : "[34]", "previouslyFormattedCitation" : "[34]"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[34]</w:t>
            </w:r>
            <w:r w:rsidRPr="00DD0141">
              <w:rPr>
                <w:rFonts w:ascii="Arial" w:hAnsi="Arial" w:cs="Arial"/>
                <w:sz w:val="12"/>
                <w:szCs w:val="12"/>
              </w:rPr>
              <w:fldChar w:fldCharType="end"/>
            </w:r>
          </w:p>
        </w:tc>
        <w:tc>
          <w:tcPr>
            <w:tcW w:w="708" w:type="dxa"/>
          </w:tcPr>
          <w:p w14:paraId="0FAEA3F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1996</w:t>
            </w:r>
          </w:p>
        </w:tc>
        <w:tc>
          <w:tcPr>
            <w:tcW w:w="1559" w:type="dxa"/>
          </w:tcPr>
          <w:p w14:paraId="39D414E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18332FF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EC42A8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6A1BE9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w:t>
            </w:r>
          </w:p>
        </w:tc>
        <w:tc>
          <w:tcPr>
            <w:tcW w:w="1275" w:type="dxa"/>
          </w:tcPr>
          <w:p w14:paraId="461A60E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996</w:t>
            </w:r>
          </w:p>
        </w:tc>
        <w:tc>
          <w:tcPr>
            <w:tcW w:w="992" w:type="dxa"/>
          </w:tcPr>
          <w:p w14:paraId="7D037B6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4EAC1E58" w14:textId="77777777" w:rsidTr="007C523E">
        <w:tc>
          <w:tcPr>
            <w:tcW w:w="1903" w:type="dxa"/>
          </w:tcPr>
          <w:p w14:paraId="17D72DD5" w14:textId="7893737F"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Pakistan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"Thaver", "given" : "IH", "non-dropping-particle" : "", "parse-names" : false, "suffix" : "" } ], "container-title" : "JOURNAL-PAKISTAN MEDICAL ASSOCIATION", "id" : "ITEM-1", "issued" : { "date-parts" : [ [ "1995" ] ] }, "title" : "Prescribing patterns of primary care providers in squatter areas of Karachi", "type" : "article-journal" }, "uris" : [ "http://www.mendeley.com/documents/?uuid=f56b49cb-4ff6-4eaa-ab3a-271faec4b5cf" ] } ], "mendeley" : { "formattedCitation" : "[92]", "plainTextFormattedCitation" : "[92]", "previouslyFormattedCitation" : "[92]"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[92]</w:t>
            </w:r>
            <w:r w:rsidRPr="00DD0141">
              <w:rPr>
                <w:rFonts w:ascii="Arial" w:hAnsi="Arial" w:cs="Arial"/>
                <w:sz w:val="12"/>
                <w:szCs w:val="12"/>
              </w:rPr>
              <w:fldChar w:fldCharType="end"/>
            </w:r>
          </w:p>
        </w:tc>
        <w:tc>
          <w:tcPr>
            <w:tcW w:w="708" w:type="dxa"/>
          </w:tcPr>
          <w:p w14:paraId="3505FDE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1995</w:t>
            </w:r>
          </w:p>
        </w:tc>
        <w:tc>
          <w:tcPr>
            <w:tcW w:w="1559" w:type="dxa"/>
          </w:tcPr>
          <w:p w14:paraId="41EB33C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772D57F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21948B4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AB0EA7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4.0</w:t>
            </w:r>
          </w:p>
        </w:tc>
        <w:tc>
          <w:tcPr>
            <w:tcW w:w="1275" w:type="dxa"/>
          </w:tcPr>
          <w:p w14:paraId="501F4A0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5B68630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49F5B0D1" w14:textId="77777777" w:rsidTr="007C523E">
        <w:tc>
          <w:tcPr>
            <w:tcW w:w="1903" w:type="dxa"/>
          </w:tcPr>
          <w:p w14:paraId="3C14FA26" w14:textId="1F6610BA"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Pakistan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"title" : "Prescription and Dispensing Practices in Public Sector Health Facilities in Pakistan: Survey Report", "type" : "webpage" }, "uris" : [ "http://www.mendeley.com/documents/?uuid=fd30885d-41d5-493c-8d17-fc5274f71581" ] } ], "mendeley" : { "formattedCitation" : "[10]", "plainTextFormattedCitation" : "[10]", "previouslyFormattedCitation" : "[10]"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[10]</w:t>
            </w:r>
            <w:r w:rsidRPr="00DD0141">
              <w:rPr>
                <w:rFonts w:ascii="Arial" w:hAnsi="Arial" w:cs="Arial"/>
                <w:sz w:val="12"/>
                <w:szCs w:val="12"/>
              </w:rPr>
              <w:fldChar w:fldCharType="end"/>
            </w:r>
          </w:p>
        </w:tc>
        <w:tc>
          <w:tcPr>
            <w:tcW w:w="708" w:type="dxa"/>
          </w:tcPr>
          <w:p w14:paraId="0BCD580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2016</w:t>
            </w:r>
          </w:p>
        </w:tc>
        <w:tc>
          <w:tcPr>
            <w:tcW w:w="1559" w:type="dxa"/>
          </w:tcPr>
          <w:p w14:paraId="5FB6BE5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00AFDEA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5FC789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71AC0CB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1.79</w:t>
            </w:r>
          </w:p>
        </w:tc>
        <w:tc>
          <w:tcPr>
            <w:tcW w:w="1275" w:type="dxa"/>
          </w:tcPr>
          <w:p w14:paraId="7071445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914</w:t>
            </w:r>
          </w:p>
        </w:tc>
        <w:tc>
          <w:tcPr>
            <w:tcW w:w="992" w:type="dxa"/>
          </w:tcPr>
          <w:p w14:paraId="44569DE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80664C6" w14:textId="77777777" w:rsidTr="007C523E">
        <w:tc>
          <w:tcPr>
            <w:tcW w:w="1903" w:type="dxa"/>
          </w:tcPr>
          <w:p w14:paraId="718D1757" w14:textId="3D576AB1"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Pakistan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"Nizami", "given" : "SQ", "non-dropping-particle" : "", "parse-names" : false, "suffix" : "" }, { "dropping-particle" : "", "family" : "Khan", "given" : "IA", "non-dropping-particle" : "", "parse-names" : false, "suffix" : "" }, { "dropping-particle" : "", "family" : "Bhutta", "given" : "ZA", "non-dropping-particle" : "", "parse-names" : false, "suffix" : "" } ], "container-title" : "JOURNAL-PAKISTAN MEDICAL  \u2026", "id" : "ITEM-1", "issued" : { "date-parts" : [ [ "1997" ] ] }, "title" : "Paediatric prescribing in Karachi", "type" : "article-journal" }, "uris" : [ "http://www.mendeley.com/documents/?uuid=b07c3f71-5529-4754-aee3-1a03a33d7d2c" ] } ], "mendeley" : { "formattedCitation" : "[31]", "plainTextFormattedCitation" : "[31]", "previouslyFormattedCitation" : "[31]"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[31]</w:t>
            </w:r>
            <w:r w:rsidRPr="00DD0141">
              <w:rPr>
                <w:rFonts w:ascii="Arial" w:hAnsi="Arial" w:cs="Arial"/>
                <w:sz w:val="12"/>
                <w:szCs w:val="12"/>
              </w:rPr>
              <w:fldChar w:fldCharType="end"/>
            </w:r>
          </w:p>
        </w:tc>
        <w:tc>
          <w:tcPr>
            <w:tcW w:w="708" w:type="dxa"/>
          </w:tcPr>
          <w:p w14:paraId="4CC5678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1997</w:t>
            </w:r>
          </w:p>
        </w:tc>
        <w:tc>
          <w:tcPr>
            <w:tcW w:w="1559" w:type="dxa"/>
          </w:tcPr>
          <w:p w14:paraId="4C20A64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1B984A5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3C689CD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4557E2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3.4</w:t>
            </w:r>
          </w:p>
        </w:tc>
        <w:tc>
          <w:tcPr>
            <w:tcW w:w="1275" w:type="dxa"/>
          </w:tcPr>
          <w:p w14:paraId="2ED68CA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1639</w:t>
            </w:r>
          </w:p>
        </w:tc>
        <w:tc>
          <w:tcPr>
            <w:tcW w:w="992" w:type="dxa"/>
          </w:tcPr>
          <w:p w14:paraId="77DE58E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65E9D6CA" w14:textId="77777777" w:rsidTr="007C523E">
        <w:tc>
          <w:tcPr>
            <w:tcW w:w="1903" w:type="dxa"/>
          </w:tcPr>
          <w:p w14:paraId="1854D055" w14:textId="5786B2B2"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Peru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"2015", "12" ] ] }, "title" : "Per\u00fa (AMF 2015) Ser m\u00e9dico de familia en...", "type" : "article-journal" }, "uris" : [ "http://www.mendeley.com/documents/?uuid=eb3aaa69-adff-486d-b1bd-48a7a64f3d6b" ] } ], "mendeley" : { "formattedCitation" : "[93]", "plainTextFormattedCitation" : "[93]", "previouslyFormattedCitation" : "[93]"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[93]</w:t>
            </w:r>
            <w:r w:rsidRPr="00DD0141">
              <w:rPr>
                <w:rFonts w:ascii="Arial" w:hAnsi="Arial" w:cs="Arial"/>
                <w:sz w:val="12"/>
                <w:szCs w:val="12"/>
              </w:rPr>
              <w:fldChar w:fldCharType="end"/>
            </w:r>
          </w:p>
        </w:tc>
        <w:tc>
          <w:tcPr>
            <w:tcW w:w="708" w:type="dxa"/>
          </w:tcPr>
          <w:p w14:paraId="08C8FC8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2015</w:t>
            </w:r>
          </w:p>
        </w:tc>
        <w:tc>
          <w:tcPr>
            <w:tcW w:w="1559" w:type="dxa"/>
          </w:tcPr>
          <w:p w14:paraId="218CDB5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33C6EAE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712E5B0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1A674E2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15-20</w:t>
            </w:r>
          </w:p>
        </w:tc>
        <w:tc>
          <w:tcPr>
            <w:tcW w:w="1275" w:type="dxa"/>
          </w:tcPr>
          <w:p w14:paraId="082EC90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05E2B94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0B2442ED" w14:textId="77777777" w:rsidTr="007C523E">
        <w:tc>
          <w:tcPr>
            <w:tcW w:w="1903" w:type="dxa"/>
          </w:tcPr>
          <w:p w14:paraId="56E1FDF7" w14:textId="478D0E4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Poland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"10.1111/j.1369-7625.2009.00554.x", "ISSN" : "1369-7625", "PMID" : "19719536", "abstract" : "BACKGROUND: Promoting a more patient-responsive service has been the focus of policy initiatives in newer EU states. One measure of success should be the patient's assessment of their consultation with their doctor.\n\nOBJECTIVES: To measure consultation quality in Polish primary care using patient enablement (a patient-driven instrument developed in the UK) and to test its theoretical framework. To compare the patient enablement outcome of different types of doctor delivering primary care in Poland following reform.\n\nDESIGN: Cross-sectional quantitative questionnaire survey.\n\nSETTING: Random sample of primary care doctors practising within a 60-km radius of Gdansk, Poland.\n\nSUBJECTS AND OUTCOME MEASURES: Patient Enablement Instrument and correlates were measured in 7924 consecutive adult consultations of 48 doctors, stratified according to training: family medicine specialists (diploma holders), non-diplomates and general medicine doctors (polyclinic internists).\n\nRESULTS: Completion was high (78%). The mean patient enablement score in Poland was 4.0 (SD 3.3) and mean consultation length was 10.3 min (SD 5.4 min). Consultation length and knowing the doctor are independently related to patient enablement in the Polish context. Variation between doctors is significant, but earlier differences in enablement between alternative providers have largely been ameliorated in practice.\n\nCONCLUSION: It is feasible to use patient enablement on a large scale at routine consultation in primary care in Poland: acceptability was good in diverse environments. The internal consistency of enablement and its relationships broadly mirror those found in the UK. The effect of patient expectations shaped by social and cultural issues influencing enablement outcome requires further investigation.", "author" : [ { "dropping-particle" : "", "family" : "Pawlikowska", "given" : "Teresa R B", "non-dropping-particle" : "", "parse-names" : false, "suffix" : "" }, { "dropping-particle" : "", "family" : "Walker", "given" : "Jeremy J", "non-dropping-particle" : "", "parse-names" : false, "suffix" : "" }, { "dropping-particle" : "", "family" : "Nowak", "given" : "Pawel R", "non-dropping-particle" : "", "parse-names" : false, "suffix" : "" }, { "dropping-particle" : "", "family" : "Szumilo-Grzesik", "given" : "Wieslawa", "non-dropping-particle" : "", "parse-names" : false, "suffix" : "" } ], "container-title" : "Health expectations : an international journal of public participation in health care and health policy", "id" : "ITEM-1", "issue" : "1", "issued" : { "date-parts" : [ [ "2010", "3" ] ] }, "page" : "13-23", "title" : "Patient involvement in assessing consultation quality: a quantitative study of the Patient Enablement Instrument in Poland.", "type" : "article-journal", "volume" : "13" }, "uris" : [ "http://www.mendeley.com/documents/?uuid=1db5c46b-c9ab-4b62-b951-85bc6483712a" ] } ], "mendeley" : { "formattedCitation" : "[94]", "plainTextFormattedCitation" : "[94]", "previouslyFormattedCitation" : "[94]"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[94]</w:t>
            </w:r>
            <w:r w:rsidRPr="00DD0141">
              <w:rPr>
                <w:rFonts w:ascii="Arial" w:hAnsi="Arial" w:cs="Arial"/>
                <w:sz w:val="12"/>
                <w:szCs w:val="12"/>
              </w:rPr>
              <w:fldChar w:fldCharType="end"/>
            </w:r>
          </w:p>
        </w:tc>
        <w:tc>
          <w:tcPr>
            <w:tcW w:w="708" w:type="dxa"/>
          </w:tcPr>
          <w:p w14:paraId="36D8CCDD" w14:textId="77777777" w:rsidR="000E6F38" w:rsidRPr="00DD0141" w:rsidRDefault="000E6F38" w:rsidP="007C523E">
            <w:pPr>
              <w:jc w:val="center"/>
              <w:rPr>
                <w:rFonts w:cs="Arial"/>
                <w:sz w:val="12"/>
                <w:szCs w:val="12"/>
              </w:rPr>
            </w:pPr>
            <w:r w:rsidRPr="00DD0141">
              <w:rPr>
                <w:rFonts w:cs="Arial"/>
                <w:sz w:val="12"/>
                <w:szCs w:val="12"/>
              </w:rPr>
              <w:t>2009</w:t>
            </w:r>
          </w:p>
        </w:tc>
        <w:tc>
          <w:tcPr>
            <w:tcW w:w="1559" w:type="dxa"/>
          </w:tcPr>
          <w:p w14:paraId="363815D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Stopwatch</w:t>
            </w:r>
          </w:p>
        </w:tc>
        <w:tc>
          <w:tcPr>
            <w:tcW w:w="1419" w:type="dxa"/>
          </w:tcPr>
          <w:p w14:paraId="20AAFE5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5AEB7D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1739D4E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10.3</w:t>
            </w:r>
          </w:p>
        </w:tc>
        <w:tc>
          <w:tcPr>
            <w:tcW w:w="1275" w:type="dxa"/>
          </w:tcPr>
          <w:p w14:paraId="20A8F65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7924</w:t>
            </w:r>
          </w:p>
        </w:tc>
        <w:tc>
          <w:tcPr>
            <w:tcW w:w="992" w:type="dxa"/>
          </w:tcPr>
          <w:p w14:paraId="0CFE197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7BDFE234" w14:textId="77777777" w:rsidTr="007C523E">
        <w:tc>
          <w:tcPr>
            <w:tcW w:w="1903" w:type="dxa"/>
          </w:tcPr>
          <w:p w14:paraId="09283D44" w14:textId="0A9A283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Portugal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"Nogueira JD", "given" : "", "non-dropping-particle" : "", "parse-names" : false, "suffix" : "" } ], "id" : "ITEM-1", "issued" : { "date-parts" : [ [ "2002" ] ] }, "title" : "Dura\u00e7\u00e3o da Consulta: Perspectivas dos M\u00e9dicos e dos Pacientes, 2002", "type" : "thesis" }, "uris" : [ "http://www.mendeley.com/documents/?uuid=657353a1-db42-47de-bda5-3bedfb8cb11b" ] } ], "mendeley" : { "formattedCitation" : "[95]", "plainTextFormattedCitation" : "[95]", "previouslyFormattedCitation" : "[95]"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[95]</w:t>
            </w:r>
            <w:r w:rsidRPr="00DD0141">
              <w:rPr>
                <w:rFonts w:ascii="Arial" w:hAnsi="Arial" w:cs="Arial"/>
                <w:sz w:val="12"/>
                <w:szCs w:val="12"/>
              </w:rPr>
              <w:fldChar w:fldCharType="end"/>
            </w:r>
          </w:p>
        </w:tc>
        <w:tc>
          <w:tcPr>
            <w:tcW w:w="708" w:type="dxa"/>
          </w:tcPr>
          <w:p w14:paraId="67C311E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4192873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Stopwatch</w:t>
            </w:r>
          </w:p>
        </w:tc>
        <w:tc>
          <w:tcPr>
            <w:tcW w:w="1419" w:type="dxa"/>
          </w:tcPr>
          <w:p w14:paraId="2D5AEB1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13FA2A4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7F34937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14.4</w:t>
            </w:r>
          </w:p>
        </w:tc>
        <w:tc>
          <w:tcPr>
            <w:tcW w:w="1275" w:type="dxa"/>
          </w:tcPr>
          <w:p w14:paraId="1F0B67B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274</w:t>
            </w:r>
          </w:p>
        </w:tc>
        <w:tc>
          <w:tcPr>
            <w:tcW w:w="992" w:type="dxa"/>
          </w:tcPr>
          <w:p w14:paraId="1395FB8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2B8CC6BC" w14:textId="77777777" w:rsidTr="007C523E">
        <w:tc>
          <w:tcPr>
            <w:tcW w:w="1903" w:type="dxa"/>
          </w:tcPr>
          <w:p w14:paraId="56F5D582" w14:textId="468AA47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Portugal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"10.1136/bmjopen-2014-005026", "ISSN" : "2044-6055", "PMID" : "24934208", "abstract" : "OBJECTIVES: To quantify the time spent by family physicians (FP) on tasks other than direct patient contact, to evaluate job satisfaction, to analyse the association between time spent on tasks and physician characteristics, the association between the number of tasks performed and physician characteristics and the association between time spent on tasks and job satisfaction.\n\nDESIGN: Cross-sectional, using time-and-motion techniques. Two workdays were documented by direct observation. A significance level of 0.05 was adopted.\n\nSETTING: Multicentric in 104 Portuguese family practices.\n\nPARTICIPANTS: A convenience sample of FP, with lists of over 1000 patients, teaching senior medical students and first-year family medicine residents in 2012, was obtained. Of the 217 FP invited to participate, 155 completed the study.\n\nMAIN OUTCOMES MEASURED: Time spent on tasks other than direct patient contact and on the performance of more than one task simultaneously, the number of direct patient contacts in the office, the number of indirect patient contacts, job satisfaction, demographic and professional characteristics associated with time spent on tasks and the number of different tasks performed, and the association between time spent on tasks and job satisfaction.\n\nRESULTS: FP (n=155) spent a mean of 143.6\u2005min/day (95% CI 135.2 to 152.0) performing tasks such as prescription refills, teaching, meetings, management and communication with other professionals (33.4% of their workload). FP with larger patient lists spent less time on these tasks (p=0.002). Older FP (p=0.021) and those with larger lists (p=0.011) performed fewer tasks. The mean job satisfaction score was 3.5 (out of 5). No association was found between job satisfaction and time spent on tasks.\n\nCONCLUSIONS: FP spent one-third of their workday in coordinating care, teaching and managing. Time devoted to these tasks decreases with increasing list size and physician age.", "author" : [ { "dropping-particle" : "", "family" : "Granja", "given" : "M\u00f3nica", "non-dropping-particle" : "", "parse-names" : false, "suffix" : "" }, { "dropping-particle" : "", "family" : "Ponte", "given" : "Carla", "non-dropping-particle" : "", "parse-names" : false, "suffix" : "" }, { "dropping-particle" : "", "family" : "Cavadas", "given" : "Lu\u00eds Filipe", "non-dropping-particle" : "", "parse-names" : false, "suffix" : "" } ], "container-title" : "BMJ open", "id" : "ITEM-1", "issue" : "6", "issued" : { "date-parts" : [ [ "2014", "1" ] ] }, "page" : "e005026", "title" : "What keeps family physicians busy in Portugal? A multicentre observational study of work other than direct patient contacts.", "type" : "article-journal", "volume" : "4" }, "uris" : [ "http://www.mendeley.com/documents/?uuid=08c8c8db-a882-4a5d-a342-70553fd966bb" ] } ], "mendeley" : { "formattedCitation" : "[96]", "plainTextFormattedCitation" : "[96]", "previouslyFormattedCitation" : "[96]"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[96]</w:t>
            </w:r>
            <w:r w:rsidRPr="00DD0141">
              <w:rPr>
                <w:rFonts w:ascii="Arial" w:hAnsi="Arial" w:cs="Arial"/>
                <w:sz w:val="12"/>
                <w:szCs w:val="12"/>
              </w:rPr>
              <w:fldChar w:fldCharType="end"/>
            </w:r>
          </w:p>
        </w:tc>
        <w:tc>
          <w:tcPr>
            <w:tcW w:w="708" w:type="dxa"/>
          </w:tcPr>
          <w:p w14:paraId="300CB65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2014</w:t>
            </w:r>
          </w:p>
        </w:tc>
        <w:tc>
          <w:tcPr>
            <w:tcW w:w="1559" w:type="dxa"/>
          </w:tcPr>
          <w:p w14:paraId="72BCFB5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Stopwatch</w:t>
            </w:r>
          </w:p>
        </w:tc>
        <w:tc>
          <w:tcPr>
            <w:tcW w:w="1419" w:type="dxa"/>
          </w:tcPr>
          <w:p w14:paraId="5702B4C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Medical Student</w:t>
            </w:r>
          </w:p>
        </w:tc>
        <w:tc>
          <w:tcPr>
            <w:tcW w:w="1843" w:type="dxa"/>
          </w:tcPr>
          <w:p w14:paraId="1DDE52D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751C06E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15.2</w:t>
            </w:r>
          </w:p>
        </w:tc>
        <w:tc>
          <w:tcPr>
            <w:tcW w:w="1275" w:type="dxa"/>
          </w:tcPr>
          <w:p w14:paraId="4F42744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155</w:t>
            </w:r>
          </w:p>
        </w:tc>
        <w:tc>
          <w:tcPr>
            <w:tcW w:w="992" w:type="dxa"/>
          </w:tcPr>
          <w:p w14:paraId="4372F0C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2E50D5CA" w14:textId="77777777" w:rsidTr="007C523E">
        <w:tc>
          <w:tcPr>
            <w:tcW w:w="1903" w:type="dxa"/>
          </w:tcPr>
          <w:p w14:paraId="52B0E11A" w14:textId="6D3E37D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Qatar </w:t>
            </w:r>
            <w:r w:rsidRPr="00DD0141">
              <w:rPr>
                <w:rFonts w:ascii="Arial" w:hAnsi="Arial" w:cs="Arial"/>
                <w:sz w:val="12"/>
                <w:szCs w:val="12"/>
              </w:rPr>
              <w:fldChar w:fldCharType="begin" w:fldLock="1"/>
            </w:r>
            <w:r w:rsidR="00CB64B8">
              <w:rPr>
                <w:rFonts w:ascii="Arial" w:hAnsi="Arial" w:cs="Arial"/>
                <w:sz w:val="12"/>
                <w:szCs w:val="12"/>
              </w:rPr>
              <w:instrText>ADDIN CSL_CITATION { "citationItems" : [ { "id" : "ITEM-1", "itemData" : { "author" : [ { "dropping-particle" : "", "family" : "Bener", "given" : "A", "non-dropping-particle" : "", "parse-names" : false, "suffix" : "" }, { "dropping-particle" : "", "family" : "Almarri", "given" : "S", "non-dropping-particle" : "", "parse-names" : false, "suffix" : "" }, { "dropping-particle" : "", "family" : "Ali", "given" : "BS", "non-dropping-particle" : "", "parse-names" : false, "suffix" : "" }, { "dropping-particle" : "", "family" : "Aljaber", "given" : "K", "non-dropping-particle" : "", "parse-names" : false, "suffix" : "" } ], "container-title" : "Middle East Journal of Family \u2026", "id" : "ITEM-1", "issued" : { "date-parts" : [ [ "2007" ] ] }, "title" : "Do minutes count for health care? Consultation length in a tertiary care teaching hospital and in general practice", "type" : "article-journal" }, "uris" : [ "http://www.mendeley.com/documents/?uuid=6a3c61f4-8759-43a7-8002-fae98c825f0d" ] } ], "mendeley" : { "formattedCitation" : "[97]", "plainTextFormattedCitation" : "[97]", "previouslyFormattedCitation" : "[97]"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[97]</w:t>
            </w:r>
            <w:r w:rsidRPr="00DD0141">
              <w:rPr>
                <w:rFonts w:ascii="Arial" w:hAnsi="Arial" w:cs="Arial"/>
                <w:sz w:val="12"/>
                <w:szCs w:val="12"/>
              </w:rPr>
              <w:fldChar w:fldCharType="end"/>
            </w:r>
          </w:p>
        </w:tc>
        <w:tc>
          <w:tcPr>
            <w:tcW w:w="708" w:type="dxa"/>
          </w:tcPr>
          <w:p w14:paraId="66B8953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2007</w:t>
            </w:r>
          </w:p>
        </w:tc>
        <w:tc>
          <w:tcPr>
            <w:tcW w:w="1559" w:type="dxa"/>
          </w:tcPr>
          <w:p w14:paraId="5242032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497EC4C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1F50048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5BCB4B2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6.55</w:t>
            </w:r>
          </w:p>
        </w:tc>
        <w:tc>
          <w:tcPr>
            <w:tcW w:w="1275" w:type="dxa"/>
          </w:tcPr>
          <w:p w14:paraId="210FA86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598</w:t>
            </w:r>
          </w:p>
        </w:tc>
        <w:tc>
          <w:tcPr>
            <w:tcW w:w="992" w:type="dxa"/>
          </w:tcPr>
          <w:p w14:paraId="70BD6EC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66795B5C" w14:textId="77777777" w:rsidTr="007C523E">
        <w:tc>
          <w:tcPr>
            <w:tcW w:w="1903" w:type="dxa"/>
          </w:tcPr>
          <w:p w14:paraId="6E267115" w14:textId="476E4705"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Romania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"Tehepold", "given" : "H.", "non-dropping-particle" : "", "parse-names" : false, "suffix" : "" } ], "id" : "ITEM-1", "issued" : { "date-parts" : [ [ "2006" ] ] }, "title" : "Patient consultation in family medicine. Dissertation of the degree of doctor of medical sciences.", "type" : "thesis" }, "uris" : [ "http://www.mendeley.com/documents/?uuid=d9423d73-91fa-4afb-a72d-50ae3974ab73" ] } ], "mendeley" : { "formattedCitation" : "[98]", "plainTextFormattedCitation" : "[98]", "previouslyFormattedCitation" : "[98]"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[98]</w:t>
            </w:r>
            <w:r w:rsidRPr="00DD0141">
              <w:rPr>
                <w:rFonts w:ascii="Arial" w:hAnsi="Arial" w:cs="Arial"/>
                <w:sz w:val="12"/>
                <w:szCs w:val="12"/>
              </w:rPr>
              <w:fldChar w:fldCharType="end"/>
            </w:r>
          </w:p>
        </w:tc>
        <w:tc>
          <w:tcPr>
            <w:tcW w:w="708" w:type="dxa"/>
          </w:tcPr>
          <w:p w14:paraId="53CD368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02B0C0B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51DDFBC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4C0FFBB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C37D1A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9.2</w:t>
            </w:r>
          </w:p>
        </w:tc>
        <w:tc>
          <w:tcPr>
            <w:tcW w:w="1275" w:type="dxa"/>
          </w:tcPr>
          <w:p w14:paraId="2473B6E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405</w:t>
            </w:r>
          </w:p>
        </w:tc>
        <w:tc>
          <w:tcPr>
            <w:tcW w:w="992" w:type="dxa"/>
          </w:tcPr>
          <w:p w14:paraId="063CD30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48E6446E" w14:textId="77777777" w:rsidTr="007C523E">
        <w:tc>
          <w:tcPr>
            <w:tcW w:w="1903" w:type="dxa"/>
          </w:tcPr>
          <w:p w14:paraId="58B2B6C1" w14:textId="01447160"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Russia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"abstract" : "WHO headquarters, 2009", "id" : "ITEM-1", "issued" : { "date-parts" : [ [ "2014", "12" ] ] }, "language" : "en", "publisher" : "World Health Organization", "title" : "Evaluation of the organizational model of primary care in the Russian Federation", "type" : "article-journal" }, "uris" : [ "http://www.mendeley.com/documents/?uuid=de66d9aa-320b-406a-bb48-edd416667ff1" ] } ], "mendeley" : { "formattedCitation" : "[99]", "plainTextFormattedCitation" : "[99]", "previouslyFormattedCitation" : "[99]"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[99]</w:t>
            </w:r>
            <w:r w:rsidRPr="00DD0141">
              <w:rPr>
                <w:rFonts w:ascii="Arial" w:hAnsi="Arial" w:cs="Arial"/>
                <w:sz w:val="12"/>
                <w:szCs w:val="12"/>
              </w:rPr>
              <w:fldChar w:fldCharType="end"/>
            </w:r>
          </w:p>
        </w:tc>
        <w:tc>
          <w:tcPr>
            <w:tcW w:w="708" w:type="dxa"/>
          </w:tcPr>
          <w:p w14:paraId="5B19FE4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2014</w:t>
            </w:r>
          </w:p>
        </w:tc>
        <w:tc>
          <w:tcPr>
            <w:tcW w:w="1559" w:type="dxa"/>
          </w:tcPr>
          <w:p w14:paraId="0F3BCBEC"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040ADB1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2F83468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5A35DF6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18.1</w:t>
            </w:r>
          </w:p>
        </w:tc>
        <w:tc>
          <w:tcPr>
            <w:tcW w:w="1275" w:type="dxa"/>
          </w:tcPr>
          <w:p w14:paraId="5FC8EA0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528</w:t>
            </w:r>
          </w:p>
        </w:tc>
        <w:tc>
          <w:tcPr>
            <w:tcW w:w="992" w:type="dxa"/>
          </w:tcPr>
          <w:p w14:paraId="39C8014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78F4150E" w14:textId="77777777" w:rsidTr="007C523E">
        <w:tc>
          <w:tcPr>
            <w:tcW w:w="1903" w:type="dxa"/>
          </w:tcPr>
          <w:p w14:paraId="44DC13EA" w14:textId="2B433D3C"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Russia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"abstract" : "WHO headquarters, 2009", "id" : "ITEM-1", "issued" : { "date-parts" : [ [ "2014", "12" ] ] }, "language" : "en", "publisher" : "World Health Organization", "title" : "Evaluation of the organizational model of primary care in the Russian Federation", "type" : "article-journal" }, "uris" : [ "http://www.mendeley.com/documents/?uuid=de66d9aa-320b-406a-bb48-edd416667ff1" ] } ], "mendeley" : { "formattedCitation" : "[99]", "plainTextFormattedCitation" : "[99]", "previouslyFormattedCitation" : "[99]"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[99]</w:t>
            </w:r>
            <w:r w:rsidRPr="00DD0141">
              <w:rPr>
                <w:rFonts w:ascii="Arial" w:hAnsi="Arial" w:cs="Arial"/>
                <w:sz w:val="12"/>
                <w:szCs w:val="12"/>
              </w:rPr>
              <w:fldChar w:fldCharType="end"/>
            </w:r>
          </w:p>
        </w:tc>
        <w:tc>
          <w:tcPr>
            <w:tcW w:w="708" w:type="dxa"/>
          </w:tcPr>
          <w:p w14:paraId="49F4DDA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2014</w:t>
            </w:r>
          </w:p>
        </w:tc>
        <w:tc>
          <w:tcPr>
            <w:tcW w:w="1559" w:type="dxa"/>
          </w:tcPr>
          <w:p w14:paraId="51E96F12"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0356DFF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36DB5CE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1886DC2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17.2</w:t>
            </w:r>
          </w:p>
        </w:tc>
        <w:tc>
          <w:tcPr>
            <w:tcW w:w="1275" w:type="dxa"/>
          </w:tcPr>
          <w:p w14:paraId="08B8E21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701</w:t>
            </w:r>
          </w:p>
        </w:tc>
        <w:tc>
          <w:tcPr>
            <w:tcW w:w="992" w:type="dxa"/>
          </w:tcPr>
          <w:p w14:paraId="37C76ED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2296C028" w14:textId="77777777" w:rsidTr="007C523E">
        <w:tc>
          <w:tcPr>
            <w:tcW w:w="1903" w:type="dxa"/>
          </w:tcPr>
          <w:p w14:paraId="46D8A9F4" w14:textId="1C7C6D03"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Saudi Arabia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"Al-Shammari SAI.", "given" : "", "non-dropping-particle" : "", "parse-names" : false, "suffix" : "" } ], "container-title" : "Saudi Med J. 12:371-375.", "id" : "ITEM-1", "issued" : { "date-parts" : [ [ "1991" ] ] }, "page" : "371-375", "title" : "Factors associated with consultation Time in Riyad Primary Health Care Centres, Saudi Arabia.", "type" : "article-journal", "volume" : "12" }, "uris" : [ "http://www.mendeley.com/documents/?uuid=d22293d9-290d-46c0-b945-981655561101" ] } ], "mendeley" : { "formattedCitation" : "[100]", "plainTextFormattedCitation" : "[100]", "previouslyFormattedCitation" : "[100]"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[100]</w:t>
            </w:r>
            <w:r w:rsidRPr="00DD0141">
              <w:rPr>
                <w:rFonts w:ascii="Arial" w:hAnsi="Arial" w:cs="Arial"/>
                <w:sz w:val="12"/>
                <w:szCs w:val="12"/>
              </w:rPr>
              <w:fldChar w:fldCharType="end"/>
            </w:r>
          </w:p>
        </w:tc>
        <w:tc>
          <w:tcPr>
            <w:tcW w:w="708" w:type="dxa"/>
          </w:tcPr>
          <w:p w14:paraId="00FCD6D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1991</w:t>
            </w:r>
          </w:p>
        </w:tc>
        <w:tc>
          <w:tcPr>
            <w:tcW w:w="1559" w:type="dxa"/>
          </w:tcPr>
          <w:p w14:paraId="7ECA26AE" w14:textId="77777777" w:rsidR="000E6F38" w:rsidRPr="00DD0141" w:rsidRDefault="000E6F38" w:rsidP="007C523E">
            <w:pPr>
              <w:jc w:val="center"/>
              <w:rPr>
                <w:rFonts w:ascii="Arial" w:hAnsi="Arial" w:cs="Arial"/>
                <w:sz w:val="12"/>
                <w:szCs w:val="12"/>
              </w:rPr>
            </w:pPr>
            <w:proofErr w:type="spellStart"/>
            <w:r w:rsidRPr="00DD0141">
              <w:rPr>
                <w:rFonts w:ascii="Arial" w:hAnsi="Arial" w:cs="Arial"/>
                <w:sz w:val="12"/>
                <w:szCs w:val="12"/>
              </w:rPr>
              <w:t>Self reported</w:t>
            </w:r>
            <w:proofErr w:type="spellEnd"/>
          </w:p>
        </w:tc>
        <w:tc>
          <w:tcPr>
            <w:tcW w:w="1419" w:type="dxa"/>
          </w:tcPr>
          <w:p w14:paraId="2C3ACCB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66CD207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66642D3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5.7</w:t>
            </w:r>
          </w:p>
        </w:tc>
        <w:tc>
          <w:tcPr>
            <w:tcW w:w="1275" w:type="dxa"/>
          </w:tcPr>
          <w:p w14:paraId="2C2817C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843</w:t>
            </w:r>
          </w:p>
        </w:tc>
        <w:tc>
          <w:tcPr>
            <w:tcW w:w="992" w:type="dxa"/>
          </w:tcPr>
          <w:p w14:paraId="192459D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CEC3E48" w14:textId="77777777" w:rsidTr="007C523E">
        <w:tc>
          <w:tcPr>
            <w:tcW w:w="1903" w:type="dxa"/>
          </w:tcPr>
          <w:p w14:paraId="0C568378" w14:textId="1862428F"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Saudi Arabia </w:t>
            </w:r>
            <w:r w:rsidRPr="00DD0141">
              <w:rPr>
                <w:rFonts w:ascii="Arial" w:hAnsi="Arial" w:cs="Arial"/>
                <w:sz w:val="12"/>
                <w:szCs w:val="12"/>
              </w:rPr>
              <w:fldChar w:fldCharType="begin" w:fldLock="1"/>
            </w:r>
            <w:r w:rsidR="00CB64B8">
              <w:rPr>
                <w:rFonts w:ascii="Arial" w:hAnsi="Arial" w:cs="Arial"/>
                <w:sz w:val="12"/>
                <w:szCs w:val="12"/>
              </w:rPr>
              <w:instrText>ADDIN CSL_CITATION { "citationItems" : [ { "id" : "ITEM-1", "itemData" : { "ISBN" : "1319-0164", "author" : [ { "dropping-particle" : "", "family" : "James", "given" : "E", "non-dropping-particle" : "", "parse-names" : false, "suffix" : "" }, { "dropping-particle" : "", "family" : "Assawaf", "given" : "K", "non-dropping-particle" : "", "parse-names" : false, "suffix" : "" }, { "dropping-particle" : "", "family" : "Zarie", "given" : "A H", "non-dropping-particle" : "", "parse-names" : false, "suffix" : "" }, { "dropping-particle" : "", "family" : "Omer", "given" : "M I", "non-dropping-particle" : "", "parse-names" : false, "suffix" : "" } ], "container-title" : "Saudi Pharmaceutical Journal", "id" : "ITEM-1", "issue" : "3", "issued" : { "date-parts" : [ [ "2003" ] ] }, "page" : "126-135", "title" : "Factors influencing rational drug use in primary health care centres in Qassim region, Saudi Arabia.", "type" : "article", "volume" : "11" }, "uris" : [ "http://www.mendeley.com/documents/?uuid=51f62653-2c4c-44ed-9bda-4f7425d669fc" ] } ], "mendeley" : { "formattedCitation" : "[101]", "plainTextFormattedCitation" : "[101]", "previouslyFormattedCitation" : "[101]"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[101]</w:t>
            </w:r>
            <w:r w:rsidRPr="00DD0141">
              <w:rPr>
                <w:rFonts w:ascii="Arial" w:hAnsi="Arial" w:cs="Arial"/>
                <w:sz w:val="12"/>
                <w:szCs w:val="12"/>
              </w:rPr>
              <w:fldChar w:fldCharType="end"/>
            </w:r>
          </w:p>
        </w:tc>
        <w:tc>
          <w:tcPr>
            <w:tcW w:w="708" w:type="dxa"/>
          </w:tcPr>
          <w:p w14:paraId="6DFE4A43" w14:textId="77777777" w:rsidR="000E6F38" w:rsidRPr="00DD0141" w:rsidRDefault="000E6F38" w:rsidP="007C523E">
            <w:pPr>
              <w:jc w:val="center"/>
              <w:rPr>
                <w:rFonts w:ascii="Arial" w:hAnsi="Arial" w:cs="Arial"/>
                <w:sz w:val="12"/>
                <w:szCs w:val="12"/>
              </w:rPr>
            </w:pPr>
            <w:r>
              <w:rPr>
                <w:rFonts w:ascii="Arial" w:hAnsi="Arial" w:cs="Arial"/>
                <w:sz w:val="12"/>
                <w:szCs w:val="12"/>
              </w:rPr>
              <w:t>2003</w:t>
            </w:r>
          </w:p>
        </w:tc>
        <w:tc>
          <w:tcPr>
            <w:tcW w:w="1559" w:type="dxa"/>
          </w:tcPr>
          <w:p w14:paraId="4F73EAF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2D0A050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46FF50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0618B1D8" w14:textId="77777777" w:rsidR="000E6F38" w:rsidRPr="00DD0141" w:rsidRDefault="000E6F38" w:rsidP="007C523E">
            <w:pPr>
              <w:jc w:val="center"/>
              <w:rPr>
                <w:rFonts w:ascii="Arial" w:hAnsi="Arial" w:cs="Arial"/>
                <w:sz w:val="12"/>
                <w:szCs w:val="12"/>
              </w:rPr>
            </w:pPr>
            <w:r>
              <w:rPr>
                <w:rFonts w:ascii="Arial" w:hAnsi="Arial" w:cs="Arial"/>
                <w:sz w:val="12"/>
                <w:szCs w:val="12"/>
              </w:rPr>
              <w:t>3.8</w:t>
            </w:r>
          </w:p>
        </w:tc>
        <w:tc>
          <w:tcPr>
            <w:tcW w:w="1275" w:type="dxa"/>
          </w:tcPr>
          <w:p w14:paraId="7C6B4EE8"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BBF1743"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073DA897" w14:textId="77777777" w:rsidTr="007C523E">
        <w:tc>
          <w:tcPr>
            <w:tcW w:w="1903" w:type="dxa"/>
          </w:tcPr>
          <w:p w14:paraId="7E1E1AEE" w14:textId="5B6814A2"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Saudi Arabia </w:t>
            </w:r>
            <w:r w:rsidRPr="00DD0141">
              <w:rPr>
                <w:rFonts w:ascii="Arial" w:hAnsi="Arial" w:cs="Arial"/>
                <w:sz w:val="12"/>
                <w:szCs w:val="12"/>
              </w:rPr>
              <w:fldChar w:fldCharType="begin" w:fldLock="1"/>
            </w:r>
            <w:r w:rsidR="00C1141F">
              <w:rPr>
                <w:rFonts w:ascii="Arial" w:hAnsi="Arial" w:cs="Arial"/>
                <w:sz w:val="12"/>
                <w:szCs w:val="12"/>
              </w:rPr>
              <w:instrText>ADDIN CSL_CITATION { "citationItems" : [ { "id" : "ITEM-1", "itemData" : { "ISBN" : "1020-3397", "ISSN" : "1020-3397", "PMID" : "23301368", "abstract" : "This study aimed to measure the performance of primary health care centres in Eastern province, Saudi Arabia, using the WHO/International Network of Rational Use of Drugs patient care and facility-specific drug use indicators. In a cross-sectional study, 10 health centres were selected using systematic random sampling. A total of 300 patients were interviewed while visiting the centre from January to March 2011 and 10 pharmacists from the same centres were interviewed. Average consultation time was 7.3 min (optimal &gt; or = 30 min), percentage of drugs adequately labelled was 10% (optimal 100%) and patient's knowledge of correct dosage was 79.3% (optimal 100%). The percentage of key drugs in stock was only 59.2% (optimal 100%). An overall index of rational facility-specific drug use was calculated and applied to rank the health centres for benchmarking.", "author" : [ { "dropping-particle" : "", "family" : "Mahalli", "given" : "A A", "non-dropping-particle" : "El", "parse-names" : false, "suffix" : "" }, { "dropping-particle" : "", "family" : "Akl", "given" : "O A M", "non-dropping-particle" : "", "parse-names" : false, "suffix" : "" }, { "dropping-particle" : "", "family" : "Al-Dawood", "given" : "S F", "non-dropping-particle" : "", "parse-names" : false, "suffix" : "" }, { "dropping-particle" : "", "family" : "Al-Nehab", "given" : "A A", "non-dropping-particle" : "", "parse-names" : false, "suffix" : "" }, { "dropping-particle" : "", "family" : "Al-Kubaish", "given" : "H A", "non-dropping-particle" : "", "parse-names" : false, "suffix" : "" }, { "dropping-particle" : "", "family" : "Al-Saeed", "given" : "S", "non-dropping-particle" : "", "parse-names" : false, "suffix" : "" }, { "dropping-particle" : "", "family" : "Elkahky", "given" : "A A A", "non-dropping-particle" : "", "parse-names" : false, "suffix" : "" }, { "dropping-particle" : "", "family" : "Salem", "given" : "A M A A", "non-dropping-particle" : "", "parse-names" : false, "suffix" : "" } ], "container-title" : "Eastern Mediterranean health journal = La revue de sante de la Mediterranee orientale = al-Majallah al-s.ih.h.iyah li-sharq al-mutawassit.", "id" : "ITEM-1", "issue" : "11", "issued" : { "date-parts" : [ [ "2012" ] ] }, "page" : "1086-1090", "title" : "WHO/INRUD patient care and facility-specific drug use indicators at primary health care centres in Eastern province, Saudi Arabia.", "type" : "article-journal", "volume" : "18" }, "uris" : [ "http://www.mendeley.com/documents/?uuid=86b4962b-97db-4778-913d-01e76b9a4808" ] } ], "mendeley" : { "formattedCitation" : "[102]", "plainTextFormattedCitation" : "[102]", "previouslyFormattedCitation" : "[102]"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[102]</w:t>
            </w:r>
            <w:r w:rsidRPr="00DD0141">
              <w:rPr>
                <w:rFonts w:ascii="Arial" w:hAnsi="Arial" w:cs="Arial"/>
                <w:sz w:val="12"/>
                <w:szCs w:val="12"/>
              </w:rPr>
              <w:fldChar w:fldCharType="end"/>
            </w:r>
          </w:p>
        </w:tc>
        <w:tc>
          <w:tcPr>
            <w:tcW w:w="708" w:type="dxa"/>
          </w:tcPr>
          <w:p w14:paraId="63FC274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2012</w:t>
            </w:r>
          </w:p>
        </w:tc>
        <w:tc>
          <w:tcPr>
            <w:tcW w:w="1559" w:type="dxa"/>
          </w:tcPr>
          <w:p w14:paraId="5B7CA52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57D82CB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1B37819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B73E21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7.3</w:t>
            </w:r>
          </w:p>
        </w:tc>
        <w:tc>
          <w:tcPr>
            <w:tcW w:w="1275" w:type="dxa"/>
          </w:tcPr>
          <w:p w14:paraId="67B54A7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300</w:t>
            </w:r>
          </w:p>
        </w:tc>
        <w:tc>
          <w:tcPr>
            <w:tcW w:w="992" w:type="dxa"/>
          </w:tcPr>
          <w:p w14:paraId="30F6CDB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4DB39114" w14:textId="77777777" w:rsidTr="007C523E">
        <w:tc>
          <w:tcPr>
            <w:tcW w:w="1903" w:type="dxa"/>
          </w:tcPr>
          <w:p w14:paraId="63795F8D" w14:textId="45931CCD"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Saudi Arabia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"Al-Abbad", "given" : "H", "non-dropping-particle" : "", "parse-names" : false, "suffix" : "" } ], "container-title" : "From the Editor", "id" : "ITEM-1", "issued" : { "date-parts" : [ [ "2015" ] ] }, "title" : "Gender Differences in Consultation Time and its Relation to Patient's Satisfaction: a cross-sectional study at King Khalid University Primary Health Care Clinics", "type" : "article-journal" }, "uris" : [ "http://www.mendeley.com/documents/?uuid=041f430a-2c1c-4f23-bd39-23fbc5281fcf" ] } ], "mendeley" : { "formattedCitation" : "[103]", "plainTextFormattedCitation" : "[103]", "previouslyFormattedCitation" : "[103]"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[103]</w:t>
            </w:r>
            <w:r w:rsidRPr="00DD0141">
              <w:rPr>
                <w:rFonts w:ascii="Arial" w:hAnsi="Arial" w:cs="Arial"/>
                <w:sz w:val="12"/>
                <w:szCs w:val="12"/>
              </w:rPr>
              <w:fldChar w:fldCharType="end"/>
            </w:r>
          </w:p>
        </w:tc>
        <w:tc>
          <w:tcPr>
            <w:tcW w:w="708" w:type="dxa"/>
          </w:tcPr>
          <w:p w14:paraId="425394F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2015</w:t>
            </w:r>
          </w:p>
        </w:tc>
        <w:tc>
          <w:tcPr>
            <w:tcW w:w="1559" w:type="dxa"/>
          </w:tcPr>
          <w:p w14:paraId="1B8795E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3B8EE9F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4B30FF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47818A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16.28</w:t>
            </w:r>
          </w:p>
        </w:tc>
        <w:tc>
          <w:tcPr>
            <w:tcW w:w="1275" w:type="dxa"/>
          </w:tcPr>
          <w:p w14:paraId="5E57634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w:t>
            </w:r>
          </w:p>
        </w:tc>
        <w:tc>
          <w:tcPr>
            <w:tcW w:w="992" w:type="dxa"/>
          </w:tcPr>
          <w:p w14:paraId="5987E6F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154B30D3" w14:textId="77777777" w:rsidTr="007C523E">
        <w:tc>
          <w:tcPr>
            <w:tcW w:w="1903" w:type="dxa"/>
          </w:tcPr>
          <w:p w14:paraId="7CD18AD2" w14:textId="033708DD"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Saudi Arabia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"Balbaid", "given" : "OM", "non-dropping-particle" : "", "parse-names" : false, "suffix" : "" }, { "dropping-particle" : "", "family" : "Al-Dawood", "given" : "KM", "non-dropping-particle" : "", "parse-names" : false, "suffix" : "" } ], "container-title" : "Journal of family &amp; community \u2026", "id" : "ITEM-1", "issued" : { "date-parts" : [ [ "1997" ] ] }, "title" : "Factors associated with patient's care during consultation in ministry of health facilities, Jeddah city, Saudi Arabia", "type" : "article-journal" }, "uris" : [ "http://www.mendeley.com/documents/?uuid=ec050cb7-d1d0-4797-a460-798da2eb947a" ] } ], "mendeley" : { "formattedCitation" : "[104]", "plainTextFormattedCitation" : "[104]", "previouslyFormattedCitation" : "[104]"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[104]</w:t>
            </w:r>
            <w:r w:rsidRPr="00DD0141">
              <w:rPr>
                <w:rFonts w:ascii="Arial" w:hAnsi="Arial" w:cs="Arial"/>
                <w:sz w:val="12"/>
                <w:szCs w:val="12"/>
              </w:rPr>
              <w:fldChar w:fldCharType="end"/>
            </w:r>
          </w:p>
        </w:tc>
        <w:tc>
          <w:tcPr>
            <w:tcW w:w="708" w:type="dxa"/>
          </w:tcPr>
          <w:p w14:paraId="0DC7A35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2015</w:t>
            </w:r>
          </w:p>
        </w:tc>
        <w:tc>
          <w:tcPr>
            <w:tcW w:w="1559" w:type="dxa"/>
          </w:tcPr>
          <w:p w14:paraId="3ED1D64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13158EC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3D1311E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1FA1B75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17.78</w:t>
            </w:r>
          </w:p>
        </w:tc>
        <w:tc>
          <w:tcPr>
            <w:tcW w:w="1275" w:type="dxa"/>
          </w:tcPr>
          <w:p w14:paraId="1A0231F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w:t>
            </w:r>
          </w:p>
        </w:tc>
        <w:tc>
          <w:tcPr>
            <w:tcW w:w="992" w:type="dxa"/>
          </w:tcPr>
          <w:p w14:paraId="614453A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2FF2EEC6" w14:textId="77777777" w:rsidTr="007C523E">
        <w:tc>
          <w:tcPr>
            <w:tcW w:w="1903" w:type="dxa"/>
          </w:tcPr>
          <w:p w14:paraId="009CD6BD" w14:textId="790CDD1B"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Saudi Arabia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"Balbaid", "given" : "OM", "non-dropping-particle" : "", "parse-names" : false, "suffix" : "" }, { "dropping-particle" : "", "family" : "Al-Dawood", "given" : "KM", "non-dropping-particle" : "", "parse-names" : false, "suffix" : "" } ], "container-title" : "Journal of family &amp; community \u2026", "id" : "ITEM-1", "issued" : { "date-parts" : [ [ "1997" ] ] }, "title" : "Factors associated with patient's care during consultation in ministry of health facilities, Jeddah city, Saudi Arabia", "type" : "article-journal" }, "uris" : [ "http://www.mendeley.com/documents/?uuid=ec050cb7-d1d0-4797-a460-798da2eb947a" ] } ], "mendeley" : { "formattedCitation" : "[104]", "plainTextFormattedCitation" : "[104]", "previouslyFormattedCitation" : "[104]"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[104]</w:t>
            </w:r>
            <w:r>
              <w:rPr>
                <w:rFonts w:ascii="Arial" w:hAnsi="Arial" w:cs="Arial"/>
                <w:sz w:val="12"/>
                <w:szCs w:val="12"/>
              </w:rPr>
              <w:fldChar w:fldCharType="end"/>
            </w:r>
          </w:p>
        </w:tc>
        <w:tc>
          <w:tcPr>
            <w:tcW w:w="708" w:type="dxa"/>
          </w:tcPr>
          <w:p w14:paraId="1BE6BA1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1997</w:t>
            </w:r>
          </w:p>
        </w:tc>
        <w:tc>
          <w:tcPr>
            <w:tcW w:w="1559" w:type="dxa"/>
          </w:tcPr>
          <w:p w14:paraId="7D7E15B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6914018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3F8AA96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59096D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5.94</w:t>
            </w:r>
          </w:p>
        </w:tc>
        <w:tc>
          <w:tcPr>
            <w:tcW w:w="1275" w:type="dxa"/>
          </w:tcPr>
          <w:p w14:paraId="56F7EDE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400</w:t>
            </w:r>
          </w:p>
        </w:tc>
        <w:tc>
          <w:tcPr>
            <w:tcW w:w="992" w:type="dxa"/>
          </w:tcPr>
          <w:p w14:paraId="006EA66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0916973" w14:textId="77777777" w:rsidTr="007C523E">
        <w:tc>
          <w:tcPr>
            <w:tcW w:w="1903" w:type="dxa"/>
          </w:tcPr>
          <w:p w14:paraId="15BEF99A" w14:textId="1B0488B2"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Serbia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"Stojanovi\u0107", "given" : "BB", "non-dropping-particle" : "", "parse-names" : false, "suffix" : "" }, { "dropping-particle" : "", "family" : "Jankovi\u0107", "given" : "SM", "non-dropping-particle" : "", "parse-names" : false, "suffix" : "" } ], "container-title" : "Medicus", "id" : "ITEM-1", "issued" : { "date-parts" : [ [ "2002" ] ] }, "title" : "An analysis of drug use indicators within primary care health facilities in Jagodina", "type" : "article-journal" }, "uris" : [ "http://www.mendeley.com/documents/?uuid=a0b1aa15-b40d-461a-b866-7715c8ce524d" ] } ], "mendeley" : { "formattedCitation" : "[105]", "plainTextFormattedCitation" : "[105]", "previouslyFormattedCitation" : "[105]"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[105]</w:t>
            </w:r>
            <w:r w:rsidRPr="00DD0141">
              <w:rPr>
                <w:rFonts w:ascii="Arial" w:hAnsi="Arial" w:cs="Arial"/>
                <w:sz w:val="12"/>
                <w:szCs w:val="12"/>
              </w:rPr>
              <w:fldChar w:fldCharType="end"/>
            </w:r>
          </w:p>
        </w:tc>
        <w:tc>
          <w:tcPr>
            <w:tcW w:w="708" w:type="dxa"/>
          </w:tcPr>
          <w:p w14:paraId="5A7A357D" w14:textId="77777777" w:rsidR="000E6F38" w:rsidRPr="00DD0141" w:rsidRDefault="000E6F38" w:rsidP="007C523E">
            <w:pPr>
              <w:jc w:val="center"/>
              <w:rPr>
                <w:rFonts w:ascii="Arial" w:hAnsi="Arial" w:cs="Arial"/>
                <w:sz w:val="12"/>
                <w:szCs w:val="12"/>
              </w:rPr>
            </w:pPr>
            <w:r>
              <w:rPr>
                <w:rFonts w:ascii="Arial" w:hAnsi="Arial" w:cs="Arial"/>
                <w:sz w:val="12"/>
                <w:szCs w:val="12"/>
              </w:rPr>
              <w:t>2002</w:t>
            </w:r>
          </w:p>
        </w:tc>
        <w:tc>
          <w:tcPr>
            <w:tcW w:w="1559" w:type="dxa"/>
          </w:tcPr>
          <w:p w14:paraId="1D62E8D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768C76B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05B45F0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73AE105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2.8-7</w:t>
            </w:r>
          </w:p>
        </w:tc>
        <w:tc>
          <w:tcPr>
            <w:tcW w:w="1275" w:type="dxa"/>
          </w:tcPr>
          <w:p w14:paraId="77B6BFE9"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8ED3EDD" w14:textId="77777777" w:rsidR="000E6F38" w:rsidRPr="00DD0141"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3E672280" w14:textId="77777777" w:rsidTr="007C523E">
        <w:tc>
          <w:tcPr>
            <w:tcW w:w="1903" w:type="dxa"/>
          </w:tcPr>
          <w:p w14:paraId="658706FD" w14:textId="78E0B331"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Serbia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"Stojanovi\u0107", "given" : "BB", "non-dropping-particle" : "", "parse-names" : false, "suffix" : "" }, { "dropping-particle" : "", "family" : "Jankovi\u0107", "given" : "SM", "non-dropping-particle" : "", "parse-names" : false, "suffix" : "" } ], "container-title" : "Medicus", "id" : "ITEM-1", "issued" : { "date-parts" : [ [ "2002" ] ] }, "title" : "An analysis of drug use indicators within primary care health facilities in Jagodina", "type" : "article-journal" }, "uris" : [ "http://www.mendeley.com/documents/?uuid=a0b1aa15-b40d-461a-b866-7715c8ce524d" ] } ], "mendeley" : { "formattedCitation" : "[105]", "plainTextFormattedCitation" : "[105]", "previouslyFormattedCitation" : "[105]"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[105]</w:t>
            </w:r>
            <w:r w:rsidRPr="00DD0141">
              <w:rPr>
                <w:rFonts w:ascii="Arial" w:hAnsi="Arial" w:cs="Arial"/>
                <w:sz w:val="12"/>
                <w:szCs w:val="12"/>
              </w:rPr>
              <w:fldChar w:fldCharType="end"/>
            </w:r>
          </w:p>
        </w:tc>
        <w:tc>
          <w:tcPr>
            <w:tcW w:w="708" w:type="dxa"/>
          </w:tcPr>
          <w:p w14:paraId="08240A2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69A745B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512AC13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70425FB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D5F1DC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5.9</w:t>
            </w:r>
          </w:p>
        </w:tc>
        <w:tc>
          <w:tcPr>
            <w:tcW w:w="1275" w:type="dxa"/>
          </w:tcPr>
          <w:p w14:paraId="0505AED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100</w:t>
            </w:r>
          </w:p>
        </w:tc>
        <w:tc>
          <w:tcPr>
            <w:tcW w:w="992" w:type="dxa"/>
          </w:tcPr>
          <w:p w14:paraId="461212C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3AAAAEB9" w14:textId="77777777" w:rsidTr="007C523E">
        <w:tc>
          <w:tcPr>
            <w:tcW w:w="1903" w:type="dxa"/>
          </w:tcPr>
          <w:p w14:paraId="15A369E9" w14:textId="1F1B702A"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Serbia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"Stojanovi\u0107", "given" : "BB", "non-dropping-particle" : "", "parse-names" : false, "suffix" : "" }, { "dropping-particle" : "", "family" : "Jankovi\u0107", "given" : "SM", "non-dropping-particle" : "", "parse-names" : false, "suffix" : "" } ], "container-title" : "Medicus", "id" : "ITEM-1", "issued" : { "date-parts" : [ [ "2002" ] ] }, "title" : "An analysis of drug use indicators within primary care health facilities in Jagodina", "type" : "article-journal" }, "uris" : [ "http://www.mendeley.com/documents/?uuid=a0b1aa15-b40d-461a-b866-7715c8ce524d" ] } ], "mendeley" : { "formattedCitation" : "[105]", "plainTextFormattedCitation" : "[105]", "previouslyFormattedCitation" : "[105]"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[105]</w:t>
            </w:r>
            <w:r w:rsidRPr="00DD0141">
              <w:rPr>
                <w:rFonts w:ascii="Arial" w:hAnsi="Arial" w:cs="Arial"/>
                <w:sz w:val="12"/>
                <w:szCs w:val="12"/>
              </w:rPr>
              <w:fldChar w:fldCharType="end"/>
            </w:r>
          </w:p>
        </w:tc>
        <w:tc>
          <w:tcPr>
            <w:tcW w:w="708" w:type="dxa"/>
          </w:tcPr>
          <w:p w14:paraId="3922C83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0667C52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5602C3C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431D90FE"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050491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6.53</w:t>
            </w:r>
          </w:p>
        </w:tc>
        <w:tc>
          <w:tcPr>
            <w:tcW w:w="1275" w:type="dxa"/>
          </w:tcPr>
          <w:p w14:paraId="0311225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100</w:t>
            </w:r>
          </w:p>
        </w:tc>
        <w:tc>
          <w:tcPr>
            <w:tcW w:w="992" w:type="dxa"/>
          </w:tcPr>
          <w:p w14:paraId="435F50C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1F7ED37C" w14:textId="77777777" w:rsidTr="007C523E">
        <w:tc>
          <w:tcPr>
            <w:tcW w:w="1903" w:type="dxa"/>
          </w:tcPr>
          <w:p w14:paraId="40FDC42D" w14:textId="20633A6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Serbia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"Stojanovi\u0107", "given" : "BB", "non-dropping-particle" : "", "parse-names" : false, "suffix" : "" }, { "dropping-particle" : "", "family" : "Jankovi\u0107", "given" : "SM", "non-dropping-particle" : "", "parse-names" : false, "suffix" : "" } ], "container-title" : "Medicus", "id" : "ITEM-1", "issued" : { "date-parts" : [ [ "2002" ] ] }, "title" : "An analysis of drug use indicators within primary care health facilities in Jagodina", "type" : "article-journal" }, "uris" : [ "http://www.mendeley.com/documents/?uuid=a0b1aa15-b40d-461a-b866-7715c8ce524d" ] } ], "mendeley" : { "formattedCitation" : "[105]", "plainTextFormattedCitation" : "[105]", "previouslyFormattedCitation" : "[105]"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[105]</w:t>
            </w:r>
            <w:r w:rsidRPr="00DD0141">
              <w:rPr>
                <w:rFonts w:ascii="Arial" w:hAnsi="Arial" w:cs="Arial"/>
                <w:sz w:val="12"/>
                <w:szCs w:val="12"/>
              </w:rPr>
              <w:fldChar w:fldCharType="end"/>
            </w:r>
          </w:p>
        </w:tc>
        <w:tc>
          <w:tcPr>
            <w:tcW w:w="708" w:type="dxa"/>
          </w:tcPr>
          <w:p w14:paraId="625BCB7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7698606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4EB72BA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6412969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3827C81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6.65</w:t>
            </w:r>
          </w:p>
        </w:tc>
        <w:tc>
          <w:tcPr>
            <w:tcW w:w="1275" w:type="dxa"/>
          </w:tcPr>
          <w:p w14:paraId="69330A4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100</w:t>
            </w:r>
          </w:p>
        </w:tc>
        <w:tc>
          <w:tcPr>
            <w:tcW w:w="992" w:type="dxa"/>
          </w:tcPr>
          <w:p w14:paraId="661DC79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0878412" w14:textId="77777777" w:rsidTr="007C523E">
        <w:tc>
          <w:tcPr>
            <w:tcW w:w="1903" w:type="dxa"/>
          </w:tcPr>
          <w:p w14:paraId="5F83F78A" w14:textId="29B4A11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Singapore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"0037-5675", "PMID" : "10361479", "abstract" : "OBJECTIVE: This study was conducted to determine the mean consultation length in a general practice clinic for all cases as well as for acute and chronic conditions.\n\nMETHODS: The main diagnosis or reason for encounter in a general practice clinic from 25 April to 15 May 1994 was coded for all consultations using a customized clinic management software.\n\nRESULTS: The case mix of the clinic was comparable to the general practice pattern described in the 1993 Morbidity Survey of Outpatients. The overall mean consultation length was 9.3 minutes, the median was 6.0 minutes and the mode was 3.0 minutes. The mean consultation length for representative acute, chronic, and chronic relapsing and remitting conditions were 7.1 minutes (acute upper respiratory tract infection), 7.6 minutes (hypertension), and 9.9 minutes (bronchial asthma), respectively.\n\nCONCLUSION: Consultation length for a practice is dependent on the case mix of the practice, which is in turn dependent on the number of tasks required.", "author" : [ { "dropping-particle" : "", "family" : "Voo", "given" : "Y O", "non-dropping-particle" : "", "parse-names" : false, "suffix" : "" } ], "container-title" : "Singapore medical journal", "id" : "ITEM-1", "issue" : "1", "issued" : { "date-parts" : [ [ "1999", "1" ] ] }, "language" : "eng", "page" : "13-7", "title" : "Consultation length and case mix in a general practice clinic.", "type" : "article-journal", "volume" : "40" }, "uris" : [ "http://www.mendeley.com/documents/?uuid=7dc8edd2-9784-4580-8f75-7efeab41cdae" ] } ], "mendeley" : { "formattedCitation" : "[106]", "plainTextFormattedCitation" : "[106]", "previouslyFormattedCitation" : "[106]"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[106]</w:t>
            </w:r>
            <w:r w:rsidRPr="00DD0141">
              <w:rPr>
                <w:rFonts w:ascii="Arial" w:hAnsi="Arial" w:cs="Arial"/>
                <w:sz w:val="12"/>
                <w:szCs w:val="12"/>
              </w:rPr>
              <w:fldChar w:fldCharType="end"/>
            </w:r>
          </w:p>
        </w:tc>
        <w:tc>
          <w:tcPr>
            <w:tcW w:w="708" w:type="dxa"/>
          </w:tcPr>
          <w:p w14:paraId="64BC4B8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1994</w:t>
            </w:r>
          </w:p>
        </w:tc>
        <w:tc>
          <w:tcPr>
            <w:tcW w:w="1559" w:type="dxa"/>
          </w:tcPr>
          <w:p w14:paraId="26A9CD6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5B391EE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3963C99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4439130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9.3</w:t>
            </w:r>
          </w:p>
        </w:tc>
        <w:tc>
          <w:tcPr>
            <w:tcW w:w="1275" w:type="dxa"/>
          </w:tcPr>
          <w:p w14:paraId="5C9C9CD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1667</w:t>
            </w:r>
          </w:p>
        </w:tc>
        <w:tc>
          <w:tcPr>
            <w:tcW w:w="992" w:type="dxa"/>
          </w:tcPr>
          <w:p w14:paraId="7F3A742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522A42D4" w14:textId="77777777" w:rsidTr="007C523E">
        <w:tc>
          <w:tcPr>
            <w:tcW w:w="1903" w:type="dxa"/>
          </w:tcPr>
          <w:p w14:paraId="69E2501F" w14:textId="130D7F4D"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Slovakia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2A28AE3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75AF9FE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6D968F2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3FDA49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74A08A0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4-5</w:t>
            </w:r>
          </w:p>
        </w:tc>
        <w:tc>
          <w:tcPr>
            <w:tcW w:w="1275" w:type="dxa"/>
          </w:tcPr>
          <w:p w14:paraId="4DDBFF77"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0BE458A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16C85D00" w14:textId="77777777" w:rsidTr="007C523E">
        <w:tc>
          <w:tcPr>
            <w:tcW w:w="1903" w:type="dxa"/>
          </w:tcPr>
          <w:p w14:paraId="3A52AD63" w14:textId="460A6658"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Slovenia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"\u0160vab I, Petek \u0160ter M, Kersnik J, \u017div\u010dec Kalan G", "given" : "Car J.", "non-dropping-particle" : "", "parse-names" : false, "suffix" : "" } ], "container-title" : "Zdrav var 2005;44:183 -192.", "id" : "ITEM-1", "issued" : { "date-parts" : [ [ "2005" ] ] }, "page" : "183-192", "title" : "cross sectional study of performance of Slovene General practitioners", "type" : "article-journal", "volume" : "44" }, "uris" : [ "http://www.mendeley.com/documents/?uuid=ab931396-fcf6-4f72-b158-8378ff589be5" ] } ], "mendeley" : { "formattedCitation" : "[107]", "plainTextFormattedCitation" : "[107]", "previouslyFormattedCitation" : "[107]"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[107]</w:t>
            </w:r>
            <w:r w:rsidRPr="00DD0141">
              <w:rPr>
                <w:rFonts w:ascii="Arial" w:hAnsi="Arial" w:cs="Arial"/>
                <w:sz w:val="12"/>
                <w:szCs w:val="12"/>
              </w:rPr>
              <w:fldChar w:fldCharType="end"/>
            </w:r>
          </w:p>
        </w:tc>
        <w:tc>
          <w:tcPr>
            <w:tcW w:w="708" w:type="dxa"/>
          </w:tcPr>
          <w:p w14:paraId="10D277C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2005</w:t>
            </w:r>
          </w:p>
        </w:tc>
        <w:tc>
          <w:tcPr>
            <w:tcW w:w="1559" w:type="dxa"/>
          </w:tcPr>
          <w:p w14:paraId="754A95D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Stopwatch</w:t>
            </w:r>
          </w:p>
        </w:tc>
        <w:tc>
          <w:tcPr>
            <w:tcW w:w="1419" w:type="dxa"/>
          </w:tcPr>
          <w:p w14:paraId="4964276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Doctor</w:t>
            </w:r>
          </w:p>
        </w:tc>
        <w:tc>
          <w:tcPr>
            <w:tcW w:w="1843" w:type="dxa"/>
          </w:tcPr>
          <w:p w14:paraId="2249B9B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134" w:type="dxa"/>
          </w:tcPr>
          <w:p w14:paraId="0167A7D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7.08</w:t>
            </w:r>
          </w:p>
        </w:tc>
        <w:tc>
          <w:tcPr>
            <w:tcW w:w="1275" w:type="dxa"/>
          </w:tcPr>
          <w:p w14:paraId="009F63B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12296</w:t>
            </w:r>
          </w:p>
        </w:tc>
        <w:tc>
          <w:tcPr>
            <w:tcW w:w="992" w:type="dxa"/>
          </w:tcPr>
          <w:p w14:paraId="7DC201B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52928682" w14:textId="77777777" w:rsidTr="007C523E">
        <w:tc>
          <w:tcPr>
            <w:tcW w:w="1903" w:type="dxa"/>
          </w:tcPr>
          <w:p w14:paraId="1FA484DF" w14:textId="37B5F349"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Slovenia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"10.1080/02813430701760789", "ISSN" : "1502-7724", "PMID" : "18297560", "abstract" : "OBJECTIVE: Consultation time has a serious impact on physicians' work and patient satisfaction. No systematic study of consultation time in general practice in Slovenia has yet been carried out. The aim of the present study was to measure consultation time, to identify the factors influencing it, and to study the influence of the workload of general practitioners on consultation time.\n\nDESIGN: A total of 42 general practitioners participated in this cross-sectional study. Each physician collected data from 300 consecutive consultations and measured the length of the visit.\n\nSETTING: Forty-two randomly selected general practices in Slovenia.\n\nSUBJECTS: Patients of 42 general practices.\n\nMAIN OUTCOME MEASURES: Average consultation time in general practice in Slovenia; factors influencing consultation time in Slovenia.\n\nRESULTS: Data from 12 501 visits to the surgery were collected. A quarter of all visits (25.5%) were administrative. The mean consultation time was 6.9 minutes (median 6.0 minutes, 5%-95% interval: 1.0-16.0 minutes). Longer consultation time was predicted by: patient-related factors (female gender, higher age, higher level of education, higher number of health problems, change of physician within the last year), physician-related factors (higher age), physicians' workload (absence of high workload), and the type of visit (consultation and/or clinical examination).\n\nCONCLUSION: Consultation time in general practice is short, and depends on the characteristics of the patient and the physician, the physician's workload, and the type of visit. A reduction of high workload in general practice should be one of the priorities of the healthcare system.", "author" : [ { "dropping-particle" : "", "family" : "Petek Ster", "given" : "Marija", "non-dropping-particle" : "", "parse-names" : false, "suffix" : "" }, { "dropping-particle" : "", "family" : "Svab", "given" : "Igor", "non-dropping-particle" : "", "parse-names" : false, "suffix" : "" }, { "dropping-particle" : "", "family" : "Zivcec Kalan", "given" : "Gordana", "non-dropping-particle" : "", "parse-names" : false, "suffix" : "" } ], "container-title" : "Scandinavian journal of primary health care", "id" : "ITEM-1", "issue" : "1", "issued" : { "date-parts" : [ [ "2008", "1" ] ] }, "page" : "29-34", "title" : "Factors related to consultation time: experience in Slovenia.", "type" : "article-journal", "volume" : "26" }, "uris" : [ "http://www.mendeley.com/documents/?uuid=131ecd06-2b67-4dcd-8a58-f9109904eb19" ] } ], "mendeley" : { "formattedCitation" : "[108]", "plainTextFormattedCitation" : "[108]", "previouslyFormattedCitation" : "[108]"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[108]</w:t>
            </w:r>
            <w:r w:rsidRPr="00DD0141">
              <w:rPr>
                <w:rFonts w:ascii="Arial" w:hAnsi="Arial" w:cs="Arial"/>
                <w:sz w:val="12"/>
                <w:szCs w:val="12"/>
              </w:rPr>
              <w:fldChar w:fldCharType="end"/>
            </w:r>
          </w:p>
        </w:tc>
        <w:tc>
          <w:tcPr>
            <w:tcW w:w="708" w:type="dxa"/>
          </w:tcPr>
          <w:p w14:paraId="058A178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2008</w:t>
            </w:r>
          </w:p>
        </w:tc>
        <w:tc>
          <w:tcPr>
            <w:tcW w:w="1559" w:type="dxa"/>
          </w:tcPr>
          <w:p w14:paraId="1DB4AE6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Stopwatch</w:t>
            </w:r>
          </w:p>
        </w:tc>
        <w:tc>
          <w:tcPr>
            <w:tcW w:w="1419" w:type="dxa"/>
          </w:tcPr>
          <w:p w14:paraId="379410B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Nurse</w:t>
            </w:r>
          </w:p>
        </w:tc>
        <w:tc>
          <w:tcPr>
            <w:tcW w:w="1843" w:type="dxa"/>
          </w:tcPr>
          <w:p w14:paraId="46513DA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Prospective survey</w:t>
            </w:r>
          </w:p>
        </w:tc>
        <w:tc>
          <w:tcPr>
            <w:tcW w:w="1134" w:type="dxa"/>
          </w:tcPr>
          <w:p w14:paraId="35B60F7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6.9</w:t>
            </w:r>
          </w:p>
        </w:tc>
        <w:tc>
          <w:tcPr>
            <w:tcW w:w="1275" w:type="dxa"/>
          </w:tcPr>
          <w:p w14:paraId="247C617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12501</w:t>
            </w:r>
          </w:p>
        </w:tc>
        <w:tc>
          <w:tcPr>
            <w:tcW w:w="992" w:type="dxa"/>
          </w:tcPr>
          <w:p w14:paraId="52B3B0C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7A8C305C" w14:textId="77777777" w:rsidTr="007C523E">
        <w:tc>
          <w:tcPr>
            <w:tcW w:w="1903" w:type="dxa"/>
          </w:tcPr>
          <w:p w14:paraId="5A3F017E" w14:textId="19ECAE6E"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Spain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"0960-1643", "PMID" : "2117951", "abstract" : "The extremely complex and rapidly but unevenly developing system of primary care in Spain is described. The health centre movement in Spain merits close attention, and could be a useful model for our own service.", "author" : [ { "dropping-particle" : "", "family" : "Hart", "given" : "J T", "non-dropping-particle" : "", "parse-names" : false, "suffix" : "" } ], "container-title" : "The British journal of general practice : the journal of the Royal College of General Practitioners", "id" : "ITEM-1", "issue" : "335", "issued" : { "date-parts" : [ [ "1990", "6" ] ] }, "page" : "255-8", "title" : "Primary medical care in Spain.", "type" : "article-journal", "volume" : "40" }, "uris" : [ "http://www.mendeley.com/documents/?uuid=7e64cada-edba-448a-ae4c-e6ec823b0f6b" ] } ], "mendeley" : { "formattedCitation" : "[109]", "plainTextFormattedCitation" : "[109]", "previouslyFormattedCitation" : "[109]"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[109]</w:t>
            </w:r>
            <w:r w:rsidRPr="00DD0141">
              <w:rPr>
                <w:rFonts w:ascii="Arial" w:hAnsi="Arial" w:cs="Arial"/>
                <w:sz w:val="12"/>
                <w:szCs w:val="12"/>
              </w:rPr>
              <w:fldChar w:fldCharType="end"/>
            </w:r>
          </w:p>
        </w:tc>
        <w:tc>
          <w:tcPr>
            <w:tcW w:w="708" w:type="dxa"/>
          </w:tcPr>
          <w:p w14:paraId="3E291790" w14:textId="77777777" w:rsidR="000E6F38" w:rsidRPr="00DD0141" w:rsidRDefault="000E6F38" w:rsidP="007C523E">
            <w:pPr>
              <w:jc w:val="center"/>
              <w:rPr>
                <w:rFonts w:ascii="Arial" w:hAnsi="Arial" w:cs="Arial"/>
                <w:sz w:val="12"/>
                <w:szCs w:val="12"/>
              </w:rPr>
            </w:pPr>
            <w:r>
              <w:rPr>
                <w:rFonts w:ascii="Arial" w:hAnsi="Arial" w:cs="Arial"/>
                <w:sz w:val="12"/>
                <w:szCs w:val="12"/>
              </w:rPr>
              <w:t>1990</w:t>
            </w:r>
          </w:p>
        </w:tc>
        <w:tc>
          <w:tcPr>
            <w:tcW w:w="1559" w:type="dxa"/>
          </w:tcPr>
          <w:p w14:paraId="4979D28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419" w:type="dxa"/>
          </w:tcPr>
          <w:p w14:paraId="618DFEA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1F6FFBD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134" w:type="dxa"/>
          </w:tcPr>
          <w:p w14:paraId="261CCAB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2-5</w:t>
            </w:r>
          </w:p>
        </w:tc>
        <w:tc>
          <w:tcPr>
            <w:tcW w:w="1275" w:type="dxa"/>
          </w:tcPr>
          <w:p w14:paraId="399961AA" w14:textId="77777777" w:rsidR="000E6F38" w:rsidRPr="00DD0141"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4C447D6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Poor</w:t>
            </w:r>
          </w:p>
        </w:tc>
      </w:tr>
      <w:tr w:rsidR="000E6F38" w:rsidRPr="00DB52C4" w14:paraId="4F1342BE" w14:textId="77777777" w:rsidTr="007C523E">
        <w:tc>
          <w:tcPr>
            <w:tcW w:w="1903" w:type="dxa"/>
          </w:tcPr>
          <w:p w14:paraId="6F2825FE" w14:textId="4EC62A3A"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Spain </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[48]</w:t>
            </w:r>
            <w:r w:rsidRPr="00DD0141">
              <w:rPr>
                <w:rFonts w:ascii="Arial" w:hAnsi="Arial" w:cs="Arial"/>
                <w:sz w:val="12"/>
                <w:szCs w:val="12"/>
              </w:rPr>
              <w:fldChar w:fldCharType="end"/>
            </w:r>
          </w:p>
        </w:tc>
        <w:tc>
          <w:tcPr>
            <w:tcW w:w="708" w:type="dxa"/>
          </w:tcPr>
          <w:p w14:paraId="724662C1"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11476C1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7C0A906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3C53E99C"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7A35E61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7.8</w:t>
            </w:r>
          </w:p>
        </w:tc>
        <w:tc>
          <w:tcPr>
            <w:tcW w:w="1275" w:type="dxa"/>
          </w:tcPr>
          <w:p w14:paraId="00C96AE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539</w:t>
            </w:r>
          </w:p>
        </w:tc>
        <w:tc>
          <w:tcPr>
            <w:tcW w:w="992" w:type="dxa"/>
          </w:tcPr>
          <w:p w14:paraId="4A16284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73081B4D" w14:textId="77777777" w:rsidTr="007C523E">
        <w:tc>
          <w:tcPr>
            <w:tcW w:w="1903" w:type="dxa"/>
          </w:tcPr>
          <w:p w14:paraId="30F4655E" w14:textId="59E6F732" w:rsidR="000E6F38" w:rsidRPr="00DD0141" w:rsidRDefault="000E6F38" w:rsidP="007C523E">
            <w:pPr>
              <w:jc w:val="center"/>
              <w:rPr>
                <w:rFonts w:ascii="Arial" w:hAnsi="Arial" w:cs="Arial"/>
                <w:sz w:val="12"/>
                <w:szCs w:val="12"/>
              </w:rPr>
            </w:pPr>
            <w:r w:rsidRPr="00DD0141">
              <w:rPr>
                <w:rFonts w:ascii="Arial" w:hAnsi="Arial" w:cs="Arial"/>
                <w:sz w:val="12"/>
                <w:szCs w:val="12"/>
              </w:rPr>
              <w:t>Spain</w:t>
            </w:r>
            <w:r w:rsidRPr="00DD0141">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D0141">
              <w:rPr>
                <w:rFonts w:ascii="Arial" w:hAnsi="Arial" w:cs="Arial"/>
                <w:sz w:val="12"/>
                <w:szCs w:val="12"/>
              </w:rPr>
              <w:fldChar w:fldCharType="separate"/>
            </w:r>
            <w:r w:rsidR="003F66F8" w:rsidRPr="003F66F8">
              <w:rPr>
                <w:rFonts w:ascii="Arial" w:hAnsi="Arial" w:cs="Arial"/>
                <w:noProof/>
                <w:sz w:val="12"/>
                <w:szCs w:val="12"/>
              </w:rPr>
              <w:t>[48]</w:t>
            </w:r>
            <w:r w:rsidRPr="00DD0141">
              <w:rPr>
                <w:rFonts w:ascii="Arial" w:hAnsi="Arial" w:cs="Arial"/>
                <w:sz w:val="12"/>
                <w:szCs w:val="12"/>
              </w:rPr>
              <w:fldChar w:fldCharType="end"/>
            </w:r>
          </w:p>
        </w:tc>
        <w:tc>
          <w:tcPr>
            <w:tcW w:w="708" w:type="dxa"/>
          </w:tcPr>
          <w:p w14:paraId="2AE181A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2002</w:t>
            </w:r>
          </w:p>
        </w:tc>
        <w:tc>
          <w:tcPr>
            <w:tcW w:w="1559" w:type="dxa"/>
          </w:tcPr>
          <w:p w14:paraId="283851A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Video</w:t>
            </w:r>
          </w:p>
        </w:tc>
        <w:tc>
          <w:tcPr>
            <w:tcW w:w="1419" w:type="dxa"/>
          </w:tcPr>
          <w:p w14:paraId="13A0D63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Researcher</w:t>
            </w:r>
          </w:p>
        </w:tc>
        <w:tc>
          <w:tcPr>
            <w:tcW w:w="1843" w:type="dxa"/>
          </w:tcPr>
          <w:p w14:paraId="1C4713CA"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sectional</w:t>
            </w:r>
          </w:p>
        </w:tc>
        <w:tc>
          <w:tcPr>
            <w:tcW w:w="1134" w:type="dxa"/>
          </w:tcPr>
          <w:p w14:paraId="6DCEE00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7.8</w:t>
            </w:r>
          </w:p>
        </w:tc>
        <w:tc>
          <w:tcPr>
            <w:tcW w:w="1275" w:type="dxa"/>
          </w:tcPr>
          <w:p w14:paraId="34748C5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539</w:t>
            </w:r>
          </w:p>
        </w:tc>
        <w:tc>
          <w:tcPr>
            <w:tcW w:w="992" w:type="dxa"/>
          </w:tcPr>
          <w:p w14:paraId="76389063"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Good</w:t>
            </w:r>
          </w:p>
        </w:tc>
      </w:tr>
      <w:tr w:rsidR="000E6F38" w:rsidRPr="00DB52C4" w14:paraId="39C9DE92" w14:textId="77777777" w:rsidTr="007C523E">
        <w:tc>
          <w:tcPr>
            <w:tcW w:w="1903" w:type="dxa"/>
          </w:tcPr>
          <w:p w14:paraId="190C4433" w14:textId="20CC8D0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Spain </w:t>
            </w:r>
            <w:r w:rsidRPr="00DD0141">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D0141">
              <w:rPr>
                <w:rFonts w:ascii="Arial" w:hAnsi="Arial" w:cs="Arial"/>
                <w:sz w:val="12"/>
                <w:szCs w:val="12"/>
              </w:rPr>
              <w:fldChar w:fldCharType="separate"/>
            </w:r>
            <w:r w:rsidR="00D16685" w:rsidRPr="00D16685">
              <w:rPr>
                <w:rFonts w:ascii="Arial" w:hAnsi="Arial" w:cs="Arial"/>
                <w:noProof/>
                <w:sz w:val="12"/>
                <w:szCs w:val="12"/>
              </w:rPr>
              <w:t>[5]</w:t>
            </w:r>
            <w:r w:rsidRPr="00DD0141">
              <w:rPr>
                <w:rFonts w:ascii="Arial" w:hAnsi="Arial" w:cs="Arial"/>
                <w:sz w:val="12"/>
                <w:szCs w:val="12"/>
              </w:rPr>
              <w:fldChar w:fldCharType="end"/>
            </w:r>
          </w:p>
        </w:tc>
        <w:tc>
          <w:tcPr>
            <w:tcW w:w="708" w:type="dxa"/>
          </w:tcPr>
          <w:p w14:paraId="06A1094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2009</w:t>
            </w:r>
          </w:p>
        </w:tc>
        <w:tc>
          <w:tcPr>
            <w:tcW w:w="1559" w:type="dxa"/>
          </w:tcPr>
          <w:p w14:paraId="6AEED8B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Survey</w:t>
            </w:r>
          </w:p>
        </w:tc>
        <w:tc>
          <w:tcPr>
            <w:tcW w:w="1419" w:type="dxa"/>
          </w:tcPr>
          <w:p w14:paraId="67FBD298"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1843" w:type="dxa"/>
          </w:tcPr>
          <w:p w14:paraId="42CAF865"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Cross section</w:t>
            </w:r>
          </w:p>
        </w:tc>
        <w:tc>
          <w:tcPr>
            <w:tcW w:w="1134" w:type="dxa"/>
          </w:tcPr>
          <w:p w14:paraId="7FA81919"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13.4</w:t>
            </w:r>
          </w:p>
        </w:tc>
        <w:tc>
          <w:tcPr>
            <w:tcW w:w="1275" w:type="dxa"/>
          </w:tcPr>
          <w:p w14:paraId="6ED7CF3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Unclear</w:t>
            </w:r>
          </w:p>
        </w:tc>
        <w:tc>
          <w:tcPr>
            <w:tcW w:w="992" w:type="dxa"/>
          </w:tcPr>
          <w:p w14:paraId="68344F0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63B88936" w14:textId="77777777" w:rsidTr="007C523E">
        <w:tc>
          <w:tcPr>
            <w:tcW w:w="1903" w:type="dxa"/>
          </w:tcPr>
          <w:p w14:paraId="106C6501" w14:textId="651C345B"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Spain </w:t>
            </w:r>
            <w:r w:rsidRPr="00DD0141">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"P", "given" : "UGALDE", "non-dropping-particle" : "", "parse-names" : false, "suffix" : "" }, { "dropping-particle" : "", "family" : "I.", "given" : "GARC\u00cdA", "non-dropping-particle" : "", "parse-names" : false, "suffix" : "" } ], "container-title" : "Ars Pharmaceutica", "id" : "ITEM-1", "issue" : "3", "issued" : { "date-parts" : [ [ "2001" ] ] }, "page" : "185-202", "title" : "Estudio sobre el uso de los medicamentos en un \u00e1rea de salud por medio de una encuesta", "type" : "article-journal", "volume" : "42" }, "uris" : [ "http://www.mendeley.com/documents/?uuid=47e48b84-afad-4ece-abfa-22146473fd71" ] } ], "mendeley" : { "formattedCitation" : "[110]", "plainTextFormattedCitation" : "[110]", "previouslyFormattedCitation" : "[110]" }, "properties" : { "noteIndex" : 0 }, "schema" : "https://github.com/citation-style-language/schema/raw/master/csl-citation.json" }</w:instrText>
            </w:r>
            <w:r w:rsidRPr="00DD0141">
              <w:rPr>
                <w:rFonts w:ascii="Arial" w:hAnsi="Arial" w:cs="Arial"/>
                <w:sz w:val="12"/>
                <w:szCs w:val="12"/>
              </w:rPr>
              <w:fldChar w:fldCharType="separate"/>
            </w:r>
            <w:r w:rsidR="00062A8D" w:rsidRPr="00062A8D">
              <w:rPr>
                <w:rFonts w:ascii="Arial" w:hAnsi="Arial" w:cs="Arial"/>
                <w:noProof/>
                <w:sz w:val="12"/>
                <w:szCs w:val="12"/>
              </w:rPr>
              <w:t>[110]</w:t>
            </w:r>
            <w:r w:rsidRPr="00DD0141">
              <w:rPr>
                <w:rFonts w:ascii="Arial" w:hAnsi="Arial" w:cs="Arial"/>
                <w:sz w:val="12"/>
                <w:szCs w:val="12"/>
              </w:rPr>
              <w:fldChar w:fldCharType="end"/>
            </w:r>
          </w:p>
        </w:tc>
        <w:tc>
          <w:tcPr>
            <w:tcW w:w="708" w:type="dxa"/>
          </w:tcPr>
          <w:p w14:paraId="296B824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1997</w:t>
            </w:r>
          </w:p>
        </w:tc>
        <w:tc>
          <w:tcPr>
            <w:tcW w:w="1559" w:type="dxa"/>
          </w:tcPr>
          <w:p w14:paraId="1C727A8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6ED32325"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34F832AF"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30BD4150"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9.59</w:t>
            </w:r>
          </w:p>
        </w:tc>
        <w:tc>
          <w:tcPr>
            <w:tcW w:w="1275" w:type="dxa"/>
          </w:tcPr>
          <w:p w14:paraId="677F5674"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600</w:t>
            </w:r>
          </w:p>
        </w:tc>
        <w:tc>
          <w:tcPr>
            <w:tcW w:w="992" w:type="dxa"/>
          </w:tcPr>
          <w:p w14:paraId="1B24896B"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03BF12ED" w14:textId="77777777" w:rsidTr="007C523E">
        <w:tc>
          <w:tcPr>
            <w:tcW w:w="1903" w:type="dxa"/>
          </w:tcPr>
          <w:p w14:paraId="3974D76D"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 xml:space="preserve">Spain </w:t>
            </w:r>
            <w:r w:rsidRPr="00DD0141">
              <w:rPr>
                <w:rFonts w:ascii="Arial" w:hAnsi="Arial" w:cs="Arial"/>
                <w:noProof/>
                <w:sz w:val="12"/>
                <w:szCs w:val="12"/>
              </w:rPr>
              <w:t>95]</w:t>
            </w:r>
          </w:p>
        </w:tc>
        <w:tc>
          <w:tcPr>
            <w:tcW w:w="708" w:type="dxa"/>
          </w:tcPr>
          <w:p w14:paraId="52793F46"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1998</w:t>
            </w:r>
          </w:p>
        </w:tc>
        <w:tc>
          <w:tcPr>
            <w:tcW w:w="1559" w:type="dxa"/>
          </w:tcPr>
          <w:p w14:paraId="107D2FA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INRUD</w:t>
            </w:r>
          </w:p>
        </w:tc>
        <w:tc>
          <w:tcPr>
            <w:tcW w:w="1419" w:type="dxa"/>
          </w:tcPr>
          <w:p w14:paraId="2D990D1B" w14:textId="77777777" w:rsidR="000E6F38" w:rsidRPr="00DD0141"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63988193" w14:textId="77777777" w:rsidR="000E6F38" w:rsidRPr="00DD0141"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6CAFCA27"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9.44</w:t>
            </w:r>
          </w:p>
        </w:tc>
        <w:tc>
          <w:tcPr>
            <w:tcW w:w="1275" w:type="dxa"/>
          </w:tcPr>
          <w:p w14:paraId="2EEB2DA2"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600</w:t>
            </w:r>
          </w:p>
        </w:tc>
        <w:tc>
          <w:tcPr>
            <w:tcW w:w="992" w:type="dxa"/>
          </w:tcPr>
          <w:p w14:paraId="0F42763F" w14:textId="77777777" w:rsidR="000E6F38" w:rsidRPr="00DD0141" w:rsidRDefault="000E6F38" w:rsidP="007C523E">
            <w:pPr>
              <w:jc w:val="center"/>
              <w:rPr>
                <w:rFonts w:ascii="Arial" w:hAnsi="Arial" w:cs="Arial"/>
                <w:sz w:val="12"/>
                <w:szCs w:val="12"/>
              </w:rPr>
            </w:pPr>
            <w:r w:rsidRPr="00DD0141">
              <w:rPr>
                <w:rFonts w:ascii="Arial" w:hAnsi="Arial" w:cs="Arial"/>
                <w:sz w:val="12"/>
                <w:szCs w:val="12"/>
              </w:rPr>
              <w:t>Fair</w:t>
            </w:r>
          </w:p>
        </w:tc>
      </w:tr>
      <w:tr w:rsidR="000E6F38" w:rsidRPr="00DB52C4" w14:paraId="7894896D" w14:textId="77777777" w:rsidTr="007C523E">
        <w:tc>
          <w:tcPr>
            <w:tcW w:w="1903" w:type="dxa"/>
          </w:tcPr>
          <w:p w14:paraId="5445BEE0" w14:textId="01F3143A" w:rsidR="000E6F38" w:rsidRPr="00DB52C4" w:rsidRDefault="000E6F38" w:rsidP="007C523E">
            <w:pPr>
              <w:jc w:val="center"/>
              <w:rPr>
                <w:rFonts w:ascii="Arial" w:hAnsi="Arial" w:cs="Arial"/>
                <w:sz w:val="12"/>
                <w:szCs w:val="12"/>
              </w:rPr>
            </w:pPr>
            <w:r>
              <w:rPr>
                <w:rFonts w:ascii="Arial" w:hAnsi="Arial" w:cs="Arial"/>
                <w:sz w:val="12"/>
                <w:szCs w:val="12"/>
              </w:rPr>
              <w:t xml:space="preserve">Sudan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"id" : "ITEM-1", "issued" : { "date-parts" : [ [ "0" ] ] }, "title" : "Rational Use of Medicine Pratical Work Paper - Documents", "type" : "webpage" }, "uris" : [ "http://www.mendeley.com/documents/?uuid=bd768819-ec69-4d2f-8e02-19c86a95acde" ] } ], "mendeley" : { "formattedCitation" : "[111]", "plainTextFormattedCitation" : "[111]", "previouslyFormattedCitation" : "[111]"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[111]</w:t>
            </w:r>
            <w:r>
              <w:rPr>
                <w:rFonts w:ascii="Arial" w:hAnsi="Arial" w:cs="Arial"/>
                <w:sz w:val="12"/>
                <w:szCs w:val="12"/>
              </w:rPr>
              <w:fldChar w:fldCharType="end"/>
            </w:r>
          </w:p>
        </w:tc>
        <w:tc>
          <w:tcPr>
            <w:tcW w:w="708" w:type="dxa"/>
          </w:tcPr>
          <w:p w14:paraId="12B87ABC" w14:textId="77777777" w:rsidR="000E6F38" w:rsidRPr="00DB52C4" w:rsidRDefault="000E6F38" w:rsidP="007C523E">
            <w:pPr>
              <w:jc w:val="center"/>
              <w:rPr>
                <w:rFonts w:ascii="Arial" w:hAnsi="Arial" w:cs="Arial"/>
                <w:sz w:val="12"/>
                <w:szCs w:val="12"/>
              </w:rPr>
            </w:pPr>
            <w:r>
              <w:rPr>
                <w:rFonts w:ascii="Arial" w:hAnsi="Arial" w:cs="Arial"/>
                <w:sz w:val="12"/>
                <w:szCs w:val="12"/>
              </w:rPr>
              <w:t>2011</w:t>
            </w:r>
          </w:p>
        </w:tc>
        <w:tc>
          <w:tcPr>
            <w:tcW w:w="1559" w:type="dxa"/>
          </w:tcPr>
          <w:p w14:paraId="4A492C3A"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7432942B"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536B336D"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52A0B589" w14:textId="77777777" w:rsidR="000E6F38" w:rsidRPr="00DB52C4" w:rsidRDefault="000E6F38" w:rsidP="007C523E">
            <w:pPr>
              <w:jc w:val="center"/>
              <w:rPr>
                <w:rFonts w:ascii="Arial" w:hAnsi="Arial" w:cs="Arial"/>
                <w:sz w:val="12"/>
                <w:szCs w:val="12"/>
              </w:rPr>
            </w:pPr>
            <w:r>
              <w:rPr>
                <w:rFonts w:ascii="Arial" w:hAnsi="Arial" w:cs="Arial"/>
                <w:sz w:val="12"/>
                <w:szCs w:val="12"/>
              </w:rPr>
              <w:t>6.3</w:t>
            </w:r>
          </w:p>
        </w:tc>
        <w:tc>
          <w:tcPr>
            <w:tcW w:w="1275" w:type="dxa"/>
          </w:tcPr>
          <w:p w14:paraId="7A6139E8" w14:textId="77777777" w:rsidR="000E6F38" w:rsidRPr="00DB52C4" w:rsidRDefault="000E6F38" w:rsidP="007C523E">
            <w:pPr>
              <w:jc w:val="center"/>
              <w:rPr>
                <w:rFonts w:ascii="Arial" w:hAnsi="Arial" w:cs="Arial"/>
                <w:sz w:val="12"/>
                <w:szCs w:val="12"/>
              </w:rPr>
            </w:pPr>
            <w:r>
              <w:rPr>
                <w:rFonts w:ascii="Arial" w:hAnsi="Arial" w:cs="Arial"/>
                <w:sz w:val="12"/>
                <w:szCs w:val="12"/>
              </w:rPr>
              <w:t>120</w:t>
            </w:r>
          </w:p>
        </w:tc>
        <w:tc>
          <w:tcPr>
            <w:tcW w:w="992" w:type="dxa"/>
          </w:tcPr>
          <w:p w14:paraId="7EF7841F"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5EED50EB" w14:textId="77777777" w:rsidTr="007C523E">
        <w:tc>
          <w:tcPr>
            <w:tcW w:w="1903" w:type="dxa"/>
          </w:tcPr>
          <w:p w14:paraId="756917A6" w14:textId="624361B9" w:rsidR="000E6F38" w:rsidRPr="00012FBF" w:rsidRDefault="000E6F38" w:rsidP="007C523E">
            <w:pPr>
              <w:jc w:val="center"/>
              <w:rPr>
                <w:rFonts w:ascii="Arial" w:hAnsi="Arial" w:cs="Arial"/>
                <w:sz w:val="12"/>
                <w:szCs w:val="12"/>
              </w:rPr>
            </w:pPr>
            <w:r w:rsidRPr="00012FBF">
              <w:rPr>
                <w:rFonts w:ascii="Arial" w:hAnsi="Arial" w:cs="Arial"/>
                <w:sz w:val="12"/>
                <w:szCs w:val="12"/>
              </w:rPr>
              <w:t xml:space="preserve">Sweden </w:t>
            </w:r>
            <w:r w:rsidRPr="00012FBF">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"0263-2136", "PMID" : "2744297", "abstract" : "In a study in Sweden of 160 consultations, general practitioners and patients separately assessed their satisfaction with the consultation length and the ability of the patient to explain the problem. These assessments were compared with each other and were correlated with the actual length of the consultation. The mean length of the consultations was 21 minutes with a great variation between different doctors. Consultations with psychological problems were longer than those with a physical character (mean of 28 versus 14 minutes). Elderly patients had longer consultations. The patients were on the whole more satisfied than the doctors. There was no evidence that longer consultations gave more satisfaction for either doctors or patients. The doctors not only registered more psychological problems than the patients but they were more likely to register insufficient time for discussing psychological problems.", "author" : [ { "dropping-particle" : "", "family" : "Andersson", "given" : "S O", "non-dropping-particle" : "", "parse-names" : false, "suffix" : "" }, { "dropping-particle" : "", "family" : "Mattsson", "given" : "B", "non-dropping-particle" : "", "parse-names" : false, "suffix" : "" } ], "container-title" : "Family practice", "id" : "ITEM-1", "issue" : "2", "issued" : { "date-parts" : [ [ "1989", "6" ] ] }, "page" : "130-4", "title" : "Length of consultations in general practice in Sweden: views of doctors and patients.", "type" : "article-journal", "volume" : "6" }, "uris" : [ "http://www.mendeley.com/documents/?uuid=1124b9e2-989f-4a7c-a3fa-dd7451e5decd" ] } ], "mendeley" : { "formattedCitation" : "[112]", "plainTextFormattedCitation" : "[112]", "previouslyFormattedCitation" : "[112]" }, "properties" : { "noteIndex" : 0 }, "schema" : "https://github.com/citation-style-language/schema/raw/master/csl-citation.json" }</w:instrText>
            </w:r>
            <w:r w:rsidRPr="00012FBF">
              <w:rPr>
                <w:rFonts w:ascii="Arial" w:hAnsi="Arial" w:cs="Arial"/>
                <w:sz w:val="12"/>
                <w:szCs w:val="12"/>
              </w:rPr>
              <w:fldChar w:fldCharType="separate"/>
            </w:r>
            <w:r w:rsidR="00062A8D" w:rsidRPr="00062A8D">
              <w:rPr>
                <w:rFonts w:ascii="Arial" w:hAnsi="Arial" w:cs="Arial"/>
                <w:noProof/>
                <w:sz w:val="12"/>
                <w:szCs w:val="12"/>
              </w:rPr>
              <w:t>[112]</w:t>
            </w:r>
            <w:r w:rsidRPr="00012FBF">
              <w:rPr>
                <w:rFonts w:ascii="Arial" w:hAnsi="Arial" w:cs="Arial"/>
                <w:sz w:val="12"/>
                <w:szCs w:val="12"/>
              </w:rPr>
              <w:fldChar w:fldCharType="end"/>
            </w:r>
          </w:p>
        </w:tc>
        <w:tc>
          <w:tcPr>
            <w:tcW w:w="708" w:type="dxa"/>
          </w:tcPr>
          <w:p w14:paraId="5BBD41A6"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1989</w:t>
            </w:r>
          </w:p>
        </w:tc>
        <w:tc>
          <w:tcPr>
            <w:tcW w:w="1559" w:type="dxa"/>
          </w:tcPr>
          <w:p w14:paraId="068C715F"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Stopwatch</w:t>
            </w:r>
          </w:p>
        </w:tc>
        <w:tc>
          <w:tcPr>
            <w:tcW w:w="1419" w:type="dxa"/>
          </w:tcPr>
          <w:p w14:paraId="54E60AD9"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Doctor</w:t>
            </w:r>
          </w:p>
        </w:tc>
        <w:tc>
          <w:tcPr>
            <w:tcW w:w="1843" w:type="dxa"/>
          </w:tcPr>
          <w:p w14:paraId="183B0FA9"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Cross sectional</w:t>
            </w:r>
          </w:p>
        </w:tc>
        <w:tc>
          <w:tcPr>
            <w:tcW w:w="1134" w:type="dxa"/>
          </w:tcPr>
          <w:p w14:paraId="2CD47E4B"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21</w:t>
            </w:r>
          </w:p>
        </w:tc>
        <w:tc>
          <w:tcPr>
            <w:tcW w:w="1275" w:type="dxa"/>
          </w:tcPr>
          <w:p w14:paraId="6EFDCA0D"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160</w:t>
            </w:r>
          </w:p>
        </w:tc>
        <w:tc>
          <w:tcPr>
            <w:tcW w:w="992" w:type="dxa"/>
          </w:tcPr>
          <w:p w14:paraId="193D4784"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Fair</w:t>
            </w:r>
          </w:p>
        </w:tc>
      </w:tr>
      <w:tr w:rsidR="000E6F38" w:rsidRPr="00DB52C4" w14:paraId="5D38DAF1" w14:textId="77777777" w:rsidTr="007C523E">
        <w:tc>
          <w:tcPr>
            <w:tcW w:w="1903" w:type="dxa"/>
          </w:tcPr>
          <w:p w14:paraId="51462987" w14:textId="06A52F1F" w:rsidR="000E6F38" w:rsidRPr="00012FBF" w:rsidRDefault="000E6F38" w:rsidP="007C523E">
            <w:pPr>
              <w:jc w:val="center"/>
              <w:rPr>
                <w:rFonts w:ascii="Arial" w:hAnsi="Arial" w:cs="Arial"/>
                <w:sz w:val="12"/>
                <w:szCs w:val="12"/>
              </w:rPr>
            </w:pPr>
            <w:r w:rsidRPr="00012FBF">
              <w:rPr>
                <w:rFonts w:ascii="Arial" w:hAnsi="Arial" w:cs="Arial"/>
                <w:sz w:val="12"/>
                <w:szCs w:val="12"/>
              </w:rPr>
              <w:t xml:space="preserve">Sweden </w:t>
            </w:r>
            <w:r w:rsidRPr="00012FBF">
              <w:rPr>
                <w:rFonts w:ascii="Arial" w:hAnsi="Arial" w:cs="Arial"/>
                <w:sz w:val="12"/>
                <w:szCs w:val="12"/>
              </w:rPr>
              <w:fldChar w:fldCharType="begin" w:fldLock="1"/>
            </w:r>
            <w:r w:rsidR="00062A8D">
              <w:rPr>
                <w:rFonts w:ascii="Arial" w:hAnsi="Arial" w:cs="Arial"/>
                <w:sz w:val="12"/>
                <w:szCs w:val="12"/>
              </w:rPr>
              <w:instrText>ADDIN CSL_CITATION { "citationItems" : [ { "id" : "ITEM-1", "itemData" : { "container-title" : "INRUD News", "id" : "ITEM-1", "issue" : "1", "issued" : { "date-parts" : [ [ "1992" ] ] }, "page" : "3", "title" : "inrud news", "type" : "article-journal", "volume" : "3" }, "uris" : [ "http://www.mendeley.com/documents/?uuid=2ba18b91-480a-4fb7-8f4a-7d728d106c89" ] } ], "mendeley" : { "formattedCitation" : "[113]", "plainTextFormattedCitation" : "[113]", "previouslyFormattedCitation" : "[113]" }, "properties" : { "noteIndex" : 0 }, "schema" : "https://github.com/citation-style-language/schema/raw/master/csl-citation.json" }</w:instrText>
            </w:r>
            <w:r w:rsidRPr="00012FBF">
              <w:rPr>
                <w:rFonts w:ascii="Arial" w:hAnsi="Arial" w:cs="Arial"/>
                <w:sz w:val="12"/>
                <w:szCs w:val="12"/>
              </w:rPr>
              <w:fldChar w:fldCharType="separate"/>
            </w:r>
            <w:r w:rsidR="00062A8D" w:rsidRPr="00062A8D">
              <w:rPr>
                <w:rFonts w:ascii="Arial" w:hAnsi="Arial" w:cs="Arial"/>
                <w:noProof/>
                <w:sz w:val="12"/>
                <w:szCs w:val="12"/>
              </w:rPr>
              <w:t>[113]</w:t>
            </w:r>
            <w:r w:rsidRPr="00012FBF">
              <w:rPr>
                <w:rFonts w:ascii="Arial" w:hAnsi="Arial" w:cs="Arial"/>
                <w:sz w:val="12"/>
                <w:szCs w:val="12"/>
              </w:rPr>
              <w:fldChar w:fldCharType="end"/>
            </w:r>
          </w:p>
        </w:tc>
        <w:tc>
          <w:tcPr>
            <w:tcW w:w="708" w:type="dxa"/>
          </w:tcPr>
          <w:p w14:paraId="0BB3F7F0"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1992</w:t>
            </w:r>
          </w:p>
        </w:tc>
        <w:tc>
          <w:tcPr>
            <w:tcW w:w="1559" w:type="dxa"/>
          </w:tcPr>
          <w:p w14:paraId="123B6824" w14:textId="77777777" w:rsidR="000E6F38" w:rsidRPr="00012FBF"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0C16D82A" w14:textId="77777777" w:rsidR="000E6F38" w:rsidRPr="00012FBF"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636F87BE" w14:textId="77777777" w:rsidR="000E6F38" w:rsidRPr="00012FBF"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48B75E9D"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22.5</w:t>
            </w:r>
          </w:p>
        </w:tc>
        <w:tc>
          <w:tcPr>
            <w:tcW w:w="1275" w:type="dxa"/>
          </w:tcPr>
          <w:p w14:paraId="3DB577AA" w14:textId="77777777" w:rsidR="000E6F38" w:rsidRPr="00012FBF" w:rsidRDefault="000E6F38" w:rsidP="007C523E">
            <w:pPr>
              <w:jc w:val="center"/>
              <w:rPr>
                <w:rFonts w:ascii="Arial" w:hAnsi="Arial" w:cs="Arial"/>
                <w:sz w:val="12"/>
                <w:szCs w:val="12"/>
              </w:rPr>
            </w:pPr>
            <w:r>
              <w:rPr>
                <w:rFonts w:ascii="Arial" w:hAnsi="Arial" w:cs="Arial"/>
                <w:sz w:val="12"/>
                <w:szCs w:val="12"/>
              </w:rPr>
              <w:t>48</w:t>
            </w:r>
          </w:p>
        </w:tc>
        <w:tc>
          <w:tcPr>
            <w:tcW w:w="992" w:type="dxa"/>
          </w:tcPr>
          <w:p w14:paraId="75BC8B4C" w14:textId="77777777" w:rsidR="000E6F38" w:rsidRPr="00012FBF" w:rsidRDefault="000E6F38" w:rsidP="007C523E">
            <w:pPr>
              <w:jc w:val="center"/>
              <w:rPr>
                <w:rFonts w:ascii="Arial" w:hAnsi="Arial" w:cs="Arial"/>
                <w:sz w:val="12"/>
                <w:szCs w:val="12"/>
              </w:rPr>
            </w:pPr>
            <w:r w:rsidRPr="00012FBF">
              <w:rPr>
                <w:rFonts w:ascii="Arial" w:hAnsi="Arial" w:cs="Arial"/>
                <w:sz w:val="12"/>
                <w:szCs w:val="12"/>
              </w:rPr>
              <w:t>Fair</w:t>
            </w:r>
          </w:p>
        </w:tc>
      </w:tr>
      <w:tr w:rsidR="000E6F38" w:rsidRPr="00DB52C4" w14:paraId="201381EB" w14:textId="77777777" w:rsidTr="007C523E">
        <w:tc>
          <w:tcPr>
            <w:tcW w:w="1903" w:type="dxa"/>
          </w:tcPr>
          <w:p w14:paraId="693444F6" w14:textId="3FFC5CE9"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Switzerland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[48]</w:t>
            </w:r>
            <w:r w:rsidRPr="00DB52C4">
              <w:rPr>
                <w:rFonts w:ascii="Arial" w:hAnsi="Arial" w:cs="Arial"/>
                <w:sz w:val="12"/>
                <w:szCs w:val="12"/>
              </w:rPr>
              <w:fldChar w:fldCharType="end"/>
            </w:r>
          </w:p>
        </w:tc>
        <w:tc>
          <w:tcPr>
            <w:tcW w:w="708" w:type="dxa"/>
          </w:tcPr>
          <w:p w14:paraId="154683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4D2C182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Video</w:t>
            </w:r>
          </w:p>
        </w:tc>
        <w:tc>
          <w:tcPr>
            <w:tcW w:w="1419" w:type="dxa"/>
          </w:tcPr>
          <w:p w14:paraId="2FA7752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4646ED2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2A03E42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15.6</w:t>
            </w:r>
          </w:p>
        </w:tc>
        <w:tc>
          <w:tcPr>
            <w:tcW w:w="1275" w:type="dxa"/>
          </w:tcPr>
          <w:p w14:paraId="72548BD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620</w:t>
            </w:r>
          </w:p>
        </w:tc>
        <w:tc>
          <w:tcPr>
            <w:tcW w:w="992" w:type="dxa"/>
          </w:tcPr>
          <w:p w14:paraId="3086025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23DCE0D" w14:textId="77777777" w:rsidTr="007C523E">
        <w:tc>
          <w:tcPr>
            <w:tcW w:w="1903" w:type="dxa"/>
          </w:tcPr>
          <w:p w14:paraId="276BD975" w14:textId="5C29D041"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Switzerland </w:t>
            </w:r>
            <w:r w:rsidRPr="00DB52C4">
              <w:rPr>
                <w:rFonts w:ascii="Arial" w:hAnsi="Arial" w:cs="Arial"/>
                <w:sz w:val="12"/>
                <w:szCs w:val="12"/>
              </w:rPr>
              <w:fldChar w:fldCharType="begin" w:fldLock="1"/>
            </w:r>
            <w:r w:rsidR="006654F2">
              <w:rPr>
                <w:rFonts w:ascii="Arial" w:hAnsi="Arial" w:cs="Arial"/>
                <w:sz w:val="12"/>
                <w:szCs w:val="12"/>
              </w:rPr>
              <w:instrText>ADDIN CSL_CITATION { "citationItems" : [ { "id" : "ITEM-1", "itemData" : { "author" : [ { "dropping-particle" : "", "family" : "Kringos", "given" : "D.S.", "non-dropping-particle" : "", "parse-names" : false, "suffix" : "" } ], "id" : "ITEM-1", "issued" : { "date-parts" : [ [ "2012" ] ] }, "number-of-pages" : "314", "title" : "De sterkte van de eerste lijn in Europa", "type" : "thesis" }, "uris" : [ "http://www.mendeley.com/documents/?uuid=e6cfa077-691a-4e70-8199-8e1f0a47c08c" ] } ], "mendeley" : { "formattedCitation" : "[5]", "plainTextFormattedCitation" : "[5]", "previouslyFormattedCitation" : "[5]" }, "properties" : { "noteIndex" : 0 }, "schema" : "https://github.com/citation-style-language/schema/raw/master/csl-citation.json" }</w:instrText>
            </w:r>
            <w:r w:rsidRPr="00DB52C4">
              <w:rPr>
                <w:rFonts w:ascii="Arial" w:hAnsi="Arial" w:cs="Arial"/>
                <w:sz w:val="12"/>
                <w:szCs w:val="12"/>
              </w:rPr>
              <w:fldChar w:fldCharType="separate"/>
            </w:r>
            <w:r w:rsidR="00D16685" w:rsidRPr="00D16685">
              <w:rPr>
                <w:rFonts w:ascii="Arial" w:hAnsi="Arial" w:cs="Arial"/>
                <w:noProof/>
                <w:sz w:val="12"/>
                <w:szCs w:val="12"/>
              </w:rPr>
              <w:t>[5]</w:t>
            </w:r>
            <w:r w:rsidRPr="00DB52C4">
              <w:rPr>
                <w:rFonts w:ascii="Arial" w:hAnsi="Arial" w:cs="Arial"/>
                <w:sz w:val="12"/>
                <w:szCs w:val="12"/>
              </w:rPr>
              <w:fldChar w:fldCharType="end"/>
            </w:r>
          </w:p>
        </w:tc>
        <w:tc>
          <w:tcPr>
            <w:tcW w:w="708" w:type="dxa"/>
          </w:tcPr>
          <w:p w14:paraId="6F82231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2009</w:t>
            </w:r>
          </w:p>
        </w:tc>
        <w:tc>
          <w:tcPr>
            <w:tcW w:w="1559" w:type="dxa"/>
          </w:tcPr>
          <w:p w14:paraId="6E89DF8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Database</w:t>
            </w:r>
          </w:p>
        </w:tc>
        <w:tc>
          <w:tcPr>
            <w:tcW w:w="1419" w:type="dxa"/>
          </w:tcPr>
          <w:p w14:paraId="3A524A7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020079A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67479FC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17</w:t>
            </w:r>
          </w:p>
        </w:tc>
        <w:tc>
          <w:tcPr>
            <w:tcW w:w="1275" w:type="dxa"/>
          </w:tcPr>
          <w:p w14:paraId="41C9AAA1"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70A3AD5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6A0B87A8" w14:textId="77777777" w:rsidTr="007C523E">
        <w:tc>
          <w:tcPr>
            <w:tcW w:w="1903" w:type="dxa"/>
          </w:tcPr>
          <w:p w14:paraId="2816B4D9" w14:textId="05CF89FC" w:rsidR="000E6F38" w:rsidRPr="00DB52C4" w:rsidRDefault="000E6F38" w:rsidP="007C523E">
            <w:pPr>
              <w:jc w:val="center"/>
              <w:rPr>
                <w:rFonts w:ascii="Arial" w:hAnsi="Arial" w:cs="Arial"/>
                <w:sz w:val="12"/>
                <w:szCs w:val="12"/>
              </w:rPr>
            </w:pPr>
            <w:r w:rsidRPr="00DB52C4">
              <w:rPr>
                <w:rFonts w:ascii="Arial" w:hAnsi="Arial" w:cs="Arial"/>
                <w:sz w:val="12"/>
                <w:szCs w:val="12"/>
              </w:rPr>
              <w:t>Tanza</w:t>
            </w:r>
            <w:r>
              <w:rPr>
                <w:rFonts w:ascii="Arial" w:hAnsi="Arial" w:cs="Arial"/>
                <w:sz w:val="12"/>
                <w:szCs w:val="12"/>
              </w:rPr>
              <w:t>n</w:t>
            </w:r>
            <w:r w:rsidRPr="00DB52C4">
              <w:rPr>
                <w:rFonts w:ascii="Arial" w:hAnsi="Arial" w:cs="Arial"/>
                <w:sz w:val="12"/>
                <w:szCs w:val="12"/>
              </w:rPr>
              <w:t xml:space="preserve">ia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"ISSN" : "0140-6736", "PMID" : "7901689", "abstract" : "Increasing efforts are being made to improve drug-use practices and prescribing behaviour in developing countries. An essential tool for such work is an objective and standard method of assessment. We present here a set of drug-use indicators produced and tested in twelve developing countries. We describe practical applications, which include the use of indicators to increase awareness among prescribers in Malawi and Bangladesh, to identify priorities for action (eg, polypharmacy in Indonesia and Nigeria, overuse of injections in Uganda, Sudan, and Nigeria, and low percentage of patients who understood the dosage schedule in Malawi), and to quantify the impact of interventions in Yemen, Uganda, Sudan, and Zimbabwe.\n\nA set of drug-use indicators produced and tested in 12 developing countries and the recommended method for data collection are presented to improve drug use and prescribing behavior. The International Network for the Rational Use of Drugs in collaboration with the WHO Action Program on Essential Drugs undertook a project to develop and field-test a set of basic drug-use indicators. The method for collecting the data was first tested in Indonesia, Bangladesh, and Nepal; other tests took place in Guatemala, Malawi, Nigeria, Tanzania, and well as in Ecuador, Sudan, and Zimbabwe. In results from 12 developing countries, drug-use patterns were ascertained. The average numbers of drugs per encounter were high in Indonesia and Nigeria (3.3 and 3.8); the prescriptions of 1 or more antibiotics were also high in Uganda and Sudan (56% and 63%), similar to injectable drugs in Uganda, Sudan, and Nigeria (36-48%); and the availability of essential drugs was low in Ecuador (38%). 94% of drugs were prescribed by generic name in Zimbabwe, whereas only 37% were in Ecuador. In Yemen the comparison of an essential drugs project area to a control area demonstrated 1.5 and 2.4 drugs per encounter, 46% and 67% of them antibiotics and 22% and 45% of them injections, respectively. In Uganda, a study on the effect of training showed decline in the use of injections (50% to 41%), improvement in the use of oral rehydration treatment for diarrhea (52% to 89%), and reduction in antidiarrheal drug use (60% to 39%). In rural health facilities in Sudan the drugs prescribed by generic name increased from 17% to 70% between 1989 and 1991. In 10 developing countries the average number of drugs per prescription for general outpatient encounters ranges from 1.3 to 2.2., but in I\u2026", "author" : [ { "dropping-particle" : "V", "family" : "Hogerzeil", "given" : "H", "non-dropping-particle" : "", "parse-names" : false, "suffix" : "" }, { "dropping-particle" : "", "family" : "Bimo", "given" : "", "non-dropping-particle" : "", "parse-names" : false, "suffix" : "" }, { "dropping-particle" : "", "family" : "Ross-Degnan", "given" : "D", "non-dropping-particle" : "", "parse-names" : false, "suffix" : "" }, { "dropping-particle" : "", "family" : "Laing", "given" : "R O", "non-dropping-particle" : "", "parse-names" : false, "suffix" : "" }, { "dropping-particle" : "", "family" : "Ofori-Adjei", "given" : "D", "non-dropping-particle" : "", "parse-names" : false, "suffix" : "" }, { "dropping-particle" : "", "family" : "Santoso", "given" : "B", "non-dropping-particle" : "", "parse-names" : false, "suffix" : "" }, { "dropping-particle" : "", "family" : "Azad Chowdhury", "given" : "A K", "non-dropping-particle" : "", "parse-names" : false, "suffix" : "" }, { "dropping-particle" : "", "family" : "Das", "given" : "A M", "non-dropping-particle" : "", "parse-names" : false, "suffix" : "" }, { "dropping-particle" : "", "family" : "Kafle", "given" : "K K", "non-dropping-particle" : "", "parse-names" : false, "suffix" : "" }, { "dropping-particle" : "", "family" : "Mabadeje", "given" : "A F", "non-dropping-particle" : "", "parse-names" : false, "suffix" : "" } ], "container-title" : "Lancet (London, England)", "id" : "ITEM-1", "issue" : "8884", "issued" : { "date-parts" : [ [ "1993", "12" ] ] }, "page" : "1408-10", "title" : "Field tests for rational drug use in twelve developing countries.", "type" : "article-journal", "volume" : "342" }, "uris" : [ "http://www.mendeley.com/documents/?uuid=0ac66916-4ff3-4cc7-89e8-a8c1c8dbd8ef" ] } ], "mendeley" : { "formattedCitation" : "[45]", "plainTextFormattedCitation" : "[45]", "previouslyFormattedCitation" : "[45]"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[45]</w:t>
            </w:r>
            <w:r w:rsidRPr="00DB52C4">
              <w:rPr>
                <w:rFonts w:ascii="Arial" w:hAnsi="Arial" w:cs="Arial"/>
                <w:sz w:val="12"/>
                <w:szCs w:val="12"/>
              </w:rPr>
              <w:fldChar w:fldCharType="end"/>
            </w:r>
          </w:p>
        </w:tc>
        <w:tc>
          <w:tcPr>
            <w:tcW w:w="708" w:type="dxa"/>
          </w:tcPr>
          <w:p w14:paraId="0A24A06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1993</w:t>
            </w:r>
          </w:p>
        </w:tc>
        <w:tc>
          <w:tcPr>
            <w:tcW w:w="1559" w:type="dxa"/>
          </w:tcPr>
          <w:p w14:paraId="3A2B6D42"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2F0B59E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61843C4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2909F97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3.0</w:t>
            </w:r>
          </w:p>
        </w:tc>
        <w:tc>
          <w:tcPr>
            <w:tcW w:w="1275" w:type="dxa"/>
          </w:tcPr>
          <w:p w14:paraId="7EB50DF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992" w:type="dxa"/>
          </w:tcPr>
          <w:p w14:paraId="02E6C47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43987E98" w14:textId="77777777" w:rsidTr="007C523E">
        <w:tc>
          <w:tcPr>
            <w:tcW w:w="1903" w:type="dxa"/>
          </w:tcPr>
          <w:p w14:paraId="576018FD" w14:textId="728E2254" w:rsidR="000E6F38" w:rsidRPr="00DB52C4" w:rsidRDefault="000E6F38" w:rsidP="007C523E">
            <w:pPr>
              <w:jc w:val="center"/>
              <w:rPr>
                <w:rFonts w:ascii="Arial" w:hAnsi="Arial" w:cs="Arial"/>
                <w:sz w:val="12"/>
                <w:szCs w:val="12"/>
              </w:rPr>
            </w:pPr>
            <w:r>
              <w:rPr>
                <w:rFonts w:ascii="Arial" w:hAnsi="Arial" w:cs="Arial"/>
                <w:sz w:val="12"/>
                <w:szCs w:val="12"/>
              </w:rPr>
              <w:t xml:space="preserve">Tanzania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"ISBN" : "0741318113", "ISSN" : "01251562", "PMID" : "16771236", "abstract" : "A prospective descriptive observational study using WHO indicator forms and questionnaire was carried out in Kibaha district public primary health care facilities. We assessed knowledge about drugs in mothers/guardians of sick children under age five years immediately after consulting clinicians and after receiving drugs from the dispenser. The questionnaires had closed- and open-ended questions. Interviews were administered by trained nurses and the authors. The prescribing, dispensing practices, including drug labeling and instructions given to mothers/guardians on how to use drugs at home, in these health facilities which are under the Essential Drugs Program (EDP), was assessed. A total of 652 prescriptions from mothers/guardians with sick children under age five years were observed, recorded and analyzed. Prescribing indicators were used as stipulated by the WHO/DAP/93.1 how to investigate drug use in health facilities. The diagnosis for malaria cases made by the clinicians on average per facility were as follows: malaria alone 25, diarrhea alone 3, pneumonia alone 3, malaria and diarrhea 4 cases, malaria and pneumonia 2 cases and malaria and other conditions 14 cases. The average number of drugs per prescription in these facilities was 2.3 and the percentage generic prescribing was 87.0, antibiotics 30.5, and injections 26.2, with 93.5 % of all prescribed drugs being within the Essential Drugs List (EDL). The overall average dispensing time was 1.4 minutes per patient, of the drugs prescribed, 54.7 % were dispensed, whereas 21.4 % of drugs dispensed to mothers/guardians were adequately labeled, and 37.2 % of mothers knew how to administer drugs correctly to their sick children after receiving the drugs from the dispenser. These results suggest the need for educational intervention for prescribers (health care providers) on rational prescribing of drugs, such as antimalarials, antibiotics, injections, proper dispensing, and adequate labeling drugs in packets, while the dispensing time for drugs was too short. It is necessary to correct these malpractices of irrational prescribing and dispensing drugs for treatment of malaria and other childhood illnesses in public primary health care facilities (PHC). Furthermore, inadequate physical examination and short consultation time needs to be improved. There is a need to advise the Ministry of Health to develop health education programs on a regular basis for all health care providers in the country and mo\u2026", "author" : [ { "dropping-particle" : "", "family" : "Nsimba", "given" : "Stephen Elias Damson", "non-dropping-particle" : "", "parse-names" : false, "suffix" : "" } ], "container-title" : "Southeast Asian Journal of Tropical Medicine and Public Health", "id" : "ITEM-1", "issue" : "1", "issued" : { "date-parts" : [ [ "2006" ] ] }, "page" : "206-214", "title" : "Assessing prescribing and patient care indicators for children under five years old with malaria and other disease conditions in public primary health care facilities", "type" : "article-journal", "volume" : "37" }, "uris" : [ "http://www.mendeley.com/documents/?uuid=bf8dea4c-3df0-4be9-913b-4c1031e76ea8" ] } ], "mendeley" : { "formattedCitation" : "[114]", "plainTextFormattedCitation" : "[114]", "previouslyFormattedCitation" : "[114]"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[114]</w:t>
            </w:r>
            <w:r>
              <w:rPr>
                <w:rFonts w:ascii="Arial" w:hAnsi="Arial" w:cs="Arial"/>
                <w:sz w:val="12"/>
                <w:szCs w:val="12"/>
              </w:rPr>
              <w:fldChar w:fldCharType="end"/>
            </w:r>
          </w:p>
        </w:tc>
        <w:tc>
          <w:tcPr>
            <w:tcW w:w="708" w:type="dxa"/>
          </w:tcPr>
          <w:p w14:paraId="1CAB9467" w14:textId="77777777" w:rsidR="000E6F38" w:rsidRPr="00DB52C4" w:rsidRDefault="000E6F38" w:rsidP="007C523E">
            <w:pPr>
              <w:jc w:val="center"/>
              <w:rPr>
                <w:rFonts w:ascii="Arial" w:hAnsi="Arial" w:cs="Arial"/>
                <w:sz w:val="12"/>
                <w:szCs w:val="12"/>
              </w:rPr>
            </w:pPr>
            <w:r>
              <w:rPr>
                <w:rFonts w:ascii="Arial" w:hAnsi="Arial" w:cs="Arial"/>
                <w:sz w:val="12"/>
                <w:szCs w:val="12"/>
              </w:rPr>
              <w:t>2006</w:t>
            </w:r>
          </w:p>
        </w:tc>
        <w:tc>
          <w:tcPr>
            <w:tcW w:w="1559" w:type="dxa"/>
          </w:tcPr>
          <w:p w14:paraId="7D68FBDF"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3F938CA7"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1A87B936"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63D91E96" w14:textId="77777777" w:rsidR="000E6F38" w:rsidRPr="00DB52C4" w:rsidRDefault="000E6F38" w:rsidP="007C523E">
            <w:pPr>
              <w:jc w:val="center"/>
              <w:rPr>
                <w:rFonts w:ascii="Arial" w:hAnsi="Arial" w:cs="Arial"/>
                <w:sz w:val="12"/>
                <w:szCs w:val="12"/>
              </w:rPr>
            </w:pPr>
            <w:r>
              <w:rPr>
                <w:rFonts w:ascii="Arial" w:hAnsi="Arial" w:cs="Arial"/>
                <w:sz w:val="12"/>
                <w:szCs w:val="12"/>
              </w:rPr>
              <w:t>3.8</w:t>
            </w:r>
          </w:p>
        </w:tc>
        <w:tc>
          <w:tcPr>
            <w:tcW w:w="1275" w:type="dxa"/>
          </w:tcPr>
          <w:p w14:paraId="1B7755C2"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4C21B138"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7D8B6CA5" w14:textId="77777777" w:rsidTr="007C523E">
        <w:tc>
          <w:tcPr>
            <w:tcW w:w="1903" w:type="dxa"/>
          </w:tcPr>
          <w:p w14:paraId="4C3D7179" w14:textId="5D196318"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Turkey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"Kringos", "given" : "D.S.", "non-dropping-particle" : "", "parse-names" : false, "suffix" : "" }, { "dropping-particle" : "", "family" : "Boerma", "given" : "W.G.W.", "non-dropping-particle" : "", "parse-names" : false, "suffix" : "" }, { "dropping-particle" : "", "family" : "Spaan", "given" : "E.", "non-dropping-particle" : "", "parse-names" : false, "suffix" : "" }, { "dropping-particle" : "", "family" : "Pellny", "given" : "M.", "non-dropping-particle" : "", "parse-names" : false, "suffix" : "" }, { "dropping-particle" : "", "family" : "Karakaya", "given" : "K.", "non-dropping-particle" : "", "parse-names" : false, "suffix" : "" } ], "id" : "ITEM-1", "issued" : { "date-parts" : [ [ "2008" ] ] }, "publisher" : "WHO Regional Office for Europe", "title" : "Evaluation of the organizational model of primary care in Turkey: a survey-based pilot project in two provinces of Turkey.", "type" : "article-journal" }, "uris" : [ "http://www.mendeley.com/documents/?uuid=6aaa9206-782c-4ab3-ae4c-ca234a392622" ] } ], "mendeley" : { "formattedCitation" : "[55]", "plainTextFormattedCitation" : "[55]", "previouslyFormattedCitation" : "[55]"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[55]</w:t>
            </w:r>
            <w:r w:rsidRPr="00DB52C4">
              <w:rPr>
                <w:rFonts w:ascii="Arial" w:hAnsi="Arial" w:cs="Arial"/>
                <w:sz w:val="12"/>
                <w:szCs w:val="12"/>
              </w:rPr>
              <w:fldChar w:fldCharType="end"/>
            </w:r>
          </w:p>
        </w:tc>
        <w:tc>
          <w:tcPr>
            <w:tcW w:w="708" w:type="dxa"/>
          </w:tcPr>
          <w:p w14:paraId="6C370A2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2007</w:t>
            </w:r>
          </w:p>
        </w:tc>
        <w:tc>
          <w:tcPr>
            <w:tcW w:w="1559" w:type="dxa"/>
          </w:tcPr>
          <w:p w14:paraId="168D0975"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3BB0831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DA16B3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49BB5E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11</w:t>
            </w:r>
          </w:p>
        </w:tc>
        <w:tc>
          <w:tcPr>
            <w:tcW w:w="1275" w:type="dxa"/>
          </w:tcPr>
          <w:p w14:paraId="549D9E4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78</w:t>
            </w:r>
          </w:p>
        </w:tc>
        <w:tc>
          <w:tcPr>
            <w:tcW w:w="992" w:type="dxa"/>
          </w:tcPr>
          <w:p w14:paraId="3DCD06D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5BA494EB" w14:textId="77777777" w:rsidTr="007C523E">
        <w:tc>
          <w:tcPr>
            <w:tcW w:w="1903" w:type="dxa"/>
          </w:tcPr>
          <w:p w14:paraId="68D3E548" w14:textId="453CA022"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Turkey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"10.1186/1472-6963-11-90", "ISSN" : "1472-6963", "PMID" : "21542904", "abstract" : "BACKGROUND: This WHO study aimed to support Turkey in its efforts to strengthen the primary care (PC) system by implementing the WHO Primary Care Evaluation Tool (PCET). This article provides an overview of the organization and provision of primary care in Turkey.\n\nMETHODS: The WHO Primary Care Evaluation Tool was implemented in two provinces (Bolu and Eski\u015fehir) in Turkey in 2007/08. The Tool consists of three parts: a national questionnaire concerning the organisation and financing of primary care; a questionnaire for family doctors; and a questionnaire for patients who visit a family health centre.\n\nRESULTS: Primary care has just recently become an official health policy priority with the introduction of a family medicine scheme. Although the supply of family doctors (FDs) has improved, they are geographically uneven distributed, and nationwide shortages of primary care staff remain. Coordination of care could be improved and quality control mechanisms were lacking. However, patients were very satisfied with the treatment by FDs.\n\nCONCLUSIONS: The study provides an overview of the current state of PC in Turkey for two provinces with newly introduced family medicine, by using a structured approach to evaluate the essential functions of PC, including governance, financing, resource generation, as well as the characteristics of a \"good\" service delivery system (as being accessible, comprehensive, coordinated and continuous).", "author" : [ { "dropping-particle" : "", "family" : "Kringos", "given" : "Dionne S", "non-dropping-particle" : "", "parse-names" : false, "suffix" : "" }, { "dropping-particle" : "", "family" : "Boerma", "given" : "Wienke G W", "non-dropping-particle" : "", "parse-names" : false, "suffix" : "" }, { "dropping-particle" : "", "family" : "Spaan", "given" : "Ernst", "non-dropping-particle" : "", "parse-names" : false, "suffix" : "" }, { "dropping-particle" : "", "family" : "Pellny", "given" : "Martina", "non-dropping-particle" : "", "parse-names" : false, "suffix" : "" } ], "container-title" : "BMC health services research", "id" : "ITEM-1", "issued" : { "date-parts" : [ [ "2011", "1" ] ] }, "page" : "90", "title" : "A snapshot of the organization and provision of primary care in Turkey.", "type" : "article-journal", "volume" : "11" }, "uris" : [ "http://www.mendeley.com/documents/?uuid=50d6f741-d8f8-423d-beb1-abbfba2451c3" ] } ], "mendeley" : { "formattedCitation" : "[115]", "plainTextFormattedCitation" : "[115]", "previouslyFormattedCitation" : "[115]"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[115]</w:t>
            </w:r>
            <w:r w:rsidRPr="00DB52C4">
              <w:rPr>
                <w:rFonts w:ascii="Arial" w:hAnsi="Arial" w:cs="Arial"/>
                <w:sz w:val="12"/>
                <w:szCs w:val="12"/>
              </w:rPr>
              <w:fldChar w:fldCharType="end"/>
            </w:r>
          </w:p>
        </w:tc>
        <w:tc>
          <w:tcPr>
            <w:tcW w:w="708" w:type="dxa"/>
          </w:tcPr>
          <w:p w14:paraId="240FF85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2008</w:t>
            </w:r>
          </w:p>
        </w:tc>
        <w:tc>
          <w:tcPr>
            <w:tcW w:w="1559" w:type="dxa"/>
          </w:tcPr>
          <w:p w14:paraId="13B7CF45"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0D97487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FC47C4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FE0E20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11</w:t>
            </w:r>
          </w:p>
        </w:tc>
        <w:tc>
          <w:tcPr>
            <w:tcW w:w="1275" w:type="dxa"/>
          </w:tcPr>
          <w:p w14:paraId="614CC4F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78</w:t>
            </w:r>
          </w:p>
        </w:tc>
        <w:tc>
          <w:tcPr>
            <w:tcW w:w="992" w:type="dxa"/>
          </w:tcPr>
          <w:p w14:paraId="592E2DE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2612CE18" w14:textId="77777777" w:rsidTr="007C523E">
        <w:tc>
          <w:tcPr>
            <w:tcW w:w="1903" w:type="dxa"/>
          </w:tcPr>
          <w:p w14:paraId="53F1E193" w14:textId="0B739DF2"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Turkey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"10.4328/JCAM.1173", "ISSN" : "13090720", "author" : [ { "dropping-particle" : "", "family" : "\u015eensoy", "given" : "Nazl\u0131", "non-dropping-particle" : "", "parse-names" : false, "suffix" : "" } ], "container-title" : "Journal of Clinical and Analytical Medicine", "id" : "ITEM-1", "issue" : "1", "issued" : { "date-parts" : [ [ "2014", "1" ] ] }, "page" : "29-34", "title" : "A Research on Patient Satisfaction with Primary Health Care in the Center of Afyonkarahisar", "type" : "article-journal", "volume" : "5" }, "uris" : [ "http://www.mendeley.com/documents/?uuid=5b07dd42-c9db-413d-86ca-ca81bf714eba" ] } ], "mendeley" : { "formattedCitation" : "[116]", "manualFormatting" : "[[116]", "plainTextFormattedCitation" : "[116]", "previouslyFormattedCitation" : "[116]" }, "properties" : { "noteIndex" : 0 }, "schema" : "https://github.com/citation-style-language/schema/raw/master/csl-citation.json" }</w:instrText>
            </w:r>
            <w:r w:rsidRPr="00DB52C4">
              <w:rPr>
                <w:rFonts w:ascii="Arial" w:hAnsi="Arial" w:cs="Arial"/>
                <w:sz w:val="12"/>
                <w:szCs w:val="12"/>
              </w:rPr>
              <w:fldChar w:fldCharType="separate"/>
            </w:r>
            <w:r w:rsidRPr="00DB52C4">
              <w:rPr>
                <w:rFonts w:ascii="Arial" w:hAnsi="Arial" w:cs="Arial"/>
                <w:noProof/>
                <w:sz w:val="12"/>
                <w:szCs w:val="12"/>
              </w:rPr>
              <w:t>[</w:t>
            </w:r>
            <w:r w:rsidRPr="00DB52C4">
              <w:rPr>
                <w:rFonts w:ascii="Arial" w:hAnsi="Arial" w:cs="Arial"/>
                <w:noProof/>
                <w:sz w:val="12"/>
                <w:szCs w:val="12"/>
              </w:rPr>
              <w:fldChar w:fldCharType="begin" w:fldLock="1"/>
            </w:r>
            <w:r w:rsidR="00062A8D">
              <w:rPr>
                <w:rFonts w:ascii="Arial" w:hAnsi="Arial" w:cs="Arial"/>
                <w:noProof/>
                <w:sz w:val="12"/>
                <w:szCs w:val="12"/>
              </w:rPr>
              <w:instrText>ADDIN CSL_CITATION { "citationItems" : [ { "id" : "ITEM-1", "itemData" : { "DOI" : "10.4328/JCAM.1173", "ISSN" : "13090720", "author" : [ { "dropping-particle" : "", "family" : "\u015eensoy", "given" : "Nazl\u0131", "non-dropping-particle" : "", "parse-names" : false, "suffix" : "" } ], "container-title" : "Journal of Clinical and Analytical Medicine", "id" : "ITEM-1", "issue" : "1", "issued" : { "date-parts" : [ [ "2014", "1" ] ] }, "page" : "29-34", "title" : "A Research on Patient Satisfaction with Primary Health Care in the Center of Afyonkarahisar", "type" : "article-journal", "volume" : "5" }, "uris" : [ "http://www.mendeley.com/documents/?uuid=5b07dd42-c9db-413d-86ca-ca81bf714eba" ] } ], "mendeley" : { "formattedCitation" : "[116]", "plainTextFormattedCitation" : "[116]", "previouslyFormattedCitation" : "[116]" }, "properties" : { "noteIndex" : 0 }, "schema" : "https://github.com/citation-style-language/schema/raw/master/csl-citation.json" }</w:instrText>
            </w:r>
            <w:r w:rsidRPr="00DB52C4">
              <w:rPr>
                <w:rFonts w:ascii="Arial" w:hAnsi="Arial" w:cs="Arial"/>
                <w:noProof/>
                <w:sz w:val="12"/>
                <w:szCs w:val="12"/>
              </w:rPr>
              <w:fldChar w:fldCharType="separate"/>
            </w:r>
            <w:r w:rsidR="00062A8D" w:rsidRPr="00062A8D">
              <w:rPr>
                <w:rFonts w:ascii="Arial" w:hAnsi="Arial" w:cs="Arial"/>
                <w:noProof/>
                <w:sz w:val="12"/>
                <w:szCs w:val="12"/>
              </w:rPr>
              <w:t>[116]</w:t>
            </w:r>
            <w:r w:rsidRPr="00DB52C4">
              <w:rPr>
                <w:rFonts w:ascii="Arial" w:hAnsi="Arial" w:cs="Arial"/>
                <w:noProof/>
                <w:sz w:val="12"/>
                <w:szCs w:val="12"/>
              </w:rPr>
              <w:fldChar w:fldCharType="end"/>
            </w:r>
            <w:r w:rsidRPr="00DB52C4">
              <w:rPr>
                <w:rFonts w:ascii="Arial" w:hAnsi="Arial" w:cs="Arial"/>
                <w:sz w:val="12"/>
                <w:szCs w:val="12"/>
              </w:rPr>
              <w:fldChar w:fldCharType="end"/>
            </w:r>
          </w:p>
        </w:tc>
        <w:tc>
          <w:tcPr>
            <w:tcW w:w="708" w:type="dxa"/>
          </w:tcPr>
          <w:p w14:paraId="016794F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2014</w:t>
            </w:r>
          </w:p>
        </w:tc>
        <w:tc>
          <w:tcPr>
            <w:tcW w:w="1559" w:type="dxa"/>
          </w:tcPr>
          <w:p w14:paraId="7DCA123A"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4C2A471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0CF6F54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792CAB8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w:t>
            </w:r>
          </w:p>
        </w:tc>
        <w:tc>
          <w:tcPr>
            <w:tcW w:w="1275" w:type="dxa"/>
          </w:tcPr>
          <w:p w14:paraId="41BCB10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1227</w:t>
            </w:r>
          </w:p>
        </w:tc>
        <w:tc>
          <w:tcPr>
            <w:tcW w:w="992" w:type="dxa"/>
          </w:tcPr>
          <w:p w14:paraId="7EE158A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1EA015F1" w14:textId="77777777" w:rsidTr="007C523E">
        <w:tc>
          <w:tcPr>
            <w:tcW w:w="1903" w:type="dxa"/>
          </w:tcPr>
          <w:p w14:paraId="3A7936E0" w14:textId="3B72DD13" w:rsidR="000E6F38" w:rsidRPr="00DB52C4" w:rsidRDefault="000E6F38" w:rsidP="007C523E">
            <w:pPr>
              <w:jc w:val="center"/>
              <w:rPr>
                <w:rFonts w:ascii="Arial" w:hAnsi="Arial" w:cs="Arial"/>
                <w:sz w:val="12"/>
                <w:szCs w:val="12"/>
              </w:rPr>
            </w:pPr>
            <w:r>
              <w:rPr>
                <w:rFonts w:ascii="Arial" w:hAnsi="Arial" w:cs="Arial"/>
                <w:sz w:val="12"/>
                <w:szCs w:val="12"/>
              </w:rPr>
              <w:t xml:space="preserve">Turkey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"id" : "ITEM-1", "issued" : { "date-parts" : [ [ "0" ] ] }, "title" : "Eczac\u0131n\u0131n Sesi: Pratisyen Hekimlerin Re\u00e7ete Yaz\u0131m\u0131n\u0131 \u015eekillendiren Fakt\u00f6rler", "type" : "webpage" }, "uris" : [ "http://www.mendeley.com/documents/?uuid=2c143b98-17f0-417f-af90-6fce82a8aabf" ] } ], "mendeley" : { "formattedCitation" : "[117]", "plainTextFormattedCitation" : "[117]", "previouslyFormattedCitation" : "[117]"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[117]</w:t>
            </w:r>
            <w:r>
              <w:rPr>
                <w:rFonts w:ascii="Arial" w:hAnsi="Arial" w:cs="Arial"/>
                <w:sz w:val="12"/>
                <w:szCs w:val="12"/>
              </w:rPr>
              <w:fldChar w:fldCharType="end"/>
            </w:r>
          </w:p>
        </w:tc>
        <w:tc>
          <w:tcPr>
            <w:tcW w:w="708" w:type="dxa"/>
          </w:tcPr>
          <w:p w14:paraId="573B0624" w14:textId="77777777" w:rsidR="000E6F38" w:rsidRPr="00DB52C4" w:rsidRDefault="000E6F38" w:rsidP="007C523E">
            <w:pPr>
              <w:jc w:val="center"/>
              <w:rPr>
                <w:rFonts w:ascii="Arial" w:hAnsi="Arial" w:cs="Arial"/>
                <w:sz w:val="12"/>
                <w:szCs w:val="12"/>
              </w:rPr>
            </w:pPr>
            <w:r>
              <w:rPr>
                <w:rFonts w:ascii="Arial" w:hAnsi="Arial" w:cs="Arial"/>
                <w:sz w:val="12"/>
                <w:szCs w:val="12"/>
              </w:rPr>
              <w:t>2007</w:t>
            </w:r>
          </w:p>
        </w:tc>
        <w:tc>
          <w:tcPr>
            <w:tcW w:w="1559" w:type="dxa"/>
          </w:tcPr>
          <w:p w14:paraId="0E6779F5"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32BE6E8B"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4EA3895C"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72D97778" w14:textId="77777777" w:rsidR="000E6F38" w:rsidRPr="00DB52C4" w:rsidRDefault="000E6F38" w:rsidP="007C523E">
            <w:pPr>
              <w:jc w:val="center"/>
              <w:rPr>
                <w:rFonts w:ascii="Arial" w:hAnsi="Arial" w:cs="Arial"/>
                <w:sz w:val="12"/>
                <w:szCs w:val="12"/>
              </w:rPr>
            </w:pPr>
            <w:r>
              <w:rPr>
                <w:rFonts w:ascii="Arial" w:hAnsi="Arial" w:cs="Arial"/>
                <w:sz w:val="12"/>
                <w:szCs w:val="12"/>
              </w:rPr>
              <w:t>8.24</w:t>
            </w:r>
          </w:p>
        </w:tc>
        <w:tc>
          <w:tcPr>
            <w:tcW w:w="1275" w:type="dxa"/>
          </w:tcPr>
          <w:p w14:paraId="1BC929C3"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0F53D85D"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3FD036F2" w14:textId="77777777" w:rsidTr="007C523E">
        <w:tc>
          <w:tcPr>
            <w:tcW w:w="1903" w:type="dxa"/>
          </w:tcPr>
          <w:p w14:paraId="7E769431" w14:textId="0A5E15F6"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UAE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"Minstry of Health", "given" : "", "non-dropping-particle" : "", "parse-names" : false, "suffix" : "" } ], "id" : "ITEM-1", "issued" : { "date-parts" : [ [ "2004" ] ] }, "publisher-place" : "Abu Dhabi, United Arab Emirates", "title" : "Annual Health Report, Ministry of Health,", "type" : "report" }, "uris" : [ "http://www.mendeley.com/documents/?uuid=b1abd0ed-4af8-42cf-be4a-4b3fb00f9950" ] } ], "mendeley" : { "formattedCitation" : "[118]", "plainTextFormattedCitation" : "[118]", "previouslyFormattedCitation" : "[118]"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[118]</w:t>
            </w:r>
            <w:r w:rsidRPr="00DB52C4">
              <w:rPr>
                <w:rFonts w:ascii="Arial" w:hAnsi="Arial" w:cs="Arial"/>
                <w:sz w:val="12"/>
                <w:szCs w:val="12"/>
              </w:rPr>
              <w:fldChar w:fldCharType="end"/>
            </w:r>
          </w:p>
        </w:tc>
        <w:tc>
          <w:tcPr>
            <w:tcW w:w="708" w:type="dxa"/>
          </w:tcPr>
          <w:p w14:paraId="26200D3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2004</w:t>
            </w:r>
          </w:p>
        </w:tc>
        <w:tc>
          <w:tcPr>
            <w:tcW w:w="1559" w:type="dxa"/>
          </w:tcPr>
          <w:p w14:paraId="36A8DDAA"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074C89F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1E54AB7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142773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5.9</w:t>
            </w:r>
          </w:p>
        </w:tc>
        <w:tc>
          <w:tcPr>
            <w:tcW w:w="1275" w:type="dxa"/>
          </w:tcPr>
          <w:p w14:paraId="5DE4D01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925</w:t>
            </w:r>
          </w:p>
        </w:tc>
        <w:tc>
          <w:tcPr>
            <w:tcW w:w="992" w:type="dxa"/>
          </w:tcPr>
          <w:p w14:paraId="2E103BB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0E38136B" w14:textId="77777777" w:rsidTr="007C523E">
        <w:tc>
          <w:tcPr>
            <w:tcW w:w="1903" w:type="dxa"/>
          </w:tcPr>
          <w:p w14:paraId="31D8BCBA" w14:textId="5AC2F5F1" w:rsidR="000E6F38" w:rsidRPr="00DB52C4" w:rsidRDefault="000E6F38" w:rsidP="007C523E">
            <w:pPr>
              <w:jc w:val="center"/>
              <w:rPr>
                <w:rFonts w:ascii="Arial" w:hAnsi="Arial" w:cs="Arial"/>
                <w:sz w:val="12"/>
                <w:szCs w:val="12"/>
              </w:rPr>
            </w:pPr>
            <w:r w:rsidRPr="00DB52C4">
              <w:rPr>
                <w:rFonts w:ascii="Arial" w:hAnsi="Arial" w:cs="Arial"/>
                <w:sz w:val="12"/>
                <w:szCs w:val="12"/>
              </w:rPr>
              <w:t>UAE</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"Bener", "given" : "A", "non-dropping-particle" : "", "parse-names" : false, "suffix" : "" }, { "dropping-particle" : "", "family" : "Almarri", "given" : "S", "non-dropping-particle" : "", "parse-names" : false, "suffix" : "" }, { "dropping-particle" : "", "family" : "Ali", "given" : "BS", "non-dropping-particle" : "", "parse-names" : false, "suffix" : "" }, { "dropping-particle" : "", "family" : "Aljaber", "given" : "K", "non-dropping-particle" : "", "parse-names" : false, "suffix" : "" } ], "container-title" : "Middle East Journal of Family \u2026", "id" : "ITEM-1", "issued" : { "date-parts" : [ [ "2007" ] ] }, "title" : "Do minutes count for health care? Consultation length in a tertiary care teaching hospital and in general practice", "type" : "article-journal" }, "uris" : [ "http://www.mendeley.com/documents/?uuid=6a3c61f4-8759-43a7-8002-fae98c825f0d" ] } ], "mendeley" : { "formattedCitation" : "[97]", "manualFormatting" : " [119]", "plainTextFormattedCitation" : "[97]", "previouslyFormattedCitation" : "[97]" }, "properties" : { "noteIndex" : 0 }, "schema" : "https://github.com/citation-style-language/schema/raw/master/csl-citation.json" }</w:instrText>
            </w:r>
            <w:r w:rsidRPr="00DB52C4">
              <w:rPr>
                <w:rFonts w:ascii="Arial" w:hAnsi="Arial" w:cs="Arial"/>
                <w:sz w:val="12"/>
                <w:szCs w:val="12"/>
              </w:rPr>
              <w:fldChar w:fldCharType="separate"/>
            </w:r>
            <w:r w:rsidRPr="00DB52C4">
              <w:rPr>
                <w:rFonts w:ascii="Arial" w:hAnsi="Arial" w:cs="Arial"/>
                <w:noProof/>
                <w:sz w:val="12"/>
                <w:szCs w:val="12"/>
              </w:rPr>
              <w:t xml:space="preserve"> </w:t>
            </w:r>
            <w:r w:rsidRPr="00DB52C4">
              <w:rPr>
                <w:rFonts w:ascii="Arial" w:hAnsi="Arial" w:cs="Arial"/>
                <w:noProof/>
                <w:sz w:val="12"/>
                <w:szCs w:val="12"/>
              </w:rPr>
              <w:fldChar w:fldCharType="begin" w:fldLock="1"/>
            </w:r>
            <w:r w:rsidR="00062A8D">
              <w:rPr>
                <w:rFonts w:ascii="Arial" w:hAnsi="Arial" w:cs="Arial"/>
                <w:noProof/>
                <w:sz w:val="12"/>
                <w:szCs w:val="12"/>
              </w:rPr>
              <w:instrText>ADDIN CSL_CITATION { "citationItems" : [ { "id" : "ITEM-1", "itemData" : { "author" : [ { "dropping-particle" : "", "family" : "A.", "given" : "Al Hajeri", "non-dropping-particle" : "", "parse-names" : false, "suffix" : "" } ], "id" : "ITEM-1", "issued" : { "date-parts" : [ [ "0" ] ] }, "title" : "Consultation Length in Primary Health Care: Is It Getting Longer? | Amani Al Hajeri \u0623\u0645\u0627\u0646\u064a \u0627\u0644\u0647\u0627\u062c\u0631\u064a - Academia.edu", "type" : "webpage" }, "uris" : [ "http://www.mendeley.com/documents/?uuid=a71af435-7b0c-4375-8b1d-31f61a2b20cc" ] } ], "mendeley" : { "formattedCitation" : "[119]", "plainTextFormattedCitation" : "[119]", "previouslyFormattedCitation" : "[119]" }, "properties" : { "noteIndex" : 0 }, "schema" : "https://github.com/citation-style-language/schema/raw/master/csl-citation.json" }</w:instrText>
            </w:r>
            <w:r w:rsidRPr="00DB52C4">
              <w:rPr>
                <w:rFonts w:ascii="Arial" w:hAnsi="Arial" w:cs="Arial"/>
                <w:noProof/>
                <w:sz w:val="12"/>
                <w:szCs w:val="12"/>
              </w:rPr>
              <w:fldChar w:fldCharType="separate"/>
            </w:r>
            <w:r w:rsidR="00062A8D" w:rsidRPr="00062A8D">
              <w:rPr>
                <w:rFonts w:ascii="Arial" w:hAnsi="Arial" w:cs="Arial"/>
                <w:noProof/>
                <w:sz w:val="12"/>
                <w:szCs w:val="12"/>
              </w:rPr>
              <w:t>[119]</w:t>
            </w:r>
            <w:r w:rsidRPr="00DB52C4">
              <w:rPr>
                <w:rFonts w:ascii="Arial" w:hAnsi="Arial" w:cs="Arial"/>
                <w:noProof/>
                <w:sz w:val="12"/>
                <w:szCs w:val="12"/>
              </w:rPr>
              <w:fldChar w:fldCharType="end"/>
            </w:r>
            <w:r w:rsidRPr="00DB52C4">
              <w:rPr>
                <w:rFonts w:ascii="Arial" w:hAnsi="Arial" w:cs="Arial"/>
                <w:sz w:val="12"/>
                <w:szCs w:val="12"/>
              </w:rPr>
              <w:fldChar w:fldCharType="end"/>
            </w:r>
          </w:p>
        </w:tc>
        <w:tc>
          <w:tcPr>
            <w:tcW w:w="708" w:type="dxa"/>
          </w:tcPr>
          <w:p w14:paraId="62CD0B1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2007</w:t>
            </w:r>
          </w:p>
        </w:tc>
        <w:tc>
          <w:tcPr>
            <w:tcW w:w="1559" w:type="dxa"/>
          </w:tcPr>
          <w:p w14:paraId="6F2FD4FC"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190AC10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4C9B2E2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7845C85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5.69</w:t>
            </w:r>
          </w:p>
        </w:tc>
        <w:tc>
          <w:tcPr>
            <w:tcW w:w="1275" w:type="dxa"/>
          </w:tcPr>
          <w:p w14:paraId="282359FE"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6F403B8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4DA2D2C1" w14:textId="77777777" w:rsidTr="007C523E">
        <w:tc>
          <w:tcPr>
            <w:tcW w:w="1903" w:type="dxa"/>
          </w:tcPr>
          <w:p w14:paraId="184DA90B" w14:textId="119848EF" w:rsidR="000E6F38" w:rsidRPr="00DB52C4" w:rsidRDefault="000E6F38" w:rsidP="007C523E">
            <w:pPr>
              <w:jc w:val="center"/>
              <w:rPr>
                <w:rFonts w:ascii="Arial" w:hAnsi="Arial" w:cs="Arial"/>
                <w:sz w:val="12"/>
                <w:szCs w:val="12"/>
              </w:rPr>
            </w:pPr>
            <w:r>
              <w:rPr>
                <w:rFonts w:ascii="Arial" w:hAnsi="Arial" w:cs="Arial"/>
                <w:sz w:val="12"/>
                <w:szCs w:val="12"/>
              </w:rPr>
              <w:t xml:space="preserve">UAE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"1886-3655", "author" : [ { "dropping-particle" : "", "family" : "Abdul Rasool", "given" : "Bazigha K.", "non-dropping-particle" : "", "parse-names" : false, "suffix" : "" }, { "dropping-particle" : "", "family" : "Fahmy", "given" : "Sahar A.", "non-dropping-particle" : "", "parse-names" : false, "suffix" : "" }, { "dropping-particle" : "", "family" : "Abu-Gharbieh", "given" : "Eman F.", "non-dropping-particle" : "", "parse-names" : false, "suffix" : "" }, { "dropping-particle" : "", "family" : "Ali", "given" : "Heyam S.", "non-dropping-particle" : "", "parse-names" : false, "suffix" : "" } ], "container-title" : "Pharmacy Practice (Internet)", "id" : "ITEM-1", "issue" : "1", "issued" : { "date-parts" : [ [ "0" ] ] }, "page" : "70-76", "publisher" : "Centro de Investigaciones y Publicaciones Farmac\u00e9uticas", "title" : "Pr\u00e1cticas profesionales y percepci\u00f3n sobre el uso racional de medicamentos seg\u00fan la metodolog\u00eda de OMS en Emiratos \u00c1rabes Unidos", "type" : "article-journal", "volume" : "8" }, "uris" : [ "http://www.mendeley.com/documents/?uuid=b95fc9dc-9e9e-4a7f-a906-e4a1b81c3d95" ] } ], "mendeley" : { "formattedCitation" : "[120]", "plainTextFormattedCitation" : "[120]", "previouslyFormattedCitation" : "[120]"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[120]</w:t>
            </w:r>
            <w:r>
              <w:rPr>
                <w:rFonts w:ascii="Arial" w:hAnsi="Arial" w:cs="Arial"/>
                <w:sz w:val="12"/>
                <w:szCs w:val="12"/>
              </w:rPr>
              <w:fldChar w:fldCharType="end"/>
            </w:r>
          </w:p>
        </w:tc>
        <w:tc>
          <w:tcPr>
            <w:tcW w:w="708" w:type="dxa"/>
          </w:tcPr>
          <w:p w14:paraId="765AD52C" w14:textId="77777777" w:rsidR="000E6F38" w:rsidRPr="00DB52C4" w:rsidRDefault="000E6F38" w:rsidP="007C523E">
            <w:pPr>
              <w:jc w:val="center"/>
              <w:rPr>
                <w:rFonts w:ascii="Arial" w:hAnsi="Arial" w:cs="Arial"/>
                <w:sz w:val="12"/>
                <w:szCs w:val="12"/>
              </w:rPr>
            </w:pPr>
            <w:r>
              <w:rPr>
                <w:rFonts w:ascii="Arial" w:hAnsi="Arial" w:cs="Arial"/>
                <w:sz w:val="12"/>
                <w:szCs w:val="12"/>
              </w:rPr>
              <w:t>2010</w:t>
            </w:r>
          </w:p>
        </w:tc>
        <w:tc>
          <w:tcPr>
            <w:tcW w:w="1559" w:type="dxa"/>
          </w:tcPr>
          <w:p w14:paraId="15B0F272" w14:textId="77777777" w:rsidR="000E6F38" w:rsidRPr="00DB52C4" w:rsidRDefault="000E6F38" w:rsidP="007C523E">
            <w:pPr>
              <w:jc w:val="center"/>
              <w:rPr>
                <w:rFonts w:ascii="Arial" w:hAnsi="Arial" w:cs="Arial"/>
                <w:sz w:val="12"/>
                <w:szCs w:val="12"/>
              </w:rPr>
            </w:pPr>
            <w:r>
              <w:rPr>
                <w:rFonts w:ascii="Arial" w:hAnsi="Arial" w:cs="Arial"/>
                <w:sz w:val="12"/>
                <w:szCs w:val="12"/>
              </w:rPr>
              <w:t>INRUD</w:t>
            </w:r>
          </w:p>
        </w:tc>
        <w:tc>
          <w:tcPr>
            <w:tcW w:w="1419" w:type="dxa"/>
          </w:tcPr>
          <w:p w14:paraId="4051C3D3"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1BD24946" w14:textId="77777777" w:rsidR="000E6F38" w:rsidRPr="00DB52C4" w:rsidRDefault="000E6F38" w:rsidP="007C523E">
            <w:pPr>
              <w:jc w:val="center"/>
              <w:rPr>
                <w:rFonts w:ascii="Arial" w:hAnsi="Arial" w:cs="Arial"/>
                <w:sz w:val="12"/>
                <w:szCs w:val="12"/>
              </w:rPr>
            </w:pPr>
            <w:r>
              <w:rPr>
                <w:rFonts w:ascii="Arial" w:hAnsi="Arial" w:cs="Arial"/>
                <w:sz w:val="12"/>
                <w:szCs w:val="12"/>
              </w:rPr>
              <w:t>Survey</w:t>
            </w:r>
          </w:p>
        </w:tc>
        <w:tc>
          <w:tcPr>
            <w:tcW w:w="1134" w:type="dxa"/>
          </w:tcPr>
          <w:p w14:paraId="6D51D12D" w14:textId="77777777" w:rsidR="000E6F38" w:rsidRPr="00DB52C4" w:rsidRDefault="000E6F38" w:rsidP="007C523E">
            <w:pPr>
              <w:jc w:val="center"/>
              <w:rPr>
                <w:rFonts w:ascii="Arial" w:hAnsi="Arial" w:cs="Arial"/>
                <w:sz w:val="12"/>
                <w:szCs w:val="12"/>
              </w:rPr>
            </w:pPr>
            <w:r>
              <w:rPr>
                <w:rFonts w:ascii="Arial" w:hAnsi="Arial" w:cs="Arial"/>
                <w:sz w:val="12"/>
                <w:szCs w:val="12"/>
              </w:rPr>
              <w:t>10.7</w:t>
            </w:r>
          </w:p>
        </w:tc>
        <w:tc>
          <w:tcPr>
            <w:tcW w:w="1275" w:type="dxa"/>
          </w:tcPr>
          <w:p w14:paraId="76D2A7E0"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0A7F3863"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44350407" w14:textId="77777777" w:rsidTr="007C523E">
        <w:tc>
          <w:tcPr>
            <w:tcW w:w="1903" w:type="dxa"/>
          </w:tcPr>
          <w:p w14:paraId="7A7C1711" w14:textId="4B05EC95"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"Fry", "given" : "John", "non-dropping-particle" : "", "parse-names" : false, "suffix" : "" } ], "id" : "ITEM-1", "issued" : { "date-parts" : [ [ "1952" ] ] }, "page" : "249-252", "title" : "A year in General Practice: a study of morbidity", "type" : "article-journal", "volume" : "2" }, "uris" : [ "http://www.mendeley.com/documents/?uuid=c45792f2-6a6f-4653-91c1-c492af52a3a1" ] } ], "mendeley" : { "formattedCitation" : "[121]", "plainTextFormattedCitation" : "[121]", "previouslyFormattedCitation" : "[121]"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[121]</w:t>
            </w:r>
            <w:r w:rsidRPr="00DB52C4">
              <w:rPr>
                <w:rFonts w:ascii="Arial" w:hAnsi="Arial" w:cs="Arial"/>
                <w:sz w:val="12"/>
                <w:szCs w:val="12"/>
              </w:rPr>
              <w:fldChar w:fldCharType="end"/>
            </w:r>
          </w:p>
        </w:tc>
        <w:tc>
          <w:tcPr>
            <w:tcW w:w="708" w:type="dxa"/>
          </w:tcPr>
          <w:p w14:paraId="058DE90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1952</w:t>
            </w:r>
          </w:p>
        </w:tc>
        <w:tc>
          <w:tcPr>
            <w:tcW w:w="1559" w:type="dxa"/>
          </w:tcPr>
          <w:p w14:paraId="30318324"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7680CE7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467ED6D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Audit</w:t>
            </w:r>
          </w:p>
        </w:tc>
        <w:tc>
          <w:tcPr>
            <w:tcW w:w="1134" w:type="dxa"/>
          </w:tcPr>
          <w:p w14:paraId="0B050E4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5.0</w:t>
            </w:r>
          </w:p>
        </w:tc>
        <w:tc>
          <w:tcPr>
            <w:tcW w:w="1275" w:type="dxa"/>
          </w:tcPr>
          <w:p w14:paraId="5C01DCFC"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4E87A0E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29B31993" w14:textId="77777777" w:rsidTr="007C523E">
        <w:tc>
          <w:tcPr>
            <w:tcW w:w="1903" w:type="dxa"/>
          </w:tcPr>
          <w:p w14:paraId="40E86446" w14:textId="27D98857"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"Watt", "given" : "C", "non-dropping-particle" : "", "parse-names" : false, "suffix" : "" } ], "container-title" : "BMJ", "id" : "ITEM-1", "issue" : "Suppl", "issued" : { "date-parts" : [ [ "1952" ] ] }, "page" : "115-116", "title" : "A year of General Practice", "type" : "article-journal", "volume" : "2" }, "uris" : [ "http://www.mendeley.com/documents/?uuid=e911dd83-3028-451d-8434-8ac7184c960a" ] } ], "mendeley" : { "formattedCitation" : "[122]", "plainTextFormattedCitation" : "[122]", "previouslyFormattedCitation" : "[122]"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[122]</w:t>
            </w:r>
            <w:r w:rsidRPr="00DB52C4">
              <w:rPr>
                <w:rFonts w:ascii="Arial" w:hAnsi="Arial" w:cs="Arial"/>
                <w:sz w:val="12"/>
                <w:szCs w:val="12"/>
              </w:rPr>
              <w:fldChar w:fldCharType="end"/>
            </w:r>
          </w:p>
        </w:tc>
        <w:tc>
          <w:tcPr>
            <w:tcW w:w="708" w:type="dxa"/>
          </w:tcPr>
          <w:p w14:paraId="2E5BA23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1952</w:t>
            </w:r>
          </w:p>
        </w:tc>
        <w:tc>
          <w:tcPr>
            <w:tcW w:w="1559" w:type="dxa"/>
          </w:tcPr>
          <w:p w14:paraId="0C6A7764"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6B72EA4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3292936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Audit</w:t>
            </w:r>
          </w:p>
        </w:tc>
        <w:tc>
          <w:tcPr>
            <w:tcW w:w="1134" w:type="dxa"/>
          </w:tcPr>
          <w:p w14:paraId="3C2E197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7.2</w:t>
            </w:r>
          </w:p>
        </w:tc>
        <w:tc>
          <w:tcPr>
            <w:tcW w:w="1275" w:type="dxa"/>
          </w:tcPr>
          <w:p w14:paraId="4F937013"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663F692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156D0B4C" w14:textId="77777777" w:rsidTr="007C523E">
        <w:tc>
          <w:tcPr>
            <w:tcW w:w="1903" w:type="dxa"/>
          </w:tcPr>
          <w:p w14:paraId="56E8ECA6" w14:textId="68442892"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"Mair", "given" : "A", "non-dropping-particle" : "", "parse-names" : false, "suffix" : "" }, { "dropping-particle" : "", "family" : "Mair", "given" : "GB", "non-dropping-particle" : "", "parse-names" : false, "suffix" : "" } ], "container-title" : "Bmj", "id" : "ITEM-1", "issued" : { "date-parts" : [ [ "1959" ] ] }, "page" : "281-284", "title" : "Facts of importance to the organisation of the national health service from a five year study of general practice.", "type" : "article-journal", "volume" : "1 (suppl)" }, "uris" : [ "http://www.mendeley.com/documents/?uuid=d00a8e01-4cfd-4c8e-b7f3-1bb1120259a6" ] } ], "mendeley" : { "formattedCitation" : "[123]", "plainTextFormattedCitation" : "[123]", "previouslyFormattedCitation" : "[123]"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[123]</w:t>
            </w:r>
            <w:r w:rsidRPr="00DB52C4">
              <w:rPr>
                <w:rFonts w:ascii="Arial" w:hAnsi="Arial" w:cs="Arial"/>
                <w:sz w:val="12"/>
                <w:szCs w:val="12"/>
              </w:rPr>
              <w:fldChar w:fldCharType="end"/>
            </w:r>
          </w:p>
        </w:tc>
        <w:tc>
          <w:tcPr>
            <w:tcW w:w="708" w:type="dxa"/>
          </w:tcPr>
          <w:p w14:paraId="40CB8AC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1959</w:t>
            </w:r>
          </w:p>
        </w:tc>
        <w:tc>
          <w:tcPr>
            <w:tcW w:w="1559" w:type="dxa"/>
          </w:tcPr>
          <w:p w14:paraId="5B96B78C"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400C60D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35EC9A1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Audit</w:t>
            </w:r>
          </w:p>
        </w:tc>
        <w:tc>
          <w:tcPr>
            <w:tcW w:w="1134" w:type="dxa"/>
          </w:tcPr>
          <w:p w14:paraId="50E0006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8.3</w:t>
            </w:r>
          </w:p>
        </w:tc>
        <w:tc>
          <w:tcPr>
            <w:tcW w:w="1275" w:type="dxa"/>
          </w:tcPr>
          <w:p w14:paraId="3C7B6088"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64330C5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35F41475" w14:textId="77777777" w:rsidTr="007C523E">
        <w:tc>
          <w:tcPr>
            <w:tcW w:w="1903" w:type="dxa"/>
          </w:tcPr>
          <w:p w14:paraId="1357241A" w14:textId="3F65BD67"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"0140-6736", "PMID" : "14172341", "author" : [ { "dropping-particle" : "", "family" : "CROMBIE", "given" : "D L", "non-dropping-particle" : "", "parse-names" : false, "suffix" : "" }, { "dropping-particle" : "", "family" : "CROSS", "given" : "K W", "non-dropping-particle" : "", "parse-names" : false, "suffix" : "" } ], "container-title" : "Lancet (London, England)", "id" : "ITEM-1", "issue" : "7355", "issued" : { "date-parts" : [ [ "1964", "8" ] ] }, "page" : "354-6", "title" : "The work-load in general practice.", "type" : "article-journal", "volume" : "2" }, "uris" : [ "http://www.mendeley.com/documents/?uuid=f11ffe0f-4e4f-44f4-85cb-325059cc61b2" ] } ], "mendeley" : { "formattedCitation" : "[124]", "plainTextFormattedCitation" : "[124]", "previouslyFormattedCitation" : "[124]"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[124]</w:t>
            </w:r>
            <w:r w:rsidRPr="00DB52C4">
              <w:rPr>
                <w:rFonts w:ascii="Arial" w:hAnsi="Arial" w:cs="Arial"/>
                <w:sz w:val="12"/>
                <w:szCs w:val="12"/>
              </w:rPr>
              <w:fldChar w:fldCharType="end"/>
            </w:r>
          </w:p>
        </w:tc>
        <w:tc>
          <w:tcPr>
            <w:tcW w:w="708" w:type="dxa"/>
          </w:tcPr>
          <w:p w14:paraId="1110A37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1964</w:t>
            </w:r>
          </w:p>
        </w:tc>
        <w:tc>
          <w:tcPr>
            <w:tcW w:w="1559" w:type="dxa"/>
          </w:tcPr>
          <w:p w14:paraId="465C7BB4"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65026FF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98D82A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34DA6EE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5.07</w:t>
            </w:r>
          </w:p>
        </w:tc>
        <w:tc>
          <w:tcPr>
            <w:tcW w:w="1275" w:type="dxa"/>
          </w:tcPr>
          <w:p w14:paraId="3ADC6D47"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55917D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48752C49" w14:textId="77777777" w:rsidTr="007C523E">
        <w:tc>
          <w:tcPr>
            <w:tcW w:w="1903" w:type="dxa"/>
          </w:tcPr>
          <w:p w14:paraId="6FC18A51" w14:textId="673F1E79"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"0007-1447", "PMID" : "5576009", "author" : [ { "dropping-particle" : "", "family" : "Morrell", "given" : "D C", "non-dropping-particle" : "", "parse-names" : false, "suffix" : "" } ], "container-title" : "British medical journal", "id" : "ITEM-1", "issue" : "5759", "issued" : { "date-parts" : [ [ "1971", "5" ] ] }, "page" : "454-8", "title" : "Expressions of morbidity in general practice.", "type" : "article-journal", "volume" : "2" }, "uris" : [ "http://www.mendeley.com/documents/?uuid=8eb46560-3e7f-42fa-993d-4278294bd7fb" ] } ], "mendeley" : { "formattedCitation" : "[125]", "plainTextFormattedCitation" : "[125]", "previouslyFormattedCitation" : "[125]"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[125]</w:t>
            </w:r>
            <w:r w:rsidRPr="00DB52C4">
              <w:rPr>
                <w:rFonts w:ascii="Arial" w:hAnsi="Arial" w:cs="Arial"/>
                <w:sz w:val="12"/>
                <w:szCs w:val="12"/>
              </w:rPr>
              <w:fldChar w:fldCharType="end"/>
            </w:r>
          </w:p>
        </w:tc>
        <w:tc>
          <w:tcPr>
            <w:tcW w:w="708" w:type="dxa"/>
          </w:tcPr>
          <w:p w14:paraId="6EE4400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1971</w:t>
            </w:r>
          </w:p>
        </w:tc>
        <w:tc>
          <w:tcPr>
            <w:tcW w:w="1559" w:type="dxa"/>
          </w:tcPr>
          <w:p w14:paraId="45786CDC" w14:textId="77777777" w:rsidR="000E6F38" w:rsidRPr="00DB52C4" w:rsidRDefault="000E6F38" w:rsidP="007C523E">
            <w:pPr>
              <w:jc w:val="center"/>
              <w:rPr>
                <w:rFonts w:ascii="Arial" w:hAnsi="Arial" w:cs="Arial"/>
                <w:sz w:val="12"/>
                <w:szCs w:val="12"/>
              </w:rPr>
            </w:pPr>
            <w:proofErr w:type="spellStart"/>
            <w:r w:rsidRPr="00DB52C4">
              <w:rPr>
                <w:rFonts w:ascii="Arial" w:hAnsi="Arial" w:cs="Arial"/>
                <w:sz w:val="12"/>
                <w:szCs w:val="12"/>
              </w:rPr>
              <w:t>Self reported</w:t>
            </w:r>
            <w:proofErr w:type="spellEnd"/>
          </w:p>
        </w:tc>
        <w:tc>
          <w:tcPr>
            <w:tcW w:w="1419" w:type="dxa"/>
          </w:tcPr>
          <w:p w14:paraId="37F50F8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4F62C06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1A7C3F5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5.2</w:t>
            </w:r>
          </w:p>
        </w:tc>
        <w:tc>
          <w:tcPr>
            <w:tcW w:w="1275" w:type="dxa"/>
          </w:tcPr>
          <w:p w14:paraId="2B975D4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548</w:t>
            </w:r>
          </w:p>
        </w:tc>
        <w:tc>
          <w:tcPr>
            <w:tcW w:w="992" w:type="dxa"/>
          </w:tcPr>
          <w:p w14:paraId="68E230C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321F635C" w14:textId="77777777" w:rsidTr="007C523E">
        <w:tc>
          <w:tcPr>
            <w:tcW w:w="1903" w:type="dxa"/>
          </w:tcPr>
          <w:p w14:paraId="5230D3FF" w14:textId="3BDE3D42"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"Scottish Home and Health Department", "given" : "", "non-dropping-particle" : "", "parse-names" : false, "suffix" : "" } ], "id" : "ITEM-1", "issued" : { "date-parts" : [ [ "1973" ] ] }, "title" : "The study of consultations in general practice: Scottish health service statistics no.27", "type" : "report" }, "uris" : [ "http://www.mendeley.com/documents/?uuid=a9b5a937-ac6d-420f-b396-9691c31e3d44" ] } ], "mendeley" : { "formattedCitation" : "[126]", "plainTextFormattedCitation" : "[126]", "previouslyFormattedCitation" : "[126]"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[126]</w:t>
            </w:r>
            <w:r w:rsidRPr="00DB52C4">
              <w:rPr>
                <w:rFonts w:ascii="Arial" w:hAnsi="Arial" w:cs="Arial"/>
                <w:sz w:val="12"/>
                <w:szCs w:val="12"/>
              </w:rPr>
              <w:fldChar w:fldCharType="end"/>
            </w:r>
          </w:p>
        </w:tc>
        <w:tc>
          <w:tcPr>
            <w:tcW w:w="708" w:type="dxa"/>
          </w:tcPr>
          <w:p w14:paraId="3641B18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1973</w:t>
            </w:r>
          </w:p>
        </w:tc>
        <w:tc>
          <w:tcPr>
            <w:tcW w:w="1559" w:type="dxa"/>
          </w:tcPr>
          <w:p w14:paraId="11457F3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419" w:type="dxa"/>
          </w:tcPr>
          <w:p w14:paraId="322E004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843" w:type="dxa"/>
          </w:tcPr>
          <w:p w14:paraId="29CE60F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6D6AB92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5.0</w:t>
            </w:r>
          </w:p>
        </w:tc>
        <w:tc>
          <w:tcPr>
            <w:tcW w:w="1275" w:type="dxa"/>
          </w:tcPr>
          <w:p w14:paraId="324DC358"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6C4BC70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4C866D4A" w14:textId="77777777" w:rsidTr="007C523E">
        <w:tc>
          <w:tcPr>
            <w:tcW w:w="1903" w:type="dxa"/>
          </w:tcPr>
          <w:p w14:paraId="79339829" w14:textId="13892C5F"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"0035-8797", "PMID" : "6842435", "abstract" : "Two group general practices were located which, while similar in a number of important respects, differed in the number of appointment consultations arranged per hour, and data was collected to see if corresponding differences in consultation outcome could be found. Information on all appointment consultations offered during a four-week period was analysed, and the number of patients returning for further attention in a subsequent four-week period was also determined. The practice offering longer consultations had a lower proportion of appointment consultations ending with a prescription, required a lower proportion of patients to return for a follow-up appointment, and had a lower proportion of patients themselves returning to seek a further appointment within four weeks of presenting with a new illness episode.", "author" : [ { "dropping-particle" : "", "family" : "Hughes", "given" : "D", "non-dropping-particle" : "", "parse-names" : false, "suffix" : "" } ], "container-title" : "The Journal of the Royal College of General Practitioners", "id" : "ITEM-1", "issue" : "248", "issued" : { "date-parts" : [ [ "1983", "3" ] ] }, "page" : "143-7", "title" : "Consultation length and outcome in two group general practices.", "type" : "article-journal", "volume" : "33" }, "uris" : [ "http://www.mendeley.com/documents/?uuid=849b4137-7150-47f1-9f2a-4275f3525740" ] } ], "mendeley" : { "formattedCitation" : "[127]", "plainTextFormattedCitation" : "[127]", "previouslyFormattedCitation" : "[127]"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[127]</w:t>
            </w:r>
            <w:r w:rsidRPr="00DB52C4">
              <w:rPr>
                <w:rFonts w:ascii="Arial" w:hAnsi="Arial" w:cs="Arial"/>
                <w:sz w:val="12"/>
                <w:szCs w:val="12"/>
              </w:rPr>
              <w:fldChar w:fldCharType="end"/>
            </w:r>
          </w:p>
        </w:tc>
        <w:tc>
          <w:tcPr>
            <w:tcW w:w="708" w:type="dxa"/>
          </w:tcPr>
          <w:p w14:paraId="4B6151A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1983</w:t>
            </w:r>
          </w:p>
        </w:tc>
        <w:tc>
          <w:tcPr>
            <w:tcW w:w="1559" w:type="dxa"/>
          </w:tcPr>
          <w:p w14:paraId="6F858DB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419" w:type="dxa"/>
          </w:tcPr>
          <w:p w14:paraId="719990F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B5B79F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Audit</w:t>
            </w:r>
          </w:p>
        </w:tc>
        <w:tc>
          <w:tcPr>
            <w:tcW w:w="1134" w:type="dxa"/>
          </w:tcPr>
          <w:p w14:paraId="6F6407D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8.1</w:t>
            </w:r>
          </w:p>
        </w:tc>
        <w:tc>
          <w:tcPr>
            <w:tcW w:w="1275" w:type="dxa"/>
          </w:tcPr>
          <w:p w14:paraId="6B8EE6DA"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643B285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691A2EBF" w14:textId="77777777" w:rsidTr="007C523E">
        <w:tc>
          <w:tcPr>
            <w:tcW w:w="1903" w:type="dxa"/>
          </w:tcPr>
          <w:p w14:paraId="5C1B7CC2" w14:textId="27B65D65"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"0035-8797", "PMID" : "6842435", "abstract" : "Two group general practices were located which, while similar in a number of important respects, differed in the number of appointment consultations arranged per hour, and data was collected to see if corresponding differences in consultation outcome could be found. Information on all appointment consultations offered during a four-week period was analysed, and the number of patients returning for further attention in a subsequent four-week period was also determined. The practice offering longer consultations had a lower proportion of appointment consultations ending with a prescription, required a lower proportion of patients to return for a follow-up appointment, and had a lower proportion of patients themselves returning to seek a further appointment within four weeks of presenting with a new illness episode.", "author" : [ { "dropping-particle" : "", "family" : "Hughes", "given" : "D", "non-dropping-particle" : "", "parse-names" : false, "suffix" : "" } ], "container-title" : "The Journal of the Royal College of General Practitioners", "id" : "ITEM-1", "issue" : "248", "issued" : { "date-parts" : [ [ "1983", "3" ] ] }, "page" : "143-7", "title" : "Consultation length and outcome in two group general practices.", "type" : "article-journal", "volume" : "33" }, "uris" : [ "http://www.mendeley.com/documents/?uuid=849b4137-7150-47f1-9f2a-4275f3525740" ] } ], "mendeley" : { "formattedCitation" : "[127]", "plainTextFormattedCitation" : "[127]", "previouslyFormattedCitation" : "[127]"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[127]</w:t>
            </w:r>
            <w:r w:rsidRPr="00DB52C4">
              <w:rPr>
                <w:rFonts w:ascii="Arial" w:hAnsi="Arial" w:cs="Arial"/>
                <w:sz w:val="12"/>
                <w:szCs w:val="12"/>
              </w:rPr>
              <w:fldChar w:fldCharType="end"/>
            </w:r>
          </w:p>
        </w:tc>
        <w:tc>
          <w:tcPr>
            <w:tcW w:w="708" w:type="dxa"/>
          </w:tcPr>
          <w:p w14:paraId="258E064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1983</w:t>
            </w:r>
          </w:p>
        </w:tc>
        <w:tc>
          <w:tcPr>
            <w:tcW w:w="1559" w:type="dxa"/>
          </w:tcPr>
          <w:p w14:paraId="5492B50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Unclear</w:t>
            </w:r>
          </w:p>
        </w:tc>
        <w:tc>
          <w:tcPr>
            <w:tcW w:w="1419" w:type="dxa"/>
          </w:tcPr>
          <w:p w14:paraId="1B38412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827A2E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Audit</w:t>
            </w:r>
          </w:p>
        </w:tc>
        <w:tc>
          <w:tcPr>
            <w:tcW w:w="1134" w:type="dxa"/>
          </w:tcPr>
          <w:p w14:paraId="03A11A7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5.3</w:t>
            </w:r>
          </w:p>
        </w:tc>
        <w:tc>
          <w:tcPr>
            <w:tcW w:w="1275" w:type="dxa"/>
          </w:tcPr>
          <w:p w14:paraId="5680F097"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2B9AB4E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00D0552F" w14:textId="77777777" w:rsidTr="007C523E">
        <w:tc>
          <w:tcPr>
            <w:tcW w:w="1903" w:type="dxa"/>
          </w:tcPr>
          <w:p w14:paraId="2C803DC3" w14:textId="1DAB49F5"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"0267-0623", "PMID" : "6439291", "abstract" : "One hundred and ninety nine general practitioners collected data on consultations with patients for a representative sample of recording days. The number of consultations and amount of time spent in patient contact were positively correlated with the number of registered patients (list size), whereas the consultation rate and the amount of time spent with each patient were negatively correlated. These relations, however, were not too strong, and there was considerable variation among doctors, particularly for those with lower list sizes. These findings have implications for issues concerning quality of care and the potential effects of reductions in patient list size.", "author" : [ { "dropping-particle" : "", "family" : "Wilkin", "given" : "D", "non-dropping-particle" : "", "parse-names" : false, "suffix" : "" }, { "dropping-particle" : "", "family" : "Metcalfe", "given" : "D H", "non-dropping-particle" : "", "parse-names" : false, "suffix" : "" } ], "container-title" : "British medical journal (Clinical research ed.)", "id" : "ITEM-1", "issue" : "6457", "issued" : { "date-parts" : [ [ "1984", "12" ] ] }, "page" : "1501-5", "title" : "List size and patient contact in general medical practice.", "type" : "article-journal", "volume" : "289" }, "uris" : [ "http://www.mendeley.com/documents/?uuid=6c1bbe0e-56f9-4830-b846-f858e1bb66ed" ] } ], "mendeley" : { "formattedCitation" : "[128]", "plainTextFormattedCitation" : "[128]", "previouslyFormattedCitation" : "[128]"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[128]</w:t>
            </w:r>
            <w:r w:rsidRPr="00DB52C4">
              <w:rPr>
                <w:rFonts w:ascii="Arial" w:hAnsi="Arial" w:cs="Arial"/>
                <w:sz w:val="12"/>
                <w:szCs w:val="12"/>
              </w:rPr>
              <w:fldChar w:fldCharType="end"/>
            </w:r>
          </w:p>
        </w:tc>
        <w:tc>
          <w:tcPr>
            <w:tcW w:w="708" w:type="dxa"/>
          </w:tcPr>
          <w:p w14:paraId="4ECE3CA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1984</w:t>
            </w:r>
          </w:p>
        </w:tc>
        <w:tc>
          <w:tcPr>
            <w:tcW w:w="1559" w:type="dxa"/>
          </w:tcPr>
          <w:p w14:paraId="58F9B233"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Stopwatch</w:t>
            </w:r>
          </w:p>
        </w:tc>
        <w:tc>
          <w:tcPr>
            <w:tcW w:w="1419" w:type="dxa"/>
          </w:tcPr>
          <w:p w14:paraId="7E363F1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021E68A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63A0F99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7.5</w:t>
            </w:r>
          </w:p>
        </w:tc>
        <w:tc>
          <w:tcPr>
            <w:tcW w:w="1275" w:type="dxa"/>
          </w:tcPr>
          <w:p w14:paraId="319542C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w:t>
            </w:r>
          </w:p>
        </w:tc>
        <w:tc>
          <w:tcPr>
            <w:tcW w:w="992" w:type="dxa"/>
          </w:tcPr>
          <w:p w14:paraId="462E7F2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09180B84" w14:textId="77777777" w:rsidTr="007C523E">
        <w:tc>
          <w:tcPr>
            <w:tcW w:w="1903" w:type="dxa"/>
          </w:tcPr>
          <w:p w14:paraId="53609C07" w14:textId="07B0787E"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"Department of Health and Social Security", "given" : "", "non-dropping-particle" : "", "parse-names" : false, "suffix" : "" } ], "id" : "ITEM-1", "issued" : { "date-parts" : [ [ "1985" ] ] }, "publisher-place" : "London", "title" : "General medical practitioners' workload. A report prepared for the doctors' and dentists' review body", "type" : "report" }, "uris" : [ "http://www.mendeley.com/documents/?uuid=7568aab1-55cc-4f1d-89af-3528158d2620" ] } ], "mendeley" : { "formattedCitation" : "[129]", "plainTextFormattedCitation" : "[129]", "previouslyFormattedCitation" : "[129]"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[129]</w:t>
            </w:r>
            <w:r w:rsidRPr="00DB52C4">
              <w:rPr>
                <w:rFonts w:ascii="Arial" w:hAnsi="Arial" w:cs="Arial"/>
                <w:sz w:val="12"/>
                <w:szCs w:val="12"/>
              </w:rPr>
              <w:fldChar w:fldCharType="end"/>
            </w:r>
          </w:p>
        </w:tc>
        <w:tc>
          <w:tcPr>
            <w:tcW w:w="708" w:type="dxa"/>
          </w:tcPr>
          <w:p w14:paraId="3C4E9BF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1985</w:t>
            </w:r>
          </w:p>
        </w:tc>
        <w:tc>
          <w:tcPr>
            <w:tcW w:w="1559" w:type="dxa"/>
          </w:tcPr>
          <w:p w14:paraId="2EC2862F"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77A2940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33160AB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6FA6DD0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8.25</w:t>
            </w:r>
          </w:p>
        </w:tc>
        <w:tc>
          <w:tcPr>
            <w:tcW w:w="1275" w:type="dxa"/>
          </w:tcPr>
          <w:p w14:paraId="6F7A7D14"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491D6E2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554C0527" w14:textId="77777777" w:rsidTr="007C523E">
        <w:tc>
          <w:tcPr>
            <w:tcW w:w="1903" w:type="dxa"/>
          </w:tcPr>
          <w:p w14:paraId="7A7E7AA7" w14:textId="3D0E81A9"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"0035-8797", "PMID" : "2556546", "abstract" : "The Brent and Harrow family practitioner committee has supported a scheme to enable general practitioners to collect data relating to their practice activity. This paper reports on the operation of the scheme involving 76 general practitioners from 22 practices and the findings. Practice nurse activity was also included. The family practitioner committee undertook an analysis of the data and provided each participating general practitioner with a print-out of his or her consultation rates over a range of activity, enabling general practitioners to make comparisons both with their partners and with the averages for all the practices participating in the scheme. The essential aim is to provide structured information which enables general practitioners to look more objectively at their activity. The family practitioner committee gave an assurance that the figures would not be used to criticize individuals.", "author" : [ { "dropping-particle" : "", "family" : "Peter", "given" : "L", "non-dropping-particle" : "", "parse-names" : false, "suffix" : "" }, { "dropping-particle" : "", "family" : "Tate", "given" : "J B", "non-dropping-particle" : "", "parse-names" : false, "suffix" : "" }, { "dropping-particle" : "", "family" : "Catchpole", "given" : "P J", "non-dropping-particle" : "", "parse-names" : false, "suffix" : "" } ], "container-title" : "The Journal of the Royal College of General Practitioners", "id" : "ITEM-1", "issue" : "324", "issued" : { "date-parts" : [ [ "1989", "7" ] ] }, "page" : "297-9", "title" : "Practice activity analysis: collaboration between general practitioners and a family practitioner committee.", "type" : "article-journal", "volume" : "39" }, "uris" : [ "http://www.mendeley.com/documents/?uuid=500621bc-b5dc-4704-a781-f895ee9fac9c" ] } ], "mendeley" : { "formattedCitation" : "[130]", "plainTextFormattedCitation" : "[130]", "previouslyFormattedCitation" : "[130]"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[130]</w:t>
            </w:r>
            <w:r w:rsidRPr="00DB52C4">
              <w:rPr>
                <w:rFonts w:ascii="Arial" w:hAnsi="Arial" w:cs="Arial"/>
                <w:sz w:val="12"/>
                <w:szCs w:val="12"/>
              </w:rPr>
              <w:fldChar w:fldCharType="end"/>
            </w:r>
          </w:p>
        </w:tc>
        <w:tc>
          <w:tcPr>
            <w:tcW w:w="708" w:type="dxa"/>
          </w:tcPr>
          <w:p w14:paraId="61343F3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1989</w:t>
            </w:r>
          </w:p>
        </w:tc>
        <w:tc>
          <w:tcPr>
            <w:tcW w:w="1559" w:type="dxa"/>
          </w:tcPr>
          <w:p w14:paraId="2C6B20FD"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24DD603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BC1748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79F2DC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9.8</w:t>
            </w:r>
          </w:p>
        </w:tc>
        <w:tc>
          <w:tcPr>
            <w:tcW w:w="1275" w:type="dxa"/>
          </w:tcPr>
          <w:p w14:paraId="20AB74D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76</w:t>
            </w:r>
          </w:p>
        </w:tc>
        <w:tc>
          <w:tcPr>
            <w:tcW w:w="992" w:type="dxa"/>
          </w:tcPr>
          <w:p w14:paraId="6CAD741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24017ECA" w14:textId="77777777" w:rsidTr="007C523E">
        <w:tc>
          <w:tcPr>
            <w:tcW w:w="1903" w:type="dxa"/>
          </w:tcPr>
          <w:p w14:paraId="606E7ECF" w14:textId="02D9BBD1"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"author" : [ { "dropping-particle" : "", "family" : "Deveugele", "given" : "M", "non-dropping-particle" : "", "parse-names" : false, "suffix" : "" }, { "dropping-particle" : "", "family" : "Derese", "given" : "A", "non-dropping-particle" : "", "parse-names" : false, "suffix" : "" } ], "container-title" : "Bmj", "id" : "ITEM-1", "issued" : { "date-parts" : [ [ "2002" ] ] }, "title" : "Consultation length in general practice: cross sectional study in six European countries", "type" : "article-journal" }, "uris" : [ "http://www.mendeley.com/documents/?uuid=c8a52949-030a-4d67-b7ea-b76997d8cda2" ] } ], "mendeley" : { "formattedCitation" : "[48]", "plainTextFormattedCitation" : "[48]", "previouslyFormattedCitation" : "[48]"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[48]</w:t>
            </w:r>
            <w:r w:rsidRPr="00DB52C4">
              <w:rPr>
                <w:rFonts w:ascii="Arial" w:hAnsi="Arial" w:cs="Arial"/>
                <w:sz w:val="12"/>
                <w:szCs w:val="12"/>
              </w:rPr>
              <w:fldChar w:fldCharType="end"/>
            </w:r>
          </w:p>
        </w:tc>
        <w:tc>
          <w:tcPr>
            <w:tcW w:w="708" w:type="dxa"/>
          </w:tcPr>
          <w:p w14:paraId="0A03BCA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4C68B991"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Video</w:t>
            </w:r>
          </w:p>
        </w:tc>
        <w:tc>
          <w:tcPr>
            <w:tcW w:w="1419" w:type="dxa"/>
          </w:tcPr>
          <w:p w14:paraId="68A3CF4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6F53F4A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02DE131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9.4</w:t>
            </w:r>
          </w:p>
        </w:tc>
        <w:tc>
          <w:tcPr>
            <w:tcW w:w="1275" w:type="dxa"/>
          </w:tcPr>
          <w:p w14:paraId="1C8F6AF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446</w:t>
            </w:r>
          </w:p>
        </w:tc>
        <w:tc>
          <w:tcPr>
            <w:tcW w:w="992" w:type="dxa"/>
          </w:tcPr>
          <w:p w14:paraId="4506769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139F0D3B" w14:textId="77777777" w:rsidTr="007C523E">
        <w:tc>
          <w:tcPr>
            <w:tcW w:w="1903" w:type="dxa"/>
          </w:tcPr>
          <w:p w14:paraId="6869DABB" w14:textId="0BA51E23"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5C1FA5">
              <w:rPr>
                <w:rFonts w:ascii="Arial" w:hAnsi="Arial" w:cs="Arial"/>
                <w:sz w:val="12"/>
                <w:szCs w:val="12"/>
              </w:rPr>
              <w:instrText>ADDIN CSL_CITATION { "citationItems" : [ { "id" : "ITEM-1", "itemData" : { "DOI" : "10.1093/fampra/cmh502", "PMID" : "15367468", "abstract" : "BACKGROUND Although consultations have increased in length, patients still express dissatisfaction with how much time they spend with their doctor. OBJECTIVES This study aimed to explore aspects of consultation time and to examine the correlates of patients' desire for more time. METHODS A quantitative cross-sectional design was used. General practice patients from eight UK practices (n = 294) completed a questionnaire following a consultation regarding their satisfaction with the consultation, their beliefs about how long the consultation lasted (perceived time) and how long they would have preferred it to last (preferred time). The actual consultation length (real time) was recorded by the doctor. RESULTS The majority of patients underestimated how long the consultation took, and a large minority stated that they would have preferred more time. When controlling for both real time and perceived time, a preference for more time was correlated with a dissatisfaction with the emotional aspects of the consultation and a lower intention to comply with the doctors recommendations. It was unrelated to satisfaction with the information giving and examination components of the consultation. CONCLUSION Patients' dissatisfaction with consultation length could be managed by making consultations longer. Alternatively, it could also be managed by changing how a given time is spent. In particular, a doctor who listens and tries to understand their patient may make the patient feel more satisfied with the consultation length and subsequently more motivated to follow any recommendations for change.", "author" : [ { "dropping-particle" : "", "family" : "Ogden", "given" : "Jane", "non-dropping-particle" : "", "parse-names" : false, "suffix" : "" }, { "dropping-particle" : "", "family" : "Bavalia", "given" : "Kheelna", "non-dropping-particle" : "", "parse-names" : false, "suffix" : "" }, { "dropping-particle" : "", "family" : "Bull", "given" : "Matthew", "non-dropping-particle" : "", "parse-names" : false, "suffix" : "" }, { "dropping-particle" : "", "family" : "Frankum", "given" : "Stuart", "non-dropping-particle" : "", "parse-names" : false, "suffix" : "" }, { "dropping-particle" : "", "family" : "Goldie", "given" : "Chris", "non-dropping-particle" : "", "parse-names" : false, "suffix" : "" }, { "dropping-particle" : "", "family" : "Gosslau", "given" : "Micaela", "non-dropping-particle" : "", "parse-names" : false, "suffix" : "" }, { "dropping-particle" : "", "family" : "Jones", "given" : "Azita", "non-dropping-particle" : "", "parse-names" : false, "suffix" : "" }, { "dropping-particle" : "", "family" : "Kumar", "given" : "Sonia", "non-dropping-particle" : "", "parse-names" : false, "suffix" : "" }, { "dropping-particle" : "", "family" : "Vasant", "given" : "Kishor", "non-dropping-particle" : "", "parse-names" : false, "suffix" : "" } ], "container-title" : "Family practice", "id" : "ITEM-1", "issue" : "5", "issued" : { "date-parts" : [ [ "2004" ] ] }, "page" : "479-83", "title" : "&amp;quot;I want more time with my doctor&amp;quot;: a quantitative study of time and the consultation", "type" : "article-journal", "volume" : "21" }, "uris" : [ "http://www.mendeley.com/documents/?uuid=8b953f3e-0da0-4351-b30f-c00fdd8715d3" ] } ], "mendeley" : { "formattedCitation" : "[131]", "plainTextFormattedCitation" : "[131]", "previouslyFormattedCitation" : "[131]"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[131]</w:t>
            </w:r>
            <w:r w:rsidRPr="00DB52C4">
              <w:rPr>
                <w:rFonts w:ascii="Arial" w:hAnsi="Arial" w:cs="Arial"/>
                <w:sz w:val="12"/>
                <w:szCs w:val="12"/>
              </w:rPr>
              <w:fldChar w:fldCharType="end"/>
            </w:r>
          </w:p>
        </w:tc>
        <w:tc>
          <w:tcPr>
            <w:tcW w:w="708" w:type="dxa"/>
          </w:tcPr>
          <w:p w14:paraId="3FF91F7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2004</w:t>
            </w:r>
          </w:p>
        </w:tc>
        <w:tc>
          <w:tcPr>
            <w:tcW w:w="1559" w:type="dxa"/>
          </w:tcPr>
          <w:p w14:paraId="5339B2EF"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Stopwatch</w:t>
            </w:r>
          </w:p>
        </w:tc>
        <w:tc>
          <w:tcPr>
            <w:tcW w:w="1419" w:type="dxa"/>
          </w:tcPr>
          <w:p w14:paraId="6792615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5AC999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798C6FD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8.96</w:t>
            </w:r>
          </w:p>
        </w:tc>
        <w:tc>
          <w:tcPr>
            <w:tcW w:w="1275" w:type="dxa"/>
          </w:tcPr>
          <w:p w14:paraId="1BACA55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294</w:t>
            </w:r>
          </w:p>
        </w:tc>
        <w:tc>
          <w:tcPr>
            <w:tcW w:w="992" w:type="dxa"/>
          </w:tcPr>
          <w:p w14:paraId="494FC0A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69C5DA1F" w14:textId="77777777" w:rsidTr="007C523E">
        <w:tc>
          <w:tcPr>
            <w:tcW w:w="1903" w:type="dxa"/>
          </w:tcPr>
          <w:p w14:paraId="57CB513F" w14:textId="6121432C"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sidRPr="00DB52C4">
              <w:rPr>
                <w:rFonts w:ascii="Arial" w:hAnsi="Arial" w:cs="Arial"/>
                <w:sz w:val="12"/>
                <w:szCs w:val="12"/>
              </w:rPr>
              <w:t xml:space="preserve">UK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"HSCIC", "given" : "", "non-dropping-particle" : "", "parse-names" : false, "suffix" : "" } ], "id" : "ITEM-1", "issued" : { "date-parts" : [ [ "2007" ] ] }, "title" : "2006/2007 GP workload survey", "type" : "report" }, "uris" : [ "http://www.mendeley.com/documents/?uuid=812c7e9d-7280-4e1a-b17e-09b983dffc04" ] } ], "mendeley" : { "formattedCitation" : "[132]", "plainTextFormattedCitation" : "[132]", "previouslyFormattedCitation" : "[132]"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[132]</w:t>
            </w:r>
            <w:r w:rsidRPr="00DB52C4">
              <w:rPr>
                <w:rFonts w:ascii="Arial" w:hAnsi="Arial" w:cs="Arial"/>
                <w:sz w:val="12"/>
                <w:szCs w:val="12"/>
              </w:rPr>
              <w:fldChar w:fldCharType="end"/>
            </w:r>
          </w:p>
        </w:tc>
        <w:tc>
          <w:tcPr>
            <w:tcW w:w="708" w:type="dxa"/>
          </w:tcPr>
          <w:p w14:paraId="2DF8BC4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2006</w:t>
            </w:r>
          </w:p>
        </w:tc>
        <w:tc>
          <w:tcPr>
            <w:tcW w:w="1559" w:type="dxa"/>
          </w:tcPr>
          <w:p w14:paraId="3A5C845B"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0A4E5B3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B0F3E9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12E1751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11.7</w:t>
            </w:r>
          </w:p>
        </w:tc>
        <w:tc>
          <w:tcPr>
            <w:tcW w:w="1275" w:type="dxa"/>
          </w:tcPr>
          <w:p w14:paraId="6E54957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1317</w:t>
            </w:r>
          </w:p>
        </w:tc>
        <w:tc>
          <w:tcPr>
            <w:tcW w:w="992" w:type="dxa"/>
          </w:tcPr>
          <w:p w14:paraId="3DF7E2D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Poor</w:t>
            </w:r>
          </w:p>
        </w:tc>
      </w:tr>
      <w:tr w:rsidR="000E6F38" w:rsidRPr="00DB52C4" w14:paraId="434B42B1" w14:textId="77777777" w:rsidTr="007C523E">
        <w:tc>
          <w:tcPr>
            <w:tcW w:w="1903" w:type="dxa"/>
          </w:tcPr>
          <w:p w14:paraId="664DC1CF" w14:textId="47B2D3D1"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Pr>
                <w:rFonts w:ascii="Arial" w:hAnsi="Arial" w:cs="Arial"/>
                <w:sz w:val="12"/>
                <w:szCs w:val="12"/>
              </w:rPr>
              <w:t xml:space="preserve">UK </w:t>
            </w:r>
            <w:r>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"10.1016/S0140-6736(16)00620-6", "ISSN" : "01406736", "author" : [ { "dropping-particle" : "", "family" : "Hobbs", "given" : "F D Richard", "non-dropping-particle" : "", "parse-names" : false, "suffix" : "" }, { "dropping-particle" : "", "family" : "Bankhead", "given" : "Clare", "non-dropping-particle" : "", "parse-names" : false, "suffix" : "" }, { "dropping-particle" : "", "family" : "Mukhtar", "given" : "Toqir", "non-dropping-particle" : "", "parse-names" : false, "suffix" : "" }, { "dropping-particle" : "", "family" : "Stevens", "given" : "Sarah", "non-dropping-particle" : "", "parse-names" : false, "suffix" : "" }, { "dropping-particle" : "", "family" : "Perera-Salazar", "given" : "Rafael", "non-dropping-particle" : "", "parse-names" : false, "suffix" : "" }, { "dropping-particle" : "", "family" : "Holt", "given" : "Tim", "non-dropping-particle" : "", "parse-names" : false, "suffix" : "" }, { "dropping-particle" : "", "family" : "Salisbury", "given" : "Chris", "non-dropping-particle" : "", "parse-names" : false, "suffix" : "" }, { "dropping-particle" : "", "family" : "McCormick", "given" : "A", "non-dropping-particle" : "", "parse-names" : false, "suffix" : "" }, { "dropping-particle" : "", "family" : "Fleming", "given" : "D", "non-dropping-particle" : "", "parse-names" : false, "suffix" : "" }, { "dropping-particle" : "", "family" : "Charlton", "given" : "J", "non-dropping-particle" : "", "parse-names" : false, "suffix" : "" }, { "dropping-particle" : "", "family" : "Hippisley-Cox", "given" : "J", "non-dropping-particle" : "", "parse-names" : false, "suffix" : "" }, { "dropping-particle" : "", "family" : "Vinogradova", "given" : "Y", "non-dropping-particle" : "", "parse-names" : false, "suffix" : "" }, { "dropping-particle" : "", "family" : "Statistics", "given" : "Office for National", "non-dropping-particle" : "", "parse-names" : false, "suffix" : "" }, { "dropping-particle" : "", "family" : "Gibson", "given" : "J", "non-dropping-particle" : "", "parse-names" : false, "suffix" : "" }, { "dropping-particle" : "", "family" : "Checkland", "given" : "K", "non-dropping-particle" : "", "parse-names" : false, "suffix" : "" }, { "dropping-particle" : "", "family" : "Coleman", "given" : "A", "non-dropping-particle" : "", "parse-names" : false, "suffix" : "" }, { "dropping-particle" : "", "family" : "al.", "given" : "et", "non-dropping-particle" : "", "parse-names" : false, "suffix" : "" }, { "dropping-particle" : "", "family" : "Herrett", "given" : "E", "non-dropping-particle" : "", "parse-names" : false, "suffix" : "" }, { "dropping-particle" : "", "family" : "Gallagher", "given" : "AM", "non-dropping-particle" : "", "parse-names" : false, "suffix" : "" }, { "dropping-particle" : "", "family" : "Bhaskaran", "given" : "K", "non-dropping-particle" : "", "parse-names" : false, "suffix" : "" }, { "dropping-particle" : "", "family" : "al.", "given" : "et", "non-dropping-particle" : "", "parse-names" : false, "suffix" : "" }, { "dropping-particle" : "", "family" : "Mathur", "given" : "R", "non-dropping-particle" : "", "parse-names" : false, "suffix" : "" }, { "dropping-particle" : "", "family" : "Bhaskaran", "given" : "K", "non-dropping-particle" : "", "parse-names" : false, "suffix" : "" }, { "dropping-particle" : "", "family" : "Chaturvedi", "given" : "N", "non-dropping-particle" : "", "parse-names" : false, "suffix" : "" }, { "dropping-particle" : "", "family" : "al.", "given" : "et", "non-dropping-particle" : "", "parse-names" : false, "suffix" : "" }, { "dropping-particle" : "", "family" : "Williams", "given" : "T", "non-dropping-particle" : "", "parse-names" : false, "suffix" : "" }, { "dropping-particle" : "van", "family" : "Staa", "given" : "T", "non-dropping-particle" : "", "parse-names" : false, "suffix" : "" }, { "dropping-particle" : "", "family" : "Puri", "given" : "S", "non-dropping-particle" : "", "parse-names" : false, "suffix" : "" }, { "dropping-particle" : "", "family" : "Eaton", "given" : "S", "non-dropping-particle" : "", "parse-names" : false, "suffix" : "" }, { "dropping-particle" : "", "family" : "Centre", "given" : "Health &amp; Social Care Information", "non-dropping-particle" : "", "parse-names" : false, "suffix" : "" }, { "dropping-particle" : "", "family" : "Centre", "given" : "Health &amp; Social Care Information", "non-dropping-particle" : "", "parse-names" : false, "suffix" : "" }, { "dropping-particle" : "", "family" : "England", "given" : "NHS", "non-dropping-particle" : "", "parse-names" : false, "suffix" : "" }, { "dropping-particle" : "", "family" : "Centre", "given" : "Health &amp; Social Care Information", "non-dropping-particle" : "", "parse-names" : false, "suffix" : "" }, { "dropping-particle" : "", "family" : "Statistics", "given" : "Office for National", "non-dropping-particle" : "", "parse-names" : false, "suffix" : "" }, { "dropping-particle" : "", "family" : "Institute", "given" : "National Cancer", "non-dropping-particle" : "", "parse-names" : false, "suffix" : "" }, { "dropping-particle" : "", "family" : "Mukhtar", "given" : "T", "non-dropping-particle" : "", "parse-names" : false, "suffix" : "" }, { "dropping-particle" : "", "family" : "Yeates", "given" : "DR", "non-dropping-particle" : "", "parse-names" : false, "suffix" : "" }, { "dropping-particle" : "", "family" : "Goldacre", "given" : "MJ", "non-dropping-particle" : "", "parse-names" : false, "suffix" : "" }, { "dropping-particle" : "", "family" : "Statistics", "given" : "Office for National", "non-dropping-particle" : "", "parse-names" : false, "suffix" : "" }, { "dropping-particle" : "", "family" : "Campbell", "given" : "JL", "non-dropping-particle" : "", "parse-names" : false, "suffix" : "" }, { "dropping-particle" : "", "family" : "Fletcher", "given" : "E", "non-dropping-particle" : "", "parse-names" : false, "suffix" : "" }, { "dropping-particle" : "", "family" : "Britten", "given" : "N", "non-dropping-particle" : "", "parse-names" : false, "suffix" : "" }, { "dropping-particle" : "", "family" : "al.", "given" : "et", "non-dropping-particle" : "", "parse-names" : false, "suffix" : "" }, { "dropping-particle" : "", "family" : "England", "given" : "NHS", "non-dropping-particle" : "", "parse-names" : false, "suffix" : "" }, { "dropping-particle" : "", "family" : "Holt", "given" : "TA", "non-dropping-particle" : "", "parse-names" : false, "suffix" : "" }, { "dropping-particle" : "", "family" : "Fletcher", "given" : "E", "non-dropping-particle" : "", "parse-names" : false, "suffix" : "" }, { "dropping-particle" : "", "family" : "Warren", "given" : "F", "non-dropping-particle" : "", "parse-names" : false, "suffix" : "" }, { "dropping-particle" : "", "family" : "al.", "given" : "et", "non-dropping-particle" : "", "parse-names" : false, "suffix" : "" }, { "dropping-particle" : "", "family" : "Doran", "given" : "N", "non-dropping-particle" : "", "parse-names" : false, "suffix" : "" }, { "dropping-particle" : "", "family" : "Fox", "given" : "F", "non-dropping-particle" : "", "parse-names" : false, "suffix" : "" }, { "dropping-particle" : "", "family" : "Rodham", "given" : "K", "non-dropping-particle" : "", "parse-names" : false, "suffix" : "" }, { "dropping-particle" : "", "family" : "Taylor", "given" : "G", "non-dropping-particle" : "", "parse-names" : false, "suffix" : "" }, { "dropping-particle" : "", "family" : "Harris", "given" : "M", "non-dropping-particle" : "", "parse-names" : false, "suffix" : "" } ], "container-title" : "The Lancet", "id" : "ITEM-1", "issue" : "10035", "issued" : { "date-parts" : [ [ "2016", "6" ] ] }, "page" : "2323-2330", "publisher" : "Elsevier", "title" : "Clinical workload in UK primary care: a retrospective analysis of 100 million consultations in England, 2007\u201314", "type" : "article-journal", "volume" : "387" }, "uris" : [ "http://www.mendeley.com/documents/?uuid=71cb7ea9-91dd-3444-899c-11e4cf2738e6" ] } ], "mendeley" : { "formattedCitation" : "[30]", "plainTextFormattedCitation" : "[30]", "previouslyFormattedCitation" : "[30]" }, "properties" : { "noteIndex" : 0 }, "schema" : "https://github.com/citation-style-language/schema/raw/master/csl-citation.json" }</w:instrText>
            </w:r>
            <w:r>
              <w:rPr>
                <w:rFonts w:ascii="Arial" w:hAnsi="Arial" w:cs="Arial"/>
                <w:sz w:val="12"/>
                <w:szCs w:val="12"/>
              </w:rPr>
              <w:fldChar w:fldCharType="separate"/>
            </w:r>
            <w:r w:rsidR="003F66F8" w:rsidRPr="003F66F8">
              <w:rPr>
                <w:rFonts w:ascii="Arial" w:hAnsi="Arial" w:cs="Arial"/>
                <w:noProof/>
                <w:sz w:val="12"/>
                <w:szCs w:val="12"/>
              </w:rPr>
              <w:t>[30]</w:t>
            </w:r>
            <w:r>
              <w:rPr>
                <w:rFonts w:ascii="Arial" w:hAnsi="Arial" w:cs="Arial"/>
                <w:sz w:val="12"/>
                <w:szCs w:val="12"/>
              </w:rPr>
              <w:fldChar w:fldCharType="end"/>
            </w:r>
          </w:p>
        </w:tc>
        <w:tc>
          <w:tcPr>
            <w:tcW w:w="708" w:type="dxa"/>
          </w:tcPr>
          <w:p w14:paraId="50110747" w14:textId="77777777" w:rsidR="000E6F38" w:rsidRPr="00DB52C4" w:rsidRDefault="000E6F38" w:rsidP="007C523E">
            <w:pPr>
              <w:jc w:val="center"/>
              <w:rPr>
                <w:rFonts w:ascii="Arial" w:hAnsi="Arial" w:cs="Arial"/>
                <w:sz w:val="12"/>
                <w:szCs w:val="12"/>
              </w:rPr>
            </w:pPr>
            <w:r>
              <w:rPr>
                <w:rFonts w:ascii="Arial" w:hAnsi="Arial" w:cs="Arial"/>
                <w:sz w:val="12"/>
                <w:szCs w:val="12"/>
              </w:rPr>
              <w:t>2007</w:t>
            </w:r>
          </w:p>
        </w:tc>
        <w:tc>
          <w:tcPr>
            <w:tcW w:w="1559" w:type="dxa"/>
          </w:tcPr>
          <w:p w14:paraId="385109E8" w14:textId="77777777" w:rsidR="000E6F38" w:rsidRPr="00DA4839" w:rsidRDefault="000E6F38" w:rsidP="007C523E">
            <w:pPr>
              <w:jc w:val="center"/>
              <w:rPr>
                <w:rFonts w:ascii="Arial" w:hAnsi="Arial" w:cs="Arial"/>
                <w:sz w:val="12"/>
                <w:szCs w:val="12"/>
              </w:rPr>
            </w:pPr>
            <w:r>
              <w:rPr>
                <w:rFonts w:ascii="Arial" w:hAnsi="Arial" w:cs="Arial"/>
                <w:sz w:val="12"/>
                <w:szCs w:val="12"/>
              </w:rPr>
              <w:t>Calculated from record</w:t>
            </w:r>
          </w:p>
        </w:tc>
        <w:tc>
          <w:tcPr>
            <w:tcW w:w="1419" w:type="dxa"/>
          </w:tcPr>
          <w:p w14:paraId="17F5DE54"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4E5EF636"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2C184A36" w14:textId="77777777" w:rsidR="000E6F38" w:rsidRPr="00DB52C4" w:rsidRDefault="000E6F38" w:rsidP="007C523E">
            <w:pPr>
              <w:jc w:val="center"/>
              <w:rPr>
                <w:rFonts w:ascii="Arial" w:hAnsi="Arial" w:cs="Arial"/>
                <w:sz w:val="12"/>
                <w:szCs w:val="12"/>
              </w:rPr>
            </w:pPr>
            <w:r>
              <w:rPr>
                <w:rFonts w:ascii="Arial" w:hAnsi="Arial" w:cs="Arial"/>
                <w:sz w:val="12"/>
                <w:szCs w:val="12"/>
              </w:rPr>
              <w:t>8.65</w:t>
            </w:r>
          </w:p>
        </w:tc>
        <w:tc>
          <w:tcPr>
            <w:tcW w:w="1275" w:type="dxa"/>
          </w:tcPr>
          <w:p w14:paraId="3AE3D63B" w14:textId="77777777" w:rsidR="000E6F38" w:rsidRPr="00DB52C4" w:rsidRDefault="000E6F38" w:rsidP="007C523E">
            <w:pPr>
              <w:jc w:val="center"/>
              <w:rPr>
                <w:rFonts w:ascii="Arial" w:hAnsi="Arial" w:cs="Arial"/>
                <w:sz w:val="12"/>
                <w:szCs w:val="12"/>
              </w:rPr>
            </w:pPr>
            <w:r>
              <w:rPr>
                <w:rFonts w:ascii="Arial" w:hAnsi="Arial" w:cs="Arial"/>
                <w:sz w:val="12"/>
                <w:szCs w:val="12"/>
              </w:rPr>
              <w:t>14294035</w:t>
            </w:r>
          </w:p>
        </w:tc>
        <w:tc>
          <w:tcPr>
            <w:tcW w:w="992" w:type="dxa"/>
          </w:tcPr>
          <w:p w14:paraId="519E5C64" w14:textId="77777777" w:rsidR="000E6F38" w:rsidRPr="00DB52C4" w:rsidRDefault="000E6F38" w:rsidP="007C523E">
            <w:pPr>
              <w:jc w:val="center"/>
              <w:rPr>
                <w:rFonts w:ascii="Arial" w:hAnsi="Arial" w:cs="Arial"/>
                <w:sz w:val="12"/>
                <w:szCs w:val="12"/>
              </w:rPr>
            </w:pPr>
            <w:r>
              <w:rPr>
                <w:rFonts w:ascii="Arial" w:hAnsi="Arial" w:cs="Arial"/>
                <w:sz w:val="12"/>
                <w:szCs w:val="12"/>
              </w:rPr>
              <w:t>Good</w:t>
            </w:r>
          </w:p>
        </w:tc>
      </w:tr>
      <w:tr w:rsidR="000E6F38" w:rsidRPr="00DB52C4" w14:paraId="07A905E9" w14:textId="77777777" w:rsidTr="007C523E">
        <w:tc>
          <w:tcPr>
            <w:tcW w:w="1903" w:type="dxa"/>
          </w:tcPr>
          <w:p w14:paraId="394A5C63" w14:textId="77777777" w:rsidR="000E6F38" w:rsidRDefault="000E6F38" w:rsidP="007C523E">
            <w:pPr>
              <w:widowControl w:val="0"/>
              <w:autoSpaceDE w:val="0"/>
              <w:autoSpaceDN w:val="0"/>
              <w:adjustRightInd w:val="0"/>
              <w:ind w:left="640" w:hanging="640"/>
              <w:jc w:val="center"/>
              <w:rPr>
                <w:rFonts w:ascii="Arial" w:hAnsi="Arial" w:cs="Arial"/>
                <w:sz w:val="12"/>
                <w:szCs w:val="12"/>
              </w:rPr>
            </w:pPr>
            <w:r>
              <w:rPr>
                <w:rFonts w:ascii="Arial" w:hAnsi="Arial" w:cs="Arial"/>
                <w:sz w:val="12"/>
                <w:szCs w:val="12"/>
              </w:rPr>
              <w:t xml:space="preserve">UK </w:t>
            </w:r>
            <w:r w:rsidRPr="007B0620">
              <w:rPr>
                <w:rFonts w:ascii="Arial" w:hAnsi="Arial" w:cs="Arial"/>
                <w:noProof/>
                <w:sz w:val="12"/>
                <w:szCs w:val="12"/>
              </w:rPr>
              <w:t>118]</w:t>
            </w:r>
          </w:p>
        </w:tc>
        <w:tc>
          <w:tcPr>
            <w:tcW w:w="708" w:type="dxa"/>
          </w:tcPr>
          <w:p w14:paraId="74C724DE" w14:textId="77777777" w:rsidR="000E6F38" w:rsidRDefault="000E6F38" w:rsidP="007C523E">
            <w:pPr>
              <w:jc w:val="center"/>
              <w:rPr>
                <w:rFonts w:ascii="Arial" w:hAnsi="Arial" w:cs="Arial"/>
                <w:sz w:val="12"/>
                <w:szCs w:val="12"/>
              </w:rPr>
            </w:pPr>
            <w:r>
              <w:rPr>
                <w:rFonts w:ascii="Arial" w:hAnsi="Arial" w:cs="Arial"/>
                <w:sz w:val="12"/>
                <w:szCs w:val="12"/>
              </w:rPr>
              <w:t>2014</w:t>
            </w:r>
          </w:p>
        </w:tc>
        <w:tc>
          <w:tcPr>
            <w:tcW w:w="1559" w:type="dxa"/>
          </w:tcPr>
          <w:p w14:paraId="16DE4FDD" w14:textId="77777777" w:rsidR="000E6F38" w:rsidRPr="00DA4839" w:rsidRDefault="000E6F38" w:rsidP="007C523E">
            <w:pPr>
              <w:jc w:val="center"/>
              <w:rPr>
                <w:rFonts w:ascii="Arial" w:hAnsi="Arial" w:cs="Arial"/>
                <w:sz w:val="12"/>
                <w:szCs w:val="12"/>
              </w:rPr>
            </w:pPr>
            <w:r>
              <w:rPr>
                <w:rFonts w:ascii="Arial" w:hAnsi="Arial" w:cs="Arial"/>
                <w:sz w:val="12"/>
                <w:szCs w:val="12"/>
              </w:rPr>
              <w:t>Calculated from record</w:t>
            </w:r>
          </w:p>
        </w:tc>
        <w:tc>
          <w:tcPr>
            <w:tcW w:w="1419" w:type="dxa"/>
          </w:tcPr>
          <w:p w14:paraId="69AA8475"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4DA87F07"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541E196A" w14:textId="77777777" w:rsidR="000E6F38" w:rsidRDefault="000E6F38" w:rsidP="007C523E">
            <w:pPr>
              <w:jc w:val="center"/>
              <w:rPr>
                <w:rFonts w:ascii="Arial" w:hAnsi="Arial" w:cs="Arial"/>
                <w:sz w:val="12"/>
                <w:szCs w:val="12"/>
              </w:rPr>
            </w:pPr>
            <w:r>
              <w:rPr>
                <w:rFonts w:ascii="Arial" w:hAnsi="Arial" w:cs="Arial"/>
                <w:sz w:val="12"/>
                <w:szCs w:val="12"/>
              </w:rPr>
              <w:t>9.22</w:t>
            </w:r>
          </w:p>
        </w:tc>
        <w:tc>
          <w:tcPr>
            <w:tcW w:w="1275" w:type="dxa"/>
          </w:tcPr>
          <w:p w14:paraId="21C1EA9A" w14:textId="77777777" w:rsidR="000E6F38" w:rsidRPr="00DB52C4" w:rsidRDefault="000E6F38" w:rsidP="007C523E">
            <w:pPr>
              <w:jc w:val="center"/>
              <w:rPr>
                <w:rFonts w:ascii="Arial" w:hAnsi="Arial" w:cs="Arial"/>
                <w:sz w:val="12"/>
                <w:szCs w:val="12"/>
              </w:rPr>
            </w:pPr>
            <w:r>
              <w:rPr>
                <w:rFonts w:ascii="Arial" w:hAnsi="Arial" w:cs="Arial"/>
                <w:sz w:val="12"/>
                <w:szCs w:val="12"/>
              </w:rPr>
              <w:t>13381772</w:t>
            </w:r>
          </w:p>
        </w:tc>
        <w:tc>
          <w:tcPr>
            <w:tcW w:w="992" w:type="dxa"/>
          </w:tcPr>
          <w:p w14:paraId="2751C96C" w14:textId="77777777" w:rsidR="000E6F38" w:rsidRPr="00DB52C4" w:rsidRDefault="000E6F38" w:rsidP="007C523E">
            <w:pPr>
              <w:jc w:val="center"/>
              <w:rPr>
                <w:rFonts w:ascii="Arial" w:hAnsi="Arial" w:cs="Arial"/>
                <w:sz w:val="12"/>
                <w:szCs w:val="12"/>
              </w:rPr>
            </w:pPr>
            <w:r>
              <w:rPr>
                <w:rFonts w:ascii="Arial" w:hAnsi="Arial" w:cs="Arial"/>
                <w:sz w:val="12"/>
                <w:szCs w:val="12"/>
              </w:rPr>
              <w:t>Good</w:t>
            </w:r>
          </w:p>
        </w:tc>
      </w:tr>
      <w:tr w:rsidR="000E6F38" w:rsidRPr="00DB52C4" w14:paraId="6B806C22" w14:textId="77777777" w:rsidTr="007C523E">
        <w:tc>
          <w:tcPr>
            <w:tcW w:w="1903" w:type="dxa"/>
          </w:tcPr>
          <w:p w14:paraId="7A546EAB" w14:textId="099B6649" w:rsidR="000E6F38" w:rsidRPr="00DB52C4" w:rsidRDefault="000E6F38" w:rsidP="007C523E">
            <w:pPr>
              <w:widowControl w:val="0"/>
              <w:autoSpaceDE w:val="0"/>
              <w:autoSpaceDN w:val="0"/>
              <w:adjustRightInd w:val="0"/>
              <w:ind w:left="640" w:hanging="640"/>
              <w:jc w:val="center"/>
              <w:rPr>
                <w:rFonts w:ascii="Arial" w:hAnsi="Arial" w:cs="Arial"/>
                <w:sz w:val="12"/>
                <w:szCs w:val="12"/>
              </w:rPr>
            </w:pPr>
            <w:r>
              <w:rPr>
                <w:rFonts w:ascii="Arial" w:hAnsi="Arial" w:cs="Arial"/>
                <w:sz w:val="12"/>
                <w:szCs w:val="12"/>
              </w:rPr>
              <w:t xml:space="preserve">Uganda </w:t>
            </w:r>
            <w:r>
              <w:rPr>
                <w:rFonts w:ascii="Arial" w:hAnsi="Arial" w:cs="Arial"/>
                <w:sz w:val="12"/>
                <w:szCs w:val="12"/>
              </w:rPr>
              <w:fldChar w:fldCharType="begin" w:fldLock="1"/>
            </w:r>
            <w:r w:rsidR="005C1FA5">
              <w:rPr>
                <w:rFonts w:ascii="Arial" w:hAnsi="Arial" w:cs="Arial"/>
                <w:sz w:val="12"/>
                <w:szCs w:val="12"/>
              </w:rPr>
              <w:instrText>ADDIN CSL_CITATION { "citationItems" : [ { "id" : "ITEM-1", "itemData" : { "author" : [ { "dropping-particle" : "", "family" : "Bwera", "given" : "A", "non-dropping-particle" : "", "parse-names" : false, "suffix" : "" }, { "dropping-particle" : "", "family" : "Lamunu", "given" : "M", "non-dropping-particle" : "", "parse-names" : false, "suffix" : "" } ], "container-title" : "Journal of Clinical \u2026", "id" : "ITEM-1", "issued" : { "date-parts" : [ [ "1997" ] ] }, "title" : "Survey of essential drug use in Rakai district Uganda, June, 1996", "type" : "article-journal" }, "uris" : [ "http://www.mendeley.com/documents/?uuid=d9eaefd3-68b9-4d41-a6f8-0148687a7501" ] } ], "mendeley" : { "formattedCitation" : "[133]", "plainTextFormattedCitation" : "[133]", "previouslyFormattedCitation" : "[133]"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[133]</w:t>
            </w:r>
            <w:r>
              <w:rPr>
                <w:rFonts w:ascii="Arial" w:hAnsi="Arial" w:cs="Arial"/>
                <w:sz w:val="12"/>
                <w:szCs w:val="12"/>
              </w:rPr>
              <w:fldChar w:fldCharType="end"/>
            </w:r>
          </w:p>
        </w:tc>
        <w:tc>
          <w:tcPr>
            <w:tcW w:w="708" w:type="dxa"/>
          </w:tcPr>
          <w:p w14:paraId="14268AB6" w14:textId="77777777" w:rsidR="000E6F38" w:rsidRPr="00DB52C4" w:rsidRDefault="000E6F38" w:rsidP="007C523E">
            <w:pPr>
              <w:jc w:val="center"/>
              <w:rPr>
                <w:rFonts w:ascii="Arial" w:hAnsi="Arial" w:cs="Arial"/>
                <w:sz w:val="12"/>
                <w:szCs w:val="12"/>
              </w:rPr>
            </w:pPr>
            <w:r>
              <w:rPr>
                <w:rFonts w:ascii="Arial" w:hAnsi="Arial" w:cs="Arial"/>
                <w:sz w:val="12"/>
                <w:szCs w:val="12"/>
              </w:rPr>
              <w:t>1996</w:t>
            </w:r>
          </w:p>
        </w:tc>
        <w:tc>
          <w:tcPr>
            <w:tcW w:w="1559" w:type="dxa"/>
          </w:tcPr>
          <w:p w14:paraId="25A433DF"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INRUD</w:t>
            </w:r>
          </w:p>
        </w:tc>
        <w:tc>
          <w:tcPr>
            <w:tcW w:w="1419" w:type="dxa"/>
          </w:tcPr>
          <w:p w14:paraId="2766BDFE"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2B9373CB"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52CE0744" w14:textId="77777777" w:rsidR="000E6F38" w:rsidRPr="00DB52C4" w:rsidRDefault="000E6F38" w:rsidP="007C523E">
            <w:pPr>
              <w:jc w:val="center"/>
              <w:rPr>
                <w:rFonts w:ascii="Arial" w:hAnsi="Arial" w:cs="Arial"/>
                <w:sz w:val="12"/>
                <w:szCs w:val="12"/>
              </w:rPr>
            </w:pPr>
            <w:r>
              <w:rPr>
                <w:rFonts w:ascii="Arial" w:hAnsi="Arial" w:cs="Arial"/>
                <w:sz w:val="12"/>
                <w:szCs w:val="12"/>
              </w:rPr>
              <w:t>6</w:t>
            </w:r>
          </w:p>
        </w:tc>
        <w:tc>
          <w:tcPr>
            <w:tcW w:w="1275" w:type="dxa"/>
          </w:tcPr>
          <w:p w14:paraId="44F99159" w14:textId="77777777" w:rsidR="000E6F38" w:rsidRPr="00DB52C4" w:rsidRDefault="000E6F38" w:rsidP="007C523E">
            <w:pPr>
              <w:jc w:val="center"/>
              <w:rPr>
                <w:rFonts w:ascii="Arial" w:hAnsi="Arial" w:cs="Arial"/>
                <w:sz w:val="12"/>
                <w:szCs w:val="12"/>
              </w:rPr>
            </w:pPr>
            <w:r>
              <w:rPr>
                <w:rFonts w:ascii="Arial" w:hAnsi="Arial" w:cs="Arial"/>
                <w:sz w:val="12"/>
                <w:szCs w:val="12"/>
              </w:rPr>
              <w:t>765</w:t>
            </w:r>
          </w:p>
        </w:tc>
        <w:tc>
          <w:tcPr>
            <w:tcW w:w="992" w:type="dxa"/>
          </w:tcPr>
          <w:p w14:paraId="3549CE69"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707C47AC" w14:textId="77777777" w:rsidTr="007C523E">
        <w:tc>
          <w:tcPr>
            <w:tcW w:w="1903" w:type="dxa"/>
          </w:tcPr>
          <w:p w14:paraId="38C133F6" w14:textId="1BA521E6"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66F3358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1993</w:t>
            </w:r>
          </w:p>
        </w:tc>
        <w:tc>
          <w:tcPr>
            <w:tcW w:w="1559" w:type="dxa"/>
          </w:tcPr>
          <w:p w14:paraId="1B58D7EE"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3A608A2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4A1831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632FD42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15.56</w:t>
            </w:r>
          </w:p>
        </w:tc>
        <w:tc>
          <w:tcPr>
            <w:tcW w:w="1275" w:type="dxa"/>
          </w:tcPr>
          <w:p w14:paraId="3CEB26E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2053</w:t>
            </w:r>
          </w:p>
        </w:tc>
        <w:tc>
          <w:tcPr>
            <w:tcW w:w="992" w:type="dxa"/>
          </w:tcPr>
          <w:p w14:paraId="2441198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CAC561E" w14:textId="77777777" w:rsidTr="007C523E">
        <w:tc>
          <w:tcPr>
            <w:tcW w:w="1903" w:type="dxa"/>
          </w:tcPr>
          <w:p w14:paraId="6AD67B35" w14:textId="098C8DA8"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4141857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1994</w:t>
            </w:r>
          </w:p>
        </w:tc>
        <w:tc>
          <w:tcPr>
            <w:tcW w:w="1559" w:type="dxa"/>
          </w:tcPr>
          <w:p w14:paraId="09AAA8D0"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731AE0F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93566C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40B4D4A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16.77</w:t>
            </w:r>
          </w:p>
        </w:tc>
        <w:tc>
          <w:tcPr>
            <w:tcW w:w="1275" w:type="dxa"/>
          </w:tcPr>
          <w:p w14:paraId="744F0E3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3060</w:t>
            </w:r>
          </w:p>
        </w:tc>
        <w:tc>
          <w:tcPr>
            <w:tcW w:w="992" w:type="dxa"/>
          </w:tcPr>
          <w:p w14:paraId="17E238D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1BE45A56" w14:textId="77777777" w:rsidTr="007C523E">
        <w:tc>
          <w:tcPr>
            <w:tcW w:w="1903" w:type="dxa"/>
          </w:tcPr>
          <w:p w14:paraId="5A70A2F3" w14:textId="7160D197"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2E282D4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1995</w:t>
            </w:r>
          </w:p>
        </w:tc>
        <w:tc>
          <w:tcPr>
            <w:tcW w:w="1559" w:type="dxa"/>
          </w:tcPr>
          <w:p w14:paraId="565CDC72"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4381E65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96E8B2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0DCE7B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16.77</w:t>
            </w:r>
          </w:p>
        </w:tc>
        <w:tc>
          <w:tcPr>
            <w:tcW w:w="1275" w:type="dxa"/>
          </w:tcPr>
          <w:p w14:paraId="45B2A9E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3060</w:t>
            </w:r>
          </w:p>
        </w:tc>
        <w:tc>
          <w:tcPr>
            <w:tcW w:w="992" w:type="dxa"/>
          </w:tcPr>
          <w:p w14:paraId="722BF85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7D240D48" w14:textId="77777777" w:rsidTr="007C523E">
        <w:tc>
          <w:tcPr>
            <w:tcW w:w="1903" w:type="dxa"/>
          </w:tcPr>
          <w:p w14:paraId="226A589B" w14:textId="713FB0A6"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64D5F11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1996</w:t>
            </w:r>
          </w:p>
        </w:tc>
        <w:tc>
          <w:tcPr>
            <w:tcW w:w="1559" w:type="dxa"/>
          </w:tcPr>
          <w:p w14:paraId="7E8F2E29"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55EAD22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C8E0F2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60E7CF8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14.94</w:t>
            </w:r>
          </w:p>
        </w:tc>
        <w:tc>
          <w:tcPr>
            <w:tcW w:w="1275" w:type="dxa"/>
          </w:tcPr>
          <w:p w14:paraId="3810C2F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5366</w:t>
            </w:r>
          </w:p>
        </w:tc>
        <w:tc>
          <w:tcPr>
            <w:tcW w:w="992" w:type="dxa"/>
          </w:tcPr>
          <w:p w14:paraId="7614203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3953DDCB" w14:textId="77777777" w:rsidTr="007C523E">
        <w:tc>
          <w:tcPr>
            <w:tcW w:w="1903" w:type="dxa"/>
          </w:tcPr>
          <w:p w14:paraId="6B1E6B61" w14:textId="48D21719"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090A5B8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1997</w:t>
            </w:r>
          </w:p>
        </w:tc>
        <w:tc>
          <w:tcPr>
            <w:tcW w:w="1559" w:type="dxa"/>
          </w:tcPr>
          <w:p w14:paraId="6D671F0A"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281EB54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3D1D14F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1FBA666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16.30</w:t>
            </w:r>
          </w:p>
        </w:tc>
        <w:tc>
          <w:tcPr>
            <w:tcW w:w="1275" w:type="dxa"/>
          </w:tcPr>
          <w:p w14:paraId="4CF858D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3859</w:t>
            </w:r>
          </w:p>
        </w:tc>
        <w:tc>
          <w:tcPr>
            <w:tcW w:w="992" w:type="dxa"/>
          </w:tcPr>
          <w:p w14:paraId="6E75D40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3D16AC75" w14:textId="77777777" w:rsidTr="007C523E">
        <w:tc>
          <w:tcPr>
            <w:tcW w:w="1903" w:type="dxa"/>
          </w:tcPr>
          <w:p w14:paraId="61709913" w14:textId="4172A5C1" w:rsidR="000E6F38" w:rsidRPr="00DB52C4" w:rsidRDefault="000E6F38" w:rsidP="007C523E">
            <w:pPr>
              <w:jc w:val="center"/>
              <w:rPr>
                <w:sz w:val="12"/>
                <w:szCs w:val="12"/>
              </w:rPr>
            </w:pPr>
            <w:r w:rsidRPr="00DB52C4">
              <w:rPr>
                <w:rFonts w:ascii="Arial" w:hAnsi="Arial" w:cs="Arial"/>
                <w:sz w:val="12"/>
                <w:szCs w:val="12"/>
              </w:rPr>
              <w:lastRenderedPageBreak/>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37AD500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1998</w:t>
            </w:r>
          </w:p>
        </w:tc>
        <w:tc>
          <w:tcPr>
            <w:tcW w:w="1559" w:type="dxa"/>
          </w:tcPr>
          <w:p w14:paraId="0EE52758"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082310E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444CD8D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326B4C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17.51</w:t>
            </w:r>
          </w:p>
        </w:tc>
        <w:tc>
          <w:tcPr>
            <w:tcW w:w="1275" w:type="dxa"/>
          </w:tcPr>
          <w:p w14:paraId="0EF1EA8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2507</w:t>
            </w:r>
          </w:p>
        </w:tc>
        <w:tc>
          <w:tcPr>
            <w:tcW w:w="992" w:type="dxa"/>
          </w:tcPr>
          <w:p w14:paraId="71BEBAF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0893C1B4" w14:textId="77777777" w:rsidTr="007C523E">
        <w:tc>
          <w:tcPr>
            <w:tcW w:w="1903" w:type="dxa"/>
          </w:tcPr>
          <w:p w14:paraId="29E2D68D" w14:textId="64CB0848"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7E4DB51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1999</w:t>
            </w:r>
          </w:p>
        </w:tc>
        <w:tc>
          <w:tcPr>
            <w:tcW w:w="1559" w:type="dxa"/>
          </w:tcPr>
          <w:p w14:paraId="06291358"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70D7BE4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1FAC9E0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C37A81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17.67</w:t>
            </w:r>
          </w:p>
        </w:tc>
        <w:tc>
          <w:tcPr>
            <w:tcW w:w="1275" w:type="dxa"/>
          </w:tcPr>
          <w:p w14:paraId="3E387EF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3901</w:t>
            </w:r>
          </w:p>
        </w:tc>
        <w:tc>
          <w:tcPr>
            <w:tcW w:w="992" w:type="dxa"/>
          </w:tcPr>
          <w:p w14:paraId="186C29F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3F92B4BD" w14:textId="77777777" w:rsidTr="007C523E">
        <w:tc>
          <w:tcPr>
            <w:tcW w:w="1903" w:type="dxa"/>
          </w:tcPr>
          <w:p w14:paraId="277AD45C" w14:textId="29F7D743"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"10.1001/jama.281.3.283", "ISSN" : "0098-7484", "author" : [ { "dropping-particle" : "", "family" : "Marvel", "given" : "M. Kim", "non-dropping-particle" : "", "parse-names" : false, "suffix" : "" }, { "dropping-particle" : "", "family" : "Epstein", "given" : "Ronald M.", "non-dropping-particle" : "", "parse-names" : false, "suffix" : "" }, { "dropping-particle" : "", "family" : "Flowers", "given" : "Kristine", "non-dropping-particle" : "", "parse-names" : false, "suffix" : "" }, { "dropping-particle" : "", "family" : "Beckman", "given" : "Howard B.", "non-dropping-particle" : "", "parse-names" : false, "suffix" : "" } ], "container-title" : "JAMA", "id" : "ITEM-1", "issue" : "3", "issued" : { "date-parts" : [ [ "1999", "1" ] ] }, "page" : "283", "publisher" : "American Medical Association", "title" : "Soliciting the Patient's Agenda", "type" : "article-journal", "volume" : "281" }, "uris" : [ "http://www.mendeley.com/documents/?uuid=e8bc5297-accf-47ab-8591-5d9fb84f3355" ] } ], "mendeley" : { "formattedCitation" : "[134]", "plainTextFormattedCitation" : "[134]", "previouslyFormattedCitation" : "[134]"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[134]</w:t>
            </w:r>
            <w:r w:rsidRPr="00DB52C4">
              <w:rPr>
                <w:rFonts w:ascii="Arial" w:hAnsi="Arial" w:cs="Arial"/>
                <w:sz w:val="12"/>
                <w:szCs w:val="12"/>
              </w:rPr>
              <w:fldChar w:fldCharType="end"/>
            </w:r>
          </w:p>
        </w:tc>
        <w:tc>
          <w:tcPr>
            <w:tcW w:w="708" w:type="dxa"/>
          </w:tcPr>
          <w:p w14:paraId="2E318937" w14:textId="77777777" w:rsidR="000E6F38" w:rsidRPr="00DB52C4" w:rsidRDefault="000E6F38" w:rsidP="007C523E">
            <w:pPr>
              <w:jc w:val="center"/>
              <w:rPr>
                <w:rFonts w:ascii="Arial" w:hAnsi="Arial" w:cs="Arial"/>
                <w:sz w:val="12"/>
                <w:szCs w:val="12"/>
              </w:rPr>
            </w:pPr>
            <w:r>
              <w:rPr>
                <w:rFonts w:ascii="Arial" w:hAnsi="Arial" w:cs="Arial"/>
                <w:sz w:val="12"/>
                <w:szCs w:val="12"/>
              </w:rPr>
              <w:t>1999</w:t>
            </w:r>
          </w:p>
        </w:tc>
        <w:tc>
          <w:tcPr>
            <w:tcW w:w="1559" w:type="dxa"/>
          </w:tcPr>
          <w:p w14:paraId="3D69DADF" w14:textId="77777777" w:rsidR="000E6F38" w:rsidRPr="00DA4839" w:rsidRDefault="000E6F38" w:rsidP="007C523E">
            <w:pPr>
              <w:jc w:val="center"/>
              <w:rPr>
                <w:rFonts w:ascii="Arial" w:hAnsi="Arial" w:cs="Arial"/>
                <w:sz w:val="12"/>
                <w:szCs w:val="12"/>
              </w:rPr>
            </w:pPr>
            <w:r>
              <w:rPr>
                <w:rFonts w:ascii="Arial" w:hAnsi="Arial" w:cs="Arial"/>
                <w:sz w:val="12"/>
                <w:szCs w:val="12"/>
              </w:rPr>
              <w:t>Audio</w:t>
            </w:r>
          </w:p>
        </w:tc>
        <w:tc>
          <w:tcPr>
            <w:tcW w:w="1419" w:type="dxa"/>
          </w:tcPr>
          <w:p w14:paraId="20FE7953"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5D813699"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4118766E" w14:textId="77777777" w:rsidR="000E6F38" w:rsidRPr="00DB52C4" w:rsidRDefault="000E6F38" w:rsidP="007C523E">
            <w:pPr>
              <w:jc w:val="center"/>
              <w:rPr>
                <w:rFonts w:ascii="Arial" w:hAnsi="Arial" w:cs="Arial"/>
                <w:sz w:val="12"/>
                <w:szCs w:val="12"/>
              </w:rPr>
            </w:pPr>
            <w:r>
              <w:rPr>
                <w:rFonts w:ascii="Arial" w:hAnsi="Arial" w:cs="Arial"/>
                <w:sz w:val="12"/>
                <w:szCs w:val="12"/>
              </w:rPr>
              <w:t>15.0</w:t>
            </w:r>
          </w:p>
        </w:tc>
        <w:tc>
          <w:tcPr>
            <w:tcW w:w="1275" w:type="dxa"/>
          </w:tcPr>
          <w:p w14:paraId="6284348C" w14:textId="77777777" w:rsidR="000E6F38" w:rsidRPr="00DB52C4" w:rsidRDefault="000E6F38" w:rsidP="007C523E">
            <w:pPr>
              <w:jc w:val="center"/>
              <w:rPr>
                <w:rFonts w:ascii="Arial" w:hAnsi="Arial" w:cs="Arial"/>
                <w:sz w:val="12"/>
                <w:szCs w:val="12"/>
              </w:rPr>
            </w:pPr>
            <w:r>
              <w:rPr>
                <w:rFonts w:ascii="Arial" w:hAnsi="Arial" w:cs="Arial"/>
                <w:sz w:val="12"/>
                <w:szCs w:val="12"/>
              </w:rPr>
              <w:t>7989</w:t>
            </w:r>
          </w:p>
        </w:tc>
        <w:tc>
          <w:tcPr>
            <w:tcW w:w="992" w:type="dxa"/>
          </w:tcPr>
          <w:p w14:paraId="04E0CFDB" w14:textId="77777777" w:rsidR="000E6F38" w:rsidRPr="00DB52C4" w:rsidRDefault="000E6F38" w:rsidP="007C523E">
            <w:pPr>
              <w:jc w:val="center"/>
              <w:rPr>
                <w:rFonts w:ascii="Arial" w:hAnsi="Arial" w:cs="Arial"/>
                <w:sz w:val="12"/>
                <w:szCs w:val="12"/>
              </w:rPr>
            </w:pPr>
            <w:r>
              <w:rPr>
                <w:rFonts w:ascii="Arial" w:hAnsi="Arial" w:cs="Arial"/>
                <w:sz w:val="12"/>
                <w:szCs w:val="12"/>
              </w:rPr>
              <w:t>Good</w:t>
            </w:r>
          </w:p>
        </w:tc>
      </w:tr>
      <w:tr w:rsidR="000E6F38" w:rsidRPr="00DB52C4" w14:paraId="1778244F" w14:textId="77777777" w:rsidTr="007C523E">
        <w:tc>
          <w:tcPr>
            <w:tcW w:w="1903" w:type="dxa"/>
          </w:tcPr>
          <w:p w14:paraId="7A2C88A1" w14:textId="426BCD61"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19827DC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2000</w:t>
            </w:r>
          </w:p>
        </w:tc>
        <w:tc>
          <w:tcPr>
            <w:tcW w:w="1559" w:type="dxa"/>
          </w:tcPr>
          <w:p w14:paraId="3E1F12EE"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492608A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327DB5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B169A8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16.20</w:t>
            </w:r>
          </w:p>
        </w:tc>
        <w:tc>
          <w:tcPr>
            <w:tcW w:w="1275" w:type="dxa"/>
          </w:tcPr>
          <w:p w14:paraId="6D332BE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3344</w:t>
            </w:r>
          </w:p>
        </w:tc>
        <w:tc>
          <w:tcPr>
            <w:tcW w:w="992" w:type="dxa"/>
          </w:tcPr>
          <w:p w14:paraId="5F27DDE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64C3CDD" w14:textId="77777777" w:rsidTr="007C523E">
        <w:tc>
          <w:tcPr>
            <w:tcW w:w="1903" w:type="dxa"/>
          </w:tcPr>
          <w:p w14:paraId="7715B22E" w14:textId="3C6A7A9C"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1661737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2001</w:t>
            </w:r>
          </w:p>
        </w:tc>
        <w:tc>
          <w:tcPr>
            <w:tcW w:w="1559" w:type="dxa"/>
          </w:tcPr>
          <w:p w14:paraId="33986817"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78DE007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7C595D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721288F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16,78</w:t>
            </w:r>
          </w:p>
        </w:tc>
        <w:tc>
          <w:tcPr>
            <w:tcW w:w="1275" w:type="dxa"/>
          </w:tcPr>
          <w:p w14:paraId="4C1D2B3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2884</w:t>
            </w:r>
          </w:p>
        </w:tc>
        <w:tc>
          <w:tcPr>
            <w:tcW w:w="992" w:type="dxa"/>
          </w:tcPr>
          <w:p w14:paraId="160EF15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CE270FB" w14:textId="77777777" w:rsidTr="007C523E">
        <w:tc>
          <w:tcPr>
            <w:tcW w:w="1903" w:type="dxa"/>
          </w:tcPr>
          <w:p w14:paraId="45C7C9F8" w14:textId="611316D8"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"ISSN" : "0742-3225", "PMID" : "11456245", "abstract" : "BACKGROUND: Patients and physicians value effective communication and consider it an essential part of the medical encounter. This study examined physician-patient communication patterns, and interruptions in communication, during patient visits with family practice and internal medicine residents.\n\nMETHODS: Observational data obtained from 60 routine primary care office visits included the time that resident physicians and patients spoke and the number and types of interruptions. A total of 22 family practice and internal medicine residents participated, 9 from family practice and 13 from internal medicine.\n\nRESULTS: Patients spoke, uninterrupted, an average of 12 seconds after the resident entered the room. One fourth of the time, residents interrupted patients before they finished speaking. Residents averaged interrupting patients twice during a visit. The time with patients averaged 11 minutes, with the patient speaking for about 4 minutes. Computer use during the office visit accounted for more interruptions than beepers. Verbal interruptions, a knock on the door, beeper interruptions, and computer use all interfered with communication, and increased frequency of interruptions are associated with less favorable patient perceptions of the office visit. Female residents interrupted their patients less often than did male physicians. All residents interrupted female patients more often than male patients. Early and increased interruptions were associated with patients' perception that they should have talked more. Third-year residents interrupted patients less frequently than did first-year residents.\n\nCONCLUSIONS: Numerous interruptions occurred during office visits. Gender was associated with the pattern of interruptions. Physicians frequently interrupted patients before the patients were finished speaking. Computer use also interrupted physician-patient communication.", "author" : [ { "dropping-particle" : "", "family" : "Rhoades", "given" : "D R", "non-dropping-particle" : "", "parse-names" : false, "suffix" : "" }, { "dropping-particle" : "", "family" : "McFarland", "given" : "K F", "non-dropping-particle" : "", "parse-names" : false, "suffix" : "" }, { "dropping-particle" : "", "family" : "Finch", "given" : "W H", "non-dropping-particle" : "", "parse-names" : false, "suffix" : "" }, { "dropping-particle" : "", "family" : "Johnson", "given" : "A O", "non-dropping-particle" : "", "parse-names" : false, "suffix" : "" } ], "container-title" : "Family medicine", "id" : "ITEM-1", "issue" : "7", "issued" : { "date-parts" : [ [ "0", "1" ] ] }, "page" : "528-32", "title" : "Speaking and interruptions during primary care office visits.", "type" : "article-journal", "volume" : "33" }, "uris" : [ "http://www.mendeley.com/documents/?uuid=24e6785a-cd8a-44de-adda-9399cacf2936" ] } ], "mendeley" : { "formattedCitation" : "[135]", "plainTextFormattedCitation" : "[135]", "previouslyFormattedCitation" : "[135]"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[135]</w:t>
            </w:r>
            <w:r w:rsidRPr="00DB52C4">
              <w:rPr>
                <w:rFonts w:ascii="Arial" w:hAnsi="Arial" w:cs="Arial"/>
                <w:sz w:val="12"/>
                <w:szCs w:val="12"/>
              </w:rPr>
              <w:fldChar w:fldCharType="end"/>
            </w:r>
          </w:p>
        </w:tc>
        <w:tc>
          <w:tcPr>
            <w:tcW w:w="708" w:type="dxa"/>
          </w:tcPr>
          <w:p w14:paraId="1C9C073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2001</w:t>
            </w:r>
          </w:p>
        </w:tc>
        <w:tc>
          <w:tcPr>
            <w:tcW w:w="1559" w:type="dxa"/>
          </w:tcPr>
          <w:p w14:paraId="28CD6D79"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Audio</w:t>
            </w:r>
          </w:p>
        </w:tc>
        <w:tc>
          <w:tcPr>
            <w:tcW w:w="1419" w:type="dxa"/>
          </w:tcPr>
          <w:p w14:paraId="6BED800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1155EB9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283C69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11</w:t>
            </w:r>
          </w:p>
        </w:tc>
        <w:tc>
          <w:tcPr>
            <w:tcW w:w="1275" w:type="dxa"/>
          </w:tcPr>
          <w:p w14:paraId="30A49B4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60</w:t>
            </w:r>
          </w:p>
        </w:tc>
        <w:tc>
          <w:tcPr>
            <w:tcW w:w="992" w:type="dxa"/>
          </w:tcPr>
          <w:p w14:paraId="35E63DE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70BF97BC" w14:textId="77777777" w:rsidTr="007C523E">
        <w:tc>
          <w:tcPr>
            <w:tcW w:w="1903" w:type="dxa"/>
          </w:tcPr>
          <w:p w14:paraId="76153CC0" w14:textId="1349580D"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"10.1093/jurban/79.2.173", "ISSN" : "1099-3460", "PMID" : "12023493", "abstract" : "Previous research on geographic variations in health care contains limited information regarding inner-city medical practice compared with suburban and rural settings. Our main objective was to compare patient characteristics and the process of providing medical care among family practices in inner-city, suburban, and rural locations. A cross-sectional multimethod study was conducted emphasizing direct observation of outpatient visits by trained research nurses involving 4,454 consecutive patients presenting for outpatient care to 138 family physicians during 2 days of observation at 84 community family practices in northeast Ohio. Time use during office visits was assessed with the Davis Observation Code; satisfaction was measured with the Medical Outcomes Study nine-item Visit Rating Scale; delivery of preventive services was as recommended by the US Preventive Services Task Force; and patient-reported domains of primary care were assessed with the Components of Primary Care Instrument. Results show that inner-city patients had more chronic medical problems, more emotional problems, more problems evaluated per visit, higher rates of health habit counseling, and longer and more frequent office visits. Rural patients were older, more likely to be established with the same physician, and had higher rates of satisfaction and patient-reported physician knowledge of the patient. Suburban patients were younger, had fewer chronic medical problems, and took fewer medications chronically. Inner-city family physicians in northeast Ohio appear to see a more challenging patient population than their rural and suburban counterparts and have more complex outpatient office visits. These findings have implications for health system organization along with the reimbursement and recruitment of physicians in medically underserved inner-city areas.", "author" : [ { "dropping-particle" : "", "family" : "Blankfield", "given" : "Robert P", "non-dropping-particle" : "", "parse-names" : false, "suffix" : "" }, { "dropping-particle" : "", "family" : "Goodwin", "given" : "Meredith", "non-dropping-particle" : "", "parse-names" : false, "suffix" : "" }, { "dropping-particle" : "", "family" : "Ja\u00e9n", "given" : "Carlos R", "non-dropping-particle" : "", "parse-names" : false, "suffix" : "" }, { "dropping-particle" : "", "family" : "Stange", "given" : "Kurt C", "non-dropping-particle" : "", "parse-names" : false, "suffix" : "" } ], "container-title" : "Journal of urban health : bulletin of the New York Academy of Medicine", "id" : "ITEM-1", "issue" : "2", "issued" : { "date-parts" : [ [ "2002", "6" ] ] }, "page" : "173-85", "title" : "Addressing the unique challenges of inner-city practice: a direct observation study of inner-city, rural, and suburban family practices.", "type" : "article-journal", "volume" : "79" }, "uris" : [ "http://www.mendeley.com/documents/?uuid=afa46415-d9f3-40a0-aff6-aa184f6e3614" ] } ], "mendeley" : { "formattedCitation" : "[136]", "plainTextFormattedCitation" : "[136]", "previouslyFormattedCitation" : "[136]"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[136]</w:t>
            </w:r>
            <w:r w:rsidRPr="00DB52C4">
              <w:rPr>
                <w:rFonts w:ascii="Arial" w:hAnsi="Arial" w:cs="Arial"/>
                <w:sz w:val="12"/>
                <w:szCs w:val="12"/>
              </w:rPr>
              <w:fldChar w:fldCharType="end"/>
            </w:r>
          </w:p>
        </w:tc>
        <w:tc>
          <w:tcPr>
            <w:tcW w:w="708" w:type="dxa"/>
          </w:tcPr>
          <w:p w14:paraId="27C87D5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517D92E0"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Stopwatch</w:t>
            </w:r>
          </w:p>
        </w:tc>
        <w:tc>
          <w:tcPr>
            <w:tcW w:w="1419" w:type="dxa"/>
          </w:tcPr>
          <w:p w14:paraId="5978898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Nurse</w:t>
            </w:r>
          </w:p>
        </w:tc>
        <w:tc>
          <w:tcPr>
            <w:tcW w:w="1843" w:type="dxa"/>
          </w:tcPr>
          <w:p w14:paraId="00408D9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4785486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9.2</w:t>
            </w:r>
          </w:p>
        </w:tc>
        <w:tc>
          <w:tcPr>
            <w:tcW w:w="1275" w:type="dxa"/>
          </w:tcPr>
          <w:p w14:paraId="5F3864A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876</w:t>
            </w:r>
          </w:p>
        </w:tc>
        <w:tc>
          <w:tcPr>
            <w:tcW w:w="992" w:type="dxa"/>
          </w:tcPr>
          <w:p w14:paraId="11792CF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4FFE9A7E" w14:textId="77777777" w:rsidTr="007C523E">
        <w:tc>
          <w:tcPr>
            <w:tcW w:w="1903" w:type="dxa"/>
          </w:tcPr>
          <w:p w14:paraId="012CFF7C" w14:textId="4EECAB0F"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"10.1093/jurban/79.2.173", "ISSN" : "1099-3460", "PMID" : "12023493", "abstract" : "Previous research on geographic variations in health care contains limited information regarding inner-city medical practice compared with suburban and rural settings. Our main objective was to compare patient characteristics and the process of providing medical care among family practices in inner-city, suburban, and rural locations. A cross-sectional multimethod study was conducted emphasizing direct observation of outpatient visits by trained research nurses involving 4,454 consecutive patients presenting for outpatient care to 138 family physicians during 2 days of observation at 84 community family practices in northeast Ohio. Time use during office visits was assessed with the Davis Observation Code; satisfaction was measured with the Medical Outcomes Study nine-item Visit Rating Scale; delivery of preventive services was as recommended by the US Preventive Services Task Force; and patient-reported domains of primary care were assessed with the Components of Primary Care Instrument. Results show that inner-city patients had more chronic medical problems, more emotional problems, more problems evaluated per visit, higher rates of health habit counseling, and longer and more frequent office visits. Rural patients were older, more likely to be established with the same physician, and had higher rates of satisfaction and patient-reported physician knowledge of the patient. Suburban patients were younger, had fewer chronic medical problems, and took fewer medications chronically. Inner-city family physicians in northeast Ohio appear to see a more challenging patient population than their rural and suburban counterparts and have more complex outpatient office visits. These findings have implications for health system organization along with the reimbursement and recruitment of physicians in medically underserved inner-city areas.", "author" : [ { "dropping-particle" : "", "family" : "Blankfield", "given" : "Robert P", "non-dropping-particle" : "", "parse-names" : false, "suffix" : "" }, { "dropping-particle" : "", "family" : "Goodwin", "given" : "Meredith", "non-dropping-particle" : "", "parse-names" : false, "suffix" : "" }, { "dropping-particle" : "", "family" : "Ja\u00e9n", "given" : "Carlos R", "non-dropping-particle" : "", "parse-names" : false, "suffix" : "" }, { "dropping-particle" : "", "family" : "Stange", "given" : "Kurt C", "non-dropping-particle" : "", "parse-names" : false, "suffix" : "" } ], "container-title" : "Journal of urban health : bulletin of the New York Academy of Medicine", "id" : "ITEM-1", "issue" : "2", "issued" : { "date-parts" : [ [ "2002", "6" ] ] }, "page" : "173-85", "title" : "Addressing the unique challenges of inner-city practice: a direct observation study of inner-city, rural, and suburban family practices.", "type" : "article-journal", "volume" : "79" }, "uris" : [ "http://www.mendeley.com/documents/?uuid=afa46415-d9f3-40a0-aff6-aa184f6e3614" ] } ], "mendeley" : { "formattedCitation" : "[136]", "plainTextFormattedCitation" : "[136]", "previouslyFormattedCitation" : "[136]"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[136]</w:t>
            </w:r>
            <w:r w:rsidRPr="00DB52C4">
              <w:rPr>
                <w:rFonts w:ascii="Arial" w:hAnsi="Arial" w:cs="Arial"/>
                <w:sz w:val="12"/>
                <w:szCs w:val="12"/>
              </w:rPr>
              <w:fldChar w:fldCharType="end"/>
            </w:r>
          </w:p>
        </w:tc>
        <w:tc>
          <w:tcPr>
            <w:tcW w:w="708" w:type="dxa"/>
          </w:tcPr>
          <w:p w14:paraId="3651F90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01CAAE14"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Stop watch</w:t>
            </w:r>
          </w:p>
        </w:tc>
        <w:tc>
          <w:tcPr>
            <w:tcW w:w="1419" w:type="dxa"/>
          </w:tcPr>
          <w:p w14:paraId="5784E6D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Nurse</w:t>
            </w:r>
          </w:p>
        </w:tc>
        <w:tc>
          <w:tcPr>
            <w:tcW w:w="1843" w:type="dxa"/>
          </w:tcPr>
          <w:p w14:paraId="2099B5E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43E54FC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12.1</w:t>
            </w:r>
          </w:p>
        </w:tc>
        <w:tc>
          <w:tcPr>
            <w:tcW w:w="1275" w:type="dxa"/>
          </w:tcPr>
          <w:p w14:paraId="4F32DA8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979</w:t>
            </w:r>
          </w:p>
        </w:tc>
        <w:tc>
          <w:tcPr>
            <w:tcW w:w="992" w:type="dxa"/>
          </w:tcPr>
          <w:p w14:paraId="6CF6B80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2627631E" w14:textId="77777777" w:rsidTr="007C523E">
        <w:tc>
          <w:tcPr>
            <w:tcW w:w="1903" w:type="dxa"/>
          </w:tcPr>
          <w:p w14:paraId="7579A538" w14:textId="47015F2D"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062A8D">
              <w:rPr>
                <w:rFonts w:ascii="Arial" w:hAnsi="Arial" w:cs="Arial"/>
                <w:sz w:val="12"/>
                <w:szCs w:val="12"/>
              </w:rPr>
              <w:instrText>ADDIN CSL_CITATION { "citationItems" : [ { "id" : "ITEM-1", "itemData" : { "DOI" : "10.1093/jurban/79.2.173", "ISSN" : "1099-3460", "PMID" : "12023493", "abstract" : "Previous research on geographic variations in health care contains limited information regarding inner-city medical practice compared with suburban and rural settings. Our main objective was to compare patient characteristics and the process of providing medical care among family practices in inner-city, suburban, and rural locations. A cross-sectional multimethod study was conducted emphasizing direct observation of outpatient visits by trained research nurses involving 4,454 consecutive patients presenting for outpatient care to 138 family physicians during 2 days of observation at 84 community family practices in northeast Ohio. Time use during office visits was assessed with the Davis Observation Code; satisfaction was measured with the Medical Outcomes Study nine-item Visit Rating Scale; delivery of preventive services was as recommended by the US Preventive Services Task Force; and patient-reported domains of primary care were assessed with the Components of Primary Care Instrument. Results show that inner-city patients had more chronic medical problems, more emotional problems, more problems evaluated per visit, higher rates of health habit counseling, and longer and more frequent office visits. Rural patients were older, more likely to be established with the same physician, and had higher rates of satisfaction and patient-reported physician knowledge of the patient. Suburban patients were younger, had fewer chronic medical problems, and took fewer medications chronically. Inner-city family physicians in northeast Ohio appear to see a more challenging patient population than their rural and suburban counterparts and have more complex outpatient office visits. These findings have implications for health system organization along with the reimbursement and recruitment of physicians in medically underserved inner-city areas.", "author" : [ { "dropping-particle" : "", "family" : "Blankfield", "given" : "Robert P", "non-dropping-particle" : "", "parse-names" : false, "suffix" : "" }, { "dropping-particle" : "", "family" : "Goodwin", "given" : "Meredith", "non-dropping-particle" : "", "parse-names" : false, "suffix" : "" }, { "dropping-particle" : "", "family" : "Ja\u00e9n", "given" : "Carlos R", "non-dropping-particle" : "", "parse-names" : false, "suffix" : "" }, { "dropping-particle" : "", "family" : "Stange", "given" : "Kurt C", "non-dropping-particle" : "", "parse-names" : false, "suffix" : "" } ], "container-title" : "Journal of urban health : bulletin of the New York Academy of Medicine", "id" : "ITEM-1", "issue" : "2", "issued" : { "date-parts" : [ [ "2002", "6" ] ] }, "page" : "173-85", "title" : "Addressing the unique challenges of inner-city practice: a direct observation study of inner-city, rural, and suburban family practices.", "type" : "article-journal", "volume" : "79" }, "uris" : [ "http://www.mendeley.com/documents/?uuid=afa46415-d9f3-40a0-aff6-aa184f6e3614" ] } ], "mendeley" : { "formattedCitation" : "[136]", "plainTextFormattedCitation" : "[136]", "previouslyFormattedCitation" : "[136]" }, "properties" : { "noteIndex" : 0 }, "schema" : "https://github.com/citation-style-language/schema/raw/master/csl-citation.json" }</w:instrText>
            </w:r>
            <w:r w:rsidRPr="00DB52C4">
              <w:rPr>
                <w:rFonts w:ascii="Arial" w:hAnsi="Arial" w:cs="Arial"/>
                <w:sz w:val="12"/>
                <w:szCs w:val="12"/>
              </w:rPr>
              <w:fldChar w:fldCharType="separate"/>
            </w:r>
            <w:r w:rsidR="00062A8D" w:rsidRPr="00062A8D">
              <w:rPr>
                <w:rFonts w:ascii="Arial" w:hAnsi="Arial" w:cs="Arial"/>
                <w:noProof/>
                <w:sz w:val="12"/>
                <w:szCs w:val="12"/>
              </w:rPr>
              <w:t>[136]</w:t>
            </w:r>
            <w:r w:rsidRPr="00DB52C4">
              <w:rPr>
                <w:rFonts w:ascii="Arial" w:hAnsi="Arial" w:cs="Arial"/>
                <w:sz w:val="12"/>
                <w:szCs w:val="12"/>
              </w:rPr>
              <w:fldChar w:fldCharType="end"/>
            </w:r>
          </w:p>
        </w:tc>
        <w:tc>
          <w:tcPr>
            <w:tcW w:w="708" w:type="dxa"/>
          </w:tcPr>
          <w:p w14:paraId="56C4403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41DF728A"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Stop watch</w:t>
            </w:r>
          </w:p>
        </w:tc>
        <w:tc>
          <w:tcPr>
            <w:tcW w:w="1419" w:type="dxa"/>
          </w:tcPr>
          <w:p w14:paraId="3439F0B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Nurse</w:t>
            </w:r>
          </w:p>
        </w:tc>
        <w:tc>
          <w:tcPr>
            <w:tcW w:w="1843" w:type="dxa"/>
          </w:tcPr>
          <w:p w14:paraId="2DD3D15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3212563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9.5</w:t>
            </w:r>
          </w:p>
        </w:tc>
        <w:tc>
          <w:tcPr>
            <w:tcW w:w="1275" w:type="dxa"/>
          </w:tcPr>
          <w:p w14:paraId="04832A0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2599</w:t>
            </w:r>
          </w:p>
        </w:tc>
        <w:tc>
          <w:tcPr>
            <w:tcW w:w="992" w:type="dxa"/>
          </w:tcPr>
          <w:p w14:paraId="36EFBCB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86E4335" w14:textId="77777777" w:rsidTr="007C523E">
        <w:tc>
          <w:tcPr>
            <w:tcW w:w="1903" w:type="dxa"/>
          </w:tcPr>
          <w:p w14:paraId="501236EF" w14:textId="4701F49B"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65D2622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2002</w:t>
            </w:r>
          </w:p>
        </w:tc>
        <w:tc>
          <w:tcPr>
            <w:tcW w:w="1559" w:type="dxa"/>
          </w:tcPr>
          <w:p w14:paraId="530BC775"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05EFBF2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5985FBD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041C10F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15.77</w:t>
            </w:r>
          </w:p>
        </w:tc>
        <w:tc>
          <w:tcPr>
            <w:tcW w:w="1275" w:type="dxa"/>
          </w:tcPr>
          <w:p w14:paraId="43C2EE9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5738</w:t>
            </w:r>
          </w:p>
        </w:tc>
        <w:tc>
          <w:tcPr>
            <w:tcW w:w="992" w:type="dxa"/>
          </w:tcPr>
          <w:p w14:paraId="2847755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4727B1BC" w14:textId="77777777" w:rsidTr="007C523E">
        <w:tc>
          <w:tcPr>
            <w:tcW w:w="1903" w:type="dxa"/>
          </w:tcPr>
          <w:p w14:paraId="19151A9A" w14:textId="233663E2"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"DOI" : "10.1093/fampra/cmg308", "ISSN" : "0263-2136", "abstract" : "Background. Little is known about the differences and similarities between doctor-patient communication patterns in different cultures.  Objectives. The aim of this study was to examine communication patterns of doctor-patient consultations in two different cultures, namely the USA and Japan, and to elucidate linguistic differences and similarities in communication.  Methods. This cross-sectional study used quantitative discourse analysis from linguistics to compare 40 doctor-patient consultations: 20 out-patient consultations of five physicians in the USA and 20 out-patient consultations of four physicians in Japan. The main outcomes measured were time spent in each phase of the encounter, number of categorized speech acts, distribution of question types and frequencies of back-channel responses and interruptions.  Results. The average length of doctor-patient encounters was 668.7 s in the USA and 505 s in Japan. US physicians spent relatively more time on treatment and follow-up talk (31%) and social talk (12%), whereas the Japanese had longer physical examinations (28%) and diagnosis or consideration talk (15%). Japanese doctor-patient conversations included more silence (30%) than those in the USA (8.2%). The doctor-patient ratios of total speech acts were similar (USA 55% versus 45%; Japan 59% versus 41%). Physicians in both countries controlled communication during encounters by asking more questions than the patients (75% in the USA; 78% in Japan). The Japanese physicians and patients used back-channel responses and interruptions more often than those in the USA.  Conclusions. While doctor-patient communication differed between the USA and Japan in the proportion of time spent in each phase of the encounter, length of pauses and the use of back-channel responses and interruptions, physician versus patient ratios of questions and other speech acts were similar. The variations may reflect cultural differences, whereas the similarities may reflect professional specificity stemming from the shared needs to fill the information gap between physician and patient. Adequate awareness of these differences and similarities could be used to educate clinicians about the best approaches to patients from particular cultural backgrounds.", "author" : [ { "dropping-particle" : "", "family" : "Ohtaki", "given" : "S.", "non-dropping-particle" : "", "parse-names" : false, "suffix" : "" }, { "dropping-particle" : "", "family" : "Ohtaki", "given" : "T.", "non-dropping-particle" : "", "parse-names" : false, "suffix" : "" }, { "dropping-particle" : "", "family" : "Fetters", "given" : "M. D", "non-dropping-particle" : "", "parse-names" : false, "suffix" : "" } ], "container-title" : "Family Practice", "id" : "ITEM-1", "issue" : "3", "issued" : { "date-parts" : [ [ "2003", "6" ] ] }, "page" : "276-282", "title" : "Doctor-patient communication: a comparison of the USA and Japan", "type" : "article-journal", "volume" : "20" }, "uris" : [ "http://www.mendeley.com/documents/?uuid=dbe1f395-2bd0-45f6-80ac-461a9d0a4b1d" ] } ], "mendeley" : { "formattedCitation" : "[77]", "plainTextFormattedCitation" : "[77]", "previouslyFormattedCitation" : "[77]"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[77]</w:t>
            </w:r>
            <w:r w:rsidRPr="00DB52C4">
              <w:rPr>
                <w:rFonts w:ascii="Arial" w:hAnsi="Arial" w:cs="Arial"/>
                <w:sz w:val="12"/>
                <w:szCs w:val="12"/>
              </w:rPr>
              <w:fldChar w:fldCharType="end"/>
            </w:r>
          </w:p>
        </w:tc>
        <w:tc>
          <w:tcPr>
            <w:tcW w:w="708" w:type="dxa"/>
          </w:tcPr>
          <w:p w14:paraId="59AA515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2003</w:t>
            </w:r>
          </w:p>
        </w:tc>
        <w:tc>
          <w:tcPr>
            <w:tcW w:w="1559" w:type="dxa"/>
          </w:tcPr>
          <w:p w14:paraId="75FEACA6"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Audio</w:t>
            </w:r>
          </w:p>
        </w:tc>
        <w:tc>
          <w:tcPr>
            <w:tcW w:w="1419" w:type="dxa"/>
          </w:tcPr>
          <w:p w14:paraId="463251C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Researcher</w:t>
            </w:r>
          </w:p>
        </w:tc>
        <w:tc>
          <w:tcPr>
            <w:tcW w:w="1843" w:type="dxa"/>
          </w:tcPr>
          <w:p w14:paraId="1378AB6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Cross sectional</w:t>
            </w:r>
          </w:p>
        </w:tc>
        <w:tc>
          <w:tcPr>
            <w:tcW w:w="1134" w:type="dxa"/>
          </w:tcPr>
          <w:p w14:paraId="1754029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11.14</w:t>
            </w:r>
          </w:p>
        </w:tc>
        <w:tc>
          <w:tcPr>
            <w:tcW w:w="1275" w:type="dxa"/>
          </w:tcPr>
          <w:p w14:paraId="0CF3CD2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w:t>
            </w:r>
          </w:p>
        </w:tc>
        <w:tc>
          <w:tcPr>
            <w:tcW w:w="992" w:type="dxa"/>
          </w:tcPr>
          <w:p w14:paraId="0011D51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Fair</w:t>
            </w:r>
          </w:p>
        </w:tc>
      </w:tr>
      <w:tr w:rsidR="000E6F38" w:rsidRPr="00DB52C4" w14:paraId="542EFA9E" w14:textId="77777777" w:rsidTr="007C523E">
        <w:tc>
          <w:tcPr>
            <w:tcW w:w="1903" w:type="dxa"/>
          </w:tcPr>
          <w:p w14:paraId="58DA5ADB" w14:textId="0ADA2B49"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4BDC57B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2003</w:t>
            </w:r>
          </w:p>
        </w:tc>
        <w:tc>
          <w:tcPr>
            <w:tcW w:w="1559" w:type="dxa"/>
          </w:tcPr>
          <w:p w14:paraId="5F1D6D8E"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0700C04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42DCEF2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30D0A8E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17.36</w:t>
            </w:r>
          </w:p>
        </w:tc>
        <w:tc>
          <w:tcPr>
            <w:tcW w:w="1275" w:type="dxa"/>
          </w:tcPr>
          <w:p w14:paraId="4FED778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4769</w:t>
            </w:r>
          </w:p>
        </w:tc>
        <w:tc>
          <w:tcPr>
            <w:tcW w:w="992" w:type="dxa"/>
          </w:tcPr>
          <w:p w14:paraId="640FFB7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71CD9860" w14:textId="77777777" w:rsidTr="007C523E">
        <w:tc>
          <w:tcPr>
            <w:tcW w:w="1903" w:type="dxa"/>
          </w:tcPr>
          <w:p w14:paraId="295158F1" w14:textId="34CC9D62"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30CDCB5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2004</w:t>
            </w:r>
          </w:p>
        </w:tc>
        <w:tc>
          <w:tcPr>
            <w:tcW w:w="1559" w:type="dxa"/>
          </w:tcPr>
          <w:p w14:paraId="61FEFF34"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0E9160F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A42570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E1152D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17.61</w:t>
            </w:r>
          </w:p>
        </w:tc>
        <w:tc>
          <w:tcPr>
            <w:tcW w:w="1275" w:type="dxa"/>
          </w:tcPr>
          <w:p w14:paraId="59A44EB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4023</w:t>
            </w:r>
          </w:p>
        </w:tc>
        <w:tc>
          <w:tcPr>
            <w:tcW w:w="992" w:type="dxa"/>
          </w:tcPr>
          <w:p w14:paraId="0F6D5E7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7307D589" w14:textId="77777777" w:rsidTr="007C523E">
        <w:tc>
          <w:tcPr>
            <w:tcW w:w="1903" w:type="dxa"/>
          </w:tcPr>
          <w:p w14:paraId="775B8DF6" w14:textId="173B4107" w:rsidR="000E6F38" w:rsidRPr="00DB52C4" w:rsidRDefault="000E6F38" w:rsidP="007C523E">
            <w:pPr>
              <w:jc w:val="center"/>
              <w:rPr>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0E62169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2005</w:t>
            </w:r>
          </w:p>
        </w:tc>
        <w:tc>
          <w:tcPr>
            <w:tcW w:w="1559" w:type="dxa"/>
          </w:tcPr>
          <w:p w14:paraId="6408B0C9"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3C72EF6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0562658"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409CA1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18.97</w:t>
            </w:r>
          </w:p>
        </w:tc>
        <w:tc>
          <w:tcPr>
            <w:tcW w:w="1275" w:type="dxa"/>
          </w:tcPr>
          <w:p w14:paraId="269AE98A"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4483</w:t>
            </w:r>
          </w:p>
        </w:tc>
        <w:tc>
          <w:tcPr>
            <w:tcW w:w="992" w:type="dxa"/>
          </w:tcPr>
          <w:p w14:paraId="1FFE1F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4CEAAFAB" w14:textId="77777777" w:rsidTr="007C523E">
        <w:tc>
          <w:tcPr>
            <w:tcW w:w="1903" w:type="dxa"/>
          </w:tcPr>
          <w:p w14:paraId="0E97D32C" w14:textId="14A11D4B"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718CEFC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2006</w:t>
            </w:r>
          </w:p>
        </w:tc>
        <w:tc>
          <w:tcPr>
            <w:tcW w:w="1559" w:type="dxa"/>
          </w:tcPr>
          <w:p w14:paraId="46D6EF32"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3EA3259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13E6A05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11A2458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19.91</w:t>
            </w:r>
          </w:p>
        </w:tc>
        <w:tc>
          <w:tcPr>
            <w:tcW w:w="1275" w:type="dxa"/>
          </w:tcPr>
          <w:p w14:paraId="19524C0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6536</w:t>
            </w:r>
          </w:p>
        </w:tc>
        <w:tc>
          <w:tcPr>
            <w:tcW w:w="992" w:type="dxa"/>
          </w:tcPr>
          <w:p w14:paraId="053B3EF3"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2679E1A8" w14:textId="77777777" w:rsidTr="007C523E">
        <w:tc>
          <w:tcPr>
            <w:tcW w:w="1903" w:type="dxa"/>
          </w:tcPr>
          <w:p w14:paraId="62620038" w14:textId="4A5A0E22"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64AF6106"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2007</w:t>
            </w:r>
          </w:p>
        </w:tc>
        <w:tc>
          <w:tcPr>
            <w:tcW w:w="1559" w:type="dxa"/>
          </w:tcPr>
          <w:p w14:paraId="372A069C"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624C69E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2888D8C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24F22EA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18.29</w:t>
            </w:r>
          </w:p>
        </w:tc>
        <w:tc>
          <w:tcPr>
            <w:tcW w:w="1275" w:type="dxa"/>
          </w:tcPr>
          <w:p w14:paraId="79F4920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7017</w:t>
            </w:r>
          </w:p>
        </w:tc>
        <w:tc>
          <w:tcPr>
            <w:tcW w:w="992" w:type="dxa"/>
          </w:tcPr>
          <w:p w14:paraId="369252A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73C5A420" w14:textId="77777777" w:rsidTr="007C523E">
        <w:tc>
          <w:tcPr>
            <w:tcW w:w="1903" w:type="dxa"/>
          </w:tcPr>
          <w:p w14:paraId="2CD2AFB7" w14:textId="13D89D0A"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29ABD67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2008</w:t>
            </w:r>
          </w:p>
        </w:tc>
        <w:tc>
          <w:tcPr>
            <w:tcW w:w="1559" w:type="dxa"/>
          </w:tcPr>
          <w:p w14:paraId="404FB560"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4CEE006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192A27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170C09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19.77</w:t>
            </w:r>
          </w:p>
        </w:tc>
        <w:tc>
          <w:tcPr>
            <w:tcW w:w="1275" w:type="dxa"/>
          </w:tcPr>
          <w:p w14:paraId="6D9A6F79"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7037</w:t>
            </w:r>
          </w:p>
        </w:tc>
        <w:tc>
          <w:tcPr>
            <w:tcW w:w="992" w:type="dxa"/>
          </w:tcPr>
          <w:p w14:paraId="58B35B6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61AD544" w14:textId="77777777" w:rsidTr="007C523E">
        <w:tc>
          <w:tcPr>
            <w:tcW w:w="1903" w:type="dxa"/>
          </w:tcPr>
          <w:p w14:paraId="0036648D" w14:textId="203B5306"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41BC31B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2009</w:t>
            </w:r>
          </w:p>
        </w:tc>
        <w:tc>
          <w:tcPr>
            <w:tcW w:w="1559" w:type="dxa"/>
          </w:tcPr>
          <w:p w14:paraId="6BCB1D2E"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6A2B59AE"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1C1C5EAD"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0768CCF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18.57</w:t>
            </w:r>
          </w:p>
        </w:tc>
        <w:tc>
          <w:tcPr>
            <w:tcW w:w="1275" w:type="dxa"/>
          </w:tcPr>
          <w:p w14:paraId="5A8D0450"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7989</w:t>
            </w:r>
          </w:p>
        </w:tc>
        <w:tc>
          <w:tcPr>
            <w:tcW w:w="992" w:type="dxa"/>
          </w:tcPr>
          <w:p w14:paraId="6EEB5B4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87EE0B5" w14:textId="77777777" w:rsidTr="007C523E">
        <w:tc>
          <w:tcPr>
            <w:tcW w:w="1903" w:type="dxa"/>
          </w:tcPr>
          <w:p w14:paraId="5E747D60" w14:textId="6DCA933B"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35FAA66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2010</w:t>
            </w:r>
          </w:p>
        </w:tc>
        <w:tc>
          <w:tcPr>
            <w:tcW w:w="1559" w:type="dxa"/>
          </w:tcPr>
          <w:p w14:paraId="6BCE0DFC"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5AFB7D9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7D0D422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00AF8C2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19.3</w:t>
            </w:r>
          </w:p>
        </w:tc>
        <w:tc>
          <w:tcPr>
            <w:tcW w:w="1275" w:type="dxa"/>
          </w:tcPr>
          <w:p w14:paraId="69A0F18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6237</w:t>
            </w:r>
          </w:p>
        </w:tc>
        <w:tc>
          <w:tcPr>
            <w:tcW w:w="992" w:type="dxa"/>
          </w:tcPr>
          <w:p w14:paraId="5E5E08A7"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5A7C69B5" w14:textId="77777777" w:rsidTr="007C523E">
        <w:tc>
          <w:tcPr>
            <w:tcW w:w="1903" w:type="dxa"/>
          </w:tcPr>
          <w:p w14:paraId="167F6B21" w14:textId="0FCB6406"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313D8FA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2011</w:t>
            </w:r>
          </w:p>
        </w:tc>
        <w:tc>
          <w:tcPr>
            <w:tcW w:w="1559" w:type="dxa"/>
          </w:tcPr>
          <w:p w14:paraId="21BBE7A3"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40B20B0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095D782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61D6AED4"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20.55</w:t>
            </w:r>
          </w:p>
        </w:tc>
        <w:tc>
          <w:tcPr>
            <w:tcW w:w="1275" w:type="dxa"/>
          </w:tcPr>
          <w:p w14:paraId="03FDEC3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6530</w:t>
            </w:r>
          </w:p>
        </w:tc>
        <w:tc>
          <w:tcPr>
            <w:tcW w:w="992" w:type="dxa"/>
          </w:tcPr>
          <w:p w14:paraId="3F5C7EE2"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61DB85D0" w14:textId="77777777" w:rsidTr="007C523E">
        <w:tc>
          <w:tcPr>
            <w:tcW w:w="1903" w:type="dxa"/>
          </w:tcPr>
          <w:p w14:paraId="71F03B23" w14:textId="51A73901" w:rsidR="000E6F38" w:rsidRPr="00DB52C4" w:rsidRDefault="000E6F38" w:rsidP="007C523E">
            <w:pPr>
              <w:jc w:val="center"/>
              <w:rPr>
                <w:rFonts w:ascii="Arial" w:hAnsi="Arial" w:cs="Arial"/>
                <w:sz w:val="12"/>
                <w:szCs w:val="12"/>
              </w:rPr>
            </w:pPr>
            <w:r w:rsidRPr="00DB52C4">
              <w:rPr>
                <w:rFonts w:ascii="Arial" w:hAnsi="Arial" w:cs="Arial"/>
                <w:sz w:val="12"/>
                <w:szCs w:val="12"/>
              </w:rPr>
              <w:t xml:space="preserve">USA </w:t>
            </w:r>
            <w:r w:rsidRPr="00DB52C4">
              <w:rPr>
                <w:rFonts w:ascii="Arial" w:hAnsi="Arial" w:cs="Arial"/>
                <w:sz w:val="12"/>
                <w:szCs w:val="12"/>
              </w:rPr>
              <w:fldChar w:fldCharType="begin" w:fldLock="1"/>
            </w:r>
            <w:r w:rsidR="003F66F8">
              <w:rPr>
                <w:rFonts w:ascii="Arial" w:hAnsi="Arial" w:cs="Arial"/>
                <w:sz w:val="12"/>
                <w:szCs w:val="12"/>
              </w:rPr>
              <w:instrText>ADDIN CSL_CITATION { "citationItems" : [ { "id" : "ITEM-1", "itemData" : { "id" : "ITEM-1", "issued" : { "date-parts" : [ [ "0" ] ] }, "language" : "en-us", "title" : "NAMCS/NHAMCS - About the Ambulatory Health Care Surveys", "type" : "article-journal" }, "uris" : [ "http://www.mendeley.com/documents/?uuid=49290225-5d42-4d38-864d-200141598392" ] } ], "mendeley" : { "formattedCitation" : "[41]", "plainTextFormattedCitation" : "[41]", "previouslyFormattedCitation" : "[41]" }, "properties" : { "noteIndex" : 0 }, "schema" : "https://github.com/citation-style-language/schema/raw/master/csl-citation.json" }</w:instrText>
            </w:r>
            <w:r w:rsidRPr="00DB52C4">
              <w:rPr>
                <w:rFonts w:ascii="Arial" w:hAnsi="Arial" w:cs="Arial"/>
                <w:sz w:val="12"/>
                <w:szCs w:val="12"/>
              </w:rPr>
              <w:fldChar w:fldCharType="separate"/>
            </w:r>
            <w:r w:rsidR="003F66F8" w:rsidRPr="003F66F8">
              <w:rPr>
                <w:rFonts w:ascii="Arial" w:hAnsi="Arial" w:cs="Arial"/>
                <w:noProof/>
                <w:sz w:val="12"/>
                <w:szCs w:val="12"/>
              </w:rPr>
              <w:t>[41]</w:t>
            </w:r>
            <w:r w:rsidRPr="00DB52C4">
              <w:rPr>
                <w:rFonts w:ascii="Arial" w:hAnsi="Arial" w:cs="Arial"/>
                <w:sz w:val="12"/>
                <w:szCs w:val="12"/>
              </w:rPr>
              <w:fldChar w:fldCharType="end"/>
            </w:r>
          </w:p>
        </w:tc>
        <w:tc>
          <w:tcPr>
            <w:tcW w:w="708" w:type="dxa"/>
          </w:tcPr>
          <w:p w14:paraId="2819AD9F"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2012</w:t>
            </w:r>
          </w:p>
        </w:tc>
        <w:tc>
          <w:tcPr>
            <w:tcW w:w="1559" w:type="dxa"/>
          </w:tcPr>
          <w:p w14:paraId="7C2662A2" w14:textId="77777777" w:rsidR="000E6F38" w:rsidRPr="00DA4839" w:rsidRDefault="000E6F38" w:rsidP="007C523E">
            <w:pPr>
              <w:jc w:val="center"/>
              <w:rPr>
                <w:rFonts w:ascii="Arial" w:hAnsi="Arial" w:cs="Arial"/>
                <w:sz w:val="12"/>
                <w:szCs w:val="12"/>
              </w:rPr>
            </w:pPr>
            <w:proofErr w:type="spellStart"/>
            <w:r w:rsidRPr="00DA4839">
              <w:rPr>
                <w:rFonts w:ascii="Arial" w:hAnsi="Arial" w:cs="Arial"/>
                <w:sz w:val="12"/>
                <w:szCs w:val="12"/>
              </w:rPr>
              <w:t>Self reported</w:t>
            </w:r>
            <w:proofErr w:type="spellEnd"/>
          </w:p>
        </w:tc>
        <w:tc>
          <w:tcPr>
            <w:tcW w:w="1419" w:type="dxa"/>
          </w:tcPr>
          <w:p w14:paraId="67A2D1B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Doctor</w:t>
            </w:r>
          </w:p>
        </w:tc>
        <w:tc>
          <w:tcPr>
            <w:tcW w:w="1843" w:type="dxa"/>
          </w:tcPr>
          <w:p w14:paraId="6C53626B"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Survey</w:t>
            </w:r>
          </w:p>
        </w:tc>
        <w:tc>
          <w:tcPr>
            <w:tcW w:w="1134" w:type="dxa"/>
          </w:tcPr>
          <w:p w14:paraId="55F38B05"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21.07</w:t>
            </w:r>
          </w:p>
        </w:tc>
        <w:tc>
          <w:tcPr>
            <w:tcW w:w="1275" w:type="dxa"/>
          </w:tcPr>
          <w:p w14:paraId="7B292B3C"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12897</w:t>
            </w:r>
          </w:p>
        </w:tc>
        <w:tc>
          <w:tcPr>
            <w:tcW w:w="992" w:type="dxa"/>
          </w:tcPr>
          <w:p w14:paraId="756C96A1" w14:textId="77777777" w:rsidR="000E6F38" w:rsidRPr="00DB52C4" w:rsidRDefault="000E6F38" w:rsidP="007C523E">
            <w:pPr>
              <w:jc w:val="center"/>
              <w:rPr>
                <w:rFonts w:ascii="Arial" w:hAnsi="Arial" w:cs="Arial"/>
                <w:sz w:val="12"/>
                <w:szCs w:val="12"/>
              </w:rPr>
            </w:pPr>
            <w:r w:rsidRPr="00DB52C4">
              <w:rPr>
                <w:rFonts w:ascii="Arial" w:hAnsi="Arial" w:cs="Arial"/>
                <w:sz w:val="12"/>
                <w:szCs w:val="12"/>
              </w:rPr>
              <w:t>Good</w:t>
            </w:r>
          </w:p>
        </w:tc>
      </w:tr>
      <w:tr w:rsidR="000E6F38" w:rsidRPr="00DB52C4" w14:paraId="333EA110" w14:textId="77777777" w:rsidTr="007C523E">
        <w:tc>
          <w:tcPr>
            <w:tcW w:w="1903" w:type="dxa"/>
          </w:tcPr>
          <w:p w14:paraId="3DA968FC" w14:textId="69650537" w:rsidR="000E6F38" w:rsidRDefault="000E6F38" w:rsidP="007C523E">
            <w:pPr>
              <w:jc w:val="center"/>
              <w:rPr>
                <w:rFonts w:ascii="Arial" w:hAnsi="Arial" w:cs="Arial"/>
                <w:sz w:val="12"/>
                <w:szCs w:val="12"/>
              </w:rPr>
            </w:pPr>
            <w:r>
              <w:rPr>
                <w:rFonts w:ascii="Arial" w:hAnsi="Arial" w:cs="Arial"/>
                <w:sz w:val="12"/>
                <w:szCs w:val="12"/>
              </w:rPr>
              <w:t xml:space="preserve">Zambia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"PRESCRIPTIONPATTERNSF", "given" : "O", "non-dropping-particle" : "", "parse-names" : false, "suffix" : "" } ], "id" : "ITEM-1", "issued" : { "date-parts" : [ [ "2009" ] ] }, "title" : "Micky Ndhlovu", "type" : "article-journal" }, "uris" : [ "http://www.mendeley.com/documents/?uuid=34ffe133-abe7-4363-a221-cb69c294b445" ] } ], "mendeley" : { "formattedCitation" : "[137]", "plainTextFormattedCitation" : "[137]", "previouslyFormattedCitation" : "[137]"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[137]</w:t>
            </w:r>
            <w:r>
              <w:rPr>
                <w:rFonts w:ascii="Arial" w:hAnsi="Arial" w:cs="Arial"/>
                <w:sz w:val="12"/>
                <w:szCs w:val="12"/>
              </w:rPr>
              <w:fldChar w:fldCharType="end"/>
            </w:r>
          </w:p>
        </w:tc>
        <w:tc>
          <w:tcPr>
            <w:tcW w:w="708" w:type="dxa"/>
          </w:tcPr>
          <w:p w14:paraId="272D5F05" w14:textId="77777777" w:rsidR="000E6F38" w:rsidRPr="00DB52C4" w:rsidRDefault="000E6F38" w:rsidP="007C523E">
            <w:pPr>
              <w:jc w:val="center"/>
              <w:rPr>
                <w:rFonts w:ascii="Arial" w:hAnsi="Arial" w:cs="Arial"/>
                <w:sz w:val="12"/>
                <w:szCs w:val="12"/>
              </w:rPr>
            </w:pPr>
            <w:r>
              <w:rPr>
                <w:rFonts w:ascii="Arial" w:hAnsi="Arial" w:cs="Arial"/>
                <w:sz w:val="12"/>
                <w:szCs w:val="12"/>
              </w:rPr>
              <w:t>2009</w:t>
            </w:r>
          </w:p>
        </w:tc>
        <w:tc>
          <w:tcPr>
            <w:tcW w:w="1559" w:type="dxa"/>
          </w:tcPr>
          <w:p w14:paraId="12A303A2"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INRUD</w:t>
            </w:r>
          </w:p>
        </w:tc>
        <w:tc>
          <w:tcPr>
            <w:tcW w:w="1419" w:type="dxa"/>
          </w:tcPr>
          <w:p w14:paraId="12CF15E7"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2D87ED4D"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52A76728" w14:textId="77777777" w:rsidR="000E6F38" w:rsidRDefault="000E6F38" w:rsidP="007C523E">
            <w:pPr>
              <w:jc w:val="center"/>
              <w:rPr>
                <w:rFonts w:ascii="Arial" w:hAnsi="Arial" w:cs="Arial"/>
                <w:sz w:val="12"/>
                <w:szCs w:val="12"/>
              </w:rPr>
            </w:pPr>
            <w:r>
              <w:rPr>
                <w:rFonts w:ascii="Arial" w:hAnsi="Arial" w:cs="Arial"/>
                <w:sz w:val="12"/>
                <w:szCs w:val="12"/>
              </w:rPr>
              <w:t>5.8</w:t>
            </w:r>
          </w:p>
        </w:tc>
        <w:tc>
          <w:tcPr>
            <w:tcW w:w="1275" w:type="dxa"/>
          </w:tcPr>
          <w:p w14:paraId="7B2D4E9B" w14:textId="77777777" w:rsidR="000E6F38" w:rsidRPr="00DB52C4" w:rsidRDefault="000E6F38" w:rsidP="007C523E">
            <w:pPr>
              <w:jc w:val="center"/>
              <w:rPr>
                <w:rFonts w:ascii="Arial" w:hAnsi="Arial" w:cs="Arial"/>
                <w:sz w:val="12"/>
                <w:szCs w:val="12"/>
              </w:rPr>
            </w:pPr>
            <w:r>
              <w:rPr>
                <w:rFonts w:ascii="Arial" w:hAnsi="Arial" w:cs="Arial"/>
                <w:sz w:val="12"/>
                <w:szCs w:val="12"/>
              </w:rPr>
              <w:t>2354</w:t>
            </w:r>
          </w:p>
        </w:tc>
        <w:tc>
          <w:tcPr>
            <w:tcW w:w="992" w:type="dxa"/>
          </w:tcPr>
          <w:p w14:paraId="142D91CA"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7751AA0A" w14:textId="77777777" w:rsidTr="007C523E">
        <w:tc>
          <w:tcPr>
            <w:tcW w:w="1903" w:type="dxa"/>
          </w:tcPr>
          <w:p w14:paraId="04B5C2E0" w14:textId="0C23A588" w:rsidR="000E6F38" w:rsidRPr="00DB52C4" w:rsidRDefault="000E6F38" w:rsidP="007C523E">
            <w:pPr>
              <w:jc w:val="center"/>
              <w:rPr>
                <w:rFonts w:ascii="Arial" w:hAnsi="Arial" w:cs="Arial"/>
                <w:sz w:val="12"/>
                <w:szCs w:val="12"/>
              </w:rPr>
            </w:pPr>
            <w:r>
              <w:rPr>
                <w:rFonts w:ascii="Arial" w:hAnsi="Arial" w:cs="Arial"/>
                <w:sz w:val="12"/>
                <w:szCs w:val="12"/>
              </w:rPr>
              <w:t xml:space="preserve">Zimbabwe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"id" : "ITEM-1", "issued" : { "date-parts" : [ [ "2000" ] ] }, "number-of-pages" : "35-42", "title" : "Public sector survey 2000. Harare, Directorate of Pharmacy Services Ministry of Health and Child Welfare. Zimbabwe,", "type" : "report" }, "uris" : [ "http://www.mendeley.com/documents/?uuid=e2b78af5-3c92-4093-81a1-9f8a482112af" ] } ], "mendeley" : { "formattedCitation" : "[138]", "plainTextFormattedCitation" : "[138]", "previouslyFormattedCitation" : "[138]"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[138]</w:t>
            </w:r>
            <w:r>
              <w:rPr>
                <w:rFonts w:ascii="Arial" w:hAnsi="Arial" w:cs="Arial"/>
                <w:sz w:val="12"/>
                <w:szCs w:val="12"/>
              </w:rPr>
              <w:fldChar w:fldCharType="end"/>
            </w:r>
          </w:p>
        </w:tc>
        <w:tc>
          <w:tcPr>
            <w:tcW w:w="708" w:type="dxa"/>
          </w:tcPr>
          <w:p w14:paraId="4C01B99B" w14:textId="77777777" w:rsidR="000E6F38" w:rsidRPr="00DB52C4" w:rsidRDefault="000E6F38" w:rsidP="007C523E">
            <w:pPr>
              <w:jc w:val="center"/>
              <w:rPr>
                <w:rFonts w:ascii="Arial" w:hAnsi="Arial" w:cs="Arial"/>
                <w:sz w:val="12"/>
                <w:szCs w:val="12"/>
              </w:rPr>
            </w:pPr>
            <w:r>
              <w:rPr>
                <w:rFonts w:ascii="Arial" w:hAnsi="Arial" w:cs="Arial"/>
                <w:sz w:val="12"/>
                <w:szCs w:val="12"/>
              </w:rPr>
              <w:t>2000</w:t>
            </w:r>
          </w:p>
        </w:tc>
        <w:tc>
          <w:tcPr>
            <w:tcW w:w="1559" w:type="dxa"/>
          </w:tcPr>
          <w:p w14:paraId="793A4BEB"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INRUD</w:t>
            </w:r>
          </w:p>
        </w:tc>
        <w:tc>
          <w:tcPr>
            <w:tcW w:w="1419" w:type="dxa"/>
          </w:tcPr>
          <w:p w14:paraId="4C7F63B1"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4E2057BD"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49D2D0B7" w14:textId="77777777" w:rsidR="000E6F38" w:rsidRPr="00DB52C4" w:rsidRDefault="000E6F38" w:rsidP="007C523E">
            <w:pPr>
              <w:jc w:val="center"/>
              <w:rPr>
                <w:rFonts w:ascii="Arial" w:hAnsi="Arial" w:cs="Arial"/>
                <w:sz w:val="12"/>
                <w:szCs w:val="12"/>
              </w:rPr>
            </w:pPr>
            <w:r>
              <w:rPr>
                <w:rFonts w:ascii="Arial" w:hAnsi="Arial" w:cs="Arial"/>
                <w:sz w:val="12"/>
                <w:szCs w:val="12"/>
              </w:rPr>
              <w:t>5</w:t>
            </w:r>
          </w:p>
        </w:tc>
        <w:tc>
          <w:tcPr>
            <w:tcW w:w="1275" w:type="dxa"/>
          </w:tcPr>
          <w:p w14:paraId="379DDB44"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3DF190ED"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r w:rsidR="000E6F38" w:rsidRPr="00DB52C4" w14:paraId="21B16B5C" w14:textId="77777777" w:rsidTr="007C523E">
        <w:tc>
          <w:tcPr>
            <w:tcW w:w="1903" w:type="dxa"/>
          </w:tcPr>
          <w:p w14:paraId="12F52896" w14:textId="621AD379" w:rsidR="000E6F38" w:rsidRDefault="000E6F38" w:rsidP="007C523E">
            <w:pPr>
              <w:jc w:val="center"/>
              <w:rPr>
                <w:rFonts w:ascii="Arial" w:hAnsi="Arial" w:cs="Arial"/>
                <w:sz w:val="12"/>
                <w:szCs w:val="12"/>
              </w:rPr>
            </w:pPr>
            <w:r>
              <w:rPr>
                <w:rFonts w:ascii="Arial" w:hAnsi="Arial" w:cs="Arial"/>
                <w:sz w:val="12"/>
                <w:szCs w:val="12"/>
              </w:rPr>
              <w:t xml:space="preserve">Zimbabwe </w:t>
            </w:r>
            <w:r>
              <w:rPr>
                <w:rFonts w:ascii="Arial" w:hAnsi="Arial" w:cs="Arial"/>
                <w:sz w:val="12"/>
                <w:szCs w:val="12"/>
              </w:rPr>
              <w:fldChar w:fldCharType="begin" w:fldLock="1"/>
            </w:r>
            <w:r w:rsidR="00062A8D">
              <w:rPr>
                <w:rFonts w:ascii="Arial" w:hAnsi="Arial" w:cs="Arial"/>
                <w:sz w:val="12"/>
                <w:szCs w:val="12"/>
              </w:rPr>
              <w:instrText>ADDIN CSL_CITATION { "citationItems" : [ { "id" : "ITEM-1", "itemData" : { "author" : [ { "dropping-particle" : "", "family" : "Trap", "given" : "B", "non-dropping-particle" : "", "parse-names" : false, "suffix" : "" }, { "dropping-particle" : "", "family" : "Hansen", "given" : "EH", "non-dropping-particle" : "", "parse-names" : false, "suffix" : "" }, { "dropping-particle" : "", "family" : "Hogerzeil", "given" : "HV", "non-dropping-particle" : "", "parse-names" : false, "suffix" : "" } ], "container-title" : "Health policy and planning", "id" : "ITEM-1", "issued" : { "date-parts" : [ [ "2002" ] ] }, "title" : "Prescription habits of dispensing and non-dispensing doctors in Zimbabwe", "type" : "article-journal" }, "uris" : [ "http://www.mendeley.com/documents/?uuid=a08f9e78-989c-44fa-b273-eb14bd691604" ] } ], "mendeley" : { "formattedCitation" : "[139]", "plainTextFormattedCitation" : "[139]", "previouslyFormattedCitation" : "[139]" }, "properties" : { "noteIndex" : 0 }, "schema" : "https://github.com/citation-style-language/schema/raw/master/csl-citation.json" }</w:instrText>
            </w:r>
            <w:r>
              <w:rPr>
                <w:rFonts w:ascii="Arial" w:hAnsi="Arial" w:cs="Arial"/>
                <w:sz w:val="12"/>
                <w:szCs w:val="12"/>
              </w:rPr>
              <w:fldChar w:fldCharType="separate"/>
            </w:r>
            <w:r w:rsidR="00062A8D" w:rsidRPr="00062A8D">
              <w:rPr>
                <w:rFonts w:ascii="Arial" w:hAnsi="Arial" w:cs="Arial"/>
                <w:noProof/>
                <w:sz w:val="12"/>
                <w:szCs w:val="12"/>
              </w:rPr>
              <w:t>[139]</w:t>
            </w:r>
            <w:r>
              <w:rPr>
                <w:rFonts w:ascii="Arial" w:hAnsi="Arial" w:cs="Arial"/>
                <w:sz w:val="12"/>
                <w:szCs w:val="12"/>
              </w:rPr>
              <w:fldChar w:fldCharType="end"/>
            </w:r>
          </w:p>
        </w:tc>
        <w:tc>
          <w:tcPr>
            <w:tcW w:w="708" w:type="dxa"/>
          </w:tcPr>
          <w:p w14:paraId="6222CC25" w14:textId="77777777" w:rsidR="000E6F38" w:rsidRPr="00DB52C4" w:rsidRDefault="000E6F38" w:rsidP="007C523E">
            <w:pPr>
              <w:jc w:val="center"/>
              <w:rPr>
                <w:rFonts w:ascii="Arial" w:hAnsi="Arial" w:cs="Arial"/>
                <w:sz w:val="12"/>
                <w:szCs w:val="12"/>
              </w:rPr>
            </w:pPr>
            <w:r>
              <w:rPr>
                <w:rFonts w:ascii="Arial" w:hAnsi="Arial" w:cs="Arial"/>
                <w:sz w:val="12"/>
                <w:szCs w:val="12"/>
              </w:rPr>
              <w:t>2002</w:t>
            </w:r>
          </w:p>
        </w:tc>
        <w:tc>
          <w:tcPr>
            <w:tcW w:w="1559" w:type="dxa"/>
          </w:tcPr>
          <w:p w14:paraId="6BFE967C" w14:textId="77777777" w:rsidR="000E6F38" w:rsidRPr="00DA4839" w:rsidRDefault="000E6F38" w:rsidP="007C523E">
            <w:pPr>
              <w:jc w:val="center"/>
              <w:rPr>
                <w:rFonts w:ascii="Arial" w:hAnsi="Arial" w:cs="Arial"/>
                <w:sz w:val="12"/>
                <w:szCs w:val="12"/>
              </w:rPr>
            </w:pPr>
            <w:r w:rsidRPr="00DA4839">
              <w:rPr>
                <w:rFonts w:ascii="Arial" w:hAnsi="Arial" w:cs="Arial"/>
                <w:sz w:val="12"/>
                <w:szCs w:val="12"/>
              </w:rPr>
              <w:t>INRUD</w:t>
            </w:r>
          </w:p>
        </w:tc>
        <w:tc>
          <w:tcPr>
            <w:tcW w:w="1419" w:type="dxa"/>
          </w:tcPr>
          <w:p w14:paraId="20DFF43B" w14:textId="77777777" w:rsidR="000E6F38" w:rsidRPr="00DB52C4" w:rsidRDefault="000E6F38" w:rsidP="007C523E">
            <w:pPr>
              <w:jc w:val="center"/>
              <w:rPr>
                <w:rFonts w:ascii="Arial" w:hAnsi="Arial" w:cs="Arial"/>
                <w:sz w:val="12"/>
                <w:szCs w:val="12"/>
              </w:rPr>
            </w:pPr>
            <w:r>
              <w:rPr>
                <w:rFonts w:ascii="Arial" w:hAnsi="Arial" w:cs="Arial"/>
                <w:sz w:val="12"/>
                <w:szCs w:val="12"/>
              </w:rPr>
              <w:t>Researcher</w:t>
            </w:r>
          </w:p>
        </w:tc>
        <w:tc>
          <w:tcPr>
            <w:tcW w:w="1843" w:type="dxa"/>
          </w:tcPr>
          <w:p w14:paraId="4AA9458A" w14:textId="77777777" w:rsidR="000E6F38" w:rsidRPr="00DB52C4" w:rsidRDefault="000E6F38" w:rsidP="007C523E">
            <w:pPr>
              <w:jc w:val="center"/>
              <w:rPr>
                <w:rFonts w:ascii="Arial" w:hAnsi="Arial" w:cs="Arial"/>
                <w:sz w:val="12"/>
                <w:szCs w:val="12"/>
              </w:rPr>
            </w:pPr>
            <w:r>
              <w:rPr>
                <w:rFonts w:ascii="Arial" w:hAnsi="Arial" w:cs="Arial"/>
                <w:sz w:val="12"/>
                <w:szCs w:val="12"/>
              </w:rPr>
              <w:t>Cross sectional</w:t>
            </w:r>
          </w:p>
        </w:tc>
        <w:tc>
          <w:tcPr>
            <w:tcW w:w="1134" w:type="dxa"/>
          </w:tcPr>
          <w:p w14:paraId="5ADD8B42" w14:textId="77777777" w:rsidR="000E6F38" w:rsidRDefault="000E6F38" w:rsidP="007C523E">
            <w:pPr>
              <w:jc w:val="center"/>
              <w:rPr>
                <w:rFonts w:ascii="Arial" w:hAnsi="Arial" w:cs="Arial"/>
                <w:sz w:val="12"/>
                <w:szCs w:val="12"/>
              </w:rPr>
            </w:pPr>
            <w:r>
              <w:rPr>
                <w:rFonts w:ascii="Arial" w:hAnsi="Arial" w:cs="Arial"/>
                <w:sz w:val="12"/>
                <w:szCs w:val="12"/>
              </w:rPr>
              <w:t>8.7</w:t>
            </w:r>
          </w:p>
        </w:tc>
        <w:tc>
          <w:tcPr>
            <w:tcW w:w="1275" w:type="dxa"/>
          </w:tcPr>
          <w:p w14:paraId="003451CD" w14:textId="77777777" w:rsidR="000E6F38" w:rsidRPr="00DB52C4" w:rsidRDefault="000E6F38" w:rsidP="007C523E">
            <w:pPr>
              <w:jc w:val="center"/>
              <w:rPr>
                <w:rFonts w:ascii="Arial" w:hAnsi="Arial" w:cs="Arial"/>
                <w:sz w:val="12"/>
                <w:szCs w:val="12"/>
              </w:rPr>
            </w:pPr>
            <w:r>
              <w:rPr>
                <w:rFonts w:ascii="Arial" w:hAnsi="Arial" w:cs="Arial"/>
                <w:sz w:val="12"/>
                <w:szCs w:val="12"/>
              </w:rPr>
              <w:t>Unclear</w:t>
            </w:r>
          </w:p>
        </w:tc>
        <w:tc>
          <w:tcPr>
            <w:tcW w:w="992" w:type="dxa"/>
          </w:tcPr>
          <w:p w14:paraId="7232CB62" w14:textId="77777777" w:rsidR="000E6F38" w:rsidRPr="00DB52C4" w:rsidRDefault="000E6F38" w:rsidP="007C523E">
            <w:pPr>
              <w:jc w:val="center"/>
              <w:rPr>
                <w:rFonts w:ascii="Arial" w:hAnsi="Arial" w:cs="Arial"/>
                <w:sz w:val="12"/>
                <w:szCs w:val="12"/>
              </w:rPr>
            </w:pPr>
            <w:r>
              <w:rPr>
                <w:rFonts w:ascii="Arial" w:hAnsi="Arial" w:cs="Arial"/>
                <w:sz w:val="12"/>
                <w:szCs w:val="12"/>
              </w:rPr>
              <w:t>Fair</w:t>
            </w:r>
          </w:p>
        </w:tc>
      </w:tr>
    </w:tbl>
    <w:p w14:paraId="474EFEBB" w14:textId="77777777" w:rsidR="00873E14" w:rsidRPr="00BF5FFC" w:rsidRDefault="00873E14" w:rsidP="005F683B">
      <w:pPr>
        <w:rPr>
          <w:rFonts w:ascii="Arial" w:hAnsi="Arial" w:cs="Arial"/>
          <w:sz w:val="20"/>
          <w:szCs w:val="20"/>
        </w:rPr>
      </w:pPr>
    </w:p>
    <w:sectPr w:rsidR="00873E14" w:rsidRPr="00BF5FFC" w:rsidSect="001114A3">
      <w:footerReference w:type="default" r:id="rId9"/>
      <w:pgSz w:w="11900" w:h="16840"/>
      <w:pgMar w:top="1440" w:right="1268"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8B1C" w14:textId="77777777" w:rsidR="00372139" w:rsidRDefault="00372139" w:rsidP="0078787E">
      <w:r>
        <w:separator/>
      </w:r>
    </w:p>
  </w:endnote>
  <w:endnote w:type="continuationSeparator" w:id="0">
    <w:p w14:paraId="76B7C28E" w14:textId="77777777" w:rsidR="00372139" w:rsidRDefault="00372139" w:rsidP="0078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3040"/>
      <w:docPartObj>
        <w:docPartGallery w:val="Page Numbers (Bottom of Page)"/>
        <w:docPartUnique/>
      </w:docPartObj>
    </w:sdtPr>
    <w:sdtEndPr>
      <w:rPr>
        <w:noProof/>
      </w:rPr>
    </w:sdtEndPr>
    <w:sdtContent>
      <w:p w14:paraId="4212AE30" w14:textId="687B2E74" w:rsidR="00005C1A" w:rsidRDefault="00005C1A">
        <w:pPr>
          <w:pStyle w:val="Footer"/>
        </w:pPr>
        <w:r>
          <w:fldChar w:fldCharType="begin"/>
        </w:r>
        <w:r>
          <w:instrText xml:space="preserve"> PAGE   \* MERGEFORMAT </w:instrText>
        </w:r>
        <w:r>
          <w:fldChar w:fldCharType="separate"/>
        </w:r>
        <w:r w:rsidR="00790969">
          <w:rPr>
            <w:noProof/>
          </w:rPr>
          <w:t>20</w:t>
        </w:r>
        <w:r>
          <w:rPr>
            <w:noProof/>
          </w:rPr>
          <w:fldChar w:fldCharType="end"/>
        </w:r>
      </w:p>
    </w:sdtContent>
  </w:sdt>
  <w:p w14:paraId="5D0D2E1D" w14:textId="77777777" w:rsidR="00005C1A" w:rsidRDefault="0000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3C32" w14:textId="77777777" w:rsidR="00372139" w:rsidRDefault="00372139" w:rsidP="0078787E">
      <w:r>
        <w:separator/>
      </w:r>
    </w:p>
  </w:footnote>
  <w:footnote w:type="continuationSeparator" w:id="0">
    <w:p w14:paraId="375D1567" w14:textId="77777777" w:rsidR="00372139" w:rsidRDefault="00372139" w:rsidP="00787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B95"/>
    <w:multiLevelType w:val="hybridMultilevel"/>
    <w:tmpl w:val="D7F6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1ACB"/>
    <w:multiLevelType w:val="hybridMultilevel"/>
    <w:tmpl w:val="E43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36D5"/>
    <w:multiLevelType w:val="hybridMultilevel"/>
    <w:tmpl w:val="833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E04C4"/>
    <w:multiLevelType w:val="hybridMultilevel"/>
    <w:tmpl w:val="0BA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473D"/>
    <w:multiLevelType w:val="hybridMultilevel"/>
    <w:tmpl w:val="6926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635BC"/>
    <w:multiLevelType w:val="hybridMultilevel"/>
    <w:tmpl w:val="50C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10CD0"/>
    <w:multiLevelType w:val="hybridMultilevel"/>
    <w:tmpl w:val="8558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A0175"/>
    <w:multiLevelType w:val="hybridMultilevel"/>
    <w:tmpl w:val="113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823B9"/>
    <w:multiLevelType w:val="hybridMultilevel"/>
    <w:tmpl w:val="716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62C0E"/>
    <w:multiLevelType w:val="multilevel"/>
    <w:tmpl w:val="A60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46816"/>
    <w:multiLevelType w:val="hybridMultilevel"/>
    <w:tmpl w:val="E6E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A1753"/>
    <w:multiLevelType w:val="hybridMultilevel"/>
    <w:tmpl w:val="EE5C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10"/>
  </w:num>
  <w:num w:numId="6">
    <w:abstractNumId w:val="3"/>
  </w:num>
  <w:num w:numId="7">
    <w:abstractNumId w:val="5"/>
  </w:num>
  <w:num w:numId="8">
    <w:abstractNumId w:val="2"/>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12"/>
    <w:rsid w:val="0000182F"/>
    <w:rsid w:val="00001EE0"/>
    <w:rsid w:val="000027C8"/>
    <w:rsid w:val="00003B19"/>
    <w:rsid w:val="00004514"/>
    <w:rsid w:val="000046BE"/>
    <w:rsid w:val="0000553F"/>
    <w:rsid w:val="00005B62"/>
    <w:rsid w:val="00005C1A"/>
    <w:rsid w:val="00006E0F"/>
    <w:rsid w:val="000075B6"/>
    <w:rsid w:val="00007642"/>
    <w:rsid w:val="000106DD"/>
    <w:rsid w:val="00012417"/>
    <w:rsid w:val="00012857"/>
    <w:rsid w:val="00012C71"/>
    <w:rsid w:val="00012FBF"/>
    <w:rsid w:val="000138F0"/>
    <w:rsid w:val="00015FC8"/>
    <w:rsid w:val="00016280"/>
    <w:rsid w:val="00016C4A"/>
    <w:rsid w:val="0001714D"/>
    <w:rsid w:val="00017FD6"/>
    <w:rsid w:val="00021847"/>
    <w:rsid w:val="0002249B"/>
    <w:rsid w:val="00022BFA"/>
    <w:rsid w:val="00023DE0"/>
    <w:rsid w:val="000253EA"/>
    <w:rsid w:val="0002567B"/>
    <w:rsid w:val="00027376"/>
    <w:rsid w:val="0003104D"/>
    <w:rsid w:val="00031D8A"/>
    <w:rsid w:val="00033AB1"/>
    <w:rsid w:val="00034BD1"/>
    <w:rsid w:val="000356F2"/>
    <w:rsid w:val="000366D7"/>
    <w:rsid w:val="00042121"/>
    <w:rsid w:val="00042426"/>
    <w:rsid w:val="00042451"/>
    <w:rsid w:val="00042C3E"/>
    <w:rsid w:val="00043D91"/>
    <w:rsid w:val="0004426D"/>
    <w:rsid w:val="0004469E"/>
    <w:rsid w:val="00044B8F"/>
    <w:rsid w:val="0004651A"/>
    <w:rsid w:val="00047D5A"/>
    <w:rsid w:val="000502F4"/>
    <w:rsid w:val="000508A5"/>
    <w:rsid w:val="00051C75"/>
    <w:rsid w:val="00053E43"/>
    <w:rsid w:val="0005502C"/>
    <w:rsid w:val="0005541F"/>
    <w:rsid w:val="0005562F"/>
    <w:rsid w:val="000557B5"/>
    <w:rsid w:val="000560E0"/>
    <w:rsid w:val="000571D4"/>
    <w:rsid w:val="00057367"/>
    <w:rsid w:val="00057F62"/>
    <w:rsid w:val="00061737"/>
    <w:rsid w:val="00061F03"/>
    <w:rsid w:val="00061F9D"/>
    <w:rsid w:val="00062A8D"/>
    <w:rsid w:val="0006360B"/>
    <w:rsid w:val="00063705"/>
    <w:rsid w:val="00063C4F"/>
    <w:rsid w:val="00066104"/>
    <w:rsid w:val="00066456"/>
    <w:rsid w:val="00070A90"/>
    <w:rsid w:val="00071FC9"/>
    <w:rsid w:val="0007334F"/>
    <w:rsid w:val="0007345C"/>
    <w:rsid w:val="00073CD0"/>
    <w:rsid w:val="00074FD0"/>
    <w:rsid w:val="0007537F"/>
    <w:rsid w:val="000754A7"/>
    <w:rsid w:val="000756F3"/>
    <w:rsid w:val="00076251"/>
    <w:rsid w:val="0007680F"/>
    <w:rsid w:val="00080096"/>
    <w:rsid w:val="000800C5"/>
    <w:rsid w:val="0008170D"/>
    <w:rsid w:val="00081A78"/>
    <w:rsid w:val="00082597"/>
    <w:rsid w:val="000838C1"/>
    <w:rsid w:val="00083A92"/>
    <w:rsid w:val="00086D22"/>
    <w:rsid w:val="000874CC"/>
    <w:rsid w:val="000879A4"/>
    <w:rsid w:val="00087AFE"/>
    <w:rsid w:val="00087F72"/>
    <w:rsid w:val="00090DE3"/>
    <w:rsid w:val="00092FED"/>
    <w:rsid w:val="000933EC"/>
    <w:rsid w:val="00093AE8"/>
    <w:rsid w:val="00093BA4"/>
    <w:rsid w:val="000954B7"/>
    <w:rsid w:val="000954E6"/>
    <w:rsid w:val="00096699"/>
    <w:rsid w:val="000966CD"/>
    <w:rsid w:val="00097882"/>
    <w:rsid w:val="000A0696"/>
    <w:rsid w:val="000A0DB5"/>
    <w:rsid w:val="000A108E"/>
    <w:rsid w:val="000A419D"/>
    <w:rsid w:val="000A4C1B"/>
    <w:rsid w:val="000A4F42"/>
    <w:rsid w:val="000A4FA5"/>
    <w:rsid w:val="000A5694"/>
    <w:rsid w:val="000A6CB1"/>
    <w:rsid w:val="000A7098"/>
    <w:rsid w:val="000B1684"/>
    <w:rsid w:val="000B198C"/>
    <w:rsid w:val="000B2F15"/>
    <w:rsid w:val="000B3FC2"/>
    <w:rsid w:val="000B5944"/>
    <w:rsid w:val="000B5BCD"/>
    <w:rsid w:val="000B5CEE"/>
    <w:rsid w:val="000B5D0D"/>
    <w:rsid w:val="000B6B21"/>
    <w:rsid w:val="000B7AB4"/>
    <w:rsid w:val="000C3437"/>
    <w:rsid w:val="000C6766"/>
    <w:rsid w:val="000C686A"/>
    <w:rsid w:val="000C691E"/>
    <w:rsid w:val="000D09E6"/>
    <w:rsid w:val="000D286F"/>
    <w:rsid w:val="000D28B3"/>
    <w:rsid w:val="000D294D"/>
    <w:rsid w:val="000D3CFB"/>
    <w:rsid w:val="000D3E9B"/>
    <w:rsid w:val="000D6F63"/>
    <w:rsid w:val="000D778E"/>
    <w:rsid w:val="000D7793"/>
    <w:rsid w:val="000D7C72"/>
    <w:rsid w:val="000D7CF3"/>
    <w:rsid w:val="000E1144"/>
    <w:rsid w:val="000E1EB4"/>
    <w:rsid w:val="000E383D"/>
    <w:rsid w:val="000E413C"/>
    <w:rsid w:val="000E4652"/>
    <w:rsid w:val="000E4ACF"/>
    <w:rsid w:val="000E569B"/>
    <w:rsid w:val="000E6571"/>
    <w:rsid w:val="000E6F38"/>
    <w:rsid w:val="000E7881"/>
    <w:rsid w:val="000F049C"/>
    <w:rsid w:val="000F4915"/>
    <w:rsid w:val="000F4C70"/>
    <w:rsid w:val="000F62A3"/>
    <w:rsid w:val="000F7072"/>
    <w:rsid w:val="000F76E7"/>
    <w:rsid w:val="00100BF0"/>
    <w:rsid w:val="00104FCC"/>
    <w:rsid w:val="00105EF3"/>
    <w:rsid w:val="00106F5E"/>
    <w:rsid w:val="00107382"/>
    <w:rsid w:val="001074B4"/>
    <w:rsid w:val="00110DAB"/>
    <w:rsid w:val="001114A3"/>
    <w:rsid w:val="00112473"/>
    <w:rsid w:val="0011453B"/>
    <w:rsid w:val="001158BA"/>
    <w:rsid w:val="00115C96"/>
    <w:rsid w:val="00116755"/>
    <w:rsid w:val="00116E5D"/>
    <w:rsid w:val="00117933"/>
    <w:rsid w:val="00117AB2"/>
    <w:rsid w:val="001206B3"/>
    <w:rsid w:val="00123A96"/>
    <w:rsid w:val="00123BCD"/>
    <w:rsid w:val="00124326"/>
    <w:rsid w:val="00125C31"/>
    <w:rsid w:val="00131D18"/>
    <w:rsid w:val="001349E3"/>
    <w:rsid w:val="0013559D"/>
    <w:rsid w:val="0013560A"/>
    <w:rsid w:val="00137231"/>
    <w:rsid w:val="00140530"/>
    <w:rsid w:val="00141374"/>
    <w:rsid w:val="00141F74"/>
    <w:rsid w:val="001433E2"/>
    <w:rsid w:val="00144447"/>
    <w:rsid w:val="00146095"/>
    <w:rsid w:val="0014637B"/>
    <w:rsid w:val="00146992"/>
    <w:rsid w:val="00150C63"/>
    <w:rsid w:val="00151880"/>
    <w:rsid w:val="00155C6C"/>
    <w:rsid w:val="001615DB"/>
    <w:rsid w:val="0016173B"/>
    <w:rsid w:val="001630B6"/>
    <w:rsid w:val="0016353B"/>
    <w:rsid w:val="00163E57"/>
    <w:rsid w:val="00164DE9"/>
    <w:rsid w:val="00166857"/>
    <w:rsid w:val="00167D42"/>
    <w:rsid w:val="00171F3E"/>
    <w:rsid w:val="00172A57"/>
    <w:rsid w:val="001752B2"/>
    <w:rsid w:val="001760CB"/>
    <w:rsid w:val="00176463"/>
    <w:rsid w:val="001773C4"/>
    <w:rsid w:val="001803F1"/>
    <w:rsid w:val="001821D5"/>
    <w:rsid w:val="00182A49"/>
    <w:rsid w:val="00182D49"/>
    <w:rsid w:val="001830F4"/>
    <w:rsid w:val="00183441"/>
    <w:rsid w:val="00183FA2"/>
    <w:rsid w:val="00184BA8"/>
    <w:rsid w:val="001855B3"/>
    <w:rsid w:val="0018735A"/>
    <w:rsid w:val="0019269A"/>
    <w:rsid w:val="001929D7"/>
    <w:rsid w:val="00192DF2"/>
    <w:rsid w:val="001936A7"/>
    <w:rsid w:val="00194DE8"/>
    <w:rsid w:val="0019551B"/>
    <w:rsid w:val="00196B40"/>
    <w:rsid w:val="0019761C"/>
    <w:rsid w:val="001A061B"/>
    <w:rsid w:val="001A09E6"/>
    <w:rsid w:val="001A134C"/>
    <w:rsid w:val="001A257E"/>
    <w:rsid w:val="001A2659"/>
    <w:rsid w:val="001A2856"/>
    <w:rsid w:val="001A5F85"/>
    <w:rsid w:val="001A649E"/>
    <w:rsid w:val="001A6ABA"/>
    <w:rsid w:val="001A6FBB"/>
    <w:rsid w:val="001A7188"/>
    <w:rsid w:val="001A7C98"/>
    <w:rsid w:val="001B089A"/>
    <w:rsid w:val="001B1F47"/>
    <w:rsid w:val="001B5634"/>
    <w:rsid w:val="001B7018"/>
    <w:rsid w:val="001C1217"/>
    <w:rsid w:val="001C1590"/>
    <w:rsid w:val="001C23E3"/>
    <w:rsid w:val="001C3B3C"/>
    <w:rsid w:val="001C4121"/>
    <w:rsid w:val="001C4A14"/>
    <w:rsid w:val="001C4AA1"/>
    <w:rsid w:val="001C4AFF"/>
    <w:rsid w:val="001C4F0C"/>
    <w:rsid w:val="001C5958"/>
    <w:rsid w:val="001D1855"/>
    <w:rsid w:val="001D38D6"/>
    <w:rsid w:val="001D3E2D"/>
    <w:rsid w:val="001D46C6"/>
    <w:rsid w:val="001D7A45"/>
    <w:rsid w:val="001D7BA3"/>
    <w:rsid w:val="001E026D"/>
    <w:rsid w:val="001E1B29"/>
    <w:rsid w:val="001E222E"/>
    <w:rsid w:val="001E2411"/>
    <w:rsid w:val="001E27D7"/>
    <w:rsid w:val="001E3B9C"/>
    <w:rsid w:val="001E3ED6"/>
    <w:rsid w:val="001E3F3F"/>
    <w:rsid w:val="001E5969"/>
    <w:rsid w:val="001E628A"/>
    <w:rsid w:val="001F02B8"/>
    <w:rsid w:val="001F2A3E"/>
    <w:rsid w:val="001F32A0"/>
    <w:rsid w:val="001F3557"/>
    <w:rsid w:val="001F3A27"/>
    <w:rsid w:val="001F48A5"/>
    <w:rsid w:val="001F5665"/>
    <w:rsid w:val="001F574B"/>
    <w:rsid w:val="001F57D3"/>
    <w:rsid w:val="001F732D"/>
    <w:rsid w:val="001F7A3E"/>
    <w:rsid w:val="00206FA0"/>
    <w:rsid w:val="0021024A"/>
    <w:rsid w:val="0021025E"/>
    <w:rsid w:val="0021056D"/>
    <w:rsid w:val="00210E4D"/>
    <w:rsid w:val="0021237A"/>
    <w:rsid w:val="0021323F"/>
    <w:rsid w:val="00213562"/>
    <w:rsid w:val="002135EA"/>
    <w:rsid w:val="00213ECB"/>
    <w:rsid w:val="00214721"/>
    <w:rsid w:val="002148D2"/>
    <w:rsid w:val="00217D24"/>
    <w:rsid w:val="0022075B"/>
    <w:rsid w:val="00223953"/>
    <w:rsid w:val="00223AC2"/>
    <w:rsid w:val="002245CE"/>
    <w:rsid w:val="002252BE"/>
    <w:rsid w:val="00227044"/>
    <w:rsid w:val="00227068"/>
    <w:rsid w:val="00227598"/>
    <w:rsid w:val="00230A1A"/>
    <w:rsid w:val="0023153C"/>
    <w:rsid w:val="00233459"/>
    <w:rsid w:val="00233A7D"/>
    <w:rsid w:val="00234E84"/>
    <w:rsid w:val="00236452"/>
    <w:rsid w:val="00236B44"/>
    <w:rsid w:val="00237D77"/>
    <w:rsid w:val="00241320"/>
    <w:rsid w:val="00241BEB"/>
    <w:rsid w:val="00241D8A"/>
    <w:rsid w:val="00241E99"/>
    <w:rsid w:val="00241F4E"/>
    <w:rsid w:val="002425EB"/>
    <w:rsid w:val="00246129"/>
    <w:rsid w:val="002462A2"/>
    <w:rsid w:val="002464CA"/>
    <w:rsid w:val="00246AEF"/>
    <w:rsid w:val="00247112"/>
    <w:rsid w:val="00247C0B"/>
    <w:rsid w:val="00247E16"/>
    <w:rsid w:val="002501EF"/>
    <w:rsid w:val="00252B99"/>
    <w:rsid w:val="0025389F"/>
    <w:rsid w:val="00254AB4"/>
    <w:rsid w:val="002559C6"/>
    <w:rsid w:val="00256321"/>
    <w:rsid w:val="00256B14"/>
    <w:rsid w:val="00264922"/>
    <w:rsid w:val="00264B39"/>
    <w:rsid w:val="00265655"/>
    <w:rsid w:val="002660AE"/>
    <w:rsid w:val="00266D17"/>
    <w:rsid w:val="00270227"/>
    <w:rsid w:val="00270C40"/>
    <w:rsid w:val="002714FA"/>
    <w:rsid w:val="00271B69"/>
    <w:rsid w:val="00274A88"/>
    <w:rsid w:val="00276208"/>
    <w:rsid w:val="002804BE"/>
    <w:rsid w:val="00281798"/>
    <w:rsid w:val="00282244"/>
    <w:rsid w:val="00284F14"/>
    <w:rsid w:val="0028583B"/>
    <w:rsid w:val="00285ADB"/>
    <w:rsid w:val="00287F67"/>
    <w:rsid w:val="00290002"/>
    <w:rsid w:val="00292699"/>
    <w:rsid w:val="00292768"/>
    <w:rsid w:val="00292CE7"/>
    <w:rsid w:val="00292FCB"/>
    <w:rsid w:val="002939BD"/>
    <w:rsid w:val="002947DF"/>
    <w:rsid w:val="00295AFE"/>
    <w:rsid w:val="002A5491"/>
    <w:rsid w:val="002A58A8"/>
    <w:rsid w:val="002A698A"/>
    <w:rsid w:val="002A7FD5"/>
    <w:rsid w:val="002B1359"/>
    <w:rsid w:val="002B3329"/>
    <w:rsid w:val="002B3390"/>
    <w:rsid w:val="002B69CC"/>
    <w:rsid w:val="002B770F"/>
    <w:rsid w:val="002B7A66"/>
    <w:rsid w:val="002C0750"/>
    <w:rsid w:val="002C15D1"/>
    <w:rsid w:val="002C21CD"/>
    <w:rsid w:val="002C3359"/>
    <w:rsid w:val="002C4807"/>
    <w:rsid w:val="002D0273"/>
    <w:rsid w:val="002D2B08"/>
    <w:rsid w:val="002D31D3"/>
    <w:rsid w:val="002D5530"/>
    <w:rsid w:val="002D56D7"/>
    <w:rsid w:val="002D5EF3"/>
    <w:rsid w:val="002D5F4A"/>
    <w:rsid w:val="002D734A"/>
    <w:rsid w:val="002E04FF"/>
    <w:rsid w:val="002E05B1"/>
    <w:rsid w:val="002E15DA"/>
    <w:rsid w:val="002E41F0"/>
    <w:rsid w:val="002E4FE3"/>
    <w:rsid w:val="002E6F6A"/>
    <w:rsid w:val="002F00B6"/>
    <w:rsid w:val="002F1898"/>
    <w:rsid w:val="002F39B6"/>
    <w:rsid w:val="002F444C"/>
    <w:rsid w:val="002F488D"/>
    <w:rsid w:val="002F4B49"/>
    <w:rsid w:val="00301716"/>
    <w:rsid w:val="003018A0"/>
    <w:rsid w:val="003042D6"/>
    <w:rsid w:val="003044A5"/>
    <w:rsid w:val="00305C15"/>
    <w:rsid w:val="00306EBD"/>
    <w:rsid w:val="00307782"/>
    <w:rsid w:val="00307BA2"/>
    <w:rsid w:val="0031503E"/>
    <w:rsid w:val="003156D5"/>
    <w:rsid w:val="00316360"/>
    <w:rsid w:val="003169FD"/>
    <w:rsid w:val="0032065D"/>
    <w:rsid w:val="0032069E"/>
    <w:rsid w:val="00321075"/>
    <w:rsid w:val="00323478"/>
    <w:rsid w:val="003243B8"/>
    <w:rsid w:val="00324938"/>
    <w:rsid w:val="0032609B"/>
    <w:rsid w:val="0032735E"/>
    <w:rsid w:val="00330CEA"/>
    <w:rsid w:val="0033102F"/>
    <w:rsid w:val="003316C6"/>
    <w:rsid w:val="00331A75"/>
    <w:rsid w:val="00331AF1"/>
    <w:rsid w:val="00331F8E"/>
    <w:rsid w:val="003327AB"/>
    <w:rsid w:val="00332F45"/>
    <w:rsid w:val="00333D49"/>
    <w:rsid w:val="0033775B"/>
    <w:rsid w:val="00341337"/>
    <w:rsid w:val="00341CC2"/>
    <w:rsid w:val="0034308D"/>
    <w:rsid w:val="00343336"/>
    <w:rsid w:val="00343E04"/>
    <w:rsid w:val="00345C0F"/>
    <w:rsid w:val="00346673"/>
    <w:rsid w:val="0034696C"/>
    <w:rsid w:val="00352936"/>
    <w:rsid w:val="00352CEE"/>
    <w:rsid w:val="003543E1"/>
    <w:rsid w:val="003543E2"/>
    <w:rsid w:val="003567D3"/>
    <w:rsid w:val="003572D1"/>
    <w:rsid w:val="0035768C"/>
    <w:rsid w:val="003634F8"/>
    <w:rsid w:val="003638EF"/>
    <w:rsid w:val="00364253"/>
    <w:rsid w:val="003706AE"/>
    <w:rsid w:val="0037182E"/>
    <w:rsid w:val="00372139"/>
    <w:rsid w:val="00372EC4"/>
    <w:rsid w:val="0037331A"/>
    <w:rsid w:val="00374EC0"/>
    <w:rsid w:val="00376EB3"/>
    <w:rsid w:val="00377D90"/>
    <w:rsid w:val="003818A0"/>
    <w:rsid w:val="00381ACD"/>
    <w:rsid w:val="003838FE"/>
    <w:rsid w:val="00383BFA"/>
    <w:rsid w:val="00383F74"/>
    <w:rsid w:val="003853A3"/>
    <w:rsid w:val="00385FA0"/>
    <w:rsid w:val="0038622C"/>
    <w:rsid w:val="003873B1"/>
    <w:rsid w:val="003904F1"/>
    <w:rsid w:val="003908B6"/>
    <w:rsid w:val="00392DB8"/>
    <w:rsid w:val="00393288"/>
    <w:rsid w:val="00395F34"/>
    <w:rsid w:val="003973C2"/>
    <w:rsid w:val="00397670"/>
    <w:rsid w:val="003979E6"/>
    <w:rsid w:val="003A0D21"/>
    <w:rsid w:val="003A1941"/>
    <w:rsid w:val="003A1A3B"/>
    <w:rsid w:val="003A421A"/>
    <w:rsid w:val="003A42B3"/>
    <w:rsid w:val="003A4709"/>
    <w:rsid w:val="003A4AB1"/>
    <w:rsid w:val="003B002C"/>
    <w:rsid w:val="003B06E6"/>
    <w:rsid w:val="003B22CC"/>
    <w:rsid w:val="003B2E9D"/>
    <w:rsid w:val="003B31E6"/>
    <w:rsid w:val="003B33F5"/>
    <w:rsid w:val="003B34EB"/>
    <w:rsid w:val="003B3D0E"/>
    <w:rsid w:val="003B4296"/>
    <w:rsid w:val="003B69D9"/>
    <w:rsid w:val="003C1A75"/>
    <w:rsid w:val="003C260D"/>
    <w:rsid w:val="003C2682"/>
    <w:rsid w:val="003C2C7C"/>
    <w:rsid w:val="003C3301"/>
    <w:rsid w:val="003C5A0B"/>
    <w:rsid w:val="003E044B"/>
    <w:rsid w:val="003E06C2"/>
    <w:rsid w:val="003E0D0F"/>
    <w:rsid w:val="003E1FB1"/>
    <w:rsid w:val="003E3A38"/>
    <w:rsid w:val="003E4A88"/>
    <w:rsid w:val="003E4F09"/>
    <w:rsid w:val="003E6D5D"/>
    <w:rsid w:val="003E74BE"/>
    <w:rsid w:val="003F044B"/>
    <w:rsid w:val="003F1343"/>
    <w:rsid w:val="003F1C68"/>
    <w:rsid w:val="003F23CC"/>
    <w:rsid w:val="003F29A1"/>
    <w:rsid w:val="003F46A9"/>
    <w:rsid w:val="003F49ED"/>
    <w:rsid w:val="003F5482"/>
    <w:rsid w:val="003F66F8"/>
    <w:rsid w:val="003F6E05"/>
    <w:rsid w:val="003F6E5B"/>
    <w:rsid w:val="003F7257"/>
    <w:rsid w:val="003F7EA4"/>
    <w:rsid w:val="00401FCE"/>
    <w:rsid w:val="0040281E"/>
    <w:rsid w:val="004052E7"/>
    <w:rsid w:val="0040686A"/>
    <w:rsid w:val="00407904"/>
    <w:rsid w:val="00407AC1"/>
    <w:rsid w:val="00410281"/>
    <w:rsid w:val="00412900"/>
    <w:rsid w:val="00414548"/>
    <w:rsid w:val="00416B2C"/>
    <w:rsid w:val="00420B12"/>
    <w:rsid w:val="00420E2B"/>
    <w:rsid w:val="004226BF"/>
    <w:rsid w:val="00423067"/>
    <w:rsid w:val="00424458"/>
    <w:rsid w:val="00424939"/>
    <w:rsid w:val="004249D3"/>
    <w:rsid w:val="00424AD5"/>
    <w:rsid w:val="004251BC"/>
    <w:rsid w:val="004260AB"/>
    <w:rsid w:val="00426C0F"/>
    <w:rsid w:val="00427105"/>
    <w:rsid w:val="0042741A"/>
    <w:rsid w:val="00427F3A"/>
    <w:rsid w:val="0043069F"/>
    <w:rsid w:val="00437126"/>
    <w:rsid w:val="004377FD"/>
    <w:rsid w:val="004401AC"/>
    <w:rsid w:val="0044125F"/>
    <w:rsid w:val="00441DE1"/>
    <w:rsid w:val="004428E9"/>
    <w:rsid w:val="00443D87"/>
    <w:rsid w:val="00444D0C"/>
    <w:rsid w:val="004452BE"/>
    <w:rsid w:val="00450A7D"/>
    <w:rsid w:val="0045146F"/>
    <w:rsid w:val="00451730"/>
    <w:rsid w:val="00451E5A"/>
    <w:rsid w:val="00452725"/>
    <w:rsid w:val="004535D3"/>
    <w:rsid w:val="00453A6E"/>
    <w:rsid w:val="00453B7D"/>
    <w:rsid w:val="00453F19"/>
    <w:rsid w:val="00454D5A"/>
    <w:rsid w:val="00456814"/>
    <w:rsid w:val="00456FC2"/>
    <w:rsid w:val="004607E2"/>
    <w:rsid w:val="004620C8"/>
    <w:rsid w:val="004639D6"/>
    <w:rsid w:val="00463CCB"/>
    <w:rsid w:val="004641B6"/>
    <w:rsid w:val="004654CE"/>
    <w:rsid w:val="004666CD"/>
    <w:rsid w:val="00466F87"/>
    <w:rsid w:val="00467417"/>
    <w:rsid w:val="00467A90"/>
    <w:rsid w:val="0047038B"/>
    <w:rsid w:val="0047216C"/>
    <w:rsid w:val="00473755"/>
    <w:rsid w:val="00474AFC"/>
    <w:rsid w:val="00475B57"/>
    <w:rsid w:val="004764FB"/>
    <w:rsid w:val="0047713E"/>
    <w:rsid w:val="00481854"/>
    <w:rsid w:val="00483739"/>
    <w:rsid w:val="0048388E"/>
    <w:rsid w:val="00483AF5"/>
    <w:rsid w:val="004840DE"/>
    <w:rsid w:val="0048682E"/>
    <w:rsid w:val="00486BC3"/>
    <w:rsid w:val="004878AE"/>
    <w:rsid w:val="0048792A"/>
    <w:rsid w:val="00487D44"/>
    <w:rsid w:val="004903EC"/>
    <w:rsid w:val="004919BA"/>
    <w:rsid w:val="00492E06"/>
    <w:rsid w:val="0049584B"/>
    <w:rsid w:val="00496D29"/>
    <w:rsid w:val="004971F6"/>
    <w:rsid w:val="004A2140"/>
    <w:rsid w:val="004A2177"/>
    <w:rsid w:val="004A3088"/>
    <w:rsid w:val="004A4AF4"/>
    <w:rsid w:val="004A6212"/>
    <w:rsid w:val="004A6B19"/>
    <w:rsid w:val="004A753F"/>
    <w:rsid w:val="004A7C7E"/>
    <w:rsid w:val="004B078B"/>
    <w:rsid w:val="004B15E6"/>
    <w:rsid w:val="004B1A26"/>
    <w:rsid w:val="004B1AF0"/>
    <w:rsid w:val="004B1E97"/>
    <w:rsid w:val="004B20FF"/>
    <w:rsid w:val="004B2A2D"/>
    <w:rsid w:val="004B2A97"/>
    <w:rsid w:val="004B3316"/>
    <w:rsid w:val="004B5AB3"/>
    <w:rsid w:val="004B5ED6"/>
    <w:rsid w:val="004C17BC"/>
    <w:rsid w:val="004C2790"/>
    <w:rsid w:val="004C4BB9"/>
    <w:rsid w:val="004C4E48"/>
    <w:rsid w:val="004C7082"/>
    <w:rsid w:val="004D1249"/>
    <w:rsid w:val="004D15D5"/>
    <w:rsid w:val="004D2543"/>
    <w:rsid w:val="004D46B7"/>
    <w:rsid w:val="004D58E8"/>
    <w:rsid w:val="004D7612"/>
    <w:rsid w:val="004E23CB"/>
    <w:rsid w:val="004E286C"/>
    <w:rsid w:val="004E4E38"/>
    <w:rsid w:val="004F1F33"/>
    <w:rsid w:val="004F3092"/>
    <w:rsid w:val="004F3623"/>
    <w:rsid w:val="004F4A99"/>
    <w:rsid w:val="004F588F"/>
    <w:rsid w:val="004F63BC"/>
    <w:rsid w:val="004F66EE"/>
    <w:rsid w:val="004F7133"/>
    <w:rsid w:val="004F772E"/>
    <w:rsid w:val="004F7995"/>
    <w:rsid w:val="00500471"/>
    <w:rsid w:val="00502B26"/>
    <w:rsid w:val="00502D1C"/>
    <w:rsid w:val="00503A05"/>
    <w:rsid w:val="00504623"/>
    <w:rsid w:val="005051C1"/>
    <w:rsid w:val="005068A6"/>
    <w:rsid w:val="0050703F"/>
    <w:rsid w:val="0050733E"/>
    <w:rsid w:val="00510FC0"/>
    <w:rsid w:val="00511F3E"/>
    <w:rsid w:val="00513736"/>
    <w:rsid w:val="00514977"/>
    <w:rsid w:val="00515D81"/>
    <w:rsid w:val="005164DC"/>
    <w:rsid w:val="005242D5"/>
    <w:rsid w:val="005247E9"/>
    <w:rsid w:val="005276DF"/>
    <w:rsid w:val="00530542"/>
    <w:rsid w:val="0053085D"/>
    <w:rsid w:val="00532A66"/>
    <w:rsid w:val="00532A71"/>
    <w:rsid w:val="00533E49"/>
    <w:rsid w:val="00535253"/>
    <w:rsid w:val="00535843"/>
    <w:rsid w:val="005358F9"/>
    <w:rsid w:val="00535969"/>
    <w:rsid w:val="00535A69"/>
    <w:rsid w:val="00537518"/>
    <w:rsid w:val="00537700"/>
    <w:rsid w:val="0053796C"/>
    <w:rsid w:val="00537FAA"/>
    <w:rsid w:val="005406C9"/>
    <w:rsid w:val="00540A85"/>
    <w:rsid w:val="00541E5C"/>
    <w:rsid w:val="00542837"/>
    <w:rsid w:val="005449AD"/>
    <w:rsid w:val="005513E1"/>
    <w:rsid w:val="00551A99"/>
    <w:rsid w:val="00551D0E"/>
    <w:rsid w:val="00552A20"/>
    <w:rsid w:val="00552C12"/>
    <w:rsid w:val="005548B3"/>
    <w:rsid w:val="00554E99"/>
    <w:rsid w:val="005553CA"/>
    <w:rsid w:val="00556925"/>
    <w:rsid w:val="0055709F"/>
    <w:rsid w:val="00560800"/>
    <w:rsid w:val="00563E8E"/>
    <w:rsid w:val="0056475E"/>
    <w:rsid w:val="00566996"/>
    <w:rsid w:val="00566F47"/>
    <w:rsid w:val="005703FF"/>
    <w:rsid w:val="00570935"/>
    <w:rsid w:val="00571379"/>
    <w:rsid w:val="00573649"/>
    <w:rsid w:val="00577D98"/>
    <w:rsid w:val="005821B7"/>
    <w:rsid w:val="00582BB8"/>
    <w:rsid w:val="0058459B"/>
    <w:rsid w:val="005845C8"/>
    <w:rsid w:val="005856E5"/>
    <w:rsid w:val="00585AE3"/>
    <w:rsid w:val="0058793E"/>
    <w:rsid w:val="00587B9B"/>
    <w:rsid w:val="00590E24"/>
    <w:rsid w:val="00591FA7"/>
    <w:rsid w:val="005927BA"/>
    <w:rsid w:val="00593731"/>
    <w:rsid w:val="005938C5"/>
    <w:rsid w:val="00596C8D"/>
    <w:rsid w:val="005A0766"/>
    <w:rsid w:val="005A0C88"/>
    <w:rsid w:val="005A213F"/>
    <w:rsid w:val="005A23B7"/>
    <w:rsid w:val="005A50A7"/>
    <w:rsid w:val="005A58D5"/>
    <w:rsid w:val="005A5DE8"/>
    <w:rsid w:val="005B02B7"/>
    <w:rsid w:val="005B44D9"/>
    <w:rsid w:val="005B5123"/>
    <w:rsid w:val="005B5217"/>
    <w:rsid w:val="005B5609"/>
    <w:rsid w:val="005B5CCC"/>
    <w:rsid w:val="005B648C"/>
    <w:rsid w:val="005B7239"/>
    <w:rsid w:val="005B7BBD"/>
    <w:rsid w:val="005C1A37"/>
    <w:rsid w:val="005C1BE0"/>
    <w:rsid w:val="005C1FA5"/>
    <w:rsid w:val="005C267D"/>
    <w:rsid w:val="005C52CB"/>
    <w:rsid w:val="005C5BD9"/>
    <w:rsid w:val="005C62DD"/>
    <w:rsid w:val="005C652C"/>
    <w:rsid w:val="005C67BD"/>
    <w:rsid w:val="005C7E6C"/>
    <w:rsid w:val="005D0FF6"/>
    <w:rsid w:val="005D141B"/>
    <w:rsid w:val="005D16A5"/>
    <w:rsid w:val="005D35D0"/>
    <w:rsid w:val="005D3EA8"/>
    <w:rsid w:val="005D4A5A"/>
    <w:rsid w:val="005D4B0D"/>
    <w:rsid w:val="005D7572"/>
    <w:rsid w:val="005D7684"/>
    <w:rsid w:val="005E10C9"/>
    <w:rsid w:val="005E127F"/>
    <w:rsid w:val="005E1C1F"/>
    <w:rsid w:val="005E2E90"/>
    <w:rsid w:val="005E7D8D"/>
    <w:rsid w:val="005F093F"/>
    <w:rsid w:val="005F2FDF"/>
    <w:rsid w:val="005F3E7F"/>
    <w:rsid w:val="005F4FBC"/>
    <w:rsid w:val="005F549E"/>
    <w:rsid w:val="005F5E82"/>
    <w:rsid w:val="005F683B"/>
    <w:rsid w:val="005F68C2"/>
    <w:rsid w:val="00602C9A"/>
    <w:rsid w:val="00604041"/>
    <w:rsid w:val="0060519B"/>
    <w:rsid w:val="0061089F"/>
    <w:rsid w:val="00610DC9"/>
    <w:rsid w:val="00611561"/>
    <w:rsid w:val="00611EA4"/>
    <w:rsid w:val="00611EBA"/>
    <w:rsid w:val="00614CDF"/>
    <w:rsid w:val="006165AB"/>
    <w:rsid w:val="00616CE9"/>
    <w:rsid w:val="00616D2C"/>
    <w:rsid w:val="00617982"/>
    <w:rsid w:val="00620302"/>
    <w:rsid w:val="0062318A"/>
    <w:rsid w:val="006242FE"/>
    <w:rsid w:val="006246DB"/>
    <w:rsid w:val="006248D3"/>
    <w:rsid w:val="0062550E"/>
    <w:rsid w:val="00627969"/>
    <w:rsid w:val="00627F06"/>
    <w:rsid w:val="00631214"/>
    <w:rsid w:val="00631412"/>
    <w:rsid w:val="00632101"/>
    <w:rsid w:val="00632BF8"/>
    <w:rsid w:val="00632F42"/>
    <w:rsid w:val="00635C63"/>
    <w:rsid w:val="00641777"/>
    <w:rsid w:val="00641F16"/>
    <w:rsid w:val="0064201A"/>
    <w:rsid w:val="0064267F"/>
    <w:rsid w:val="00643E27"/>
    <w:rsid w:val="00643EAA"/>
    <w:rsid w:val="00644ED2"/>
    <w:rsid w:val="00646AF0"/>
    <w:rsid w:val="00647333"/>
    <w:rsid w:val="00647571"/>
    <w:rsid w:val="0065117E"/>
    <w:rsid w:val="0065197B"/>
    <w:rsid w:val="0065233E"/>
    <w:rsid w:val="006525FE"/>
    <w:rsid w:val="006547D2"/>
    <w:rsid w:val="00654E2B"/>
    <w:rsid w:val="00655DA9"/>
    <w:rsid w:val="00657CAD"/>
    <w:rsid w:val="00657EDF"/>
    <w:rsid w:val="00660979"/>
    <w:rsid w:val="0066109B"/>
    <w:rsid w:val="00662906"/>
    <w:rsid w:val="006651E3"/>
    <w:rsid w:val="006654F2"/>
    <w:rsid w:val="00666E77"/>
    <w:rsid w:val="0066789C"/>
    <w:rsid w:val="00670317"/>
    <w:rsid w:val="00670396"/>
    <w:rsid w:val="006730BF"/>
    <w:rsid w:val="006738C1"/>
    <w:rsid w:val="0067549E"/>
    <w:rsid w:val="00677447"/>
    <w:rsid w:val="00680EF3"/>
    <w:rsid w:val="00681646"/>
    <w:rsid w:val="00682721"/>
    <w:rsid w:val="00682997"/>
    <w:rsid w:val="006833E6"/>
    <w:rsid w:val="00683462"/>
    <w:rsid w:val="00685E3A"/>
    <w:rsid w:val="006907FD"/>
    <w:rsid w:val="0069101E"/>
    <w:rsid w:val="00691520"/>
    <w:rsid w:val="006936C5"/>
    <w:rsid w:val="00696315"/>
    <w:rsid w:val="00696BAF"/>
    <w:rsid w:val="00696C8B"/>
    <w:rsid w:val="006A05F8"/>
    <w:rsid w:val="006A16E2"/>
    <w:rsid w:val="006A300D"/>
    <w:rsid w:val="006A4342"/>
    <w:rsid w:val="006A4C11"/>
    <w:rsid w:val="006A5AF9"/>
    <w:rsid w:val="006A71C0"/>
    <w:rsid w:val="006B0715"/>
    <w:rsid w:val="006B21E7"/>
    <w:rsid w:val="006B2CCB"/>
    <w:rsid w:val="006B4121"/>
    <w:rsid w:val="006B4DDE"/>
    <w:rsid w:val="006B5400"/>
    <w:rsid w:val="006B6800"/>
    <w:rsid w:val="006B73AB"/>
    <w:rsid w:val="006C0FB9"/>
    <w:rsid w:val="006C32E9"/>
    <w:rsid w:val="006C346E"/>
    <w:rsid w:val="006C3D64"/>
    <w:rsid w:val="006C42FA"/>
    <w:rsid w:val="006C54C1"/>
    <w:rsid w:val="006C6204"/>
    <w:rsid w:val="006C660D"/>
    <w:rsid w:val="006C6C93"/>
    <w:rsid w:val="006C6D03"/>
    <w:rsid w:val="006C731B"/>
    <w:rsid w:val="006D33CC"/>
    <w:rsid w:val="006D3710"/>
    <w:rsid w:val="006D3776"/>
    <w:rsid w:val="006D3C52"/>
    <w:rsid w:val="006D5536"/>
    <w:rsid w:val="006D6F3C"/>
    <w:rsid w:val="006D7243"/>
    <w:rsid w:val="006E479C"/>
    <w:rsid w:val="006E537A"/>
    <w:rsid w:val="006E680F"/>
    <w:rsid w:val="006E6EAD"/>
    <w:rsid w:val="006F0345"/>
    <w:rsid w:val="006F0573"/>
    <w:rsid w:val="006F0F71"/>
    <w:rsid w:val="006F1163"/>
    <w:rsid w:val="006F18DD"/>
    <w:rsid w:val="006F3EBD"/>
    <w:rsid w:val="006F4245"/>
    <w:rsid w:val="006F63FB"/>
    <w:rsid w:val="00700127"/>
    <w:rsid w:val="0070105F"/>
    <w:rsid w:val="007010A1"/>
    <w:rsid w:val="007028F9"/>
    <w:rsid w:val="007031F6"/>
    <w:rsid w:val="00703212"/>
    <w:rsid w:val="00703D41"/>
    <w:rsid w:val="007046D7"/>
    <w:rsid w:val="00704CED"/>
    <w:rsid w:val="00705703"/>
    <w:rsid w:val="00706015"/>
    <w:rsid w:val="0071026A"/>
    <w:rsid w:val="00710303"/>
    <w:rsid w:val="007105E0"/>
    <w:rsid w:val="00710A81"/>
    <w:rsid w:val="00710F5A"/>
    <w:rsid w:val="00711494"/>
    <w:rsid w:val="00713ADD"/>
    <w:rsid w:val="00713F87"/>
    <w:rsid w:val="00714DF1"/>
    <w:rsid w:val="007178AA"/>
    <w:rsid w:val="00717D7B"/>
    <w:rsid w:val="00722726"/>
    <w:rsid w:val="00722E70"/>
    <w:rsid w:val="007234C5"/>
    <w:rsid w:val="007240B5"/>
    <w:rsid w:val="00730C3B"/>
    <w:rsid w:val="00730F27"/>
    <w:rsid w:val="00733C35"/>
    <w:rsid w:val="00733CCC"/>
    <w:rsid w:val="0073414E"/>
    <w:rsid w:val="007357B4"/>
    <w:rsid w:val="00735E57"/>
    <w:rsid w:val="00736FF0"/>
    <w:rsid w:val="007371C2"/>
    <w:rsid w:val="00737F2B"/>
    <w:rsid w:val="0074166E"/>
    <w:rsid w:val="00742473"/>
    <w:rsid w:val="00743034"/>
    <w:rsid w:val="00743B2F"/>
    <w:rsid w:val="0074467B"/>
    <w:rsid w:val="007455F9"/>
    <w:rsid w:val="00750087"/>
    <w:rsid w:val="00751080"/>
    <w:rsid w:val="0075377B"/>
    <w:rsid w:val="00753BFD"/>
    <w:rsid w:val="00754ACD"/>
    <w:rsid w:val="00756CDF"/>
    <w:rsid w:val="00761A5E"/>
    <w:rsid w:val="00762E14"/>
    <w:rsid w:val="0076357A"/>
    <w:rsid w:val="00765CFC"/>
    <w:rsid w:val="00766135"/>
    <w:rsid w:val="00767636"/>
    <w:rsid w:val="007715CD"/>
    <w:rsid w:val="007719B4"/>
    <w:rsid w:val="00772EAF"/>
    <w:rsid w:val="007743D3"/>
    <w:rsid w:val="00774695"/>
    <w:rsid w:val="00774A9C"/>
    <w:rsid w:val="007762AD"/>
    <w:rsid w:val="0077722F"/>
    <w:rsid w:val="00781931"/>
    <w:rsid w:val="00782AE2"/>
    <w:rsid w:val="00782EDD"/>
    <w:rsid w:val="007856B8"/>
    <w:rsid w:val="00785D8F"/>
    <w:rsid w:val="00786840"/>
    <w:rsid w:val="0078787E"/>
    <w:rsid w:val="007878C4"/>
    <w:rsid w:val="00787FA8"/>
    <w:rsid w:val="007906FF"/>
    <w:rsid w:val="00790969"/>
    <w:rsid w:val="00790DA2"/>
    <w:rsid w:val="00790EE9"/>
    <w:rsid w:val="007910B1"/>
    <w:rsid w:val="007913A5"/>
    <w:rsid w:val="007919D6"/>
    <w:rsid w:val="007932E9"/>
    <w:rsid w:val="0079341C"/>
    <w:rsid w:val="007941AB"/>
    <w:rsid w:val="007A01A9"/>
    <w:rsid w:val="007A2337"/>
    <w:rsid w:val="007A288A"/>
    <w:rsid w:val="007A2943"/>
    <w:rsid w:val="007A2B78"/>
    <w:rsid w:val="007A4538"/>
    <w:rsid w:val="007A5B93"/>
    <w:rsid w:val="007A6DBA"/>
    <w:rsid w:val="007A70BB"/>
    <w:rsid w:val="007A7529"/>
    <w:rsid w:val="007B0620"/>
    <w:rsid w:val="007B40AA"/>
    <w:rsid w:val="007B5E08"/>
    <w:rsid w:val="007B5F5B"/>
    <w:rsid w:val="007B624D"/>
    <w:rsid w:val="007B78AC"/>
    <w:rsid w:val="007B7FC1"/>
    <w:rsid w:val="007C01EE"/>
    <w:rsid w:val="007C313E"/>
    <w:rsid w:val="007C3B0B"/>
    <w:rsid w:val="007C46C7"/>
    <w:rsid w:val="007C4E08"/>
    <w:rsid w:val="007C523E"/>
    <w:rsid w:val="007C6DAA"/>
    <w:rsid w:val="007D08F2"/>
    <w:rsid w:val="007D19DC"/>
    <w:rsid w:val="007D2114"/>
    <w:rsid w:val="007D242A"/>
    <w:rsid w:val="007D2F14"/>
    <w:rsid w:val="007D40AC"/>
    <w:rsid w:val="007D69F2"/>
    <w:rsid w:val="007E0DC8"/>
    <w:rsid w:val="007E1F62"/>
    <w:rsid w:val="007E243B"/>
    <w:rsid w:val="007E386E"/>
    <w:rsid w:val="007E4003"/>
    <w:rsid w:val="007E4188"/>
    <w:rsid w:val="007E47B6"/>
    <w:rsid w:val="007E574F"/>
    <w:rsid w:val="007E6535"/>
    <w:rsid w:val="007E79D6"/>
    <w:rsid w:val="007F0941"/>
    <w:rsid w:val="007F0D98"/>
    <w:rsid w:val="007F11FA"/>
    <w:rsid w:val="007F1542"/>
    <w:rsid w:val="007F2877"/>
    <w:rsid w:val="007F2A79"/>
    <w:rsid w:val="007F2CC9"/>
    <w:rsid w:val="007F2D03"/>
    <w:rsid w:val="007F5E4D"/>
    <w:rsid w:val="007F75FA"/>
    <w:rsid w:val="00800EE8"/>
    <w:rsid w:val="00801403"/>
    <w:rsid w:val="00802AD0"/>
    <w:rsid w:val="008043B8"/>
    <w:rsid w:val="00804E52"/>
    <w:rsid w:val="00806202"/>
    <w:rsid w:val="00806D98"/>
    <w:rsid w:val="00810692"/>
    <w:rsid w:val="00810FD7"/>
    <w:rsid w:val="008110BD"/>
    <w:rsid w:val="00811434"/>
    <w:rsid w:val="00812A36"/>
    <w:rsid w:val="0081311E"/>
    <w:rsid w:val="00817523"/>
    <w:rsid w:val="00822EBC"/>
    <w:rsid w:val="008247AE"/>
    <w:rsid w:val="00825780"/>
    <w:rsid w:val="00827755"/>
    <w:rsid w:val="00832699"/>
    <w:rsid w:val="008327DB"/>
    <w:rsid w:val="00833D27"/>
    <w:rsid w:val="00837BF9"/>
    <w:rsid w:val="00840679"/>
    <w:rsid w:val="008406D7"/>
    <w:rsid w:val="00840DFF"/>
    <w:rsid w:val="00841A9F"/>
    <w:rsid w:val="00841E6A"/>
    <w:rsid w:val="008422A7"/>
    <w:rsid w:val="008426CD"/>
    <w:rsid w:val="0084290D"/>
    <w:rsid w:val="008439B1"/>
    <w:rsid w:val="008448C2"/>
    <w:rsid w:val="00846C3D"/>
    <w:rsid w:val="00850497"/>
    <w:rsid w:val="008510F4"/>
    <w:rsid w:val="008512DB"/>
    <w:rsid w:val="00851B48"/>
    <w:rsid w:val="00851E53"/>
    <w:rsid w:val="008523B0"/>
    <w:rsid w:val="00852A57"/>
    <w:rsid w:val="00852C8C"/>
    <w:rsid w:val="00852E5E"/>
    <w:rsid w:val="008538E8"/>
    <w:rsid w:val="00856008"/>
    <w:rsid w:val="00857517"/>
    <w:rsid w:val="0086226F"/>
    <w:rsid w:val="00864BEF"/>
    <w:rsid w:val="008651D9"/>
    <w:rsid w:val="00866454"/>
    <w:rsid w:val="00866D0D"/>
    <w:rsid w:val="00873993"/>
    <w:rsid w:val="00873AAC"/>
    <w:rsid w:val="00873E14"/>
    <w:rsid w:val="00874310"/>
    <w:rsid w:val="008745B8"/>
    <w:rsid w:val="00876B82"/>
    <w:rsid w:val="00876ED3"/>
    <w:rsid w:val="00881CA5"/>
    <w:rsid w:val="00882422"/>
    <w:rsid w:val="00882BD1"/>
    <w:rsid w:val="00884607"/>
    <w:rsid w:val="00884C8A"/>
    <w:rsid w:val="00885097"/>
    <w:rsid w:val="008853C0"/>
    <w:rsid w:val="00885850"/>
    <w:rsid w:val="00886630"/>
    <w:rsid w:val="00886F62"/>
    <w:rsid w:val="0088740D"/>
    <w:rsid w:val="00890242"/>
    <w:rsid w:val="0089174D"/>
    <w:rsid w:val="008924FE"/>
    <w:rsid w:val="0089499A"/>
    <w:rsid w:val="008964E2"/>
    <w:rsid w:val="00896E6C"/>
    <w:rsid w:val="008A0B10"/>
    <w:rsid w:val="008A2C8B"/>
    <w:rsid w:val="008A3224"/>
    <w:rsid w:val="008A36AA"/>
    <w:rsid w:val="008A39E7"/>
    <w:rsid w:val="008A403F"/>
    <w:rsid w:val="008A5368"/>
    <w:rsid w:val="008A787E"/>
    <w:rsid w:val="008B025D"/>
    <w:rsid w:val="008B0F7A"/>
    <w:rsid w:val="008B162F"/>
    <w:rsid w:val="008B2C03"/>
    <w:rsid w:val="008B36B5"/>
    <w:rsid w:val="008B4B0A"/>
    <w:rsid w:val="008B4B4D"/>
    <w:rsid w:val="008B5AF2"/>
    <w:rsid w:val="008B6DEC"/>
    <w:rsid w:val="008C0084"/>
    <w:rsid w:val="008C14E1"/>
    <w:rsid w:val="008C2927"/>
    <w:rsid w:val="008C3343"/>
    <w:rsid w:val="008C3762"/>
    <w:rsid w:val="008C5A2E"/>
    <w:rsid w:val="008C5AC5"/>
    <w:rsid w:val="008C6F4F"/>
    <w:rsid w:val="008C700B"/>
    <w:rsid w:val="008C7DEE"/>
    <w:rsid w:val="008D0A53"/>
    <w:rsid w:val="008D15CE"/>
    <w:rsid w:val="008D2929"/>
    <w:rsid w:val="008D38E1"/>
    <w:rsid w:val="008D54EE"/>
    <w:rsid w:val="008D76A7"/>
    <w:rsid w:val="008E097C"/>
    <w:rsid w:val="008E2DBD"/>
    <w:rsid w:val="008E2FE4"/>
    <w:rsid w:val="008E57B8"/>
    <w:rsid w:val="008E59DD"/>
    <w:rsid w:val="008E5BDF"/>
    <w:rsid w:val="008F0713"/>
    <w:rsid w:val="008F078D"/>
    <w:rsid w:val="008F0C52"/>
    <w:rsid w:val="008F0E64"/>
    <w:rsid w:val="008F0FA4"/>
    <w:rsid w:val="008F1B79"/>
    <w:rsid w:val="008F200F"/>
    <w:rsid w:val="008F2986"/>
    <w:rsid w:val="008F43AA"/>
    <w:rsid w:val="008F5D51"/>
    <w:rsid w:val="008F736E"/>
    <w:rsid w:val="008F739C"/>
    <w:rsid w:val="008F7D86"/>
    <w:rsid w:val="008F7FF1"/>
    <w:rsid w:val="009016F8"/>
    <w:rsid w:val="00901C80"/>
    <w:rsid w:val="0090208A"/>
    <w:rsid w:val="0090248D"/>
    <w:rsid w:val="00902EFD"/>
    <w:rsid w:val="0090479A"/>
    <w:rsid w:val="00904935"/>
    <w:rsid w:val="00905E1E"/>
    <w:rsid w:val="00906C3D"/>
    <w:rsid w:val="00907D2A"/>
    <w:rsid w:val="00910639"/>
    <w:rsid w:val="00911A5C"/>
    <w:rsid w:val="00912AA2"/>
    <w:rsid w:val="00914493"/>
    <w:rsid w:val="009144D7"/>
    <w:rsid w:val="009160C4"/>
    <w:rsid w:val="00916540"/>
    <w:rsid w:val="00917D70"/>
    <w:rsid w:val="00920CB4"/>
    <w:rsid w:val="009211EE"/>
    <w:rsid w:val="00921C54"/>
    <w:rsid w:val="00921F48"/>
    <w:rsid w:val="00923671"/>
    <w:rsid w:val="00924EB9"/>
    <w:rsid w:val="00924F19"/>
    <w:rsid w:val="00926535"/>
    <w:rsid w:val="00927A51"/>
    <w:rsid w:val="0093078C"/>
    <w:rsid w:val="00930E48"/>
    <w:rsid w:val="00931816"/>
    <w:rsid w:val="00940988"/>
    <w:rsid w:val="00940D99"/>
    <w:rsid w:val="0094182F"/>
    <w:rsid w:val="009449E9"/>
    <w:rsid w:val="009457E3"/>
    <w:rsid w:val="00947021"/>
    <w:rsid w:val="009514F2"/>
    <w:rsid w:val="009515EE"/>
    <w:rsid w:val="00951BEE"/>
    <w:rsid w:val="00952FEB"/>
    <w:rsid w:val="009532F2"/>
    <w:rsid w:val="0095382C"/>
    <w:rsid w:val="00953B5E"/>
    <w:rsid w:val="009554B5"/>
    <w:rsid w:val="00956289"/>
    <w:rsid w:val="009563B8"/>
    <w:rsid w:val="00956870"/>
    <w:rsid w:val="0095779F"/>
    <w:rsid w:val="00961084"/>
    <w:rsid w:val="009612B4"/>
    <w:rsid w:val="00961596"/>
    <w:rsid w:val="00961D5E"/>
    <w:rsid w:val="00964E06"/>
    <w:rsid w:val="00966EE9"/>
    <w:rsid w:val="009670F6"/>
    <w:rsid w:val="00967114"/>
    <w:rsid w:val="00971D92"/>
    <w:rsid w:val="009728C5"/>
    <w:rsid w:val="00973BF0"/>
    <w:rsid w:val="00974A85"/>
    <w:rsid w:val="00974F09"/>
    <w:rsid w:val="00976CDA"/>
    <w:rsid w:val="0098050C"/>
    <w:rsid w:val="00980E62"/>
    <w:rsid w:val="0098236B"/>
    <w:rsid w:val="00982B23"/>
    <w:rsid w:val="009834BD"/>
    <w:rsid w:val="0098604F"/>
    <w:rsid w:val="00986E2B"/>
    <w:rsid w:val="00987375"/>
    <w:rsid w:val="00991DE5"/>
    <w:rsid w:val="00992D79"/>
    <w:rsid w:val="00994FE3"/>
    <w:rsid w:val="0099547B"/>
    <w:rsid w:val="0099622C"/>
    <w:rsid w:val="00996678"/>
    <w:rsid w:val="009A0666"/>
    <w:rsid w:val="009A1631"/>
    <w:rsid w:val="009A2471"/>
    <w:rsid w:val="009A32EC"/>
    <w:rsid w:val="009A3310"/>
    <w:rsid w:val="009A3DE5"/>
    <w:rsid w:val="009A689D"/>
    <w:rsid w:val="009A6FC6"/>
    <w:rsid w:val="009A7A65"/>
    <w:rsid w:val="009B0ACC"/>
    <w:rsid w:val="009B1B49"/>
    <w:rsid w:val="009B304F"/>
    <w:rsid w:val="009B7344"/>
    <w:rsid w:val="009C0B75"/>
    <w:rsid w:val="009C18BF"/>
    <w:rsid w:val="009C1A82"/>
    <w:rsid w:val="009C471B"/>
    <w:rsid w:val="009D070D"/>
    <w:rsid w:val="009D0820"/>
    <w:rsid w:val="009D1035"/>
    <w:rsid w:val="009D15A1"/>
    <w:rsid w:val="009D176D"/>
    <w:rsid w:val="009D182B"/>
    <w:rsid w:val="009D28EC"/>
    <w:rsid w:val="009D291F"/>
    <w:rsid w:val="009D3F22"/>
    <w:rsid w:val="009D46C7"/>
    <w:rsid w:val="009D4D57"/>
    <w:rsid w:val="009D5A52"/>
    <w:rsid w:val="009E01D2"/>
    <w:rsid w:val="009E05F8"/>
    <w:rsid w:val="009E10B6"/>
    <w:rsid w:val="009E3037"/>
    <w:rsid w:val="009E4D60"/>
    <w:rsid w:val="009E4E88"/>
    <w:rsid w:val="009E61AF"/>
    <w:rsid w:val="009E6D0D"/>
    <w:rsid w:val="009E7085"/>
    <w:rsid w:val="009E7693"/>
    <w:rsid w:val="009E7D31"/>
    <w:rsid w:val="009F11F4"/>
    <w:rsid w:val="009F261F"/>
    <w:rsid w:val="009F4B00"/>
    <w:rsid w:val="009F50BB"/>
    <w:rsid w:val="009F62F8"/>
    <w:rsid w:val="009F6328"/>
    <w:rsid w:val="009F6683"/>
    <w:rsid w:val="009F7CE3"/>
    <w:rsid w:val="00A00CD4"/>
    <w:rsid w:val="00A00D77"/>
    <w:rsid w:val="00A01F89"/>
    <w:rsid w:val="00A02322"/>
    <w:rsid w:val="00A04563"/>
    <w:rsid w:val="00A05C19"/>
    <w:rsid w:val="00A10877"/>
    <w:rsid w:val="00A108EA"/>
    <w:rsid w:val="00A11EE6"/>
    <w:rsid w:val="00A12964"/>
    <w:rsid w:val="00A12CF4"/>
    <w:rsid w:val="00A141C8"/>
    <w:rsid w:val="00A14E80"/>
    <w:rsid w:val="00A21A44"/>
    <w:rsid w:val="00A21DC6"/>
    <w:rsid w:val="00A22640"/>
    <w:rsid w:val="00A22645"/>
    <w:rsid w:val="00A2282A"/>
    <w:rsid w:val="00A24DD9"/>
    <w:rsid w:val="00A26901"/>
    <w:rsid w:val="00A27884"/>
    <w:rsid w:val="00A30C54"/>
    <w:rsid w:val="00A310FB"/>
    <w:rsid w:val="00A31836"/>
    <w:rsid w:val="00A33F3D"/>
    <w:rsid w:val="00A33F80"/>
    <w:rsid w:val="00A34A67"/>
    <w:rsid w:val="00A36ADE"/>
    <w:rsid w:val="00A37785"/>
    <w:rsid w:val="00A37D97"/>
    <w:rsid w:val="00A404AD"/>
    <w:rsid w:val="00A4148F"/>
    <w:rsid w:val="00A41D22"/>
    <w:rsid w:val="00A42BAE"/>
    <w:rsid w:val="00A438DE"/>
    <w:rsid w:val="00A44D3B"/>
    <w:rsid w:val="00A4671C"/>
    <w:rsid w:val="00A473D3"/>
    <w:rsid w:val="00A47A6C"/>
    <w:rsid w:val="00A510EB"/>
    <w:rsid w:val="00A5225A"/>
    <w:rsid w:val="00A54A82"/>
    <w:rsid w:val="00A5766B"/>
    <w:rsid w:val="00A605F7"/>
    <w:rsid w:val="00A628B0"/>
    <w:rsid w:val="00A62C01"/>
    <w:rsid w:val="00A63C5A"/>
    <w:rsid w:val="00A63CDE"/>
    <w:rsid w:val="00A65020"/>
    <w:rsid w:val="00A703AA"/>
    <w:rsid w:val="00A70487"/>
    <w:rsid w:val="00A70BE9"/>
    <w:rsid w:val="00A71DB3"/>
    <w:rsid w:val="00A72176"/>
    <w:rsid w:val="00A72D26"/>
    <w:rsid w:val="00A73DE2"/>
    <w:rsid w:val="00A74036"/>
    <w:rsid w:val="00A7419B"/>
    <w:rsid w:val="00A75518"/>
    <w:rsid w:val="00A76DB5"/>
    <w:rsid w:val="00A81D54"/>
    <w:rsid w:val="00A82320"/>
    <w:rsid w:val="00A907FD"/>
    <w:rsid w:val="00A939C7"/>
    <w:rsid w:val="00A93AE2"/>
    <w:rsid w:val="00A93F1C"/>
    <w:rsid w:val="00A9514D"/>
    <w:rsid w:val="00A96A33"/>
    <w:rsid w:val="00A96C9A"/>
    <w:rsid w:val="00A96F1E"/>
    <w:rsid w:val="00A97228"/>
    <w:rsid w:val="00AA1425"/>
    <w:rsid w:val="00AA279D"/>
    <w:rsid w:val="00AA3DE7"/>
    <w:rsid w:val="00AA3F6B"/>
    <w:rsid w:val="00AA4915"/>
    <w:rsid w:val="00AA62BB"/>
    <w:rsid w:val="00AA6CF9"/>
    <w:rsid w:val="00AB1FCA"/>
    <w:rsid w:val="00AB2DFB"/>
    <w:rsid w:val="00AB30A3"/>
    <w:rsid w:val="00AB4AF8"/>
    <w:rsid w:val="00AB73A1"/>
    <w:rsid w:val="00AB7505"/>
    <w:rsid w:val="00AC0E9D"/>
    <w:rsid w:val="00AC16BF"/>
    <w:rsid w:val="00AC18B0"/>
    <w:rsid w:val="00AC1A44"/>
    <w:rsid w:val="00AC21D3"/>
    <w:rsid w:val="00AC27AE"/>
    <w:rsid w:val="00AC3A78"/>
    <w:rsid w:val="00AC4433"/>
    <w:rsid w:val="00AC4981"/>
    <w:rsid w:val="00AC4C45"/>
    <w:rsid w:val="00AC6769"/>
    <w:rsid w:val="00AC6986"/>
    <w:rsid w:val="00AC7191"/>
    <w:rsid w:val="00AC736F"/>
    <w:rsid w:val="00AC790B"/>
    <w:rsid w:val="00AC7EC6"/>
    <w:rsid w:val="00AD2439"/>
    <w:rsid w:val="00AD3809"/>
    <w:rsid w:val="00AD5C46"/>
    <w:rsid w:val="00AD7EFE"/>
    <w:rsid w:val="00AE11D3"/>
    <w:rsid w:val="00AE1298"/>
    <w:rsid w:val="00AE1B50"/>
    <w:rsid w:val="00AE1DCF"/>
    <w:rsid w:val="00AE2A7A"/>
    <w:rsid w:val="00AF3CE5"/>
    <w:rsid w:val="00AF406B"/>
    <w:rsid w:val="00AF43A8"/>
    <w:rsid w:val="00AF46E9"/>
    <w:rsid w:val="00AF766E"/>
    <w:rsid w:val="00AF7D4C"/>
    <w:rsid w:val="00B0135F"/>
    <w:rsid w:val="00B03388"/>
    <w:rsid w:val="00B04EE1"/>
    <w:rsid w:val="00B0586C"/>
    <w:rsid w:val="00B062B0"/>
    <w:rsid w:val="00B06B63"/>
    <w:rsid w:val="00B105E8"/>
    <w:rsid w:val="00B109F0"/>
    <w:rsid w:val="00B111A4"/>
    <w:rsid w:val="00B117D6"/>
    <w:rsid w:val="00B11867"/>
    <w:rsid w:val="00B12236"/>
    <w:rsid w:val="00B122A6"/>
    <w:rsid w:val="00B153B3"/>
    <w:rsid w:val="00B2056F"/>
    <w:rsid w:val="00B207B6"/>
    <w:rsid w:val="00B21705"/>
    <w:rsid w:val="00B225AF"/>
    <w:rsid w:val="00B2280C"/>
    <w:rsid w:val="00B235CC"/>
    <w:rsid w:val="00B23A76"/>
    <w:rsid w:val="00B246F1"/>
    <w:rsid w:val="00B247F7"/>
    <w:rsid w:val="00B24D22"/>
    <w:rsid w:val="00B257B7"/>
    <w:rsid w:val="00B25995"/>
    <w:rsid w:val="00B271C1"/>
    <w:rsid w:val="00B274C6"/>
    <w:rsid w:val="00B279EF"/>
    <w:rsid w:val="00B3044D"/>
    <w:rsid w:val="00B30689"/>
    <w:rsid w:val="00B35727"/>
    <w:rsid w:val="00B358E4"/>
    <w:rsid w:val="00B373C2"/>
    <w:rsid w:val="00B40F97"/>
    <w:rsid w:val="00B41182"/>
    <w:rsid w:val="00B45845"/>
    <w:rsid w:val="00B45CE5"/>
    <w:rsid w:val="00B46265"/>
    <w:rsid w:val="00B47991"/>
    <w:rsid w:val="00B503CB"/>
    <w:rsid w:val="00B505B3"/>
    <w:rsid w:val="00B51757"/>
    <w:rsid w:val="00B517A1"/>
    <w:rsid w:val="00B51D2F"/>
    <w:rsid w:val="00B51FB3"/>
    <w:rsid w:val="00B524F4"/>
    <w:rsid w:val="00B5393C"/>
    <w:rsid w:val="00B53C13"/>
    <w:rsid w:val="00B53F77"/>
    <w:rsid w:val="00B54EF1"/>
    <w:rsid w:val="00B56773"/>
    <w:rsid w:val="00B60B1C"/>
    <w:rsid w:val="00B60D84"/>
    <w:rsid w:val="00B60E15"/>
    <w:rsid w:val="00B6170E"/>
    <w:rsid w:val="00B61B99"/>
    <w:rsid w:val="00B62C32"/>
    <w:rsid w:val="00B64174"/>
    <w:rsid w:val="00B65791"/>
    <w:rsid w:val="00B65977"/>
    <w:rsid w:val="00B66BA1"/>
    <w:rsid w:val="00B676EC"/>
    <w:rsid w:val="00B67856"/>
    <w:rsid w:val="00B67A0C"/>
    <w:rsid w:val="00B7297A"/>
    <w:rsid w:val="00B7308D"/>
    <w:rsid w:val="00B73773"/>
    <w:rsid w:val="00B73C21"/>
    <w:rsid w:val="00B74506"/>
    <w:rsid w:val="00B7464A"/>
    <w:rsid w:val="00B775C5"/>
    <w:rsid w:val="00B77639"/>
    <w:rsid w:val="00B80A97"/>
    <w:rsid w:val="00B82472"/>
    <w:rsid w:val="00B852D9"/>
    <w:rsid w:val="00B85385"/>
    <w:rsid w:val="00B86235"/>
    <w:rsid w:val="00B91432"/>
    <w:rsid w:val="00B926C0"/>
    <w:rsid w:val="00B92AF7"/>
    <w:rsid w:val="00B93541"/>
    <w:rsid w:val="00B954BF"/>
    <w:rsid w:val="00B96932"/>
    <w:rsid w:val="00B976B1"/>
    <w:rsid w:val="00B9798D"/>
    <w:rsid w:val="00B97C6B"/>
    <w:rsid w:val="00B97D5B"/>
    <w:rsid w:val="00BA077B"/>
    <w:rsid w:val="00BA2754"/>
    <w:rsid w:val="00BA2F1E"/>
    <w:rsid w:val="00BA4B58"/>
    <w:rsid w:val="00BA571B"/>
    <w:rsid w:val="00BA583C"/>
    <w:rsid w:val="00BA61B1"/>
    <w:rsid w:val="00BB089B"/>
    <w:rsid w:val="00BB241C"/>
    <w:rsid w:val="00BB4EBC"/>
    <w:rsid w:val="00BB7B51"/>
    <w:rsid w:val="00BC0DE7"/>
    <w:rsid w:val="00BC1398"/>
    <w:rsid w:val="00BC3538"/>
    <w:rsid w:val="00BC625E"/>
    <w:rsid w:val="00BC73A7"/>
    <w:rsid w:val="00BC7692"/>
    <w:rsid w:val="00BC7C11"/>
    <w:rsid w:val="00BD0E74"/>
    <w:rsid w:val="00BD139B"/>
    <w:rsid w:val="00BD1F92"/>
    <w:rsid w:val="00BD234F"/>
    <w:rsid w:val="00BD2473"/>
    <w:rsid w:val="00BD2742"/>
    <w:rsid w:val="00BD54DF"/>
    <w:rsid w:val="00BE0031"/>
    <w:rsid w:val="00BE0A32"/>
    <w:rsid w:val="00BE2DDB"/>
    <w:rsid w:val="00BE4CDE"/>
    <w:rsid w:val="00BE5220"/>
    <w:rsid w:val="00BE5B48"/>
    <w:rsid w:val="00BE6B44"/>
    <w:rsid w:val="00BE7846"/>
    <w:rsid w:val="00BE7DE5"/>
    <w:rsid w:val="00BF0447"/>
    <w:rsid w:val="00BF0A6E"/>
    <w:rsid w:val="00BF295E"/>
    <w:rsid w:val="00BF3B34"/>
    <w:rsid w:val="00BF4361"/>
    <w:rsid w:val="00BF4A29"/>
    <w:rsid w:val="00BF4AEE"/>
    <w:rsid w:val="00BF4F1F"/>
    <w:rsid w:val="00BF53BD"/>
    <w:rsid w:val="00BF5FFC"/>
    <w:rsid w:val="00BF6A06"/>
    <w:rsid w:val="00BF7634"/>
    <w:rsid w:val="00C006AD"/>
    <w:rsid w:val="00C01149"/>
    <w:rsid w:val="00C039B7"/>
    <w:rsid w:val="00C03E7B"/>
    <w:rsid w:val="00C05B40"/>
    <w:rsid w:val="00C06FCB"/>
    <w:rsid w:val="00C0757D"/>
    <w:rsid w:val="00C0786B"/>
    <w:rsid w:val="00C11009"/>
    <w:rsid w:val="00C1141F"/>
    <w:rsid w:val="00C116D0"/>
    <w:rsid w:val="00C12335"/>
    <w:rsid w:val="00C1249B"/>
    <w:rsid w:val="00C13109"/>
    <w:rsid w:val="00C16BE0"/>
    <w:rsid w:val="00C20E00"/>
    <w:rsid w:val="00C225D1"/>
    <w:rsid w:val="00C225FE"/>
    <w:rsid w:val="00C26801"/>
    <w:rsid w:val="00C26B3C"/>
    <w:rsid w:val="00C27ED7"/>
    <w:rsid w:val="00C30F20"/>
    <w:rsid w:val="00C342A6"/>
    <w:rsid w:val="00C36AE5"/>
    <w:rsid w:val="00C407A5"/>
    <w:rsid w:val="00C41177"/>
    <w:rsid w:val="00C41BB8"/>
    <w:rsid w:val="00C43D9B"/>
    <w:rsid w:val="00C43DE2"/>
    <w:rsid w:val="00C44C54"/>
    <w:rsid w:val="00C4531A"/>
    <w:rsid w:val="00C46117"/>
    <w:rsid w:val="00C479ED"/>
    <w:rsid w:val="00C50087"/>
    <w:rsid w:val="00C50831"/>
    <w:rsid w:val="00C50BB0"/>
    <w:rsid w:val="00C5105D"/>
    <w:rsid w:val="00C51355"/>
    <w:rsid w:val="00C51836"/>
    <w:rsid w:val="00C53595"/>
    <w:rsid w:val="00C53F99"/>
    <w:rsid w:val="00C56AB4"/>
    <w:rsid w:val="00C56F9C"/>
    <w:rsid w:val="00C57497"/>
    <w:rsid w:val="00C61EC6"/>
    <w:rsid w:val="00C6239F"/>
    <w:rsid w:val="00C6349E"/>
    <w:rsid w:val="00C67517"/>
    <w:rsid w:val="00C700E3"/>
    <w:rsid w:val="00C70545"/>
    <w:rsid w:val="00C711F1"/>
    <w:rsid w:val="00C73876"/>
    <w:rsid w:val="00C74FB5"/>
    <w:rsid w:val="00C75E1B"/>
    <w:rsid w:val="00C76033"/>
    <w:rsid w:val="00C76979"/>
    <w:rsid w:val="00C77CEC"/>
    <w:rsid w:val="00C80F38"/>
    <w:rsid w:val="00C81435"/>
    <w:rsid w:val="00C837D4"/>
    <w:rsid w:val="00C866CA"/>
    <w:rsid w:val="00C86D83"/>
    <w:rsid w:val="00C90B34"/>
    <w:rsid w:val="00C9106B"/>
    <w:rsid w:val="00C91182"/>
    <w:rsid w:val="00C937DC"/>
    <w:rsid w:val="00C93BD3"/>
    <w:rsid w:val="00C948C7"/>
    <w:rsid w:val="00C95B12"/>
    <w:rsid w:val="00CA07DD"/>
    <w:rsid w:val="00CA0950"/>
    <w:rsid w:val="00CA39E4"/>
    <w:rsid w:val="00CA64B6"/>
    <w:rsid w:val="00CB1E94"/>
    <w:rsid w:val="00CB35A8"/>
    <w:rsid w:val="00CB3B1B"/>
    <w:rsid w:val="00CB4154"/>
    <w:rsid w:val="00CB423A"/>
    <w:rsid w:val="00CB4BF6"/>
    <w:rsid w:val="00CB64B8"/>
    <w:rsid w:val="00CB7130"/>
    <w:rsid w:val="00CC1367"/>
    <w:rsid w:val="00CC20B5"/>
    <w:rsid w:val="00CC25A4"/>
    <w:rsid w:val="00CC2F68"/>
    <w:rsid w:val="00CC4F74"/>
    <w:rsid w:val="00CC5963"/>
    <w:rsid w:val="00CC6F60"/>
    <w:rsid w:val="00CC78F7"/>
    <w:rsid w:val="00CD1288"/>
    <w:rsid w:val="00CD1EB2"/>
    <w:rsid w:val="00CD2657"/>
    <w:rsid w:val="00CD5294"/>
    <w:rsid w:val="00CE0CFA"/>
    <w:rsid w:val="00CE165A"/>
    <w:rsid w:val="00CE2A2D"/>
    <w:rsid w:val="00CE325E"/>
    <w:rsid w:val="00CE36D2"/>
    <w:rsid w:val="00CE7BA1"/>
    <w:rsid w:val="00CF0212"/>
    <w:rsid w:val="00CF18C6"/>
    <w:rsid w:val="00CF28CC"/>
    <w:rsid w:val="00CF3674"/>
    <w:rsid w:val="00CF4E60"/>
    <w:rsid w:val="00CF589C"/>
    <w:rsid w:val="00CF710D"/>
    <w:rsid w:val="00D0318F"/>
    <w:rsid w:val="00D04BDF"/>
    <w:rsid w:val="00D05C9B"/>
    <w:rsid w:val="00D05C9D"/>
    <w:rsid w:val="00D0721C"/>
    <w:rsid w:val="00D0733E"/>
    <w:rsid w:val="00D11854"/>
    <w:rsid w:val="00D16685"/>
    <w:rsid w:val="00D16716"/>
    <w:rsid w:val="00D17686"/>
    <w:rsid w:val="00D22D4D"/>
    <w:rsid w:val="00D2556C"/>
    <w:rsid w:val="00D27638"/>
    <w:rsid w:val="00D27C28"/>
    <w:rsid w:val="00D27F49"/>
    <w:rsid w:val="00D34824"/>
    <w:rsid w:val="00D35C33"/>
    <w:rsid w:val="00D360D1"/>
    <w:rsid w:val="00D36855"/>
    <w:rsid w:val="00D3780B"/>
    <w:rsid w:val="00D40ABC"/>
    <w:rsid w:val="00D41581"/>
    <w:rsid w:val="00D44154"/>
    <w:rsid w:val="00D4485D"/>
    <w:rsid w:val="00D50C8E"/>
    <w:rsid w:val="00D5155E"/>
    <w:rsid w:val="00D51B81"/>
    <w:rsid w:val="00D52529"/>
    <w:rsid w:val="00D5275C"/>
    <w:rsid w:val="00D53D20"/>
    <w:rsid w:val="00D54A1C"/>
    <w:rsid w:val="00D54A53"/>
    <w:rsid w:val="00D54B9C"/>
    <w:rsid w:val="00D5506F"/>
    <w:rsid w:val="00D5693A"/>
    <w:rsid w:val="00D5732F"/>
    <w:rsid w:val="00D6135D"/>
    <w:rsid w:val="00D61D02"/>
    <w:rsid w:val="00D61FE5"/>
    <w:rsid w:val="00D63A0D"/>
    <w:rsid w:val="00D67B30"/>
    <w:rsid w:val="00D702EF"/>
    <w:rsid w:val="00D70862"/>
    <w:rsid w:val="00D7116F"/>
    <w:rsid w:val="00D71CE2"/>
    <w:rsid w:val="00D71D81"/>
    <w:rsid w:val="00D735DE"/>
    <w:rsid w:val="00D73A7E"/>
    <w:rsid w:val="00D7415E"/>
    <w:rsid w:val="00D7475A"/>
    <w:rsid w:val="00D754F0"/>
    <w:rsid w:val="00D75880"/>
    <w:rsid w:val="00D770E9"/>
    <w:rsid w:val="00D7781C"/>
    <w:rsid w:val="00D82FDD"/>
    <w:rsid w:val="00D83CE5"/>
    <w:rsid w:val="00D84ABC"/>
    <w:rsid w:val="00D858F3"/>
    <w:rsid w:val="00D87167"/>
    <w:rsid w:val="00D875D5"/>
    <w:rsid w:val="00D87C2B"/>
    <w:rsid w:val="00D91195"/>
    <w:rsid w:val="00D911DC"/>
    <w:rsid w:val="00D9292D"/>
    <w:rsid w:val="00D93CC9"/>
    <w:rsid w:val="00D946BF"/>
    <w:rsid w:val="00D95374"/>
    <w:rsid w:val="00D95CEA"/>
    <w:rsid w:val="00D97C25"/>
    <w:rsid w:val="00DA00AA"/>
    <w:rsid w:val="00DA0241"/>
    <w:rsid w:val="00DA1428"/>
    <w:rsid w:val="00DA23BF"/>
    <w:rsid w:val="00DA28E1"/>
    <w:rsid w:val="00DA2D48"/>
    <w:rsid w:val="00DA4839"/>
    <w:rsid w:val="00DA5B9B"/>
    <w:rsid w:val="00DB0392"/>
    <w:rsid w:val="00DB04F0"/>
    <w:rsid w:val="00DB061A"/>
    <w:rsid w:val="00DB0BCC"/>
    <w:rsid w:val="00DB1043"/>
    <w:rsid w:val="00DB1B9C"/>
    <w:rsid w:val="00DB3A1E"/>
    <w:rsid w:val="00DB52C4"/>
    <w:rsid w:val="00DB53A1"/>
    <w:rsid w:val="00DB5771"/>
    <w:rsid w:val="00DB5FCC"/>
    <w:rsid w:val="00DB630F"/>
    <w:rsid w:val="00DB6FAA"/>
    <w:rsid w:val="00DB7A38"/>
    <w:rsid w:val="00DC0222"/>
    <w:rsid w:val="00DC14C7"/>
    <w:rsid w:val="00DC32FB"/>
    <w:rsid w:val="00DC36BC"/>
    <w:rsid w:val="00DC37F1"/>
    <w:rsid w:val="00DC4F4B"/>
    <w:rsid w:val="00DC5377"/>
    <w:rsid w:val="00DC624A"/>
    <w:rsid w:val="00DC66EB"/>
    <w:rsid w:val="00DC6A30"/>
    <w:rsid w:val="00DC7608"/>
    <w:rsid w:val="00DD0141"/>
    <w:rsid w:val="00DD029C"/>
    <w:rsid w:val="00DD1D89"/>
    <w:rsid w:val="00DD2050"/>
    <w:rsid w:val="00DD2640"/>
    <w:rsid w:val="00DD2884"/>
    <w:rsid w:val="00DD2F7A"/>
    <w:rsid w:val="00DD2FA0"/>
    <w:rsid w:val="00DD3626"/>
    <w:rsid w:val="00DD3AF5"/>
    <w:rsid w:val="00DD42C5"/>
    <w:rsid w:val="00DD516E"/>
    <w:rsid w:val="00DD689D"/>
    <w:rsid w:val="00DE07AA"/>
    <w:rsid w:val="00DE1F47"/>
    <w:rsid w:val="00DE4DAF"/>
    <w:rsid w:val="00DE76A4"/>
    <w:rsid w:val="00DF0162"/>
    <w:rsid w:val="00DF0468"/>
    <w:rsid w:val="00DF084F"/>
    <w:rsid w:val="00DF2E34"/>
    <w:rsid w:val="00DF41FB"/>
    <w:rsid w:val="00DF4AB4"/>
    <w:rsid w:val="00DF734A"/>
    <w:rsid w:val="00DF7C81"/>
    <w:rsid w:val="00E0023B"/>
    <w:rsid w:val="00E00E17"/>
    <w:rsid w:val="00E01244"/>
    <w:rsid w:val="00E01418"/>
    <w:rsid w:val="00E02378"/>
    <w:rsid w:val="00E04BF6"/>
    <w:rsid w:val="00E056ED"/>
    <w:rsid w:val="00E067A0"/>
    <w:rsid w:val="00E07C16"/>
    <w:rsid w:val="00E1035E"/>
    <w:rsid w:val="00E10464"/>
    <w:rsid w:val="00E1150B"/>
    <w:rsid w:val="00E11B31"/>
    <w:rsid w:val="00E11B42"/>
    <w:rsid w:val="00E12E5A"/>
    <w:rsid w:val="00E12FE8"/>
    <w:rsid w:val="00E171DC"/>
    <w:rsid w:val="00E17377"/>
    <w:rsid w:val="00E17C10"/>
    <w:rsid w:val="00E200CD"/>
    <w:rsid w:val="00E21824"/>
    <w:rsid w:val="00E2207A"/>
    <w:rsid w:val="00E23657"/>
    <w:rsid w:val="00E23C6F"/>
    <w:rsid w:val="00E23CEA"/>
    <w:rsid w:val="00E247E9"/>
    <w:rsid w:val="00E2500A"/>
    <w:rsid w:val="00E251FB"/>
    <w:rsid w:val="00E26809"/>
    <w:rsid w:val="00E26A19"/>
    <w:rsid w:val="00E30423"/>
    <w:rsid w:val="00E30506"/>
    <w:rsid w:val="00E329D8"/>
    <w:rsid w:val="00E33D3B"/>
    <w:rsid w:val="00E35074"/>
    <w:rsid w:val="00E36D62"/>
    <w:rsid w:val="00E37939"/>
    <w:rsid w:val="00E37FAF"/>
    <w:rsid w:val="00E4080A"/>
    <w:rsid w:val="00E41013"/>
    <w:rsid w:val="00E41662"/>
    <w:rsid w:val="00E41BA4"/>
    <w:rsid w:val="00E4396B"/>
    <w:rsid w:val="00E44498"/>
    <w:rsid w:val="00E44E0C"/>
    <w:rsid w:val="00E4683B"/>
    <w:rsid w:val="00E46C0E"/>
    <w:rsid w:val="00E47C61"/>
    <w:rsid w:val="00E50057"/>
    <w:rsid w:val="00E50DF6"/>
    <w:rsid w:val="00E51798"/>
    <w:rsid w:val="00E51A16"/>
    <w:rsid w:val="00E52075"/>
    <w:rsid w:val="00E53F61"/>
    <w:rsid w:val="00E54156"/>
    <w:rsid w:val="00E54537"/>
    <w:rsid w:val="00E5480C"/>
    <w:rsid w:val="00E54BB0"/>
    <w:rsid w:val="00E55FF6"/>
    <w:rsid w:val="00E574B4"/>
    <w:rsid w:val="00E57630"/>
    <w:rsid w:val="00E57B41"/>
    <w:rsid w:val="00E6048D"/>
    <w:rsid w:val="00E62419"/>
    <w:rsid w:val="00E6378B"/>
    <w:rsid w:val="00E653F3"/>
    <w:rsid w:val="00E65AE2"/>
    <w:rsid w:val="00E66783"/>
    <w:rsid w:val="00E70804"/>
    <w:rsid w:val="00E72031"/>
    <w:rsid w:val="00E723BF"/>
    <w:rsid w:val="00E765F8"/>
    <w:rsid w:val="00E771B1"/>
    <w:rsid w:val="00E773B4"/>
    <w:rsid w:val="00E778B0"/>
    <w:rsid w:val="00E8031B"/>
    <w:rsid w:val="00E809E7"/>
    <w:rsid w:val="00E81BCD"/>
    <w:rsid w:val="00E81BF7"/>
    <w:rsid w:val="00E820A5"/>
    <w:rsid w:val="00E83D64"/>
    <w:rsid w:val="00E842E2"/>
    <w:rsid w:val="00E87483"/>
    <w:rsid w:val="00E91A6B"/>
    <w:rsid w:val="00E91AC2"/>
    <w:rsid w:val="00E93565"/>
    <w:rsid w:val="00E943A5"/>
    <w:rsid w:val="00E966E0"/>
    <w:rsid w:val="00E97815"/>
    <w:rsid w:val="00E97FBF"/>
    <w:rsid w:val="00EA1EC2"/>
    <w:rsid w:val="00EA2037"/>
    <w:rsid w:val="00EA3B07"/>
    <w:rsid w:val="00EA4922"/>
    <w:rsid w:val="00EA4957"/>
    <w:rsid w:val="00EA4FF1"/>
    <w:rsid w:val="00EA52A5"/>
    <w:rsid w:val="00EA54C4"/>
    <w:rsid w:val="00EA6CDE"/>
    <w:rsid w:val="00EA7969"/>
    <w:rsid w:val="00EB0897"/>
    <w:rsid w:val="00EB1BF0"/>
    <w:rsid w:val="00EB1D3C"/>
    <w:rsid w:val="00EB215E"/>
    <w:rsid w:val="00EB3136"/>
    <w:rsid w:val="00EB32F1"/>
    <w:rsid w:val="00EB52EE"/>
    <w:rsid w:val="00EB58EB"/>
    <w:rsid w:val="00EB7395"/>
    <w:rsid w:val="00EB78B5"/>
    <w:rsid w:val="00EC07FC"/>
    <w:rsid w:val="00EC099D"/>
    <w:rsid w:val="00EC1520"/>
    <w:rsid w:val="00EC36EF"/>
    <w:rsid w:val="00EC39C5"/>
    <w:rsid w:val="00ED2096"/>
    <w:rsid w:val="00ED3B97"/>
    <w:rsid w:val="00ED7286"/>
    <w:rsid w:val="00EE0AF6"/>
    <w:rsid w:val="00EE0BD1"/>
    <w:rsid w:val="00EE1157"/>
    <w:rsid w:val="00EE1735"/>
    <w:rsid w:val="00EE243D"/>
    <w:rsid w:val="00EE2E8D"/>
    <w:rsid w:val="00EE32B8"/>
    <w:rsid w:val="00EE3F85"/>
    <w:rsid w:val="00EE424C"/>
    <w:rsid w:val="00EE465C"/>
    <w:rsid w:val="00EE58F9"/>
    <w:rsid w:val="00EE59C3"/>
    <w:rsid w:val="00EE5EB9"/>
    <w:rsid w:val="00EF25E9"/>
    <w:rsid w:val="00EF3820"/>
    <w:rsid w:val="00EF424E"/>
    <w:rsid w:val="00EF4553"/>
    <w:rsid w:val="00EF75E2"/>
    <w:rsid w:val="00F00AE1"/>
    <w:rsid w:val="00F02FD7"/>
    <w:rsid w:val="00F03157"/>
    <w:rsid w:val="00F03D30"/>
    <w:rsid w:val="00F044E4"/>
    <w:rsid w:val="00F04CD3"/>
    <w:rsid w:val="00F05C08"/>
    <w:rsid w:val="00F0692E"/>
    <w:rsid w:val="00F073B1"/>
    <w:rsid w:val="00F12163"/>
    <w:rsid w:val="00F13C06"/>
    <w:rsid w:val="00F13C18"/>
    <w:rsid w:val="00F15E68"/>
    <w:rsid w:val="00F20400"/>
    <w:rsid w:val="00F20F40"/>
    <w:rsid w:val="00F22964"/>
    <w:rsid w:val="00F2314D"/>
    <w:rsid w:val="00F23AD0"/>
    <w:rsid w:val="00F24946"/>
    <w:rsid w:val="00F24EA0"/>
    <w:rsid w:val="00F26A32"/>
    <w:rsid w:val="00F26C9A"/>
    <w:rsid w:val="00F271F8"/>
    <w:rsid w:val="00F336E0"/>
    <w:rsid w:val="00F33FE4"/>
    <w:rsid w:val="00F37CBD"/>
    <w:rsid w:val="00F41357"/>
    <w:rsid w:val="00F414A0"/>
    <w:rsid w:val="00F41E3C"/>
    <w:rsid w:val="00F429F0"/>
    <w:rsid w:val="00F43AEB"/>
    <w:rsid w:val="00F45DEF"/>
    <w:rsid w:val="00F45FB2"/>
    <w:rsid w:val="00F467E7"/>
    <w:rsid w:val="00F47BDE"/>
    <w:rsid w:val="00F52A23"/>
    <w:rsid w:val="00F547DD"/>
    <w:rsid w:val="00F55008"/>
    <w:rsid w:val="00F55B41"/>
    <w:rsid w:val="00F56B89"/>
    <w:rsid w:val="00F5728B"/>
    <w:rsid w:val="00F5756D"/>
    <w:rsid w:val="00F61A29"/>
    <w:rsid w:val="00F62996"/>
    <w:rsid w:val="00F63688"/>
    <w:rsid w:val="00F646F8"/>
    <w:rsid w:val="00F65328"/>
    <w:rsid w:val="00F67AEC"/>
    <w:rsid w:val="00F71DB9"/>
    <w:rsid w:val="00F72224"/>
    <w:rsid w:val="00F72947"/>
    <w:rsid w:val="00F737C3"/>
    <w:rsid w:val="00F760D1"/>
    <w:rsid w:val="00F8050B"/>
    <w:rsid w:val="00F82BFD"/>
    <w:rsid w:val="00F84174"/>
    <w:rsid w:val="00F86152"/>
    <w:rsid w:val="00F876BF"/>
    <w:rsid w:val="00F9106E"/>
    <w:rsid w:val="00F94928"/>
    <w:rsid w:val="00F9559B"/>
    <w:rsid w:val="00F970E7"/>
    <w:rsid w:val="00F97730"/>
    <w:rsid w:val="00F97B8B"/>
    <w:rsid w:val="00FA0542"/>
    <w:rsid w:val="00FA0B72"/>
    <w:rsid w:val="00FA26AB"/>
    <w:rsid w:val="00FA430E"/>
    <w:rsid w:val="00FA480D"/>
    <w:rsid w:val="00FA687C"/>
    <w:rsid w:val="00FB03A4"/>
    <w:rsid w:val="00FB169A"/>
    <w:rsid w:val="00FB1C91"/>
    <w:rsid w:val="00FB1DA9"/>
    <w:rsid w:val="00FB6132"/>
    <w:rsid w:val="00FB65AD"/>
    <w:rsid w:val="00FC101F"/>
    <w:rsid w:val="00FC2FE1"/>
    <w:rsid w:val="00FC4800"/>
    <w:rsid w:val="00FC580E"/>
    <w:rsid w:val="00FC6AA1"/>
    <w:rsid w:val="00FD09F5"/>
    <w:rsid w:val="00FD0FA6"/>
    <w:rsid w:val="00FD24F5"/>
    <w:rsid w:val="00FD2893"/>
    <w:rsid w:val="00FD33C0"/>
    <w:rsid w:val="00FE207A"/>
    <w:rsid w:val="00FE2319"/>
    <w:rsid w:val="00FE25B9"/>
    <w:rsid w:val="00FE2795"/>
    <w:rsid w:val="00FE5D6A"/>
    <w:rsid w:val="00FF0118"/>
    <w:rsid w:val="00FF0979"/>
    <w:rsid w:val="00FF145F"/>
    <w:rsid w:val="00FF20EB"/>
    <w:rsid w:val="00FF290A"/>
    <w:rsid w:val="00FF2FD8"/>
    <w:rsid w:val="00FF4125"/>
    <w:rsid w:val="00FF4B53"/>
    <w:rsid w:val="00FF4EE3"/>
    <w:rsid w:val="00FF5B8F"/>
    <w:rsid w:val="00FF63BD"/>
    <w:rsid w:val="00FF643F"/>
    <w:rsid w:val="00FF6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9A7C4"/>
  <w14:defaultImageDpi w14:val="300"/>
  <w15:docId w15:val="{E10FA60A-56A8-42C9-B2BE-ACF4F9AD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97228"/>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212"/>
    <w:rPr>
      <w:rFonts w:ascii="Lucida Grande" w:hAnsi="Lucida Grande" w:cs="Lucida Grande"/>
      <w:sz w:val="18"/>
      <w:szCs w:val="18"/>
    </w:rPr>
  </w:style>
  <w:style w:type="paragraph" w:styleId="ListParagraph">
    <w:name w:val="List Paragraph"/>
    <w:basedOn w:val="Normal"/>
    <w:uiPriority w:val="34"/>
    <w:qFormat/>
    <w:rsid w:val="005068A6"/>
    <w:pPr>
      <w:ind w:left="720"/>
      <w:contextualSpacing/>
    </w:pPr>
  </w:style>
  <w:style w:type="table" w:styleId="TableGrid">
    <w:name w:val="Table Grid"/>
    <w:basedOn w:val="TableNormal"/>
    <w:uiPriority w:val="59"/>
    <w:rsid w:val="0090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basedOn w:val="DefaultParagraphFont"/>
    <w:rsid w:val="00DF4AB4"/>
  </w:style>
  <w:style w:type="character" w:customStyle="1" w:styleId="tgc">
    <w:name w:val="_tgc"/>
    <w:basedOn w:val="DefaultParagraphFont"/>
    <w:rsid w:val="00DC624A"/>
  </w:style>
  <w:style w:type="paragraph" w:styleId="NormalWeb">
    <w:name w:val="Normal (Web)"/>
    <w:basedOn w:val="Normal"/>
    <w:uiPriority w:val="99"/>
    <w:unhideWhenUsed/>
    <w:rsid w:val="006703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2F68"/>
    <w:rPr>
      <w:b/>
      <w:bCs/>
    </w:rPr>
  </w:style>
  <w:style w:type="character" w:customStyle="1" w:styleId="ecxicon">
    <w:name w:val="ecxicon"/>
    <w:basedOn w:val="DefaultParagraphFont"/>
    <w:rsid w:val="00B274C6"/>
  </w:style>
  <w:style w:type="character" w:customStyle="1" w:styleId="Heading2Char">
    <w:name w:val="Heading 2 Char"/>
    <w:basedOn w:val="DefaultParagraphFont"/>
    <w:link w:val="Heading2"/>
    <w:rsid w:val="00A97228"/>
    <w:rPr>
      <w:rFonts w:ascii="Times New Roman" w:eastAsia="Times New Roman" w:hAnsi="Times New Roman" w:cs="Times New Roman"/>
      <w:b/>
      <w:bCs/>
      <w:color w:val="000000"/>
      <w:kern w:val="28"/>
      <w:lang w:val="en-CA" w:eastAsia="en-CA"/>
    </w:rPr>
  </w:style>
  <w:style w:type="character" w:styleId="Hyperlink">
    <w:name w:val="Hyperlink"/>
    <w:basedOn w:val="DefaultParagraphFont"/>
    <w:uiPriority w:val="99"/>
    <w:unhideWhenUsed/>
    <w:rsid w:val="00022BFA"/>
    <w:rPr>
      <w:color w:val="0000FF" w:themeColor="hyperlink"/>
      <w:u w:val="single"/>
    </w:rPr>
  </w:style>
  <w:style w:type="character" w:customStyle="1" w:styleId="st">
    <w:name w:val="st"/>
    <w:basedOn w:val="DefaultParagraphFont"/>
    <w:rsid w:val="00116755"/>
  </w:style>
  <w:style w:type="paragraph" w:styleId="Header">
    <w:name w:val="header"/>
    <w:basedOn w:val="Normal"/>
    <w:link w:val="HeaderChar"/>
    <w:uiPriority w:val="99"/>
    <w:unhideWhenUsed/>
    <w:rsid w:val="0078787E"/>
    <w:pPr>
      <w:tabs>
        <w:tab w:val="center" w:pos="4320"/>
        <w:tab w:val="right" w:pos="8640"/>
      </w:tabs>
    </w:pPr>
  </w:style>
  <w:style w:type="character" w:customStyle="1" w:styleId="HeaderChar">
    <w:name w:val="Header Char"/>
    <w:basedOn w:val="DefaultParagraphFont"/>
    <w:link w:val="Header"/>
    <w:uiPriority w:val="99"/>
    <w:rsid w:val="0078787E"/>
  </w:style>
  <w:style w:type="paragraph" w:styleId="Footer">
    <w:name w:val="footer"/>
    <w:basedOn w:val="Normal"/>
    <w:link w:val="FooterChar"/>
    <w:uiPriority w:val="99"/>
    <w:unhideWhenUsed/>
    <w:rsid w:val="0078787E"/>
    <w:pPr>
      <w:tabs>
        <w:tab w:val="center" w:pos="4320"/>
        <w:tab w:val="right" w:pos="8640"/>
      </w:tabs>
    </w:pPr>
  </w:style>
  <w:style w:type="character" w:customStyle="1" w:styleId="FooterChar">
    <w:name w:val="Footer Char"/>
    <w:basedOn w:val="DefaultParagraphFont"/>
    <w:link w:val="Footer"/>
    <w:uiPriority w:val="99"/>
    <w:rsid w:val="0078787E"/>
  </w:style>
  <w:style w:type="paragraph" w:customStyle="1" w:styleId="ecxmsonormal">
    <w:name w:val="ecxmsonormal"/>
    <w:basedOn w:val="Normal"/>
    <w:rsid w:val="00210E4D"/>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053E43"/>
    <w:rPr>
      <w:i/>
      <w:iCs/>
    </w:rPr>
  </w:style>
  <w:style w:type="character" w:styleId="CommentReference">
    <w:name w:val="annotation reference"/>
    <w:basedOn w:val="DefaultParagraphFont"/>
    <w:uiPriority w:val="99"/>
    <w:semiHidden/>
    <w:unhideWhenUsed/>
    <w:rsid w:val="00EE3F85"/>
    <w:rPr>
      <w:sz w:val="16"/>
      <w:szCs w:val="16"/>
    </w:rPr>
  </w:style>
  <w:style w:type="paragraph" w:styleId="CommentText">
    <w:name w:val="annotation text"/>
    <w:basedOn w:val="Normal"/>
    <w:link w:val="CommentTextChar"/>
    <w:uiPriority w:val="99"/>
    <w:semiHidden/>
    <w:unhideWhenUsed/>
    <w:rsid w:val="00EE3F85"/>
    <w:rPr>
      <w:sz w:val="20"/>
      <w:szCs w:val="20"/>
    </w:rPr>
  </w:style>
  <w:style w:type="character" w:customStyle="1" w:styleId="CommentTextChar">
    <w:name w:val="Comment Text Char"/>
    <w:basedOn w:val="DefaultParagraphFont"/>
    <w:link w:val="CommentText"/>
    <w:uiPriority w:val="99"/>
    <w:semiHidden/>
    <w:rsid w:val="00EE3F85"/>
    <w:rPr>
      <w:sz w:val="20"/>
      <w:szCs w:val="20"/>
    </w:rPr>
  </w:style>
  <w:style w:type="paragraph" w:styleId="CommentSubject">
    <w:name w:val="annotation subject"/>
    <w:basedOn w:val="CommentText"/>
    <w:next w:val="CommentText"/>
    <w:link w:val="CommentSubjectChar"/>
    <w:uiPriority w:val="99"/>
    <w:semiHidden/>
    <w:unhideWhenUsed/>
    <w:rsid w:val="00256321"/>
    <w:rPr>
      <w:b/>
      <w:bCs/>
    </w:rPr>
  </w:style>
  <w:style w:type="character" w:customStyle="1" w:styleId="CommentSubjectChar">
    <w:name w:val="Comment Subject Char"/>
    <w:basedOn w:val="CommentTextChar"/>
    <w:link w:val="CommentSubject"/>
    <w:uiPriority w:val="99"/>
    <w:semiHidden/>
    <w:rsid w:val="00256321"/>
    <w:rPr>
      <w:b/>
      <w:bCs/>
      <w:sz w:val="20"/>
      <w:szCs w:val="20"/>
    </w:rPr>
  </w:style>
  <w:style w:type="character" w:customStyle="1" w:styleId="ja50-ce-correspondence">
    <w:name w:val="ja50-ce-correspondence"/>
    <w:basedOn w:val="DefaultParagraphFont"/>
    <w:rsid w:val="00246129"/>
  </w:style>
  <w:style w:type="character" w:customStyle="1" w:styleId="apple-converted-space">
    <w:name w:val="apple-converted-space"/>
    <w:basedOn w:val="DefaultParagraphFont"/>
    <w:rsid w:val="006651E3"/>
  </w:style>
  <w:style w:type="paragraph" w:styleId="HTMLPreformatted">
    <w:name w:val="HTML Preformatted"/>
    <w:basedOn w:val="Normal"/>
    <w:link w:val="HTMLPreformattedChar"/>
    <w:uiPriority w:val="99"/>
    <w:semiHidden/>
    <w:unhideWhenUsed/>
    <w:rsid w:val="0009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788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603">
      <w:bodyDiv w:val="1"/>
      <w:marLeft w:val="0"/>
      <w:marRight w:val="0"/>
      <w:marTop w:val="0"/>
      <w:marBottom w:val="0"/>
      <w:divBdr>
        <w:top w:val="none" w:sz="0" w:space="0" w:color="auto"/>
        <w:left w:val="none" w:sz="0" w:space="0" w:color="auto"/>
        <w:bottom w:val="none" w:sz="0" w:space="0" w:color="auto"/>
        <w:right w:val="none" w:sz="0" w:space="0" w:color="auto"/>
      </w:divBdr>
      <w:divsChild>
        <w:div w:id="569389760">
          <w:marLeft w:val="0"/>
          <w:marRight w:val="0"/>
          <w:marTop w:val="0"/>
          <w:marBottom w:val="0"/>
          <w:divBdr>
            <w:top w:val="none" w:sz="0" w:space="0" w:color="auto"/>
            <w:left w:val="none" w:sz="0" w:space="0" w:color="auto"/>
            <w:bottom w:val="none" w:sz="0" w:space="0" w:color="auto"/>
            <w:right w:val="none" w:sz="0" w:space="0" w:color="auto"/>
          </w:divBdr>
          <w:divsChild>
            <w:div w:id="1124690432">
              <w:marLeft w:val="0"/>
              <w:marRight w:val="0"/>
              <w:marTop w:val="0"/>
              <w:marBottom w:val="0"/>
              <w:divBdr>
                <w:top w:val="none" w:sz="0" w:space="0" w:color="auto"/>
                <w:left w:val="none" w:sz="0" w:space="0" w:color="auto"/>
                <w:bottom w:val="none" w:sz="0" w:space="0" w:color="auto"/>
                <w:right w:val="none" w:sz="0" w:space="0" w:color="auto"/>
              </w:divBdr>
              <w:divsChild>
                <w:div w:id="2038264692">
                  <w:marLeft w:val="0"/>
                  <w:marRight w:val="0"/>
                  <w:marTop w:val="0"/>
                  <w:marBottom w:val="0"/>
                  <w:divBdr>
                    <w:top w:val="none" w:sz="0" w:space="0" w:color="auto"/>
                    <w:left w:val="none" w:sz="0" w:space="0" w:color="auto"/>
                    <w:bottom w:val="none" w:sz="0" w:space="0" w:color="auto"/>
                    <w:right w:val="none" w:sz="0" w:space="0" w:color="auto"/>
                  </w:divBdr>
                  <w:divsChild>
                    <w:div w:id="386614200">
                      <w:marLeft w:val="0"/>
                      <w:marRight w:val="0"/>
                      <w:marTop w:val="0"/>
                      <w:marBottom w:val="0"/>
                      <w:divBdr>
                        <w:top w:val="none" w:sz="0" w:space="0" w:color="auto"/>
                        <w:left w:val="none" w:sz="0" w:space="0" w:color="auto"/>
                        <w:bottom w:val="none" w:sz="0" w:space="0" w:color="auto"/>
                        <w:right w:val="none" w:sz="0" w:space="0" w:color="auto"/>
                      </w:divBdr>
                      <w:divsChild>
                        <w:div w:id="1339960200">
                          <w:marLeft w:val="0"/>
                          <w:marRight w:val="0"/>
                          <w:marTop w:val="0"/>
                          <w:marBottom w:val="0"/>
                          <w:divBdr>
                            <w:top w:val="none" w:sz="0" w:space="0" w:color="auto"/>
                            <w:left w:val="none" w:sz="0" w:space="0" w:color="auto"/>
                            <w:bottom w:val="none" w:sz="0" w:space="0" w:color="auto"/>
                            <w:right w:val="none" w:sz="0" w:space="0" w:color="auto"/>
                          </w:divBdr>
                          <w:divsChild>
                            <w:div w:id="687216697">
                              <w:marLeft w:val="120"/>
                              <w:marRight w:val="120"/>
                              <w:marTop w:val="120"/>
                              <w:marBottom w:val="120"/>
                              <w:divBdr>
                                <w:top w:val="none" w:sz="0" w:space="0" w:color="auto"/>
                                <w:left w:val="none" w:sz="0" w:space="0" w:color="auto"/>
                                <w:bottom w:val="none" w:sz="0" w:space="0" w:color="auto"/>
                                <w:right w:val="none" w:sz="0" w:space="0" w:color="auto"/>
                              </w:divBdr>
                              <w:divsChild>
                                <w:div w:id="1965966722">
                                  <w:marLeft w:val="0"/>
                                  <w:marRight w:val="0"/>
                                  <w:marTop w:val="0"/>
                                  <w:marBottom w:val="0"/>
                                  <w:divBdr>
                                    <w:top w:val="none" w:sz="0" w:space="0" w:color="auto"/>
                                    <w:left w:val="none" w:sz="0" w:space="0" w:color="auto"/>
                                    <w:bottom w:val="none" w:sz="0" w:space="0" w:color="auto"/>
                                    <w:right w:val="none" w:sz="0" w:space="0" w:color="auto"/>
                                  </w:divBdr>
                                  <w:divsChild>
                                    <w:div w:id="1717200432">
                                      <w:marLeft w:val="0"/>
                                      <w:marRight w:val="0"/>
                                      <w:marTop w:val="0"/>
                                      <w:marBottom w:val="0"/>
                                      <w:divBdr>
                                        <w:top w:val="none" w:sz="0" w:space="0" w:color="auto"/>
                                        <w:left w:val="none" w:sz="0" w:space="0" w:color="auto"/>
                                        <w:bottom w:val="none" w:sz="0" w:space="0" w:color="auto"/>
                                        <w:right w:val="none" w:sz="0" w:space="0" w:color="auto"/>
                                      </w:divBdr>
                                      <w:divsChild>
                                        <w:div w:id="1191721770">
                                          <w:marLeft w:val="0"/>
                                          <w:marRight w:val="0"/>
                                          <w:marTop w:val="0"/>
                                          <w:marBottom w:val="0"/>
                                          <w:divBdr>
                                            <w:top w:val="none" w:sz="0" w:space="0" w:color="auto"/>
                                            <w:left w:val="none" w:sz="0" w:space="0" w:color="auto"/>
                                            <w:bottom w:val="none" w:sz="0" w:space="0" w:color="auto"/>
                                            <w:right w:val="none" w:sz="0" w:space="0" w:color="auto"/>
                                          </w:divBdr>
                                          <w:divsChild>
                                            <w:div w:id="165066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7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0094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385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259251">
      <w:bodyDiv w:val="1"/>
      <w:marLeft w:val="0"/>
      <w:marRight w:val="0"/>
      <w:marTop w:val="0"/>
      <w:marBottom w:val="0"/>
      <w:divBdr>
        <w:top w:val="none" w:sz="0" w:space="0" w:color="auto"/>
        <w:left w:val="none" w:sz="0" w:space="0" w:color="auto"/>
        <w:bottom w:val="none" w:sz="0" w:space="0" w:color="auto"/>
        <w:right w:val="none" w:sz="0" w:space="0" w:color="auto"/>
      </w:divBdr>
    </w:div>
    <w:div w:id="632639771">
      <w:bodyDiv w:val="1"/>
      <w:marLeft w:val="0"/>
      <w:marRight w:val="0"/>
      <w:marTop w:val="0"/>
      <w:marBottom w:val="0"/>
      <w:divBdr>
        <w:top w:val="none" w:sz="0" w:space="0" w:color="auto"/>
        <w:left w:val="none" w:sz="0" w:space="0" w:color="auto"/>
        <w:bottom w:val="none" w:sz="0" w:space="0" w:color="auto"/>
        <w:right w:val="none" w:sz="0" w:space="0" w:color="auto"/>
      </w:divBdr>
      <w:divsChild>
        <w:div w:id="908810137">
          <w:marLeft w:val="0"/>
          <w:marRight w:val="0"/>
          <w:marTop w:val="0"/>
          <w:marBottom w:val="0"/>
          <w:divBdr>
            <w:top w:val="none" w:sz="0" w:space="0" w:color="auto"/>
            <w:left w:val="none" w:sz="0" w:space="0" w:color="auto"/>
            <w:bottom w:val="none" w:sz="0" w:space="0" w:color="auto"/>
            <w:right w:val="none" w:sz="0" w:space="0" w:color="auto"/>
          </w:divBdr>
          <w:divsChild>
            <w:div w:id="1666468430">
              <w:marLeft w:val="0"/>
              <w:marRight w:val="0"/>
              <w:marTop w:val="0"/>
              <w:marBottom w:val="0"/>
              <w:divBdr>
                <w:top w:val="none" w:sz="0" w:space="0" w:color="auto"/>
                <w:left w:val="none" w:sz="0" w:space="0" w:color="auto"/>
                <w:bottom w:val="none" w:sz="0" w:space="0" w:color="auto"/>
                <w:right w:val="none" w:sz="0" w:space="0" w:color="auto"/>
              </w:divBdr>
              <w:divsChild>
                <w:div w:id="2027367910">
                  <w:marLeft w:val="0"/>
                  <w:marRight w:val="0"/>
                  <w:marTop w:val="0"/>
                  <w:marBottom w:val="0"/>
                  <w:divBdr>
                    <w:top w:val="none" w:sz="0" w:space="0" w:color="auto"/>
                    <w:left w:val="none" w:sz="0" w:space="0" w:color="auto"/>
                    <w:bottom w:val="none" w:sz="0" w:space="0" w:color="auto"/>
                    <w:right w:val="none" w:sz="0" w:space="0" w:color="auto"/>
                  </w:divBdr>
                  <w:divsChild>
                    <w:div w:id="545146827">
                      <w:marLeft w:val="0"/>
                      <w:marRight w:val="0"/>
                      <w:marTop w:val="0"/>
                      <w:marBottom w:val="0"/>
                      <w:divBdr>
                        <w:top w:val="none" w:sz="0" w:space="0" w:color="auto"/>
                        <w:left w:val="none" w:sz="0" w:space="0" w:color="auto"/>
                        <w:bottom w:val="none" w:sz="0" w:space="0" w:color="auto"/>
                        <w:right w:val="none" w:sz="0" w:space="0" w:color="auto"/>
                      </w:divBdr>
                    </w:div>
                    <w:div w:id="14236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6584">
      <w:bodyDiv w:val="1"/>
      <w:marLeft w:val="0"/>
      <w:marRight w:val="0"/>
      <w:marTop w:val="0"/>
      <w:marBottom w:val="0"/>
      <w:divBdr>
        <w:top w:val="none" w:sz="0" w:space="0" w:color="auto"/>
        <w:left w:val="none" w:sz="0" w:space="0" w:color="auto"/>
        <w:bottom w:val="none" w:sz="0" w:space="0" w:color="auto"/>
        <w:right w:val="none" w:sz="0" w:space="0" w:color="auto"/>
      </w:divBdr>
      <w:divsChild>
        <w:div w:id="886065255">
          <w:marLeft w:val="0"/>
          <w:marRight w:val="0"/>
          <w:marTop w:val="0"/>
          <w:marBottom w:val="0"/>
          <w:divBdr>
            <w:top w:val="none" w:sz="0" w:space="0" w:color="auto"/>
            <w:left w:val="none" w:sz="0" w:space="0" w:color="auto"/>
            <w:bottom w:val="none" w:sz="0" w:space="0" w:color="auto"/>
            <w:right w:val="none" w:sz="0" w:space="0" w:color="auto"/>
          </w:divBdr>
        </w:div>
      </w:divsChild>
    </w:div>
    <w:div w:id="1063598737">
      <w:bodyDiv w:val="1"/>
      <w:marLeft w:val="0"/>
      <w:marRight w:val="0"/>
      <w:marTop w:val="0"/>
      <w:marBottom w:val="0"/>
      <w:divBdr>
        <w:top w:val="none" w:sz="0" w:space="0" w:color="auto"/>
        <w:left w:val="none" w:sz="0" w:space="0" w:color="auto"/>
        <w:bottom w:val="none" w:sz="0" w:space="0" w:color="auto"/>
        <w:right w:val="none" w:sz="0" w:space="0" w:color="auto"/>
      </w:divBdr>
    </w:div>
    <w:div w:id="1066564412">
      <w:bodyDiv w:val="1"/>
      <w:marLeft w:val="0"/>
      <w:marRight w:val="0"/>
      <w:marTop w:val="0"/>
      <w:marBottom w:val="0"/>
      <w:divBdr>
        <w:top w:val="none" w:sz="0" w:space="0" w:color="auto"/>
        <w:left w:val="none" w:sz="0" w:space="0" w:color="auto"/>
        <w:bottom w:val="none" w:sz="0" w:space="0" w:color="auto"/>
        <w:right w:val="none" w:sz="0" w:space="0" w:color="auto"/>
      </w:divBdr>
    </w:div>
    <w:div w:id="1259481780">
      <w:bodyDiv w:val="1"/>
      <w:marLeft w:val="0"/>
      <w:marRight w:val="0"/>
      <w:marTop w:val="0"/>
      <w:marBottom w:val="0"/>
      <w:divBdr>
        <w:top w:val="none" w:sz="0" w:space="0" w:color="auto"/>
        <w:left w:val="none" w:sz="0" w:space="0" w:color="auto"/>
        <w:bottom w:val="none" w:sz="0" w:space="0" w:color="auto"/>
        <w:right w:val="none" w:sz="0" w:space="0" w:color="auto"/>
      </w:divBdr>
    </w:div>
    <w:div w:id="1320576141">
      <w:bodyDiv w:val="1"/>
      <w:marLeft w:val="0"/>
      <w:marRight w:val="0"/>
      <w:marTop w:val="0"/>
      <w:marBottom w:val="0"/>
      <w:divBdr>
        <w:top w:val="none" w:sz="0" w:space="0" w:color="auto"/>
        <w:left w:val="none" w:sz="0" w:space="0" w:color="auto"/>
        <w:bottom w:val="none" w:sz="0" w:space="0" w:color="auto"/>
        <w:right w:val="none" w:sz="0" w:space="0" w:color="auto"/>
      </w:divBdr>
    </w:div>
    <w:div w:id="1415082335">
      <w:bodyDiv w:val="1"/>
      <w:marLeft w:val="0"/>
      <w:marRight w:val="0"/>
      <w:marTop w:val="0"/>
      <w:marBottom w:val="0"/>
      <w:divBdr>
        <w:top w:val="none" w:sz="0" w:space="0" w:color="auto"/>
        <w:left w:val="none" w:sz="0" w:space="0" w:color="auto"/>
        <w:bottom w:val="none" w:sz="0" w:space="0" w:color="auto"/>
        <w:right w:val="none" w:sz="0" w:space="0" w:color="auto"/>
      </w:divBdr>
    </w:div>
    <w:div w:id="1773428918">
      <w:bodyDiv w:val="1"/>
      <w:marLeft w:val="0"/>
      <w:marRight w:val="0"/>
      <w:marTop w:val="0"/>
      <w:marBottom w:val="0"/>
      <w:divBdr>
        <w:top w:val="none" w:sz="0" w:space="0" w:color="auto"/>
        <w:left w:val="none" w:sz="0" w:space="0" w:color="auto"/>
        <w:bottom w:val="none" w:sz="0" w:space="0" w:color="auto"/>
        <w:right w:val="none" w:sz="0" w:space="0" w:color="auto"/>
      </w:divBdr>
    </w:div>
    <w:div w:id="1810588755">
      <w:bodyDiv w:val="1"/>
      <w:marLeft w:val="0"/>
      <w:marRight w:val="0"/>
      <w:marTop w:val="0"/>
      <w:marBottom w:val="0"/>
      <w:divBdr>
        <w:top w:val="none" w:sz="0" w:space="0" w:color="auto"/>
        <w:left w:val="none" w:sz="0" w:space="0" w:color="auto"/>
        <w:bottom w:val="none" w:sz="0" w:space="0" w:color="auto"/>
        <w:right w:val="none" w:sz="0" w:space="0" w:color="auto"/>
      </w:divBdr>
      <w:divsChild>
        <w:div w:id="1793939028">
          <w:marLeft w:val="0"/>
          <w:marRight w:val="0"/>
          <w:marTop w:val="0"/>
          <w:marBottom w:val="0"/>
          <w:divBdr>
            <w:top w:val="none" w:sz="0" w:space="0" w:color="auto"/>
            <w:left w:val="none" w:sz="0" w:space="0" w:color="auto"/>
            <w:bottom w:val="none" w:sz="0" w:space="0" w:color="auto"/>
            <w:right w:val="none" w:sz="0" w:space="0" w:color="auto"/>
          </w:divBdr>
          <w:divsChild>
            <w:div w:id="1099717724">
              <w:marLeft w:val="0"/>
              <w:marRight w:val="0"/>
              <w:marTop w:val="0"/>
              <w:marBottom w:val="0"/>
              <w:divBdr>
                <w:top w:val="none" w:sz="0" w:space="0" w:color="auto"/>
                <w:left w:val="none" w:sz="0" w:space="0" w:color="auto"/>
                <w:bottom w:val="none" w:sz="0" w:space="0" w:color="auto"/>
                <w:right w:val="none" w:sz="0" w:space="0" w:color="auto"/>
              </w:divBdr>
              <w:divsChild>
                <w:div w:id="1551649765">
                  <w:marLeft w:val="0"/>
                  <w:marRight w:val="0"/>
                  <w:marTop w:val="0"/>
                  <w:marBottom w:val="0"/>
                  <w:divBdr>
                    <w:top w:val="none" w:sz="0" w:space="0" w:color="auto"/>
                    <w:left w:val="none" w:sz="0" w:space="0" w:color="auto"/>
                    <w:bottom w:val="none" w:sz="0" w:space="0" w:color="auto"/>
                    <w:right w:val="none" w:sz="0" w:space="0" w:color="auto"/>
                  </w:divBdr>
                  <w:divsChild>
                    <w:div w:id="359089062">
                      <w:marLeft w:val="0"/>
                      <w:marRight w:val="0"/>
                      <w:marTop w:val="0"/>
                      <w:marBottom w:val="0"/>
                      <w:divBdr>
                        <w:top w:val="none" w:sz="0" w:space="0" w:color="auto"/>
                        <w:left w:val="none" w:sz="0" w:space="0" w:color="auto"/>
                        <w:bottom w:val="none" w:sz="0" w:space="0" w:color="auto"/>
                        <w:right w:val="none" w:sz="0" w:space="0" w:color="auto"/>
                      </w:divBdr>
                      <w:divsChild>
                        <w:div w:id="6550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64403">
      <w:bodyDiv w:val="1"/>
      <w:marLeft w:val="0"/>
      <w:marRight w:val="0"/>
      <w:marTop w:val="0"/>
      <w:marBottom w:val="0"/>
      <w:divBdr>
        <w:top w:val="none" w:sz="0" w:space="0" w:color="auto"/>
        <w:left w:val="none" w:sz="0" w:space="0" w:color="auto"/>
        <w:bottom w:val="none" w:sz="0" w:space="0" w:color="auto"/>
        <w:right w:val="none" w:sz="0" w:space="0" w:color="auto"/>
      </w:divBdr>
    </w:div>
    <w:div w:id="200477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226@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FF6D-0890-4EEA-8052-08CAADD5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71863</Words>
  <Characters>409620</Characters>
  <Application>Microsoft Office Word</Application>
  <DocSecurity>0</DocSecurity>
  <Lines>3413</Lines>
  <Paragraphs>961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480522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Irving</dc:creator>
  <cp:keywords/>
  <dc:description/>
  <cp:lastModifiedBy>Hajira Dambha</cp:lastModifiedBy>
  <cp:revision>17</cp:revision>
  <dcterms:created xsi:type="dcterms:W3CDTF">2017-07-06T20:20:00Z</dcterms:created>
  <dcterms:modified xsi:type="dcterms:W3CDTF">2017-09-12T22:19:00Z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http://www.zotero.org/styles/bmj</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http://www.zotero.org/styles/bmj</vt:lpwstr>
  </property>
  <property fmtid="{D5CDD505-2E9C-101B-9397-08002B2CF9AE}" pid="13" name="Mendeley Recent Style Name 4_1">
    <vt:lpwstr>BMJ</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7523ee93-d3e1-3aee-b0dc-a0b382af7489</vt:lpwstr>
  </property>
</Properties>
</file>