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A16B2" w14:textId="77777777" w:rsidR="00C2259F" w:rsidRDefault="00C2259F" w:rsidP="00C2259F">
      <w:pPr>
        <w:spacing w:line="480" w:lineRule="auto"/>
        <w:rPr>
          <w:rFonts w:ascii="Arial" w:hAnsi="Arial" w:cs="Arial"/>
          <w:sz w:val="24"/>
          <w:szCs w:val="24"/>
        </w:rPr>
      </w:pPr>
      <w:bookmarkStart w:id="0" w:name="_GoBack"/>
      <w:bookmarkEnd w:id="0"/>
      <w:r w:rsidRPr="00C2259F">
        <w:rPr>
          <w:rFonts w:ascii="Arial" w:hAnsi="Arial" w:cs="Arial"/>
          <w:b/>
          <w:sz w:val="24"/>
          <w:szCs w:val="24"/>
        </w:rPr>
        <w:t>Title</w:t>
      </w:r>
      <w:r w:rsidRPr="00C2259F">
        <w:rPr>
          <w:rFonts w:ascii="Arial" w:hAnsi="Arial" w:cs="Arial"/>
          <w:sz w:val="24"/>
          <w:szCs w:val="24"/>
        </w:rPr>
        <w:t>: Do medical students expect palliative care will be satisfying?</w:t>
      </w:r>
      <w:r w:rsidRPr="001275C5">
        <w:rPr>
          <w:rFonts w:ascii="Arial" w:hAnsi="Arial" w:cs="Arial"/>
          <w:sz w:val="24"/>
          <w:szCs w:val="24"/>
        </w:rPr>
        <w:t xml:space="preserve"> </w:t>
      </w:r>
    </w:p>
    <w:p w14:paraId="43E58E2B" w14:textId="77777777" w:rsidR="00C2259F" w:rsidRDefault="00C2259F" w:rsidP="00C2259F">
      <w:pPr>
        <w:spacing w:line="480" w:lineRule="auto"/>
        <w:rPr>
          <w:rFonts w:ascii="Arial" w:hAnsi="Arial" w:cs="Arial"/>
          <w:sz w:val="24"/>
          <w:szCs w:val="24"/>
        </w:rPr>
      </w:pPr>
      <w:r w:rsidRPr="00604A1B">
        <w:rPr>
          <w:rFonts w:ascii="Arial" w:hAnsi="Arial" w:cs="Arial"/>
          <w:b/>
          <w:sz w:val="24"/>
          <w:szCs w:val="24"/>
        </w:rPr>
        <w:t>Corresponding Author</w:t>
      </w:r>
      <w:r>
        <w:rPr>
          <w:rFonts w:ascii="Arial" w:hAnsi="Arial" w:cs="Arial"/>
          <w:sz w:val="24"/>
          <w:szCs w:val="24"/>
        </w:rPr>
        <w:t xml:space="preserve">: Ruth Diver, </w:t>
      </w:r>
      <w:r>
        <w:rPr>
          <w:rFonts w:ascii="Arial" w:hAnsi="Arial" w:cs="Arial"/>
          <w:sz w:val="24"/>
          <w:szCs w:val="24"/>
          <w:lang w:val="en-US"/>
        </w:rPr>
        <w:t>University of Cambridge Department of Public Health and Primary Care</w:t>
      </w:r>
      <w:r w:rsidRPr="00FB74DF">
        <w:rPr>
          <w:rFonts w:ascii="Arial" w:hAnsi="Arial" w:cs="Arial"/>
          <w:sz w:val="24"/>
          <w:szCs w:val="24"/>
          <w:lang w:val="en-US"/>
        </w:rPr>
        <w:t>, Institut</w:t>
      </w:r>
      <w:r>
        <w:rPr>
          <w:rFonts w:ascii="Arial" w:hAnsi="Arial" w:cs="Arial"/>
          <w:sz w:val="24"/>
          <w:szCs w:val="24"/>
          <w:lang w:val="en-US"/>
        </w:rPr>
        <w:t>e of Public Health, Forvie Site, Cambridge Biomedical Campus, University of Cambridge, Cambridge, CB2 0SR, UK</w:t>
      </w:r>
      <w:r>
        <w:rPr>
          <w:rFonts w:ascii="Arial" w:hAnsi="Arial" w:cs="Arial"/>
          <w:sz w:val="24"/>
          <w:szCs w:val="24"/>
        </w:rPr>
        <w:t xml:space="preserve">. </w:t>
      </w:r>
      <w:hyperlink r:id="rId4" w:history="1">
        <w:r w:rsidRPr="00604A1B">
          <w:rPr>
            <w:rStyle w:val="Hyperlink"/>
            <w:rFonts w:ascii="Arial" w:hAnsi="Arial" w:cs="Arial"/>
            <w:sz w:val="24"/>
            <w:szCs w:val="24"/>
          </w:rPr>
          <w:t>ruthdiver@doctors.org.uk</w:t>
        </w:r>
      </w:hyperlink>
      <w:r w:rsidRPr="00604A1B">
        <w:rPr>
          <w:rFonts w:ascii="Arial" w:hAnsi="Arial" w:cs="Arial"/>
          <w:sz w:val="24"/>
          <w:szCs w:val="24"/>
        </w:rPr>
        <w:t>, 07801 843396.</w:t>
      </w:r>
    </w:p>
    <w:p w14:paraId="588BE9DA" w14:textId="77777777" w:rsidR="00C2259F" w:rsidRDefault="00C2259F" w:rsidP="00C2259F">
      <w:pPr>
        <w:spacing w:line="480" w:lineRule="auto"/>
        <w:rPr>
          <w:rFonts w:ascii="Arial" w:hAnsi="Arial" w:cs="Arial"/>
          <w:sz w:val="24"/>
          <w:szCs w:val="24"/>
          <w:lang w:val="en-US"/>
        </w:rPr>
      </w:pPr>
      <w:r w:rsidRPr="00FB74DF">
        <w:rPr>
          <w:rFonts w:ascii="Arial" w:hAnsi="Arial" w:cs="Arial"/>
          <w:b/>
          <w:sz w:val="24"/>
          <w:szCs w:val="24"/>
        </w:rPr>
        <w:t>Authors</w:t>
      </w:r>
      <w:r>
        <w:rPr>
          <w:rFonts w:ascii="Arial" w:hAnsi="Arial" w:cs="Arial"/>
          <w:sz w:val="24"/>
          <w:szCs w:val="24"/>
        </w:rPr>
        <w:t xml:space="preserve">: 1. Ruth Diver, </w:t>
      </w:r>
      <w:r w:rsidRPr="00FB74DF">
        <w:rPr>
          <w:rFonts w:ascii="Arial" w:hAnsi="Arial" w:cs="Arial"/>
          <w:sz w:val="24"/>
          <w:szCs w:val="24"/>
          <w:lang w:val="en-US"/>
        </w:rPr>
        <w:t xml:space="preserve">The Primary Care Unit, </w:t>
      </w:r>
      <w:r w:rsidRPr="008B69F2">
        <w:rPr>
          <w:rFonts w:ascii="Arial" w:hAnsi="Arial" w:cs="Arial"/>
          <w:sz w:val="24"/>
          <w:szCs w:val="24"/>
          <w:lang w:val="en-US"/>
        </w:rPr>
        <w:t>Department of Public Health &amp; Primary Care</w:t>
      </w:r>
      <w:r>
        <w:rPr>
          <w:rFonts w:ascii="Arial" w:hAnsi="Arial" w:cs="Arial"/>
          <w:sz w:val="24"/>
          <w:szCs w:val="24"/>
          <w:lang w:val="en-US"/>
        </w:rPr>
        <w:t>, University of Cambridge, Cambridge, UK.</w:t>
      </w:r>
    </w:p>
    <w:p w14:paraId="0A972F0F" w14:textId="77777777" w:rsidR="00C2259F" w:rsidRDefault="00C2259F" w:rsidP="00C2259F">
      <w:pPr>
        <w:spacing w:line="480" w:lineRule="auto"/>
        <w:rPr>
          <w:rFonts w:ascii="Arial" w:hAnsi="Arial" w:cs="Arial"/>
          <w:sz w:val="24"/>
          <w:szCs w:val="24"/>
        </w:rPr>
      </w:pPr>
      <w:r>
        <w:rPr>
          <w:rFonts w:ascii="Arial" w:hAnsi="Arial" w:cs="Arial"/>
          <w:sz w:val="24"/>
          <w:szCs w:val="24"/>
          <w:lang w:val="en-US"/>
        </w:rPr>
        <w:t xml:space="preserve">2. Thelma Quince, </w:t>
      </w:r>
      <w:r w:rsidRPr="00FB74DF">
        <w:rPr>
          <w:rFonts w:ascii="Arial" w:hAnsi="Arial" w:cs="Arial"/>
          <w:sz w:val="24"/>
          <w:szCs w:val="24"/>
          <w:lang w:val="en-US"/>
        </w:rPr>
        <w:t xml:space="preserve">The Primary Care Unit, </w:t>
      </w:r>
      <w:r w:rsidRPr="008B69F2">
        <w:rPr>
          <w:rFonts w:ascii="Arial" w:hAnsi="Arial" w:cs="Arial"/>
          <w:sz w:val="24"/>
          <w:szCs w:val="24"/>
          <w:lang w:val="en-US"/>
        </w:rPr>
        <w:t>Department of Public Health &amp; Primary Care</w:t>
      </w:r>
      <w:r>
        <w:rPr>
          <w:rFonts w:ascii="Arial" w:hAnsi="Arial" w:cs="Arial"/>
          <w:sz w:val="24"/>
          <w:szCs w:val="24"/>
          <w:lang w:val="en-US"/>
        </w:rPr>
        <w:t>, University of Cambridge, Cambridge, UK.</w:t>
      </w:r>
    </w:p>
    <w:p w14:paraId="64F50446" w14:textId="77777777" w:rsidR="00C2259F" w:rsidRDefault="00C2259F" w:rsidP="00C2259F">
      <w:pPr>
        <w:spacing w:line="480" w:lineRule="auto"/>
        <w:rPr>
          <w:rFonts w:ascii="Arial" w:hAnsi="Arial" w:cs="Arial"/>
          <w:sz w:val="24"/>
          <w:szCs w:val="24"/>
        </w:rPr>
      </w:pPr>
      <w:r>
        <w:rPr>
          <w:rFonts w:ascii="Arial" w:hAnsi="Arial" w:cs="Arial"/>
          <w:sz w:val="24"/>
          <w:szCs w:val="24"/>
          <w:lang w:val="en-US"/>
        </w:rPr>
        <w:t xml:space="preserve">3. Stephen Barclay, </w:t>
      </w:r>
      <w:r w:rsidRPr="00FB74DF">
        <w:rPr>
          <w:rFonts w:ascii="Arial" w:hAnsi="Arial" w:cs="Arial"/>
          <w:sz w:val="24"/>
          <w:szCs w:val="24"/>
          <w:lang w:val="en-US"/>
        </w:rPr>
        <w:t xml:space="preserve">The Primary Care Unit, </w:t>
      </w:r>
      <w:r w:rsidRPr="008B69F2">
        <w:rPr>
          <w:rFonts w:ascii="Arial" w:hAnsi="Arial" w:cs="Arial"/>
          <w:sz w:val="24"/>
          <w:szCs w:val="24"/>
          <w:lang w:val="en-US"/>
        </w:rPr>
        <w:t>Department of Public Health &amp; Primary Care</w:t>
      </w:r>
      <w:r>
        <w:rPr>
          <w:rFonts w:ascii="Arial" w:hAnsi="Arial" w:cs="Arial"/>
          <w:sz w:val="24"/>
          <w:szCs w:val="24"/>
          <w:lang w:val="en-US"/>
        </w:rPr>
        <w:t>, University of Cambridge, Cambridge, UK.</w:t>
      </w:r>
    </w:p>
    <w:p w14:paraId="26B1E99E" w14:textId="77777777" w:rsidR="00C2259F" w:rsidRDefault="00C2259F" w:rsidP="00C2259F">
      <w:pPr>
        <w:spacing w:line="480" w:lineRule="auto"/>
        <w:rPr>
          <w:rFonts w:ascii="Arial" w:hAnsi="Arial" w:cs="Arial"/>
          <w:sz w:val="24"/>
          <w:szCs w:val="24"/>
          <w:lang w:val="en-US"/>
        </w:rPr>
      </w:pPr>
      <w:r>
        <w:rPr>
          <w:rFonts w:ascii="Arial" w:hAnsi="Arial" w:cs="Arial"/>
          <w:sz w:val="24"/>
          <w:szCs w:val="24"/>
          <w:lang w:val="en-US"/>
        </w:rPr>
        <w:t xml:space="preserve">4. John Benson, </w:t>
      </w:r>
      <w:r w:rsidRPr="00FB74DF">
        <w:rPr>
          <w:rFonts w:ascii="Arial" w:hAnsi="Arial" w:cs="Arial"/>
          <w:sz w:val="24"/>
          <w:szCs w:val="24"/>
          <w:lang w:val="en-US"/>
        </w:rPr>
        <w:t xml:space="preserve">The Primary Care Unit, </w:t>
      </w:r>
      <w:r w:rsidRPr="008B69F2">
        <w:rPr>
          <w:rFonts w:ascii="Arial" w:hAnsi="Arial" w:cs="Arial"/>
          <w:sz w:val="24"/>
          <w:szCs w:val="24"/>
          <w:lang w:val="en-US"/>
        </w:rPr>
        <w:t>Department of Public Health &amp; Primary Care</w:t>
      </w:r>
      <w:r>
        <w:rPr>
          <w:rFonts w:ascii="Arial" w:hAnsi="Arial" w:cs="Arial"/>
          <w:sz w:val="24"/>
          <w:szCs w:val="24"/>
          <w:lang w:val="en-US"/>
        </w:rPr>
        <w:t>, University of Cambridge, Cambridge, UK.</w:t>
      </w:r>
    </w:p>
    <w:p w14:paraId="125C135D" w14:textId="77777777" w:rsidR="00C2259F" w:rsidRDefault="00C2259F" w:rsidP="00C2259F">
      <w:pPr>
        <w:spacing w:line="480" w:lineRule="auto"/>
        <w:rPr>
          <w:rFonts w:ascii="Arial" w:hAnsi="Arial" w:cs="Arial"/>
          <w:sz w:val="24"/>
          <w:szCs w:val="24"/>
          <w:lang w:val="en-US"/>
        </w:rPr>
      </w:pPr>
      <w:r>
        <w:rPr>
          <w:rFonts w:ascii="Arial" w:hAnsi="Arial" w:cs="Arial"/>
          <w:sz w:val="24"/>
          <w:szCs w:val="24"/>
          <w:lang w:val="en-US"/>
        </w:rPr>
        <w:t xml:space="preserve">5. James Brimicombe, </w:t>
      </w:r>
      <w:r w:rsidRPr="00FB74DF">
        <w:rPr>
          <w:rFonts w:ascii="Arial" w:hAnsi="Arial" w:cs="Arial"/>
          <w:sz w:val="24"/>
          <w:szCs w:val="24"/>
          <w:lang w:val="en-US"/>
        </w:rPr>
        <w:t xml:space="preserve">The Primary Care Unit, </w:t>
      </w:r>
      <w:r w:rsidRPr="008B69F2">
        <w:rPr>
          <w:rFonts w:ascii="Arial" w:hAnsi="Arial" w:cs="Arial"/>
          <w:sz w:val="24"/>
          <w:szCs w:val="24"/>
          <w:lang w:val="en-US"/>
        </w:rPr>
        <w:t>Department of Public Health &amp; Primary Care</w:t>
      </w:r>
      <w:r>
        <w:rPr>
          <w:rFonts w:ascii="Arial" w:hAnsi="Arial" w:cs="Arial"/>
          <w:sz w:val="24"/>
          <w:szCs w:val="24"/>
          <w:lang w:val="en-US"/>
        </w:rPr>
        <w:t>, University of Cambridge, Cambridge, UK.</w:t>
      </w:r>
    </w:p>
    <w:p w14:paraId="715F9CC4" w14:textId="77777777" w:rsidR="00C2259F" w:rsidRDefault="00C2259F" w:rsidP="00C2259F">
      <w:pPr>
        <w:spacing w:line="480" w:lineRule="auto"/>
        <w:rPr>
          <w:rFonts w:ascii="Arial" w:hAnsi="Arial" w:cs="Arial"/>
          <w:sz w:val="24"/>
          <w:szCs w:val="24"/>
          <w:lang w:val="en-US"/>
        </w:rPr>
      </w:pPr>
      <w:r>
        <w:rPr>
          <w:rFonts w:ascii="Arial" w:hAnsi="Arial" w:cs="Arial"/>
          <w:sz w:val="24"/>
          <w:szCs w:val="24"/>
          <w:lang w:val="en-US"/>
        </w:rPr>
        <w:t xml:space="preserve">6. Diana Wood, School of Clinical Medicine, University of Cambridge, Cambridge, UK. </w:t>
      </w:r>
    </w:p>
    <w:p w14:paraId="7C0DFE11" w14:textId="77777777" w:rsidR="00C2259F" w:rsidRDefault="00C2259F" w:rsidP="00C2259F">
      <w:pPr>
        <w:spacing w:line="480" w:lineRule="auto"/>
        <w:rPr>
          <w:rFonts w:ascii="Arial" w:hAnsi="Arial" w:cs="Arial"/>
          <w:sz w:val="24"/>
          <w:szCs w:val="24"/>
          <w:lang w:val="en-US"/>
        </w:rPr>
      </w:pPr>
      <w:r>
        <w:rPr>
          <w:rFonts w:ascii="Arial" w:hAnsi="Arial" w:cs="Arial"/>
          <w:sz w:val="24"/>
          <w:szCs w:val="24"/>
          <w:lang w:val="en-US"/>
        </w:rPr>
        <w:t xml:space="preserve">7. Pia Thiemann, </w:t>
      </w:r>
      <w:r w:rsidRPr="00FB74DF">
        <w:rPr>
          <w:rFonts w:ascii="Arial" w:hAnsi="Arial" w:cs="Arial"/>
          <w:sz w:val="24"/>
          <w:szCs w:val="24"/>
          <w:lang w:val="en-US"/>
        </w:rPr>
        <w:t xml:space="preserve">The Primary Care Unit, </w:t>
      </w:r>
      <w:r w:rsidRPr="008B69F2">
        <w:rPr>
          <w:rFonts w:ascii="Arial" w:hAnsi="Arial" w:cs="Arial"/>
          <w:sz w:val="24"/>
          <w:szCs w:val="24"/>
          <w:lang w:val="en-US"/>
        </w:rPr>
        <w:t>Department of Public Health &amp; Primary Care</w:t>
      </w:r>
      <w:r>
        <w:rPr>
          <w:rFonts w:ascii="Arial" w:hAnsi="Arial" w:cs="Arial"/>
          <w:sz w:val="24"/>
          <w:szCs w:val="24"/>
          <w:lang w:val="en-US"/>
        </w:rPr>
        <w:t>, University of Cambridge, Cambridge, UK.</w:t>
      </w:r>
    </w:p>
    <w:p w14:paraId="3FD8BD8C" w14:textId="77777777" w:rsidR="00C2259F" w:rsidRDefault="00C2259F" w:rsidP="00C2259F">
      <w:pPr>
        <w:spacing w:line="240" w:lineRule="auto"/>
        <w:rPr>
          <w:rFonts w:ascii="Arial" w:hAnsi="Arial" w:cs="Arial"/>
          <w:b/>
          <w:sz w:val="24"/>
          <w:szCs w:val="24"/>
          <w:lang w:val="en-US"/>
        </w:rPr>
      </w:pPr>
      <w:r w:rsidRPr="00FB74DF">
        <w:rPr>
          <w:rFonts w:ascii="Arial" w:hAnsi="Arial" w:cs="Arial"/>
          <w:b/>
          <w:sz w:val="24"/>
          <w:szCs w:val="24"/>
          <w:lang w:val="en-US"/>
        </w:rPr>
        <w:t xml:space="preserve">Word Count: </w:t>
      </w:r>
      <w:r>
        <w:rPr>
          <w:rFonts w:ascii="Arial" w:hAnsi="Arial" w:cs="Arial"/>
          <w:b/>
          <w:sz w:val="24"/>
          <w:szCs w:val="24"/>
          <w:lang w:val="en-US"/>
        </w:rPr>
        <w:t>Abstract 214</w:t>
      </w:r>
    </w:p>
    <w:p w14:paraId="78EC88EF" w14:textId="77777777" w:rsidR="00C2259F" w:rsidRDefault="00C2259F" w:rsidP="00C2259F">
      <w:pPr>
        <w:spacing w:line="240" w:lineRule="auto"/>
        <w:rPr>
          <w:rFonts w:ascii="Arial" w:hAnsi="Arial" w:cs="Arial"/>
          <w:b/>
          <w:sz w:val="24"/>
          <w:szCs w:val="24"/>
          <w:lang w:val="en-US"/>
        </w:rPr>
      </w:pPr>
      <w:r>
        <w:rPr>
          <w:rFonts w:ascii="Arial" w:hAnsi="Arial" w:cs="Arial"/>
          <w:b/>
          <w:sz w:val="24"/>
          <w:szCs w:val="24"/>
          <w:lang w:val="en-US"/>
        </w:rPr>
        <w:t>Main body (not including references or table): 1465</w:t>
      </w:r>
    </w:p>
    <w:p w14:paraId="254E3A4D" w14:textId="77777777" w:rsidR="00C2259F" w:rsidRDefault="00C2259F" w:rsidP="00C2259F">
      <w:pPr>
        <w:spacing w:line="240" w:lineRule="auto"/>
        <w:rPr>
          <w:rFonts w:ascii="Arial" w:hAnsi="Arial" w:cs="Arial"/>
          <w:b/>
          <w:sz w:val="24"/>
          <w:szCs w:val="24"/>
        </w:rPr>
      </w:pPr>
    </w:p>
    <w:p w14:paraId="451F7104" w14:textId="77777777" w:rsidR="00C2259F" w:rsidRDefault="00C2259F" w:rsidP="00C2259F">
      <w:pPr>
        <w:spacing w:line="240" w:lineRule="auto"/>
        <w:jc w:val="center"/>
        <w:rPr>
          <w:rFonts w:ascii="Arial" w:hAnsi="Arial" w:cs="Arial"/>
          <w:sz w:val="32"/>
          <w:szCs w:val="32"/>
          <w:u w:val="single"/>
        </w:rPr>
      </w:pPr>
      <w:r w:rsidRPr="00C2259F">
        <w:rPr>
          <w:rFonts w:ascii="Arial" w:hAnsi="Arial" w:cs="Arial"/>
          <w:sz w:val="32"/>
          <w:szCs w:val="32"/>
          <w:u w:val="single"/>
        </w:rPr>
        <w:lastRenderedPageBreak/>
        <w:t>Do medical students expect palliative care will be satisfying?</w:t>
      </w:r>
    </w:p>
    <w:p w14:paraId="623F8682" w14:textId="77777777" w:rsidR="00C2259F" w:rsidRPr="00F117BD" w:rsidRDefault="00C2259F" w:rsidP="00C2259F">
      <w:pPr>
        <w:spacing w:line="240" w:lineRule="auto"/>
        <w:jc w:val="center"/>
        <w:rPr>
          <w:rFonts w:ascii="Arial" w:hAnsi="Arial" w:cs="Arial"/>
          <w:sz w:val="32"/>
          <w:szCs w:val="32"/>
          <w:u w:val="single"/>
        </w:rPr>
      </w:pPr>
    </w:p>
    <w:p w14:paraId="3A18242F" w14:textId="77777777" w:rsidR="00C2259F" w:rsidRPr="00444C6C" w:rsidRDefault="00C2259F" w:rsidP="00C2259F">
      <w:pPr>
        <w:spacing w:line="480" w:lineRule="auto"/>
        <w:rPr>
          <w:rFonts w:ascii="Arial" w:hAnsi="Arial" w:cs="Arial"/>
          <w:b/>
          <w:sz w:val="24"/>
          <w:szCs w:val="24"/>
          <w:u w:val="single"/>
        </w:rPr>
      </w:pPr>
      <w:r w:rsidRPr="00444C6C">
        <w:rPr>
          <w:rFonts w:ascii="Arial" w:hAnsi="Arial" w:cs="Arial"/>
          <w:b/>
          <w:sz w:val="24"/>
          <w:szCs w:val="24"/>
          <w:u w:val="single"/>
        </w:rPr>
        <w:t>A</w:t>
      </w:r>
      <w:r>
        <w:rPr>
          <w:rFonts w:ascii="Arial" w:hAnsi="Arial" w:cs="Arial"/>
          <w:b/>
          <w:sz w:val="24"/>
          <w:szCs w:val="24"/>
          <w:u w:val="single"/>
        </w:rPr>
        <w:t>BSTRACT</w:t>
      </w:r>
    </w:p>
    <w:p w14:paraId="4B30FBAF"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Objectives</w:t>
      </w:r>
    </w:p>
    <w:p w14:paraId="313455E5" w14:textId="77777777" w:rsidR="00C2259F" w:rsidRPr="00CA1797" w:rsidRDefault="00C2259F" w:rsidP="00C2259F">
      <w:pPr>
        <w:spacing w:line="480" w:lineRule="auto"/>
        <w:rPr>
          <w:rFonts w:ascii="Arial" w:hAnsi="Arial" w:cs="Arial"/>
          <w:i/>
          <w:sz w:val="24"/>
          <w:szCs w:val="24"/>
        </w:rPr>
      </w:pPr>
      <w:r w:rsidRPr="0044342C">
        <w:rPr>
          <w:rFonts w:ascii="Arial" w:hAnsi="Arial" w:cs="Arial"/>
          <w:sz w:val="24"/>
          <w:szCs w:val="24"/>
        </w:rPr>
        <w:t>During their careers, all doctors will be involved in the care of the dying, and this is likely to increase with current demographic trends. Future doctors need to be well</w:t>
      </w:r>
      <w:r>
        <w:rPr>
          <w:rFonts w:ascii="Arial" w:hAnsi="Arial" w:cs="Arial"/>
          <w:sz w:val="24"/>
          <w:szCs w:val="24"/>
        </w:rPr>
        <w:t>-</w:t>
      </w:r>
      <w:r w:rsidRPr="0044342C">
        <w:rPr>
          <w:rFonts w:ascii="Arial" w:hAnsi="Arial" w:cs="Arial"/>
          <w:sz w:val="24"/>
          <w:szCs w:val="24"/>
        </w:rPr>
        <w:t>prepared for this. Little is known about medical students</w:t>
      </w:r>
      <w:r>
        <w:rPr>
          <w:rFonts w:ascii="Arial" w:hAnsi="Arial" w:cs="Arial"/>
          <w:sz w:val="24"/>
          <w:szCs w:val="24"/>
        </w:rPr>
        <w:t xml:space="preserve">’ expectations </w:t>
      </w:r>
      <w:r w:rsidRPr="0044342C">
        <w:rPr>
          <w:rFonts w:ascii="Arial" w:hAnsi="Arial" w:cs="Arial"/>
          <w:sz w:val="24"/>
          <w:szCs w:val="24"/>
        </w:rPr>
        <w:t>about providing palliative care. Our aim was to investigate how satisfying students expect palliative care to be, and any</w:t>
      </w:r>
      <w:r>
        <w:rPr>
          <w:rStyle w:val="CommentReference"/>
          <w:rFonts w:ascii="Arial" w:hAnsi="Arial" w:cs="Arial"/>
          <w:sz w:val="24"/>
          <w:szCs w:val="24"/>
        </w:rPr>
        <w:t xml:space="preserve"> </w:t>
      </w:r>
      <w:r w:rsidRPr="0044342C">
        <w:rPr>
          <w:rFonts w:ascii="Arial" w:hAnsi="Arial" w:cs="Arial"/>
          <w:sz w:val="24"/>
          <w:szCs w:val="24"/>
        </w:rPr>
        <w:t>attitudes towards palliative care associated with a negative expectation</w:t>
      </w:r>
      <w:r>
        <w:rPr>
          <w:rFonts w:ascii="Arial" w:hAnsi="Arial" w:cs="Arial"/>
          <w:sz w:val="24"/>
          <w:szCs w:val="24"/>
        </w:rPr>
        <w:t>.</w:t>
      </w:r>
      <w:r w:rsidRPr="0044342C">
        <w:rPr>
          <w:rFonts w:ascii="Arial" w:hAnsi="Arial" w:cs="Arial"/>
          <w:sz w:val="24"/>
          <w:szCs w:val="24"/>
        </w:rPr>
        <w:t xml:space="preserve"> </w:t>
      </w:r>
    </w:p>
    <w:p w14:paraId="3FD00C8E"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Methods</w:t>
      </w:r>
    </w:p>
    <w:p w14:paraId="2B7E7FAD" w14:textId="77777777" w:rsidR="00C2259F" w:rsidRPr="0044342C" w:rsidRDefault="00C2259F" w:rsidP="00C2259F">
      <w:pPr>
        <w:spacing w:line="480" w:lineRule="auto"/>
        <w:rPr>
          <w:rFonts w:ascii="Arial" w:hAnsi="Arial" w:cs="Arial"/>
          <w:b/>
          <w:sz w:val="24"/>
          <w:szCs w:val="24"/>
        </w:rPr>
      </w:pPr>
      <w:r>
        <w:rPr>
          <w:rFonts w:ascii="Arial" w:hAnsi="Arial" w:cs="Arial"/>
          <w:sz w:val="24"/>
          <w:szCs w:val="24"/>
        </w:rPr>
        <w:t xml:space="preserve">Fifteen UK medical schools participated in the study, with </w:t>
      </w:r>
      <w:r w:rsidRPr="0044342C">
        <w:rPr>
          <w:rFonts w:ascii="Arial" w:hAnsi="Arial" w:cs="Arial"/>
          <w:sz w:val="24"/>
          <w:szCs w:val="24"/>
        </w:rPr>
        <w:t>1</w:t>
      </w:r>
      <w:r>
        <w:rPr>
          <w:rFonts w:ascii="Arial" w:hAnsi="Arial" w:cs="Arial"/>
          <w:sz w:val="24"/>
          <w:szCs w:val="24"/>
        </w:rPr>
        <w:t>898</w:t>
      </w:r>
      <w:r w:rsidRPr="0044342C">
        <w:rPr>
          <w:rFonts w:ascii="Arial" w:hAnsi="Arial" w:cs="Arial"/>
          <w:sz w:val="24"/>
          <w:szCs w:val="24"/>
        </w:rPr>
        <w:t xml:space="preserve"> first and final year students complet</w:t>
      </w:r>
      <w:r>
        <w:rPr>
          <w:rFonts w:ascii="Arial" w:hAnsi="Arial" w:cs="Arial"/>
          <w:sz w:val="24"/>
          <w:szCs w:val="24"/>
        </w:rPr>
        <w:t>ing</w:t>
      </w:r>
      <w:r w:rsidRPr="0044342C">
        <w:rPr>
          <w:rFonts w:ascii="Arial" w:hAnsi="Arial" w:cs="Arial"/>
          <w:sz w:val="24"/>
          <w:szCs w:val="24"/>
        </w:rPr>
        <w:t xml:space="preserve"> an online questionnaire</w:t>
      </w:r>
      <w:r>
        <w:rPr>
          <w:rFonts w:ascii="Arial" w:hAnsi="Arial" w:cs="Arial"/>
          <w:sz w:val="24"/>
          <w:szCs w:val="24"/>
        </w:rPr>
        <w:t xml:space="preserve"> which investigated </w:t>
      </w:r>
      <w:r w:rsidRPr="0044342C">
        <w:rPr>
          <w:rFonts w:ascii="Arial" w:hAnsi="Arial" w:cs="Arial"/>
          <w:sz w:val="24"/>
          <w:szCs w:val="24"/>
        </w:rPr>
        <w:t xml:space="preserve">how satisfying they expect providing palliative care to be and their attitudes towards palliative care.  </w:t>
      </w:r>
    </w:p>
    <w:p w14:paraId="2EF4CC64"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Results</w:t>
      </w:r>
    </w:p>
    <w:p w14:paraId="0051E92E" w14:textId="77777777" w:rsidR="00C2259F" w:rsidRDefault="00C2259F" w:rsidP="00C2259F">
      <w:pPr>
        <w:spacing w:line="480" w:lineRule="auto"/>
        <w:rPr>
          <w:rFonts w:ascii="Arial" w:hAnsi="Arial" w:cs="Arial"/>
          <w:i/>
          <w:sz w:val="24"/>
          <w:szCs w:val="24"/>
        </w:rPr>
      </w:pPr>
      <w:r w:rsidRPr="0044342C">
        <w:rPr>
          <w:rFonts w:ascii="Arial" w:hAnsi="Arial" w:cs="Arial"/>
          <w:sz w:val="24"/>
          <w:szCs w:val="24"/>
        </w:rPr>
        <w:t>At both the beginning and end of their training, a significant proportion of students expect palliative care to be less satisfying</w:t>
      </w:r>
      <w:r>
        <w:rPr>
          <w:rFonts w:ascii="Arial" w:hAnsi="Arial" w:cs="Arial"/>
          <w:sz w:val="24"/>
          <w:szCs w:val="24"/>
        </w:rPr>
        <w:t xml:space="preserve"> than other care</w:t>
      </w:r>
      <w:r w:rsidRPr="0044342C">
        <w:rPr>
          <w:rFonts w:ascii="Arial" w:hAnsi="Arial" w:cs="Arial"/>
          <w:sz w:val="24"/>
          <w:szCs w:val="24"/>
        </w:rPr>
        <w:t xml:space="preserve"> (19.3% first year, 16% final year). Students expecting palliative care to be less satisfying were more likely to be men</w:t>
      </w:r>
      <w:r>
        <w:rPr>
          <w:rFonts w:ascii="Arial" w:hAnsi="Arial" w:cs="Arial"/>
          <w:sz w:val="24"/>
          <w:szCs w:val="24"/>
        </w:rPr>
        <w:t>, and their attitudes suggest that while t</w:t>
      </w:r>
      <w:r w:rsidRPr="0044342C">
        <w:rPr>
          <w:rFonts w:ascii="Arial" w:hAnsi="Arial" w:cs="Arial"/>
          <w:sz w:val="24"/>
          <w:szCs w:val="24"/>
        </w:rPr>
        <w:t xml:space="preserve">hey understand the importance of providing palliative care </w:t>
      </w:r>
      <w:r>
        <w:rPr>
          <w:rFonts w:ascii="Arial" w:hAnsi="Arial" w:cs="Arial"/>
          <w:sz w:val="24"/>
          <w:szCs w:val="24"/>
        </w:rPr>
        <w:t>they</w:t>
      </w:r>
      <w:r w:rsidRPr="0044342C">
        <w:rPr>
          <w:rFonts w:ascii="Arial" w:hAnsi="Arial" w:cs="Arial"/>
          <w:sz w:val="24"/>
          <w:szCs w:val="24"/>
        </w:rPr>
        <w:t xml:space="preserve"> are concerned about the potential impact of this kind of work on them personally.  </w:t>
      </w:r>
    </w:p>
    <w:p w14:paraId="616B3CCF" w14:textId="77777777" w:rsidR="00C2259F" w:rsidRDefault="00C2259F" w:rsidP="00C2259F">
      <w:pPr>
        <w:spacing w:line="480" w:lineRule="auto"/>
        <w:rPr>
          <w:rFonts w:ascii="Arial" w:hAnsi="Arial" w:cs="Arial"/>
          <w:b/>
          <w:sz w:val="24"/>
          <w:szCs w:val="24"/>
        </w:rPr>
      </w:pPr>
    </w:p>
    <w:p w14:paraId="6A08CCC1" w14:textId="77777777" w:rsidR="00C2259F" w:rsidRDefault="00C2259F" w:rsidP="00C2259F">
      <w:pPr>
        <w:spacing w:line="480" w:lineRule="auto"/>
        <w:rPr>
          <w:rFonts w:ascii="Arial" w:hAnsi="Arial" w:cs="Arial"/>
          <w:b/>
          <w:sz w:val="24"/>
          <w:szCs w:val="24"/>
        </w:rPr>
      </w:pPr>
    </w:p>
    <w:p w14:paraId="6EA4047E"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Conclusions</w:t>
      </w:r>
    </w:p>
    <w:p w14:paraId="254D43B2"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Medical student education needs to address not only</w:t>
      </w:r>
      <w:r w:rsidRPr="0044342C">
        <w:rPr>
          <w:rFonts w:ascii="Arial" w:hAnsi="Arial" w:cs="Arial"/>
          <w:i/>
          <w:sz w:val="24"/>
          <w:szCs w:val="24"/>
        </w:rPr>
        <w:t xml:space="preserve"> </w:t>
      </w:r>
      <w:r w:rsidRPr="0044342C">
        <w:rPr>
          <w:rFonts w:ascii="Arial" w:hAnsi="Arial" w:cs="Arial"/>
          <w:sz w:val="24"/>
          <w:szCs w:val="24"/>
        </w:rPr>
        <w:t xml:space="preserve">why palliative care is important and how to deliver it effectively, but also strategies for dealing positively with the impact of this work on future clinicians.  </w:t>
      </w:r>
    </w:p>
    <w:p w14:paraId="202AC920" w14:textId="77777777" w:rsidR="00C2259F" w:rsidRPr="000A4FEF" w:rsidRDefault="00C2259F" w:rsidP="00C2259F">
      <w:pPr>
        <w:spacing w:line="480" w:lineRule="auto"/>
        <w:rPr>
          <w:rFonts w:ascii="Arial" w:hAnsi="Arial" w:cs="Arial"/>
          <w:sz w:val="24"/>
          <w:szCs w:val="24"/>
        </w:rPr>
      </w:pPr>
    </w:p>
    <w:p w14:paraId="247292B7" w14:textId="77777777" w:rsidR="00C2259F" w:rsidRPr="000A4FEF" w:rsidRDefault="00C2259F" w:rsidP="00C2259F">
      <w:pPr>
        <w:spacing w:line="480" w:lineRule="auto"/>
        <w:rPr>
          <w:rFonts w:ascii="Arial" w:hAnsi="Arial" w:cs="Arial"/>
          <w:sz w:val="24"/>
          <w:szCs w:val="24"/>
        </w:rPr>
      </w:pPr>
    </w:p>
    <w:p w14:paraId="5A7331E6" w14:textId="77777777" w:rsidR="00C2259F" w:rsidRPr="00444C6C" w:rsidRDefault="00C2259F" w:rsidP="00C2259F">
      <w:pPr>
        <w:spacing w:line="480" w:lineRule="auto"/>
        <w:rPr>
          <w:rFonts w:ascii="Arial" w:hAnsi="Arial" w:cs="Arial"/>
          <w:sz w:val="24"/>
          <w:szCs w:val="24"/>
        </w:rPr>
      </w:pPr>
    </w:p>
    <w:p w14:paraId="104E1FF8" w14:textId="77777777" w:rsidR="00C2259F" w:rsidRPr="00444C6C" w:rsidRDefault="00C2259F" w:rsidP="00C2259F">
      <w:pPr>
        <w:spacing w:line="480" w:lineRule="auto"/>
        <w:rPr>
          <w:rFonts w:ascii="Arial" w:hAnsi="Arial" w:cs="Arial"/>
          <w:sz w:val="24"/>
          <w:szCs w:val="24"/>
        </w:rPr>
      </w:pPr>
    </w:p>
    <w:p w14:paraId="202D37A6" w14:textId="77777777" w:rsidR="00C2259F" w:rsidRPr="00444C6C" w:rsidRDefault="00C2259F" w:rsidP="00C2259F">
      <w:pPr>
        <w:spacing w:line="480" w:lineRule="auto"/>
        <w:rPr>
          <w:rFonts w:ascii="Arial" w:hAnsi="Arial" w:cs="Arial"/>
          <w:sz w:val="24"/>
          <w:szCs w:val="24"/>
        </w:rPr>
      </w:pPr>
    </w:p>
    <w:p w14:paraId="01BCAAE2" w14:textId="77777777" w:rsidR="00C2259F" w:rsidRPr="00444C6C" w:rsidRDefault="00C2259F" w:rsidP="00C2259F">
      <w:pPr>
        <w:spacing w:line="480" w:lineRule="auto"/>
        <w:rPr>
          <w:rFonts w:ascii="Arial" w:hAnsi="Arial" w:cs="Arial"/>
          <w:sz w:val="24"/>
          <w:szCs w:val="24"/>
        </w:rPr>
      </w:pPr>
    </w:p>
    <w:p w14:paraId="3DF44FD5" w14:textId="77777777" w:rsidR="00C2259F" w:rsidRPr="00444C6C" w:rsidRDefault="00C2259F" w:rsidP="00C2259F">
      <w:pPr>
        <w:spacing w:line="480" w:lineRule="auto"/>
        <w:rPr>
          <w:rFonts w:ascii="Arial" w:hAnsi="Arial" w:cs="Arial"/>
          <w:sz w:val="24"/>
          <w:szCs w:val="24"/>
        </w:rPr>
      </w:pPr>
    </w:p>
    <w:p w14:paraId="60A76CE8" w14:textId="77777777" w:rsidR="00C2259F" w:rsidRPr="00444C6C" w:rsidRDefault="00C2259F" w:rsidP="00C2259F">
      <w:pPr>
        <w:spacing w:line="480" w:lineRule="auto"/>
        <w:rPr>
          <w:rFonts w:ascii="Arial" w:hAnsi="Arial" w:cs="Arial"/>
          <w:sz w:val="24"/>
          <w:szCs w:val="24"/>
        </w:rPr>
      </w:pPr>
    </w:p>
    <w:p w14:paraId="1209D88D" w14:textId="77777777" w:rsidR="00C2259F" w:rsidRPr="00444C6C" w:rsidRDefault="00C2259F" w:rsidP="00C2259F">
      <w:pPr>
        <w:spacing w:line="480" w:lineRule="auto"/>
        <w:rPr>
          <w:rFonts w:ascii="Arial" w:hAnsi="Arial" w:cs="Arial"/>
          <w:sz w:val="24"/>
          <w:szCs w:val="24"/>
        </w:rPr>
      </w:pPr>
    </w:p>
    <w:p w14:paraId="1EC54BA7" w14:textId="77777777" w:rsidR="00C2259F" w:rsidRPr="00444C6C" w:rsidRDefault="00C2259F" w:rsidP="00C2259F">
      <w:pPr>
        <w:spacing w:line="480" w:lineRule="auto"/>
        <w:rPr>
          <w:rFonts w:ascii="Arial" w:hAnsi="Arial" w:cs="Arial"/>
          <w:sz w:val="24"/>
          <w:szCs w:val="24"/>
        </w:rPr>
      </w:pPr>
    </w:p>
    <w:p w14:paraId="11F40283" w14:textId="77777777" w:rsidR="00C2259F" w:rsidRPr="00444C6C" w:rsidRDefault="00C2259F" w:rsidP="00C2259F">
      <w:pPr>
        <w:spacing w:line="480" w:lineRule="auto"/>
        <w:rPr>
          <w:rFonts w:ascii="Arial" w:hAnsi="Arial" w:cs="Arial"/>
          <w:sz w:val="24"/>
          <w:szCs w:val="24"/>
        </w:rPr>
      </w:pPr>
    </w:p>
    <w:p w14:paraId="591121F2" w14:textId="77777777" w:rsidR="00C2259F" w:rsidRPr="00444C6C" w:rsidRDefault="00C2259F" w:rsidP="00C2259F">
      <w:pPr>
        <w:spacing w:line="480" w:lineRule="auto"/>
        <w:rPr>
          <w:rFonts w:ascii="Arial" w:hAnsi="Arial" w:cs="Arial"/>
          <w:sz w:val="24"/>
          <w:szCs w:val="24"/>
        </w:rPr>
      </w:pPr>
    </w:p>
    <w:p w14:paraId="01503043" w14:textId="77777777" w:rsidR="00C2259F" w:rsidRPr="00444C6C" w:rsidRDefault="00C2259F" w:rsidP="00C2259F">
      <w:pPr>
        <w:spacing w:line="480" w:lineRule="auto"/>
        <w:rPr>
          <w:rFonts w:ascii="Arial" w:hAnsi="Arial" w:cs="Arial"/>
          <w:sz w:val="24"/>
          <w:szCs w:val="24"/>
        </w:rPr>
      </w:pPr>
    </w:p>
    <w:p w14:paraId="7C582AAA" w14:textId="77777777" w:rsidR="00C2259F" w:rsidRDefault="00C2259F" w:rsidP="00C2259F">
      <w:pPr>
        <w:spacing w:line="480" w:lineRule="auto"/>
        <w:rPr>
          <w:rFonts w:ascii="Arial" w:hAnsi="Arial" w:cs="Arial"/>
          <w:sz w:val="24"/>
          <w:szCs w:val="24"/>
        </w:rPr>
      </w:pPr>
    </w:p>
    <w:p w14:paraId="5D69C207" w14:textId="77777777" w:rsidR="00C2259F" w:rsidRPr="00444C6C" w:rsidRDefault="00C2259F" w:rsidP="00C2259F">
      <w:pPr>
        <w:spacing w:line="480" w:lineRule="auto"/>
        <w:rPr>
          <w:rFonts w:ascii="Arial" w:hAnsi="Arial" w:cs="Arial"/>
          <w:b/>
          <w:sz w:val="24"/>
          <w:szCs w:val="24"/>
          <w:u w:val="single"/>
        </w:rPr>
      </w:pPr>
      <w:r w:rsidRPr="00444C6C">
        <w:rPr>
          <w:rFonts w:ascii="Arial" w:hAnsi="Arial" w:cs="Arial"/>
          <w:b/>
          <w:sz w:val="24"/>
          <w:szCs w:val="24"/>
          <w:u w:val="single"/>
        </w:rPr>
        <w:t>I</w:t>
      </w:r>
      <w:r>
        <w:rPr>
          <w:rFonts w:ascii="Arial" w:hAnsi="Arial" w:cs="Arial"/>
          <w:b/>
          <w:sz w:val="24"/>
          <w:szCs w:val="24"/>
          <w:u w:val="single"/>
        </w:rPr>
        <w:t>NTRODUCTION</w:t>
      </w:r>
    </w:p>
    <w:p w14:paraId="3D457F1A"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Caring for the dying forms a significant part of the work of many doctors</w:t>
      </w:r>
      <w:r>
        <w:rPr>
          <w:rStyle w:val="CommentReference"/>
        </w:rPr>
        <w:t>,</w:t>
      </w:r>
      <w:r w:rsidRPr="0044342C">
        <w:rPr>
          <w:rFonts w:ascii="Arial" w:hAnsi="Arial" w:cs="Arial"/>
          <w:sz w:val="24"/>
          <w:szCs w:val="24"/>
        </w:rPr>
        <w:t xml:space="preserve"> and is likely to increase into the future. With an ag</w:t>
      </w:r>
      <w:r>
        <w:rPr>
          <w:rFonts w:ascii="Arial" w:hAnsi="Arial" w:cs="Arial"/>
          <w:sz w:val="24"/>
          <w:szCs w:val="24"/>
        </w:rPr>
        <w:t>e</w:t>
      </w:r>
      <w:r w:rsidRPr="0044342C">
        <w:rPr>
          <w:rFonts w:ascii="Arial" w:hAnsi="Arial" w:cs="Arial"/>
          <w:sz w:val="24"/>
          <w:szCs w:val="24"/>
        </w:rPr>
        <w:t>ing population and an increasing length of survival from many common conditions, people coming towards the end of life will have increasingly complex comorbidities and medical needs. National palliative care organisations anticipate growth of palliative and end of life care, with a need for more specialist palliative care physicians, and increasing provision of palliative care by those in other specialities.</w:t>
      </w:r>
      <w:r>
        <w:rPr>
          <w:rFonts w:ascii="Arial" w:hAnsi="Arial" w:cs="Arial"/>
          <w:noProof/>
          <w:sz w:val="24"/>
          <w:szCs w:val="24"/>
          <w:vertAlign w:val="superscript"/>
        </w:rPr>
        <w:t xml:space="preserve"> [1]</w:t>
      </w:r>
    </w:p>
    <w:p w14:paraId="2E29EC40"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There is</w:t>
      </w:r>
      <w:r>
        <w:rPr>
          <w:rFonts w:ascii="Arial" w:hAnsi="Arial" w:cs="Arial"/>
          <w:sz w:val="24"/>
          <w:szCs w:val="24"/>
        </w:rPr>
        <w:t>,</w:t>
      </w:r>
      <w:r w:rsidRPr="0044342C">
        <w:rPr>
          <w:rFonts w:ascii="Arial" w:hAnsi="Arial" w:cs="Arial"/>
          <w:sz w:val="24"/>
          <w:szCs w:val="24"/>
        </w:rPr>
        <w:t xml:space="preserve"> therefore</w:t>
      </w:r>
      <w:r>
        <w:rPr>
          <w:rFonts w:ascii="Arial" w:hAnsi="Arial" w:cs="Arial"/>
          <w:sz w:val="24"/>
          <w:szCs w:val="24"/>
        </w:rPr>
        <w:t>,</w:t>
      </w:r>
      <w:r w:rsidRPr="0044342C">
        <w:rPr>
          <w:rFonts w:ascii="Arial" w:hAnsi="Arial" w:cs="Arial"/>
          <w:sz w:val="24"/>
          <w:szCs w:val="24"/>
        </w:rPr>
        <w:t xml:space="preserve"> a need for a greater focus on palliative care in the training of future doctors. </w:t>
      </w:r>
      <w:r w:rsidRPr="00C2259F">
        <w:rPr>
          <w:rFonts w:ascii="Arial" w:hAnsi="Arial" w:cs="Arial"/>
          <w:sz w:val="24"/>
          <w:szCs w:val="24"/>
        </w:rPr>
        <w:t xml:space="preserve">Junior doctors are likely to care for a large number of dying patients </w:t>
      </w:r>
      <w:r w:rsidRPr="00C2259F">
        <w:rPr>
          <w:rFonts w:ascii="Arial" w:hAnsi="Arial" w:cs="Arial"/>
          <w:noProof/>
          <w:sz w:val="24"/>
          <w:szCs w:val="24"/>
          <w:vertAlign w:val="superscript"/>
        </w:rPr>
        <w:t>[2]</w:t>
      </w:r>
      <w:r w:rsidRPr="00C2259F">
        <w:rPr>
          <w:rFonts w:ascii="Arial" w:hAnsi="Arial" w:cs="Arial"/>
          <w:sz w:val="24"/>
          <w:szCs w:val="24"/>
        </w:rPr>
        <w:t>; if these doctors have negative attitudes towards palliative care, they may provide inappropriate and poor quality care for those at the end of life.</w:t>
      </w:r>
      <w:r>
        <w:rPr>
          <w:rFonts w:ascii="Arial" w:hAnsi="Arial" w:cs="Arial"/>
          <w:sz w:val="24"/>
          <w:szCs w:val="24"/>
        </w:rPr>
        <w:t xml:space="preserve"> </w:t>
      </w:r>
      <w:r w:rsidRPr="00D41426">
        <w:rPr>
          <w:rFonts w:ascii="Arial" w:hAnsi="Arial" w:cs="Arial"/>
          <w:sz w:val="24"/>
          <w:szCs w:val="24"/>
          <w:vertAlign w:val="superscript"/>
        </w:rPr>
        <w:t xml:space="preserve">[3, 4] </w:t>
      </w:r>
      <w:r w:rsidRPr="0044342C">
        <w:rPr>
          <w:rFonts w:ascii="Arial" w:hAnsi="Arial" w:cs="Arial"/>
          <w:sz w:val="24"/>
          <w:szCs w:val="24"/>
        </w:rPr>
        <w:t>There may also be a negative impact on these junior doctors themselves, exacerbating levels of stress and burnout, which may</w:t>
      </w:r>
      <w:r>
        <w:rPr>
          <w:rFonts w:ascii="Arial" w:hAnsi="Arial" w:cs="Arial"/>
          <w:sz w:val="24"/>
          <w:szCs w:val="24"/>
        </w:rPr>
        <w:t xml:space="preserve"> </w:t>
      </w:r>
      <w:r w:rsidRPr="0044342C">
        <w:rPr>
          <w:rFonts w:ascii="Arial" w:hAnsi="Arial" w:cs="Arial"/>
          <w:sz w:val="24"/>
          <w:szCs w:val="24"/>
        </w:rPr>
        <w:t>be particularly high for those who care for the dying</w:t>
      </w:r>
      <w:r>
        <w:rPr>
          <w:rFonts w:ascii="Arial" w:hAnsi="Arial" w:cs="Arial"/>
          <w:sz w:val="24"/>
          <w:szCs w:val="24"/>
        </w:rPr>
        <w:t>.</w:t>
      </w:r>
      <w:r w:rsidRPr="0044342C">
        <w:rPr>
          <w:rFonts w:ascii="Arial" w:hAnsi="Arial" w:cs="Arial"/>
          <w:sz w:val="24"/>
          <w:szCs w:val="24"/>
        </w:rPr>
        <w:t xml:space="preserve"> </w:t>
      </w:r>
      <w:r>
        <w:rPr>
          <w:rFonts w:ascii="Arial" w:hAnsi="Arial" w:cs="Arial"/>
          <w:noProof/>
          <w:sz w:val="24"/>
          <w:szCs w:val="24"/>
          <w:vertAlign w:val="superscript"/>
        </w:rPr>
        <w:t>[5]</w:t>
      </w:r>
      <w:r w:rsidRPr="0044342C">
        <w:rPr>
          <w:rFonts w:ascii="Arial" w:hAnsi="Arial" w:cs="Arial"/>
          <w:sz w:val="24"/>
          <w:szCs w:val="24"/>
        </w:rPr>
        <w:t xml:space="preserve"> Furthermore, clinicians who perceive clinical intervention to be non-beneficial or futile, including poor end of life care decisions, have been found to express a higher intention to leave the profession. </w:t>
      </w:r>
      <w:r>
        <w:rPr>
          <w:rFonts w:ascii="Arial" w:hAnsi="Arial" w:cs="Arial"/>
          <w:noProof/>
          <w:sz w:val="24"/>
          <w:szCs w:val="24"/>
          <w:vertAlign w:val="superscript"/>
        </w:rPr>
        <w:t>[6]</w:t>
      </w:r>
      <w:r w:rsidRPr="0044342C">
        <w:rPr>
          <w:rFonts w:ascii="Arial" w:hAnsi="Arial" w:cs="Arial"/>
          <w:sz w:val="24"/>
          <w:szCs w:val="24"/>
        </w:rPr>
        <w:t xml:space="preserve"> Therefore poor palliative care provision may also have a wider effect on the whole medical workforce. </w:t>
      </w:r>
    </w:p>
    <w:p w14:paraId="19592AFE"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 xml:space="preserve">In order to address these challenges, medical students need to maintain or develop positive attitudes towards palliative care. All UK undergraduate medical courses include some teaching on palliative care, and engagement with this kind of training improves students’ knowledge and skills and impacts on their attitudes towards this work. </w:t>
      </w:r>
      <w:r>
        <w:rPr>
          <w:rFonts w:ascii="Arial" w:hAnsi="Arial" w:cs="Arial"/>
          <w:noProof/>
          <w:sz w:val="24"/>
          <w:szCs w:val="24"/>
          <w:vertAlign w:val="superscript"/>
        </w:rPr>
        <w:t>[7]</w:t>
      </w:r>
      <w:r w:rsidRPr="0044342C">
        <w:rPr>
          <w:rFonts w:ascii="Arial" w:hAnsi="Arial" w:cs="Arial"/>
          <w:sz w:val="24"/>
          <w:szCs w:val="24"/>
        </w:rPr>
        <w:t xml:space="preserve"> To date, little is known about students’ expectations of palliative care or how satisfying they expect it to be compared with other forms of care. </w:t>
      </w:r>
    </w:p>
    <w:p w14:paraId="0CD320A7"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In view of this, we developed three research questions:</w:t>
      </w:r>
    </w:p>
    <w:p w14:paraId="1A9859FF"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 xml:space="preserve">1. What proportion of UK medical students expect to find providing palliative care satisfying? </w:t>
      </w:r>
    </w:p>
    <w:p w14:paraId="61C14F5F"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 xml:space="preserve">2. Is this expectation influenced by gender, type of </w:t>
      </w:r>
      <w:r>
        <w:rPr>
          <w:rFonts w:ascii="Arial" w:hAnsi="Arial" w:cs="Arial"/>
          <w:sz w:val="24"/>
          <w:szCs w:val="24"/>
        </w:rPr>
        <w:t xml:space="preserve">entry to </w:t>
      </w:r>
      <w:r w:rsidRPr="0044342C">
        <w:rPr>
          <w:rFonts w:ascii="Arial" w:hAnsi="Arial" w:cs="Arial"/>
          <w:sz w:val="24"/>
          <w:szCs w:val="24"/>
        </w:rPr>
        <w:t>medical course</w:t>
      </w:r>
      <w:r>
        <w:rPr>
          <w:rFonts w:ascii="Arial" w:hAnsi="Arial" w:cs="Arial"/>
          <w:sz w:val="24"/>
          <w:szCs w:val="24"/>
        </w:rPr>
        <w:t>,</w:t>
      </w:r>
      <w:r w:rsidRPr="0044342C">
        <w:rPr>
          <w:rFonts w:ascii="Arial" w:hAnsi="Arial" w:cs="Arial"/>
          <w:sz w:val="24"/>
          <w:szCs w:val="24"/>
        </w:rPr>
        <w:t xml:space="preserve"> or experience of bereavement?</w:t>
      </w:r>
    </w:p>
    <w:p w14:paraId="500ED125" w14:textId="77777777" w:rsidR="00C2259F" w:rsidRPr="0044342C" w:rsidRDefault="00C2259F" w:rsidP="00C2259F">
      <w:pPr>
        <w:pStyle w:val="ListParagraph"/>
        <w:spacing w:line="480" w:lineRule="auto"/>
        <w:ind w:left="0"/>
        <w:rPr>
          <w:rFonts w:ascii="Arial" w:hAnsi="Arial" w:cs="Arial"/>
          <w:sz w:val="24"/>
          <w:szCs w:val="24"/>
        </w:rPr>
      </w:pPr>
      <w:r w:rsidRPr="0044342C">
        <w:rPr>
          <w:rFonts w:ascii="Arial" w:hAnsi="Arial" w:cs="Arial"/>
          <w:sz w:val="24"/>
          <w:szCs w:val="24"/>
        </w:rPr>
        <w:t xml:space="preserve">3. Are attitudes towards palliative care associated with an expectation of such work being less satisfying than other care? </w:t>
      </w:r>
    </w:p>
    <w:p w14:paraId="637A45EA" w14:textId="77777777" w:rsidR="00C2259F" w:rsidRDefault="00C2259F" w:rsidP="00C2259F">
      <w:pPr>
        <w:spacing w:line="480" w:lineRule="auto"/>
        <w:rPr>
          <w:rFonts w:ascii="Arial" w:hAnsi="Arial" w:cs="Arial"/>
          <w:sz w:val="24"/>
          <w:szCs w:val="24"/>
        </w:rPr>
      </w:pPr>
    </w:p>
    <w:p w14:paraId="64D91B2A" w14:textId="77777777" w:rsidR="00C2259F" w:rsidRPr="00444C6C" w:rsidRDefault="00C2259F" w:rsidP="00C2259F">
      <w:pPr>
        <w:spacing w:line="480" w:lineRule="auto"/>
        <w:rPr>
          <w:rFonts w:ascii="Arial" w:hAnsi="Arial" w:cs="Arial"/>
          <w:b/>
          <w:sz w:val="24"/>
          <w:szCs w:val="24"/>
          <w:u w:val="single"/>
        </w:rPr>
      </w:pPr>
      <w:r w:rsidRPr="00444C6C">
        <w:rPr>
          <w:rFonts w:ascii="Arial" w:hAnsi="Arial" w:cs="Arial"/>
          <w:b/>
          <w:sz w:val="24"/>
          <w:szCs w:val="24"/>
          <w:u w:val="single"/>
        </w:rPr>
        <w:t>M</w:t>
      </w:r>
      <w:r>
        <w:rPr>
          <w:rFonts w:ascii="Arial" w:hAnsi="Arial" w:cs="Arial"/>
          <w:b/>
          <w:sz w:val="24"/>
          <w:szCs w:val="24"/>
          <w:u w:val="single"/>
        </w:rPr>
        <w:t>ETHOD</w:t>
      </w:r>
    </w:p>
    <w:p w14:paraId="77F40F71"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Setting</w:t>
      </w:r>
    </w:p>
    <w:p w14:paraId="6901658C" w14:textId="77777777" w:rsidR="00C2259F" w:rsidRPr="0044342C" w:rsidRDefault="00C2259F" w:rsidP="00C2259F">
      <w:pPr>
        <w:widowControl w:val="0"/>
        <w:autoSpaceDE w:val="0"/>
        <w:autoSpaceDN w:val="0"/>
        <w:adjustRightInd w:val="0"/>
        <w:spacing w:after="240" w:line="480" w:lineRule="auto"/>
        <w:rPr>
          <w:rFonts w:ascii="Arial" w:hAnsi="Arial" w:cs="Arial"/>
          <w:sz w:val="24"/>
          <w:szCs w:val="24"/>
        </w:rPr>
      </w:pPr>
      <w:r w:rsidRPr="0044342C">
        <w:rPr>
          <w:rFonts w:ascii="Arial" w:hAnsi="Arial" w:cs="Arial"/>
          <w:sz w:val="24"/>
          <w:szCs w:val="24"/>
        </w:rPr>
        <w:t>All 32 UK medical schools were approached to participate in the study</w:t>
      </w:r>
      <w:r>
        <w:rPr>
          <w:rFonts w:ascii="Arial" w:hAnsi="Arial" w:cs="Arial"/>
          <w:sz w:val="24"/>
          <w:szCs w:val="24"/>
        </w:rPr>
        <w:t>,</w:t>
      </w:r>
      <w:r w:rsidRPr="0044342C">
        <w:rPr>
          <w:rFonts w:ascii="Arial" w:hAnsi="Arial" w:cs="Arial"/>
          <w:sz w:val="24"/>
          <w:szCs w:val="24"/>
        </w:rPr>
        <w:t xml:space="preserve"> of which 15 </w:t>
      </w:r>
      <w:r>
        <w:rPr>
          <w:rFonts w:ascii="Arial" w:hAnsi="Arial" w:cs="Arial"/>
          <w:sz w:val="24"/>
          <w:szCs w:val="24"/>
        </w:rPr>
        <w:t>di</w:t>
      </w:r>
      <w:r w:rsidRPr="0044342C">
        <w:rPr>
          <w:rFonts w:ascii="Arial" w:hAnsi="Arial" w:cs="Arial"/>
          <w:sz w:val="24"/>
          <w:szCs w:val="24"/>
        </w:rPr>
        <w:t xml:space="preserve">d. Each </w:t>
      </w:r>
      <w:r>
        <w:rPr>
          <w:rFonts w:ascii="Arial" w:hAnsi="Arial" w:cs="Arial"/>
          <w:sz w:val="24"/>
          <w:szCs w:val="24"/>
        </w:rPr>
        <w:t>s</w:t>
      </w:r>
      <w:r w:rsidRPr="0044342C">
        <w:rPr>
          <w:rFonts w:ascii="Arial" w:hAnsi="Arial" w:cs="Arial"/>
          <w:sz w:val="24"/>
          <w:szCs w:val="24"/>
        </w:rPr>
        <w:t xml:space="preserve">chool invited medical students in their first and final years to complete an online questionnaire with questions relating to; attitudes towards palliative care, empathy, psychological wellbeing, death anxiety, experience of recent personal bereavement and biographical details. </w:t>
      </w:r>
      <w:r>
        <w:rPr>
          <w:rFonts w:ascii="Arial" w:hAnsi="Arial" w:cs="Arial"/>
          <w:noProof/>
          <w:sz w:val="24"/>
          <w:szCs w:val="24"/>
          <w:vertAlign w:val="superscript"/>
        </w:rPr>
        <w:t>[4,8]</w:t>
      </w:r>
      <w:r>
        <w:rPr>
          <w:rFonts w:ascii="Arial" w:hAnsi="Arial" w:cs="Arial"/>
          <w:sz w:val="24"/>
          <w:szCs w:val="24"/>
        </w:rPr>
        <w:t xml:space="preserve"> </w:t>
      </w:r>
      <w:r w:rsidRPr="0044342C">
        <w:rPr>
          <w:rFonts w:ascii="Arial" w:hAnsi="Arial" w:cs="Arial"/>
          <w:sz w:val="24"/>
          <w:szCs w:val="24"/>
        </w:rPr>
        <w:t xml:space="preserve">Participating schools provided both 5–6 year “standard entry” courses and 4 year accelerated “graduate entry” courses. </w:t>
      </w:r>
    </w:p>
    <w:p w14:paraId="75A1A3AB" w14:textId="77777777" w:rsidR="00C2259F" w:rsidRDefault="00C2259F" w:rsidP="00C2259F">
      <w:pPr>
        <w:widowControl w:val="0"/>
        <w:autoSpaceDE w:val="0"/>
        <w:autoSpaceDN w:val="0"/>
        <w:adjustRightInd w:val="0"/>
        <w:spacing w:after="240" w:line="480" w:lineRule="auto"/>
        <w:rPr>
          <w:rFonts w:ascii="Arial" w:hAnsi="Arial" w:cs="Arial"/>
          <w:sz w:val="24"/>
          <w:szCs w:val="24"/>
        </w:rPr>
      </w:pPr>
      <w:r w:rsidRPr="0044342C">
        <w:rPr>
          <w:rFonts w:ascii="Arial" w:hAnsi="Arial" w:cs="Arial"/>
          <w:sz w:val="24"/>
          <w:szCs w:val="24"/>
        </w:rPr>
        <w:t xml:space="preserve">Student participation was voluntary. </w:t>
      </w:r>
      <w:r w:rsidRPr="0044342C">
        <w:rPr>
          <w:rFonts w:ascii="Arial" w:hAnsi="Arial" w:cs="Arial"/>
          <w:sz w:val="24"/>
          <w:szCs w:val="24"/>
          <w:shd w:val="clear" w:color="auto" w:fill="FFFFFF"/>
        </w:rPr>
        <w:t>Ethical approval for the overall study was obtained from the University of Cambridge Psychology Research Ethics Committee (reference number 2012.44) and from the relevant committee in each participating medical school.</w:t>
      </w:r>
      <w:r w:rsidRPr="0044342C">
        <w:rPr>
          <w:rStyle w:val="apple-converted-space"/>
          <w:rFonts w:ascii="Arial" w:hAnsi="Arial" w:cs="Arial"/>
          <w:sz w:val="24"/>
          <w:szCs w:val="24"/>
          <w:shd w:val="clear" w:color="auto" w:fill="FFFFFF"/>
        </w:rPr>
        <w:t> </w:t>
      </w:r>
      <w:r w:rsidRPr="0044342C">
        <w:rPr>
          <w:rFonts w:ascii="Arial" w:hAnsi="Arial" w:cs="Arial"/>
          <w:sz w:val="24"/>
          <w:szCs w:val="24"/>
        </w:rPr>
        <w:t xml:space="preserve">  </w:t>
      </w:r>
    </w:p>
    <w:p w14:paraId="5510C1F8" w14:textId="77777777" w:rsidR="00C2259F" w:rsidRDefault="00C2259F" w:rsidP="00C2259F">
      <w:pPr>
        <w:widowControl w:val="0"/>
        <w:autoSpaceDE w:val="0"/>
        <w:autoSpaceDN w:val="0"/>
        <w:adjustRightInd w:val="0"/>
        <w:spacing w:after="240" w:line="480" w:lineRule="auto"/>
        <w:rPr>
          <w:rFonts w:ascii="Arial" w:hAnsi="Arial" w:cs="Arial"/>
          <w:b/>
          <w:sz w:val="24"/>
          <w:szCs w:val="24"/>
        </w:rPr>
      </w:pPr>
    </w:p>
    <w:p w14:paraId="7EEE21D4" w14:textId="77777777" w:rsidR="00C2259F" w:rsidRPr="006825A4" w:rsidRDefault="00C2259F" w:rsidP="00C2259F">
      <w:pPr>
        <w:widowControl w:val="0"/>
        <w:autoSpaceDE w:val="0"/>
        <w:autoSpaceDN w:val="0"/>
        <w:adjustRightInd w:val="0"/>
        <w:spacing w:after="240" w:line="480" w:lineRule="auto"/>
        <w:rPr>
          <w:rFonts w:ascii="Arial" w:hAnsi="Arial" w:cs="Arial"/>
          <w:sz w:val="24"/>
          <w:szCs w:val="24"/>
        </w:rPr>
      </w:pPr>
      <w:r w:rsidRPr="00444C6C">
        <w:rPr>
          <w:rFonts w:ascii="Arial" w:hAnsi="Arial" w:cs="Arial"/>
          <w:b/>
          <w:sz w:val="24"/>
          <w:szCs w:val="24"/>
        </w:rPr>
        <w:t>Measures</w:t>
      </w:r>
    </w:p>
    <w:p w14:paraId="1094C0F3"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 xml:space="preserve">Students were asked to indicate whether they anticipated finding palliative care “less satisfying” (‘LS’), “more satisfying” (‘MS’) or “the same” (‘Same’) </w:t>
      </w:r>
      <w:r>
        <w:rPr>
          <w:rFonts w:ascii="Arial" w:hAnsi="Arial" w:cs="Arial"/>
          <w:sz w:val="24"/>
          <w:szCs w:val="24"/>
        </w:rPr>
        <w:t>compared to</w:t>
      </w:r>
      <w:r w:rsidRPr="0044342C">
        <w:rPr>
          <w:rFonts w:ascii="Arial" w:hAnsi="Arial" w:cs="Arial"/>
          <w:sz w:val="24"/>
          <w:szCs w:val="24"/>
        </w:rPr>
        <w:t xml:space="preserve"> providing other forms of care once qualified doctors. For analysis, MS and Same were combined into (‘Others’) giving a binary measure.  </w:t>
      </w:r>
    </w:p>
    <w:p w14:paraId="35BAD25D" w14:textId="77777777" w:rsidR="00C2259F" w:rsidRPr="0044342C" w:rsidRDefault="00C2259F" w:rsidP="00C2259F">
      <w:pPr>
        <w:widowControl w:val="0"/>
        <w:autoSpaceDE w:val="0"/>
        <w:autoSpaceDN w:val="0"/>
        <w:adjustRightInd w:val="0"/>
        <w:spacing w:after="240" w:line="480" w:lineRule="auto"/>
        <w:rPr>
          <w:rFonts w:ascii="Arial" w:eastAsiaTheme="minorEastAsia" w:hAnsi="Arial" w:cs="Arial"/>
          <w:sz w:val="24"/>
          <w:szCs w:val="24"/>
          <w:lang w:val="en-US"/>
        </w:rPr>
      </w:pPr>
      <w:r w:rsidRPr="0044342C">
        <w:rPr>
          <w:rFonts w:ascii="Arial" w:eastAsiaTheme="minorEastAsia" w:hAnsi="Arial" w:cs="Arial"/>
          <w:sz w:val="24"/>
          <w:szCs w:val="24"/>
          <w:lang w:val="en-US"/>
        </w:rPr>
        <w:t>The 8 attitude statements towards palliative care developed for medical students and doctors by Sullivan et al. were used</w:t>
      </w:r>
      <w:r>
        <w:rPr>
          <w:rFonts w:ascii="Arial" w:eastAsiaTheme="minorEastAsia" w:hAnsi="Arial" w:cs="Arial"/>
          <w:sz w:val="24"/>
          <w:szCs w:val="24"/>
          <w:lang w:val="en-US"/>
        </w:rPr>
        <w:t>,</w:t>
      </w:r>
      <w:r w:rsidRPr="0044342C">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and were </w:t>
      </w:r>
      <w:r w:rsidRPr="0044342C">
        <w:rPr>
          <w:rFonts w:ascii="Arial" w:eastAsiaTheme="minorEastAsia" w:hAnsi="Arial" w:cs="Arial"/>
          <w:sz w:val="24"/>
          <w:szCs w:val="24"/>
          <w:lang w:val="en-US"/>
        </w:rPr>
        <w:t>grouped under three domain headings: the doctor’s responsibility, psychological aspects, and negative personal impact (</w:t>
      </w:r>
      <w:r w:rsidRPr="000D305C">
        <w:rPr>
          <w:rFonts w:ascii="Arial" w:eastAsiaTheme="minorEastAsia" w:hAnsi="Arial" w:cs="Arial"/>
          <w:b/>
          <w:sz w:val="24"/>
          <w:szCs w:val="24"/>
          <w:lang w:val="en-US"/>
        </w:rPr>
        <w:t>Table 1</w:t>
      </w:r>
      <w:r w:rsidRPr="0044342C">
        <w:rPr>
          <w:rFonts w:ascii="Arial" w:eastAsiaTheme="minorEastAsia" w:hAnsi="Arial" w:cs="Arial"/>
          <w:sz w:val="24"/>
          <w:szCs w:val="24"/>
          <w:lang w:val="en-US"/>
        </w:rPr>
        <w:t xml:space="preserve">). </w:t>
      </w:r>
      <w:r>
        <w:rPr>
          <w:rFonts w:ascii="Arial" w:eastAsiaTheme="minorEastAsia" w:hAnsi="Arial" w:cs="Arial"/>
          <w:noProof/>
          <w:sz w:val="24"/>
          <w:szCs w:val="24"/>
          <w:vertAlign w:val="superscript"/>
          <w:lang w:val="en-US"/>
        </w:rPr>
        <w:t xml:space="preserve">[9] </w:t>
      </w:r>
      <w:r w:rsidRPr="0044342C">
        <w:rPr>
          <w:rFonts w:ascii="Arial" w:eastAsiaTheme="minorEastAsia" w:hAnsi="Arial" w:cs="Arial"/>
          <w:sz w:val="24"/>
          <w:szCs w:val="24"/>
          <w:lang w:val="en-US"/>
        </w:rPr>
        <w:t xml:space="preserve">Students responded using a five-point Likert scale (1- completely disagree, 3 - neither agree nor disagree, and 5 - completely agree), with </w:t>
      </w:r>
      <w:r w:rsidRPr="0044342C">
        <w:rPr>
          <w:rFonts w:ascii="Arial" w:hAnsi="Arial" w:cs="Arial"/>
          <w:sz w:val="24"/>
          <w:szCs w:val="24"/>
        </w:rPr>
        <w:t xml:space="preserve">binary categories created: not agree (1-3) or agree (4-5).  </w:t>
      </w:r>
    </w:p>
    <w:p w14:paraId="5B251A71"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Data analysis</w:t>
      </w:r>
    </w:p>
    <w:p w14:paraId="39744707" w14:textId="77777777" w:rsidR="00C2259F" w:rsidRPr="0044342C" w:rsidRDefault="00C2259F" w:rsidP="00C2259F">
      <w:pPr>
        <w:widowControl w:val="0"/>
        <w:autoSpaceDE w:val="0"/>
        <w:autoSpaceDN w:val="0"/>
        <w:adjustRightInd w:val="0"/>
        <w:spacing w:after="240" w:line="480" w:lineRule="auto"/>
        <w:rPr>
          <w:rFonts w:ascii="Arial" w:eastAsiaTheme="minorEastAsia" w:hAnsi="Arial" w:cs="Arial"/>
          <w:sz w:val="24"/>
          <w:szCs w:val="24"/>
          <w:lang w:val="en-US"/>
        </w:rPr>
      </w:pPr>
      <w:r w:rsidRPr="0044342C">
        <w:rPr>
          <w:rFonts w:ascii="Arial" w:eastAsiaTheme="minorEastAsia" w:hAnsi="Arial" w:cs="Arial"/>
          <w:sz w:val="24"/>
          <w:szCs w:val="24"/>
          <w:lang w:val="en-US"/>
        </w:rPr>
        <w:t xml:space="preserve">Statistical analyses were carried out using SPSS, version 21 (SPSS, Inc., Chicago, IL). </w:t>
      </w:r>
      <w:r w:rsidRPr="0044342C">
        <w:rPr>
          <w:rFonts w:ascii="Arial" w:hAnsi="Arial" w:cs="Arial"/>
          <w:sz w:val="24"/>
          <w:szCs w:val="24"/>
        </w:rPr>
        <w:t xml:space="preserve">Students who anticipated finding caring for the dying less satisfying (‘LS’) were compared </w:t>
      </w:r>
      <w:r>
        <w:rPr>
          <w:rFonts w:ascii="Arial" w:hAnsi="Arial" w:cs="Arial"/>
          <w:sz w:val="24"/>
          <w:szCs w:val="24"/>
        </w:rPr>
        <w:t xml:space="preserve">with </w:t>
      </w:r>
      <w:r w:rsidRPr="0044342C">
        <w:rPr>
          <w:rFonts w:ascii="Arial" w:hAnsi="Arial" w:cs="Arial"/>
          <w:sz w:val="24"/>
          <w:szCs w:val="24"/>
        </w:rPr>
        <w:t>those who had a neutral or positive view (‘Other’)</w:t>
      </w:r>
      <w:r>
        <w:rPr>
          <w:rFonts w:ascii="Arial" w:hAnsi="Arial" w:cs="Arial"/>
          <w:sz w:val="24"/>
          <w:szCs w:val="24"/>
        </w:rPr>
        <w:t>,</w:t>
      </w:r>
      <w:r w:rsidRPr="0044342C">
        <w:rPr>
          <w:rFonts w:ascii="Arial" w:hAnsi="Arial" w:cs="Arial"/>
          <w:sz w:val="24"/>
          <w:szCs w:val="24"/>
        </w:rPr>
        <w:t xml:space="preserve"> with separate comparisons for first and final year students. C</w:t>
      </w:r>
      <w:r w:rsidRPr="0044342C">
        <w:rPr>
          <w:rFonts w:ascii="Arial" w:eastAsiaTheme="minorEastAsia" w:hAnsi="Arial" w:cs="Arial"/>
          <w:sz w:val="24"/>
          <w:szCs w:val="24"/>
          <w:lang w:val="en-US"/>
        </w:rPr>
        <w:t xml:space="preserve">hi-squared tests investigated differences in categorical variables. </w:t>
      </w:r>
    </w:p>
    <w:p w14:paraId="3CD5B98D" w14:textId="77777777" w:rsidR="00C2259F" w:rsidRDefault="00C2259F" w:rsidP="00C2259F">
      <w:pPr>
        <w:spacing w:line="480" w:lineRule="auto"/>
        <w:rPr>
          <w:rFonts w:ascii="Arial" w:hAnsi="Arial" w:cs="Arial"/>
          <w:b/>
          <w:sz w:val="24"/>
          <w:szCs w:val="24"/>
          <w:u w:val="single"/>
        </w:rPr>
      </w:pPr>
    </w:p>
    <w:p w14:paraId="6E3C202D" w14:textId="77777777" w:rsidR="00C2259F" w:rsidRPr="00444C6C" w:rsidRDefault="00C2259F" w:rsidP="00C2259F">
      <w:pPr>
        <w:spacing w:line="480" w:lineRule="auto"/>
        <w:rPr>
          <w:rFonts w:ascii="Arial" w:hAnsi="Arial" w:cs="Arial"/>
          <w:b/>
          <w:sz w:val="24"/>
          <w:szCs w:val="24"/>
          <w:u w:val="single"/>
        </w:rPr>
      </w:pPr>
      <w:r w:rsidRPr="00444C6C">
        <w:rPr>
          <w:rFonts w:ascii="Arial" w:hAnsi="Arial" w:cs="Arial"/>
          <w:b/>
          <w:sz w:val="24"/>
          <w:szCs w:val="24"/>
          <w:u w:val="single"/>
        </w:rPr>
        <w:t>R</w:t>
      </w:r>
      <w:r>
        <w:rPr>
          <w:rFonts w:ascii="Arial" w:hAnsi="Arial" w:cs="Arial"/>
          <w:b/>
          <w:sz w:val="24"/>
          <w:szCs w:val="24"/>
          <w:u w:val="single"/>
        </w:rPr>
        <w:t>ESULTS</w:t>
      </w:r>
    </w:p>
    <w:p w14:paraId="13AB42E8" w14:textId="77777777" w:rsidR="00C2259F" w:rsidRPr="001275C5" w:rsidRDefault="00C2259F" w:rsidP="00C2259F">
      <w:pPr>
        <w:spacing w:line="480" w:lineRule="auto"/>
        <w:rPr>
          <w:rFonts w:ascii="Arial" w:hAnsi="Arial" w:cs="Arial"/>
          <w:sz w:val="24"/>
          <w:szCs w:val="24"/>
        </w:rPr>
      </w:pPr>
      <w:r w:rsidRPr="001275C5">
        <w:rPr>
          <w:rFonts w:ascii="Arial" w:hAnsi="Arial" w:cs="Arial"/>
          <w:sz w:val="24"/>
          <w:szCs w:val="24"/>
        </w:rPr>
        <w:t>In total 1132 first year (females 61%) an</w:t>
      </w:r>
      <w:r>
        <w:rPr>
          <w:rFonts w:ascii="Arial" w:hAnsi="Arial" w:cs="Arial"/>
          <w:sz w:val="24"/>
          <w:szCs w:val="24"/>
        </w:rPr>
        <w:t>d 780 final year (females 61.9%</w:t>
      </w:r>
      <w:r w:rsidRPr="001275C5">
        <w:rPr>
          <w:rFonts w:ascii="Arial" w:hAnsi="Arial" w:cs="Arial"/>
          <w:sz w:val="24"/>
          <w:szCs w:val="24"/>
        </w:rPr>
        <w:t>) students completed the survey (</w:t>
      </w:r>
      <w:r>
        <w:rPr>
          <w:rFonts w:ascii="Arial" w:hAnsi="Arial" w:cs="Arial"/>
          <w:sz w:val="24"/>
          <w:szCs w:val="24"/>
        </w:rPr>
        <w:t>response rates 30.4% and 21.3% respectively)</w:t>
      </w:r>
      <w:r w:rsidRPr="001275C5">
        <w:rPr>
          <w:rFonts w:ascii="Arial" w:hAnsi="Arial" w:cs="Arial"/>
          <w:sz w:val="24"/>
          <w:szCs w:val="24"/>
        </w:rPr>
        <w:t>.  Response rates varied between schools and within schools between years, ranging from 7% to 76%. The majority of students (1645</w:t>
      </w:r>
      <w:r>
        <w:rPr>
          <w:rFonts w:ascii="Arial" w:hAnsi="Arial" w:cs="Arial"/>
          <w:sz w:val="24"/>
          <w:szCs w:val="24"/>
        </w:rPr>
        <w:t>, 86%</w:t>
      </w:r>
      <w:r w:rsidRPr="001275C5">
        <w:rPr>
          <w:rFonts w:ascii="Arial" w:hAnsi="Arial" w:cs="Arial"/>
          <w:sz w:val="24"/>
          <w:szCs w:val="24"/>
        </w:rPr>
        <w:t xml:space="preserve">) were on ‘standard’ entry courses, and 267 (14%) on graduate entry courses. </w:t>
      </w:r>
    </w:p>
    <w:p w14:paraId="2C3268C4" w14:textId="77777777" w:rsidR="00C2259F" w:rsidRPr="006825A4" w:rsidRDefault="00C2259F" w:rsidP="00C2259F">
      <w:pPr>
        <w:spacing w:line="480" w:lineRule="auto"/>
        <w:rPr>
          <w:rFonts w:ascii="Arial" w:eastAsia="Verdana" w:hAnsi="Arial" w:cs="Arial"/>
          <w:bCs/>
          <w:kern w:val="24"/>
          <w:sz w:val="24"/>
          <w:szCs w:val="24"/>
        </w:rPr>
      </w:pPr>
      <w:r w:rsidRPr="001275C5">
        <w:rPr>
          <w:rFonts w:ascii="Arial" w:eastAsia="Verdana" w:hAnsi="Arial" w:cs="Arial"/>
          <w:bCs/>
          <w:kern w:val="24"/>
          <w:sz w:val="24"/>
          <w:szCs w:val="24"/>
        </w:rPr>
        <w:t>Among the 1123 first year students stating their expectations about caring for the dying, 217(19.3%) indicated that they expected to find caring for the dying less satisfying</w:t>
      </w:r>
      <w:r>
        <w:rPr>
          <w:rFonts w:ascii="Arial" w:eastAsia="Verdana" w:hAnsi="Arial" w:cs="Arial"/>
          <w:bCs/>
          <w:kern w:val="24"/>
          <w:sz w:val="24"/>
          <w:szCs w:val="24"/>
        </w:rPr>
        <w:t xml:space="preserve"> </w:t>
      </w:r>
      <w:r w:rsidRPr="00C2259F">
        <w:rPr>
          <w:rFonts w:ascii="Arial" w:eastAsia="Verdana" w:hAnsi="Arial" w:cs="Arial"/>
          <w:bCs/>
          <w:kern w:val="24"/>
          <w:sz w:val="24"/>
          <w:szCs w:val="24"/>
        </w:rPr>
        <w:t>and 273 (24.3%) expected to find it more satisfying.</w:t>
      </w:r>
      <w:r w:rsidRPr="001275C5">
        <w:rPr>
          <w:rFonts w:ascii="Arial" w:eastAsia="Verdana" w:hAnsi="Arial" w:cs="Arial"/>
          <w:bCs/>
          <w:kern w:val="24"/>
          <w:sz w:val="24"/>
          <w:szCs w:val="24"/>
        </w:rPr>
        <w:t xml:space="preserve"> Among first year students </w:t>
      </w:r>
      <w:r w:rsidRPr="001275C5">
        <w:rPr>
          <w:rFonts w:ascii="Arial" w:hAnsi="Arial" w:cs="Arial"/>
          <w:sz w:val="24"/>
          <w:szCs w:val="24"/>
        </w:rPr>
        <w:t xml:space="preserve">102 </w:t>
      </w:r>
      <w:r>
        <w:rPr>
          <w:rFonts w:ascii="Arial" w:hAnsi="Arial" w:cs="Arial"/>
          <w:sz w:val="24"/>
          <w:szCs w:val="24"/>
        </w:rPr>
        <w:t xml:space="preserve">men </w:t>
      </w:r>
      <w:r w:rsidRPr="001275C5">
        <w:rPr>
          <w:rFonts w:ascii="Arial" w:hAnsi="Arial" w:cs="Arial"/>
          <w:sz w:val="24"/>
          <w:szCs w:val="24"/>
        </w:rPr>
        <w:t>(</w:t>
      </w:r>
      <w:r>
        <w:rPr>
          <w:rFonts w:ascii="Arial" w:eastAsia="Verdana" w:hAnsi="Arial" w:cs="Arial"/>
          <w:bCs/>
          <w:kern w:val="24"/>
          <w:sz w:val="24"/>
          <w:szCs w:val="24"/>
        </w:rPr>
        <w:t>23.2%)</w:t>
      </w:r>
      <w:r w:rsidRPr="001275C5">
        <w:rPr>
          <w:rFonts w:ascii="Arial" w:eastAsia="Verdana" w:hAnsi="Arial" w:cs="Arial"/>
          <w:bCs/>
          <w:kern w:val="24"/>
          <w:sz w:val="24"/>
          <w:szCs w:val="24"/>
        </w:rPr>
        <w:t xml:space="preserve"> and 115 women (16.8%) were in the LS group. Among the 775 final year students stating their expectations, 124 (16.0%) were in the LS group</w:t>
      </w:r>
      <w:r>
        <w:rPr>
          <w:rFonts w:ascii="Arial" w:eastAsia="Verdana" w:hAnsi="Arial" w:cs="Arial"/>
          <w:bCs/>
          <w:kern w:val="24"/>
          <w:sz w:val="24"/>
          <w:szCs w:val="24"/>
        </w:rPr>
        <w:t xml:space="preserve">, </w:t>
      </w:r>
      <w:r w:rsidRPr="00C2259F">
        <w:rPr>
          <w:rFonts w:ascii="Arial" w:eastAsia="Verdana" w:hAnsi="Arial" w:cs="Arial"/>
          <w:bCs/>
          <w:kern w:val="24"/>
          <w:sz w:val="24"/>
          <w:szCs w:val="24"/>
        </w:rPr>
        <w:t>and 243 (31.4%) were in the more satisfying group.</w:t>
      </w:r>
      <w:r w:rsidRPr="001275C5">
        <w:rPr>
          <w:rFonts w:ascii="Arial" w:eastAsia="Verdana" w:hAnsi="Arial" w:cs="Arial"/>
          <w:bCs/>
          <w:kern w:val="24"/>
          <w:sz w:val="24"/>
          <w:szCs w:val="24"/>
        </w:rPr>
        <w:t xml:space="preserve"> Respective figures for final year men and women were men 58 (19.7%) women 66 (13.7%). </w:t>
      </w:r>
    </w:p>
    <w:p w14:paraId="24EA00AB" w14:textId="77777777" w:rsidR="00C2259F" w:rsidRPr="0044342C" w:rsidRDefault="00C2259F" w:rsidP="00C2259F">
      <w:pPr>
        <w:spacing w:line="480" w:lineRule="auto"/>
        <w:rPr>
          <w:rFonts w:ascii="Arial" w:eastAsia="Verdana" w:hAnsi="Arial" w:cs="Arial"/>
          <w:bCs/>
          <w:kern w:val="24"/>
          <w:sz w:val="24"/>
          <w:szCs w:val="24"/>
        </w:rPr>
      </w:pPr>
      <w:r w:rsidRPr="00C2259F">
        <w:rPr>
          <w:rFonts w:ascii="Arial" w:hAnsi="Arial" w:cs="Arial"/>
          <w:sz w:val="24"/>
          <w:szCs w:val="24"/>
        </w:rPr>
        <w:t>The focus of this paper is on those who expect palliative care to be less satisfying than other forms of care (19.3% first year, 16% final year).  However, it is striking that a high proportion of students described palliative care as at least as satisfying as other care at both the beginning and end of their training.  Respondents</w:t>
      </w:r>
      <w:r>
        <w:rPr>
          <w:rFonts w:ascii="Arial" w:hAnsi="Arial" w:cs="Arial"/>
          <w:sz w:val="24"/>
          <w:szCs w:val="24"/>
        </w:rPr>
        <w:t xml:space="preserve"> </w:t>
      </w:r>
      <w:r w:rsidRPr="0044342C">
        <w:rPr>
          <w:rFonts w:ascii="Arial" w:hAnsi="Arial" w:cs="Arial"/>
          <w:sz w:val="24"/>
          <w:szCs w:val="24"/>
        </w:rPr>
        <w:t>were significantly more likely to reply that they would find palliative care less satisfying if they were men in first year (p = 0.008) or final year (p = 0.034) or first year “standard entry” course students (p = 0.009). No significant difference</w:t>
      </w:r>
      <w:r>
        <w:rPr>
          <w:rFonts w:ascii="Arial" w:hAnsi="Arial" w:cs="Arial"/>
          <w:sz w:val="24"/>
          <w:szCs w:val="24"/>
        </w:rPr>
        <w:t xml:space="preserve">s were found </w:t>
      </w:r>
      <w:r w:rsidRPr="0044342C">
        <w:rPr>
          <w:rFonts w:ascii="Arial" w:hAnsi="Arial" w:cs="Arial"/>
          <w:sz w:val="24"/>
          <w:szCs w:val="24"/>
        </w:rPr>
        <w:t xml:space="preserve">between LS students and </w:t>
      </w:r>
      <w:proofErr w:type="gramStart"/>
      <w:r w:rsidRPr="0044342C">
        <w:rPr>
          <w:rFonts w:ascii="Arial" w:hAnsi="Arial" w:cs="Arial"/>
          <w:sz w:val="24"/>
          <w:szCs w:val="24"/>
        </w:rPr>
        <w:t>Others</w:t>
      </w:r>
      <w:proofErr w:type="gramEnd"/>
      <w:r w:rsidRPr="0044342C">
        <w:rPr>
          <w:rFonts w:ascii="Arial" w:hAnsi="Arial" w:cs="Arial"/>
          <w:sz w:val="24"/>
          <w:szCs w:val="24"/>
        </w:rPr>
        <w:t xml:space="preserve"> </w:t>
      </w:r>
      <w:r>
        <w:rPr>
          <w:rFonts w:ascii="Arial" w:hAnsi="Arial" w:cs="Arial"/>
          <w:sz w:val="24"/>
          <w:szCs w:val="24"/>
        </w:rPr>
        <w:t>in either f</w:t>
      </w:r>
      <w:r w:rsidRPr="0044342C">
        <w:rPr>
          <w:rFonts w:ascii="Arial" w:hAnsi="Arial" w:cs="Arial"/>
          <w:sz w:val="24"/>
          <w:szCs w:val="24"/>
        </w:rPr>
        <w:t xml:space="preserve">irst </w:t>
      </w:r>
      <w:r>
        <w:rPr>
          <w:rFonts w:ascii="Arial" w:hAnsi="Arial" w:cs="Arial"/>
          <w:sz w:val="24"/>
          <w:szCs w:val="24"/>
        </w:rPr>
        <w:t>or</w:t>
      </w:r>
      <w:r w:rsidRPr="0044342C">
        <w:rPr>
          <w:rFonts w:ascii="Arial" w:hAnsi="Arial" w:cs="Arial"/>
          <w:sz w:val="24"/>
          <w:szCs w:val="24"/>
        </w:rPr>
        <w:t xml:space="preserve"> final years with respect to experience of personal loss.</w:t>
      </w:r>
      <w:r w:rsidRPr="0044342C">
        <w:rPr>
          <w:rFonts w:ascii="Arial" w:eastAsia="Verdana" w:hAnsi="Arial" w:cs="Arial"/>
          <w:bCs/>
          <w:kern w:val="24"/>
          <w:sz w:val="24"/>
          <w:szCs w:val="24"/>
        </w:rPr>
        <w:t xml:space="preserve"> </w:t>
      </w:r>
    </w:p>
    <w:p w14:paraId="40287551" w14:textId="77777777" w:rsidR="00C2259F" w:rsidRDefault="00C2259F" w:rsidP="00C2259F">
      <w:pPr>
        <w:spacing w:line="480" w:lineRule="auto"/>
        <w:rPr>
          <w:rFonts w:ascii="Arial" w:hAnsi="Arial" w:cs="Arial"/>
          <w:sz w:val="24"/>
          <w:szCs w:val="24"/>
        </w:rPr>
      </w:pPr>
      <w:r w:rsidRPr="00AF1C60">
        <w:rPr>
          <w:rFonts w:ascii="Arial" w:hAnsi="Arial" w:cs="Arial"/>
          <w:sz w:val="24"/>
          <w:szCs w:val="24"/>
        </w:rPr>
        <w:t>In the LS group, both first and final year students held significantly more negative views for statements 6, 7, and 8 (personal impact) and 4 (bereavement care). F</w:t>
      </w:r>
      <w:r w:rsidRPr="0044342C">
        <w:rPr>
          <w:rFonts w:ascii="Arial" w:hAnsi="Arial" w:cs="Arial"/>
          <w:sz w:val="24"/>
          <w:szCs w:val="24"/>
        </w:rPr>
        <w:t>irst year LS students were significantly less likely to agree with S5 (</w:t>
      </w:r>
      <w:r w:rsidRPr="00444C6C">
        <w:rPr>
          <w:rFonts w:ascii="Arial" w:hAnsi="Arial" w:cs="Arial"/>
          <w:sz w:val="24"/>
          <w:szCs w:val="24"/>
        </w:rPr>
        <w:t>possible</w:t>
      </w:r>
      <w:r w:rsidRPr="00C909CF">
        <w:rPr>
          <w:rFonts w:ascii="Arial" w:hAnsi="Arial" w:cs="Arial"/>
          <w:sz w:val="24"/>
          <w:szCs w:val="24"/>
        </w:rPr>
        <w:t xml:space="preserve"> to tell truth and maintain hope</w:t>
      </w:r>
      <w:r w:rsidRPr="0044342C">
        <w:rPr>
          <w:rFonts w:ascii="Arial" w:hAnsi="Arial" w:cs="Arial"/>
          <w:sz w:val="24"/>
          <w:szCs w:val="24"/>
        </w:rPr>
        <w:t>)</w:t>
      </w:r>
      <w:r>
        <w:rPr>
          <w:rFonts w:ascii="Arial" w:hAnsi="Arial" w:cs="Arial"/>
          <w:sz w:val="24"/>
          <w:szCs w:val="24"/>
        </w:rPr>
        <w:t xml:space="preserve"> </w:t>
      </w:r>
      <w:r w:rsidRPr="0044342C">
        <w:rPr>
          <w:rFonts w:ascii="Arial" w:hAnsi="Arial" w:cs="Arial"/>
          <w:sz w:val="24"/>
          <w:szCs w:val="24"/>
        </w:rPr>
        <w:t>and final year LS students were significantly less likely to agree with S3</w:t>
      </w:r>
      <w:r>
        <w:rPr>
          <w:rFonts w:ascii="Arial" w:hAnsi="Arial" w:cs="Arial"/>
          <w:sz w:val="24"/>
          <w:szCs w:val="24"/>
        </w:rPr>
        <w:t xml:space="preserve"> </w:t>
      </w:r>
      <w:r w:rsidRPr="0044342C">
        <w:rPr>
          <w:rFonts w:ascii="Arial" w:hAnsi="Arial" w:cs="Arial"/>
          <w:sz w:val="24"/>
          <w:szCs w:val="24"/>
        </w:rPr>
        <w:t>(</w:t>
      </w:r>
      <w:r>
        <w:rPr>
          <w:rFonts w:ascii="Arial" w:hAnsi="Arial" w:cs="Arial"/>
          <w:sz w:val="24"/>
          <w:szCs w:val="24"/>
        </w:rPr>
        <w:t>depression is treatable</w:t>
      </w:r>
      <w:r w:rsidRPr="0044342C">
        <w:rPr>
          <w:rFonts w:ascii="Arial" w:hAnsi="Arial" w:cs="Arial"/>
          <w:sz w:val="24"/>
          <w:szCs w:val="24"/>
        </w:rPr>
        <w:t xml:space="preserve">). </w:t>
      </w:r>
      <w:r>
        <w:rPr>
          <w:rFonts w:ascii="Arial" w:hAnsi="Arial" w:cs="Arial"/>
          <w:sz w:val="24"/>
          <w:szCs w:val="24"/>
        </w:rPr>
        <w:t>(</w:t>
      </w:r>
      <w:r>
        <w:rPr>
          <w:rFonts w:ascii="Arial" w:hAnsi="Arial" w:cs="Arial"/>
          <w:b/>
          <w:sz w:val="24"/>
          <w:szCs w:val="24"/>
        </w:rPr>
        <w:t>Table 1</w:t>
      </w:r>
      <w:r>
        <w:rPr>
          <w:rFonts w:ascii="Arial" w:hAnsi="Arial" w:cs="Arial"/>
          <w:sz w:val="24"/>
          <w:szCs w:val="24"/>
        </w:rPr>
        <w:t>)</w:t>
      </w:r>
      <w:r w:rsidRPr="0044342C">
        <w:rPr>
          <w:rFonts w:ascii="Arial" w:hAnsi="Arial" w:cs="Arial"/>
          <w:sz w:val="24"/>
          <w:szCs w:val="24"/>
        </w:rPr>
        <w:t xml:space="preserve"> </w:t>
      </w:r>
    </w:p>
    <w:p w14:paraId="6B296C0E" w14:textId="77777777" w:rsidR="00C2259F" w:rsidRDefault="00C2259F" w:rsidP="00C2259F">
      <w:pPr>
        <w:spacing w:line="240" w:lineRule="auto"/>
        <w:rPr>
          <w:rFonts w:ascii="Arial" w:hAnsi="Arial" w:cs="Arial"/>
          <w:sz w:val="24"/>
          <w:szCs w:val="24"/>
          <w:u w:val="single"/>
        </w:rPr>
      </w:pPr>
    </w:p>
    <w:p w14:paraId="2F2347CD" w14:textId="77777777" w:rsidR="00C2259F" w:rsidRDefault="00C2259F" w:rsidP="00C2259F">
      <w:pPr>
        <w:spacing w:line="240" w:lineRule="auto"/>
        <w:jc w:val="center"/>
        <w:rPr>
          <w:rFonts w:ascii="Arial" w:hAnsi="Arial" w:cs="Arial"/>
          <w:sz w:val="20"/>
          <w:szCs w:val="20"/>
          <w:u w:val="single"/>
        </w:rPr>
      </w:pPr>
      <w:r w:rsidRPr="00154ECB">
        <w:rPr>
          <w:rFonts w:ascii="Arial" w:hAnsi="Arial" w:cs="Arial"/>
          <w:sz w:val="20"/>
          <w:szCs w:val="20"/>
          <w:u w:val="single"/>
        </w:rPr>
        <w:t xml:space="preserve">Table 1: </w:t>
      </w:r>
      <w:r>
        <w:rPr>
          <w:rFonts w:ascii="Arial" w:hAnsi="Arial" w:cs="Arial"/>
          <w:sz w:val="20"/>
          <w:szCs w:val="20"/>
          <w:u w:val="single"/>
        </w:rPr>
        <w:t>Numbers of s</w:t>
      </w:r>
      <w:r w:rsidRPr="00154ECB">
        <w:rPr>
          <w:rFonts w:ascii="Arial" w:hAnsi="Arial" w:cs="Arial"/>
          <w:sz w:val="20"/>
          <w:szCs w:val="20"/>
          <w:u w:val="single"/>
        </w:rPr>
        <w:t>tudents agreeing with the Sullivan statements about palliative care</w:t>
      </w:r>
    </w:p>
    <w:p w14:paraId="778660E8" w14:textId="77777777" w:rsidR="00C2259F" w:rsidRPr="00154ECB" w:rsidRDefault="00C2259F" w:rsidP="00C2259F">
      <w:pPr>
        <w:spacing w:line="240" w:lineRule="auto"/>
        <w:jc w:val="center"/>
        <w:rPr>
          <w:rFonts w:ascii="Arial" w:hAnsi="Arial" w:cs="Arial"/>
          <w:sz w:val="20"/>
          <w:szCs w:val="20"/>
        </w:rPr>
      </w:pPr>
    </w:p>
    <w:tbl>
      <w:tblPr>
        <w:tblStyle w:val="TableGrid"/>
        <w:tblW w:w="8918" w:type="dxa"/>
        <w:tblLayout w:type="fixed"/>
        <w:tblLook w:val="04A0" w:firstRow="1" w:lastRow="0" w:firstColumn="1" w:lastColumn="0" w:noHBand="0" w:noVBand="1"/>
      </w:tblPr>
      <w:tblGrid>
        <w:gridCol w:w="3227"/>
        <w:gridCol w:w="1417"/>
        <w:gridCol w:w="1418"/>
        <w:gridCol w:w="1417"/>
        <w:gridCol w:w="1439"/>
      </w:tblGrid>
      <w:tr w:rsidR="00C2259F" w:rsidRPr="00154ECB" w14:paraId="62CAEB27" w14:textId="77777777" w:rsidTr="00397257">
        <w:trPr>
          <w:trHeight w:val="141"/>
        </w:trPr>
        <w:tc>
          <w:tcPr>
            <w:tcW w:w="3227" w:type="dxa"/>
            <w:vMerge w:val="restart"/>
          </w:tcPr>
          <w:p w14:paraId="79409186" w14:textId="77777777" w:rsidR="00C2259F" w:rsidRPr="00154ECB" w:rsidRDefault="00C2259F" w:rsidP="00397257">
            <w:pPr>
              <w:spacing w:line="240" w:lineRule="auto"/>
              <w:rPr>
                <w:rFonts w:ascii="Arial" w:hAnsi="Arial" w:cs="Arial"/>
                <w:sz w:val="20"/>
                <w:szCs w:val="20"/>
                <w:u w:val="single"/>
              </w:rPr>
            </w:pPr>
          </w:p>
        </w:tc>
        <w:tc>
          <w:tcPr>
            <w:tcW w:w="2835" w:type="dxa"/>
            <w:gridSpan w:val="2"/>
            <w:vAlign w:val="center"/>
          </w:tcPr>
          <w:p w14:paraId="3D1BBB97" w14:textId="77777777" w:rsidR="00C2259F" w:rsidRPr="00154ECB" w:rsidRDefault="00C2259F" w:rsidP="00397257">
            <w:pPr>
              <w:spacing w:line="240" w:lineRule="auto"/>
              <w:jc w:val="center"/>
              <w:rPr>
                <w:rFonts w:ascii="Arial" w:hAnsi="Arial" w:cs="Arial"/>
                <w:sz w:val="20"/>
                <w:szCs w:val="20"/>
              </w:rPr>
            </w:pPr>
            <w:r w:rsidRPr="00154ECB">
              <w:rPr>
                <w:rFonts w:ascii="Arial" w:hAnsi="Arial" w:cs="Arial"/>
                <w:sz w:val="20"/>
                <w:szCs w:val="20"/>
              </w:rPr>
              <w:t>First Years</w:t>
            </w:r>
          </w:p>
          <w:p w14:paraId="6BF857B6" w14:textId="77777777" w:rsidR="00C2259F" w:rsidRPr="00154ECB" w:rsidRDefault="00C2259F" w:rsidP="00397257">
            <w:pPr>
              <w:spacing w:line="240" w:lineRule="auto"/>
              <w:jc w:val="center"/>
              <w:rPr>
                <w:rFonts w:ascii="Arial" w:hAnsi="Arial" w:cs="Arial"/>
                <w:sz w:val="20"/>
                <w:szCs w:val="20"/>
              </w:rPr>
            </w:pPr>
            <w:r w:rsidRPr="00154ECB">
              <w:rPr>
                <w:rFonts w:ascii="Arial" w:hAnsi="Arial" w:cs="Arial"/>
                <w:sz w:val="20"/>
                <w:szCs w:val="20"/>
              </w:rPr>
              <w:t>n = 1123</w:t>
            </w:r>
          </w:p>
        </w:tc>
        <w:tc>
          <w:tcPr>
            <w:tcW w:w="2856" w:type="dxa"/>
            <w:gridSpan w:val="2"/>
            <w:vAlign w:val="center"/>
          </w:tcPr>
          <w:p w14:paraId="3149C260" w14:textId="77777777" w:rsidR="00C2259F" w:rsidRPr="00154ECB" w:rsidRDefault="00C2259F" w:rsidP="00397257">
            <w:pPr>
              <w:spacing w:line="240" w:lineRule="auto"/>
              <w:jc w:val="center"/>
              <w:rPr>
                <w:rFonts w:ascii="Arial" w:hAnsi="Arial" w:cs="Arial"/>
                <w:sz w:val="20"/>
                <w:szCs w:val="20"/>
              </w:rPr>
            </w:pPr>
            <w:r w:rsidRPr="00154ECB">
              <w:rPr>
                <w:rFonts w:ascii="Arial" w:hAnsi="Arial" w:cs="Arial"/>
                <w:sz w:val="20"/>
                <w:szCs w:val="20"/>
              </w:rPr>
              <w:t>Final Years</w:t>
            </w:r>
          </w:p>
          <w:p w14:paraId="75B2AE05" w14:textId="77777777" w:rsidR="00C2259F" w:rsidRPr="00154ECB" w:rsidRDefault="00C2259F" w:rsidP="00397257">
            <w:pPr>
              <w:spacing w:line="240" w:lineRule="auto"/>
              <w:jc w:val="center"/>
              <w:rPr>
                <w:rFonts w:ascii="Arial" w:hAnsi="Arial" w:cs="Arial"/>
                <w:sz w:val="20"/>
                <w:szCs w:val="20"/>
              </w:rPr>
            </w:pPr>
            <w:r w:rsidRPr="00154ECB">
              <w:rPr>
                <w:rFonts w:ascii="Arial" w:hAnsi="Arial" w:cs="Arial"/>
                <w:sz w:val="20"/>
                <w:szCs w:val="20"/>
              </w:rPr>
              <w:t>n =775</w:t>
            </w:r>
          </w:p>
        </w:tc>
      </w:tr>
      <w:tr w:rsidR="00C2259F" w:rsidRPr="00154ECB" w14:paraId="44EA6DCD" w14:textId="77777777" w:rsidTr="00397257">
        <w:trPr>
          <w:trHeight w:val="141"/>
        </w:trPr>
        <w:tc>
          <w:tcPr>
            <w:tcW w:w="3227" w:type="dxa"/>
            <w:vMerge/>
          </w:tcPr>
          <w:p w14:paraId="1DAC2265" w14:textId="77777777" w:rsidR="00C2259F" w:rsidRPr="00154ECB" w:rsidRDefault="00C2259F" w:rsidP="00397257">
            <w:pPr>
              <w:spacing w:line="240" w:lineRule="auto"/>
              <w:rPr>
                <w:rFonts w:ascii="Arial" w:hAnsi="Arial" w:cs="Arial"/>
                <w:sz w:val="20"/>
                <w:szCs w:val="20"/>
                <w:u w:val="single"/>
              </w:rPr>
            </w:pPr>
          </w:p>
        </w:tc>
        <w:tc>
          <w:tcPr>
            <w:tcW w:w="1417" w:type="dxa"/>
          </w:tcPr>
          <w:p w14:paraId="6FB02D64"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 xml:space="preserve">LS Group </w:t>
            </w:r>
          </w:p>
          <w:p w14:paraId="54CA5814" w14:textId="77777777" w:rsidR="00C2259F" w:rsidRDefault="00C2259F" w:rsidP="00397257">
            <w:pPr>
              <w:pStyle w:val="NoSpacing"/>
              <w:rPr>
                <w:rFonts w:ascii="Arial" w:hAnsi="Arial" w:cs="Arial"/>
                <w:sz w:val="20"/>
                <w:szCs w:val="20"/>
              </w:rPr>
            </w:pPr>
            <w:r w:rsidRPr="00D7704D">
              <w:rPr>
                <w:rFonts w:ascii="Arial" w:hAnsi="Arial" w:cs="Arial"/>
                <w:sz w:val="20"/>
                <w:szCs w:val="20"/>
              </w:rPr>
              <w:t>n=217</w:t>
            </w:r>
          </w:p>
          <w:p w14:paraId="71A1CFC1"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(19.3%)</w:t>
            </w:r>
          </w:p>
        </w:tc>
        <w:tc>
          <w:tcPr>
            <w:tcW w:w="1418" w:type="dxa"/>
          </w:tcPr>
          <w:p w14:paraId="67AC0CCE"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Others</w:t>
            </w:r>
          </w:p>
          <w:p w14:paraId="4E74380A"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n = 906</w:t>
            </w:r>
          </w:p>
          <w:p w14:paraId="5B96C57A"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(80.7%)</w:t>
            </w:r>
          </w:p>
        </w:tc>
        <w:tc>
          <w:tcPr>
            <w:tcW w:w="1417" w:type="dxa"/>
          </w:tcPr>
          <w:p w14:paraId="4222BE19"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LS Group</w:t>
            </w:r>
          </w:p>
          <w:p w14:paraId="49E3AAAF"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n = 124</w:t>
            </w:r>
          </w:p>
          <w:p w14:paraId="3E17E11A"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 xml:space="preserve">(16%) </w:t>
            </w:r>
          </w:p>
        </w:tc>
        <w:tc>
          <w:tcPr>
            <w:tcW w:w="1439" w:type="dxa"/>
          </w:tcPr>
          <w:p w14:paraId="35238101"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Others</w:t>
            </w:r>
          </w:p>
          <w:p w14:paraId="2E18E60C" w14:textId="77777777" w:rsidR="00C2259F" w:rsidRPr="00154ECB" w:rsidRDefault="00C2259F" w:rsidP="00397257">
            <w:pPr>
              <w:pStyle w:val="NoSpacing"/>
              <w:rPr>
                <w:rFonts w:ascii="Arial" w:hAnsi="Arial" w:cs="Arial"/>
                <w:sz w:val="20"/>
                <w:szCs w:val="20"/>
              </w:rPr>
            </w:pPr>
            <w:r w:rsidRPr="00154ECB" w:rsidDel="0080055F">
              <w:rPr>
                <w:rFonts w:ascii="Arial" w:hAnsi="Arial" w:cs="Arial"/>
                <w:sz w:val="20"/>
                <w:szCs w:val="20"/>
              </w:rPr>
              <w:t xml:space="preserve"> </w:t>
            </w:r>
            <w:r w:rsidRPr="00154ECB">
              <w:rPr>
                <w:rFonts w:ascii="Arial" w:hAnsi="Arial" w:cs="Arial"/>
                <w:sz w:val="20"/>
                <w:szCs w:val="20"/>
              </w:rPr>
              <w:t>n = 651</w:t>
            </w:r>
          </w:p>
          <w:p w14:paraId="0C3E164E" w14:textId="77777777" w:rsidR="00C2259F" w:rsidRPr="00154ECB" w:rsidRDefault="00C2259F" w:rsidP="00397257">
            <w:pPr>
              <w:pStyle w:val="NoSpacing"/>
              <w:rPr>
                <w:rFonts w:ascii="Arial" w:hAnsi="Arial" w:cs="Arial"/>
                <w:sz w:val="20"/>
                <w:szCs w:val="20"/>
              </w:rPr>
            </w:pPr>
            <w:r w:rsidRPr="00154ECB">
              <w:rPr>
                <w:rFonts w:ascii="Arial" w:hAnsi="Arial" w:cs="Arial"/>
                <w:sz w:val="20"/>
                <w:szCs w:val="20"/>
              </w:rPr>
              <w:t xml:space="preserve">(84%) </w:t>
            </w:r>
          </w:p>
        </w:tc>
      </w:tr>
      <w:tr w:rsidR="00C2259F" w:rsidRPr="00154ECB" w14:paraId="04BDE987" w14:textId="77777777" w:rsidTr="00397257">
        <w:trPr>
          <w:trHeight w:val="141"/>
        </w:trPr>
        <w:tc>
          <w:tcPr>
            <w:tcW w:w="3227" w:type="dxa"/>
          </w:tcPr>
          <w:p w14:paraId="7083258A" w14:textId="77777777" w:rsidR="00C2259F" w:rsidRPr="00154ECB" w:rsidRDefault="00C2259F" w:rsidP="00397257">
            <w:pPr>
              <w:spacing w:line="240" w:lineRule="auto"/>
              <w:rPr>
                <w:rFonts w:ascii="Arial" w:hAnsi="Arial" w:cs="Arial"/>
                <w:b/>
                <w:sz w:val="20"/>
                <w:szCs w:val="20"/>
              </w:rPr>
            </w:pPr>
            <w:r w:rsidRPr="00154ECB">
              <w:rPr>
                <w:rFonts w:ascii="Arial" w:hAnsi="Arial" w:cs="Arial"/>
                <w:b/>
                <w:sz w:val="20"/>
                <w:szCs w:val="20"/>
              </w:rPr>
              <w:t>Doctors Responsibility</w:t>
            </w:r>
          </w:p>
          <w:p w14:paraId="724417B1"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S1.Doctors have a responsibility to help patients at the end of life prepare for death.</w:t>
            </w:r>
          </w:p>
          <w:p w14:paraId="394DC52E" w14:textId="77777777" w:rsidR="00C2259F" w:rsidRPr="00154ECB" w:rsidRDefault="00C2259F" w:rsidP="00397257">
            <w:pPr>
              <w:spacing w:line="240" w:lineRule="auto"/>
              <w:rPr>
                <w:rFonts w:ascii="Arial" w:hAnsi="Arial" w:cs="Arial"/>
                <w:sz w:val="20"/>
                <w:szCs w:val="20"/>
              </w:rPr>
            </w:pPr>
          </w:p>
          <w:p w14:paraId="7792547E"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S4.Doctors</w:t>
            </w:r>
            <w:r w:rsidRPr="00154ECB">
              <w:rPr>
                <w:rFonts w:ascii="Arial" w:hAnsi="Arial" w:cs="Arial"/>
                <w:i/>
                <w:iCs/>
                <w:sz w:val="20"/>
                <w:szCs w:val="20"/>
              </w:rPr>
              <w:t xml:space="preserve"> </w:t>
            </w:r>
            <w:r w:rsidRPr="00154ECB">
              <w:rPr>
                <w:rFonts w:ascii="Arial" w:hAnsi="Arial" w:cs="Arial"/>
                <w:sz w:val="20"/>
                <w:szCs w:val="20"/>
              </w:rPr>
              <w:t>have a responsibility to provide bereavement care to the patient’s family members after death.</w:t>
            </w:r>
          </w:p>
        </w:tc>
        <w:tc>
          <w:tcPr>
            <w:tcW w:w="1417" w:type="dxa"/>
          </w:tcPr>
          <w:p w14:paraId="43C05D5C" w14:textId="77777777" w:rsidR="00C2259F" w:rsidRPr="00154ECB" w:rsidRDefault="00C2259F" w:rsidP="00397257">
            <w:pPr>
              <w:spacing w:line="240" w:lineRule="auto"/>
              <w:rPr>
                <w:rFonts w:ascii="Arial" w:hAnsi="Arial" w:cs="Arial"/>
                <w:sz w:val="20"/>
                <w:szCs w:val="20"/>
              </w:rPr>
            </w:pPr>
          </w:p>
          <w:p w14:paraId="45CA685D"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206 (94.9%)</w:t>
            </w:r>
          </w:p>
          <w:p w14:paraId="01129EBE"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 = 0.579</w:t>
            </w:r>
          </w:p>
          <w:p w14:paraId="4260822A" w14:textId="77777777" w:rsidR="00C2259F" w:rsidRPr="00154ECB" w:rsidRDefault="00C2259F" w:rsidP="00397257">
            <w:pPr>
              <w:spacing w:line="240" w:lineRule="auto"/>
              <w:rPr>
                <w:rFonts w:ascii="Arial" w:hAnsi="Arial" w:cs="Arial"/>
                <w:sz w:val="20"/>
                <w:szCs w:val="20"/>
              </w:rPr>
            </w:pPr>
          </w:p>
          <w:p w14:paraId="0B6E665F"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138 (63.6%)</w:t>
            </w:r>
          </w:p>
          <w:p w14:paraId="2559F2AD"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 xml:space="preserve">p = 0.006 </w:t>
            </w:r>
          </w:p>
        </w:tc>
        <w:tc>
          <w:tcPr>
            <w:tcW w:w="1418" w:type="dxa"/>
          </w:tcPr>
          <w:p w14:paraId="06BF981D" w14:textId="77777777" w:rsidR="00C2259F" w:rsidRPr="00154ECB" w:rsidRDefault="00C2259F" w:rsidP="00397257">
            <w:pPr>
              <w:spacing w:line="240" w:lineRule="auto"/>
              <w:rPr>
                <w:rFonts w:ascii="Arial" w:hAnsi="Arial" w:cs="Arial"/>
                <w:sz w:val="20"/>
                <w:szCs w:val="20"/>
              </w:rPr>
            </w:pPr>
          </w:p>
          <w:p w14:paraId="7F3B4C06"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868 (95.8%)</w:t>
            </w:r>
          </w:p>
          <w:p w14:paraId="20E08AED" w14:textId="77777777" w:rsidR="00C2259F" w:rsidRPr="00154ECB" w:rsidRDefault="00C2259F" w:rsidP="00397257">
            <w:pPr>
              <w:spacing w:line="240" w:lineRule="auto"/>
              <w:rPr>
                <w:rFonts w:ascii="Arial" w:hAnsi="Arial" w:cs="Arial"/>
                <w:sz w:val="20"/>
                <w:szCs w:val="20"/>
              </w:rPr>
            </w:pPr>
          </w:p>
          <w:p w14:paraId="613E6C9A" w14:textId="77777777" w:rsidR="00C2259F" w:rsidRPr="00154ECB" w:rsidRDefault="00C2259F" w:rsidP="00397257">
            <w:pPr>
              <w:spacing w:line="240" w:lineRule="auto"/>
              <w:rPr>
                <w:rFonts w:ascii="Arial" w:hAnsi="Arial" w:cs="Arial"/>
                <w:sz w:val="20"/>
                <w:szCs w:val="20"/>
              </w:rPr>
            </w:pPr>
          </w:p>
          <w:p w14:paraId="32D94D3A"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662 (73.1%)</w:t>
            </w:r>
          </w:p>
        </w:tc>
        <w:tc>
          <w:tcPr>
            <w:tcW w:w="1417" w:type="dxa"/>
          </w:tcPr>
          <w:p w14:paraId="55747885" w14:textId="77777777" w:rsidR="00C2259F" w:rsidRPr="00154ECB" w:rsidRDefault="00C2259F" w:rsidP="00397257">
            <w:pPr>
              <w:spacing w:line="240" w:lineRule="auto"/>
              <w:rPr>
                <w:rFonts w:ascii="Arial" w:hAnsi="Arial" w:cs="Arial"/>
                <w:sz w:val="20"/>
                <w:szCs w:val="20"/>
              </w:rPr>
            </w:pPr>
          </w:p>
          <w:p w14:paraId="704066F9"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123 (99.2%)</w:t>
            </w:r>
          </w:p>
          <w:p w14:paraId="71BB446F"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 = 0.704</w:t>
            </w:r>
          </w:p>
          <w:p w14:paraId="383D3868" w14:textId="77777777" w:rsidR="00C2259F" w:rsidRPr="00154ECB" w:rsidRDefault="00C2259F" w:rsidP="00397257">
            <w:pPr>
              <w:spacing w:line="240" w:lineRule="auto"/>
              <w:rPr>
                <w:rFonts w:ascii="Arial" w:hAnsi="Arial" w:cs="Arial"/>
                <w:sz w:val="20"/>
                <w:szCs w:val="20"/>
              </w:rPr>
            </w:pPr>
          </w:p>
          <w:p w14:paraId="1FA9BEC8"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87  (70.2%)</w:t>
            </w:r>
          </w:p>
          <w:p w14:paraId="4E08BFB2"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p = 0.009</w:t>
            </w:r>
          </w:p>
        </w:tc>
        <w:tc>
          <w:tcPr>
            <w:tcW w:w="1439" w:type="dxa"/>
          </w:tcPr>
          <w:p w14:paraId="40AEDC9E" w14:textId="77777777" w:rsidR="00C2259F" w:rsidRPr="00154ECB" w:rsidRDefault="00C2259F" w:rsidP="00397257">
            <w:pPr>
              <w:spacing w:line="240" w:lineRule="auto"/>
              <w:rPr>
                <w:rFonts w:ascii="Arial" w:hAnsi="Arial" w:cs="Arial"/>
                <w:sz w:val="20"/>
                <w:szCs w:val="20"/>
              </w:rPr>
            </w:pPr>
          </w:p>
          <w:p w14:paraId="0F5261C8"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639 (98.2%)</w:t>
            </w:r>
          </w:p>
          <w:p w14:paraId="667DFAF7" w14:textId="77777777" w:rsidR="00C2259F" w:rsidRPr="00154ECB" w:rsidRDefault="00C2259F" w:rsidP="00397257">
            <w:pPr>
              <w:spacing w:line="240" w:lineRule="auto"/>
              <w:rPr>
                <w:rFonts w:ascii="Arial" w:hAnsi="Arial" w:cs="Arial"/>
                <w:sz w:val="20"/>
                <w:szCs w:val="20"/>
              </w:rPr>
            </w:pPr>
          </w:p>
          <w:p w14:paraId="0A11B03F" w14:textId="77777777" w:rsidR="00C2259F" w:rsidRPr="00154ECB" w:rsidRDefault="00C2259F" w:rsidP="00397257">
            <w:pPr>
              <w:spacing w:line="240" w:lineRule="auto"/>
              <w:rPr>
                <w:rFonts w:ascii="Arial" w:hAnsi="Arial" w:cs="Arial"/>
                <w:sz w:val="20"/>
                <w:szCs w:val="20"/>
              </w:rPr>
            </w:pPr>
          </w:p>
          <w:p w14:paraId="63A3248C"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525 (80.6%)</w:t>
            </w:r>
          </w:p>
        </w:tc>
      </w:tr>
      <w:tr w:rsidR="00C2259F" w:rsidRPr="00154ECB" w14:paraId="5B812379" w14:textId="77777777" w:rsidTr="00397257">
        <w:trPr>
          <w:trHeight w:val="141"/>
        </w:trPr>
        <w:tc>
          <w:tcPr>
            <w:tcW w:w="3227" w:type="dxa"/>
          </w:tcPr>
          <w:p w14:paraId="04B48B48" w14:textId="77777777" w:rsidR="00C2259F" w:rsidRPr="00154ECB" w:rsidRDefault="00C2259F" w:rsidP="00397257">
            <w:pPr>
              <w:spacing w:line="240" w:lineRule="auto"/>
              <w:rPr>
                <w:rFonts w:ascii="Arial" w:hAnsi="Arial" w:cs="Arial"/>
                <w:b/>
                <w:sz w:val="20"/>
                <w:szCs w:val="20"/>
              </w:rPr>
            </w:pPr>
            <w:r w:rsidRPr="00154ECB">
              <w:rPr>
                <w:rFonts w:ascii="Arial" w:hAnsi="Arial" w:cs="Arial"/>
                <w:b/>
                <w:sz w:val="20"/>
                <w:szCs w:val="20"/>
              </w:rPr>
              <w:t>Psychological aspects</w:t>
            </w:r>
          </w:p>
          <w:p w14:paraId="1D4FF537"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S2.Psychological suffering can be as severe as physical suffering.</w:t>
            </w:r>
          </w:p>
          <w:p w14:paraId="1F7F1154" w14:textId="77777777" w:rsidR="00C2259F" w:rsidRPr="00154ECB" w:rsidRDefault="00C2259F" w:rsidP="00397257">
            <w:pPr>
              <w:spacing w:line="240" w:lineRule="auto"/>
              <w:rPr>
                <w:rFonts w:ascii="Arial" w:hAnsi="Arial" w:cs="Arial"/>
                <w:sz w:val="20"/>
                <w:szCs w:val="20"/>
              </w:rPr>
            </w:pPr>
          </w:p>
          <w:p w14:paraId="68C88EE4"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S3.Depression is treatable among patients with terminal illnesses.</w:t>
            </w:r>
          </w:p>
          <w:p w14:paraId="711EB6B0" w14:textId="77777777" w:rsidR="00C2259F" w:rsidRPr="00154ECB" w:rsidRDefault="00C2259F" w:rsidP="00397257">
            <w:pPr>
              <w:spacing w:line="240" w:lineRule="auto"/>
              <w:rPr>
                <w:rFonts w:ascii="Arial" w:hAnsi="Arial" w:cs="Arial"/>
                <w:sz w:val="20"/>
                <w:szCs w:val="20"/>
              </w:rPr>
            </w:pPr>
          </w:p>
          <w:p w14:paraId="4253736D"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S5.It is possible to tell patients the truth about a terminal prognosis and still maintain hope.</w:t>
            </w:r>
          </w:p>
        </w:tc>
        <w:tc>
          <w:tcPr>
            <w:tcW w:w="1417" w:type="dxa"/>
          </w:tcPr>
          <w:p w14:paraId="167FEF3F" w14:textId="77777777" w:rsidR="00C2259F" w:rsidRPr="00154ECB" w:rsidRDefault="00C2259F" w:rsidP="00397257">
            <w:pPr>
              <w:spacing w:line="240" w:lineRule="auto"/>
              <w:rPr>
                <w:rFonts w:ascii="Arial" w:hAnsi="Arial" w:cs="Arial"/>
                <w:sz w:val="20"/>
                <w:szCs w:val="20"/>
              </w:rPr>
            </w:pPr>
          </w:p>
          <w:p w14:paraId="450A04C6"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214 (98.6%)</w:t>
            </w:r>
          </w:p>
          <w:p w14:paraId="2C66054F"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 = 0.6</w:t>
            </w:r>
          </w:p>
          <w:p w14:paraId="60E67852" w14:textId="77777777" w:rsidR="00C2259F" w:rsidRPr="00154ECB" w:rsidRDefault="00C2259F" w:rsidP="00397257">
            <w:pPr>
              <w:spacing w:line="240" w:lineRule="auto"/>
              <w:rPr>
                <w:rFonts w:ascii="Arial" w:hAnsi="Arial" w:cs="Arial"/>
                <w:sz w:val="20"/>
                <w:szCs w:val="20"/>
              </w:rPr>
            </w:pPr>
          </w:p>
          <w:p w14:paraId="04A2CCB7"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121 (55.8%)</w:t>
            </w:r>
          </w:p>
          <w:p w14:paraId="749443AC" w14:textId="77777777" w:rsidR="00C2259F" w:rsidRPr="00154ECB" w:rsidRDefault="00C2259F" w:rsidP="00397257">
            <w:pPr>
              <w:spacing w:line="240" w:lineRule="auto"/>
              <w:rPr>
                <w:rFonts w:ascii="Arial" w:hAnsi="Arial" w:cs="Arial"/>
                <w:sz w:val="20"/>
                <w:szCs w:val="20"/>
              </w:rPr>
            </w:pPr>
            <w:r w:rsidRPr="00C2259F">
              <w:rPr>
                <w:rFonts w:ascii="Arial" w:hAnsi="Arial" w:cs="Arial"/>
                <w:sz w:val="20"/>
                <w:szCs w:val="20"/>
              </w:rPr>
              <w:t>p = 0.192</w:t>
            </w:r>
          </w:p>
          <w:p w14:paraId="76F50A5A" w14:textId="77777777" w:rsidR="00C2259F" w:rsidRPr="00154ECB" w:rsidRDefault="00C2259F" w:rsidP="00397257">
            <w:pPr>
              <w:spacing w:line="240" w:lineRule="auto"/>
              <w:rPr>
                <w:rFonts w:ascii="Arial" w:hAnsi="Arial" w:cs="Arial"/>
                <w:sz w:val="20"/>
                <w:szCs w:val="20"/>
              </w:rPr>
            </w:pPr>
          </w:p>
          <w:p w14:paraId="319B1C0D"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109 (50.2%)</w:t>
            </w:r>
          </w:p>
          <w:p w14:paraId="268FF438"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p≤ 0.001</w:t>
            </w:r>
          </w:p>
        </w:tc>
        <w:tc>
          <w:tcPr>
            <w:tcW w:w="1418" w:type="dxa"/>
          </w:tcPr>
          <w:p w14:paraId="7B98C57B" w14:textId="77777777" w:rsidR="00C2259F" w:rsidRPr="00154ECB" w:rsidRDefault="00C2259F" w:rsidP="00397257">
            <w:pPr>
              <w:spacing w:line="240" w:lineRule="auto"/>
              <w:rPr>
                <w:rFonts w:ascii="Arial" w:hAnsi="Arial" w:cs="Arial"/>
                <w:sz w:val="20"/>
                <w:szCs w:val="20"/>
              </w:rPr>
            </w:pPr>
          </w:p>
          <w:p w14:paraId="2EDD0847"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885 (97.7%)</w:t>
            </w:r>
          </w:p>
          <w:p w14:paraId="70936AB9" w14:textId="77777777" w:rsidR="00C2259F" w:rsidRPr="00154ECB" w:rsidRDefault="00C2259F" w:rsidP="00397257">
            <w:pPr>
              <w:spacing w:line="240" w:lineRule="auto"/>
              <w:rPr>
                <w:rFonts w:ascii="Arial" w:hAnsi="Arial" w:cs="Arial"/>
                <w:sz w:val="20"/>
                <w:szCs w:val="20"/>
              </w:rPr>
            </w:pPr>
          </w:p>
          <w:p w14:paraId="627240BA" w14:textId="77777777" w:rsidR="00C2259F" w:rsidRPr="00154ECB" w:rsidRDefault="00C2259F" w:rsidP="00397257">
            <w:pPr>
              <w:spacing w:line="240" w:lineRule="auto"/>
              <w:rPr>
                <w:rFonts w:ascii="Arial" w:hAnsi="Arial" w:cs="Arial"/>
                <w:sz w:val="20"/>
                <w:szCs w:val="20"/>
              </w:rPr>
            </w:pPr>
          </w:p>
          <w:p w14:paraId="542A13C8"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549 (60.6%)</w:t>
            </w:r>
          </w:p>
          <w:p w14:paraId="6D45D54B" w14:textId="77777777" w:rsidR="00C2259F" w:rsidRPr="00154ECB" w:rsidRDefault="00C2259F" w:rsidP="00397257">
            <w:pPr>
              <w:spacing w:line="240" w:lineRule="auto"/>
              <w:rPr>
                <w:rFonts w:ascii="Arial" w:hAnsi="Arial" w:cs="Arial"/>
                <w:sz w:val="20"/>
                <w:szCs w:val="20"/>
              </w:rPr>
            </w:pPr>
          </w:p>
          <w:p w14:paraId="2B147ED5" w14:textId="77777777" w:rsidR="00C2259F" w:rsidRPr="00154ECB" w:rsidRDefault="00C2259F" w:rsidP="00397257">
            <w:pPr>
              <w:spacing w:line="240" w:lineRule="auto"/>
              <w:rPr>
                <w:rFonts w:ascii="Arial" w:hAnsi="Arial" w:cs="Arial"/>
                <w:sz w:val="20"/>
                <w:szCs w:val="20"/>
              </w:rPr>
            </w:pPr>
          </w:p>
          <w:p w14:paraId="4C526A19"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639 (70.5%)</w:t>
            </w:r>
          </w:p>
        </w:tc>
        <w:tc>
          <w:tcPr>
            <w:tcW w:w="1417" w:type="dxa"/>
          </w:tcPr>
          <w:p w14:paraId="10BD2E2E" w14:textId="77777777" w:rsidR="00C2259F" w:rsidRPr="00154ECB" w:rsidRDefault="00C2259F" w:rsidP="00397257">
            <w:pPr>
              <w:spacing w:line="240" w:lineRule="auto"/>
              <w:rPr>
                <w:rFonts w:ascii="Arial" w:hAnsi="Arial" w:cs="Arial"/>
                <w:sz w:val="20"/>
                <w:szCs w:val="20"/>
              </w:rPr>
            </w:pPr>
          </w:p>
          <w:p w14:paraId="44A1602B"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118 (95.2%)</w:t>
            </w:r>
          </w:p>
          <w:p w14:paraId="7DF33A11"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 = 0.003</w:t>
            </w:r>
          </w:p>
          <w:p w14:paraId="7707A651" w14:textId="77777777" w:rsidR="00C2259F" w:rsidRPr="00154ECB" w:rsidRDefault="00C2259F" w:rsidP="00397257">
            <w:pPr>
              <w:spacing w:line="240" w:lineRule="auto"/>
              <w:rPr>
                <w:rFonts w:ascii="Arial" w:hAnsi="Arial" w:cs="Arial"/>
                <w:sz w:val="20"/>
                <w:szCs w:val="20"/>
              </w:rPr>
            </w:pPr>
          </w:p>
          <w:p w14:paraId="7B847346"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81 (65.3%)</w:t>
            </w:r>
          </w:p>
          <w:p w14:paraId="23473C64"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 = 0.035</w:t>
            </w:r>
          </w:p>
          <w:p w14:paraId="7EE49AD2" w14:textId="77777777" w:rsidR="00C2259F" w:rsidRPr="00154ECB" w:rsidRDefault="00C2259F" w:rsidP="00397257">
            <w:pPr>
              <w:spacing w:line="240" w:lineRule="auto"/>
              <w:rPr>
                <w:rFonts w:ascii="Arial" w:hAnsi="Arial" w:cs="Arial"/>
                <w:sz w:val="20"/>
                <w:szCs w:val="20"/>
              </w:rPr>
            </w:pPr>
          </w:p>
          <w:p w14:paraId="231469F8"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88 (71.0%)</w:t>
            </w:r>
          </w:p>
          <w:p w14:paraId="61321659"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 = 0.309</w:t>
            </w:r>
          </w:p>
        </w:tc>
        <w:tc>
          <w:tcPr>
            <w:tcW w:w="1439" w:type="dxa"/>
          </w:tcPr>
          <w:p w14:paraId="59904A91" w14:textId="77777777" w:rsidR="00C2259F" w:rsidRPr="00154ECB" w:rsidRDefault="00C2259F" w:rsidP="00397257">
            <w:pPr>
              <w:spacing w:line="240" w:lineRule="auto"/>
              <w:rPr>
                <w:rFonts w:ascii="Arial" w:hAnsi="Arial" w:cs="Arial"/>
                <w:sz w:val="20"/>
                <w:szCs w:val="20"/>
              </w:rPr>
            </w:pPr>
          </w:p>
          <w:p w14:paraId="0F898EA5"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644 (98.9%)</w:t>
            </w:r>
          </w:p>
          <w:p w14:paraId="2B320DFC" w14:textId="77777777" w:rsidR="00C2259F" w:rsidRPr="00154ECB" w:rsidRDefault="00C2259F" w:rsidP="00397257">
            <w:pPr>
              <w:spacing w:line="240" w:lineRule="auto"/>
              <w:rPr>
                <w:rFonts w:ascii="Arial" w:hAnsi="Arial" w:cs="Arial"/>
                <w:sz w:val="20"/>
                <w:szCs w:val="20"/>
              </w:rPr>
            </w:pPr>
          </w:p>
          <w:p w14:paraId="3A4F3F4F" w14:textId="77777777" w:rsidR="00C2259F" w:rsidRPr="00154ECB" w:rsidRDefault="00C2259F" w:rsidP="00397257">
            <w:pPr>
              <w:spacing w:line="240" w:lineRule="auto"/>
              <w:rPr>
                <w:rFonts w:ascii="Arial" w:hAnsi="Arial" w:cs="Arial"/>
                <w:sz w:val="20"/>
                <w:szCs w:val="20"/>
              </w:rPr>
            </w:pPr>
          </w:p>
          <w:p w14:paraId="0D3C8D79"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485 (74.5%)</w:t>
            </w:r>
          </w:p>
          <w:p w14:paraId="670C1147" w14:textId="77777777" w:rsidR="00C2259F" w:rsidRPr="00154ECB" w:rsidRDefault="00C2259F" w:rsidP="00397257">
            <w:pPr>
              <w:spacing w:line="240" w:lineRule="auto"/>
              <w:rPr>
                <w:rFonts w:ascii="Arial" w:hAnsi="Arial" w:cs="Arial"/>
                <w:sz w:val="20"/>
                <w:szCs w:val="20"/>
              </w:rPr>
            </w:pPr>
          </w:p>
          <w:p w14:paraId="54FFC515" w14:textId="77777777" w:rsidR="00C2259F" w:rsidRPr="00154ECB" w:rsidRDefault="00C2259F" w:rsidP="00397257">
            <w:pPr>
              <w:spacing w:line="240" w:lineRule="auto"/>
              <w:rPr>
                <w:rFonts w:ascii="Arial" w:hAnsi="Arial" w:cs="Arial"/>
                <w:sz w:val="20"/>
                <w:szCs w:val="20"/>
              </w:rPr>
            </w:pPr>
          </w:p>
          <w:p w14:paraId="73388CDE"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492 (75.6%)</w:t>
            </w:r>
          </w:p>
        </w:tc>
      </w:tr>
      <w:tr w:rsidR="00C2259F" w:rsidRPr="00154ECB" w14:paraId="747C535E" w14:textId="77777777" w:rsidTr="00397257">
        <w:trPr>
          <w:trHeight w:val="4101"/>
        </w:trPr>
        <w:tc>
          <w:tcPr>
            <w:tcW w:w="3227" w:type="dxa"/>
          </w:tcPr>
          <w:p w14:paraId="043AB87F" w14:textId="77777777" w:rsidR="00C2259F" w:rsidRPr="00154ECB" w:rsidRDefault="00C2259F" w:rsidP="00397257">
            <w:pPr>
              <w:spacing w:line="240" w:lineRule="auto"/>
              <w:rPr>
                <w:rFonts w:ascii="Arial" w:hAnsi="Arial" w:cs="Arial"/>
                <w:b/>
                <w:sz w:val="20"/>
                <w:szCs w:val="20"/>
              </w:rPr>
            </w:pPr>
            <w:r w:rsidRPr="00154ECB">
              <w:rPr>
                <w:rFonts w:ascii="Arial" w:hAnsi="Arial" w:cs="Arial"/>
                <w:b/>
                <w:sz w:val="20"/>
                <w:szCs w:val="20"/>
              </w:rPr>
              <w:t>Negative personal Impact</w:t>
            </w:r>
          </w:p>
          <w:p w14:paraId="5BC483F3"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S6.Caring for dying patients is depressing</w:t>
            </w:r>
          </w:p>
          <w:p w14:paraId="1D06FABD" w14:textId="77777777" w:rsidR="00C2259F" w:rsidRPr="00154ECB" w:rsidRDefault="00C2259F" w:rsidP="00397257">
            <w:pPr>
              <w:spacing w:line="240" w:lineRule="auto"/>
              <w:rPr>
                <w:rFonts w:ascii="Arial" w:hAnsi="Arial" w:cs="Arial"/>
                <w:sz w:val="20"/>
                <w:szCs w:val="20"/>
              </w:rPr>
            </w:pPr>
          </w:p>
          <w:p w14:paraId="2FCDE8FF"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S7.I dread having to deal with the emotional distress of family members of a patient at the end of life.</w:t>
            </w:r>
          </w:p>
          <w:p w14:paraId="09704B4B" w14:textId="77777777" w:rsidR="00C2259F" w:rsidRPr="00154ECB" w:rsidRDefault="00C2259F" w:rsidP="00397257">
            <w:pPr>
              <w:spacing w:line="240" w:lineRule="auto"/>
              <w:rPr>
                <w:rFonts w:ascii="Arial" w:hAnsi="Arial" w:cs="Arial"/>
                <w:sz w:val="20"/>
                <w:szCs w:val="20"/>
              </w:rPr>
            </w:pPr>
          </w:p>
          <w:p w14:paraId="340528C1"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 xml:space="preserve">S8.I think that I may feel guilty after the death of a patient I am caring for. </w:t>
            </w:r>
          </w:p>
        </w:tc>
        <w:tc>
          <w:tcPr>
            <w:tcW w:w="1417" w:type="dxa"/>
          </w:tcPr>
          <w:p w14:paraId="44F949E8" w14:textId="77777777" w:rsidR="00C2259F" w:rsidRPr="00154ECB" w:rsidRDefault="00C2259F" w:rsidP="00397257">
            <w:pPr>
              <w:spacing w:line="240" w:lineRule="auto"/>
              <w:rPr>
                <w:rFonts w:ascii="Arial" w:hAnsi="Arial" w:cs="Arial"/>
                <w:sz w:val="20"/>
                <w:szCs w:val="20"/>
              </w:rPr>
            </w:pPr>
          </w:p>
          <w:p w14:paraId="2A95224C"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118 (54.4%)</w:t>
            </w:r>
          </w:p>
          <w:p w14:paraId="36518F5B"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p≤0.001</w:t>
            </w:r>
          </w:p>
          <w:p w14:paraId="71F5766A" w14:textId="77777777" w:rsidR="00C2259F" w:rsidRPr="00154ECB" w:rsidRDefault="00C2259F" w:rsidP="00397257">
            <w:pPr>
              <w:spacing w:line="240" w:lineRule="auto"/>
              <w:rPr>
                <w:rFonts w:ascii="Arial" w:hAnsi="Arial" w:cs="Arial"/>
                <w:sz w:val="20"/>
                <w:szCs w:val="20"/>
              </w:rPr>
            </w:pPr>
          </w:p>
          <w:p w14:paraId="70CCB0F9"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127 (58.5%)</w:t>
            </w:r>
          </w:p>
          <w:p w14:paraId="77AE3305"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p≤0.001</w:t>
            </w:r>
          </w:p>
          <w:p w14:paraId="70E83CAD" w14:textId="77777777" w:rsidR="00C2259F" w:rsidRPr="00154ECB" w:rsidRDefault="00C2259F" w:rsidP="00397257">
            <w:pPr>
              <w:spacing w:line="240" w:lineRule="auto"/>
              <w:rPr>
                <w:rFonts w:ascii="Arial" w:hAnsi="Arial" w:cs="Arial"/>
                <w:sz w:val="20"/>
                <w:szCs w:val="20"/>
              </w:rPr>
            </w:pPr>
          </w:p>
          <w:p w14:paraId="186CAE6A"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159 (73.3%)</w:t>
            </w:r>
          </w:p>
          <w:p w14:paraId="1C6BCBD6"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p≤0.001</w:t>
            </w:r>
          </w:p>
        </w:tc>
        <w:tc>
          <w:tcPr>
            <w:tcW w:w="1418" w:type="dxa"/>
          </w:tcPr>
          <w:p w14:paraId="6E77947A" w14:textId="77777777" w:rsidR="00C2259F" w:rsidRPr="00154ECB" w:rsidRDefault="00C2259F" w:rsidP="00397257">
            <w:pPr>
              <w:spacing w:line="240" w:lineRule="auto"/>
              <w:rPr>
                <w:rFonts w:ascii="Arial" w:hAnsi="Arial" w:cs="Arial"/>
                <w:sz w:val="20"/>
                <w:szCs w:val="20"/>
              </w:rPr>
            </w:pPr>
          </w:p>
          <w:p w14:paraId="7C87EDF3"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220 (24.3%)</w:t>
            </w:r>
          </w:p>
          <w:p w14:paraId="05C07732" w14:textId="77777777" w:rsidR="00C2259F" w:rsidRPr="00154ECB" w:rsidRDefault="00C2259F" w:rsidP="00397257">
            <w:pPr>
              <w:spacing w:line="240" w:lineRule="auto"/>
              <w:rPr>
                <w:rFonts w:ascii="Arial" w:hAnsi="Arial" w:cs="Arial"/>
                <w:sz w:val="20"/>
                <w:szCs w:val="20"/>
              </w:rPr>
            </w:pPr>
          </w:p>
          <w:p w14:paraId="43A96CA4" w14:textId="77777777" w:rsidR="00C2259F" w:rsidRPr="00154ECB" w:rsidRDefault="00C2259F" w:rsidP="00397257">
            <w:pPr>
              <w:spacing w:line="240" w:lineRule="auto"/>
              <w:rPr>
                <w:rFonts w:ascii="Arial" w:hAnsi="Arial" w:cs="Arial"/>
                <w:sz w:val="20"/>
                <w:szCs w:val="20"/>
              </w:rPr>
            </w:pPr>
          </w:p>
          <w:p w14:paraId="55B9A140"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339 (37.4%)</w:t>
            </w:r>
          </w:p>
          <w:p w14:paraId="4D6BEDA4" w14:textId="77777777" w:rsidR="00C2259F" w:rsidRPr="00154ECB" w:rsidRDefault="00C2259F" w:rsidP="00397257">
            <w:pPr>
              <w:spacing w:line="240" w:lineRule="auto"/>
              <w:rPr>
                <w:rFonts w:ascii="Arial" w:hAnsi="Arial" w:cs="Arial"/>
                <w:sz w:val="20"/>
                <w:szCs w:val="20"/>
              </w:rPr>
            </w:pPr>
          </w:p>
          <w:p w14:paraId="40887ACE" w14:textId="77777777" w:rsidR="00C2259F" w:rsidRPr="00154ECB" w:rsidRDefault="00C2259F" w:rsidP="00397257">
            <w:pPr>
              <w:spacing w:line="240" w:lineRule="auto"/>
              <w:rPr>
                <w:rFonts w:ascii="Arial" w:hAnsi="Arial" w:cs="Arial"/>
                <w:sz w:val="20"/>
                <w:szCs w:val="20"/>
              </w:rPr>
            </w:pPr>
          </w:p>
          <w:p w14:paraId="4EDBFC96"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542 (59.8%)</w:t>
            </w:r>
          </w:p>
        </w:tc>
        <w:tc>
          <w:tcPr>
            <w:tcW w:w="1417" w:type="dxa"/>
          </w:tcPr>
          <w:p w14:paraId="6875F8D5" w14:textId="77777777" w:rsidR="00C2259F" w:rsidRPr="00154ECB" w:rsidRDefault="00C2259F" w:rsidP="00397257">
            <w:pPr>
              <w:spacing w:line="240" w:lineRule="auto"/>
              <w:rPr>
                <w:rFonts w:ascii="Arial" w:hAnsi="Arial" w:cs="Arial"/>
                <w:sz w:val="20"/>
                <w:szCs w:val="20"/>
              </w:rPr>
            </w:pPr>
          </w:p>
          <w:p w14:paraId="10D7E444"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73 (58.9%)</w:t>
            </w:r>
          </w:p>
          <w:p w14:paraId="455CB2DC"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p≤0.001</w:t>
            </w:r>
          </w:p>
          <w:p w14:paraId="10467791" w14:textId="77777777" w:rsidR="00C2259F" w:rsidRPr="00154ECB" w:rsidRDefault="00C2259F" w:rsidP="00397257">
            <w:pPr>
              <w:spacing w:line="240" w:lineRule="auto"/>
              <w:rPr>
                <w:rFonts w:ascii="Arial" w:hAnsi="Arial" w:cs="Arial"/>
                <w:sz w:val="20"/>
                <w:szCs w:val="20"/>
              </w:rPr>
            </w:pPr>
          </w:p>
          <w:p w14:paraId="7A65C0C0"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60 (48.4%)</w:t>
            </w:r>
          </w:p>
          <w:p w14:paraId="2CA0861B"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p≤0.001</w:t>
            </w:r>
          </w:p>
          <w:p w14:paraId="25457321" w14:textId="77777777" w:rsidR="00C2259F" w:rsidRPr="00154ECB" w:rsidRDefault="00C2259F" w:rsidP="00397257">
            <w:pPr>
              <w:spacing w:line="240" w:lineRule="auto"/>
              <w:rPr>
                <w:rFonts w:ascii="Arial" w:hAnsi="Arial" w:cs="Arial"/>
                <w:sz w:val="20"/>
                <w:szCs w:val="20"/>
              </w:rPr>
            </w:pPr>
          </w:p>
          <w:p w14:paraId="745E911A"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68 (54.8%)</w:t>
            </w:r>
          </w:p>
          <w:p w14:paraId="6AF183A9" w14:textId="77777777" w:rsidR="00C2259F" w:rsidRPr="00154ECB" w:rsidRDefault="00C2259F" w:rsidP="00397257">
            <w:pPr>
              <w:spacing w:line="240" w:lineRule="auto"/>
              <w:rPr>
                <w:rFonts w:ascii="Arial" w:hAnsi="Arial" w:cs="Arial"/>
                <w:sz w:val="20"/>
                <w:szCs w:val="20"/>
                <w:u w:val="single"/>
              </w:rPr>
            </w:pPr>
            <w:r w:rsidRPr="00154ECB">
              <w:rPr>
                <w:rFonts w:ascii="Arial" w:hAnsi="Arial" w:cs="Arial"/>
                <w:sz w:val="20"/>
                <w:szCs w:val="20"/>
              </w:rPr>
              <w:t>p = 0.030</w:t>
            </w:r>
          </w:p>
        </w:tc>
        <w:tc>
          <w:tcPr>
            <w:tcW w:w="1439" w:type="dxa"/>
          </w:tcPr>
          <w:p w14:paraId="4E54D5EB" w14:textId="77777777" w:rsidR="00C2259F" w:rsidRPr="00154ECB" w:rsidRDefault="00C2259F" w:rsidP="00397257">
            <w:pPr>
              <w:spacing w:line="240" w:lineRule="auto"/>
              <w:rPr>
                <w:rFonts w:ascii="Arial" w:hAnsi="Arial" w:cs="Arial"/>
                <w:sz w:val="20"/>
                <w:szCs w:val="20"/>
              </w:rPr>
            </w:pPr>
          </w:p>
          <w:p w14:paraId="279F6506"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153 (23.5%)</w:t>
            </w:r>
          </w:p>
          <w:p w14:paraId="28F36A0D" w14:textId="77777777" w:rsidR="00C2259F" w:rsidRPr="00154ECB" w:rsidRDefault="00C2259F" w:rsidP="00397257">
            <w:pPr>
              <w:spacing w:line="240" w:lineRule="auto"/>
              <w:rPr>
                <w:rFonts w:ascii="Arial" w:hAnsi="Arial" w:cs="Arial"/>
                <w:sz w:val="20"/>
                <w:szCs w:val="20"/>
              </w:rPr>
            </w:pPr>
          </w:p>
          <w:p w14:paraId="1D384A85" w14:textId="77777777" w:rsidR="00C2259F" w:rsidRPr="00154ECB" w:rsidRDefault="00C2259F" w:rsidP="00397257">
            <w:pPr>
              <w:spacing w:line="240" w:lineRule="auto"/>
              <w:rPr>
                <w:rFonts w:ascii="Arial" w:hAnsi="Arial" w:cs="Arial"/>
                <w:sz w:val="20"/>
                <w:szCs w:val="20"/>
              </w:rPr>
            </w:pPr>
          </w:p>
          <w:p w14:paraId="138F82F9"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161 (24.7%)</w:t>
            </w:r>
          </w:p>
          <w:p w14:paraId="03A035D8" w14:textId="77777777" w:rsidR="00C2259F" w:rsidRPr="00154ECB" w:rsidRDefault="00C2259F" w:rsidP="00397257">
            <w:pPr>
              <w:spacing w:line="240" w:lineRule="auto"/>
              <w:rPr>
                <w:rFonts w:ascii="Arial" w:hAnsi="Arial" w:cs="Arial"/>
                <w:sz w:val="20"/>
                <w:szCs w:val="20"/>
              </w:rPr>
            </w:pPr>
          </w:p>
          <w:p w14:paraId="343E5977" w14:textId="77777777" w:rsidR="00C2259F" w:rsidRPr="00154ECB" w:rsidRDefault="00C2259F" w:rsidP="00397257">
            <w:pPr>
              <w:spacing w:line="240" w:lineRule="auto"/>
              <w:rPr>
                <w:rFonts w:ascii="Arial" w:hAnsi="Arial" w:cs="Arial"/>
                <w:sz w:val="20"/>
                <w:szCs w:val="20"/>
              </w:rPr>
            </w:pPr>
          </w:p>
          <w:p w14:paraId="56FAF455" w14:textId="77777777" w:rsidR="00C2259F" w:rsidRPr="00154ECB" w:rsidRDefault="00C2259F" w:rsidP="00397257">
            <w:pPr>
              <w:spacing w:line="240" w:lineRule="auto"/>
              <w:rPr>
                <w:rFonts w:ascii="Arial" w:hAnsi="Arial" w:cs="Arial"/>
                <w:sz w:val="20"/>
                <w:szCs w:val="20"/>
              </w:rPr>
            </w:pPr>
            <w:r w:rsidRPr="00154ECB">
              <w:rPr>
                <w:rFonts w:ascii="Arial" w:hAnsi="Arial" w:cs="Arial"/>
                <w:sz w:val="20"/>
                <w:szCs w:val="20"/>
              </w:rPr>
              <w:t>288 (44.2%)</w:t>
            </w:r>
          </w:p>
        </w:tc>
      </w:tr>
    </w:tbl>
    <w:p w14:paraId="60972BF7" w14:textId="77777777" w:rsidR="00C2259F" w:rsidRDefault="00C2259F" w:rsidP="00C2259F">
      <w:pPr>
        <w:spacing w:line="480" w:lineRule="auto"/>
        <w:rPr>
          <w:rFonts w:ascii="Arial" w:hAnsi="Arial" w:cs="Arial"/>
          <w:sz w:val="24"/>
          <w:szCs w:val="24"/>
        </w:rPr>
      </w:pPr>
    </w:p>
    <w:p w14:paraId="227E9573" w14:textId="77777777" w:rsidR="00C2259F" w:rsidRPr="00444C6C" w:rsidRDefault="00C2259F" w:rsidP="00C2259F">
      <w:pPr>
        <w:spacing w:line="480" w:lineRule="auto"/>
        <w:rPr>
          <w:rFonts w:ascii="Arial" w:hAnsi="Arial" w:cs="Arial"/>
          <w:b/>
          <w:sz w:val="24"/>
          <w:szCs w:val="24"/>
          <w:u w:val="single"/>
        </w:rPr>
      </w:pPr>
      <w:r w:rsidRPr="00444C6C">
        <w:rPr>
          <w:rFonts w:ascii="Arial" w:hAnsi="Arial" w:cs="Arial"/>
          <w:b/>
          <w:sz w:val="24"/>
          <w:szCs w:val="24"/>
          <w:u w:val="single"/>
        </w:rPr>
        <w:t>DISCUSSION</w:t>
      </w:r>
    </w:p>
    <w:p w14:paraId="6D3813C6"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Summary of main results</w:t>
      </w:r>
    </w:p>
    <w:p w14:paraId="1B5B7936" w14:textId="77777777" w:rsidR="00C2259F" w:rsidRPr="0044342C" w:rsidRDefault="00C2259F" w:rsidP="00C2259F">
      <w:pPr>
        <w:spacing w:line="480" w:lineRule="auto"/>
        <w:rPr>
          <w:rFonts w:ascii="Arial" w:hAnsi="Arial" w:cs="Arial"/>
          <w:sz w:val="24"/>
          <w:szCs w:val="24"/>
        </w:rPr>
      </w:pPr>
      <w:r>
        <w:rPr>
          <w:rFonts w:ascii="Arial" w:hAnsi="Arial" w:cs="Arial"/>
          <w:sz w:val="24"/>
          <w:szCs w:val="24"/>
        </w:rPr>
        <w:t>A</w:t>
      </w:r>
      <w:r w:rsidRPr="0044342C">
        <w:rPr>
          <w:rFonts w:ascii="Arial" w:hAnsi="Arial" w:cs="Arial"/>
          <w:sz w:val="24"/>
          <w:szCs w:val="24"/>
        </w:rPr>
        <w:t>t both the beginning and end of their training</w:t>
      </w:r>
      <w:r>
        <w:rPr>
          <w:rFonts w:ascii="Arial" w:hAnsi="Arial" w:cs="Arial"/>
          <w:sz w:val="24"/>
          <w:szCs w:val="24"/>
        </w:rPr>
        <w:t>, a significant minority of medical students</w:t>
      </w:r>
      <w:r w:rsidRPr="0044342C">
        <w:rPr>
          <w:rFonts w:ascii="Arial" w:hAnsi="Arial" w:cs="Arial"/>
          <w:sz w:val="24"/>
          <w:szCs w:val="24"/>
        </w:rPr>
        <w:t xml:space="preserve"> anticipate finding palliative care ‘less satisfying’ </w:t>
      </w:r>
      <w:r>
        <w:rPr>
          <w:rFonts w:ascii="Arial" w:hAnsi="Arial" w:cs="Arial"/>
          <w:sz w:val="24"/>
          <w:szCs w:val="24"/>
        </w:rPr>
        <w:t>than other patient care.</w:t>
      </w:r>
      <w:r w:rsidRPr="0044342C">
        <w:rPr>
          <w:rFonts w:ascii="Arial" w:hAnsi="Arial" w:cs="Arial"/>
          <w:sz w:val="24"/>
          <w:szCs w:val="24"/>
        </w:rPr>
        <w:t xml:space="preserve"> Th</w:t>
      </w:r>
      <w:r>
        <w:rPr>
          <w:rFonts w:ascii="Arial" w:hAnsi="Arial" w:cs="Arial"/>
          <w:sz w:val="24"/>
          <w:szCs w:val="24"/>
        </w:rPr>
        <w:t xml:space="preserve">ese students </w:t>
      </w:r>
      <w:r w:rsidRPr="0044342C">
        <w:rPr>
          <w:rFonts w:ascii="Arial" w:hAnsi="Arial" w:cs="Arial"/>
          <w:sz w:val="24"/>
          <w:szCs w:val="24"/>
        </w:rPr>
        <w:t xml:space="preserve">are more likely to be men, and have attitudes suggesting that </w:t>
      </w:r>
      <w:r>
        <w:rPr>
          <w:rFonts w:ascii="Arial" w:hAnsi="Arial" w:cs="Arial"/>
          <w:sz w:val="24"/>
          <w:szCs w:val="24"/>
        </w:rPr>
        <w:t xml:space="preserve">while </w:t>
      </w:r>
      <w:r w:rsidRPr="0044342C">
        <w:rPr>
          <w:rFonts w:ascii="Arial" w:hAnsi="Arial" w:cs="Arial"/>
          <w:sz w:val="24"/>
          <w:szCs w:val="24"/>
        </w:rPr>
        <w:t xml:space="preserve">they </w:t>
      </w:r>
      <w:r>
        <w:rPr>
          <w:rFonts w:ascii="Arial" w:hAnsi="Arial" w:cs="Arial"/>
          <w:sz w:val="24"/>
          <w:szCs w:val="24"/>
        </w:rPr>
        <w:t xml:space="preserve">recognise </w:t>
      </w:r>
      <w:r w:rsidRPr="0044342C">
        <w:rPr>
          <w:rFonts w:ascii="Arial" w:hAnsi="Arial" w:cs="Arial"/>
          <w:sz w:val="24"/>
          <w:szCs w:val="24"/>
        </w:rPr>
        <w:t>the importance of palliative care</w:t>
      </w:r>
      <w:r>
        <w:rPr>
          <w:rFonts w:ascii="Arial" w:hAnsi="Arial" w:cs="Arial"/>
          <w:sz w:val="24"/>
          <w:szCs w:val="24"/>
        </w:rPr>
        <w:t>,</w:t>
      </w:r>
      <w:r w:rsidRPr="0044342C">
        <w:rPr>
          <w:rFonts w:ascii="Arial" w:hAnsi="Arial" w:cs="Arial"/>
          <w:sz w:val="24"/>
          <w:szCs w:val="24"/>
        </w:rPr>
        <w:t xml:space="preserve"> </w:t>
      </w:r>
      <w:r>
        <w:rPr>
          <w:rFonts w:ascii="Arial" w:hAnsi="Arial" w:cs="Arial"/>
          <w:sz w:val="24"/>
          <w:szCs w:val="24"/>
        </w:rPr>
        <w:t xml:space="preserve">they are </w:t>
      </w:r>
      <w:r w:rsidRPr="0044342C">
        <w:rPr>
          <w:rFonts w:ascii="Arial" w:hAnsi="Arial" w:cs="Arial"/>
          <w:sz w:val="24"/>
          <w:szCs w:val="24"/>
        </w:rPr>
        <w:t xml:space="preserve">concerned about </w:t>
      </w:r>
      <w:r>
        <w:rPr>
          <w:rFonts w:ascii="Arial" w:hAnsi="Arial" w:cs="Arial"/>
          <w:sz w:val="24"/>
          <w:szCs w:val="24"/>
        </w:rPr>
        <w:t>its negative personal impact</w:t>
      </w:r>
      <w:r w:rsidRPr="0044342C">
        <w:rPr>
          <w:rFonts w:ascii="Arial" w:hAnsi="Arial" w:cs="Arial"/>
          <w:sz w:val="24"/>
          <w:szCs w:val="24"/>
        </w:rPr>
        <w:t>. Th</w:t>
      </w:r>
      <w:r>
        <w:rPr>
          <w:rFonts w:ascii="Arial" w:hAnsi="Arial" w:cs="Arial"/>
          <w:sz w:val="24"/>
          <w:szCs w:val="24"/>
        </w:rPr>
        <w:t xml:space="preserve">at this view is more prevalent </w:t>
      </w:r>
      <w:r w:rsidRPr="0044342C">
        <w:rPr>
          <w:rFonts w:ascii="Arial" w:hAnsi="Arial" w:cs="Arial"/>
          <w:sz w:val="24"/>
          <w:szCs w:val="24"/>
        </w:rPr>
        <w:t xml:space="preserve">amongst first years on standard entry courses, but </w:t>
      </w:r>
      <w:r>
        <w:rPr>
          <w:rFonts w:ascii="Arial" w:hAnsi="Arial" w:cs="Arial"/>
          <w:sz w:val="24"/>
          <w:szCs w:val="24"/>
        </w:rPr>
        <w:t xml:space="preserve">with </w:t>
      </w:r>
      <w:r w:rsidRPr="0044342C">
        <w:rPr>
          <w:rFonts w:ascii="Arial" w:hAnsi="Arial" w:cs="Arial"/>
          <w:sz w:val="24"/>
          <w:szCs w:val="24"/>
        </w:rPr>
        <w:t xml:space="preserve">no difference </w:t>
      </w:r>
      <w:r>
        <w:rPr>
          <w:rFonts w:ascii="Arial" w:hAnsi="Arial" w:cs="Arial"/>
          <w:sz w:val="24"/>
          <w:szCs w:val="24"/>
        </w:rPr>
        <w:t>between</w:t>
      </w:r>
      <w:r w:rsidRPr="0044342C">
        <w:rPr>
          <w:rFonts w:ascii="Arial" w:hAnsi="Arial" w:cs="Arial"/>
          <w:sz w:val="24"/>
          <w:szCs w:val="24"/>
        </w:rPr>
        <w:t xml:space="preserve"> course type</w:t>
      </w:r>
      <w:r>
        <w:rPr>
          <w:rFonts w:ascii="Arial" w:hAnsi="Arial" w:cs="Arial"/>
          <w:sz w:val="24"/>
          <w:szCs w:val="24"/>
        </w:rPr>
        <w:t>s</w:t>
      </w:r>
      <w:r w:rsidRPr="0044342C">
        <w:rPr>
          <w:rFonts w:ascii="Arial" w:hAnsi="Arial" w:cs="Arial"/>
          <w:sz w:val="24"/>
          <w:szCs w:val="24"/>
        </w:rPr>
        <w:t xml:space="preserve"> amongst final years</w:t>
      </w:r>
      <w:r>
        <w:rPr>
          <w:rFonts w:ascii="Arial" w:hAnsi="Arial" w:cs="Arial"/>
          <w:sz w:val="24"/>
          <w:szCs w:val="24"/>
        </w:rPr>
        <w:t>, suggests that more positive views might come with increasing age and personal maturity</w:t>
      </w:r>
      <w:r w:rsidRPr="0044342C">
        <w:rPr>
          <w:rFonts w:ascii="Arial" w:hAnsi="Arial" w:cs="Arial"/>
          <w:sz w:val="24"/>
          <w:szCs w:val="24"/>
        </w:rPr>
        <w:t xml:space="preserve">. </w:t>
      </w:r>
    </w:p>
    <w:p w14:paraId="1F45BDD9"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Comparison with other literature</w:t>
      </w:r>
    </w:p>
    <w:p w14:paraId="5190EE45" w14:textId="77777777" w:rsidR="00C2259F" w:rsidRPr="0044342C" w:rsidRDefault="00C2259F" w:rsidP="00C2259F">
      <w:pPr>
        <w:spacing w:line="480" w:lineRule="auto"/>
        <w:rPr>
          <w:rFonts w:ascii="Arial" w:hAnsi="Arial" w:cs="Arial"/>
          <w:sz w:val="24"/>
          <w:szCs w:val="24"/>
        </w:rPr>
      </w:pPr>
      <w:r>
        <w:rPr>
          <w:rFonts w:ascii="Arial" w:hAnsi="Arial" w:cs="Arial"/>
          <w:sz w:val="24"/>
          <w:szCs w:val="24"/>
        </w:rPr>
        <w:t>Medical s</w:t>
      </w:r>
      <w:r w:rsidRPr="0044342C">
        <w:rPr>
          <w:rFonts w:ascii="Arial" w:hAnsi="Arial" w:cs="Arial"/>
          <w:sz w:val="24"/>
          <w:szCs w:val="24"/>
        </w:rPr>
        <w:t xml:space="preserve">tudents’ expectations of how satisfying palliative care </w:t>
      </w:r>
      <w:r>
        <w:rPr>
          <w:rFonts w:ascii="Arial" w:hAnsi="Arial" w:cs="Arial"/>
          <w:sz w:val="24"/>
          <w:szCs w:val="24"/>
        </w:rPr>
        <w:t xml:space="preserve">will be </w:t>
      </w:r>
      <w:r w:rsidRPr="0044342C">
        <w:rPr>
          <w:rFonts w:ascii="Arial" w:hAnsi="Arial" w:cs="Arial"/>
          <w:sz w:val="24"/>
          <w:szCs w:val="24"/>
        </w:rPr>
        <w:t xml:space="preserve">have </w:t>
      </w:r>
      <w:r>
        <w:rPr>
          <w:rFonts w:ascii="Arial" w:hAnsi="Arial" w:cs="Arial"/>
          <w:sz w:val="24"/>
          <w:szCs w:val="24"/>
        </w:rPr>
        <w:t xml:space="preserve">been little investigated to date: one </w:t>
      </w:r>
      <w:r w:rsidRPr="0044342C">
        <w:rPr>
          <w:rFonts w:ascii="Arial" w:hAnsi="Arial" w:cs="Arial"/>
          <w:sz w:val="24"/>
          <w:szCs w:val="24"/>
        </w:rPr>
        <w:t xml:space="preserve">study of Turkish medical students found only 65.3% expected palliative care to be ‘fairly or very satisfying’, a lower proportion than </w:t>
      </w:r>
      <w:r>
        <w:rPr>
          <w:rFonts w:ascii="Arial" w:hAnsi="Arial" w:cs="Arial"/>
          <w:sz w:val="24"/>
          <w:szCs w:val="24"/>
        </w:rPr>
        <w:t xml:space="preserve">found in the present </w:t>
      </w:r>
      <w:r w:rsidRPr="0044342C">
        <w:rPr>
          <w:rFonts w:ascii="Arial" w:hAnsi="Arial" w:cs="Arial"/>
          <w:sz w:val="24"/>
          <w:szCs w:val="24"/>
        </w:rPr>
        <w:t>study.</w:t>
      </w:r>
      <w:r>
        <w:rPr>
          <w:rFonts w:ascii="Arial" w:hAnsi="Arial" w:cs="Arial"/>
          <w:sz w:val="24"/>
          <w:szCs w:val="24"/>
        </w:rPr>
        <w:t xml:space="preserve"> </w:t>
      </w:r>
      <w:r>
        <w:rPr>
          <w:rFonts w:ascii="Arial" w:hAnsi="Arial" w:cs="Arial"/>
          <w:noProof/>
          <w:sz w:val="24"/>
          <w:szCs w:val="24"/>
          <w:vertAlign w:val="superscript"/>
        </w:rPr>
        <w:t>[10]</w:t>
      </w:r>
      <w:r w:rsidRPr="0044342C">
        <w:rPr>
          <w:rFonts w:ascii="Arial" w:hAnsi="Arial" w:cs="Arial"/>
          <w:sz w:val="24"/>
          <w:szCs w:val="24"/>
        </w:rPr>
        <w:t xml:space="preserve"> Other studies using the Sullivan statements have found that </w:t>
      </w:r>
      <w:r>
        <w:rPr>
          <w:rFonts w:ascii="Arial" w:hAnsi="Arial" w:cs="Arial"/>
          <w:sz w:val="24"/>
          <w:szCs w:val="24"/>
        </w:rPr>
        <w:t xml:space="preserve">medical </w:t>
      </w:r>
      <w:r w:rsidRPr="0044342C">
        <w:rPr>
          <w:rFonts w:ascii="Arial" w:hAnsi="Arial" w:cs="Arial"/>
          <w:sz w:val="24"/>
          <w:szCs w:val="24"/>
        </w:rPr>
        <w:t xml:space="preserve">students </w:t>
      </w:r>
      <w:r>
        <w:rPr>
          <w:rFonts w:ascii="Arial" w:hAnsi="Arial" w:cs="Arial"/>
          <w:sz w:val="24"/>
          <w:szCs w:val="24"/>
        </w:rPr>
        <w:t xml:space="preserve">have </w:t>
      </w:r>
      <w:r w:rsidRPr="0044342C">
        <w:rPr>
          <w:rFonts w:ascii="Arial" w:hAnsi="Arial" w:cs="Arial"/>
          <w:sz w:val="24"/>
          <w:szCs w:val="24"/>
        </w:rPr>
        <w:t>positive attitudes about the importance of palliative care, but negative attitudes about the po</w:t>
      </w:r>
      <w:r>
        <w:rPr>
          <w:rFonts w:ascii="Arial" w:hAnsi="Arial" w:cs="Arial"/>
          <w:sz w:val="24"/>
          <w:szCs w:val="24"/>
        </w:rPr>
        <w:t xml:space="preserve">tential personal </w:t>
      </w:r>
      <w:r w:rsidRPr="0044342C">
        <w:rPr>
          <w:rFonts w:ascii="Arial" w:hAnsi="Arial" w:cs="Arial"/>
          <w:sz w:val="24"/>
          <w:szCs w:val="24"/>
        </w:rPr>
        <w:t>impact</w:t>
      </w:r>
      <w:r>
        <w:rPr>
          <w:rFonts w:ascii="Arial" w:hAnsi="Arial" w:cs="Arial"/>
          <w:sz w:val="24"/>
          <w:szCs w:val="24"/>
        </w:rPr>
        <w:t xml:space="preserve">. </w:t>
      </w:r>
      <w:r>
        <w:rPr>
          <w:rFonts w:ascii="Arial" w:hAnsi="Arial" w:cs="Arial"/>
          <w:noProof/>
          <w:sz w:val="24"/>
          <w:szCs w:val="24"/>
          <w:vertAlign w:val="superscript"/>
        </w:rPr>
        <w:t>[11]</w:t>
      </w:r>
      <w:r w:rsidRPr="0044342C">
        <w:rPr>
          <w:rFonts w:ascii="Arial" w:hAnsi="Arial" w:cs="Arial"/>
          <w:sz w:val="24"/>
          <w:szCs w:val="24"/>
        </w:rPr>
        <w:t xml:space="preserve"> </w:t>
      </w:r>
      <w:r>
        <w:rPr>
          <w:rFonts w:ascii="Arial" w:hAnsi="Arial" w:cs="Arial"/>
          <w:sz w:val="24"/>
          <w:szCs w:val="24"/>
        </w:rPr>
        <w:t xml:space="preserve">This might be expected; they are </w:t>
      </w:r>
      <w:r w:rsidRPr="0044342C">
        <w:rPr>
          <w:rFonts w:ascii="Arial" w:hAnsi="Arial" w:cs="Arial"/>
          <w:sz w:val="24"/>
          <w:szCs w:val="24"/>
        </w:rPr>
        <w:t xml:space="preserve">concerned about confronting suffering and death, </w:t>
      </w:r>
      <w:r>
        <w:rPr>
          <w:rFonts w:ascii="Arial" w:hAnsi="Arial" w:cs="Arial"/>
          <w:sz w:val="24"/>
          <w:szCs w:val="24"/>
        </w:rPr>
        <w:t>some</w:t>
      </w:r>
      <w:r w:rsidRPr="0044342C">
        <w:rPr>
          <w:rFonts w:ascii="Arial" w:hAnsi="Arial" w:cs="Arial"/>
          <w:sz w:val="24"/>
          <w:szCs w:val="24"/>
        </w:rPr>
        <w:t xml:space="preserve"> being extremely distressed by the prospect. </w:t>
      </w:r>
      <w:r>
        <w:rPr>
          <w:rFonts w:ascii="Arial" w:hAnsi="Arial" w:cs="Arial"/>
          <w:noProof/>
          <w:sz w:val="24"/>
          <w:szCs w:val="24"/>
          <w:vertAlign w:val="superscript"/>
        </w:rPr>
        <w:t>[12]</w:t>
      </w:r>
      <w:r w:rsidRPr="0044342C">
        <w:rPr>
          <w:rFonts w:ascii="Arial" w:hAnsi="Arial" w:cs="Arial"/>
          <w:sz w:val="24"/>
          <w:szCs w:val="24"/>
        </w:rPr>
        <w:t xml:space="preserve"> Despite </w:t>
      </w:r>
      <w:r>
        <w:rPr>
          <w:rFonts w:ascii="Arial" w:hAnsi="Arial" w:cs="Arial"/>
          <w:sz w:val="24"/>
          <w:szCs w:val="24"/>
        </w:rPr>
        <w:t xml:space="preserve">recent increases in medical student </w:t>
      </w:r>
      <w:r w:rsidRPr="0044342C">
        <w:rPr>
          <w:rFonts w:ascii="Arial" w:hAnsi="Arial" w:cs="Arial"/>
          <w:sz w:val="24"/>
          <w:szCs w:val="24"/>
        </w:rPr>
        <w:t xml:space="preserve">palliative care training, many newly qualified doctors consider themselves poorly prepared to care for the dying, with addressing psychological and spiritual distress a particular concern. </w:t>
      </w:r>
      <w:r>
        <w:rPr>
          <w:rFonts w:ascii="Arial" w:hAnsi="Arial" w:cs="Arial"/>
          <w:noProof/>
          <w:sz w:val="24"/>
          <w:szCs w:val="24"/>
          <w:vertAlign w:val="superscript"/>
        </w:rPr>
        <w:t>[13]</w:t>
      </w:r>
      <w:r w:rsidRPr="0044342C">
        <w:rPr>
          <w:rFonts w:ascii="Arial" w:hAnsi="Arial" w:cs="Arial"/>
          <w:sz w:val="24"/>
          <w:szCs w:val="24"/>
        </w:rPr>
        <w:t xml:space="preserve"> </w:t>
      </w:r>
    </w:p>
    <w:p w14:paraId="4011AEFF" w14:textId="77777777" w:rsidR="00C2259F" w:rsidRPr="00A92B42" w:rsidRDefault="00C2259F" w:rsidP="00C2259F">
      <w:pPr>
        <w:spacing w:line="480" w:lineRule="auto"/>
        <w:rPr>
          <w:rFonts w:ascii="Arial" w:hAnsi="Arial" w:cs="Arial"/>
          <w:sz w:val="24"/>
          <w:szCs w:val="24"/>
        </w:rPr>
      </w:pPr>
      <w:r>
        <w:rPr>
          <w:rFonts w:ascii="Arial" w:hAnsi="Arial" w:cs="Arial"/>
          <w:sz w:val="24"/>
          <w:szCs w:val="24"/>
        </w:rPr>
        <w:t xml:space="preserve">Doctors working in oncology with </w:t>
      </w:r>
      <w:r w:rsidRPr="0044342C">
        <w:rPr>
          <w:rFonts w:ascii="Arial" w:hAnsi="Arial" w:cs="Arial"/>
          <w:sz w:val="24"/>
          <w:szCs w:val="24"/>
        </w:rPr>
        <w:t xml:space="preserve">higher levels of resilience have lower levels of distress </w:t>
      </w:r>
      <w:r>
        <w:rPr>
          <w:rFonts w:ascii="Arial" w:hAnsi="Arial" w:cs="Arial"/>
          <w:noProof/>
          <w:sz w:val="24"/>
          <w:szCs w:val="24"/>
          <w:vertAlign w:val="superscript"/>
        </w:rPr>
        <w:t>[14</w:t>
      </w:r>
      <w:proofErr w:type="gramStart"/>
      <w:r>
        <w:rPr>
          <w:rFonts w:ascii="Arial" w:hAnsi="Arial" w:cs="Arial"/>
          <w:noProof/>
          <w:sz w:val="24"/>
          <w:szCs w:val="24"/>
          <w:vertAlign w:val="superscript"/>
        </w:rPr>
        <w:t xml:space="preserve">] </w:t>
      </w:r>
      <w:r>
        <w:rPr>
          <w:rFonts w:ascii="Arial" w:hAnsi="Arial" w:cs="Arial"/>
          <w:sz w:val="24"/>
          <w:szCs w:val="24"/>
        </w:rPr>
        <w:t>;</w:t>
      </w:r>
      <w:proofErr w:type="gramEnd"/>
      <w:r>
        <w:rPr>
          <w:rFonts w:ascii="Arial" w:hAnsi="Arial" w:cs="Arial"/>
          <w:sz w:val="24"/>
          <w:szCs w:val="24"/>
        </w:rPr>
        <w:t xml:space="preserve"> caring for the dying is a major part of their work, and those trained</w:t>
      </w:r>
      <w:r w:rsidRPr="0044342C">
        <w:rPr>
          <w:rFonts w:ascii="Arial" w:hAnsi="Arial" w:cs="Arial"/>
          <w:sz w:val="24"/>
          <w:szCs w:val="24"/>
        </w:rPr>
        <w:t xml:space="preserve"> in palliative care have lower burnout scores</w:t>
      </w:r>
      <w:r>
        <w:rPr>
          <w:rFonts w:ascii="Arial" w:hAnsi="Arial" w:cs="Arial"/>
          <w:sz w:val="24"/>
          <w:szCs w:val="24"/>
        </w:rPr>
        <w:t>.</w:t>
      </w:r>
      <w:r w:rsidRPr="0044342C">
        <w:rPr>
          <w:rFonts w:ascii="Arial" w:hAnsi="Arial" w:cs="Arial"/>
          <w:sz w:val="24"/>
          <w:szCs w:val="24"/>
        </w:rPr>
        <w:t xml:space="preserve"> </w:t>
      </w:r>
      <w:r>
        <w:rPr>
          <w:rFonts w:ascii="Arial" w:hAnsi="Arial" w:cs="Arial"/>
          <w:noProof/>
          <w:sz w:val="24"/>
          <w:szCs w:val="24"/>
          <w:vertAlign w:val="superscript"/>
        </w:rPr>
        <w:t>[15]</w:t>
      </w:r>
      <w:r w:rsidRPr="0044342C">
        <w:rPr>
          <w:rFonts w:ascii="Arial" w:hAnsi="Arial" w:cs="Arial"/>
          <w:sz w:val="24"/>
          <w:szCs w:val="24"/>
        </w:rPr>
        <w:t xml:space="preserve"> </w:t>
      </w:r>
      <w:r>
        <w:rPr>
          <w:rFonts w:ascii="Arial" w:hAnsi="Arial" w:cs="Arial"/>
          <w:sz w:val="24"/>
          <w:szCs w:val="24"/>
        </w:rPr>
        <w:t>R</w:t>
      </w:r>
      <w:r w:rsidRPr="008D3BA7">
        <w:rPr>
          <w:rFonts w:ascii="Arial" w:hAnsi="Arial" w:cs="Arial"/>
          <w:sz w:val="24"/>
          <w:szCs w:val="24"/>
        </w:rPr>
        <w:t>esilience</w:t>
      </w:r>
      <w:r>
        <w:rPr>
          <w:rFonts w:ascii="Arial" w:hAnsi="Arial" w:cs="Arial"/>
          <w:sz w:val="24"/>
          <w:szCs w:val="24"/>
        </w:rPr>
        <w:t xml:space="preserve">, </w:t>
      </w:r>
      <w:r w:rsidRPr="008D3BA7">
        <w:rPr>
          <w:rFonts w:ascii="Arial" w:hAnsi="Arial" w:cs="Arial"/>
          <w:sz w:val="24"/>
          <w:szCs w:val="24"/>
        </w:rPr>
        <w:t>a person’s ability to thrive and succeed despite stress and adversity,</w:t>
      </w:r>
      <w:r>
        <w:rPr>
          <w:rFonts w:ascii="Arial" w:hAnsi="Arial" w:cs="Arial"/>
          <w:sz w:val="24"/>
          <w:szCs w:val="24"/>
        </w:rPr>
        <w:t xml:space="preserve"> </w:t>
      </w:r>
      <w:r w:rsidRPr="008D3BA7">
        <w:rPr>
          <w:rFonts w:ascii="Arial" w:hAnsi="Arial" w:cs="Arial"/>
          <w:sz w:val="24"/>
          <w:szCs w:val="24"/>
        </w:rPr>
        <w:t>is</w:t>
      </w:r>
      <w:r>
        <w:rPr>
          <w:rFonts w:ascii="Arial" w:hAnsi="Arial" w:cs="Arial"/>
          <w:sz w:val="24"/>
          <w:szCs w:val="24"/>
        </w:rPr>
        <w:t xml:space="preserve"> increasingly recognised to be important </w:t>
      </w:r>
      <w:r w:rsidRPr="008D3BA7">
        <w:rPr>
          <w:rFonts w:ascii="Arial" w:hAnsi="Arial" w:cs="Arial"/>
          <w:sz w:val="24"/>
          <w:szCs w:val="24"/>
        </w:rPr>
        <w:t>in medical education</w:t>
      </w:r>
      <w:r>
        <w:rPr>
          <w:rFonts w:ascii="Arial" w:hAnsi="Arial" w:cs="Arial"/>
          <w:sz w:val="24"/>
          <w:szCs w:val="24"/>
        </w:rPr>
        <w:t xml:space="preserve">, with evidence of benefit from educational </w:t>
      </w:r>
      <w:r w:rsidRPr="0044342C">
        <w:rPr>
          <w:rFonts w:ascii="Arial" w:hAnsi="Arial" w:cs="Arial"/>
          <w:sz w:val="24"/>
          <w:szCs w:val="24"/>
        </w:rPr>
        <w:t xml:space="preserve">interventions. </w:t>
      </w:r>
      <w:r>
        <w:rPr>
          <w:rFonts w:ascii="Arial" w:hAnsi="Arial" w:cs="Arial"/>
          <w:noProof/>
          <w:sz w:val="24"/>
          <w:szCs w:val="24"/>
          <w:vertAlign w:val="superscript"/>
        </w:rPr>
        <w:t>[16]</w:t>
      </w:r>
      <w:r w:rsidRPr="0044342C">
        <w:rPr>
          <w:rFonts w:ascii="Arial" w:hAnsi="Arial" w:cs="Arial"/>
          <w:sz w:val="24"/>
          <w:szCs w:val="24"/>
        </w:rPr>
        <w:t xml:space="preserve"> Such training in the context of confronting death and dying could become a useful part of palliative care education, and may help to alleviate the barrier to effectively caring for the dying arising from students’ concerns about the personal impact of this work.  </w:t>
      </w:r>
    </w:p>
    <w:p w14:paraId="017355FD"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Strengths and weaknesses</w:t>
      </w:r>
    </w:p>
    <w:p w14:paraId="40B68D39" w14:textId="77777777" w:rsidR="00C2259F" w:rsidRPr="0044342C" w:rsidRDefault="00C2259F" w:rsidP="00C2259F">
      <w:pPr>
        <w:spacing w:line="480" w:lineRule="auto"/>
        <w:rPr>
          <w:rFonts w:ascii="Arial" w:hAnsi="Arial" w:cs="Arial"/>
          <w:sz w:val="24"/>
          <w:szCs w:val="24"/>
        </w:rPr>
      </w:pPr>
      <w:r w:rsidRPr="0044342C">
        <w:rPr>
          <w:rFonts w:ascii="Arial" w:hAnsi="Arial" w:cs="Arial"/>
          <w:sz w:val="24"/>
          <w:szCs w:val="24"/>
        </w:rPr>
        <w:t xml:space="preserve">Our study comprised a large sample of UK undergraduate medical students, drawn from medical schools offering a variety of course style and structure. The overall response rates for </w:t>
      </w:r>
      <w:r>
        <w:rPr>
          <w:rFonts w:ascii="Arial" w:hAnsi="Arial" w:cs="Arial"/>
          <w:sz w:val="24"/>
          <w:szCs w:val="24"/>
        </w:rPr>
        <w:t xml:space="preserve">both </w:t>
      </w:r>
      <w:r w:rsidRPr="0044342C">
        <w:rPr>
          <w:rFonts w:ascii="Arial" w:hAnsi="Arial" w:cs="Arial"/>
          <w:sz w:val="24"/>
          <w:szCs w:val="24"/>
        </w:rPr>
        <w:t xml:space="preserve">first and final year students were </w:t>
      </w:r>
      <w:r>
        <w:rPr>
          <w:rFonts w:ascii="Arial" w:hAnsi="Arial" w:cs="Arial"/>
          <w:sz w:val="24"/>
          <w:szCs w:val="24"/>
        </w:rPr>
        <w:t xml:space="preserve">at best </w:t>
      </w:r>
      <w:r w:rsidRPr="0044342C">
        <w:rPr>
          <w:rFonts w:ascii="Arial" w:hAnsi="Arial" w:cs="Arial"/>
          <w:sz w:val="24"/>
          <w:szCs w:val="24"/>
        </w:rPr>
        <w:t>modest;</w:t>
      </w:r>
      <w:r>
        <w:rPr>
          <w:rFonts w:ascii="Arial" w:hAnsi="Arial" w:cs="Arial"/>
          <w:sz w:val="24"/>
          <w:szCs w:val="24"/>
        </w:rPr>
        <w:t xml:space="preserve"> </w:t>
      </w:r>
      <w:r w:rsidRPr="00C2259F">
        <w:rPr>
          <w:rFonts w:ascii="Arial" w:hAnsi="Arial" w:cs="Arial"/>
          <w:sz w:val="24"/>
          <w:szCs w:val="24"/>
        </w:rPr>
        <w:t>the potential for non-response biases is recognised.  As described in the methods section, questions about palliative care were part of a broader survey of medical students’ attitudes, and it is acknowledged that those who did respond might have more positive attitudes to any of the areas investigated than those who chose not to respond.</w:t>
      </w:r>
      <w:r>
        <w:rPr>
          <w:rFonts w:ascii="Arial" w:hAnsi="Arial" w:cs="Arial"/>
          <w:sz w:val="24"/>
          <w:szCs w:val="24"/>
        </w:rPr>
        <w:t xml:space="preserve"> </w:t>
      </w:r>
    </w:p>
    <w:p w14:paraId="36549408" w14:textId="77777777" w:rsidR="00C2259F" w:rsidRPr="00444C6C" w:rsidRDefault="00C2259F" w:rsidP="00C2259F">
      <w:pPr>
        <w:spacing w:line="480" w:lineRule="auto"/>
        <w:rPr>
          <w:rFonts w:ascii="Arial" w:hAnsi="Arial" w:cs="Arial"/>
          <w:b/>
          <w:sz w:val="24"/>
          <w:szCs w:val="24"/>
        </w:rPr>
      </w:pPr>
      <w:r w:rsidRPr="00444C6C">
        <w:rPr>
          <w:rFonts w:ascii="Arial" w:hAnsi="Arial" w:cs="Arial"/>
          <w:b/>
          <w:sz w:val="24"/>
          <w:szCs w:val="24"/>
        </w:rPr>
        <w:t>Implications and conclusions</w:t>
      </w:r>
    </w:p>
    <w:p w14:paraId="65BFD16B" w14:textId="77777777" w:rsidR="00C2259F" w:rsidRDefault="00C2259F" w:rsidP="00C2259F">
      <w:pPr>
        <w:spacing w:line="480" w:lineRule="auto"/>
        <w:rPr>
          <w:rFonts w:ascii="Arial" w:hAnsi="Arial" w:cs="Arial"/>
          <w:sz w:val="24"/>
          <w:szCs w:val="24"/>
        </w:rPr>
      </w:pPr>
      <w:r w:rsidRPr="0044342C">
        <w:rPr>
          <w:rFonts w:ascii="Arial" w:hAnsi="Arial" w:cs="Arial"/>
          <w:sz w:val="24"/>
          <w:szCs w:val="24"/>
        </w:rPr>
        <w:t xml:space="preserve">Current </w:t>
      </w:r>
      <w:r>
        <w:rPr>
          <w:rFonts w:ascii="Arial" w:hAnsi="Arial" w:cs="Arial"/>
          <w:sz w:val="24"/>
          <w:szCs w:val="24"/>
        </w:rPr>
        <w:t xml:space="preserve">medical student education </w:t>
      </w:r>
      <w:r w:rsidRPr="0044342C">
        <w:rPr>
          <w:rFonts w:ascii="Arial" w:hAnsi="Arial" w:cs="Arial"/>
          <w:sz w:val="24"/>
          <w:szCs w:val="24"/>
        </w:rPr>
        <w:t>in palliative care does not appear to be fostering positive attitudes in all students</w:t>
      </w:r>
      <w:r>
        <w:rPr>
          <w:rFonts w:ascii="Arial" w:hAnsi="Arial" w:cs="Arial"/>
          <w:sz w:val="24"/>
          <w:szCs w:val="24"/>
        </w:rPr>
        <w:t xml:space="preserve">; students are particularly concerned about </w:t>
      </w:r>
      <w:r w:rsidRPr="0044342C">
        <w:rPr>
          <w:rFonts w:ascii="Arial" w:hAnsi="Arial" w:cs="Arial"/>
          <w:sz w:val="24"/>
          <w:szCs w:val="24"/>
        </w:rPr>
        <w:t>the negative personal impact</w:t>
      </w:r>
      <w:r>
        <w:rPr>
          <w:rFonts w:ascii="Arial" w:hAnsi="Arial" w:cs="Arial"/>
          <w:sz w:val="24"/>
          <w:szCs w:val="24"/>
        </w:rPr>
        <w:t xml:space="preserve"> of providing palliative care</w:t>
      </w:r>
      <w:r w:rsidRPr="0044342C">
        <w:rPr>
          <w:rFonts w:ascii="Arial" w:hAnsi="Arial" w:cs="Arial"/>
          <w:sz w:val="24"/>
          <w:szCs w:val="24"/>
        </w:rPr>
        <w:t xml:space="preserve">. </w:t>
      </w:r>
      <w:r>
        <w:rPr>
          <w:rFonts w:ascii="Arial" w:hAnsi="Arial" w:cs="Arial"/>
          <w:sz w:val="24"/>
          <w:szCs w:val="24"/>
        </w:rPr>
        <w:t xml:space="preserve">In addition to the knowledge and skills necessary to provide good </w:t>
      </w:r>
      <w:r w:rsidRPr="0044342C">
        <w:rPr>
          <w:rFonts w:ascii="Arial" w:hAnsi="Arial" w:cs="Arial"/>
          <w:sz w:val="24"/>
          <w:szCs w:val="24"/>
        </w:rPr>
        <w:t xml:space="preserve">palliative care, </w:t>
      </w:r>
      <w:r>
        <w:rPr>
          <w:rFonts w:ascii="Arial" w:hAnsi="Arial" w:cs="Arial"/>
          <w:sz w:val="24"/>
          <w:szCs w:val="24"/>
        </w:rPr>
        <w:t xml:space="preserve">medical school curricula need to better address </w:t>
      </w:r>
      <w:r w:rsidRPr="0044342C">
        <w:rPr>
          <w:rFonts w:ascii="Arial" w:hAnsi="Arial" w:cs="Arial"/>
          <w:sz w:val="24"/>
          <w:szCs w:val="24"/>
        </w:rPr>
        <w:t xml:space="preserve">strategies for positively dealing with the impact of this work </w:t>
      </w:r>
      <w:r>
        <w:rPr>
          <w:rFonts w:ascii="Arial" w:hAnsi="Arial" w:cs="Arial"/>
          <w:sz w:val="24"/>
          <w:szCs w:val="24"/>
        </w:rPr>
        <w:t>as</w:t>
      </w:r>
      <w:r w:rsidRPr="0044342C">
        <w:rPr>
          <w:rFonts w:ascii="Arial" w:hAnsi="Arial" w:cs="Arial"/>
          <w:sz w:val="24"/>
          <w:szCs w:val="24"/>
        </w:rPr>
        <w:t xml:space="preserve"> future </w:t>
      </w:r>
      <w:r>
        <w:rPr>
          <w:rFonts w:ascii="Arial" w:hAnsi="Arial" w:cs="Arial"/>
          <w:sz w:val="24"/>
          <w:szCs w:val="24"/>
        </w:rPr>
        <w:t>doctors</w:t>
      </w:r>
      <w:r w:rsidRPr="0044342C">
        <w:rPr>
          <w:rFonts w:ascii="Arial" w:hAnsi="Arial" w:cs="Arial"/>
          <w:sz w:val="24"/>
          <w:szCs w:val="24"/>
        </w:rPr>
        <w:t xml:space="preserve">.  </w:t>
      </w:r>
    </w:p>
    <w:p w14:paraId="0AD1DFE6" w14:textId="77777777" w:rsidR="00C2259F" w:rsidRDefault="00C2259F" w:rsidP="00C2259F">
      <w:pPr>
        <w:spacing w:line="480" w:lineRule="auto"/>
        <w:rPr>
          <w:rFonts w:ascii="Arial" w:hAnsi="Arial" w:cs="Arial"/>
          <w:sz w:val="24"/>
          <w:szCs w:val="24"/>
        </w:rPr>
      </w:pPr>
    </w:p>
    <w:p w14:paraId="30872EDB" w14:textId="77777777" w:rsidR="00C2259F" w:rsidRDefault="00C2259F" w:rsidP="00C2259F">
      <w:pPr>
        <w:pStyle w:val="EndNoteBibliography"/>
        <w:spacing w:line="480" w:lineRule="auto"/>
        <w:rPr>
          <w:rFonts w:ascii="Arial" w:hAnsi="Arial" w:cs="Arial"/>
          <w:sz w:val="24"/>
          <w:szCs w:val="24"/>
        </w:rPr>
      </w:pPr>
      <w:r>
        <w:rPr>
          <w:rFonts w:ascii="Arial" w:hAnsi="Arial" w:cs="Arial"/>
          <w:sz w:val="24"/>
          <w:szCs w:val="24"/>
        </w:rPr>
        <w:t>Competing interests: none declared</w:t>
      </w:r>
    </w:p>
    <w:p w14:paraId="4D1D5928" w14:textId="77777777" w:rsidR="00F536ED" w:rsidRDefault="00F536ED" w:rsidP="00C2259F">
      <w:pPr>
        <w:pStyle w:val="EndNoteBibliography"/>
        <w:spacing w:line="480" w:lineRule="auto"/>
        <w:rPr>
          <w:rFonts w:ascii="Arial" w:hAnsi="Arial" w:cs="Arial"/>
          <w:sz w:val="24"/>
          <w:szCs w:val="24"/>
        </w:rPr>
      </w:pPr>
    </w:p>
    <w:p w14:paraId="79F225F3" w14:textId="77777777" w:rsidR="00F536ED" w:rsidRPr="00C306D4" w:rsidRDefault="00F536ED" w:rsidP="00F536ED">
      <w:pPr>
        <w:spacing w:after="0" w:line="480" w:lineRule="auto"/>
        <w:rPr>
          <w:rFonts w:ascii="Arial" w:eastAsia="Times New Roman" w:hAnsi="Arial" w:cs="Arial"/>
          <w:sz w:val="24"/>
          <w:szCs w:val="24"/>
          <w:shd w:val="clear" w:color="auto" w:fill="FFFFFF"/>
        </w:rPr>
      </w:pPr>
      <w:r w:rsidRPr="00C306D4">
        <w:rPr>
          <w:rFonts w:ascii="Arial" w:eastAsia="Times New Roman" w:hAnsi="Arial" w:cs="Arial"/>
          <w:sz w:val="24"/>
          <w:szCs w:val="24"/>
          <w:shd w:val="clear" w:color="auto" w:fill="FFFFFF"/>
        </w:rPr>
        <w:t xml:space="preserve">The study was conceived, designed and developed by TQ, JB, </w:t>
      </w:r>
      <w:proofErr w:type="spellStart"/>
      <w:r w:rsidRPr="00C306D4">
        <w:rPr>
          <w:rFonts w:ascii="Arial" w:eastAsia="Times New Roman" w:hAnsi="Arial" w:cs="Arial"/>
          <w:sz w:val="24"/>
          <w:szCs w:val="24"/>
          <w:shd w:val="clear" w:color="auto" w:fill="FFFFFF"/>
        </w:rPr>
        <w:t>JBr</w:t>
      </w:r>
      <w:proofErr w:type="spellEnd"/>
      <w:r w:rsidRPr="00C306D4">
        <w:rPr>
          <w:rFonts w:ascii="Arial" w:eastAsia="Times New Roman" w:hAnsi="Arial" w:cs="Arial"/>
          <w:sz w:val="24"/>
          <w:szCs w:val="24"/>
          <w:shd w:val="clear" w:color="auto" w:fill="FFFFFF"/>
        </w:rPr>
        <w:t xml:space="preserve">, PT, SB and DW. </w:t>
      </w:r>
      <w:proofErr w:type="spellStart"/>
      <w:r w:rsidRPr="00C306D4">
        <w:rPr>
          <w:rFonts w:ascii="Arial" w:eastAsia="Times New Roman" w:hAnsi="Arial" w:cs="Arial"/>
          <w:sz w:val="24"/>
          <w:szCs w:val="24"/>
          <w:shd w:val="clear" w:color="auto" w:fill="FFFFFF"/>
        </w:rPr>
        <w:t>JBr</w:t>
      </w:r>
      <w:proofErr w:type="spellEnd"/>
      <w:r w:rsidRPr="00C306D4">
        <w:rPr>
          <w:rFonts w:ascii="Arial" w:eastAsia="Times New Roman" w:hAnsi="Arial" w:cs="Arial"/>
          <w:sz w:val="24"/>
          <w:szCs w:val="24"/>
          <w:shd w:val="clear" w:color="auto" w:fill="FFFFFF"/>
        </w:rPr>
        <w:t xml:space="preserve"> was responsible for data collection. Data analysis was undertaken by RD </w:t>
      </w:r>
      <w:r w:rsidRPr="00C306D4">
        <w:rPr>
          <w:rFonts w:ascii="Arial" w:eastAsia="Times New Roman" w:hAnsi="Arial" w:cs="Arial"/>
          <w:sz w:val="24"/>
          <w:szCs w:val="24"/>
        </w:rPr>
        <w:br/>
      </w:r>
      <w:r w:rsidRPr="00C306D4">
        <w:rPr>
          <w:rFonts w:ascii="Arial" w:eastAsia="Times New Roman" w:hAnsi="Arial" w:cs="Arial"/>
          <w:sz w:val="24"/>
          <w:szCs w:val="24"/>
          <w:shd w:val="clear" w:color="auto" w:fill="FFFFFF"/>
        </w:rPr>
        <w:t>TQ and PT and interpretation by RD, JB</w:t>
      </w:r>
      <w:proofErr w:type="gramStart"/>
      <w:r w:rsidRPr="00C306D4">
        <w:rPr>
          <w:rFonts w:ascii="Arial" w:eastAsia="Times New Roman" w:hAnsi="Arial" w:cs="Arial"/>
          <w:sz w:val="24"/>
          <w:szCs w:val="24"/>
          <w:shd w:val="clear" w:color="auto" w:fill="FFFFFF"/>
        </w:rPr>
        <w:t>,SB</w:t>
      </w:r>
      <w:proofErr w:type="gramEnd"/>
      <w:r w:rsidRPr="00C306D4">
        <w:rPr>
          <w:rFonts w:ascii="Arial" w:eastAsia="Times New Roman" w:hAnsi="Arial" w:cs="Arial"/>
          <w:sz w:val="24"/>
          <w:szCs w:val="24"/>
          <w:shd w:val="clear" w:color="auto" w:fill="FFFFFF"/>
        </w:rPr>
        <w:t>, TQ and PT. RD undertook the </w:t>
      </w:r>
      <w:r w:rsidRPr="00C306D4">
        <w:rPr>
          <w:rFonts w:ascii="Arial" w:eastAsia="Times New Roman" w:hAnsi="Arial" w:cs="Arial"/>
          <w:sz w:val="24"/>
          <w:szCs w:val="24"/>
        </w:rPr>
        <w:br/>
      </w:r>
      <w:r w:rsidRPr="00C306D4">
        <w:rPr>
          <w:rFonts w:ascii="Arial" w:eastAsia="Times New Roman" w:hAnsi="Arial" w:cs="Arial"/>
          <w:sz w:val="24"/>
          <w:szCs w:val="24"/>
          <w:shd w:val="clear" w:color="auto" w:fill="FFFFFF"/>
        </w:rPr>
        <w:t xml:space="preserve">preliminary drafting of the paper, which JB, SB, PT, </w:t>
      </w:r>
      <w:proofErr w:type="spellStart"/>
      <w:r w:rsidRPr="00C306D4">
        <w:rPr>
          <w:rFonts w:ascii="Arial" w:eastAsia="Times New Roman" w:hAnsi="Arial" w:cs="Arial"/>
          <w:sz w:val="24"/>
          <w:szCs w:val="24"/>
          <w:shd w:val="clear" w:color="auto" w:fill="FFFFFF"/>
        </w:rPr>
        <w:t>JBr</w:t>
      </w:r>
      <w:proofErr w:type="spellEnd"/>
      <w:r w:rsidRPr="00C306D4">
        <w:rPr>
          <w:rFonts w:ascii="Arial" w:eastAsia="Times New Roman" w:hAnsi="Arial" w:cs="Arial"/>
          <w:sz w:val="24"/>
          <w:szCs w:val="24"/>
          <w:shd w:val="clear" w:color="auto" w:fill="FFFFFF"/>
        </w:rPr>
        <w:t>, DW and TQ </w:t>
      </w:r>
      <w:r w:rsidRPr="00C306D4">
        <w:rPr>
          <w:rFonts w:ascii="Arial" w:eastAsia="Times New Roman" w:hAnsi="Arial" w:cs="Arial"/>
          <w:sz w:val="24"/>
          <w:szCs w:val="24"/>
        </w:rPr>
        <w:br/>
      </w:r>
      <w:r w:rsidRPr="00C306D4">
        <w:rPr>
          <w:rFonts w:ascii="Arial" w:eastAsia="Times New Roman" w:hAnsi="Arial" w:cs="Arial"/>
          <w:sz w:val="24"/>
          <w:szCs w:val="24"/>
          <w:shd w:val="clear" w:color="auto" w:fill="FFFFFF"/>
        </w:rPr>
        <w:t>revised critically for intellectual context. All authors have read and approved </w:t>
      </w:r>
      <w:r w:rsidRPr="00C306D4">
        <w:rPr>
          <w:rFonts w:ascii="Arial" w:eastAsia="Times New Roman" w:hAnsi="Arial" w:cs="Arial"/>
          <w:sz w:val="24"/>
          <w:szCs w:val="24"/>
        </w:rPr>
        <w:br/>
      </w:r>
      <w:r w:rsidRPr="00C306D4">
        <w:rPr>
          <w:rFonts w:ascii="Arial" w:eastAsia="Times New Roman" w:hAnsi="Arial" w:cs="Arial"/>
          <w:sz w:val="24"/>
          <w:szCs w:val="24"/>
          <w:shd w:val="clear" w:color="auto" w:fill="FFFFFF"/>
        </w:rPr>
        <w:t>the final version of the manuscript.</w:t>
      </w:r>
    </w:p>
    <w:p w14:paraId="59A6D3FC" w14:textId="77777777" w:rsidR="00F536ED" w:rsidRPr="00C306D4" w:rsidRDefault="00F536ED" w:rsidP="00F536ED">
      <w:pPr>
        <w:spacing w:after="0" w:line="480" w:lineRule="auto"/>
        <w:rPr>
          <w:rFonts w:ascii="Arial" w:eastAsia="Times New Roman" w:hAnsi="Arial" w:cs="Arial"/>
          <w:sz w:val="24"/>
          <w:szCs w:val="24"/>
          <w:shd w:val="clear" w:color="auto" w:fill="FFFFFF"/>
        </w:rPr>
      </w:pPr>
    </w:p>
    <w:p w14:paraId="701F5C5C" w14:textId="77777777" w:rsidR="00F536ED" w:rsidRPr="00C306D4" w:rsidRDefault="00F536ED" w:rsidP="00F536ED">
      <w:pPr>
        <w:pStyle w:val="HTMLPreformatted"/>
        <w:spacing w:line="480" w:lineRule="auto"/>
        <w:rPr>
          <w:rFonts w:ascii="Arial" w:hAnsi="Arial" w:cs="Arial"/>
          <w:sz w:val="24"/>
          <w:szCs w:val="24"/>
        </w:rPr>
      </w:pPr>
      <w:r w:rsidRPr="00C306D4">
        <w:rPr>
          <w:rFonts w:ascii="Arial" w:hAnsi="Arial" w:cs="Arial"/>
          <w:sz w:val="24"/>
          <w:szCs w:val="24"/>
        </w:rPr>
        <w:t>The Corresponding Author has the right to grant on behalf of all authors and does grant on behalf of all authors, an exclusive licence (or non-exclusive for government employees) on a worldwide basis to the BMJ Publishing Group Ltd and its Licensees to permit this article (if accepted) to be published in BMJ Supportive &amp; Palliative Care editions and any other BMJPGL products to exploit all subsidiary rights, as set out in our licence.  (</w:t>
      </w:r>
      <w:hyperlink r:id="rId5" w:tgtFrame="_blank" w:history="1">
        <w:r w:rsidRPr="00C306D4">
          <w:rPr>
            <w:rStyle w:val="Hyperlink"/>
            <w:rFonts w:ascii="Arial" w:hAnsi="Arial" w:cs="Arial"/>
            <w:color w:val="auto"/>
            <w:sz w:val="24"/>
            <w:szCs w:val="24"/>
          </w:rPr>
          <w:t>http://group.bmj.com/products/journals/instructions-for-authors/licence-forms/</w:t>
        </w:r>
      </w:hyperlink>
      <w:r w:rsidRPr="00C306D4">
        <w:rPr>
          <w:rFonts w:ascii="Arial" w:hAnsi="Arial" w:cs="Arial"/>
          <w:sz w:val="24"/>
          <w:szCs w:val="24"/>
        </w:rPr>
        <w:t>).</w:t>
      </w:r>
    </w:p>
    <w:p w14:paraId="7E273240" w14:textId="77777777" w:rsidR="00C2259F" w:rsidRDefault="00C2259F" w:rsidP="00C2259F">
      <w:pPr>
        <w:pStyle w:val="EndNoteBibliography"/>
        <w:spacing w:line="480" w:lineRule="auto"/>
        <w:rPr>
          <w:rFonts w:ascii="Arial" w:hAnsi="Arial" w:cs="Arial"/>
          <w:sz w:val="24"/>
          <w:szCs w:val="24"/>
        </w:rPr>
      </w:pPr>
    </w:p>
    <w:p w14:paraId="40BFB2C4" w14:textId="77777777" w:rsidR="00F536ED" w:rsidRDefault="00F536ED" w:rsidP="00C2259F">
      <w:pPr>
        <w:pStyle w:val="EndNoteBibliography"/>
        <w:spacing w:line="480" w:lineRule="auto"/>
        <w:rPr>
          <w:rFonts w:ascii="Arial" w:hAnsi="Arial" w:cs="Arial"/>
          <w:sz w:val="24"/>
          <w:szCs w:val="24"/>
        </w:rPr>
      </w:pPr>
    </w:p>
    <w:p w14:paraId="1539EA3D" w14:textId="77777777" w:rsidR="00F536ED" w:rsidRDefault="00F536ED" w:rsidP="00C2259F">
      <w:pPr>
        <w:pStyle w:val="EndNoteBibliography"/>
        <w:spacing w:line="480" w:lineRule="auto"/>
        <w:rPr>
          <w:rFonts w:ascii="Arial" w:hAnsi="Arial" w:cs="Arial"/>
          <w:sz w:val="24"/>
          <w:szCs w:val="24"/>
        </w:rPr>
      </w:pPr>
    </w:p>
    <w:p w14:paraId="69DBE240" w14:textId="77777777" w:rsidR="00F536ED" w:rsidRDefault="00F536ED" w:rsidP="00C2259F">
      <w:pPr>
        <w:pStyle w:val="EndNoteBibliography"/>
        <w:spacing w:line="480" w:lineRule="auto"/>
        <w:rPr>
          <w:rFonts w:ascii="Arial" w:hAnsi="Arial" w:cs="Arial"/>
          <w:sz w:val="24"/>
          <w:szCs w:val="24"/>
        </w:rPr>
      </w:pPr>
    </w:p>
    <w:p w14:paraId="3383A504" w14:textId="77777777" w:rsidR="00C2259F" w:rsidRPr="00A92B42" w:rsidRDefault="00C2259F" w:rsidP="00C2259F">
      <w:pPr>
        <w:pStyle w:val="EndNoteBibliography"/>
        <w:spacing w:line="480" w:lineRule="auto"/>
      </w:pPr>
      <w:r w:rsidRPr="00444C6C">
        <w:rPr>
          <w:rFonts w:ascii="Arial" w:hAnsi="Arial" w:cs="Arial"/>
          <w:b/>
          <w:sz w:val="24"/>
          <w:szCs w:val="24"/>
          <w:u w:val="single"/>
        </w:rPr>
        <w:t>REFERENCES</w:t>
      </w:r>
    </w:p>
    <w:p w14:paraId="5C5E5647" w14:textId="77777777" w:rsidR="00C2259F" w:rsidRPr="0005633A" w:rsidRDefault="00C2259F" w:rsidP="00C2259F">
      <w:pPr>
        <w:pStyle w:val="EndNoteBibliography"/>
        <w:spacing w:after="0" w:line="480" w:lineRule="auto"/>
        <w:ind w:left="720" w:hanging="720"/>
        <w:rPr>
          <w:rFonts w:ascii="Arial" w:hAnsi="Arial" w:cs="Arial"/>
          <w:sz w:val="24"/>
          <w:szCs w:val="24"/>
        </w:rPr>
      </w:pPr>
      <w:r w:rsidRPr="0005633A">
        <w:rPr>
          <w:rFonts w:ascii="Arial" w:hAnsi="Arial" w:cs="Arial"/>
          <w:sz w:val="24"/>
          <w:szCs w:val="24"/>
        </w:rPr>
        <w:t xml:space="preserve">1. Marie Curie. </w:t>
      </w:r>
      <w:r w:rsidRPr="0005633A">
        <w:rPr>
          <w:rFonts w:ascii="Arial" w:hAnsi="Arial" w:cs="Arial"/>
          <w:i/>
          <w:sz w:val="24"/>
          <w:szCs w:val="24"/>
        </w:rPr>
        <w:t>Palliative care and the UK nations: An updated assessment on need, policy and strategy</w:t>
      </w:r>
      <w:r w:rsidRPr="0005633A">
        <w:rPr>
          <w:rFonts w:ascii="Arial" w:hAnsi="Arial" w:cs="Arial"/>
          <w:sz w:val="24"/>
          <w:szCs w:val="24"/>
        </w:rPr>
        <w:t>. Marie Curie, 2016.</w:t>
      </w:r>
    </w:p>
    <w:p w14:paraId="2A20DB1B" w14:textId="77777777" w:rsidR="00C2259F" w:rsidRDefault="00C2259F" w:rsidP="00C2259F">
      <w:pPr>
        <w:pStyle w:val="EndNoteBibliography"/>
        <w:spacing w:after="0" w:line="480" w:lineRule="auto"/>
        <w:ind w:left="720" w:hanging="720"/>
        <w:rPr>
          <w:rFonts w:ascii="Arial" w:hAnsi="Arial" w:cs="Arial"/>
          <w:sz w:val="24"/>
          <w:szCs w:val="24"/>
        </w:rPr>
      </w:pPr>
      <w:r w:rsidRPr="0005633A">
        <w:rPr>
          <w:rFonts w:ascii="Arial" w:hAnsi="Arial" w:cs="Arial"/>
          <w:sz w:val="24"/>
          <w:szCs w:val="24"/>
        </w:rPr>
        <w:t>2. Faull C, Woof R. Palliative Care: an Oxford core text: Oxford University Press 2002.</w:t>
      </w:r>
    </w:p>
    <w:p w14:paraId="49825135" w14:textId="77777777" w:rsidR="00C2259F"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 xml:space="preserve">3. Field D, Howells K.  Dealing with dying patients: difficulties and strategies in final-year medical students.  </w:t>
      </w:r>
      <w:r w:rsidRPr="00C855BB">
        <w:rPr>
          <w:rFonts w:ascii="Arial" w:hAnsi="Arial" w:cs="Arial"/>
          <w:i/>
          <w:sz w:val="24"/>
          <w:szCs w:val="24"/>
        </w:rPr>
        <w:t>Death studies</w:t>
      </w:r>
      <w:r>
        <w:rPr>
          <w:rFonts w:ascii="Arial" w:hAnsi="Arial" w:cs="Arial"/>
          <w:sz w:val="24"/>
          <w:szCs w:val="24"/>
        </w:rPr>
        <w:t xml:space="preserve"> 1988; 12:9-20. </w:t>
      </w:r>
    </w:p>
    <w:p w14:paraId="27723326"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4</w:t>
      </w:r>
      <w:r w:rsidRPr="0005633A">
        <w:rPr>
          <w:rFonts w:ascii="Arial" w:hAnsi="Arial" w:cs="Arial"/>
          <w:sz w:val="24"/>
          <w:szCs w:val="24"/>
        </w:rPr>
        <w:t xml:space="preserve">. Barclay S, Whyte R, Thiemann P, et al. An important but stressful part of their future work: medical students' attitudes to palliative care throughout their course. </w:t>
      </w:r>
      <w:r w:rsidRPr="0005633A">
        <w:rPr>
          <w:rFonts w:ascii="Arial" w:hAnsi="Arial" w:cs="Arial"/>
          <w:i/>
          <w:sz w:val="24"/>
          <w:szCs w:val="24"/>
        </w:rPr>
        <w:t>Journal of pain and symptom management</w:t>
      </w:r>
      <w:r w:rsidRPr="0005633A">
        <w:rPr>
          <w:rFonts w:ascii="Arial" w:hAnsi="Arial" w:cs="Arial"/>
          <w:sz w:val="24"/>
          <w:szCs w:val="24"/>
        </w:rPr>
        <w:t xml:space="preserve"> 2015;49(2):231-42. doi: 10.1016/j.jpainsymman.2014.06.004 [published Online First: 2014/07/01]</w:t>
      </w:r>
    </w:p>
    <w:p w14:paraId="63210AED"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5</w:t>
      </w:r>
      <w:r w:rsidRPr="0005633A">
        <w:rPr>
          <w:rFonts w:ascii="Arial" w:hAnsi="Arial" w:cs="Arial"/>
          <w:sz w:val="24"/>
          <w:szCs w:val="24"/>
        </w:rPr>
        <w:t xml:space="preserve">. Asai M, Morita T, Akechi T, et al. Burnout and psychiatric morbidity among physicians engaged in end-of-life care for cancer patients: a cross-sectional nationwide survey in Japan. </w:t>
      </w:r>
      <w:r w:rsidRPr="0005633A">
        <w:rPr>
          <w:rFonts w:ascii="Arial" w:hAnsi="Arial" w:cs="Arial"/>
          <w:i/>
          <w:sz w:val="24"/>
          <w:szCs w:val="24"/>
        </w:rPr>
        <w:t>Psycho-oncology</w:t>
      </w:r>
      <w:r w:rsidRPr="0005633A">
        <w:rPr>
          <w:rFonts w:ascii="Arial" w:hAnsi="Arial" w:cs="Arial"/>
          <w:sz w:val="24"/>
          <w:szCs w:val="24"/>
        </w:rPr>
        <w:t xml:space="preserve"> 2007;16(5):421-8. doi: 10.1002/pon.1066 [published Online First: 2006/08/25]</w:t>
      </w:r>
    </w:p>
    <w:p w14:paraId="05AD02F0"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6</w:t>
      </w:r>
      <w:r w:rsidRPr="0005633A">
        <w:rPr>
          <w:rFonts w:ascii="Arial" w:hAnsi="Arial" w:cs="Arial"/>
          <w:sz w:val="24"/>
          <w:szCs w:val="24"/>
        </w:rPr>
        <w:t xml:space="preserve">. Schwarzkopf D, Ruddel H, Thomas-Ruddel DO, et al. Perceived Nonbeneficial Treatment of Patients, Burnout, and Intention to Leave the Job Among ICU Nurses and Junior and Senior Physicians. </w:t>
      </w:r>
      <w:r w:rsidRPr="0005633A">
        <w:rPr>
          <w:rFonts w:ascii="Arial" w:hAnsi="Arial" w:cs="Arial"/>
          <w:i/>
          <w:sz w:val="24"/>
          <w:szCs w:val="24"/>
        </w:rPr>
        <w:t>Critical care medicine</w:t>
      </w:r>
      <w:r w:rsidRPr="0005633A">
        <w:rPr>
          <w:rFonts w:ascii="Arial" w:hAnsi="Arial" w:cs="Arial"/>
          <w:sz w:val="24"/>
          <w:szCs w:val="24"/>
        </w:rPr>
        <w:t xml:space="preserve"> 2017;45(3):e265-e73. doi: 10.1097/ccm.0000000000002081 [published Online First: 2016/10/25]</w:t>
      </w:r>
    </w:p>
    <w:p w14:paraId="595666AF"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7</w:t>
      </w:r>
      <w:r w:rsidRPr="0005633A">
        <w:rPr>
          <w:rFonts w:ascii="Arial" w:hAnsi="Arial" w:cs="Arial"/>
          <w:sz w:val="24"/>
          <w:szCs w:val="24"/>
        </w:rPr>
        <w:t xml:space="preserve">. Mason SR, Ellershaw JE. Preparing for palliative medicine; evaluation of an education programme for fourth year medical undergraduates. </w:t>
      </w:r>
      <w:r w:rsidRPr="0005633A">
        <w:rPr>
          <w:rFonts w:ascii="Arial" w:hAnsi="Arial" w:cs="Arial"/>
          <w:i/>
          <w:sz w:val="24"/>
          <w:szCs w:val="24"/>
        </w:rPr>
        <w:t>Palliative medicine</w:t>
      </w:r>
      <w:r w:rsidRPr="0005633A">
        <w:rPr>
          <w:rFonts w:ascii="Arial" w:hAnsi="Arial" w:cs="Arial"/>
          <w:sz w:val="24"/>
          <w:szCs w:val="24"/>
        </w:rPr>
        <w:t xml:space="preserve"> 2008;22(6):687-92. doi: 10.1177/0269216308090070 [published Online First: 2008/08/22]</w:t>
      </w:r>
    </w:p>
    <w:p w14:paraId="62AE3BF0"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8</w:t>
      </w:r>
      <w:r w:rsidRPr="0005633A">
        <w:rPr>
          <w:rFonts w:ascii="Arial" w:hAnsi="Arial" w:cs="Arial"/>
          <w:sz w:val="24"/>
          <w:szCs w:val="24"/>
        </w:rPr>
        <w:t xml:space="preserve">. Whyte R, Quince T, Benson J, et al. Medical students' experience of personal loss: incidence and implications. </w:t>
      </w:r>
      <w:r w:rsidRPr="0005633A">
        <w:rPr>
          <w:rFonts w:ascii="Arial" w:hAnsi="Arial" w:cs="Arial"/>
          <w:i/>
          <w:sz w:val="24"/>
          <w:szCs w:val="24"/>
        </w:rPr>
        <w:t>BMC medical education</w:t>
      </w:r>
      <w:r w:rsidRPr="0005633A">
        <w:rPr>
          <w:rFonts w:ascii="Arial" w:hAnsi="Arial" w:cs="Arial"/>
          <w:sz w:val="24"/>
          <w:szCs w:val="24"/>
        </w:rPr>
        <w:t xml:space="preserve"> 2013;13:36. doi: 10.1186/1472-6920-13-36 [published Online First: 2013/03/19]</w:t>
      </w:r>
    </w:p>
    <w:p w14:paraId="513E4366"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9</w:t>
      </w:r>
      <w:r w:rsidRPr="0005633A">
        <w:rPr>
          <w:rFonts w:ascii="Arial" w:hAnsi="Arial" w:cs="Arial"/>
          <w:sz w:val="24"/>
          <w:szCs w:val="24"/>
        </w:rPr>
        <w:t xml:space="preserve">. Sullivan AM, Lakoma MD, Block SD. The status of medical education in end-of-life care: a national report. </w:t>
      </w:r>
      <w:r w:rsidRPr="0005633A">
        <w:rPr>
          <w:rFonts w:ascii="Arial" w:hAnsi="Arial" w:cs="Arial"/>
          <w:i/>
          <w:sz w:val="24"/>
          <w:szCs w:val="24"/>
        </w:rPr>
        <w:t>Journal of general internal medicine</w:t>
      </w:r>
      <w:r w:rsidRPr="0005633A">
        <w:rPr>
          <w:rFonts w:ascii="Arial" w:hAnsi="Arial" w:cs="Arial"/>
          <w:sz w:val="24"/>
          <w:szCs w:val="24"/>
        </w:rPr>
        <w:t xml:space="preserve"> 2003;18(9):685-95. [published Online First: 2003/09/03]</w:t>
      </w:r>
    </w:p>
    <w:p w14:paraId="5CAC7865"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10</w:t>
      </w:r>
      <w:r w:rsidRPr="0005633A">
        <w:rPr>
          <w:rFonts w:ascii="Arial" w:hAnsi="Arial" w:cs="Arial"/>
          <w:sz w:val="24"/>
          <w:szCs w:val="24"/>
        </w:rPr>
        <w:t xml:space="preserve">. Ozcakir A, Bilgel N. Educating medical students about the personal meaning of terminal illness using the film, "Wit". </w:t>
      </w:r>
      <w:r w:rsidRPr="0005633A">
        <w:rPr>
          <w:rFonts w:ascii="Arial" w:hAnsi="Arial" w:cs="Arial"/>
          <w:i/>
          <w:sz w:val="24"/>
          <w:szCs w:val="24"/>
        </w:rPr>
        <w:t>Journal of palliative medicine</w:t>
      </w:r>
      <w:r w:rsidRPr="0005633A">
        <w:rPr>
          <w:rFonts w:ascii="Arial" w:hAnsi="Arial" w:cs="Arial"/>
          <w:sz w:val="24"/>
          <w:szCs w:val="24"/>
        </w:rPr>
        <w:t xml:space="preserve"> 2014;17(8):913-7. doi: 10.1089/jpm.2013.0462 [published Online First: 2014/06/13]</w:t>
      </w:r>
    </w:p>
    <w:p w14:paraId="5F939A73"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11</w:t>
      </w:r>
      <w:r w:rsidRPr="0005633A">
        <w:rPr>
          <w:rFonts w:ascii="Arial" w:hAnsi="Arial" w:cs="Arial"/>
          <w:sz w:val="24"/>
          <w:szCs w:val="24"/>
        </w:rPr>
        <w:t xml:space="preserve">. Anderson WG, Williams JE, Bost JE, et al. Exposure to death is associated with positive attitudes and higher knowledge about end-of-life care in graduating medical students. </w:t>
      </w:r>
      <w:r w:rsidRPr="0005633A">
        <w:rPr>
          <w:rFonts w:ascii="Arial" w:hAnsi="Arial" w:cs="Arial"/>
          <w:i/>
          <w:sz w:val="24"/>
          <w:szCs w:val="24"/>
        </w:rPr>
        <w:t>Journal of palliative medicine</w:t>
      </w:r>
      <w:r w:rsidRPr="0005633A">
        <w:rPr>
          <w:rFonts w:ascii="Arial" w:hAnsi="Arial" w:cs="Arial"/>
          <w:sz w:val="24"/>
          <w:szCs w:val="24"/>
        </w:rPr>
        <w:t xml:space="preserve"> 2008;11(9):1227-33. doi: 10.1089/jpm.2008.0058 [published Online First: 2008/11/22]</w:t>
      </w:r>
    </w:p>
    <w:p w14:paraId="3C990CDD"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12</w:t>
      </w:r>
      <w:r w:rsidRPr="0005633A">
        <w:rPr>
          <w:rFonts w:ascii="Arial" w:hAnsi="Arial" w:cs="Arial"/>
          <w:sz w:val="24"/>
          <w:szCs w:val="24"/>
        </w:rPr>
        <w:t xml:space="preserve">. Anneser J, Kunath N, Krautheim V, et al. Needs, expectations, and concerns of medical students regarding end-of-life issues before the introduction of a mandatory undergraduate palliative care curriculum. </w:t>
      </w:r>
      <w:r w:rsidRPr="0005633A">
        <w:rPr>
          <w:rFonts w:ascii="Arial" w:hAnsi="Arial" w:cs="Arial"/>
          <w:i/>
          <w:sz w:val="24"/>
          <w:szCs w:val="24"/>
        </w:rPr>
        <w:t>Journal of palliative medicine</w:t>
      </w:r>
      <w:r w:rsidRPr="0005633A">
        <w:rPr>
          <w:rFonts w:ascii="Arial" w:hAnsi="Arial" w:cs="Arial"/>
          <w:sz w:val="24"/>
          <w:szCs w:val="24"/>
        </w:rPr>
        <w:t xml:space="preserve"> 2014;17(11):1201-5. doi: 10.1089/jpm.2013.0614 [published Online First: 2014/07/31]</w:t>
      </w:r>
    </w:p>
    <w:p w14:paraId="568F4104"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13</w:t>
      </w:r>
      <w:r w:rsidRPr="0005633A">
        <w:rPr>
          <w:rFonts w:ascii="Arial" w:hAnsi="Arial" w:cs="Arial"/>
          <w:sz w:val="24"/>
          <w:szCs w:val="24"/>
        </w:rPr>
        <w:t xml:space="preserve">. Bowden J, Dempsey K, Boyd K, et al. Are newly qualified doctors prepared to provide supportive and end-of-life care? A survey of Foundation Year 1 doctors and consultants. </w:t>
      </w:r>
      <w:r w:rsidRPr="0005633A">
        <w:rPr>
          <w:rFonts w:ascii="Arial" w:hAnsi="Arial" w:cs="Arial"/>
          <w:i/>
          <w:sz w:val="24"/>
          <w:szCs w:val="24"/>
        </w:rPr>
        <w:t>The journal of the Royal College of Physicians of Edinburgh</w:t>
      </w:r>
      <w:r w:rsidRPr="0005633A">
        <w:rPr>
          <w:rFonts w:ascii="Arial" w:hAnsi="Arial" w:cs="Arial"/>
          <w:sz w:val="24"/>
          <w:szCs w:val="24"/>
        </w:rPr>
        <w:t xml:space="preserve"> 2013;43(1):24-8. doi: 10.4997/jrcpe.2013.105 [published Online First: 2013/03/22]</w:t>
      </w:r>
    </w:p>
    <w:p w14:paraId="50BE2246"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14</w:t>
      </w:r>
      <w:r w:rsidRPr="0005633A">
        <w:rPr>
          <w:rFonts w:ascii="Arial" w:hAnsi="Arial" w:cs="Arial"/>
          <w:sz w:val="24"/>
          <w:szCs w:val="24"/>
        </w:rPr>
        <w:t xml:space="preserve">. McFarland DC, Roth A. Resilience of internal medicine house staff and its association with distress and empathy in an oncology setting. </w:t>
      </w:r>
      <w:r w:rsidRPr="0005633A">
        <w:rPr>
          <w:rFonts w:ascii="Arial" w:hAnsi="Arial" w:cs="Arial"/>
          <w:i/>
          <w:sz w:val="24"/>
          <w:szCs w:val="24"/>
        </w:rPr>
        <w:t>Psycho-oncology</w:t>
      </w:r>
      <w:r w:rsidRPr="0005633A">
        <w:rPr>
          <w:rFonts w:ascii="Arial" w:hAnsi="Arial" w:cs="Arial"/>
          <w:sz w:val="24"/>
          <w:szCs w:val="24"/>
        </w:rPr>
        <w:t xml:space="preserve"> 2016 doi: 10.1002/pon.4165 [published Online First: 2016/05/25]</w:t>
      </w:r>
    </w:p>
    <w:p w14:paraId="2935BFE2" w14:textId="77777777" w:rsidR="00C2259F" w:rsidRPr="0005633A" w:rsidRDefault="00C2259F" w:rsidP="00C2259F">
      <w:pPr>
        <w:pStyle w:val="EndNoteBibliography"/>
        <w:spacing w:after="0" w:line="480" w:lineRule="auto"/>
        <w:ind w:left="720" w:hanging="720"/>
        <w:rPr>
          <w:rFonts w:ascii="Arial" w:hAnsi="Arial" w:cs="Arial"/>
          <w:sz w:val="24"/>
          <w:szCs w:val="24"/>
        </w:rPr>
      </w:pPr>
      <w:r>
        <w:rPr>
          <w:rFonts w:ascii="Arial" w:hAnsi="Arial" w:cs="Arial"/>
          <w:sz w:val="24"/>
          <w:szCs w:val="24"/>
        </w:rPr>
        <w:t>15</w:t>
      </w:r>
      <w:r w:rsidRPr="0005633A">
        <w:rPr>
          <w:rFonts w:ascii="Arial" w:hAnsi="Arial" w:cs="Arial"/>
          <w:sz w:val="24"/>
          <w:szCs w:val="24"/>
        </w:rPr>
        <w:t xml:space="preserve">. Mougalian SS, Lessen DS, Levine RL, et al. Palliative care training and associations with burnout in oncology fellows. </w:t>
      </w:r>
      <w:r w:rsidRPr="0005633A">
        <w:rPr>
          <w:rFonts w:ascii="Arial" w:hAnsi="Arial" w:cs="Arial"/>
          <w:i/>
          <w:sz w:val="24"/>
          <w:szCs w:val="24"/>
        </w:rPr>
        <w:t>The journal of supportive oncology</w:t>
      </w:r>
      <w:r w:rsidRPr="0005633A">
        <w:rPr>
          <w:rFonts w:ascii="Arial" w:hAnsi="Arial" w:cs="Arial"/>
          <w:sz w:val="24"/>
          <w:szCs w:val="24"/>
        </w:rPr>
        <w:t xml:space="preserve"> 2013;11(2):95-102. [published Online First: 2013/08/24]</w:t>
      </w:r>
    </w:p>
    <w:p w14:paraId="0E0EFC86" w14:textId="77777777" w:rsidR="00C2259F" w:rsidRPr="0005633A" w:rsidRDefault="00C2259F" w:rsidP="00C2259F">
      <w:pPr>
        <w:pStyle w:val="EndNoteBibliography"/>
        <w:spacing w:line="480" w:lineRule="auto"/>
        <w:ind w:left="720" w:hanging="720"/>
        <w:rPr>
          <w:rFonts w:ascii="Arial" w:hAnsi="Arial" w:cs="Arial"/>
          <w:sz w:val="24"/>
          <w:szCs w:val="24"/>
        </w:rPr>
      </w:pPr>
      <w:r>
        <w:rPr>
          <w:rFonts w:ascii="Arial" w:hAnsi="Arial" w:cs="Arial"/>
          <w:sz w:val="24"/>
          <w:szCs w:val="24"/>
        </w:rPr>
        <w:t>16</w:t>
      </w:r>
      <w:r w:rsidRPr="0005633A">
        <w:rPr>
          <w:rFonts w:ascii="Arial" w:hAnsi="Arial" w:cs="Arial"/>
          <w:sz w:val="24"/>
          <w:szCs w:val="24"/>
        </w:rPr>
        <w:t xml:space="preserve">. Rogers D. Which educational interventions improve healthcare professionals' resilience? </w:t>
      </w:r>
      <w:r w:rsidRPr="0005633A">
        <w:rPr>
          <w:rFonts w:ascii="Arial" w:hAnsi="Arial" w:cs="Arial"/>
          <w:i/>
          <w:sz w:val="24"/>
          <w:szCs w:val="24"/>
        </w:rPr>
        <w:t>Medical teacher</w:t>
      </w:r>
      <w:r w:rsidRPr="0005633A">
        <w:rPr>
          <w:rFonts w:ascii="Arial" w:hAnsi="Arial" w:cs="Arial"/>
          <w:sz w:val="24"/>
          <w:szCs w:val="24"/>
        </w:rPr>
        <w:t xml:space="preserve"> 2016;38(12):1236-41. doi: 10.1080/0142159x.2016.1210111 [published Online First: 2016/08/31]</w:t>
      </w:r>
    </w:p>
    <w:p w14:paraId="6FFA55BA" w14:textId="77777777" w:rsidR="00C2259F" w:rsidRDefault="00C2259F" w:rsidP="00C2259F">
      <w:pPr>
        <w:spacing w:line="480" w:lineRule="auto"/>
      </w:pPr>
    </w:p>
    <w:p w14:paraId="71B7B17C" w14:textId="77777777" w:rsidR="00C2259F" w:rsidRPr="00A92B42" w:rsidRDefault="00C2259F" w:rsidP="00C2259F"/>
    <w:p w14:paraId="2F20D80F" w14:textId="77777777" w:rsidR="00C2259F" w:rsidRDefault="00C2259F" w:rsidP="00C2259F"/>
    <w:p w14:paraId="1A0D9496" w14:textId="77777777" w:rsidR="00CE2C82" w:rsidRDefault="00CE2C82"/>
    <w:sectPr w:rsidR="00CE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9F"/>
    <w:rsid w:val="00150460"/>
    <w:rsid w:val="002749FA"/>
    <w:rsid w:val="00C2259F"/>
    <w:rsid w:val="00CE2C82"/>
    <w:rsid w:val="00F5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EAAF8"/>
  <w14:defaultImageDpi w14:val="300"/>
  <w15:docId w15:val="{F7924B47-166C-4FF9-B6FD-E27C9DA2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9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9F"/>
    <w:pPr>
      <w:ind w:left="720"/>
      <w:contextualSpacing/>
    </w:pPr>
  </w:style>
  <w:style w:type="table" w:styleId="TableGrid">
    <w:name w:val="Table Grid"/>
    <w:basedOn w:val="TableNormal"/>
    <w:uiPriority w:val="59"/>
    <w:rsid w:val="00C2259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59F"/>
    <w:rPr>
      <w:sz w:val="16"/>
      <w:szCs w:val="16"/>
    </w:rPr>
  </w:style>
  <w:style w:type="character" w:customStyle="1" w:styleId="apple-converted-space">
    <w:name w:val="apple-converted-space"/>
    <w:basedOn w:val="DefaultParagraphFont"/>
    <w:rsid w:val="00C2259F"/>
  </w:style>
  <w:style w:type="paragraph" w:customStyle="1" w:styleId="EndNoteBibliography">
    <w:name w:val="EndNote Bibliography"/>
    <w:basedOn w:val="Normal"/>
    <w:link w:val="EndNoteBibliographyChar"/>
    <w:rsid w:val="00C2259F"/>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C2259F"/>
    <w:rPr>
      <w:rFonts w:ascii="Cambria" w:eastAsiaTheme="minorHAnsi" w:hAnsi="Cambria"/>
      <w:noProof/>
      <w:sz w:val="22"/>
      <w:szCs w:val="22"/>
    </w:rPr>
  </w:style>
  <w:style w:type="paragraph" w:styleId="NoSpacing">
    <w:name w:val="No Spacing"/>
    <w:uiPriority w:val="1"/>
    <w:qFormat/>
    <w:rsid w:val="00C2259F"/>
    <w:rPr>
      <w:rFonts w:eastAsiaTheme="minorHAnsi"/>
      <w:sz w:val="22"/>
      <w:szCs w:val="22"/>
      <w:lang w:val="en-GB"/>
    </w:rPr>
  </w:style>
  <w:style w:type="character" w:styleId="Hyperlink">
    <w:name w:val="Hyperlink"/>
    <w:basedOn w:val="DefaultParagraphFont"/>
    <w:uiPriority w:val="99"/>
    <w:unhideWhenUsed/>
    <w:rsid w:val="00C2259F"/>
    <w:rPr>
      <w:color w:val="0000FF" w:themeColor="hyperlink"/>
      <w:u w:val="single"/>
    </w:rPr>
  </w:style>
  <w:style w:type="paragraph" w:styleId="CommentText">
    <w:name w:val="annotation text"/>
    <w:basedOn w:val="Normal"/>
    <w:link w:val="CommentTextChar"/>
    <w:uiPriority w:val="99"/>
    <w:semiHidden/>
    <w:unhideWhenUsed/>
    <w:rsid w:val="00C2259F"/>
    <w:pPr>
      <w:spacing w:line="240" w:lineRule="auto"/>
    </w:pPr>
    <w:rPr>
      <w:sz w:val="24"/>
      <w:szCs w:val="24"/>
    </w:rPr>
  </w:style>
  <w:style w:type="character" w:customStyle="1" w:styleId="CommentTextChar">
    <w:name w:val="Comment Text Char"/>
    <w:basedOn w:val="DefaultParagraphFont"/>
    <w:link w:val="CommentText"/>
    <w:uiPriority w:val="99"/>
    <w:semiHidden/>
    <w:rsid w:val="00C2259F"/>
    <w:rPr>
      <w:rFonts w:eastAsiaTheme="minorHAnsi"/>
      <w:lang w:val="en-GB"/>
    </w:rPr>
  </w:style>
  <w:style w:type="paragraph" w:styleId="BalloonText">
    <w:name w:val="Balloon Text"/>
    <w:basedOn w:val="Normal"/>
    <w:link w:val="BalloonTextChar"/>
    <w:uiPriority w:val="99"/>
    <w:semiHidden/>
    <w:unhideWhenUsed/>
    <w:rsid w:val="00C225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59F"/>
    <w:rPr>
      <w:rFonts w:ascii="Lucida Grande" w:eastAsiaTheme="minorHAnsi" w:hAnsi="Lucida Grande" w:cs="Lucida Grande"/>
      <w:sz w:val="18"/>
      <w:szCs w:val="18"/>
      <w:lang w:val="en-GB"/>
    </w:rPr>
  </w:style>
  <w:style w:type="paragraph" w:styleId="HTMLPreformatted">
    <w:name w:val="HTML Preformatted"/>
    <w:basedOn w:val="Normal"/>
    <w:link w:val="HTMLPreformattedChar"/>
    <w:uiPriority w:val="99"/>
    <w:semiHidden/>
    <w:unhideWhenUsed/>
    <w:rsid w:val="00F5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F536ED"/>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bmj.com/products/journals/instructions-for-authors/licence-forms/" TargetMode="External"/><Relationship Id="rId4" Type="http://schemas.openxmlformats.org/officeDocument/2006/relationships/hyperlink" Target="mailto:ruthdiver@doc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2780</Words>
  <Characters>15851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Diver</dc:creator>
  <cp:keywords/>
  <dc:description/>
  <cp:lastModifiedBy>Stephen I G Barclay</cp:lastModifiedBy>
  <cp:revision>2</cp:revision>
  <dcterms:created xsi:type="dcterms:W3CDTF">2018-03-22T21:22:00Z</dcterms:created>
  <dcterms:modified xsi:type="dcterms:W3CDTF">2018-03-22T21:22:00Z</dcterms:modified>
</cp:coreProperties>
</file>