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4D" w:rsidRPr="00F304C3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C3">
        <w:rPr>
          <w:rFonts w:ascii="Times New Roman" w:hAnsi="Times New Roman" w:cs="Times New Roman"/>
          <w:b/>
          <w:sz w:val="24"/>
          <w:szCs w:val="24"/>
          <w:u w:val="single"/>
        </w:rPr>
        <w:t>Supplementary materials</w:t>
      </w:r>
    </w:p>
    <w:p w:rsidR="0001494D" w:rsidRPr="00F304C3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Pr="00F304C3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4C3">
        <w:rPr>
          <w:rFonts w:ascii="Times New Roman" w:hAnsi="Times New Roman" w:cs="Times New Roman"/>
          <w:b/>
          <w:sz w:val="24"/>
          <w:szCs w:val="24"/>
        </w:rPr>
        <w:t>Table S1. Regression coefficients (log total calories) and percentage changes from all variables in the primary outcome analysis aggregating across sites per day</w:t>
      </w:r>
    </w:p>
    <w:p w:rsidR="0001494D" w:rsidRDefault="0001494D" w:rsidP="0001494D">
      <w:pPr>
        <w:pStyle w:val="NoSpacing"/>
        <w:rPr>
          <w:rFonts w:ascii="Gill Sans MT" w:hAnsi="Gill Sans MT"/>
          <w:i/>
          <w:sz w:val="24"/>
          <w:szCs w:val="24"/>
        </w:rPr>
      </w:pP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2836"/>
        <w:gridCol w:w="2693"/>
        <w:gridCol w:w="2552"/>
        <w:gridCol w:w="1134"/>
      </w:tblGrid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485C63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5C63">
              <w:rPr>
                <w:rFonts w:ascii="Times New Roman" w:hAnsi="Times New Roman" w:cs="Times New Roman"/>
                <w:b/>
              </w:rPr>
              <w:t>Coefficients</w:t>
            </w:r>
          </w:p>
          <w:p w:rsidR="0001494D" w:rsidRPr="00485C63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5C63">
              <w:rPr>
                <w:rFonts w:ascii="Times New Roman" w:hAnsi="Times New Roman" w:cs="Times New Roman"/>
                <w:b/>
              </w:rPr>
              <w:t>(95% CIs)</w:t>
            </w:r>
            <w:r w:rsidRPr="00485C6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485C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5C63">
              <w:rPr>
                <w:rFonts w:ascii="Times New Roman" w:hAnsi="Times New Roman" w:cs="Times New Roman"/>
                <w:b/>
              </w:rPr>
              <w:t xml:space="preserve">Percentage change </w:t>
            </w:r>
            <w:r>
              <w:rPr>
                <w:rFonts w:ascii="Times New Roman" w:hAnsi="Times New Roman" w:cs="Times New Roman"/>
                <w:b/>
              </w:rPr>
              <w:t>(%)</w:t>
            </w:r>
            <w:r w:rsidRPr="00485C63">
              <w:rPr>
                <w:rFonts w:ascii="Times New Roman" w:hAnsi="Times New Roman" w:cs="Times New Roman"/>
                <w:b/>
              </w:rPr>
              <w:t xml:space="preserve">  (95% CIs)</w:t>
            </w:r>
            <w:r w:rsidRPr="00485C6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1494D" w:rsidRPr="00485C63" w:rsidRDefault="00C64C26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1494D" w:rsidRPr="00485C6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01494D" w:rsidRPr="00485C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Portion size intervention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-0.0934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63">
              <w:rPr>
                <w:rFonts w:ascii="Times New Roman" w:hAnsi="Times New Roman" w:cs="Times New Roman"/>
              </w:rPr>
              <w:t>(-0.1825, -0.0044)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-8.92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(-16.68, -0.44)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0.081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Total number of transactions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0.0004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(0.0002, 0.0006)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(0.02, 0.06)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0.015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Number of days pre- or post-intervention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0.0004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(-0.0011,  0.0017)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0.04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(-0.09, 0.17)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0.582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Temperature (Celsius)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-0.0055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(-0.01407, 0.0031)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-0.55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(-1.40, 0.31)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0.253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Sunshine (</w:t>
            </w:r>
            <w:r>
              <w:rPr>
                <w:rFonts w:ascii="Times New Roman" w:hAnsi="Times New Roman" w:cs="Times New Roman"/>
              </w:rPr>
              <w:t>h</w:t>
            </w:r>
            <w:r w:rsidRPr="00485C63">
              <w:rPr>
                <w:rFonts w:ascii="Times New Roman" w:hAnsi="Times New Roman" w:cs="Times New Roman"/>
              </w:rPr>
              <w:t>ours)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-0.0007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(-0.0067, 0.0054)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-0.07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(-0.67, 0.54)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0.837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rPr>
          <w:trHeight w:val="249"/>
        </w:trPr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Rainfall (</w:t>
            </w:r>
            <w:r>
              <w:rPr>
                <w:rFonts w:ascii="Times New Roman" w:hAnsi="Times New Roman" w:cs="Times New Roman"/>
              </w:rPr>
              <w:t>m</w:t>
            </w:r>
            <w:r w:rsidRPr="00485C6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-0.0014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(-0.0069, 0.0041)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-0.14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 (-0.69, 0.41)</w:t>
            </w: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0.630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836" w:type="dxa"/>
          </w:tcPr>
          <w:p w:rsidR="0001494D" w:rsidRPr="00485C63" w:rsidRDefault="0001494D" w:rsidP="00672A3E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485C63">
              <w:rPr>
                <w:rFonts w:ascii="Times New Roman" w:hAnsi="Times New Roman" w:cs="Times New Roman"/>
                <w:i/>
              </w:rPr>
              <w:t>Intercept</w:t>
            </w:r>
          </w:p>
        </w:tc>
        <w:tc>
          <w:tcPr>
            <w:tcW w:w="2693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11.2590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(10.7814, 11.7365)</w:t>
            </w:r>
          </w:p>
        </w:tc>
        <w:tc>
          <w:tcPr>
            <w:tcW w:w="2552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>-</w:t>
            </w:r>
          </w:p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94D" w:rsidRPr="00485C63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485C63">
              <w:rPr>
                <w:rFonts w:ascii="Times New Roman" w:hAnsi="Times New Roman" w:cs="Times New Roman"/>
              </w:rPr>
              <w:t xml:space="preserve">&lt;0.0001 </w:t>
            </w:r>
          </w:p>
        </w:tc>
      </w:tr>
    </w:tbl>
    <w:p w:rsidR="0001494D" w:rsidRDefault="0001494D" w:rsidP="0001494D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1494D" w:rsidRDefault="0001494D" w:rsidP="0001494D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247AE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47AE1">
        <w:rPr>
          <w:rFonts w:ascii="Times New Roman" w:hAnsi="Times New Roman" w:cs="Times New Roman"/>
          <w:sz w:val="18"/>
          <w:szCs w:val="18"/>
        </w:rPr>
        <w:t xml:space="preserve"> As the p-values (the more robust Kenward-Roger corrected) and CIs (Wald) presented here have been calculated using different assumptions, there is not always an equivalence of interpretation between the 95% confidence intervals and significant p-values.</w:t>
      </w:r>
    </w:p>
    <w:p w:rsidR="0001494D" w:rsidRPr="003839B4" w:rsidRDefault="0001494D" w:rsidP="0001494D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839B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Day 0 is the day that the intervention was implemented </w:t>
      </w:r>
    </w:p>
    <w:p w:rsidR="0001494D" w:rsidRPr="00F304C3" w:rsidRDefault="0001494D" w:rsidP="0001494D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C26" w:rsidRDefault="00C64C26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C26" w:rsidRDefault="00C64C26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C26" w:rsidRDefault="00C64C26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C26" w:rsidRDefault="00C64C26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C26" w:rsidRDefault="00C64C26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94D" w:rsidRPr="00F304C3" w:rsidRDefault="0001494D" w:rsidP="00014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4C3">
        <w:rPr>
          <w:rFonts w:ascii="Times New Roman" w:hAnsi="Times New Roman" w:cs="Times New Roman"/>
          <w:b/>
          <w:sz w:val="24"/>
          <w:szCs w:val="24"/>
        </w:rPr>
        <w:lastRenderedPageBreak/>
        <w:t>Table S2. Regression coefficients (log total calories) and percentage changes from all variables in the primary outcome analysis by site per day</w:t>
      </w:r>
    </w:p>
    <w:p w:rsidR="0001494D" w:rsidRPr="00F304C3" w:rsidRDefault="0001494D" w:rsidP="0001494D">
      <w:pPr>
        <w:pStyle w:val="NoSpacing"/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851"/>
        <w:gridCol w:w="2551"/>
        <w:gridCol w:w="2552"/>
        <w:gridCol w:w="1134"/>
      </w:tblGrid>
      <w:tr w:rsidR="0001494D" w:rsidTr="00672A3E"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9B2B15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2B15">
              <w:rPr>
                <w:rFonts w:ascii="Times New Roman" w:hAnsi="Times New Roman" w:cs="Times New Roman"/>
                <w:b/>
              </w:rPr>
              <w:t xml:space="preserve">Coefficients </w:t>
            </w:r>
          </w:p>
          <w:p w:rsidR="0001494D" w:rsidRPr="009B2B15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2B15">
              <w:rPr>
                <w:rFonts w:ascii="Times New Roman" w:hAnsi="Times New Roman" w:cs="Times New Roman"/>
                <w:b/>
              </w:rPr>
              <w:t>(95% CIs)</w:t>
            </w:r>
            <w:r w:rsidRPr="009B2B1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01494D" w:rsidRPr="009B2B15" w:rsidRDefault="0001494D" w:rsidP="00FD1B1D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2B15">
              <w:rPr>
                <w:rFonts w:ascii="Times New Roman" w:hAnsi="Times New Roman" w:cs="Times New Roman"/>
                <w:b/>
              </w:rPr>
              <w:t>Percentage change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  <w:r w:rsidRPr="009B2B15">
              <w:rPr>
                <w:rFonts w:ascii="Times New Roman" w:hAnsi="Times New Roman" w:cs="Times New Roman"/>
                <w:b/>
              </w:rPr>
              <w:t xml:space="preserve"> (95% CIs)</w:t>
            </w:r>
            <w:bookmarkStart w:id="0" w:name="_GoBack"/>
            <w:bookmarkEnd w:id="0"/>
            <w:r w:rsidRPr="009B2B1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2B15">
              <w:rPr>
                <w:rFonts w:ascii="Times New Roman" w:hAnsi="Times New Roman" w:cs="Times New Roman"/>
                <w:b/>
              </w:rPr>
              <w:t>p</w:t>
            </w:r>
            <w:r w:rsidRPr="009B2B1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01494D" w:rsidTr="00672A3E">
        <w:tc>
          <w:tcPr>
            <w:tcW w:w="2269" w:type="dxa"/>
            <w:vMerge w:val="restart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Portion size intervention period</w:t>
            </w: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1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-0.1159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(-0.2711, 0.0393)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-10.94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 (-23.74, 4.01)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0.188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269" w:type="dxa"/>
            <w:vMerge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2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-0.0518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(-0.1938, 0.0902)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-5.05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(-17.61, 9.44)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0.499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269" w:type="dxa"/>
            <w:vMerge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3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-0.0031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(-0.1407, 0.1343)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-0.32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 (-13.13, 14.38)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0.965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269" w:type="dxa"/>
            <w:vMerge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4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-0.0740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(-0.2116, 0.0636)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-7.13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 (-19.07, 6.56)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0.328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269" w:type="dxa"/>
            <w:vMerge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5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-0.1503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(-0.2882, -0.0124)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-13.96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(-25.04, -1.24)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0.071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2269" w:type="dxa"/>
            <w:vMerge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Site 6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-0.1700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(-0.3111, -0.0288)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-15.63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(-26.74, -2.84)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0.052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Total number of transactions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0.0004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(0.0002, 0.0007)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0.04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(0.02, 0.07)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0.013 </w:t>
            </w:r>
          </w:p>
        </w:tc>
      </w:tr>
      <w:tr w:rsidR="0001494D" w:rsidTr="00672A3E"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Number of days pre- or post-intervention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0.0004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(-0.0009, 0.0018)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0.04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 (-0.09, 0.18)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0.539 </w:t>
            </w:r>
          </w:p>
        </w:tc>
      </w:tr>
      <w:tr w:rsidR="0001494D" w:rsidTr="00672A3E">
        <w:trPr>
          <w:trHeight w:val="339"/>
        </w:trPr>
        <w:tc>
          <w:tcPr>
            <w:tcW w:w="3120" w:type="dxa"/>
            <w:gridSpan w:val="2"/>
          </w:tcPr>
          <w:p w:rsidR="0001494D" w:rsidRPr="009B2B15" w:rsidRDefault="0001494D" w:rsidP="00672A3E">
            <w:pPr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Temperature (Celsius)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-0.0060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(-0.0146, 0.0026)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-0.60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(-1.45, 0.26)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0.218 </w:t>
            </w:r>
          </w:p>
        </w:tc>
      </w:tr>
      <w:tr w:rsidR="0001494D" w:rsidTr="00672A3E">
        <w:trPr>
          <w:trHeight w:val="415"/>
        </w:trPr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Sunshine (hours)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-0.0008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(-0.0069, 0.0052)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(-0.69, 0.53)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0.80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rPr>
          <w:trHeight w:val="279"/>
        </w:trPr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Rainfall (mm)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-0.0018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(-0.0074, 0.0037)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-0.18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(-0.73, 0.37)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0.540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4D" w:rsidTr="00672A3E">
        <w:tc>
          <w:tcPr>
            <w:tcW w:w="3120" w:type="dxa"/>
            <w:gridSpan w:val="2"/>
          </w:tcPr>
          <w:p w:rsidR="0001494D" w:rsidRPr="009B2B15" w:rsidRDefault="0001494D" w:rsidP="00672A3E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9B2B15">
              <w:rPr>
                <w:rFonts w:ascii="Times New Roman" w:hAnsi="Times New Roman" w:cs="Times New Roman"/>
                <w:i/>
              </w:rPr>
              <w:t>Intercept</w:t>
            </w:r>
          </w:p>
        </w:tc>
        <w:tc>
          <w:tcPr>
            <w:tcW w:w="2551" w:type="dxa"/>
          </w:tcPr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11.2586 </w:t>
            </w:r>
          </w:p>
          <w:p w:rsidR="0001494D" w:rsidRPr="009B2B15" w:rsidRDefault="0001494D" w:rsidP="00672A3E">
            <w:pPr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(10.7971, 11.7200)</w:t>
            </w:r>
          </w:p>
        </w:tc>
        <w:tc>
          <w:tcPr>
            <w:tcW w:w="2552" w:type="dxa"/>
          </w:tcPr>
          <w:p w:rsidR="0001494D" w:rsidRPr="009B2B15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94D" w:rsidRPr="009B2B15" w:rsidRDefault="0001494D" w:rsidP="00672A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2B15">
              <w:rPr>
                <w:rFonts w:ascii="Times New Roman" w:hAnsi="Times New Roman" w:cs="Times New Roman"/>
              </w:rPr>
              <w:t xml:space="preserve">&lt;0.0001 </w:t>
            </w:r>
          </w:p>
        </w:tc>
      </w:tr>
    </w:tbl>
    <w:p w:rsidR="0001494D" w:rsidRDefault="0001494D" w:rsidP="0001494D">
      <w:pPr>
        <w:pStyle w:val="NoSpacing"/>
        <w:rPr>
          <w:rFonts w:ascii="Gill Sans MT" w:hAnsi="Gill Sans MT"/>
          <w:b/>
          <w:i/>
          <w:sz w:val="24"/>
          <w:szCs w:val="24"/>
        </w:rPr>
      </w:pPr>
    </w:p>
    <w:p w:rsidR="0001494D" w:rsidRPr="00247AE1" w:rsidRDefault="0001494D" w:rsidP="0001494D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247AE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47AE1">
        <w:rPr>
          <w:rFonts w:ascii="Times New Roman" w:hAnsi="Times New Roman" w:cs="Times New Roman"/>
          <w:sz w:val="18"/>
          <w:szCs w:val="18"/>
        </w:rPr>
        <w:t xml:space="preserve"> As the p-values (the more robust Kenward-Roger </w:t>
      </w:r>
      <w:r>
        <w:rPr>
          <w:rFonts w:ascii="Times New Roman" w:hAnsi="Times New Roman" w:cs="Times New Roman"/>
          <w:sz w:val="18"/>
          <w:szCs w:val="18"/>
        </w:rPr>
        <w:t>adjusted</w:t>
      </w:r>
      <w:r w:rsidRPr="00247AE1">
        <w:rPr>
          <w:rFonts w:ascii="Times New Roman" w:hAnsi="Times New Roman" w:cs="Times New Roman"/>
          <w:sz w:val="18"/>
          <w:szCs w:val="18"/>
        </w:rPr>
        <w:t>) and CIs (Wald) presented here have been calculated using different assumptions, there is not always an equivalence of interpretation between the 95% confidence intervals and significant p-values.</w:t>
      </w:r>
      <w:r w:rsidRPr="00F163B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01494D" w:rsidRPr="003839B4" w:rsidRDefault="0001494D" w:rsidP="0001494D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839B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Day 0 is the day that the intervention was implemented </w:t>
      </w:r>
    </w:p>
    <w:p w:rsidR="0001494D" w:rsidRDefault="0001494D" w:rsidP="000149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58" w:rsidRDefault="00465058"/>
    <w:sectPr w:rsidR="00465058" w:rsidSect="0001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4D"/>
    <w:rsid w:val="0001494D"/>
    <w:rsid w:val="00465058"/>
    <w:rsid w:val="00C64C26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36CD"/>
  <w15:chartTrackingRefBased/>
  <w15:docId w15:val="{A45031A5-F521-42FA-8494-85205FD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94D"/>
    <w:pPr>
      <w:spacing w:after="0" w:line="240" w:lineRule="auto"/>
    </w:pPr>
  </w:style>
  <w:style w:type="table" w:styleId="TableGrid">
    <w:name w:val="Table Grid"/>
    <w:basedOn w:val="TableNormal"/>
    <w:uiPriority w:val="39"/>
    <w:rsid w:val="0001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CF84-A17C-4362-8A50-A619AE5A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Hollands</dc:creator>
  <cp:keywords/>
  <dc:description/>
  <cp:lastModifiedBy>Gareth Hollands</cp:lastModifiedBy>
  <cp:revision>3</cp:revision>
  <dcterms:created xsi:type="dcterms:W3CDTF">2018-03-21T14:17:00Z</dcterms:created>
  <dcterms:modified xsi:type="dcterms:W3CDTF">2018-03-21T14:19:00Z</dcterms:modified>
</cp:coreProperties>
</file>