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1AD7" w14:textId="1E0BB820" w:rsidR="00252E37" w:rsidRPr="00A350FF" w:rsidRDefault="00CD5660" w:rsidP="00D931A9">
      <w:pPr>
        <w:pStyle w:val="Standard"/>
        <w:spacing w:line="360" w:lineRule="auto"/>
        <w:rPr>
          <w:rFonts w:ascii="Garamond" w:hAnsi="Garamond" w:cs="Times New Roman"/>
          <w:b/>
          <w:sz w:val="28"/>
          <w:szCs w:val="28"/>
        </w:rPr>
      </w:pPr>
      <w:r w:rsidRPr="00A350FF">
        <w:rPr>
          <w:rFonts w:ascii="Garamond" w:hAnsi="Garamond" w:cs="Times New Roman"/>
          <w:b/>
          <w:sz w:val="28"/>
          <w:szCs w:val="28"/>
        </w:rPr>
        <w:t>Southern Sudanese N</w:t>
      </w:r>
      <w:r w:rsidR="00F05BEA" w:rsidRPr="00A350FF">
        <w:rPr>
          <w:rFonts w:ascii="Garamond" w:hAnsi="Garamond" w:cs="Times New Roman"/>
          <w:b/>
          <w:sz w:val="28"/>
          <w:szCs w:val="28"/>
        </w:rPr>
        <w:t xml:space="preserve">arratives of </w:t>
      </w:r>
      <w:r w:rsidRPr="00A350FF">
        <w:rPr>
          <w:rFonts w:ascii="Garamond" w:hAnsi="Garamond" w:cs="Times New Roman"/>
          <w:b/>
          <w:sz w:val="28"/>
          <w:szCs w:val="28"/>
        </w:rPr>
        <w:t>D</w:t>
      </w:r>
      <w:r w:rsidR="00F05BEA" w:rsidRPr="00A350FF">
        <w:rPr>
          <w:rFonts w:ascii="Garamond" w:hAnsi="Garamond" w:cs="Times New Roman"/>
          <w:b/>
          <w:sz w:val="28"/>
          <w:szCs w:val="28"/>
        </w:rPr>
        <w:t>isplacement</w:t>
      </w:r>
      <w:r w:rsidR="00BE2664" w:rsidRPr="00A350FF">
        <w:rPr>
          <w:rFonts w:ascii="Garamond" w:hAnsi="Garamond" w:cs="Times New Roman"/>
          <w:b/>
          <w:sz w:val="28"/>
          <w:szCs w:val="28"/>
        </w:rPr>
        <w:t>,</w:t>
      </w:r>
      <w:r w:rsidR="00F05BEA" w:rsidRPr="00A350FF">
        <w:rPr>
          <w:rFonts w:ascii="Garamond" w:hAnsi="Garamond" w:cs="Times New Roman"/>
          <w:b/>
          <w:sz w:val="28"/>
          <w:szCs w:val="28"/>
        </w:rPr>
        <w:t xml:space="preserve"> and the </w:t>
      </w:r>
      <w:r w:rsidRPr="00A350FF">
        <w:rPr>
          <w:rFonts w:ascii="Garamond" w:hAnsi="Garamond" w:cs="Times New Roman"/>
          <w:b/>
          <w:sz w:val="28"/>
          <w:szCs w:val="28"/>
        </w:rPr>
        <w:t xml:space="preserve">Ambiguity of </w:t>
      </w:r>
      <w:r w:rsidR="003329B2" w:rsidRPr="00A350FF">
        <w:rPr>
          <w:rFonts w:ascii="Garamond" w:hAnsi="Garamond" w:cs="Times New Roman"/>
          <w:b/>
          <w:sz w:val="28"/>
          <w:szCs w:val="28"/>
        </w:rPr>
        <w:t>“</w:t>
      </w:r>
      <w:r w:rsidRPr="00A350FF">
        <w:rPr>
          <w:rFonts w:ascii="Garamond" w:hAnsi="Garamond" w:cs="Times New Roman"/>
          <w:b/>
          <w:sz w:val="28"/>
          <w:szCs w:val="28"/>
        </w:rPr>
        <w:t>V</w:t>
      </w:r>
      <w:r w:rsidR="00F05BEA" w:rsidRPr="00A350FF">
        <w:rPr>
          <w:rFonts w:ascii="Garamond" w:hAnsi="Garamond" w:cs="Times New Roman"/>
          <w:b/>
          <w:sz w:val="28"/>
          <w:szCs w:val="28"/>
        </w:rPr>
        <w:t>oice</w:t>
      </w:r>
      <w:r w:rsidR="003329B2" w:rsidRPr="00A350FF">
        <w:rPr>
          <w:rFonts w:ascii="Garamond" w:hAnsi="Garamond" w:cs="Times New Roman"/>
          <w:b/>
          <w:sz w:val="28"/>
          <w:szCs w:val="28"/>
        </w:rPr>
        <w:t>”</w:t>
      </w:r>
    </w:p>
    <w:p w14:paraId="3FC72C46" w14:textId="77777777" w:rsidR="00F05BEA" w:rsidRPr="00A350FF" w:rsidRDefault="00F05BEA" w:rsidP="0076375C">
      <w:pPr>
        <w:pStyle w:val="Standard"/>
        <w:spacing w:line="360" w:lineRule="auto"/>
        <w:rPr>
          <w:rFonts w:ascii="Garamond" w:hAnsi="Garamond" w:cs="Times New Roman"/>
          <w:smallCaps/>
          <w:sz w:val="28"/>
          <w:szCs w:val="28"/>
        </w:rPr>
      </w:pPr>
    </w:p>
    <w:p w14:paraId="3B479D9B" w14:textId="42E983F5" w:rsidR="001D18A1" w:rsidRPr="00A350FF" w:rsidRDefault="00252E37" w:rsidP="008A06A9">
      <w:pPr>
        <w:pStyle w:val="Standard"/>
        <w:spacing w:line="360" w:lineRule="auto"/>
        <w:rPr>
          <w:rFonts w:ascii="Garamond" w:hAnsi="Garamond" w:cs="Times New Roman"/>
          <w:sz w:val="28"/>
          <w:szCs w:val="28"/>
        </w:rPr>
      </w:pPr>
      <w:r w:rsidRPr="00A350FF">
        <w:rPr>
          <w:rFonts w:ascii="Garamond" w:hAnsi="Garamond" w:cs="Times New Roman"/>
          <w:sz w:val="28"/>
          <w:szCs w:val="28"/>
        </w:rPr>
        <w:t>Nicki Kindersley</w:t>
      </w:r>
    </w:p>
    <w:p w14:paraId="137818EF" w14:textId="77777777" w:rsidR="008A06A9" w:rsidRPr="00A350FF" w:rsidRDefault="008A06A9" w:rsidP="008A06A9">
      <w:pPr>
        <w:pStyle w:val="Standard"/>
        <w:spacing w:line="360" w:lineRule="auto"/>
        <w:rPr>
          <w:rFonts w:ascii="Garamond" w:hAnsi="Garamond" w:cs="Times New Roman"/>
          <w:sz w:val="28"/>
          <w:szCs w:val="28"/>
        </w:rPr>
      </w:pPr>
    </w:p>
    <w:p w14:paraId="413D2E03" w14:textId="5F861E15" w:rsidR="00252E37" w:rsidRPr="00C43117" w:rsidRDefault="00252E37" w:rsidP="00C43117">
      <w:pPr>
        <w:pStyle w:val="Standard"/>
        <w:spacing w:line="360" w:lineRule="auto"/>
        <w:rPr>
          <w:rFonts w:ascii="Garamond" w:hAnsi="Garamond" w:cs="Times New Roman"/>
          <w:sz w:val="28"/>
          <w:szCs w:val="28"/>
        </w:rPr>
      </w:pPr>
      <w:r w:rsidRPr="00A350FF">
        <w:rPr>
          <w:rFonts w:ascii="Garamond" w:hAnsi="Garamond" w:cs="Times New Roman"/>
          <w:b/>
          <w:bCs/>
          <w:sz w:val="28"/>
          <w:szCs w:val="28"/>
        </w:rPr>
        <w:t>Abstract</w:t>
      </w:r>
      <w:r w:rsidR="00856639" w:rsidRPr="00A350FF">
        <w:rPr>
          <w:rFonts w:ascii="Garamond" w:hAnsi="Garamond" w:cs="Times New Roman"/>
          <w:b/>
          <w:bCs/>
          <w:sz w:val="28"/>
          <w:szCs w:val="28"/>
        </w:rPr>
        <w:t xml:space="preserve">: </w:t>
      </w:r>
      <w:r w:rsidRPr="00A350FF">
        <w:rPr>
          <w:rFonts w:ascii="Garamond" w:hAnsi="Garamond" w:cs="Times New Roman"/>
          <w:sz w:val="28"/>
          <w:szCs w:val="28"/>
        </w:rPr>
        <w:t>Refugee life stories have developed as a popular medium for attempting to portray southe</w:t>
      </w:r>
      <w:r w:rsidR="00A83F01" w:rsidRPr="00A350FF">
        <w:rPr>
          <w:rFonts w:ascii="Garamond" w:hAnsi="Garamond" w:cs="Times New Roman"/>
          <w:sz w:val="28"/>
          <w:szCs w:val="28"/>
        </w:rPr>
        <w:t>rn Sudanese wartime experience.</w:t>
      </w:r>
      <w:r w:rsidRPr="00A350FF">
        <w:rPr>
          <w:rFonts w:ascii="Garamond" w:hAnsi="Garamond" w:cs="Times New Roman"/>
          <w:sz w:val="28"/>
          <w:szCs w:val="28"/>
        </w:rPr>
        <w:t xml:space="preserve"> These narratives of war and exile have been told, edited and published in what has become an explanatory indus</w:t>
      </w:r>
      <w:r w:rsidR="00A83F01" w:rsidRPr="00A350FF">
        <w:rPr>
          <w:rFonts w:ascii="Garamond" w:hAnsi="Garamond" w:cs="Times New Roman"/>
          <w:sz w:val="28"/>
          <w:szCs w:val="28"/>
        </w:rPr>
        <w:t xml:space="preserve">try in refugee work worldwide. </w:t>
      </w:r>
      <w:r w:rsidRPr="00A350FF">
        <w:rPr>
          <w:rFonts w:ascii="Garamond" w:hAnsi="Garamond" w:cs="Times New Roman"/>
          <w:sz w:val="28"/>
          <w:szCs w:val="28"/>
        </w:rPr>
        <w:t>The development of this economy of life stories</w:t>
      </w:r>
      <w:r w:rsidR="0082177F" w:rsidRPr="00A350FF">
        <w:rPr>
          <w:rFonts w:ascii="Garamond" w:hAnsi="Garamond" w:cs="Times New Roman"/>
          <w:sz w:val="28"/>
          <w:szCs w:val="28"/>
        </w:rPr>
        <w:t xml:space="preserve"> from the early 1980s</w:t>
      </w:r>
      <w:r w:rsidRPr="00A350FF">
        <w:rPr>
          <w:rFonts w:ascii="Garamond" w:hAnsi="Garamond" w:cs="Times New Roman"/>
          <w:sz w:val="28"/>
          <w:szCs w:val="28"/>
        </w:rPr>
        <w:t>, however, has encourag</w:t>
      </w:r>
      <w:r w:rsidR="00DC6DCC" w:rsidRPr="00A350FF">
        <w:rPr>
          <w:rFonts w:ascii="Garamond" w:hAnsi="Garamond" w:cs="Times New Roman"/>
          <w:sz w:val="28"/>
          <w:szCs w:val="28"/>
        </w:rPr>
        <w:t>ed the propagation of standardiz</w:t>
      </w:r>
      <w:r w:rsidRPr="00A350FF">
        <w:rPr>
          <w:rFonts w:ascii="Garamond" w:hAnsi="Garamond" w:cs="Times New Roman"/>
          <w:sz w:val="28"/>
          <w:szCs w:val="28"/>
        </w:rPr>
        <w:t xml:space="preserve">ed </w:t>
      </w:r>
      <w:r w:rsidR="0086531F" w:rsidRPr="00A350FF">
        <w:rPr>
          <w:rFonts w:ascii="Garamond" w:hAnsi="Garamond" w:cs="Times New Roman"/>
          <w:sz w:val="28"/>
          <w:szCs w:val="28"/>
        </w:rPr>
        <w:t xml:space="preserve">displaced </w:t>
      </w:r>
      <w:r w:rsidR="003329B2" w:rsidRPr="00A350FF">
        <w:rPr>
          <w:rFonts w:ascii="Garamond" w:hAnsi="Garamond" w:cs="Times New Roman"/>
          <w:sz w:val="28"/>
          <w:szCs w:val="28"/>
        </w:rPr>
        <w:t>“</w:t>
      </w:r>
      <w:r w:rsidR="0086531F" w:rsidRPr="00A350FF">
        <w:rPr>
          <w:rFonts w:ascii="Garamond" w:hAnsi="Garamond" w:cs="Times New Roman"/>
          <w:sz w:val="28"/>
          <w:szCs w:val="28"/>
        </w:rPr>
        <w:t>life stories</w:t>
      </w:r>
      <w:r w:rsidR="003329B2" w:rsidRPr="00A350FF">
        <w:rPr>
          <w:rFonts w:ascii="Garamond" w:hAnsi="Garamond" w:cs="Times New Roman"/>
          <w:sz w:val="28"/>
          <w:szCs w:val="28"/>
        </w:rPr>
        <w:t>”</w:t>
      </w:r>
      <w:r w:rsidR="0086531F" w:rsidRPr="00A350FF">
        <w:rPr>
          <w:rFonts w:ascii="Garamond" w:hAnsi="Garamond" w:cs="Times New Roman"/>
          <w:sz w:val="28"/>
          <w:szCs w:val="28"/>
        </w:rPr>
        <w:t xml:space="preserve"> as a</w:t>
      </w:r>
      <w:r w:rsidR="00A83F01" w:rsidRPr="00A350FF">
        <w:rPr>
          <w:rFonts w:ascii="Garamond" w:hAnsi="Garamond" w:cs="Times New Roman"/>
          <w:sz w:val="28"/>
          <w:szCs w:val="28"/>
        </w:rPr>
        <w:t xml:space="preserve"> discrete narrative genre. </w:t>
      </w:r>
      <w:r w:rsidR="001D18A1" w:rsidRPr="00A350FF">
        <w:rPr>
          <w:rFonts w:ascii="Garamond" w:hAnsi="Garamond" w:cs="Times New Roman"/>
          <w:sz w:val="28"/>
          <w:szCs w:val="28"/>
        </w:rPr>
        <w:t>T</w:t>
      </w:r>
      <w:r w:rsidRPr="00A350FF">
        <w:rPr>
          <w:rFonts w:ascii="Garamond" w:hAnsi="Garamond" w:cs="Times New Roman"/>
          <w:sz w:val="28"/>
          <w:szCs w:val="28"/>
        </w:rPr>
        <w:t>his article trace</w:t>
      </w:r>
      <w:r w:rsidR="008E561B" w:rsidRPr="00A350FF">
        <w:rPr>
          <w:rFonts w:ascii="Garamond" w:hAnsi="Garamond" w:cs="Times New Roman"/>
          <w:sz w:val="28"/>
          <w:szCs w:val="28"/>
        </w:rPr>
        <w:t>s</w:t>
      </w:r>
      <w:r w:rsidRPr="00A350FF">
        <w:rPr>
          <w:rFonts w:ascii="Garamond" w:hAnsi="Garamond" w:cs="Times New Roman"/>
          <w:sz w:val="28"/>
          <w:szCs w:val="28"/>
        </w:rPr>
        <w:t xml:space="preserve"> the </w:t>
      </w:r>
      <w:r w:rsidRPr="00A350FF">
        <w:rPr>
          <w:rFonts w:ascii="Garamond" w:eastAsia="Code, Code" w:hAnsi="Garamond" w:cs="Times New Roman"/>
          <w:color w:val="000000"/>
          <w:sz w:val="28"/>
          <w:szCs w:val="28"/>
        </w:rPr>
        <w:t>formulation of this distinctive style of historical explanation</w:t>
      </w:r>
      <w:r w:rsidR="008E561B" w:rsidRPr="00A350FF">
        <w:rPr>
          <w:rFonts w:ascii="Garamond" w:eastAsia="Code, Code" w:hAnsi="Garamond" w:cs="Times New Roman"/>
          <w:color w:val="000000"/>
          <w:sz w:val="28"/>
          <w:szCs w:val="28"/>
        </w:rPr>
        <w:t xml:space="preserve"> and argues that this genre, while claiming emancipatory </w:t>
      </w:r>
      <w:r w:rsidR="003A2F76" w:rsidRPr="00A350FF">
        <w:rPr>
          <w:rFonts w:ascii="Garamond" w:eastAsia="Code, Code" w:hAnsi="Garamond" w:cs="Times New Roman"/>
          <w:color w:val="000000"/>
          <w:sz w:val="28"/>
          <w:szCs w:val="28"/>
        </w:rPr>
        <w:t xml:space="preserve">agency and </w:t>
      </w:r>
      <w:r w:rsidR="003329B2" w:rsidRPr="00A350FF">
        <w:rPr>
          <w:rFonts w:ascii="Garamond" w:eastAsia="Code, Code" w:hAnsi="Garamond" w:cs="Times New Roman"/>
          <w:color w:val="000000"/>
          <w:sz w:val="28"/>
          <w:szCs w:val="28"/>
        </w:rPr>
        <w:t>“</w:t>
      </w:r>
      <w:r w:rsidR="00DC6DCC" w:rsidRPr="00A350FF">
        <w:rPr>
          <w:rFonts w:ascii="Garamond" w:eastAsia="Code, Code" w:hAnsi="Garamond" w:cs="Times New Roman"/>
          <w:color w:val="000000"/>
          <w:sz w:val="28"/>
          <w:szCs w:val="28"/>
        </w:rPr>
        <w:t>voice</w:t>
      </w:r>
      <w:r w:rsidR="003329B2" w:rsidRPr="00A350FF">
        <w:rPr>
          <w:rFonts w:ascii="Garamond" w:eastAsia="Code, Code" w:hAnsi="Garamond" w:cs="Times New Roman"/>
          <w:color w:val="000000"/>
          <w:sz w:val="28"/>
          <w:szCs w:val="28"/>
        </w:rPr>
        <w:t>”</w:t>
      </w:r>
      <w:r w:rsidR="00DC6DCC" w:rsidRPr="00A350FF">
        <w:rPr>
          <w:rFonts w:ascii="Garamond" w:eastAsia="Code, Code" w:hAnsi="Garamond" w:cs="Times New Roman"/>
          <w:color w:val="000000"/>
          <w:sz w:val="28"/>
          <w:szCs w:val="28"/>
        </w:rPr>
        <w:t xml:space="preserve"> for marginaliz</w:t>
      </w:r>
      <w:r w:rsidR="008E561B" w:rsidRPr="00A350FF">
        <w:rPr>
          <w:rFonts w:ascii="Garamond" w:eastAsia="Code, Code" w:hAnsi="Garamond" w:cs="Times New Roman"/>
          <w:color w:val="000000"/>
          <w:sz w:val="28"/>
          <w:szCs w:val="28"/>
        </w:rPr>
        <w:t xml:space="preserve">ed </w:t>
      </w:r>
      <w:r w:rsidR="008E561B" w:rsidRPr="00C43117">
        <w:rPr>
          <w:rFonts w:ascii="Garamond" w:eastAsia="Code, Code" w:hAnsi="Garamond" w:cs="Times New Roman"/>
          <w:color w:val="000000"/>
          <w:sz w:val="28"/>
          <w:szCs w:val="28"/>
        </w:rPr>
        <w:t xml:space="preserve">people, </w:t>
      </w:r>
      <w:r w:rsidR="00CA01D8" w:rsidRPr="00C43117">
        <w:rPr>
          <w:rFonts w:ascii="Garamond" w:eastAsia="Code, Code" w:hAnsi="Garamond" w:cs="Times New Roman"/>
          <w:color w:val="000000"/>
          <w:sz w:val="28"/>
          <w:szCs w:val="28"/>
        </w:rPr>
        <w:t>has instead become a narrative trap.</w:t>
      </w:r>
    </w:p>
    <w:p w14:paraId="6DEC0BBF" w14:textId="77777777" w:rsidR="00856639" w:rsidRPr="00C43117" w:rsidRDefault="00856639" w:rsidP="00C43117">
      <w:pPr>
        <w:pStyle w:val="Standard"/>
        <w:spacing w:line="360" w:lineRule="auto"/>
        <w:rPr>
          <w:rFonts w:ascii="Garamond" w:hAnsi="Garamond" w:cs="Times New Roman"/>
          <w:sz w:val="28"/>
          <w:szCs w:val="28"/>
        </w:rPr>
      </w:pPr>
    </w:p>
    <w:p w14:paraId="20C7AFC7" w14:textId="663505A5" w:rsidR="00C43117" w:rsidRPr="00C43117" w:rsidRDefault="00D931A9" w:rsidP="00C43117">
      <w:pPr>
        <w:shd w:val="clear" w:color="auto" w:fill="FFFFFF"/>
        <w:spacing w:line="360" w:lineRule="auto"/>
        <w:rPr>
          <w:rFonts w:ascii="Garamond" w:eastAsia="Times New Roman" w:hAnsi="Garamond"/>
          <w:sz w:val="28"/>
          <w:szCs w:val="28"/>
        </w:rPr>
      </w:pPr>
      <w:proofErr w:type="spellStart"/>
      <w:r w:rsidRPr="00C43117">
        <w:rPr>
          <w:rFonts w:ascii="Garamond" w:hAnsi="Garamond" w:cs="Times New Roman"/>
          <w:b/>
          <w:sz w:val="28"/>
          <w:szCs w:val="28"/>
          <w:lang w:val="nl-NL"/>
        </w:rPr>
        <w:t>Résumé</w:t>
      </w:r>
      <w:proofErr w:type="spellEnd"/>
      <w:r w:rsidRPr="00C43117">
        <w:rPr>
          <w:rFonts w:ascii="Garamond" w:hAnsi="Garamond" w:cs="Times New Roman"/>
          <w:b/>
          <w:sz w:val="28"/>
          <w:szCs w:val="28"/>
          <w:lang w:val="nl-NL"/>
        </w:rPr>
        <w:t>:</w:t>
      </w:r>
      <w:r w:rsidR="00C43117" w:rsidRPr="00C43117">
        <w:rPr>
          <w:rFonts w:ascii="Garamond" w:eastAsia="Times New Roman" w:hAnsi="Garamond"/>
          <w:sz w:val="28"/>
          <w:szCs w:val="28"/>
          <w:lang w:val="nl-NL"/>
        </w:rPr>
        <w:t xml:space="preserve"> </w:t>
      </w:r>
      <w:r w:rsidR="00C43117" w:rsidRPr="00C43117">
        <w:rPr>
          <w:rFonts w:ascii="Garamond" w:eastAsia="Times New Roman" w:hAnsi="Garamond"/>
          <w:sz w:val="28"/>
          <w:szCs w:val="28"/>
          <w:lang w:val="nl-NL"/>
        </w:rPr>
        <w:t xml:space="preserve">Les </w:t>
      </w:r>
      <w:proofErr w:type="spellStart"/>
      <w:r w:rsidR="00C43117" w:rsidRPr="00C43117">
        <w:rPr>
          <w:rFonts w:ascii="Garamond" w:eastAsia="Times New Roman" w:hAnsi="Garamond"/>
          <w:sz w:val="28"/>
          <w:szCs w:val="28"/>
          <w:lang w:val="nl-NL"/>
        </w:rPr>
        <w:t>récits</w:t>
      </w:r>
      <w:proofErr w:type="spellEnd"/>
      <w:r w:rsidR="00C43117" w:rsidRPr="00C43117">
        <w:rPr>
          <w:rFonts w:ascii="Garamond" w:eastAsia="Times New Roman" w:hAnsi="Garamond"/>
          <w:sz w:val="28"/>
          <w:szCs w:val="28"/>
          <w:lang w:val="nl-NL"/>
        </w:rPr>
        <w:t xml:space="preserve"> de </w:t>
      </w:r>
      <w:proofErr w:type="spellStart"/>
      <w:r w:rsidR="00C43117" w:rsidRPr="00C43117">
        <w:rPr>
          <w:rFonts w:ascii="Garamond" w:eastAsia="Times New Roman" w:hAnsi="Garamond"/>
          <w:sz w:val="28"/>
          <w:szCs w:val="28"/>
          <w:lang w:val="nl-NL"/>
        </w:rPr>
        <w:t>vie</w:t>
      </w:r>
      <w:proofErr w:type="spellEnd"/>
      <w:r w:rsidR="00C43117" w:rsidRPr="00C43117">
        <w:rPr>
          <w:rFonts w:ascii="Garamond" w:eastAsia="Times New Roman" w:hAnsi="Garamond"/>
          <w:sz w:val="28"/>
          <w:szCs w:val="28"/>
          <w:lang w:val="nl-NL"/>
        </w:rPr>
        <w:t xml:space="preserve"> de refugiés se </w:t>
      </w:r>
      <w:proofErr w:type="spellStart"/>
      <w:r w:rsidR="00C43117" w:rsidRPr="00C43117">
        <w:rPr>
          <w:rFonts w:ascii="Garamond" w:eastAsia="Times New Roman" w:hAnsi="Garamond"/>
          <w:sz w:val="28"/>
          <w:szCs w:val="28"/>
          <w:lang w:val="nl-NL"/>
        </w:rPr>
        <w:t>sont</w:t>
      </w:r>
      <w:proofErr w:type="spellEnd"/>
      <w:r w:rsidR="00C43117" w:rsidRPr="00C43117">
        <w:rPr>
          <w:rFonts w:ascii="Garamond" w:eastAsia="Times New Roman" w:hAnsi="Garamond"/>
          <w:sz w:val="28"/>
          <w:szCs w:val="28"/>
          <w:lang w:val="nl-NL"/>
        </w:rPr>
        <w:t xml:space="preserve"> </w:t>
      </w:r>
      <w:proofErr w:type="spellStart"/>
      <w:r w:rsidR="00C43117" w:rsidRPr="00C43117">
        <w:rPr>
          <w:rFonts w:ascii="Garamond" w:eastAsia="Times New Roman" w:hAnsi="Garamond"/>
          <w:sz w:val="28"/>
          <w:szCs w:val="28"/>
          <w:lang w:val="nl-NL"/>
        </w:rPr>
        <w:t>développés</w:t>
      </w:r>
      <w:proofErr w:type="spellEnd"/>
      <w:r w:rsidR="00C43117" w:rsidRPr="00C43117">
        <w:rPr>
          <w:rFonts w:ascii="Garamond" w:eastAsia="Times New Roman" w:hAnsi="Garamond"/>
          <w:sz w:val="28"/>
          <w:szCs w:val="28"/>
          <w:lang w:val="nl-NL"/>
        </w:rPr>
        <w:t xml:space="preserve"> comme </w:t>
      </w:r>
      <w:proofErr w:type="spellStart"/>
      <w:r w:rsidR="00C43117" w:rsidRPr="00C43117">
        <w:rPr>
          <w:rFonts w:ascii="Garamond" w:eastAsia="Times New Roman" w:hAnsi="Garamond"/>
          <w:sz w:val="28"/>
          <w:szCs w:val="28"/>
          <w:lang w:val="nl-NL"/>
        </w:rPr>
        <w:t>un</w:t>
      </w:r>
      <w:proofErr w:type="spellEnd"/>
      <w:r w:rsidR="00C43117" w:rsidRPr="00C43117">
        <w:rPr>
          <w:rFonts w:ascii="Garamond" w:eastAsia="Times New Roman" w:hAnsi="Garamond"/>
          <w:sz w:val="28"/>
          <w:szCs w:val="28"/>
          <w:lang w:val="nl-NL"/>
        </w:rPr>
        <w:t xml:space="preserve"> </w:t>
      </w:r>
      <w:proofErr w:type="spellStart"/>
      <w:r w:rsidR="00C43117" w:rsidRPr="00C43117">
        <w:rPr>
          <w:rFonts w:ascii="Garamond" w:eastAsia="Times New Roman" w:hAnsi="Garamond"/>
          <w:sz w:val="28"/>
          <w:szCs w:val="28"/>
          <w:lang w:val="nl-NL"/>
        </w:rPr>
        <w:t>moyen</w:t>
      </w:r>
      <w:proofErr w:type="spellEnd"/>
      <w:r w:rsidR="00C43117" w:rsidRPr="00C43117">
        <w:rPr>
          <w:rFonts w:ascii="Garamond" w:eastAsia="Times New Roman" w:hAnsi="Garamond"/>
          <w:sz w:val="28"/>
          <w:szCs w:val="28"/>
          <w:lang w:val="nl-NL"/>
        </w:rPr>
        <w:t xml:space="preserve"> populaire pour </w:t>
      </w:r>
      <w:proofErr w:type="spellStart"/>
      <w:r w:rsidR="00C43117" w:rsidRPr="00C43117">
        <w:rPr>
          <w:rFonts w:ascii="Garamond" w:eastAsia="Times New Roman" w:hAnsi="Garamond"/>
          <w:sz w:val="28"/>
          <w:szCs w:val="28"/>
          <w:lang w:val="nl-NL"/>
        </w:rPr>
        <w:t>raconter</w:t>
      </w:r>
      <w:proofErr w:type="spellEnd"/>
      <w:r w:rsidR="00C43117" w:rsidRPr="00C43117">
        <w:rPr>
          <w:rFonts w:ascii="Garamond" w:eastAsia="Times New Roman" w:hAnsi="Garamond"/>
          <w:sz w:val="28"/>
          <w:szCs w:val="28"/>
          <w:lang w:val="nl-NL"/>
        </w:rPr>
        <w:t xml:space="preserve"> </w:t>
      </w:r>
      <w:proofErr w:type="spellStart"/>
      <w:r w:rsidR="00C43117" w:rsidRPr="00C43117">
        <w:rPr>
          <w:rFonts w:ascii="Garamond" w:eastAsia="Times New Roman" w:hAnsi="Garamond"/>
          <w:sz w:val="28"/>
          <w:szCs w:val="28"/>
          <w:lang w:val="nl-NL"/>
        </w:rPr>
        <w:t>l</w:t>
      </w:r>
      <w:r w:rsidR="00C43117">
        <w:rPr>
          <w:rFonts w:ascii="Garamond" w:eastAsia="Times New Roman" w:hAnsi="Garamond"/>
          <w:sz w:val="28"/>
          <w:szCs w:val="28"/>
          <w:lang w:val="nl-NL"/>
        </w:rPr>
        <w:t>’</w:t>
      </w:r>
      <w:r w:rsidR="00C43117" w:rsidRPr="00C43117">
        <w:rPr>
          <w:rFonts w:ascii="Garamond" w:eastAsia="Times New Roman" w:hAnsi="Garamond"/>
          <w:sz w:val="28"/>
          <w:szCs w:val="28"/>
          <w:lang w:val="nl-NL"/>
        </w:rPr>
        <w:t>expérience</w:t>
      </w:r>
      <w:proofErr w:type="spellEnd"/>
      <w:r w:rsidR="00C43117" w:rsidRPr="00C43117">
        <w:rPr>
          <w:rFonts w:ascii="Garamond" w:eastAsia="Times New Roman" w:hAnsi="Garamond"/>
          <w:sz w:val="28"/>
          <w:szCs w:val="28"/>
          <w:lang w:val="nl-NL"/>
        </w:rPr>
        <w:t xml:space="preserve"> du </w:t>
      </w:r>
      <w:proofErr w:type="spellStart"/>
      <w:r w:rsidR="00C43117" w:rsidRPr="00C43117">
        <w:rPr>
          <w:rFonts w:ascii="Garamond" w:eastAsia="Times New Roman" w:hAnsi="Garamond"/>
          <w:sz w:val="28"/>
          <w:szCs w:val="28"/>
          <w:lang w:val="nl-NL"/>
        </w:rPr>
        <w:t>sud</w:t>
      </w:r>
      <w:proofErr w:type="spellEnd"/>
      <w:r w:rsidR="00C43117" w:rsidRPr="00C43117">
        <w:rPr>
          <w:rFonts w:ascii="Garamond" w:eastAsia="Times New Roman" w:hAnsi="Garamond"/>
          <w:sz w:val="28"/>
          <w:szCs w:val="28"/>
          <w:lang w:val="nl-NL"/>
        </w:rPr>
        <w:t xml:space="preserve"> </w:t>
      </w:r>
      <w:proofErr w:type="spellStart"/>
      <w:r w:rsidR="00C43117" w:rsidRPr="00C43117">
        <w:rPr>
          <w:rFonts w:ascii="Garamond" w:eastAsia="Times New Roman" w:hAnsi="Garamond"/>
          <w:sz w:val="28"/>
          <w:szCs w:val="28"/>
          <w:lang w:val="nl-NL"/>
        </w:rPr>
        <w:t>Soudan</w:t>
      </w:r>
      <w:proofErr w:type="spellEnd"/>
      <w:r w:rsidR="00C43117" w:rsidRPr="00C43117">
        <w:rPr>
          <w:rFonts w:ascii="Garamond" w:eastAsia="Times New Roman" w:hAnsi="Garamond"/>
          <w:sz w:val="28"/>
          <w:szCs w:val="28"/>
          <w:lang w:val="nl-NL"/>
        </w:rPr>
        <w:t xml:space="preserve"> en </w:t>
      </w:r>
      <w:proofErr w:type="spellStart"/>
      <w:r w:rsidR="00C43117" w:rsidRPr="00C43117">
        <w:rPr>
          <w:rFonts w:ascii="Garamond" w:eastAsia="Times New Roman" w:hAnsi="Garamond"/>
          <w:sz w:val="28"/>
          <w:szCs w:val="28"/>
          <w:lang w:val="nl-NL"/>
        </w:rPr>
        <w:t>tant</w:t>
      </w:r>
      <w:proofErr w:type="spellEnd"/>
      <w:r w:rsidR="00C43117" w:rsidRPr="00C43117">
        <w:rPr>
          <w:rFonts w:ascii="Garamond" w:eastAsia="Times New Roman" w:hAnsi="Garamond"/>
          <w:sz w:val="28"/>
          <w:szCs w:val="28"/>
          <w:lang w:val="nl-NL"/>
        </w:rPr>
        <w:t xml:space="preserve"> de </w:t>
      </w:r>
      <w:proofErr w:type="spellStart"/>
      <w:r w:rsidR="00C43117" w:rsidRPr="00C43117">
        <w:rPr>
          <w:rFonts w:ascii="Garamond" w:eastAsia="Times New Roman" w:hAnsi="Garamond"/>
          <w:sz w:val="28"/>
          <w:szCs w:val="28"/>
          <w:lang w:val="nl-NL"/>
        </w:rPr>
        <w:t>guerre</w:t>
      </w:r>
      <w:proofErr w:type="spellEnd"/>
      <w:r w:rsidR="00C43117" w:rsidRPr="00C43117">
        <w:rPr>
          <w:rFonts w:ascii="Garamond" w:eastAsia="Times New Roman" w:hAnsi="Garamond"/>
          <w:sz w:val="28"/>
          <w:szCs w:val="28"/>
          <w:lang w:val="nl-NL"/>
        </w:rPr>
        <w:t xml:space="preserve">. </w:t>
      </w:r>
      <w:proofErr w:type="spellStart"/>
      <w:r w:rsidR="00C43117" w:rsidRPr="00C43117">
        <w:rPr>
          <w:rFonts w:ascii="Garamond" w:eastAsia="Times New Roman" w:hAnsi="Garamond"/>
          <w:sz w:val="28"/>
          <w:szCs w:val="28"/>
          <w:lang w:val="en-US"/>
        </w:rPr>
        <w:t>Ces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histoires</w:t>
      </w:r>
      <w:proofErr w:type="spellEnd"/>
      <w:r w:rsidR="00C43117" w:rsidRPr="00C43117">
        <w:rPr>
          <w:rFonts w:ascii="Garamond" w:eastAsia="Times New Roman" w:hAnsi="Garamond"/>
          <w:sz w:val="28"/>
          <w:szCs w:val="28"/>
          <w:lang w:val="en-US"/>
        </w:rPr>
        <w:t xml:space="preserve"> de guerre et </w:t>
      </w:r>
      <w:proofErr w:type="spellStart"/>
      <w:r w:rsidR="00C43117" w:rsidRPr="00C43117">
        <w:rPr>
          <w:rFonts w:ascii="Garamond" w:eastAsia="Times New Roman" w:hAnsi="Garamond"/>
          <w:sz w:val="28"/>
          <w:szCs w:val="28"/>
          <w:lang w:val="en-US"/>
        </w:rPr>
        <w:t>d</w:t>
      </w:r>
      <w:r w:rsidR="00C43117">
        <w:rPr>
          <w:rFonts w:ascii="Garamond" w:eastAsia="Times New Roman" w:hAnsi="Garamond"/>
          <w:sz w:val="28"/>
          <w:szCs w:val="28"/>
          <w:lang w:val="en-US"/>
        </w:rPr>
        <w:t>’</w:t>
      </w:r>
      <w:r w:rsidR="00C43117" w:rsidRPr="00C43117">
        <w:rPr>
          <w:rFonts w:ascii="Garamond" w:eastAsia="Times New Roman" w:hAnsi="Garamond"/>
          <w:sz w:val="28"/>
          <w:szCs w:val="28"/>
          <w:lang w:val="en-US"/>
        </w:rPr>
        <w:t>exil</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ont</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été</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dites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modifiées</w:t>
      </w:r>
      <w:proofErr w:type="spellEnd"/>
      <w:r w:rsidR="00C43117" w:rsidRPr="00C43117">
        <w:rPr>
          <w:rFonts w:ascii="Garamond" w:eastAsia="Times New Roman" w:hAnsi="Garamond"/>
          <w:sz w:val="28"/>
          <w:szCs w:val="28"/>
          <w:lang w:val="en-US"/>
        </w:rPr>
        <w:t xml:space="preserve"> et </w:t>
      </w:r>
      <w:proofErr w:type="spellStart"/>
      <w:r w:rsidR="00C43117" w:rsidRPr="00C43117">
        <w:rPr>
          <w:rFonts w:ascii="Garamond" w:eastAsia="Times New Roman" w:hAnsi="Garamond"/>
          <w:sz w:val="28"/>
          <w:szCs w:val="28"/>
          <w:lang w:val="en-US"/>
        </w:rPr>
        <w:t>publiées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devenant</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ainsi</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une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véritable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industrie</w:t>
      </w:r>
      <w:proofErr w:type="spellEnd"/>
      <w:r w:rsidR="00C43117" w:rsidRPr="00C43117">
        <w:rPr>
          <w:rFonts w:ascii="Garamond" w:eastAsia="Times New Roman" w:hAnsi="Garamond"/>
          <w:sz w:val="28"/>
          <w:szCs w:val="28"/>
          <w:lang w:val="en-US"/>
        </w:rPr>
        <w:t xml:space="preserve"> pour le travail </w:t>
      </w:r>
      <w:proofErr w:type="spellStart"/>
      <w:r w:rsidR="00C43117" w:rsidRPr="00C43117">
        <w:rPr>
          <w:rFonts w:ascii="Garamond" w:eastAsia="Times New Roman" w:hAnsi="Garamond"/>
          <w:sz w:val="28"/>
          <w:szCs w:val="28"/>
          <w:lang w:val="en-US"/>
        </w:rPr>
        <w:t>d</w:t>
      </w:r>
      <w:r w:rsidR="00C43117">
        <w:rPr>
          <w:rFonts w:ascii="Garamond" w:eastAsia="Times New Roman" w:hAnsi="Garamond"/>
          <w:sz w:val="28"/>
          <w:szCs w:val="28"/>
          <w:lang w:val="en-US"/>
        </w:rPr>
        <w:t>’</w:t>
      </w:r>
      <w:r w:rsidR="00C43117" w:rsidRPr="00C43117">
        <w:rPr>
          <w:rFonts w:ascii="Garamond" w:eastAsia="Times New Roman" w:hAnsi="Garamond"/>
          <w:sz w:val="28"/>
          <w:szCs w:val="28"/>
          <w:lang w:val="en-US"/>
        </w:rPr>
        <w:t>explication</w:t>
      </w:r>
      <w:proofErr w:type="spellEnd"/>
      <w:r w:rsidR="00C43117" w:rsidRPr="00C43117">
        <w:rPr>
          <w:rFonts w:ascii="Garamond" w:eastAsia="Times New Roman" w:hAnsi="Garamond"/>
          <w:sz w:val="28"/>
          <w:szCs w:val="28"/>
          <w:lang w:val="en-US"/>
        </w:rPr>
        <w:t xml:space="preserve"> des </w:t>
      </w:r>
      <w:proofErr w:type="spellStart"/>
      <w:r w:rsidR="00C43117" w:rsidRPr="00C43117">
        <w:rPr>
          <w:rFonts w:ascii="Garamond" w:eastAsia="Times New Roman" w:hAnsi="Garamond"/>
          <w:sz w:val="28"/>
          <w:szCs w:val="28"/>
          <w:lang w:val="en-US"/>
        </w:rPr>
        <w:t>refugiés</w:t>
      </w:r>
      <w:proofErr w:type="spellEnd"/>
      <w:r w:rsidR="00C43117" w:rsidRPr="00C43117">
        <w:rPr>
          <w:rFonts w:ascii="Garamond" w:eastAsia="Times New Roman" w:hAnsi="Garamond"/>
          <w:sz w:val="28"/>
          <w:szCs w:val="28"/>
          <w:lang w:val="en-US"/>
        </w:rPr>
        <w:t xml:space="preserve"> à travers le monde. Le </w:t>
      </w:r>
      <w:proofErr w:type="spellStart"/>
      <w:r w:rsidR="00C43117" w:rsidRPr="00C43117">
        <w:rPr>
          <w:rFonts w:ascii="Garamond" w:eastAsia="Times New Roman" w:hAnsi="Garamond"/>
          <w:sz w:val="28"/>
          <w:szCs w:val="28"/>
          <w:lang w:val="en-US"/>
        </w:rPr>
        <w:t>développement</w:t>
      </w:r>
      <w:proofErr w:type="spellEnd"/>
      <w:r w:rsidR="00C43117" w:rsidRPr="00C43117">
        <w:rPr>
          <w:rFonts w:ascii="Garamond" w:eastAsia="Times New Roman" w:hAnsi="Garamond"/>
          <w:sz w:val="28"/>
          <w:szCs w:val="28"/>
          <w:lang w:val="en-US"/>
        </w:rPr>
        <w:t xml:space="preserve"> de </w:t>
      </w:r>
      <w:proofErr w:type="spellStart"/>
      <w:r w:rsidR="00C43117" w:rsidRPr="00C43117">
        <w:rPr>
          <w:rFonts w:ascii="Garamond" w:eastAsia="Times New Roman" w:hAnsi="Garamond"/>
          <w:sz w:val="28"/>
          <w:szCs w:val="28"/>
          <w:lang w:val="en-US"/>
        </w:rPr>
        <w:t>cette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économie</w:t>
      </w:r>
      <w:proofErr w:type="spellEnd"/>
      <w:r w:rsidR="00C43117" w:rsidRPr="00C43117">
        <w:rPr>
          <w:rFonts w:ascii="Garamond" w:eastAsia="Times New Roman" w:hAnsi="Garamond"/>
          <w:sz w:val="28"/>
          <w:szCs w:val="28"/>
          <w:lang w:val="en-US"/>
        </w:rPr>
        <w:t xml:space="preserve"> de </w:t>
      </w:r>
      <w:proofErr w:type="spellStart"/>
      <w:r w:rsidR="00C43117" w:rsidRPr="00C43117">
        <w:rPr>
          <w:rFonts w:ascii="Garamond" w:eastAsia="Times New Roman" w:hAnsi="Garamond"/>
          <w:sz w:val="28"/>
          <w:szCs w:val="28"/>
          <w:lang w:val="en-US"/>
        </w:rPr>
        <w:t>récits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depuis</w:t>
      </w:r>
      <w:proofErr w:type="spellEnd"/>
      <w:r w:rsidR="00C43117" w:rsidRPr="00C43117">
        <w:rPr>
          <w:rFonts w:ascii="Garamond" w:eastAsia="Times New Roman" w:hAnsi="Garamond"/>
          <w:sz w:val="28"/>
          <w:szCs w:val="28"/>
          <w:lang w:val="en-US"/>
        </w:rPr>
        <w:t xml:space="preserve"> le début les </w:t>
      </w:r>
      <w:proofErr w:type="spellStart"/>
      <w:r w:rsidR="00C43117" w:rsidRPr="00C43117">
        <w:rPr>
          <w:rFonts w:ascii="Garamond" w:eastAsia="Times New Roman" w:hAnsi="Garamond"/>
          <w:sz w:val="28"/>
          <w:szCs w:val="28"/>
          <w:lang w:val="en-US"/>
        </w:rPr>
        <w:t>années</w:t>
      </w:r>
      <w:proofErr w:type="spellEnd"/>
      <w:r w:rsidR="00C43117" w:rsidRPr="00C43117">
        <w:rPr>
          <w:rFonts w:ascii="Garamond" w:eastAsia="Times New Roman" w:hAnsi="Garamond"/>
          <w:sz w:val="28"/>
          <w:szCs w:val="28"/>
          <w:lang w:val="en-US"/>
        </w:rPr>
        <w:t xml:space="preserve"> 1980, a </w:t>
      </w:r>
      <w:proofErr w:type="spellStart"/>
      <w:r w:rsidR="00C43117" w:rsidRPr="00C43117">
        <w:rPr>
          <w:rFonts w:ascii="Garamond" w:eastAsia="Times New Roman" w:hAnsi="Garamond"/>
          <w:sz w:val="28"/>
          <w:szCs w:val="28"/>
          <w:lang w:val="en-US"/>
        </w:rPr>
        <w:t>cependant</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encouragé</w:t>
      </w:r>
      <w:proofErr w:type="spellEnd"/>
      <w:r w:rsidR="00C43117" w:rsidRPr="00C43117">
        <w:rPr>
          <w:rFonts w:ascii="Garamond" w:eastAsia="Times New Roman" w:hAnsi="Garamond"/>
          <w:sz w:val="28"/>
          <w:szCs w:val="28"/>
          <w:lang w:val="en-US"/>
        </w:rPr>
        <w:t xml:space="preserve"> la prop</w:t>
      </w:r>
      <w:r w:rsidR="00C43117">
        <w:rPr>
          <w:rFonts w:ascii="Garamond" w:eastAsia="Times New Roman" w:hAnsi="Garamond"/>
          <w:sz w:val="28"/>
          <w:szCs w:val="28"/>
          <w:lang w:val="en-US"/>
        </w:rPr>
        <w:t xml:space="preserve">agation et </w:t>
      </w:r>
      <w:proofErr w:type="spellStart"/>
      <w:r w:rsidR="00C43117">
        <w:rPr>
          <w:rFonts w:ascii="Garamond" w:eastAsia="Times New Roman" w:hAnsi="Garamond"/>
          <w:sz w:val="28"/>
          <w:szCs w:val="28"/>
          <w:lang w:val="en-US"/>
        </w:rPr>
        <w:t>standardisation</w:t>
      </w:r>
      <w:proofErr w:type="spellEnd"/>
      <w:r w:rsidR="00C43117">
        <w:rPr>
          <w:rFonts w:ascii="Garamond" w:eastAsia="Times New Roman" w:hAnsi="Garamond"/>
          <w:sz w:val="28"/>
          <w:szCs w:val="28"/>
          <w:lang w:val="en-US"/>
        </w:rPr>
        <w:t xml:space="preserve"> de </w:t>
      </w:r>
      <w:r w:rsidR="00C43117" w:rsidRPr="00A350FF">
        <w:rPr>
          <w:rFonts w:ascii="Garamond" w:eastAsia="Code, Code" w:hAnsi="Garamond" w:cs="Times New Roman"/>
          <w:color w:val="000000"/>
          <w:sz w:val="28"/>
          <w:szCs w:val="28"/>
        </w:rPr>
        <w:t>“</w:t>
      </w:r>
      <w:proofErr w:type="spellStart"/>
      <w:r w:rsidR="00C43117" w:rsidRPr="00C43117">
        <w:rPr>
          <w:rFonts w:ascii="Garamond" w:eastAsia="Times New Roman" w:hAnsi="Garamond"/>
          <w:sz w:val="28"/>
          <w:szCs w:val="28"/>
          <w:lang w:val="en-US"/>
        </w:rPr>
        <w:t>récits</w:t>
      </w:r>
      <w:proofErr w:type="spellEnd"/>
      <w:r w:rsidR="00C43117" w:rsidRPr="00C43117">
        <w:rPr>
          <w:rFonts w:ascii="Garamond" w:eastAsia="Times New Roman" w:hAnsi="Garamond"/>
          <w:sz w:val="28"/>
          <w:szCs w:val="28"/>
          <w:lang w:val="en-US"/>
        </w:rPr>
        <w:t xml:space="preserve"> de vie</w:t>
      </w:r>
      <w:r w:rsidR="00C43117" w:rsidRPr="00A350FF">
        <w:rPr>
          <w:rFonts w:ascii="Garamond" w:hAnsi="Garamond" w:cs="Times New Roman"/>
          <w:sz w:val="28"/>
          <w:szCs w:val="28"/>
        </w:rPr>
        <w:t>”</w:t>
      </w:r>
      <w:r w:rsidR="00C43117" w:rsidRPr="00C43117">
        <w:rPr>
          <w:rFonts w:ascii="Garamond" w:eastAsia="Times New Roman" w:hAnsi="Garamond"/>
          <w:sz w:val="28"/>
          <w:szCs w:val="28"/>
          <w:lang w:val="en-US"/>
        </w:rPr>
        <w:t xml:space="preserve"> de populations </w:t>
      </w:r>
      <w:proofErr w:type="spellStart"/>
      <w:r w:rsidR="00C43117" w:rsidRPr="00C43117">
        <w:rPr>
          <w:rFonts w:ascii="Garamond" w:eastAsia="Times New Roman" w:hAnsi="Garamond"/>
          <w:sz w:val="28"/>
          <w:szCs w:val="28"/>
          <w:lang w:val="en-US"/>
        </w:rPr>
        <w:t>déplacées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en</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créant</w:t>
      </w:r>
      <w:proofErr w:type="spellEnd"/>
      <w:r w:rsidR="00C43117" w:rsidRPr="00C43117">
        <w:rPr>
          <w:rFonts w:ascii="Garamond" w:eastAsia="Times New Roman" w:hAnsi="Garamond"/>
          <w:sz w:val="28"/>
          <w:szCs w:val="28"/>
          <w:lang w:val="en-US"/>
        </w:rPr>
        <w:t xml:space="preserve"> un genre </w:t>
      </w:r>
      <w:proofErr w:type="spellStart"/>
      <w:r w:rsidR="00C43117" w:rsidRPr="00C43117">
        <w:rPr>
          <w:rFonts w:ascii="Garamond" w:eastAsia="Times New Roman" w:hAnsi="Garamond"/>
          <w:sz w:val="28"/>
          <w:szCs w:val="28"/>
          <w:lang w:val="en-US"/>
        </w:rPr>
        <w:t>littéraire</w:t>
      </w:r>
      <w:proofErr w:type="spellEnd"/>
      <w:r w:rsidR="00C43117" w:rsidRPr="00C43117">
        <w:rPr>
          <w:rFonts w:ascii="Garamond" w:eastAsia="Times New Roman" w:hAnsi="Garamond"/>
          <w:sz w:val="28"/>
          <w:szCs w:val="28"/>
          <w:lang w:val="en-US"/>
        </w:rPr>
        <w:t xml:space="preserve"> à part </w:t>
      </w:r>
      <w:proofErr w:type="spellStart"/>
      <w:r w:rsidR="00C43117" w:rsidRPr="00C43117">
        <w:rPr>
          <w:rFonts w:ascii="Garamond" w:eastAsia="Times New Roman" w:hAnsi="Garamond"/>
          <w:sz w:val="28"/>
          <w:szCs w:val="28"/>
          <w:lang w:val="en-US"/>
        </w:rPr>
        <w:t>entière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Cet</w:t>
      </w:r>
      <w:proofErr w:type="spellEnd"/>
      <w:r w:rsidR="00C43117" w:rsidRPr="00C43117">
        <w:rPr>
          <w:rFonts w:ascii="Garamond" w:eastAsia="Times New Roman" w:hAnsi="Garamond"/>
          <w:sz w:val="28"/>
          <w:szCs w:val="28"/>
          <w:lang w:val="en-US"/>
        </w:rPr>
        <w:t xml:space="preserve"> article retrace </w:t>
      </w:r>
      <w:proofErr w:type="spellStart"/>
      <w:r w:rsidR="00C43117" w:rsidRPr="00C43117">
        <w:rPr>
          <w:rFonts w:ascii="Garamond" w:eastAsia="Times New Roman" w:hAnsi="Garamond"/>
          <w:sz w:val="28"/>
          <w:szCs w:val="28"/>
          <w:lang w:val="en-US"/>
        </w:rPr>
        <w:t>l</w:t>
      </w:r>
      <w:r w:rsidR="00C43117">
        <w:rPr>
          <w:rFonts w:ascii="Garamond" w:eastAsia="Times New Roman" w:hAnsi="Garamond"/>
          <w:sz w:val="28"/>
          <w:szCs w:val="28"/>
          <w:lang w:val="en-US"/>
        </w:rPr>
        <w:t>’</w:t>
      </w:r>
      <w:r w:rsidR="00C43117" w:rsidRPr="00C43117">
        <w:rPr>
          <w:rFonts w:ascii="Garamond" w:eastAsia="Times New Roman" w:hAnsi="Garamond"/>
          <w:sz w:val="28"/>
          <w:szCs w:val="28"/>
          <w:lang w:val="en-US"/>
        </w:rPr>
        <w:t>histoire</w:t>
      </w:r>
      <w:proofErr w:type="spellEnd"/>
      <w:r w:rsidR="00C43117" w:rsidRPr="00C43117">
        <w:rPr>
          <w:rFonts w:ascii="Garamond" w:eastAsia="Times New Roman" w:hAnsi="Garamond"/>
          <w:sz w:val="28"/>
          <w:szCs w:val="28"/>
          <w:lang w:val="en-US"/>
        </w:rPr>
        <w:t xml:space="preserve"> de la formulation de </w:t>
      </w:r>
      <w:proofErr w:type="spellStart"/>
      <w:r w:rsidR="00C43117" w:rsidRPr="00C43117">
        <w:rPr>
          <w:rFonts w:ascii="Garamond" w:eastAsia="Times New Roman" w:hAnsi="Garamond"/>
          <w:sz w:val="28"/>
          <w:szCs w:val="28"/>
          <w:lang w:val="en-US"/>
        </w:rPr>
        <w:t>ce</w:t>
      </w:r>
      <w:proofErr w:type="spellEnd"/>
      <w:r w:rsidR="00C43117" w:rsidRPr="00C43117">
        <w:rPr>
          <w:rFonts w:ascii="Garamond" w:eastAsia="Times New Roman" w:hAnsi="Garamond"/>
          <w:sz w:val="28"/>
          <w:szCs w:val="28"/>
          <w:lang w:val="en-US"/>
        </w:rPr>
        <w:t xml:space="preserve"> style distinct </w:t>
      </w:r>
      <w:proofErr w:type="spellStart"/>
      <w:r w:rsidR="00C43117" w:rsidRPr="00C43117">
        <w:rPr>
          <w:rFonts w:ascii="Garamond" w:eastAsia="Times New Roman" w:hAnsi="Garamond"/>
          <w:sz w:val="28"/>
          <w:szCs w:val="28"/>
          <w:lang w:val="en-US"/>
        </w:rPr>
        <w:t>d</w:t>
      </w:r>
      <w:r w:rsidR="00C43117">
        <w:rPr>
          <w:rFonts w:ascii="Garamond" w:eastAsia="Times New Roman" w:hAnsi="Garamond"/>
          <w:sz w:val="28"/>
          <w:szCs w:val="28"/>
          <w:lang w:val="en-US"/>
        </w:rPr>
        <w:t>’</w:t>
      </w:r>
      <w:r w:rsidR="00C43117" w:rsidRPr="00C43117">
        <w:rPr>
          <w:rFonts w:ascii="Garamond" w:eastAsia="Times New Roman" w:hAnsi="Garamond"/>
          <w:sz w:val="28"/>
          <w:szCs w:val="28"/>
          <w:lang w:val="en-US"/>
        </w:rPr>
        <w:t>explication</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historique</w:t>
      </w:r>
      <w:proofErr w:type="spellEnd"/>
      <w:r w:rsidR="00C43117" w:rsidRPr="00C43117">
        <w:rPr>
          <w:rFonts w:ascii="Garamond" w:eastAsia="Times New Roman" w:hAnsi="Garamond"/>
          <w:sz w:val="28"/>
          <w:szCs w:val="28"/>
          <w:lang w:val="en-US"/>
        </w:rPr>
        <w:t xml:space="preserve"> et </w:t>
      </w:r>
      <w:proofErr w:type="spellStart"/>
      <w:r w:rsidR="00C43117" w:rsidRPr="00C43117">
        <w:rPr>
          <w:rFonts w:ascii="Garamond" w:eastAsia="Times New Roman" w:hAnsi="Garamond"/>
          <w:sz w:val="28"/>
          <w:szCs w:val="28"/>
          <w:lang w:val="en-US"/>
        </w:rPr>
        <w:t>suggère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que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ce</w:t>
      </w:r>
      <w:proofErr w:type="spellEnd"/>
      <w:r w:rsidR="00C43117" w:rsidRPr="00C43117">
        <w:rPr>
          <w:rFonts w:ascii="Garamond" w:eastAsia="Times New Roman" w:hAnsi="Garamond"/>
          <w:sz w:val="28"/>
          <w:szCs w:val="28"/>
          <w:lang w:val="en-US"/>
        </w:rPr>
        <w:t xml:space="preserve"> genre </w:t>
      </w:r>
      <w:proofErr w:type="spellStart"/>
      <w:r w:rsidR="00C43117" w:rsidRPr="00C43117">
        <w:rPr>
          <w:rFonts w:ascii="Garamond" w:eastAsia="Times New Roman" w:hAnsi="Garamond"/>
          <w:sz w:val="28"/>
          <w:szCs w:val="28"/>
          <w:lang w:val="en-US"/>
        </w:rPr>
        <w:t>littéraire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malgré</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sa</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prétenti</w:t>
      </w:r>
      <w:r w:rsidR="00C43117">
        <w:rPr>
          <w:rFonts w:ascii="Garamond" w:eastAsia="Times New Roman" w:hAnsi="Garamond"/>
          <w:sz w:val="28"/>
          <w:szCs w:val="28"/>
          <w:lang w:val="en-US"/>
        </w:rPr>
        <w:t>on</w:t>
      </w:r>
      <w:proofErr w:type="spellEnd"/>
      <w:r w:rsidR="00C43117">
        <w:rPr>
          <w:rFonts w:ascii="Garamond" w:eastAsia="Times New Roman" w:hAnsi="Garamond"/>
          <w:sz w:val="28"/>
          <w:szCs w:val="28"/>
          <w:lang w:val="en-US"/>
        </w:rPr>
        <w:t xml:space="preserve"> à </w:t>
      </w:r>
      <w:proofErr w:type="spellStart"/>
      <w:r w:rsidR="00C43117">
        <w:rPr>
          <w:rFonts w:ascii="Garamond" w:eastAsia="Times New Roman" w:hAnsi="Garamond"/>
          <w:sz w:val="28"/>
          <w:szCs w:val="28"/>
          <w:lang w:val="en-US"/>
        </w:rPr>
        <w:t>donner</w:t>
      </w:r>
      <w:proofErr w:type="spellEnd"/>
      <w:r w:rsidR="00C43117">
        <w:rPr>
          <w:rFonts w:ascii="Garamond" w:eastAsia="Times New Roman" w:hAnsi="Garamond"/>
          <w:sz w:val="28"/>
          <w:szCs w:val="28"/>
          <w:lang w:val="en-US"/>
        </w:rPr>
        <w:t xml:space="preserve"> un </w:t>
      </w:r>
      <w:proofErr w:type="spellStart"/>
      <w:r w:rsidR="00C43117">
        <w:rPr>
          <w:rFonts w:ascii="Garamond" w:eastAsia="Times New Roman" w:hAnsi="Garamond"/>
          <w:sz w:val="28"/>
          <w:szCs w:val="28"/>
          <w:lang w:val="en-US"/>
        </w:rPr>
        <w:t>pouvoir</w:t>
      </w:r>
      <w:proofErr w:type="spellEnd"/>
      <w:r w:rsidR="00C43117">
        <w:rPr>
          <w:rFonts w:ascii="Garamond" w:eastAsia="Times New Roman" w:hAnsi="Garamond"/>
          <w:sz w:val="28"/>
          <w:szCs w:val="28"/>
          <w:lang w:val="en-US"/>
        </w:rPr>
        <w:t xml:space="preserve"> et </w:t>
      </w:r>
      <w:proofErr w:type="spellStart"/>
      <w:r w:rsidR="00C43117">
        <w:rPr>
          <w:rFonts w:ascii="Garamond" w:eastAsia="Times New Roman" w:hAnsi="Garamond"/>
          <w:sz w:val="28"/>
          <w:szCs w:val="28"/>
          <w:lang w:val="en-US"/>
        </w:rPr>
        <w:t>une</w:t>
      </w:r>
      <w:proofErr w:type="spellEnd"/>
      <w:r w:rsidR="00C43117">
        <w:rPr>
          <w:rFonts w:ascii="Garamond" w:eastAsia="Times New Roman" w:hAnsi="Garamond"/>
          <w:sz w:val="28"/>
          <w:szCs w:val="28"/>
          <w:lang w:val="en-US"/>
        </w:rPr>
        <w:t xml:space="preserve"> </w:t>
      </w:r>
      <w:r w:rsidR="00C43117" w:rsidRPr="00A350FF">
        <w:rPr>
          <w:rFonts w:ascii="Garamond" w:eastAsia="Code, Code" w:hAnsi="Garamond" w:cs="Times New Roman"/>
          <w:color w:val="000000"/>
          <w:sz w:val="28"/>
          <w:szCs w:val="28"/>
        </w:rPr>
        <w:t>“</w:t>
      </w:r>
      <w:r w:rsidR="00C43117" w:rsidRPr="00C43117">
        <w:rPr>
          <w:rFonts w:ascii="Garamond" w:eastAsia="Times New Roman" w:hAnsi="Garamond"/>
          <w:sz w:val="28"/>
          <w:szCs w:val="28"/>
          <w:lang w:val="en-US"/>
        </w:rPr>
        <w:t>parole</w:t>
      </w:r>
      <w:r w:rsidR="00C43117" w:rsidRPr="00A350FF">
        <w:rPr>
          <w:rFonts w:ascii="Garamond" w:hAnsi="Garamond" w:cs="Times New Roman"/>
          <w:sz w:val="28"/>
          <w:szCs w:val="28"/>
        </w:rPr>
        <w:t>”</w:t>
      </w:r>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émancipateurs</w:t>
      </w:r>
      <w:proofErr w:type="spellEnd"/>
      <w:r w:rsidR="00C43117" w:rsidRPr="00C43117">
        <w:rPr>
          <w:rFonts w:ascii="Garamond" w:eastAsia="Times New Roman" w:hAnsi="Garamond"/>
          <w:sz w:val="28"/>
          <w:szCs w:val="28"/>
          <w:lang w:val="en-US"/>
        </w:rPr>
        <w:t xml:space="preserve"> à </w:t>
      </w:r>
      <w:proofErr w:type="spellStart"/>
      <w:r w:rsidR="00C43117" w:rsidRPr="00C43117">
        <w:rPr>
          <w:rFonts w:ascii="Garamond" w:eastAsia="Times New Roman" w:hAnsi="Garamond"/>
          <w:sz w:val="28"/>
          <w:szCs w:val="28"/>
          <w:lang w:val="en-US"/>
        </w:rPr>
        <w:t>ses</w:t>
      </w:r>
      <w:proofErr w:type="spellEnd"/>
      <w:r w:rsidR="00C43117" w:rsidRPr="00C43117">
        <w:rPr>
          <w:rFonts w:ascii="Garamond" w:eastAsia="Times New Roman" w:hAnsi="Garamond"/>
          <w:sz w:val="28"/>
          <w:szCs w:val="28"/>
          <w:lang w:val="en-US"/>
        </w:rPr>
        <w:t xml:space="preserve"> auteurs </w:t>
      </w:r>
      <w:proofErr w:type="spellStart"/>
      <w:r w:rsidR="00C43117" w:rsidRPr="00C43117">
        <w:rPr>
          <w:rFonts w:ascii="Garamond" w:eastAsia="Times New Roman" w:hAnsi="Garamond"/>
          <w:sz w:val="28"/>
          <w:szCs w:val="28"/>
          <w:lang w:val="en-US"/>
        </w:rPr>
        <w:t>marginalisés</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est</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devenu</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en</w:t>
      </w:r>
      <w:proofErr w:type="spellEnd"/>
      <w:r w:rsidR="00C43117" w:rsidRPr="00C43117">
        <w:rPr>
          <w:rFonts w:ascii="Garamond" w:eastAsia="Times New Roman" w:hAnsi="Garamond"/>
          <w:sz w:val="28"/>
          <w:szCs w:val="28"/>
          <w:lang w:val="en-US"/>
        </w:rPr>
        <w:t xml:space="preserve"> fait un </w:t>
      </w:r>
      <w:proofErr w:type="spellStart"/>
      <w:r w:rsidR="00C43117" w:rsidRPr="00C43117">
        <w:rPr>
          <w:rFonts w:ascii="Garamond" w:eastAsia="Times New Roman" w:hAnsi="Garamond"/>
          <w:sz w:val="28"/>
          <w:szCs w:val="28"/>
          <w:lang w:val="en-US"/>
        </w:rPr>
        <w:t>piège</w:t>
      </w:r>
      <w:proofErr w:type="spellEnd"/>
      <w:r w:rsidR="00C43117" w:rsidRPr="00C43117">
        <w:rPr>
          <w:rFonts w:ascii="Garamond" w:eastAsia="Times New Roman" w:hAnsi="Garamond"/>
          <w:sz w:val="28"/>
          <w:szCs w:val="28"/>
          <w:lang w:val="en-US"/>
        </w:rPr>
        <w:t xml:space="preserve"> </w:t>
      </w:r>
      <w:proofErr w:type="spellStart"/>
      <w:r w:rsidR="00C43117" w:rsidRPr="00C43117">
        <w:rPr>
          <w:rFonts w:ascii="Garamond" w:eastAsia="Times New Roman" w:hAnsi="Garamond"/>
          <w:sz w:val="28"/>
          <w:szCs w:val="28"/>
          <w:lang w:val="en-US"/>
        </w:rPr>
        <w:t>narratif</w:t>
      </w:r>
      <w:proofErr w:type="spellEnd"/>
      <w:r w:rsidR="00C43117" w:rsidRPr="00C43117">
        <w:rPr>
          <w:rFonts w:ascii="Garamond" w:eastAsia="Times New Roman" w:hAnsi="Garamond"/>
          <w:sz w:val="28"/>
          <w:szCs w:val="28"/>
          <w:lang w:val="en-US"/>
        </w:rPr>
        <w:t>.</w:t>
      </w:r>
    </w:p>
    <w:p w14:paraId="1220A9EB" w14:textId="77777777" w:rsidR="00D931A9" w:rsidRPr="00C43117" w:rsidRDefault="00D931A9" w:rsidP="00C43117">
      <w:pPr>
        <w:pStyle w:val="Standard"/>
        <w:spacing w:line="360" w:lineRule="auto"/>
        <w:rPr>
          <w:rFonts w:ascii="Garamond" w:hAnsi="Garamond" w:cs="Times New Roman"/>
          <w:b/>
          <w:sz w:val="28"/>
          <w:szCs w:val="28"/>
        </w:rPr>
      </w:pPr>
    </w:p>
    <w:p w14:paraId="66E27366" w14:textId="7864F2D3" w:rsidR="00856639" w:rsidRPr="00A350FF" w:rsidRDefault="00856639" w:rsidP="00C43117">
      <w:pPr>
        <w:pStyle w:val="Standard"/>
        <w:spacing w:line="360" w:lineRule="auto"/>
        <w:rPr>
          <w:rFonts w:ascii="Garamond" w:hAnsi="Garamond" w:cs="Times New Roman"/>
          <w:sz w:val="28"/>
          <w:szCs w:val="28"/>
        </w:rPr>
      </w:pPr>
      <w:r w:rsidRPr="00C43117">
        <w:rPr>
          <w:rFonts w:ascii="Garamond" w:hAnsi="Garamond" w:cs="Times New Roman"/>
          <w:b/>
          <w:sz w:val="28"/>
          <w:szCs w:val="28"/>
        </w:rPr>
        <w:t xml:space="preserve">Biographical note: </w:t>
      </w:r>
      <w:r w:rsidRPr="00C43117">
        <w:rPr>
          <w:rFonts w:ascii="Garamond" w:hAnsi="Garamond" w:cs="Times New Roman"/>
          <w:sz w:val="28"/>
          <w:szCs w:val="28"/>
        </w:rPr>
        <w:t>Nicki Kindersley is a PhD candidate in History at Durham University, r</w:t>
      </w:r>
      <w:r w:rsidR="00134D47" w:rsidRPr="00C43117">
        <w:rPr>
          <w:rFonts w:ascii="Garamond" w:hAnsi="Garamond" w:cs="Times New Roman"/>
          <w:sz w:val="28"/>
          <w:szCs w:val="28"/>
        </w:rPr>
        <w:t>esearching the political organiz</w:t>
      </w:r>
      <w:r w:rsidRPr="00C43117">
        <w:rPr>
          <w:rFonts w:ascii="Garamond" w:hAnsi="Garamond" w:cs="Times New Roman"/>
          <w:sz w:val="28"/>
          <w:szCs w:val="28"/>
        </w:rPr>
        <w:t xml:space="preserve">ation of Southern Sudanese displaced communities in Khartoum, Sudan, with a research background in refugee politics </w:t>
      </w:r>
      <w:r w:rsidRPr="00C43117">
        <w:rPr>
          <w:rFonts w:ascii="Garamond" w:hAnsi="Garamond" w:cs="Times New Roman"/>
          <w:sz w:val="28"/>
          <w:szCs w:val="28"/>
        </w:rPr>
        <w:lastRenderedPageBreak/>
        <w:t>and citizenship. Previously she was the coordinator for the South Sudan National Archives Project in Juba, South Sudan, with the Rift Valley Institute. Contact: n.d.kinder</w:t>
      </w:r>
      <w:r w:rsidRPr="00A350FF">
        <w:rPr>
          <w:rFonts w:ascii="Garamond" w:hAnsi="Garamond" w:cs="Times New Roman"/>
          <w:sz w:val="28"/>
          <w:szCs w:val="28"/>
        </w:rPr>
        <w:t>sley@durham.ac.uk</w:t>
      </w:r>
    </w:p>
    <w:p w14:paraId="4D40901C" w14:textId="77777777" w:rsidR="00252E37" w:rsidRPr="00A350FF" w:rsidRDefault="00252E37" w:rsidP="00856639">
      <w:pPr>
        <w:autoSpaceDE w:val="0"/>
        <w:autoSpaceDN w:val="0"/>
        <w:adjustRightInd w:val="0"/>
        <w:spacing w:line="360" w:lineRule="auto"/>
        <w:rPr>
          <w:rFonts w:ascii="Garamond" w:hAnsi="Garamond"/>
          <w:sz w:val="28"/>
          <w:szCs w:val="28"/>
        </w:rPr>
      </w:pPr>
    </w:p>
    <w:p w14:paraId="6EE78D15" w14:textId="4FA24426" w:rsidR="008B2CB6" w:rsidRPr="00A350FF" w:rsidRDefault="00856639" w:rsidP="00856639">
      <w:pPr>
        <w:autoSpaceDE w:val="0"/>
        <w:autoSpaceDN w:val="0"/>
        <w:adjustRightInd w:val="0"/>
        <w:spacing w:line="360" w:lineRule="auto"/>
        <w:rPr>
          <w:rFonts w:ascii="Garamond" w:hAnsi="Garamond"/>
          <w:b/>
          <w:sz w:val="28"/>
          <w:szCs w:val="28"/>
        </w:rPr>
      </w:pPr>
      <w:r w:rsidRPr="00A350FF">
        <w:rPr>
          <w:rFonts w:ascii="Garamond" w:hAnsi="Garamond"/>
          <w:b/>
          <w:sz w:val="28"/>
          <w:szCs w:val="28"/>
        </w:rPr>
        <w:t>Introduc</w:t>
      </w:r>
      <w:r w:rsidR="003E5ED2" w:rsidRPr="00A350FF">
        <w:rPr>
          <w:rFonts w:ascii="Garamond" w:hAnsi="Garamond"/>
          <w:b/>
          <w:sz w:val="28"/>
          <w:szCs w:val="28"/>
        </w:rPr>
        <w:t>tion</w:t>
      </w:r>
      <w:r w:rsidRPr="00A350FF">
        <w:rPr>
          <w:rStyle w:val="FootnoteReference"/>
          <w:rFonts w:ascii="Garamond" w:hAnsi="Garamond"/>
          <w:b/>
          <w:sz w:val="28"/>
          <w:szCs w:val="28"/>
        </w:rPr>
        <w:footnoteReference w:id="1"/>
      </w:r>
    </w:p>
    <w:p w14:paraId="3E96B04F" w14:textId="1D571DB0" w:rsidR="008B2CB6" w:rsidRPr="00A350FF" w:rsidRDefault="003E5ED2" w:rsidP="00856639">
      <w:pPr>
        <w:autoSpaceDE w:val="0"/>
        <w:autoSpaceDN w:val="0"/>
        <w:adjustRightInd w:val="0"/>
        <w:spacing w:line="360" w:lineRule="auto"/>
        <w:rPr>
          <w:rFonts w:ascii="Garamond" w:hAnsi="Garamond"/>
          <w:sz w:val="28"/>
          <w:szCs w:val="28"/>
        </w:rPr>
      </w:pPr>
      <w:r w:rsidRPr="00A350FF">
        <w:rPr>
          <w:rFonts w:ascii="Garamond" w:hAnsi="Garamond"/>
          <w:sz w:val="28"/>
          <w:szCs w:val="28"/>
        </w:rPr>
        <w:t xml:space="preserve">Authors writing about violence, displacement and death in Sudan since the beginning of the civil wars in the mid-1960s have struggled with what Hammond calls a </w:t>
      </w:r>
      <w:r w:rsidR="003329B2" w:rsidRPr="00A350FF">
        <w:rPr>
          <w:rFonts w:ascii="Garamond" w:hAnsi="Garamond"/>
          <w:sz w:val="28"/>
          <w:szCs w:val="28"/>
        </w:rPr>
        <w:t>“</w:t>
      </w:r>
      <w:r w:rsidRPr="00A350FF">
        <w:rPr>
          <w:rFonts w:ascii="Garamond" w:hAnsi="Garamond"/>
          <w:sz w:val="28"/>
          <w:szCs w:val="28"/>
        </w:rPr>
        <w:t>gap of understanding</w:t>
      </w:r>
      <w:r w:rsidR="003329B2" w:rsidRPr="00A350FF">
        <w:rPr>
          <w:rFonts w:ascii="Garamond" w:hAnsi="Garamond"/>
          <w:sz w:val="28"/>
          <w:szCs w:val="28"/>
        </w:rPr>
        <w:t>”</w:t>
      </w:r>
      <w:r w:rsidRPr="00A350FF">
        <w:rPr>
          <w:rFonts w:ascii="Garamond" w:hAnsi="Garamond"/>
          <w:sz w:val="28"/>
          <w:szCs w:val="28"/>
        </w:rPr>
        <w:t xml:space="preserve"> </w:t>
      </w:r>
      <w:r w:rsidR="00691B98" w:rsidRPr="00A350FF">
        <w:rPr>
          <w:rFonts w:ascii="Garamond" w:hAnsi="Garamond"/>
          <w:sz w:val="28"/>
          <w:szCs w:val="28"/>
        </w:rPr>
        <w:t>–</w:t>
      </w:r>
      <w:r w:rsidRPr="00A350FF">
        <w:rPr>
          <w:rFonts w:ascii="Garamond" w:hAnsi="Garamond"/>
          <w:sz w:val="28"/>
          <w:szCs w:val="28"/>
        </w:rPr>
        <w:t xml:space="preserve"> the apparent impossibility of accurately representing the violence and population movements occurring on </w:t>
      </w:r>
      <w:r w:rsidR="003329B2" w:rsidRPr="00A350FF">
        <w:rPr>
          <w:rFonts w:ascii="Garamond" w:hAnsi="Garamond"/>
          <w:sz w:val="28"/>
          <w:szCs w:val="28"/>
        </w:rPr>
        <w:t>“</w:t>
      </w:r>
      <w:r w:rsidRPr="00A350FF">
        <w:rPr>
          <w:rFonts w:ascii="Garamond" w:hAnsi="Garamond"/>
          <w:sz w:val="28"/>
          <w:szCs w:val="28"/>
        </w:rPr>
        <w:t>a scale that overwhelms the imagination.</w:t>
      </w:r>
      <w:r w:rsidR="003329B2" w:rsidRPr="00A350FF">
        <w:rPr>
          <w:rFonts w:ascii="Garamond" w:hAnsi="Garamond"/>
          <w:sz w:val="28"/>
          <w:szCs w:val="28"/>
        </w:rPr>
        <w:t>”</w:t>
      </w:r>
      <w:r w:rsidRPr="00A350FF">
        <w:rPr>
          <w:rFonts w:ascii="Garamond" w:hAnsi="Garamond"/>
          <w:sz w:val="28"/>
          <w:szCs w:val="28"/>
          <w:vertAlign w:val="superscript"/>
        </w:rPr>
        <w:footnoteReference w:id="2"/>
      </w:r>
      <w:r w:rsidRPr="00A350FF">
        <w:rPr>
          <w:rFonts w:ascii="Garamond" w:hAnsi="Garamond"/>
          <w:sz w:val="28"/>
          <w:szCs w:val="28"/>
        </w:rPr>
        <w:t xml:space="preserve"> Media, aid</w:t>
      </w:r>
      <w:r w:rsidR="00856639" w:rsidRPr="00A350FF">
        <w:rPr>
          <w:rFonts w:ascii="Garamond" w:hAnsi="Garamond"/>
          <w:sz w:val="28"/>
          <w:szCs w:val="28"/>
        </w:rPr>
        <w:t>,</w:t>
      </w:r>
      <w:r w:rsidRPr="00A350FF">
        <w:rPr>
          <w:rFonts w:ascii="Garamond" w:hAnsi="Garamond"/>
          <w:sz w:val="28"/>
          <w:szCs w:val="28"/>
        </w:rPr>
        <w:t xml:space="preserve"> and academic work have struggled for decades with clearly articulating events in Sudan beyond a massive ahistorical and apolitical numbers game, </w:t>
      </w:r>
      <w:r w:rsidR="003329B2" w:rsidRPr="00A350FF">
        <w:rPr>
          <w:rFonts w:ascii="Garamond" w:hAnsi="Garamond"/>
          <w:sz w:val="28"/>
          <w:szCs w:val="28"/>
        </w:rPr>
        <w:t>“</w:t>
      </w:r>
      <w:r w:rsidRPr="00A350FF">
        <w:rPr>
          <w:rFonts w:ascii="Garamond" w:hAnsi="Garamond"/>
          <w:sz w:val="28"/>
          <w:szCs w:val="28"/>
        </w:rPr>
        <w:t>a miserable</w:t>
      </w:r>
      <w:r w:rsidR="006239D6"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sea of humanity</w:t>
      </w:r>
      <w:r w:rsidR="00C43117">
        <w:rPr>
          <w:rFonts w:ascii="Garamond" w:hAnsi="Garamond"/>
          <w:sz w:val="28"/>
          <w:szCs w:val="28"/>
        </w:rPr>
        <w:t>’</w:t>
      </w:r>
      <w:r w:rsidR="005D2322"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3"/>
      </w:r>
      <w:r w:rsidR="00856639" w:rsidRPr="00A350FF">
        <w:rPr>
          <w:rFonts w:ascii="Garamond" w:hAnsi="Garamond"/>
          <w:sz w:val="28"/>
          <w:szCs w:val="28"/>
        </w:rPr>
        <w:t xml:space="preserve"> </w:t>
      </w:r>
      <w:r w:rsidRPr="00A350FF">
        <w:rPr>
          <w:rFonts w:ascii="Garamond" w:hAnsi="Garamond"/>
          <w:sz w:val="28"/>
          <w:szCs w:val="28"/>
        </w:rPr>
        <w:t xml:space="preserve">The production of personal </w:t>
      </w:r>
      <w:r w:rsidR="003329B2" w:rsidRPr="00A350FF">
        <w:rPr>
          <w:rFonts w:ascii="Garamond" w:hAnsi="Garamond"/>
          <w:sz w:val="28"/>
          <w:szCs w:val="28"/>
        </w:rPr>
        <w:t>“</w:t>
      </w:r>
      <w:r w:rsidRPr="00A350FF">
        <w:rPr>
          <w:rFonts w:ascii="Garamond" w:hAnsi="Garamond"/>
          <w:sz w:val="28"/>
          <w:szCs w:val="28"/>
        </w:rPr>
        <w:t>stories</w:t>
      </w:r>
      <w:r w:rsidR="003329B2" w:rsidRPr="00A350FF">
        <w:rPr>
          <w:rFonts w:ascii="Garamond" w:hAnsi="Garamond"/>
          <w:sz w:val="28"/>
          <w:szCs w:val="28"/>
        </w:rPr>
        <w:t>”</w:t>
      </w:r>
      <w:r w:rsidRPr="00A350FF">
        <w:rPr>
          <w:rFonts w:ascii="Garamond" w:hAnsi="Garamond"/>
          <w:sz w:val="28"/>
          <w:szCs w:val="28"/>
        </w:rPr>
        <w:t xml:space="preserve"> of displaced people evolved as one way of attempting to make large-scale crises comprehensible and translatable, emerging in the late 1970s as part of a broader idea of humanitarian action and </w:t>
      </w:r>
      <w:r w:rsidR="003329B2" w:rsidRPr="00A350FF">
        <w:rPr>
          <w:rFonts w:ascii="Garamond" w:hAnsi="Garamond"/>
          <w:sz w:val="28"/>
          <w:szCs w:val="28"/>
        </w:rPr>
        <w:t>“</w:t>
      </w:r>
      <w:r w:rsidRPr="00A350FF">
        <w:rPr>
          <w:rFonts w:ascii="Garamond" w:hAnsi="Garamond"/>
          <w:sz w:val="28"/>
          <w:szCs w:val="28"/>
        </w:rPr>
        <w:t>bearing witness</w:t>
      </w:r>
      <w:r w:rsidR="003329B2" w:rsidRPr="00A350FF">
        <w:rPr>
          <w:rFonts w:ascii="Garamond" w:hAnsi="Garamond"/>
          <w:sz w:val="28"/>
          <w:szCs w:val="28"/>
        </w:rPr>
        <w:t>”</w:t>
      </w:r>
      <w:r w:rsidRPr="00A350FF">
        <w:rPr>
          <w:rFonts w:ascii="Garamond" w:hAnsi="Garamond"/>
          <w:sz w:val="28"/>
          <w:szCs w:val="28"/>
        </w:rPr>
        <w:t xml:space="preserve"> to suffering, and later becoming part of international projects for democratic advocacy, human rights, and a search for subaltern </w:t>
      </w:r>
      <w:r w:rsidR="003329B2" w:rsidRPr="00A350FF">
        <w:rPr>
          <w:rFonts w:ascii="Garamond" w:hAnsi="Garamond"/>
          <w:sz w:val="28"/>
          <w:szCs w:val="28"/>
        </w:rPr>
        <w:t>“</w:t>
      </w:r>
      <w:r w:rsidRPr="00A350FF">
        <w:rPr>
          <w:rFonts w:ascii="Garamond" w:hAnsi="Garamond"/>
          <w:sz w:val="28"/>
          <w:szCs w:val="28"/>
        </w:rPr>
        <w:t>agency</w:t>
      </w:r>
      <w:r w:rsidR="003329B2" w:rsidRPr="00A350FF">
        <w:rPr>
          <w:rFonts w:ascii="Garamond" w:hAnsi="Garamond"/>
          <w:sz w:val="28"/>
          <w:szCs w:val="28"/>
        </w:rPr>
        <w:t>”</w:t>
      </w:r>
      <w:r w:rsidRPr="00A350FF">
        <w:rPr>
          <w:rFonts w:ascii="Garamond" w:hAnsi="Garamond"/>
          <w:sz w:val="28"/>
          <w:szCs w:val="28"/>
        </w:rPr>
        <w:t xml:space="preserve"> in aid programming.</w:t>
      </w:r>
      <w:r w:rsidR="00193218" w:rsidRPr="00A350FF">
        <w:rPr>
          <w:rStyle w:val="FootnoteReference"/>
          <w:rFonts w:ascii="Garamond" w:hAnsi="Garamond"/>
          <w:sz w:val="28"/>
          <w:szCs w:val="28"/>
        </w:rPr>
        <w:footnoteReference w:id="4"/>
      </w:r>
    </w:p>
    <w:p w14:paraId="35F68BA2" w14:textId="06B45D8F"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lastRenderedPageBreak/>
        <w:t xml:space="preserve">There are very few studies of these </w:t>
      </w:r>
      <w:r w:rsidR="003329B2" w:rsidRPr="00A350FF">
        <w:rPr>
          <w:rFonts w:ascii="Garamond" w:hAnsi="Garamond"/>
          <w:sz w:val="28"/>
          <w:szCs w:val="28"/>
        </w:rPr>
        <w:t>“</w:t>
      </w:r>
      <w:r w:rsidRPr="00A350FF">
        <w:rPr>
          <w:rFonts w:ascii="Garamond" w:hAnsi="Garamond"/>
          <w:sz w:val="28"/>
          <w:szCs w:val="28"/>
        </w:rPr>
        <w:t>oral history</w:t>
      </w:r>
      <w:r w:rsidR="003329B2" w:rsidRPr="00A350FF">
        <w:rPr>
          <w:rFonts w:ascii="Garamond" w:hAnsi="Garamond"/>
          <w:sz w:val="28"/>
          <w:szCs w:val="28"/>
        </w:rPr>
        <w:t>”</w:t>
      </w:r>
      <w:r w:rsidRPr="00A350FF">
        <w:rPr>
          <w:rFonts w:ascii="Garamond" w:hAnsi="Garamond"/>
          <w:sz w:val="28"/>
          <w:szCs w:val="28"/>
        </w:rPr>
        <w:t xml:space="preserve"> projects</w:t>
      </w:r>
      <w:r w:rsidR="00C43117">
        <w:rPr>
          <w:rFonts w:ascii="Garamond" w:hAnsi="Garamond"/>
          <w:sz w:val="28"/>
          <w:szCs w:val="28"/>
        </w:rPr>
        <w:t>’</w:t>
      </w:r>
      <w:r w:rsidRPr="00A350FF">
        <w:rPr>
          <w:rFonts w:ascii="Garamond" w:hAnsi="Garamond"/>
          <w:sz w:val="28"/>
          <w:szCs w:val="28"/>
        </w:rPr>
        <w:t xml:space="preserve"> evolving claims to truth</w:t>
      </w:r>
      <w:r w:rsidR="007817C0" w:rsidRPr="00A350FF">
        <w:rPr>
          <w:rFonts w:ascii="Garamond" w:hAnsi="Garamond"/>
          <w:sz w:val="28"/>
          <w:szCs w:val="28"/>
        </w:rPr>
        <w:t>.</w:t>
      </w:r>
      <w:r w:rsidR="000E6F0D" w:rsidRPr="00A350FF">
        <w:rPr>
          <w:rStyle w:val="FootnoteReference"/>
          <w:rFonts w:ascii="Garamond" w:hAnsi="Garamond"/>
          <w:sz w:val="28"/>
          <w:szCs w:val="28"/>
        </w:rPr>
        <w:footnoteReference w:id="5"/>
      </w:r>
      <w:r w:rsidR="007817C0" w:rsidRPr="00A350FF">
        <w:rPr>
          <w:rFonts w:ascii="Garamond" w:hAnsi="Garamond"/>
          <w:sz w:val="28"/>
          <w:szCs w:val="28"/>
        </w:rPr>
        <w:t xml:space="preserve"> </w:t>
      </w:r>
      <w:r w:rsidRPr="00A350FF">
        <w:rPr>
          <w:rFonts w:ascii="Garamond" w:hAnsi="Garamond"/>
          <w:sz w:val="28"/>
          <w:szCs w:val="28"/>
        </w:rPr>
        <w:t>Most discussion of this form of explanation has focused on who is represented and who speaks</w:t>
      </w:r>
      <w:r w:rsidR="008D142D" w:rsidRPr="00A350FF">
        <w:rPr>
          <w:rFonts w:ascii="Garamond" w:hAnsi="Garamond"/>
          <w:sz w:val="28"/>
          <w:szCs w:val="28"/>
        </w:rPr>
        <w:t xml:space="preserve"> </w:t>
      </w:r>
      <w:r w:rsidR="003329B2" w:rsidRPr="00A350FF">
        <w:rPr>
          <w:rFonts w:ascii="Garamond" w:hAnsi="Garamond"/>
          <w:sz w:val="28"/>
          <w:szCs w:val="28"/>
        </w:rPr>
        <w:t>“</w:t>
      </w:r>
      <w:r w:rsidR="008D142D" w:rsidRPr="00A350FF">
        <w:rPr>
          <w:rFonts w:ascii="Garamond" w:hAnsi="Garamond"/>
          <w:sz w:val="28"/>
          <w:szCs w:val="28"/>
        </w:rPr>
        <w:t>for</w:t>
      </w:r>
      <w:r w:rsidR="003329B2" w:rsidRPr="00A350FF">
        <w:rPr>
          <w:rFonts w:ascii="Garamond" w:hAnsi="Garamond"/>
          <w:sz w:val="28"/>
          <w:szCs w:val="28"/>
        </w:rPr>
        <w:t>”</w:t>
      </w:r>
      <w:r w:rsidR="008D142D" w:rsidRPr="00A350FF">
        <w:rPr>
          <w:rFonts w:ascii="Garamond" w:hAnsi="Garamond"/>
          <w:sz w:val="28"/>
          <w:szCs w:val="28"/>
        </w:rPr>
        <w:t xml:space="preserve"> whom, as Jackson notes. T</w:t>
      </w:r>
      <w:r w:rsidRPr="00A350FF">
        <w:rPr>
          <w:rFonts w:ascii="Garamond" w:hAnsi="Garamond"/>
          <w:sz w:val="28"/>
          <w:szCs w:val="28"/>
        </w:rPr>
        <w:t>his essay takes up Jackson</w:t>
      </w:r>
      <w:r w:rsidR="00C43117">
        <w:rPr>
          <w:rFonts w:ascii="Garamond" w:hAnsi="Garamond"/>
          <w:sz w:val="28"/>
          <w:szCs w:val="28"/>
        </w:rPr>
        <w:t>’</w:t>
      </w:r>
      <w:r w:rsidRPr="00A350FF">
        <w:rPr>
          <w:rFonts w:ascii="Garamond" w:hAnsi="Garamond"/>
          <w:sz w:val="28"/>
          <w:szCs w:val="28"/>
        </w:rPr>
        <w:t xml:space="preserve">s challenge to question the </w:t>
      </w:r>
      <w:r w:rsidR="00AD06B7" w:rsidRPr="00A350FF">
        <w:rPr>
          <w:rFonts w:ascii="Garamond" w:hAnsi="Garamond"/>
          <w:sz w:val="28"/>
          <w:szCs w:val="28"/>
        </w:rPr>
        <w:t>basis</w:t>
      </w:r>
      <w:r w:rsidRPr="00A350FF">
        <w:rPr>
          <w:rFonts w:ascii="Garamond" w:hAnsi="Garamond"/>
          <w:sz w:val="28"/>
          <w:szCs w:val="28"/>
        </w:rPr>
        <w:t xml:space="preserve"> of this particular method of </w:t>
      </w:r>
      <w:r w:rsidR="003329B2" w:rsidRPr="00A350FF">
        <w:rPr>
          <w:rFonts w:ascii="Garamond" w:hAnsi="Garamond"/>
          <w:sz w:val="28"/>
          <w:szCs w:val="28"/>
        </w:rPr>
        <w:t>“</w:t>
      </w:r>
      <w:r w:rsidRPr="00A350FF">
        <w:rPr>
          <w:rFonts w:ascii="Garamond" w:hAnsi="Garamond"/>
          <w:sz w:val="28"/>
          <w:szCs w:val="28"/>
        </w:rPr>
        <w:t>giving voice,</w:t>
      </w:r>
      <w:r w:rsidR="003329B2" w:rsidRPr="00A350FF">
        <w:rPr>
          <w:rFonts w:ascii="Garamond" w:hAnsi="Garamond"/>
          <w:sz w:val="28"/>
          <w:szCs w:val="28"/>
        </w:rPr>
        <w:t>”</w:t>
      </w:r>
      <w:r w:rsidRPr="00A350FF">
        <w:rPr>
          <w:rFonts w:ascii="Garamond" w:hAnsi="Garamond"/>
          <w:sz w:val="28"/>
          <w:szCs w:val="28"/>
        </w:rPr>
        <w:t xml:space="preserve"> and its claim to a legitimation of policy or evidence.</w:t>
      </w:r>
      <w:r w:rsidR="00C548DB" w:rsidRPr="00A350FF">
        <w:rPr>
          <w:rStyle w:val="FootnoteReference"/>
          <w:rFonts w:ascii="Garamond" w:hAnsi="Garamond"/>
          <w:sz w:val="28"/>
          <w:szCs w:val="28"/>
        </w:rPr>
        <w:footnoteReference w:id="6"/>
      </w:r>
      <w:r w:rsidRPr="00A350FF">
        <w:rPr>
          <w:rFonts w:ascii="Garamond" w:hAnsi="Garamond"/>
          <w:sz w:val="28"/>
          <w:szCs w:val="28"/>
        </w:rPr>
        <w:t xml:space="preserve"> This essay examines the emergence of this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economy and language in its boom period from the mid-1970s onwards. In Sudan, the advent of access to refugee camps, the growth of war journalism, and the demands of justifying humanitarian programming encouraged a standard format for </w:t>
      </w:r>
      <w:r w:rsidR="003329B2" w:rsidRPr="00A350FF">
        <w:rPr>
          <w:rFonts w:ascii="Garamond" w:hAnsi="Garamond"/>
          <w:sz w:val="28"/>
          <w:szCs w:val="28"/>
        </w:rPr>
        <w:t>“</w:t>
      </w:r>
      <w:r w:rsidRPr="00A350FF">
        <w:rPr>
          <w:rFonts w:ascii="Garamond" w:hAnsi="Garamond"/>
          <w:sz w:val="28"/>
          <w:szCs w:val="28"/>
        </w:rPr>
        <w:t>telling</w:t>
      </w:r>
      <w:r w:rsidR="003329B2" w:rsidRPr="00A350FF">
        <w:rPr>
          <w:rFonts w:ascii="Garamond" w:hAnsi="Garamond"/>
          <w:sz w:val="28"/>
          <w:szCs w:val="28"/>
        </w:rPr>
        <w:t>”</w:t>
      </w:r>
      <w:r w:rsidRPr="00A350FF">
        <w:rPr>
          <w:rFonts w:ascii="Garamond" w:hAnsi="Garamond"/>
          <w:sz w:val="28"/>
          <w:szCs w:val="28"/>
        </w:rPr>
        <w:t xml:space="preserve"> about wartime refugee experience, and involved the collaborative editorial efforts of everyone involved. </w:t>
      </w:r>
    </w:p>
    <w:p w14:paraId="133713BC" w14:textId="7233FF5E"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This essay argues that the demands of producing a useful story of </w:t>
      </w:r>
      <w:r w:rsidR="003329B2" w:rsidRPr="00A350FF">
        <w:rPr>
          <w:rFonts w:ascii="Garamond" w:hAnsi="Garamond"/>
          <w:sz w:val="28"/>
          <w:szCs w:val="28"/>
        </w:rPr>
        <w:t>“</w:t>
      </w:r>
      <w:r w:rsidRPr="00A350FF">
        <w:rPr>
          <w:rFonts w:ascii="Garamond" w:hAnsi="Garamond"/>
          <w:sz w:val="28"/>
          <w:szCs w:val="28"/>
        </w:rPr>
        <w:t>refugee life</w:t>
      </w:r>
      <w:r w:rsidR="003329B2" w:rsidRPr="00A350FF">
        <w:rPr>
          <w:rFonts w:ascii="Garamond" w:hAnsi="Garamond"/>
          <w:sz w:val="28"/>
          <w:szCs w:val="28"/>
        </w:rPr>
        <w:t>”</w:t>
      </w:r>
      <w:r w:rsidRPr="00A350FF">
        <w:rPr>
          <w:rFonts w:ascii="Garamond" w:hAnsi="Garamond"/>
          <w:sz w:val="28"/>
          <w:szCs w:val="28"/>
        </w:rPr>
        <w:t xml:space="preserve"> have created structural continuities and narrative tropes that made the </w:t>
      </w:r>
      <w:r w:rsidR="003329B2" w:rsidRPr="00A350FF">
        <w:rPr>
          <w:rFonts w:ascii="Garamond" w:hAnsi="Garamond"/>
          <w:sz w:val="28"/>
          <w:szCs w:val="28"/>
        </w:rPr>
        <w:t>“</w:t>
      </w:r>
      <w:r w:rsidRPr="00A350FF">
        <w:rPr>
          <w:rFonts w:ascii="Garamond" w:hAnsi="Garamond"/>
          <w:sz w:val="28"/>
          <w:szCs w:val="28"/>
        </w:rPr>
        <w:t>life story</w:t>
      </w:r>
      <w:r w:rsidR="003329B2" w:rsidRPr="00A350FF">
        <w:rPr>
          <w:rFonts w:ascii="Garamond" w:hAnsi="Garamond"/>
          <w:sz w:val="28"/>
          <w:szCs w:val="28"/>
        </w:rPr>
        <w:t>”</w:t>
      </w:r>
      <w:r w:rsidRPr="00A350FF">
        <w:rPr>
          <w:rFonts w:ascii="Garamond" w:hAnsi="Garamond"/>
          <w:sz w:val="28"/>
          <w:szCs w:val="28"/>
        </w:rPr>
        <w:t xml:space="preserve"> a generic explanatory tool by the late 1990s. The production, format</w:t>
      </w:r>
      <w:r w:rsidR="00B05A44" w:rsidRPr="00A350FF">
        <w:rPr>
          <w:rFonts w:ascii="Garamond" w:hAnsi="Garamond"/>
          <w:sz w:val="28"/>
          <w:szCs w:val="28"/>
        </w:rPr>
        <w:t>,</w:t>
      </w:r>
      <w:r w:rsidRPr="00A350FF">
        <w:rPr>
          <w:rFonts w:ascii="Garamond" w:hAnsi="Garamond"/>
          <w:sz w:val="28"/>
          <w:szCs w:val="28"/>
        </w:rPr>
        <w:t xml:space="preserve"> and vocabulary of these personal na</w:t>
      </w:r>
      <w:r w:rsidR="009F12A3" w:rsidRPr="00A350FF">
        <w:rPr>
          <w:rFonts w:ascii="Garamond" w:hAnsi="Garamond"/>
          <w:sz w:val="28"/>
          <w:szCs w:val="28"/>
        </w:rPr>
        <w:t xml:space="preserve">rratives of suffering were not </w:t>
      </w:r>
      <w:r w:rsidR="003329B2" w:rsidRPr="00A350FF">
        <w:rPr>
          <w:rFonts w:ascii="Garamond" w:hAnsi="Garamond"/>
          <w:sz w:val="28"/>
          <w:szCs w:val="28"/>
        </w:rPr>
        <w:t>“</w:t>
      </w:r>
      <w:proofErr w:type="spellStart"/>
      <w:r w:rsidR="009F12A3" w:rsidRPr="00A350FF">
        <w:rPr>
          <w:rFonts w:ascii="Garamond" w:hAnsi="Garamond"/>
          <w:sz w:val="28"/>
          <w:szCs w:val="28"/>
        </w:rPr>
        <w:t>pregiven</w:t>
      </w:r>
      <w:proofErr w:type="spellEnd"/>
      <w:r w:rsidR="009F12A3" w:rsidRPr="00A350FF">
        <w:rPr>
          <w:rFonts w:ascii="Garamond" w:hAnsi="Garamond"/>
          <w:sz w:val="28"/>
          <w:szCs w:val="28"/>
        </w:rPr>
        <w:t xml:space="preserve"> [or] universal,</w:t>
      </w:r>
      <w:r w:rsidR="003329B2" w:rsidRPr="00A350FF">
        <w:rPr>
          <w:rFonts w:ascii="Garamond" w:hAnsi="Garamond"/>
          <w:sz w:val="28"/>
          <w:szCs w:val="28"/>
        </w:rPr>
        <w:t>”</w:t>
      </w:r>
      <w:r w:rsidRPr="00A350FF">
        <w:rPr>
          <w:rFonts w:ascii="Garamond" w:hAnsi="Garamond"/>
          <w:sz w:val="28"/>
          <w:szCs w:val="28"/>
        </w:rPr>
        <w:t xml:space="preserve"> but evolved as a succinct way of presenting both the agency and the victimhood of the archetypal refugee in a simplified war without moral ambiguities</w:t>
      </w:r>
      <w:r w:rsidR="00C548DB" w:rsidRPr="00A350FF">
        <w:rPr>
          <w:rFonts w:ascii="Garamond" w:hAnsi="Garamond"/>
          <w:sz w:val="28"/>
          <w:szCs w:val="28"/>
        </w:rPr>
        <w:t>.</w:t>
      </w:r>
      <w:r w:rsidR="00C548DB" w:rsidRPr="00A350FF">
        <w:rPr>
          <w:rStyle w:val="FootnoteReference"/>
          <w:rFonts w:ascii="Garamond" w:hAnsi="Garamond"/>
          <w:sz w:val="28"/>
          <w:szCs w:val="28"/>
        </w:rPr>
        <w:footnoteReference w:id="7"/>
      </w:r>
      <w:r w:rsidR="00856639" w:rsidRPr="00A350FF">
        <w:rPr>
          <w:rFonts w:ascii="Garamond" w:hAnsi="Garamond"/>
          <w:sz w:val="28"/>
          <w:szCs w:val="28"/>
        </w:rPr>
        <w:t xml:space="preserve"> </w:t>
      </w:r>
      <w:r w:rsidRPr="00A350FF">
        <w:rPr>
          <w:rFonts w:ascii="Garamond" w:hAnsi="Garamond"/>
          <w:sz w:val="28"/>
          <w:szCs w:val="28"/>
        </w:rPr>
        <w:t>This broad mutual aim meant that the personal histories were shaped, condensed and adulterated by ideas of what the public and personal experience of displacement in the war should be</w:t>
      </w:r>
      <w:r w:rsidR="005D1DD6" w:rsidRPr="00A350FF">
        <w:rPr>
          <w:rFonts w:ascii="Garamond" w:hAnsi="Garamond"/>
          <w:sz w:val="28"/>
          <w:szCs w:val="28"/>
        </w:rPr>
        <w:t xml:space="preserve"> for both the narrators and the editors of the accounts</w:t>
      </w:r>
      <w:r w:rsidRPr="00A350FF">
        <w:rPr>
          <w:rFonts w:ascii="Garamond" w:hAnsi="Garamond"/>
          <w:sz w:val="28"/>
          <w:szCs w:val="28"/>
        </w:rPr>
        <w:t xml:space="preserve">. This narrative method grew into a popular economy over thirty years of conflict and displacement, providing concise explanations, potential financial or political benefits, democratic and emancipatory ideals, and horizons of expectation between </w:t>
      </w:r>
      <w:r w:rsidRPr="00A350FF">
        <w:rPr>
          <w:rFonts w:ascii="Garamond" w:hAnsi="Garamond"/>
          <w:sz w:val="28"/>
          <w:szCs w:val="28"/>
        </w:rPr>
        <w:lastRenderedPageBreak/>
        <w:t>storyteller and listener.</w:t>
      </w:r>
      <w:r w:rsidR="00856639" w:rsidRPr="00A350FF">
        <w:rPr>
          <w:rFonts w:ascii="Garamond" w:hAnsi="Garamond"/>
          <w:sz w:val="28"/>
          <w:szCs w:val="28"/>
        </w:rPr>
        <w:t xml:space="preserve"> </w:t>
      </w:r>
      <w:r w:rsidRPr="00A350FF">
        <w:rPr>
          <w:rFonts w:ascii="Garamond" w:hAnsi="Garamond"/>
          <w:sz w:val="28"/>
          <w:szCs w:val="28"/>
        </w:rPr>
        <w:t>The interactions of interviewers and narrators in these storytelling projects have produced an evolving but continuous pattern of narratives, where stories are trapped by the preconceptions and pre-knowledge of what is wanted or intended by the re</w:t>
      </w:r>
      <w:r w:rsidR="00062915" w:rsidRPr="00A350FF">
        <w:rPr>
          <w:rFonts w:ascii="Garamond" w:hAnsi="Garamond"/>
          <w:sz w:val="28"/>
          <w:szCs w:val="28"/>
        </w:rPr>
        <w:t>cording of these stories at the</w:t>
      </w:r>
      <w:r w:rsidRPr="00A350FF">
        <w:rPr>
          <w:rFonts w:ascii="Garamond" w:hAnsi="Garamond"/>
          <w:sz w:val="28"/>
          <w:szCs w:val="28"/>
        </w:rPr>
        <w:t xml:space="preserve"> time, what displacement, fleeing, and exile should mean, what people should have experienced and how people should talk about their memories and feelings. As the production and consumption of these stories increased by the early 1990s, the narratives also developed an economical language and structure, compressing accounts into concise and apparently complete packages through repeated terminology and phrasing. Powerful conventionalities echo across accounts, over time and through authorial and editorial processes, creating self-perpetuating narrative boundaries. The clear continuities in ways of explaining and editing experience reflects Hammond</w:t>
      </w:r>
      <w:r w:rsidR="00C43117">
        <w:rPr>
          <w:rFonts w:ascii="Garamond" w:hAnsi="Garamond"/>
          <w:sz w:val="28"/>
          <w:szCs w:val="28"/>
        </w:rPr>
        <w:t>’</w:t>
      </w:r>
      <w:r w:rsidRPr="00A350FF">
        <w:rPr>
          <w:rFonts w:ascii="Garamond" w:hAnsi="Garamond"/>
          <w:sz w:val="28"/>
          <w:szCs w:val="28"/>
        </w:rPr>
        <w:t xml:space="preserve">s conclusions on the repeated metaphors and methods used by Ethiopians to explain their similar experiences of war and flight: </w:t>
      </w:r>
      <w:r w:rsidR="003329B2" w:rsidRPr="00A350FF">
        <w:rPr>
          <w:rFonts w:ascii="Garamond" w:hAnsi="Garamond"/>
          <w:sz w:val="28"/>
          <w:szCs w:val="28"/>
        </w:rPr>
        <w:t>“</w:t>
      </w:r>
      <w:r w:rsidRPr="00A350FF">
        <w:rPr>
          <w:rFonts w:ascii="Garamond" w:hAnsi="Garamond"/>
          <w:sz w:val="28"/>
          <w:szCs w:val="28"/>
        </w:rPr>
        <w:t>even the most</w:t>
      </w:r>
      <w:r w:rsidR="006239D6"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original</w:t>
      </w:r>
      <w:r w:rsidR="00C43117">
        <w:rPr>
          <w:rFonts w:ascii="Garamond" w:hAnsi="Garamond"/>
          <w:sz w:val="28"/>
          <w:szCs w:val="28"/>
        </w:rPr>
        <w:t>’</w:t>
      </w:r>
      <w:r w:rsidRPr="00A350FF">
        <w:rPr>
          <w:rFonts w:ascii="Garamond" w:hAnsi="Garamond"/>
          <w:sz w:val="28"/>
          <w:szCs w:val="28"/>
        </w:rPr>
        <w:t xml:space="preserve"> experience has to be represented through accepted rules of language and of narrative production.</w:t>
      </w:r>
      <w:r w:rsidR="003329B2" w:rsidRPr="00A350FF">
        <w:rPr>
          <w:rFonts w:ascii="Garamond" w:hAnsi="Garamond"/>
          <w:sz w:val="28"/>
          <w:szCs w:val="28"/>
        </w:rPr>
        <w:t>”</w:t>
      </w:r>
      <w:r w:rsidRPr="00A350FF">
        <w:rPr>
          <w:rFonts w:ascii="Garamond" w:hAnsi="Garamond"/>
          <w:sz w:val="28"/>
          <w:szCs w:val="28"/>
          <w:vertAlign w:val="superscript"/>
        </w:rPr>
        <w:footnoteReference w:id="8"/>
      </w:r>
      <w:r w:rsidRPr="00A350FF">
        <w:rPr>
          <w:rFonts w:ascii="Garamond" w:hAnsi="Garamond"/>
          <w:sz w:val="28"/>
          <w:szCs w:val="28"/>
        </w:rPr>
        <w:t xml:space="preserve"> </w:t>
      </w:r>
    </w:p>
    <w:p w14:paraId="763A2D69" w14:textId="54287AE1"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By the 2000s, many donor and aid agencies, journalists, activists and academics were invested in this method of explanation, with entire books or sub-sections of reports composed of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as illustrative, explanatory and </w:t>
      </w:r>
      <w:r w:rsidR="003329B2" w:rsidRPr="00A350FF">
        <w:rPr>
          <w:rFonts w:ascii="Garamond" w:hAnsi="Garamond"/>
          <w:sz w:val="28"/>
          <w:szCs w:val="28"/>
        </w:rPr>
        <w:t>“</w:t>
      </w:r>
      <w:r w:rsidRPr="00A350FF">
        <w:rPr>
          <w:rFonts w:ascii="Garamond" w:hAnsi="Garamond"/>
          <w:sz w:val="28"/>
          <w:szCs w:val="28"/>
        </w:rPr>
        <w:t>victim-led</w:t>
      </w:r>
      <w:r w:rsidR="003329B2" w:rsidRPr="00A350FF">
        <w:rPr>
          <w:rFonts w:ascii="Garamond" w:hAnsi="Garamond"/>
          <w:sz w:val="28"/>
          <w:szCs w:val="28"/>
        </w:rPr>
        <w:t>”</w:t>
      </w:r>
      <w:r w:rsidRPr="00A350FF">
        <w:rPr>
          <w:rFonts w:ascii="Garamond" w:hAnsi="Garamond"/>
          <w:sz w:val="28"/>
          <w:szCs w:val="28"/>
        </w:rPr>
        <w:t xml:space="preserve"> histories of the Sudanese civil war</w:t>
      </w:r>
      <w:r w:rsidR="0054044B" w:rsidRPr="00A350FF">
        <w:rPr>
          <w:rFonts w:ascii="Garamond" w:hAnsi="Garamond"/>
          <w:sz w:val="28"/>
          <w:szCs w:val="28"/>
        </w:rPr>
        <w:t>.</w:t>
      </w:r>
      <w:r w:rsidR="002B7D2F" w:rsidRPr="00A350FF">
        <w:rPr>
          <w:rStyle w:val="FootnoteReference"/>
          <w:rFonts w:ascii="Garamond" w:hAnsi="Garamond"/>
          <w:sz w:val="28"/>
          <w:szCs w:val="28"/>
        </w:rPr>
        <w:footnoteReference w:id="9"/>
      </w:r>
      <w:r w:rsidR="0054044B" w:rsidRPr="00A350FF">
        <w:rPr>
          <w:rFonts w:ascii="Garamond" w:hAnsi="Garamond"/>
          <w:sz w:val="28"/>
          <w:szCs w:val="28"/>
        </w:rPr>
        <w:t xml:space="preserve"> </w:t>
      </w:r>
      <w:r w:rsidRPr="00A350FF">
        <w:rPr>
          <w:rFonts w:ascii="Garamond" w:hAnsi="Garamond"/>
          <w:sz w:val="28"/>
          <w:szCs w:val="28"/>
        </w:rPr>
        <w:t xml:space="preserve">But while the search for these individual life stories is an attempt to give agency to the </w:t>
      </w:r>
      <w:r w:rsidR="003329B2" w:rsidRPr="00A350FF">
        <w:rPr>
          <w:rFonts w:ascii="Garamond" w:hAnsi="Garamond"/>
          <w:sz w:val="28"/>
          <w:szCs w:val="28"/>
        </w:rPr>
        <w:t>“</w:t>
      </w:r>
      <w:r w:rsidRPr="00A350FF">
        <w:rPr>
          <w:rFonts w:ascii="Garamond" w:hAnsi="Garamond"/>
          <w:sz w:val="28"/>
          <w:szCs w:val="28"/>
        </w:rPr>
        <w:t>experienced,</w:t>
      </w:r>
      <w:r w:rsidR="003329B2" w:rsidRPr="00A350FF">
        <w:rPr>
          <w:rFonts w:ascii="Garamond" w:hAnsi="Garamond"/>
          <w:sz w:val="28"/>
          <w:szCs w:val="28"/>
        </w:rPr>
        <w:t>”</w:t>
      </w:r>
      <w:r w:rsidRPr="00A350FF">
        <w:rPr>
          <w:rFonts w:ascii="Garamond" w:hAnsi="Garamond"/>
          <w:sz w:val="28"/>
          <w:szCs w:val="28"/>
        </w:rPr>
        <w:t xml:space="preserve"> these accounts have been </w:t>
      </w:r>
      <w:r w:rsidRPr="00A350FF">
        <w:rPr>
          <w:rFonts w:ascii="Garamond" w:hAnsi="Garamond"/>
          <w:sz w:val="28"/>
          <w:szCs w:val="28"/>
        </w:rPr>
        <w:lastRenderedPageBreak/>
        <w:t xml:space="preserve">structured more by the underlying ideals and formats of the genre than the actual wartime experiences of their tellers. Rather than being explanations of survival and personal experiences, the collective negotiation of how to tell these stories was an attempt to establish the </w:t>
      </w:r>
      <w:r w:rsidR="003329B2" w:rsidRPr="00A350FF">
        <w:rPr>
          <w:rFonts w:ascii="Garamond" w:hAnsi="Garamond"/>
          <w:sz w:val="28"/>
          <w:szCs w:val="28"/>
        </w:rPr>
        <w:t>“</w:t>
      </w:r>
      <w:r w:rsidRPr="00A350FF">
        <w:rPr>
          <w:rFonts w:ascii="Garamond" w:hAnsi="Garamond"/>
          <w:sz w:val="28"/>
          <w:szCs w:val="28"/>
        </w:rPr>
        <w:t>truth</w:t>
      </w:r>
      <w:r w:rsidR="003329B2" w:rsidRPr="00A350FF">
        <w:rPr>
          <w:rFonts w:ascii="Garamond" w:hAnsi="Garamond"/>
          <w:sz w:val="28"/>
          <w:szCs w:val="28"/>
        </w:rPr>
        <w:t>”</w:t>
      </w:r>
      <w:r w:rsidRPr="00A350FF">
        <w:rPr>
          <w:rFonts w:ascii="Garamond" w:hAnsi="Garamond"/>
          <w:sz w:val="28"/>
          <w:szCs w:val="28"/>
        </w:rPr>
        <w:t xml:space="preserve"> of being a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and representing a </w:t>
      </w:r>
      <w:r w:rsidR="003329B2" w:rsidRPr="00A350FF">
        <w:rPr>
          <w:rFonts w:ascii="Garamond" w:hAnsi="Garamond"/>
          <w:sz w:val="28"/>
          <w:szCs w:val="28"/>
        </w:rPr>
        <w:t>“</w:t>
      </w:r>
      <w:r w:rsidRPr="00A350FF">
        <w:rPr>
          <w:rFonts w:ascii="Garamond" w:hAnsi="Garamond"/>
          <w:sz w:val="28"/>
          <w:szCs w:val="28"/>
        </w:rPr>
        <w:t>life in war.</w:t>
      </w:r>
      <w:r w:rsidR="003329B2" w:rsidRPr="00A350FF">
        <w:rPr>
          <w:rFonts w:ascii="Garamond" w:hAnsi="Garamond"/>
          <w:sz w:val="28"/>
          <w:szCs w:val="28"/>
        </w:rPr>
        <w:t>”</w:t>
      </w:r>
      <w:r w:rsidRPr="00A350FF">
        <w:rPr>
          <w:rFonts w:ascii="Garamond" w:hAnsi="Garamond"/>
          <w:sz w:val="28"/>
          <w:szCs w:val="28"/>
        </w:rPr>
        <w:t xml:space="preserve"> </w:t>
      </w:r>
    </w:p>
    <w:p w14:paraId="0F6D6AB5" w14:textId="473A6FA7"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This article contends that the concept of exile itself provides a </w:t>
      </w:r>
      <w:r w:rsidR="003329B2" w:rsidRPr="00A350FF">
        <w:rPr>
          <w:rFonts w:ascii="Garamond" w:hAnsi="Garamond"/>
          <w:sz w:val="28"/>
          <w:szCs w:val="28"/>
        </w:rPr>
        <w:t>“</w:t>
      </w:r>
      <w:r w:rsidRPr="00A350FF">
        <w:rPr>
          <w:rFonts w:ascii="Garamond" w:hAnsi="Garamond"/>
          <w:sz w:val="28"/>
          <w:szCs w:val="28"/>
        </w:rPr>
        <w:t>horizon of expectation</w:t>
      </w:r>
      <w:r w:rsidR="003329B2" w:rsidRPr="00A350FF">
        <w:rPr>
          <w:rFonts w:ascii="Garamond" w:hAnsi="Garamond"/>
          <w:sz w:val="28"/>
          <w:szCs w:val="28"/>
        </w:rPr>
        <w:t>”</w:t>
      </w:r>
      <w:r w:rsidRPr="00A350FF">
        <w:rPr>
          <w:rFonts w:ascii="Garamond" w:hAnsi="Garamond"/>
          <w:sz w:val="28"/>
          <w:szCs w:val="28"/>
        </w:rPr>
        <w:t xml:space="preserve"> to the tellers and audience, who know what they should hear as an authentic representation of the refugee experience.</w:t>
      </w:r>
      <w:r w:rsidRPr="00A350FF">
        <w:rPr>
          <w:rFonts w:ascii="Garamond" w:hAnsi="Garamond"/>
          <w:sz w:val="28"/>
          <w:szCs w:val="28"/>
          <w:vertAlign w:val="superscript"/>
        </w:rPr>
        <w:footnoteReference w:id="10"/>
      </w:r>
      <w:r w:rsidRPr="00A350FF">
        <w:rPr>
          <w:rFonts w:ascii="Garamond" w:hAnsi="Garamond"/>
          <w:sz w:val="28"/>
          <w:szCs w:val="28"/>
        </w:rPr>
        <w:t xml:space="preserve"> </w:t>
      </w:r>
      <w:bookmarkStart w:id="1" w:name="intro"/>
      <w:r w:rsidR="006F3CFE" w:rsidRPr="00A350FF">
        <w:rPr>
          <w:rFonts w:ascii="Garamond" w:hAnsi="Garamond"/>
          <w:sz w:val="28"/>
          <w:szCs w:val="28"/>
        </w:rPr>
        <w:t>Actual</w:t>
      </w:r>
      <w:bookmarkEnd w:id="1"/>
      <w:r w:rsidR="006F3CFE" w:rsidRPr="00A350FF">
        <w:rPr>
          <w:rFonts w:ascii="Garamond" w:hAnsi="Garamond"/>
          <w:sz w:val="28"/>
          <w:szCs w:val="28"/>
        </w:rPr>
        <w:t xml:space="preserve"> experiences were revised and decontextualized by both the speakers and editors in this process, to conform to collective ideas of what con</w:t>
      </w:r>
      <w:r w:rsidR="00DC6DCC" w:rsidRPr="00A350FF">
        <w:rPr>
          <w:rFonts w:ascii="Garamond" w:hAnsi="Garamond"/>
          <w:sz w:val="28"/>
          <w:szCs w:val="28"/>
        </w:rPr>
        <w:t>stituted the specific, homogeniz</w:t>
      </w:r>
      <w:r w:rsidR="006F3CFE" w:rsidRPr="00A350FF">
        <w:rPr>
          <w:rFonts w:ascii="Garamond" w:hAnsi="Garamond"/>
          <w:sz w:val="28"/>
          <w:szCs w:val="28"/>
        </w:rPr>
        <w:t xml:space="preserve">ed and </w:t>
      </w:r>
      <w:proofErr w:type="spellStart"/>
      <w:r w:rsidR="006F3CFE" w:rsidRPr="00A350FF">
        <w:rPr>
          <w:rFonts w:ascii="Garamond" w:hAnsi="Garamond"/>
          <w:sz w:val="28"/>
          <w:szCs w:val="28"/>
        </w:rPr>
        <w:t>narrativized</w:t>
      </w:r>
      <w:proofErr w:type="spellEnd"/>
      <w:r w:rsidR="006F3CFE" w:rsidRPr="00A350FF">
        <w:rPr>
          <w:rFonts w:ascii="Garamond" w:hAnsi="Garamond"/>
          <w:sz w:val="28"/>
          <w:szCs w:val="28"/>
        </w:rPr>
        <w:t xml:space="preserve"> role of being </w:t>
      </w:r>
      <w:r w:rsidR="003329B2" w:rsidRPr="00A350FF">
        <w:rPr>
          <w:rFonts w:ascii="Garamond" w:hAnsi="Garamond"/>
          <w:sz w:val="28"/>
          <w:szCs w:val="28"/>
        </w:rPr>
        <w:t>“</w:t>
      </w:r>
      <w:r w:rsidR="006F3CFE" w:rsidRPr="00A350FF">
        <w:rPr>
          <w:rFonts w:ascii="Garamond" w:hAnsi="Garamond"/>
          <w:sz w:val="28"/>
          <w:szCs w:val="28"/>
        </w:rPr>
        <w:t>a refugee</w:t>
      </w:r>
      <w:r w:rsidR="00572B1E" w:rsidRPr="00A350FF">
        <w:rPr>
          <w:rFonts w:ascii="Garamond" w:hAnsi="Garamond"/>
          <w:sz w:val="28"/>
          <w:szCs w:val="28"/>
        </w:rPr>
        <w:t>.</w:t>
      </w:r>
      <w:r w:rsidR="003329B2" w:rsidRPr="00A350FF">
        <w:rPr>
          <w:rFonts w:ascii="Garamond" w:hAnsi="Garamond"/>
          <w:sz w:val="28"/>
          <w:szCs w:val="28"/>
        </w:rPr>
        <w:t>”</w:t>
      </w:r>
      <w:r w:rsidR="00F9193F" w:rsidRPr="00A350FF">
        <w:rPr>
          <w:rStyle w:val="FootnoteReference"/>
          <w:rFonts w:ascii="Garamond" w:hAnsi="Garamond"/>
          <w:sz w:val="28"/>
          <w:szCs w:val="28"/>
        </w:rPr>
        <w:footnoteReference w:id="11"/>
      </w:r>
      <w:r w:rsidR="00572B1E" w:rsidRPr="00A350FF">
        <w:rPr>
          <w:rFonts w:ascii="Garamond" w:hAnsi="Garamond"/>
          <w:sz w:val="28"/>
          <w:szCs w:val="28"/>
        </w:rPr>
        <w:t xml:space="preserve"> </w:t>
      </w:r>
      <w:r w:rsidR="006F3CFE" w:rsidRPr="00A350FF">
        <w:rPr>
          <w:rFonts w:ascii="Garamond" w:hAnsi="Garamond"/>
          <w:sz w:val="28"/>
          <w:szCs w:val="28"/>
        </w:rPr>
        <w:t>This editing ultimately subsumed the speakers</w:t>
      </w:r>
      <w:r w:rsidR="00C43117">
        <w:rPr>
          <w:rFonts w:ascii="Garamond" w:hAnsi="Garamond"/>
          <w:sz w:val="28"/>
          <w:szCs w:val="28"/>
        </w:rPr>
        <w:t>’</w:t>
      </w:r>
      <w:r w:rsidR="006F3CFE" w:rsidRPr="00A350FF">
        <w:rPr>
          <w:rFonts w:ascii="Garamond" w:hAnsi="Garamond"/>
          <w:sz w:val="28"/>
          <w:szCs w:val="28"/>
        </w:rPr>
        <w:t xml:space="preserve"> specific subjectivities, while simultaneously claiming a moral and subaltern legitimacy for the narrative. </w:t>
      </w:r>
      <w:r w:rsidRPr="00A350FF">
        <w:rPr>
          <w:rFonts w:ascii="Garamond" w:hAnsi="Garamond"/>
          <w:sz w:val="28"/>
          <w:szCs w:val="28"/>
        </w:rPr>
        <w:t xml:space="preserve">This study questions the usefulness of these heavily structured, edited and generic individual oral histories in explaining past suffering and giving </w:t>
      </w:r>
      <w:r w:rsidR="003329B2" w:rsidRPr="00A350FF">
        <w:rPr>
          <w:rFonts w:ascii="Garamond" w:hAnsi="Garamond"/>
          <w:sz w:val="28"/>
          <w:szCs w:val="28"/>
        </w:rPr>
        <w:t>“</w:t>
      </w:r>
      <w:r w:rsidRPr="00A350FF">
        <w:rPr>
          <w:rFonts w:ascii="Garamond" w:hAnsi="Garamond"/>
          <w:sz w:val="28"/>
          <w:szCs w:val="28"/>
        </w:rPr>
        <w:t>agency</w:t>
      </w:r>
      <w:r w:rsidR="003329B2" w:rsidRPr="00A350FF">
        <w:rPr>
          <w:rFonts w:ascii="Garamond" w:hAnsi="Garamond"/>
          <w:sz w:val="28"/>
          <w:szCs w:val="28"/>
        </w:rPr>
        <w:t>”</w:t>
      </w:r>
      <w:r w:rsidRPr="00A350FF">
        <w:rPr>
          <w:rFonts w:ascii="Garamond" w:hAnsi="Garamond"/>
          <w:sz w:val="28"/>
          <w:szCs w:val="28"/>
        </w:rPr>
        <w:t xml:space="preserve"> to the voiceless, and ultimately asks: do these stories actually produce very much information about lived experience, or do they demonstrate instead the aggressive rhetorical demands of being an </w:t>
      </w:r>
      <w:r w:rsidR="003329B2" w:rsidRPr="00A350FF">
        <w:rPr>
          <w:rFonts w:ascii="Garamond" w:hAnsi="Garamond"/>
          <w:sz w:val="28"/>
          <w:szCs w:val="28"/>
        </w:rPr>
        <w:t>“</w:t>
      </w:r>
      <w:r w:rsidRPr="00A350FF">
        <w:rPr>
          <w:rFonts w:ascii="Garamond" w:hAnsi="Garamond"/>
          <w:sz w:val="28"/>
          <w:szCs w:val="28"/>
        </w:rPr>
        <w:t>eyewitness</w:t>
      </w:r>
      <w:r w:rsidR="003329B2" w:rsidRPr="00A350FF">
        <w:rPr>
          <w:rFonts w:ascii="Garamond" w:hAnsi="Garamond"/>
          <w:sz w:val="28"/>
          <w:szCs w:val="28"/>
        </w:rPr>
        <w:t>”</w:t>
      </w:r>
      <w:r w:rsidRPr="00A350FF">
        <w:rPr>
          <w:rFonts w:ascii="Garamond" w:hAnsi="Garamond"/>
          <w:sz w:val="28"/>
          <w:szCs w:val="28"/>
        </w:rPr>
        <w:t xml:space="preserve"> in exile?</w:t>
      </w:r>
    </w:p>
    <w:p w14:paraId="052BFF4F" w14:textId="77777777" w:rsidR="00FD1021" w:rsidRPr="00A350FF" w:rsidRDefault="00FD1021" w:rsidP="00FD1021">
      <w:pPr>
        <w:autoSpaceDE w:val="0"/>
        <w:autoSpaceDN w:val="0"/>
        <w:adjustRightInd w:val="0"/>
        <w:spacing w:line="360" w:lineRule="auto"/>
        <w:rPr>
          <w:rFonts w:ascii="Garamond" w:hAnsi="Garamond"/>
          <w:b/>
          <w:sz w:val="28"/>
          <w:szCs w:val="28"/>
        </w:rPr>
      </w:pPr>
    </w:p>
    <w:p w14:paraId="36EED50F" w14:textId="0E01FD3B" w:rsidR="008B2CB6" w:rsidRPr="00A350FF" w:rsidRDefault="00FD1021" w:rsidP="00FD1021">
      <w:pPr>
        <w:autoSpaceDE w:val="0"/>
        <w:autoSpaceDN w:val="0"/>
        <w:adjustRightInd w:val="0"/>
        <w:spacing w:line="360" w:lineRule="auto"/>
        <w:rPr>
          <w:rFonts w:ascii="Garamond" w:hAnsi="Garamond"/>
          <w:b/>
          <w:sz w:val="28"/>
          <w:szCs w:val="28"/>
        </w:rPr>
      </w:pPr>
      <w:r w:rsidRPr="00A350FF">
        <w:rPr>
          <w:rFonts w:ascii="Garamond" w:hAnsi="Garamond"/>
          <w:b/>
          <w:sz w:val="28"/>
          <w:szCs w:val="28"/>
        </w:rPr>
        <w:t>Migration and Migration S</w:t>
      </w:r>
      <w:r w:rsidR="008A06A9" w:rsidRPr="00A350FF">
        <w:rPr>
          <w:rFonts w:ascii="Garamond" w:hAnsi="Garamond"/>
          <w:b/>
          <w:sz w:val="28"/>
          <w:szCs w:val="28"/>
        </w:rPr>
        <w:t>tudies d</w:t>
      </w:r>
      <w:r w:rsidR="003E5ED2" w:rsidRPr="00A350FF">
        <w:rPr>
          <w:rFonts w:ascii="Garamond" w:hAnsi="Garamond"/>
          <w:b/>
          <w:sz w:val="28"/>
          <w:szCs w:val="28"/>
        </w:rPr>
        <w:t>uring the Sudanese</w:t>
      </w:r>
      <w:r w:rsidRPr="00A350FF">
        <w:rPr>
          <w:rFonts w:ascii="Garamond" w:hAnsi="Garamond"/>
          <w:b/>
          <w:sz w:val="28"/>
          <w:szCs w:val="28"/>
        </w:rPr>
        <w:t xml:space="preserve"> C</w:t>
      </w:r>
      <w:r w:rsidR="003E5ED2" w:rsidRPr="00A350FF">
        <w:rPr>
          <w:rFonts w:ascii="Garamond" w:hAnsi="Garamond"/>
          <w:b/>
          <w:sz w:val="28"/>
          <w:szCs w:val="28"/>
        </w:rPr>
        <w:t xml:space="preserve">ivil </w:t>
      </w:r>
      <w:r w:rsidRPr="00A350FF">
        <w:rPr>
          <w:rFonts w:ascii="Garamond" w:hAnsi="Garamond"/>
          <w:b/>
          <w:sz w:val="28"/>
          <w:szCs w:val="28"/>
        </w:rPr>
        <w:t>W</w:t>
      </w:r>
      <w:r w:rsidR="003E5ED2" w:rsidRPr="00A350FF">
        <w:rPr>
          <w:rFonts w:ascii="Garamond" w:hAnsi="Garamond"/>
          <w:b/>
          <w:sz w:val="28"/>
          <w:szCs w:val="28"/>
        </w:rPr>
        <w:t>ars</w:t>
      </w:r>
    </w:p>
    <w:p w14:paraId="0AA9163C" w14:textId="27ADEECF" w:rsidR="008B2CB6" w:rsidRPr="00A350FF" w:rsidRDefault="003E5ED2" w:rsidP="00FD1021">
      <w:pPr>
        <w:autoSpaceDE w:val="0"/>
        <w:autoSpaceDN w:val="0"/>
        <w:adjustRightInd w:val="0"/>
        <w:spacing w:line="360" w:lineRule="auto"/>
        <w:rPr>
          <w:rFonts w:ascii="Garamond" w:hAnsi="Garamond"/>
          <w:sz w:val="28"/>
          <w:szCs w:val="28"/>
        </w:rPr>
      </w:pPr>
      <w:r w:rsidRPr="00A350FF">
        <w:rPr>
          <w:rFonts w:ascii="Garamond" w:hAnsi="Garamond"/>
          <w:sz w:val="28"/>
          <w:szCs w:val="28"/>
        </w:rPr>
        <w:t>The majority of the Sudanese population have long-established experience of movement. Migration has shaped the formation of Sud</w:t>
      </w:r>
      <w:r w:rsidR="005D46DD" w:rsidRPr="00A350FF">
        <w:rPr>
          <w:rFonts w:ascii="Garamond" w:hAnsi="Garamond"/>
          <w:sz w:val="28"/>
          <w:szCs w:val="28"/>
        </w:rPr>
        <w:t xml:space="preserve">an through trade, slavery, </w:t>
      </w:r>
      <w:proofErr w:type="spellStart"/>
      <w:r w:rsidR="005D46DD" w:rsidRPr="00A350FF">
        <w:rPr>
          <w:rFonts w:ascii="Garamond" w:hAnsi="Garamond"/>
          <w:sz w:val="28"/>
          <w:szCs w:val="28"/>
        </w:rPr>
        <w:t>labo</w:t>
      </w:r>
      <w:r w:rsidRPr="00A350FF">
        <w:rPr>
          <w:rFonts w:ascii="Garamond" w:hAnsi="Garamond"/>
          <w:sz w:val="28"/>
          <w:szCs w:val="28"/>
        </w:rPr>
        <w:t>r</w:t>
      </w:r>
      <w:proofErr w:type="spellEnd"/>
      <w:r w:rsidRPr="00A350FF">
        <w:rPr>
          <w:rFonts w:ascii="Garamond" w:hAnsi="Garamond"/>
          <w:sz w:val="28"/>
          <w:szCs w:val="28"/>
        </w:rPr>
        <w:t xml:space="preserve"> movements, religious expansions, immigrations from West Africa, cross-border communiti</w:t>
      </w:r>
      <w:r w:rsidR="00134D47" w:rsidRPr="00A350FF">
        <w:rPr>
          <w:rFonts w:ascii="Garamond" w:hAnsi="Garamond"/>
          <w:sz w:val="28"/>
          <w:szCs w:val="28"/>
        </w:rPr>
        <w:t>es and rapid urbaniz</w:t>
      </w:r>
      <w:r w:rsidRPr="00A350FF">
        <w:rPr>
          <w:rFonts w:ascii="Garamond" w:hAnsi="Garamond"/>
          <w:sz w:val="28"/>
          <w:szCs w:val="28"/>
        </w:rPr>
        <w:t>ation.</w:t>
      </w:r>
      <w:r w:rsidR="009D54F7" w:rsidRPr="00A350FF">
        <w:rPr>
          <w:rStyle w:val="FootnoteReference"/>
          <w:rFonts w:ascii="Garamond" w:hAnsi="Garamond"/>
          <w:sz w:val="28"/>
          <w:szCs w:val="28"/>
        </w:rPr>
        <w:footnoteReference w:id="12"/>
      </w:r>
      <w:r w:rsidRPr="00A350FF">
        <w:rPr>
          <w:rFonts w:ascii="Garamond" w:hAnsi="Garamond"/>
          <w:sz w:val="28"/>
          <w:szCs w:val="28"/>
        </w:rPr>
        <w:t xml:space="preserve"> Economic necessity and </w:t>
      </w:r>
      <w:r w:rsidRPr="00A350FF">
        <w:rPr>
          <w:rFonts w:ascii="Garamond" w:hAnsi="Garamond"/>
          <w:sz w:val="28"/>
          <w:szCs w:val="28"/>
        </w:rPr>
        <w:lastRenderedPageBreak/>
        <w:t>opportunity, displacement from dam building and mechanized agriculture, famine, insecurity and violence have produced vast migrant populations in surrounding countries, in Khartoum and northern towns: work on Sudanese communities must begin with the assumption of migration.</w:t>
      </w:r>
      <w:r w:rsidRPr="00A350FF">
        <w:rPr>
          <w:rFonts w:ascii="Garamond" w:hAnsi="Garamond"/>
          <w:sz w:val="28"/>
          <w:szCs w:val="28"/>
          <w:vertAlign w:val="superscript"/>
        </w:rPr>
        <w:footnoteReference w:id="13"/>
      </w:r>
      <w:r w:rsidRPr="00A350FF">
        <w:rPr>
          <w:rFonts w:ascii="Garamond" w:hAnsi="Garamond"/>
          <w:sz w:val="28"/>
          <w:szCs w:val="28"/>
        </w:rPr>
        <w:t xml:space="preserve"> People have attempted to survive intense conflict in south and central Sudan by travel.</w:t>
      </w:r>
      <w:r w:rsidR="00856639" w:rsidRPr="00A350FF">
        <w:rPr>
          <w:rFonts w:ascii="Garamond" w:hAnsi="Garamond"/>
          <w:i/>
          <w:sz w:val="28"/>
          <w:szCs w:val="28"/>
        </w:rPr>
        <w:t xml:space="preserve"> </w:t>
      </w:r>
      <w:r w:rsidRPr="00A350FF">
        <w:rPr>
          <w:rFonts w:ascii="Garamond" w:hAnsi="Garamond"/>
          <w:sz w:val="28"/>
          <w:szCs w:val="28"/>
        </w:rPr>
        <w:t xml:space="preserve">Localized conflicts, factionalisms, and international interference and assistance have produced compound and complicated mass migrations since the beginnings of widespread violence in the early 1960s. Given that Sudanese families have relocated, sent children for education, have relatives abroad or in cities or follow seasonal grazing routes, terms like </w:t>
      </w:r>
      <w:r w:rsidR="003329B2" w:rsidRPr="00A350FF">
        <w:rPr>
          <w:rFonts w:ascii="Garamond" w:hAnsi="Garamond"/>
          <w:sz w:val="28"/>
          <w:szCs w:val="28"/>
        </w:rPr>
        <w:t>“</w:t>
      </w:r>
      <w:r w:rsidRPr="00A350FF">
        <w:rPr>
          <w:rFonts w:ascii="Garamond" w:hAnsi="Garamond"/>
          <w:sz w:val="28"/>
          <w:szCs w:val="28"/>
        </w:rPr>
        <w:t>disp</w:t>
      </w:r>
      <w:r w:rsidR="00792813" w:rsidRPr="00A350FF">
        <w:rPr>
          <w:rFonts w:ascii="Garamond" w:hAnsi="Garamond"/>
          <w:sz w:val="28"/>
          <w:szCs w:val="28"/>
        </w:rPr>
        <w:t>laced</w:t>
      </w:r>
      <w:r w:rsidR="00FD1021"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return</w:t>
      </w:r>
      <w:r w:rsidR="00FD1021"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w:t>
      </w:r>
      <w:r w:rsidR="003329B2" w:rsidRPr="00A350FF">
        <w:rPr>
          <w:rFonts w:ascii="Garamond" w:hAnsi="Garamond"/>
          <w:sz w:val="28"/>
          <w:szCs w:val="28"/>
        </w:rPr>
        <w:t>“</w:t>
      </w:r>
      <w:r w:rsidRPr="00A350FF">
        <w:rPr>
          <w:rFonts w:ascii="Garamond" w:hAnsi="Garamond"/>
          <w:sz w:val="28"/>
          <w:szCs w:val="28"/>
        </w:rPr>
        <w:t>homecoming</w:t>
      </w:r>
      <w:r w:rsidR="003329B2" w:rsidRPr="00A350FF">
        <w:rPr>
          <w:rFonts w:ascii="Garamond" w:hAnsi="Garamond"/>
          <w:sz w:val="28"/>
          <w:szCs w:val="28"/>
        </w:rPr>
        <w:t>”</w:t>
      </w:r>
      <w:r w:rsidRPr="00A350FF">
        <w:rPr>
          <w:rFonts w:ascii="Garamond" w:hAnsi="Garamond"/>
          <w:sz w:val="28"/>
          <w:szCs w:val="28"/>
        </w:rPr>
        <w:t xml:space="preserve"> are not straightforward.</w:t>
      </w:r>
    </w:p>
    <w:p w14:paraId="481C63A7" w14:textId="7A136718"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first civil war, brought to an end in 1972 by the Addis Ababa Agreement between the </w:t>
      </w:r>
      <w:proofErr w:type="spellStart"/>
      <w:r w:rsidRPr="00A350FF">
        <w:rPr>
          <w:rFonts w:ascii="Garamond" w:hAnsi="Garamond"/>
          <w:sz w:val="28"/>
          <w:szCs w:val="28"/>
        </w:rPr>
        <w:t>Nimeiri</w:t>
      </w:r>
      <w:proofErr w:type="spellEnd"/>
      <w:r w:rsidRPr="00A350FF">
        <w:rPr>
          <w:rFonts w:ascii="Garamond" w:hAnsi="Garamond"/>
          <w:sz w:val="28"/>
          <w:szCs w:val="28"/>
        </w:rPr>
        <w:t xml:space="preserve"> government and Joseph </w:t>
      </w:r>
      <w:proofErr w:type="spellStart"/>
      <w:r w:rsidRPr="00A350FF">
        <w:rPr>
          <w:rFonts w:ascii="Garamond" w:hAnsi="Garamond"/>
          <w:sz w:val="28"/>
          <w:szCs w:val="28"/>
        </w:rPr>
        <w:t>Lagu</w:t>
      </w:r>
      <w:r w:rsidR="00C43117">
        <w:rPr>
          <w:rFonts w:ascii="Garamond" w:hAnsi="Garamond"/>
          <w:sz w:val="28"/>
          <w:szCs w:val="28"/>
        </w:rPr>
        <w:t>’</w:t>
      </w:r>
      <w:r w:rsidRPr="00A350FF">
        <w:rPr>
          <w:rFonts w:ascii="Garamond" w:hAnsi="Garamond"/>
          <w:sz w:val="28"/>
          <w:szCs w:val="28"/>
        </w:rPr>
        <w:t>s</w:t>
      </w:r>
      <w:proofErr w:type="spellEnd"/>
      <w:r w:rsidRPr="00A350FF">
        <w:rPr>
          <w:rFonts w:ascii="Garamond" w:hAnsi="Garamond"/>
          <w:sz w:val="28"/>
          <w:szCs w:val="28"/>
        </w:rPr>
        <w:t xml:space="preserve"> South Sudan Liberation Movement (SSLM), saw about a million people leave their homes, about 200,000 of whom crossed borders.</w:t>
      </w:r>
      <w:r w:rsidRPr="00A350FF">
        <w:rPr>
          <w:rFonts w:ascii="Garamond" w:hAnsi="Garamond"/>
          <w:sz w:val="28"/>
          <w:szCs w:val="28"/>
          <w:vertAlign w:val="superscript"/>
        </w:rPr>
        <w:footnoteReference w:id="14"/>
      </w:r>
      <w:r w:rsidRPr="00A350FF">
        <w:rPr>
          <w:rFonts w:ascii="Garamond" w:hAnsi="Garamond"/>
          <w:sz w:val="28"/>
          <w:szCs w:val="28"/>
        </w:rPr>
        <w:t xml:space="preserve"> By 1975, most people had returned to the South; but the Agreement buckled in the early 1980s and by 1983 the civil war had restarted. Resumed violence meant more mass Sudanese movement alongside many Ugandans, Eritreans and Ethiopians, refugees from their own countries in the early 1980s.</w:t>
      </w:r>
      <w:r w:rsidRPr="00A350FF">
        <w:rPr>
          <w:rFonts w:ascii="Garamond" w:hAnsi="Garamond"/>
          <w:sz w:val="28"/>
          <w:szCs w:val="28"/>
          <w:vertAlign w:val="superscript"/>
        </w:rPr>
        <w:footnoteReference w:id="15"/>
      </w:r>
      <w:r w:rsidRPr="00A350FF">
        <w:rPr>
          <w:rFonts w:ascii="Garamond" w:hAnsi="Garamond"/>
          <w:sz w:val="28"/>
          <w:szCs w:val="28"/>
        </w:rPr>
        <w:t xml:space="preserve"> The varying intensity and localized nature of the fighting meant initial </w:t>
      </w:r>
      <w:r w:rsidRPr="00A350FF">
        <w:rPr>
          <w:rFonts w:ascii="Garamond" w:hAnsi="Garamond"/>
          <w:sz w:val="28"/>
          <w:szCs w:val="28"/>
        </w:rPr>
        <w:lastRenderedPageBreak/>
        <w:t xml:space="preserve">displacement was generally not final. For example, war in Ethiopia in 1991 forced Sudanese Dinka and Nuer people from </w:t>
      </w:r>
      <w:proofErr w:type="spellStart"/>
      <w:r w:rsidRPr="00A350FF">
        <w:rPr>
          <w:rFonts w:ascii="Garamond" w:hAnsi="Garamond"/>
          <w:sz w:val="28"/>
          <w:szCs w:val="28"/>
        </w:rPr>
        <w:t>Itang</w:t>
      </w:r>
      <w:proofErr w:type="spellEnd"/>
      <w:r w:rsidRPr="00A350FF">
        <w:rPr>
          <w:rFonts w:ascii="Garamond" w:hAnsi="Garamond"/>
          <w:sz w:val="28"/>
          <w:szCs w:val="28"/>
        </w:rPr>
        <w:t xml:space="preserve"> camp in Ethiopia back to their </w:t>
      </w:r>
      <w:r w:rsidR="003329B2" w:rsidRPr="00A350FF">
        <w:rPr>
          <w:rFonts w:ascii="Garamond" w:hAnsi="Garamond"/>
          <w:sz w:val="28"/>
          <w:szCs w:val="28"/>
        </w:rPr>
        <w:t>“</w:t>
      </w:r>
      <w:r w:rsidRPr="00A350FF">
        <w:rPr>
          <w:rFonts w:ascii="Garamond" w:hAnsi="Garamond"/>
          <w:sz w:val="28"/>
          <w:szCs w:val="28"/>
        </w:rPr>
        <w:t>old homes</w:t>
      </w:r>
      <w:r w:rsidR="003329B2" w:rsidRPr="00A350FF">
        <w:rPr>
          <w:rFonts w:ascii="Garamond" w:hAnsi="Garamond"/>
          <w:sz w:val="28"/>
          <w:szCs w:val="28"/>
        </w:rPr>
        <w:t>”</w:t>
      </w:r>
      <w:r w:rsidRPr="00A350FF">
        <w:rPr>
          <w:rFonts w:ascii="Garamond" w:hAnsi="Garamond"/>
          <w:sz w:val="28"/>
          <w:szCs w:val="28"/>
        </w:rPr>
        <w:t xml:space="preserve"> along the </w:t>
      </w:r>
      <w:proofErr w:type="spellStart"/>
      <w:r w:rsidRPr="00A350FF">
        <w:rPr>
          <w:rFonts w:ascii="Garamond" w:hAnsi="Garamond"/>
          <w:sz w:val="28"/>
          <w:szCs w:val="28"/>
        </w:rPr>
        <w:t>Sobat</w:t>
      </w:r>
      <w:proofErr w:type="spellEnd"/>
      <w:r w:rsidRPr="00A350FF">
        <w:rPr>
          <w:rFonts w:ascii="Garamond" w:hAnsi="Garamond"/>
          <w:sz w:val="28"/>
          <w:szCs w:val="28"/>
        </w:rPr>
        <w:t>, where they found they had been displaced by other refugees to the area; many returned to Ethiopia in 1992.</w:t>
      </w:r>
      <w:r w:rsidRPr="00A350FF">
        <w:rPr>
          <w:rFonts w:ascii="Garamond" w:hAnsi="Garamond"/>
          <w:sz w:val="28"/>
          <w:szCs w:val="28"/>
          <w:vertAlign w:val="superscript"/>
        </w:rPr>
        <w:footnoteReference w:id="16"/>
      </w:r>
      <w:r w:rsidRPr="00A350FF">
        <w:rPr>
          <w:rFonts w:ascii="Garamond" w:hAnsi="Garamond"/>
          <w:sz w:val="28"/>
          <w:szCs w:val="28"/>
        </w:rPr>
        <w:t xml:space="preserve"> Most people moved as the situation changed, maintaining property and crops in previously settled areas and often splitting families, inadvertently or tactically. The decisions and opportunities available to people were influenced strongly by the growing impact of emergency aid in the South and the political situation. Remigration began after the resurrection of negotiations in the late 1990s, and continued despite on-going violence; movement grew after the 2002 ceasefire and </w:t>
      </w:r>
      <w:proofErr w:type="spellStart"/>
      <w:r w:rsidRPr="00A350FF">
        <w:rPr>
          <w:rFonts w:ascii="Garamond" w:hAnsi="Garamond"/>
          <w:sz w:val="28"/>
          <w:szCs w:val="28"/>
        </w:rPr>
        <w:t>Machakos</w:t>
      </w:r>
      <w:proofErr w:type="spellEnd"/>
      <w:r w:rsidRPr="00A350FF">
        <w:rPr>
          <w:rFonts w:ascii="Garamond" w:hAnsi="Garamond"/>
          <w:sz w:val="28"/>
          <w:szCs w:val="28"/>
        </w:rPr>
        <w:t xml:space="preserve"> Protocol, before and after the Comprehensive Peace Agreement (CPA) in 2005, and during the 2010 elections and 2011 referendum.</w:t>
      </w:r>
      <w:r w:rsidR="00856639" w:rsidRPr="00A350FF">
        <w:rPr>
          <w:rFonts w:ascii="Garamond" w:hAnsi="Garamond"/>
          <w:sz w:val="28"/>
          <w:szCs w:val="28"/>
        </w:rPr>
        <w:t xml:space="preserve"> </w:t>
      </w:r>
      <w:r w:rsidRPr="00A350FF">
        <w:rPr>
          <w:rFonts w:ascii="Garamond" w:hAnsi="Garamond"/>
          <w:sz w:val="28"/>
          <w:szCs w:val="28"/>
        </w:rPr>
        <w:t xml:space="preserve">Most people staged their return journeys, often moving women, the elderly and young children to the south, usually following lengthy planning and visits, and leaving men and students abroad. Those who returned </w:t>
      </w:r>
      <w:r w:rsidR="003329B2" w:rsidRPr="00A350FF">
        <w:rPr>
          <w:rFonts w:ascii="Garamond" w:hAnsi="Garamond"/>
          <w:sz w:val="28"/>
          <w:szCs w:val="28"/>
        </w:rPr>
        <w:t>“</w:t>
      </w:r>
      <w:r w:rsidRPr="00A350FF">
        <w:rPr>
          <w:rFonts w:ascii="Garamond" w:hAnsi="Garamond"/>
          <w:sz w:val="28"/>
          <w:szCs w:val="28"/>
        </w:rPr>
        <w:t>home</w:t>
      </w:r>
      <w:r w:rsidR="003329B2" w:rsidRPr="00A350FF">
        <w:rPr>
          <w:rFonts w:ascii="Garamond" w:hAnsi="Garamond"/>
          <w:sz w:val="28"/>
          <w:szCs w:val="28"/>
        </w:rPr>
        <w:t>”</w:t>
      </w:r>
      <w:r w:rsidRPr="00A350FF">
        <w:rPr>
          <w:rFonts w:ascii="Garamond" w:hAnsi="Garamond"/>
          <w:sz w:val="28"/>
          <w:szCs w:val="28"/>
        </w:rPr>
        <w:t xml:space="preserve"> made long stops of months or more, meeting relatives and reassessing their options in light of local aid, government funding and transport practicalities. Those without family in Khartoum – often widows – were in effect forced to return by the deteriorating political situation and the loss of their support network as supporting families left.</w:t>
      </w:r>
      <w:r w:rsidRPr="00A350FF">
        <w:rPr>
          <w:rFonts w:ascii="Garamond" w:hAnsi="Garamond"/>
          <w:sz w:val="28"/>
          <w:szCs w:val="28"/>
          <w:vertAlign w:val="superscript"/>
        </w:rPr>
        <w:footnoteReference w:id="17"/>
      </w:r>
      <w:r w:rsidRPr="00A350FF">
        <w:rPr>
          <w:rFonts w:ascii="Garamond" w:hAnsi="Garamond"/>
          <w:sz w:val="28"/>
          <w:szCs w:val="28"/>
        </w:rPr>
        <w:t xml:space="preserve"> Many moved to </w:t>
      </w:r>
      <w:proofErr w:type="spellStart"/>
      <w:r w:rsidRPr="00A350FF">
        <w:rPr>
          <w:rFonts w:ascii="Garamond" w:hAnsi="Garamond"/>
          <w:sz w:val="28"/>
          <w:szCs w:val="28"/>
        </w:rPr>
        <w:t>peri</w:t>
      </w:r>
      <w:proofErr w:type="spellEnd"/>
      <w:r w:rsidRPr="00A350FF">
        <w:rPr>
          <w:rFonts w:ascii="Garamond" w:hAnsi="Garamond"/>
          <w:sz w:val="28"/>
          <w:szCs w:val="28"/>
        </w:rPr>
        <w:t xml:space="preserve">-urban areas around small towns like </w:t>
      </w:r>
      <w:proofErr w:type="spellStart"/>
      <w:r w:rsidRPr="00A350FF">
        <w:rPr>
          <w:rFonts w:ascii="Garamond" w:hAnsi="Garamond"/>
          <w:sz w:val="28"/>
          <w:szCs w:val="28"/>
        </w:rPr>
        <w:t>Malakal</w:t>
      </w:r>
      <w:proofErr w:type="spellEnd"/>
      <w:r w:rsidRPr="00A350FF">
        <w:rPr>
          <w:rFonts w:ascii="Garamond" w:hAnsi="Garamond"/>
          <w:sz w:val="28"/>
          <w:szCs w:val="28"/>
        </w:rPr>
        <w:t xml:space="preserve"> and </w:t>
      </w:r>
      <w:proofErr w:type="spellStart"/>
      <w:r w:rsidRPr="00A350FF">
        <w:rPr>
          <w:rFonts w:ascii="Garamond" w:hAnsi="Garamond"/>
          <w:sz w:val="28"/>
          <w:szCs w:val="28"/>
        </w:rPr>
        <w:t>Aweil</w:t>
      </w:r>
      <w:proofErr w:type="spellEnd"/>
      <w:r w:rsidRPr="00A350FF">
        <w:rPr>
          <w:rFonts w:ascii="Garamond" w:hAnsi="Garamond"/>
          <w:sz w:val="28"/>
          <w:szCs w:val="28"/>
        </w:rPr>
        <w:t>.</w:t>
      </w:r>
    </w:p>
    <w:p w14:paraId="091B958A" w14:textId="1551E33A"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lastRenderedPageBreak/>
        <w:t>This period of migration from the 1980s coincided with the growth of refugee studies as an academic discipline and the rise of repatriation as a fashionable concept in international aid.</w:t>
      </w:r>
      <w:r w:rsidR="00856639" w:rsidRPr="00A350FF">
        <w:rPr>
          <w:rFonts w:ascii="Garamond" w:hAnsi="Garamond"/>
          <w:i/>
          <w:sz w:val="28"/>
          <w:szCs w:val="28"/>
        </w:rPr>
        <w:t xml:space="preserve"> </w:t>
      </w:r>
      <w:r w:rsidRPr="00A350FF">
        <w:rPr>
          <w:rFonts w:ascii="Garamond" w:hAnsi="Garamond"/>
          <w:sz w:val="28"/>
          <w:szCs w:val="28"/>
        </w:rPr>
        <w:t xml:space="preserve">While the UN High Commissioner for Refugees (UNHCR) called the 1990s the </w:t>
      </w:r>
      <w:r w:rsidR="003329B2" w:rsidRPr="00A350FF">
        <w:rPr>
          <w:rFonts w:ascii="Garamond" w:hAnsi="Garamond"/>
          <w:sz w:val="28"/>
          <w:szCs w:val="28"/>
        </w:rPr>
        <w:t>“</w:t>
      </w:r>
      <w:r w:rsidRPr="00A350FF">
        <w:rPr>
          <w:rFonts w:ascii="Garamond" w:hAnsi="Garamond"/>
          <w:sz w:val="28"/>
          <w:szCs w:val="28"/>
        </w:rPr>
        <w:t>decade of voluntary return</w:t>
      </w:r>
      <w:r w:rsidR="0019610B"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many researchers began to challenge the terminology of </w:t>
      </w:r>
      <w:r w:rsidR="003329B2" w:rsidRPr="00A350FF">
        <w:rPr>
          <w:rFonts w:ascii="Garamond" w:hAnsi="Garamond"/>
          <w:sz w:val="28"/>
          <w:szCs w:val="28"/>
        </w:rPr>
        <w:t>“</w:t>
      </w:r>
      <w:r w:rsidRPr="00A350FF">
        <w:rPr>
          <w:rFonts w:ascii="Garamond" w:hAnsi="Garamond"/>
          <w:sz w:val="28"/>
          <w:szCs w:val="28"/>
        </w:rPr>
        <w:t>refugees</w:t>
      </w:r>
      <w:r w:rsidR="0019610B"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Internally Displaced Persons (IDPs)</w:t>
      </w:r>
      <w:r w:rsidR="0019610B"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returnees</w:t>
      </w:r>
      <w:r w:rsidR="0019610B"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w:t>
      </w:r>
      <w:r w:rsidR="003329B2" w:rsidRPr="00A350FF">
        <w:rPr>
          <w:rFonts w:ascii="Garamond" w:hAnsi="Garamond"/>
          <w:sz w:val="28"/>
          <w:szCs w:val="28"/>
        </w:rPr>
        <w:t>“</w:t>
      </w:r>
      <w:proofErr w:type="spellStart"/>
      <w:r w:rsidRPr="00A350FF">
        <w:rPr>
          <w:rFonts w:ascii="Garamond" w:hAnsi="Garamond"/>
          <w:sz w:val="28"/>
          <w:szCs w:val="28"/>
        </w:rPr>
        <w:t>stayees</w:t>
      </w:r>
      <w:proofErr w:type="spellEnd"/>
      <w:r w:rsidR="0019610B"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the </w:t>
      </w:r>
      <w:r w:rsidR="003329B2" w:rsidRPr="00A350FF">
        <w:rPr>
          <w:rFonts w:ascii="Garamond" w:hAnsi="Garamond"/>
          <w:sz w:val="28"/>
          <w:szCs w:val="28"/>
        </w:rPr>
        <w:t>“</w:t>
      </w:r>
      <w:r w:rsidRPr="00A350FF">
        <w:rPr>
          <w:rFonts w:ascii="Garamond" w:hAnsi="Garamond"/>
          <w:sz w:val="28"/>
          <w:szCs w:val="28"/>
        </w:rPr>
        <w:t>oversimplifications that may over-emphasi</w:t>
      </w:r>
      <w:r w:rsidR="00E943FC" w:rsidRPr="00A350FF">
        <w:rPr>
          <w:rFonts w:ascii="Garamond" w:hAnsi="Garamond"/>
          <w:sz w:val="28"/>
          <w:szCs w:val="28"/>
        </w:rPr>
        <w:t>z</w:t>
      </w:r>
      <w:r w:rsidRPr="00A350FF">
        <w:rPr>
          <w:rFonts w:ascii="Garamond" w:hAnsi="Garamond"/>
          <w:sz w:val="28"/>
          <w:szCs w:val="28"/>
        </w:rPr>
        <w:t>e the importance of crossing boundaries or imply that it is done once.</w:t>
      </w:r>
      <w:r w:rsidR="003329B2" w:rsidRPr="00A350FF">
        <w:rPr>
          <w:rFonts w:ascii="Garamond" w:hAnsi="Garamond"/>
          <w:sz w:val="28"/>
          <w:szCs w:val="28"/>
        </w:rPr>
        <w:t>”</w:t>
      </w:r>
      <w:r w:rsidRPr="00A350FF">
        <w:rPr>
          <w:rFonts w:ascii="Garamond" w:hAnsi="Garamond"/>
          <w:sz w:val="28"/>
          <w:szCs w:val="28"/>
          <w:vertAlign w:val="superscript"/>
        </w:rPr>
        <w:footnoteReference w:id="18"/>
      </w:r>
      <w:r w:rsidRPr="00A350FF">
        <w:rPr>
          <w:rFonts w:ascii="Garamond" w:hAnsi="Garamond"/>
          <w:sz w:val="28"/>
          <w:szCs w:val="28"/>
        </w:rPr>
        <w:t xml:space="preserve"> Despite this, the continuing emphasis on voluntary, assisted return since the 1990s has created a huge system of tracking and aiding </w:t>
      </w:r>
      <w:r w:rsidR="003329B2" w:rsidRPr="00A350FF">
        <w:rPr>
          <w:rFonts w:ascii="Garamond" w:hAnsi="Garamond"/>
          <w:sz w:val="28"/>
          <w:szCs w:val="28"/>
        </w:rPr>
        <w:t>“</w:t>
      </w:r>
      <w:r w:rsidRPr="00A350FF">
        <w:rPr>
          <w:rFonts w:ascii="Garamond" w:hAnsi="Garamond"/>
          <w:sz w:val="28"/>
          <w:szCs w:val="28"/>
        </w:rPr>
        <w:t>returnees</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home.</w:t>
      </w:r>
      <w:r w:rsidR="003329B2" w:rsidRPr="00A350FF">
        <w:rPr>
          <w:rFonts w:ascii="Garamond" w:hAnsi="Garamond"/>
          <w:sz w:val="28"/>
          <w:szCs w:val="28"/>
        </w:rPr>
        <w:t>”</w:t>
      </w:r>
      <w:r w:rsidRPr="00A350FF">
        <w:rPr>
          <w:rFonts w:ascii="Garamond" w:hAnsi="Garamond"/>
          <w:sz w:val="28"/>
          <w:szCs w:val="28"/>
        </w:rPr>
        <w:t xml:space="preserve"> This repatriation engine began fr</w:t>
      </w:r>
      <w:r w:rsidR="0019610B" w:rsidRPr="00A350FF">
        <w:rPr>
          <w:rFonts w:ascii="Garamond" w:hAnsi="Garamond"/>
          <w:sz w:val="28"/>
          <w:szCs w:val="28"/>
        </w:rPr>
        <w:t>om around 2006, peaking in 2009</w:t>
      </w:r>
      <w:r w:rsidR="00691B98" w:rsidRPr="00A350FF">
        <w:rPr>
          <w:rFonts w:ascii="Garamond" w:hAnsi="Garamond"/>
          <w:sz w:val="28"/>
          <w:szCs w:val="28"/>
        </w:rPr>
        <w:t>–</w:t>
      </w:r>
      <w:r w:rsidRPr="00A350FF">
        <w:rPr>
          <w:rFonts w:ascii="Garamond" w:hAnsi="Garamond"/>
          <w:sz w:val="28"/>
          <w:szCs w:val="28"/>
        </w:rPr>
        <w:t xml:space="preserve">2010. People have been registered, logged and counted since 2007 from their departure points to their </w:t>
      </w:r>
      <w:r w:rsidR="003329B2" w:rsidRPr="00A350FF">
        <w:rPr>
          <w:rFonts w:ascii="Garamond" w:hAnsi="Garamond"/>
          <w:sz w:val="28"/>
          <w:szCs w:val="28"/>
        </w:rPr>
        <w:t>“</w:t>
      </w:r>
      <w:r w:rsidRPr="00A350FF">
        <w:rPr>
          <w:rFonts w:ascii="Garamond" w:hAnsi="Garamond"/>
          <w:sz w:val="28"/>
          <w:szCs w:val="28"/>
        </w:rPr>
        <w:t>final destination.</w:t>
      </w:r>
      <w:r w:rsidR="003329B2" w:rsidRPr="00A350FF">
        <w:rPr>
          <w:rFonts w:ascii="Garamond" w:hAnsi="Garamond"/>
          <w:sz w:val="28"/>
          <w:szCs w:val="28"/>
        </w:rPr>
        <w:t>”</w:t>
      </w:r>
      <w:r w:rsidRPr="00A350FF">
        <w:rPr>
          <w:rFonts w:ascii="Garamond" w:hAnsi="Garamond"/>
          <w:sz w:val="28"/>
          <w:szCs w:val="28"/>
          <w:vertAlign w:val="superscript"/>
        </w:rPr>
        <w:footnoteReference w:id="19"/>
      </w:r>
      <w:r w:rsidRPr="00A350FF">
        <w:rPr>
          <w:rFonts w:ascii="Garamond" w:hAnsi="Garamond"/>
          <w:sz w:val="28"/>
          <w:szCs w:val="28"/>
        </w:rPr>
        <w:t xml:space="preserve"> The emphasis is on the </w:t>
      </w:r>
      <w:r w:rsidR="003329B2" w:rsidRPr="00A350FF">
        <w:rPr>
          <w:rFonts w:ascii="Garamond" w:hAnsi="Garamond"/>
          <w:sz w:val="28"/>
          <w:szCs w:val="28"/>
        </w:rPr>
        <w:t>“</w:t>
      </w:r>
      <w:r w:rsidRPr="00A350FF">
        <w:rPr>
          <w:rFonts w:ascii="Garamond" w:hAnsi="Garamond"/>
          <w:sz w:val="28"/>
          <w:szCs w:val="28"/>
        </w:rPr>
        <w:t>returnees</w:t>
      </w:r>
      <w:r w:rsidR="003329B2" w:rsidRPr="00A350FF">
        <w:rPr>
          <w:rFonts w:ascii="Garamond" w:hAnsi="Garamond"/>
          <w:sz w:val="28"/>
          <w:szCs w:val="28"/>
        </w:rPr>
        <w:t>”</w:t>
      </w:r>
      <w:r w:rsidRPr="00A350FF">
        <w:rPr>
          <w:rFonts w:ascii="Garamond" w:hAnsi="Garamond"/>
          <w:sz w:val="28"/>
          <w:szCs w:val="28"/>
        </w:rPr>
        <w:t xml:space="preserve"> and their integration with the </w:t>
      </w:r>
      <w:r w:rsidR="003329B2" w:rsidRPr="00A350FF">
        <w:rPr>
          <w:rFonts w:ascii="Garamond" w:hAnsi="Garamond"/>
          <w:sz w:val="28"/>
          <w:szCs w:val="28"/>
        </w:rPr>
        <w:t>“</w:t>
      </w:r>
      <w:proofErr w:type="spellStart"/>
      <w:r w:rsidRPr="00A350FF">
        <w:rPr>
          <w:rFonts w:ascii="Garamond" w:hAnsi="Garamond"/>
          <w:sz w:val="28"/>
          <w:szCs w:val="28"/>
        </w:rPr>
        <w:t>stayee</w:t>
      </w:r>
      <w:proofErr w:type="spellEnd"/>
      <w:r w:rsidR="003329B2" w:rsidRPr="00A350FF">
        <w:rPr>
          <w:rFonts w:ascii="Garamond" w:hAnsi="Garamond"/>
          <w:sz w:val="28"/>
          <w:szCs w:val="28"/>
        </w:rPr>
        <w:t>”</w:t>
      </w:r>
      <w:r w:rsidRPr="00A350FF">
        <w:rPr>
          <w:rFonts w:ascii="Garamond" w:hAnsi="Garamond"/>
          <w:sz w:val="28"/>
          <w:szCs w:val="28"/>
        </w:rPr>
        <w:t xml:space="preserve"> community, even if most of the </w:t>
      </w:r>
      <w:r w:rsidR="003329B2" w:rsidRPr="00A350FF">
        <w:rPr>
          <w:rFonts w:ascii="Garamond" w:hAnsi="Garamond"/>
          <w:sz w:val="28"/>
          <w:szCs w:val="28"/>
        </w:rPr>
        <w:t>“</w:t>
      </w:r>
      <w:proofErr w:type="spellStart"/>
      <w:r w:rsidRPr="00A350FF">
        <w:rPr>
          <w:rFonts w:ascii="Garamond" w:hAnsi="Garamond"/>
          <w:sz w:val="28"/>
          <w:szCs w:val="28"/>
        </w:rPr>
        <w:t>stayees</w:t>
      </w:r>
      <w:proofErr w:type="spellEnd"/>
      <w:r w:rsidR="003329B2" w:rsidRPr="00A350FF">
        <w:rPr>
          <w:rFonts w:ascii="Garamond" w:hAnsi="Garamond"/>
          <w:sz w:val="28"/>
          <w:szCs w:val="28"/>
        </w:rPr>
        <w:t>”</w:t>
      </w:r>
      <w:r w:rsidRPr="00A350FF">
        <w:rPr>
          <w:rFonts w:ascii="Garamond" w:hAnsi="Garamond"/>
          <w:sz w:val="28"/>
          <w:szCs w:val="28"/>
        </w:rPr>
        <w:t xml:space="preserve"> are migrants to the area or returnees themselves since 2004.</w:t>
      </w:r>
      <w:r w:rsidRPr="00A350FF">
        <w:rPr>
          <w:rFonts w:ascii="Garamond" w:hAnsi="Garamond"/>
          <w:sz w:val="28"/>
          <w:szCs w:val="28"/>
          <w:vertAlign w:val="superscript"/>
        </w:rPr>
        <w:footnoteReference w:id="20"/>
      </w:r>
      <w:r w:rsidRPr="00A350FF">
        <w:rPr>
          <w:rFonts w:ascii="Garamond" w:hAnsi="Garamond"/>
          <w:sz w:val="28"/>
          <w:szCs w:val="28"/>
        </w:rPr>
        <w:t xml:space="preserve"> </w:t>
      </w:r>
      <w:bookmarkStart w:id="2" w:name="migrationhistory"/>
      <w:r w:rsidRPr="00A350FF">
        <w:rPr>
          <w:rFonts w:ascii="Garamond" w:hAnsi="Garamond"/>
          <w:sz w:val="28"/>
          <w:szCs w:val="28"/>
        </w:rPr>
        <w:t>Despite</w:t>
      </w:r>
      <w:bookmarkEnd w:id="2"/>
      <w:r w:rsidRPr="00A350FF">
        <w:rPr>
          <w:rFonts w:ascii="Garamond" w:hAnsi="Garamond"/>
          <w:sz w:val="28"/>
          <w:szCs w:val="28"/>
        </w:rPr>
        <w:t xml:space="preserve"> awareness of the implicit generali</w:t>
      </w:r>
      <w:r w:rsidR="00134D47" w:rsidRPr="00A350FF">
        <w:rPr>
          <w:rFonts w:ascii="Garamond" w:hAnsi="Garamond"/>
          <w:sz w:val="28"/>
          <w:szCs w:val="28"/>
        </w:rPr>
        <w:t>z</w:t>
      </w:r>
      <w:r w:rsidRPr="00A350FF">
        <w:rPr>
          <w:rFonts w:ascii="Garamond" w:hAnsi="Garamond"/>
          <w:sz w:val="28"/>
          <w:szCs w:val="28"/>
        </w:rPr>
        <w:t xml:space="preserve">ations involved, the </w:t>
      </w:r>
      <w:r w:rsidR="003329B2" w:rsidRPr="00A350FF">
        <w:rPr>
          <w:rFonts w:ascii="Garamond" w:hAnsi="Garamond"/>
          <w:sz w:val="28"/>
          <w:szCs w:val="28"/>
        </w:rPr>
        <w:t>“</w:t>
      </w:r>
      <w:r w:rsidRPr="00A350FF">
        <w:rPr>
          <w:rFonts w:ascii="Garamond" w:hAnsi="Garamond"/>
          <w:sz w:val="28"/>
          <w:szCs w:val="28"/>
        </w:rPr>
        <w:t>return</w:t>
      </w:r>
      <w:r w:rsidR="003329B2" w:rsidRPr="00A350FF">
        <w:rPr>
          <w:rFonts w:ascii="Garamond" w:hAnsi="Garamond"/>
          <w:sz w:val="28"/>
          <w:szCs w:val="28"/>
        </w:rPr>
        <w:t>”</w:t>
      </w:r>
      <w:r w:rsidRPr="00A350FF">
        <w:rPr>
          <w:rFonts w:ascii="Garamond" w:hAnsi="Garamond"/>
          <w:sz w:val="28"/>
          <w:szCs w:val="28"/>
        </w:rPr>
        <w:t xml:space="preserve"> of millions of people since the late 1990s has been a key political and practical challenge.</w:t>
      </w:r>
    </w:p>
    <w:p w14:paraId="4A4FC22C" w14:textId="77777777" w:rsidR="008B2CB6" w:rsidRPr="00A350FF" w:rsidRDefault="008B2CB6" w:rsidP="00856639">
      <w:pPr>
        <w:autoSpaceDE w:val="0"/>
        <w:autoSpaceDN w:val="0"/>
        <w:adjustRightInd w:val="0"/>
        <w:spacing w:line="360" w:lineRule="auto"/>
        <w:ind w:firstLine="284"/>
        <w:rPr>
          <w:rFonts w:ascii="Garamond" w:hAnsi="Garamond"/>
          <w:sz w:val="28"/>
          <w:szCs w:val="28"/>
        </w:rPr>
      </w:pPr>
    </w:p>
    <w:p w14:paraId="70D8E095" w14:textId="11E234F8" w:rsidR="008B2CB6" w:rsidRPr="00A350FF" w:rsidRDefault="0019610B" w:rsidP="0019610B">
      <w:pPr>
        <w:autoSpaceDE w:val="0"/>
        <w:autoSpaceDN w:val="0"/>
        <w:adjustRightInd w:val="0"/>
        <w:spacing w:line="360" w:lineRule="auto"/>
        <w:rPr>
          <w:rFonts w:ascii="Garamond" w:hAnsi="Garamond"/>
          <w:b/>
          <w:sz w:val="28"/>
          <w:szCs w:val="28"/>
        </w:rPr>
      </w:pPr>
      <w:bookmarkStart w:id="3" w:name="development"/>
      <w:r w:rsidRPr="00A350FF">
        <w:rPr>
          <w:rFonts w:ascii="Garamond" w:hAnsi="Garamond"/>
          <w:b/>
          <w:sz w:val="28"/>
          <w:szCs w:val="28"/>
        </w:rPr>
        <w:t>The D</w:t>
      </w:r>
      <w:r w:rsidR="003E5ED2" w:rsidRPr="00A350FF">
        <w:rPr>
          <w:rFonts w:ascii="Garamond" w:hAnsi="Garamond"/>
          <w:b/>
          <w:sz w:val="28"/>
          <w:szCs w:val="28"/>
        </w:rPr>
        <w:t>eve</w:t>
      </w:r>
      <w:bookmarkEnd w:id="3"/>
      <w:r w:rsidRPr="00A350FF">
        <w:rPr>
          <w:rFonts w:ascii="Garamond" w:hAnsi="Garamond"/>
          <w:b/>
          <w:sz w:val="28"/>
          <w:szCs w:val="28"/>
        </w:rPr>
        <w:t xml:space="preserve">lopment of the </w:t>
      </w:r>
      <w:r w:rsidR="003329B2" w:rsidRPr="00A350FF">
        <w:rPr>
          <w:rFonts w:ascii="Garamond" w:hAnsi="Garamond"/>
          <w:b/>
          <w:sz w:val="28"/>
          <w:szCs w:val="28"/>
        </w:rPr>
        <w:t>“</w:t>
      </w:r>
      <w:r w:rsidRPr="00A350FF">
        <w:rPr>
          <w:rFonts w:ascii="Garamond" w:hAnsi="Garamond"/>
          <w:b/>
          <w:sz w:val="28"/>
          <w:szCs w:val="28"/>
        </w:rPr>
        <w:t>L</w:t>
      </w:r>
      <w:r w:rsidR="003E5ED2" w:rsidRPr="00A350FF">
        <w:rPr>
          <w:rFonts w:ascii="Garamond" w:hAnsi="Garamond"/>
          <w:b/>
          <w:sz w:val="28"/>
          <w:szCs w:val="28"/>
        </w:rPr>
        <w:t xml:space="preserve">ife </w:t>
      </w:r>
      <w:r w:rsidRPr="00A350FF">
        <w:rPr>
          <w:rFonts w:ascii="Garamond" w:hAnsi="Garamond"/>
          <w:b/>
          <w:sz w:val="28"/>
          <w:szCs w:val="28"/>
        </w:rPr>
        <w:t>S</w:t>
      </w:r>
      <w:r w:rsidR="003E5ED2" w:rsidRPr="00A350FF">
        <w:rPr>
          <w:rFonts w:ascii="Garamond" w:hAnsi="Garamond"/>
          <w:b/>
          <w:sz w:val="28"/>
          <w:szCs w:val="28"/>
        </w:rPr>
        <w:t>tories</w:t>
      </w:r>
      <w:r w:rsidR="003329B2" w:rsidRPr="00A350FF">
        <w:rPr>
          <w:rFonts w:ascii="Garamond" w:hAnsi="Garamond"/>
          <w:b/>
          <w:sz w:val="28"/>
          <w:szCs w:val="28"/>
        </w:rPr>
        <w:t>”</w:t>
      </w:r>
      <w:r w:rsidR="003E5ED2" w:rsidRPr="00A350FF">
        <w:rPr>
          <w:rFonts w:ascii="Garamond" w:hAnsi="Garamond"/>
          <w:b/>
          <w:sz w:val="28"/>
          <w:szCs w:val="28"/>
        </w:rPr>
        <w:t xml:space="preserve"> </w:t>
      </w:r>
      <w:r w:rsidRPr="00A350FF">
        <w:rPr>
          <w:rFonts w:ascii="Garamond" w:hAnsi="Garamond"/>
          <w:b/>
          <w:sz w:val="28"/>
          <w:szCs w:val="28"/>
        </w:rPr>
        <w:t>E</w:t>
      </w:r>
      <w:r w:rsidR="003E5ED2" w:rsidRPr="00A350FF">
        <w:rPr>
          <w:rFonts w:ascii="Garamond" w:hAnsi="Garamond"/>
          <w:b/>
          <w:sz w:val="28"/>
          <w:szCs w:val="28"/>
        </w:rPr>
        <w:t>conomy</w:t>
      </w:r>
    </w:p>
    <w:p w14:paraId="56D8B04E" w14:textId="061E5519" w:rsidR="008B2CB6" w:rsidRPr="00A350FF" w:rsidRDefault="003E5ED2" w:rsidP="0019610B">
      <w:pPr>
        <w:autoSpaceDE w:val="0"/>
        <w:autoSpaceDN w:val="0"/>
        <w:adjustRightInd w:val="0"/>
        <w:spacing w:line="360" w:lineRule="auto"/>
        <w:rPr>
          <w:rFonts w:ascii="Garamond" w:hAnsi="Garamond"/>
          <w:b/>
          <w:sz w:val="28"/>
          <w:szCs w:val="28"/>
        </w:rPr>
      </w:pPr>
      <w:r w:rsidRPr="00A350FF">
        <w:rPr>
          <w:rFonts w:ascii="Garamond" w:hAnsi="Garamond"/>
          <w:sz w:val="28"/>
          <w:szCs w:val="28"/>
        </w:rPr>
        <w:lastRenderedPageBreak/>
        <w:t xml:space="preserve">This long history of movement and suffering during conflicts in Sudan had, by the early 1990s, been overtaken by the huge (and generally unverifiable) numbers of people killed, missing or fleeing from the civil wars beginning in the early 1980s. The demand for articulation and explanation of the conflict and its human suffering grew from the late 1980s, based on the terrifying </w:t>
      </w:r>
      <w:r w:rsidR="00FB5780" w:rsidRPr="00A350FF">
        <w:rPr>
          <w:rFonts w:ascii="Garamond" w:hAnsi="Garamond"/>
          <w:sz w:val="28"/>
          <w:szCs w:val="28"/>
        </w:rPr>
        <w:t>human costs</w:t>
      </w:r>
      <w:r w:rsidR="00E6527E" w:rsidRPr="00A350FF">
        <w:rPr>
          <w:rFonts w:ascii="Garamond" w:hAnsi="Garamond"/>
          <w:sz w:val="28"/>
          <w:szCs w:val="28"/>
        </w:rPr>
        <w:t xml:space="preserve"> </w:t>
      </w:r>
      <w:r w:rsidRPr="00A350FF">
        <w:rPr>
          <w:rFonts w:ascii="Garamond" w:hAnsi="Garamond"/>
          <w:sz w:val="28"/>
          <w:szCs w:val="28"/>
        </w:rPr>
        <w:t>of the southern Sud</w:t>
      </w:r>
      <w:r w:rsidR="0019610B" w:rsidRPr="00A350FF">
        <w:rPr>
          <w:rFonts w:ascii="Garamond" w:hAnsi="Garamond"/>
          <w:sz w:val="28"/>
          <w:szCs w:val="28"/>
        </w:rPr>
        <w:t>anese and Darfur famine in 1986</w:t>
      </w:r>
      <w:r w:rsidR="00691B98" w:rsidRPr="00A350FF">
        <w:rPr>
          <w:rFonts w:ascii="Garamond" w:hAnsi="Garamond"/>
          <w:sz w:val="28"/>
          <w:szCs w:val="28"/>
        </w:rPr>
        <w:t>–</w:t>
      </w:r>
      <w:r w:rsidRPr="00A350FF">
        <w:rPr>
          <w:rFonts w:ascii="Garamond" w:hAnsi="Garamond"/>
          <w:sz w:val="28"/>
          <w:szCs w:val="28"/>
        </w:rPr>
        <w:t xml:space="preserve">1989, the rise of international war journalism and photography, the development of </w:t>
      </w:r>
      <w:r w:rsidR="003329B2" w:rsidRPr="00A350FF">
        <w:rPr>
          <w:rFonts w:ascii="Garamond" w:hAnsi="Garamond"/>
          <w:sz w:val="28"/>
          <w:szCs w:val="28"/>
        </w:rPr>
        <w:t>“</w:t>
      </w:r>
      <w:r w:rsidRPr="00A350FF">
        <w:rPr>
          <w:rFonts w:ascii="Garamond" w:hAnsi="Garamond"/>
          <w:sz w:val="28"/>
          <w:szCs w:val="28"/>
        </w:rPr>
        <w:t>witness</w:t>
      </w:r>
      <w:r w:rsidR="003329B2" w:rsidRPr="00A350FF">
        <w:rPr>
          <w:rFonts w:ascii="Garamond" w:hAnsi="Garamond"/>
          <w:sz w:val="28"/>
          <w:szCs w:val="28"/>
        </w:rPr>
        <w:t>”</w:t>
      </w:r>
      <w:r w:rsidRPr="00A350FF">
        <w:rPr>
          <w:rFonts w:ascii="Garamond" w:hAnsi="Garamond"/>
          <w:sz w:val="28"/>
          <w:szCs w:val="28"/>
        </w:rPr>
        <w:t xml:space="preserve">-style humanitarian activism, the expansion of Sudanese refugee populations and accessible refugee camps </w:t>
      </w:r>
      <w:r w:rsidR="00691B98" w:rsidRPr="00A350FF">
        <w:rPr>
          <w:rFonts w:ascii="Garamond" w:hAnsi="Garamond"/>
          <w:sz w:val="28"/>
          <w:szCs w:val="28"/>
        </w:rPr>
        <w:t>–</w:t>
      </w:r>
      <w:r w:rsidR="00DC6DCC" w:rsidRPr="00A350FF">
        <w:rPr>
          <w:rFonts w:ascii="Garamond" w:hAnsi="Garamond"/>
          <w:sz w:val="28"/>
          <w:szCs w:val="28"/>
        </w:rPr>
        <w:t xml:space="preserve"> particularly </w:t>
      </w:r>
      <w:proofErr w:type="spellStart"/>
      <w:r w:rsidR="00DC6DCC" w:rsidRPr="00A350FF">
        <w:rPr>
          <w:rFonts w:ascii="Garamond" w:hAnsi="Garamond"/>
          <w:sz w:val="28"/>
          <w:szCs w:val="28"/>
        </w:rPr>
        <w:t>Kakuma</w:t>
      </w:r>
      <w:proofErr w:type="spellEnd"/>
      <w:r w:rsidR="00DC6DCC" w:rsidRPr="00A350FF">
        <w:rPr>
          <w:rFonts w:ascii="Garamond" w:hAnsi="Garamond"/>
          <w:sz w:val="28"/>
          <w:szCs w:val="28"/>
        </w:rPr>
        <w:t xml:space="preserve"> in Kenya </w:t>
      </w:r>
      <w:r w:rsidR="00691B98" w:rsidRPr="00A350FF">
        <w:rPr>
          <w:rFonts w:ascii="Garamond" w:hAnsi="Garamond"/>
          <w:sz w:val="28"/>
          <w:szCs w:val="28"/>
        </w:rPr>
        <w:t>–</w:t>
      </w:r>
      <w:r w:rsidRPr="00A350FF">
        <w:rPr>
          <w:rFonts w:ascii="Garamond" w:hAnsi="Garamond"/>
          <w:sz w:val="28"/>
          <w:szCs w:val="28"/>
        </w:rPr>
        <w:t xml:space="preserve"> in the early 1990s, and, more latterly, the influence of the internet, growing interest in ideas of human rights, and large-scale aid campaigns.</w:t>
      </w:r>
      <w:r w:rsidRPr="00A350FF">
        <w:rPr>
          <w:rFonts w:ascii="Garamond" w:hAnsi="Garamond"/>
          <w:sz w:val="28"/>
          <w:szCs w:val="28"/>
          <w:vertAlign w:val="superscript"/>
        </w:rPr>
        <w:footnoteReference w:id="21"/>
      </w:r>
    </w:p>
    <w:p w14:paraId="13DC0762" w14:textId="6856D136" w:rsidR="008B2CB6" w:rsidRPr="00A350FF" w:rsidRDefault="003E5ED2" w:rsidP="0085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Garamond" w:hAnsi="Garamond"/>
          <w:b/>
          <w:sz w:val="28"/>
          <w:szCs w:val="28"/>
        </w:rPr>
      </w:pPr>
      <w:r w:rsidRPr="00A350FF">
        <w:rPr>
          <w:rFonts w:ascii="Garamond" w:hAnsi="Garamond"/>
          <w:sz w:val="28"/>
          <w:szCs w:val="28"/>
        </w:rPr>
        <w:t>This article accordingly draws on a large body of documents and reports that commonly feature first person narratives aimed at illustrating everyday experience of the war, with specific newspaper-based examples in the early 1970s giving way to a plethora of texts, video and audio reporting by the early 1990s, and with increasing space given over to direct speech of Sudanese victims and survivors. These reports have been collected from news agencies</w:t>
      </w:r>
      <w:r w:rsidR="00C43117">
        <w:rPr>
          <w:rFonts w:ascii="Garamond" w:hAnsi="Garamond"/>
          <w:sz w:val="28"/>
          <w:szCs w:val="28"/>
        </w:rPr>
        <w:t>’</w:t>
      </w:r>
      <w:r w:rsidRPr="00A350FF">
        <w:rPr>
          <w:rFonts w:ascii="Garamond" w:hAnsi="Garamond"/>
          <w:sz w:val="28"/>
          <w:szCs w:val="28"/>
        </w:rPr>
        <w:t xml:space="preserve"> catalogues, aid agency documentation, and academic articles or notes in archives: the common feature is the emplacing (and later naming) of individuals and the use of the first person in a significant amount of text – from three sentences in news articles in the 1970s, through to full books of chapters of </w:t>
      </w:r>
      <w:r w:rsidR="003329B2" w:rsidRPr="00A350FF">
        <w:rPr>
          <w:rFonts w:ascii="Garamond" w:hAnsi="Garamond"/>
          <w:sz w:val="28"/>
          <w:szCs w:val="28"/>
        </w:rPr>
        <w:t>“</w:t>
      </w:r>
      <w:r w:rsidRPr="00A350FF">
        <w:rPr>
          <w:rFonts w:ascii="Garamond" w:hAnsi="Garamond"/>
          <w:sz w:val="28"/>
          <w:szCs w:val="28"/>
        </w:rPr>
        <w:t>lives</w:t>
      </w:r>
      <w:r w:rsidR="003329B2" w:rsidRPr="00A350FF">
        <w:rPr>
          <w:rFonts w:ascii="Garamond" w:hAnsi="Garamond"/>
          <w:sz w:val="28"/>
          <w:szCs w:val="28"/>
        </w:rPr>
        <w:t>”</w:t>
      </w:r>
      <w:r w:rsidR="00D62C2A" w:rsidRPr="00A350FF">
        <w:rPr>
          <w:rFonts w:ascii="Garamond" w:hAnsi="Garamond"/>
          <w:sz w:val="28"/>
          <w:szCs w:val="28"/>
        </w:rPr>
        <w:t xml:space="preserve"> by the 2010s.</w:t>
      </w:r>
      <w:r w:rsidR="004F3537" w:rsidRPr="00A350FF">
        <w:rPr>
          <w:rStyle w:val="FootnoteReference"/>
          <w:rFonts w:ascii="Garamond" w:hAnsi="Garamond"/>
          <w:sz w:val="28"/>
          <w:szCs w:val="28"/>
        </w:rPr>
        <w:footnoteReference w:id="22"/>
      </w:r>
      <w:r w:rsidRPr="00A350FF">
        <w:rPr>
          <w:rFonts w:ascii="Garamond" w:hAnsi="Garamond"/>
          <w:sz w:val="28"/>
          <w:szCs w:val="28"/>
        </w:rPr>
        <w:t xml:space="preserve"> The earliest examples, mostly from early generations of international photojournalists, include occasional and generic </w:t>
      </w:r>
      <w:proofErr w:type="spellStart"/>
      <w:r w:rsidRPr="00A350FF">
        <w:rPr>
          <w:rFonts w:ascii="Garamond" w:hAnsi="Garamond"/>
          <w:i/>
          <w:sz w:val="28"/>
          <w:szCs w:val="28"/>
        </w:rPr>
        <w:t>vox</w:t>
      </w:r>
      <w:proofErr w:type="spellEnd"/>
      <w:r w:rsidRPr="00A350FF">
        <w:rPr>
          <w:rFonts w:ascii="Garamond" w:hAnsi="Garamond"/>
          <w:i/>
          <w:sz w:val="28"/>
          <w:szCs w:val="28"/>
        </w:rPr>
        <w:t xml:space="preserve"> </w:t>
      </w:r>
      <w:proofErr w:type="spellStart"/>
      <w:r w:rsidRPr="00A350FF">
        <w:rPr>
          <w:rFonts w:ascii="Garamond" w:hAnsi="Garamond"/>
          <w:i/>
          <w:sz w:val="28"/>
          <w:szCs w:val="28"/>
        </w:rPr>
        <w:t>populi</w:t>
      </w:r>
      <w:proofErr w:type="spellEnd"/>
      <w:r w:rsidRPr="00A350FF">
        <w:rPr>
          <w:rFonts w:ascii="Garamond" w:hAnsi="Garamond"/>
          <w:i/>
          <w:sz w:val="28"/>
          <w:szCs w:val="28"/>
        </w:rPr>
        <w:t xml:space="preserve"> </w:t>
      </w:r>
      <w:r w:rsidRPr="00A350FF">
        <w:rPr>
          <w:rFonts w:ascii="Garamond" w:hAnsi="Garamond"/>
          <w:sz w:val="28"/>
          <w:szCs w:val="28"/>
        </w:rPr>
        <w:t xml:space="preserve">as illustrative or emotive quotations from actors in the conflicts, but by the 2000s, most political, humanitarian and news reports routinely </w:t>
      </w:r>
      <w:r w:rsidRPr="00A350FF">
        <w:rPr>
          <w:rFonts w:ascii="Garamond" w:hAnsi="Garamond"/>
          <w:sz w:val="28"/>
          <w:szCs w:val="28"/>
        </w:rPr>
        <w:lastRenderedPageBreak/>
        <w:t xml:space="preserve">featured </w:t>
      </w:r>
      <w:r w:rsidR="003329B2" w:rsidRPr="00A350FF">
        <w:rPr>
          <w:rFonts w:ascii="Garamond" w:hAnsi="Garamond"/>
          <w:sz w:val="28"/>
          <w:szCs w:val="28"/>
        </w:rPr>
        <w:t>“</w:t>
      </w:r>
      <w:r w:rsidRPr="00A350FF">
        <w:rPr>
          <w:rFonts w:ascii="Garamond" w:hAnsi="Garamond"/>
          <w:sz w:val="28"/>
          <w:szCs w:val="28"/>
        </w:rPr>
        <w:t>whole</w:t>
      </w:r>
      <w:r w:rsidR="003329B2" w:rsidRPr="00A350FF">
        <w:rPr>
          <w:rFonts w:ascii="Garamond" w:hAnsi="Garamond"/>
          <w:sz w:val="28"/>
          <w:szCs w:val="28"/>
        </w:rPr>
        <w:t>”</w:t>
      </w:r>
      <w:r w:rsidRPr="00A350FF">
        <w:rPr>
          <w:rFonts w:ascii="Garamond" w:hAnsi="Garamond"/>
          <w:sz w:val="28"/>
          <w:szCs w:val="28"/>
        </w:rPr>
        <w:t xml:space="preserve"> life stories </w:t>
      </w:r>
      <w:r w:rsidR="003329B2" w:rsidRPr="00A350FF">
        <w:rPr>
          <w:rFonts w:ascii="Garamond" w:hAnsi="Garamond"/>
          <w:sz w:val="28"/>
          <w:szCs w:val="28"/>
        </w:rPr>
        <w:t>“</w:t>
      </w:r>
      <w:r w:rsidRPr="00A350FF">
        <w:rPr>
          <w:rFonts w:ascii="Garamond" w:hAnsi="Garamond"/>
          <w:sz w:val="28"/>
          <w:szCs w:val="28"/>
        </w:rPr>
        <w:t>from beginning to end.</w:t>
      </w:r>
      <w:r w:rsidR="003329B2" w:rsidRPr="00A350FF">
        <w:rPr>
          <w:rFonts w:ascii="Garamond" w:hAnsi="Garamond"/>
          <w:sz w:val="28"/>
          <w:szCs w:val="28"/>
        </w:rPr>
        <w:t>”</w:t>
      </w:r>
      <w:r w:rsidRPr="00A350FF">
        <w:rPr>
          <w:rFonts w:ascii="Garamond" w:hAnsi="Garamond"/>
          <w:sz w:val="28"/>
          <w:szCs w:val="28"/>
          <w:vertAlign w:val="superscript"/>
        </w:rPr>
        <w:footnoteReference w:id="23"/>
      </w:r>
      <w:r w:rsidRPr="00A350FF">
        <w:rPr>
          <w:rFonts w:ascii="Garamond" w:hAnsi="Garamond"/>
          <w:sz w:val="28"/>
          <w:szCs w:val="28"/>
        </w:rPr>
        <w:t xml:space="preserve"> </w:t>
      </w:r>
      <w:r w:rsidR="006F3CFE" w:rsidRPr="00A350FF">
        <w:rPr>
          <w:rFonts w:ascii="Garamond" w:hAnsi="Garamond"/>
          <w:sz w:val="28"/>
          <w:szCs w:val="28"/>
        </w:rPr>
        <w:t xml:space="preserve">This is in keeping with the expansion of </w:t>
      </w:r>
      <w:r w:rsidR="003329B2" w:rsidRPr="00A350FF">
        <w:rPr>
          <w:rFonts w:ascii="Garamond" w:hAnsi="Garamond"/>
          <w:sz w:val="28"/>
          <w:szCs w:val="28"/>
        </w:rPr>
        <w:t>“</w:t>
      </w:r>
      <w:r w:rsidR="006F3CFE" w:rsidRPr="00A350FF">
        <w:rPr>
          <w:rFonts w:ascii="Garamond" w:hAnsi="Garamond"/>
          <w:sz w:val="28"/>
          <w:szCs w:val="28"/>
        </w:rPr>
        <w:t>witness</w:t>
      </w:r>
      <w:r w:rsidR="003329B2" w:rsidRPr="00A350FF">
        <w:rPr>
          <w:rFonts w:ascii="Garamond" w:hAnsi="Garamond"/>
          <w:sz w:val="28"/>
          <w:szCs w:val="28"/>
        </w:rPr>
        <w:t>”</w:t>
      </w:r>
      <w:r w:rsidR="006F3CFE" w:rsidRPr="00A350FF">
        <w:rPr>
          <w:rFonts w:ascii="Garamond" w:hAnsi="Garamond"/>
          <w:sz w:val="28"/>
          <w:szCs w:val="28"/>
        </w:rPr>
        <w:t xml:space="preserve"> humanitarianism and a general search f</w:t>
      </w:r>
      <w:r w:rsidR="00DC6DCC" w:rsidRPr="00A350FF">
        <w:rPr>
          <w:rFonts w:ascii="Garamond" w:hAnsi="Garamond"/>
          <w:sz w:val="28"/>
          <w:szCs w:val="28"/>
        </w:rPr>
        <w:t xml:space="preserve">or the </w:t>
      </w:r>
      <w:r w:rsidR="003329B2" w:rsidRPr="00A350FF">
        <w:rPr>
          <w:rFonts w:ascii="Garamond" w:hAnsi="Garamond"/>
          <w:sz w:val="28"/>
          <w:szCs w:val="28"/>
        </w:rPr>
        <w:t>“</w:t>
      </w:r>
      <w:r w:rsidR="00DC6DCC" w:rsidRPr="00A350FF">
        <w:rPr>
          <w:rFonts w:ascii="Garamond" w:hAnsi="Garamond"/>
          <w:sz w:val="28"/>
          <w:szCs w:val="28"/>
        </w:rPr>
        <w:t>voice</w:t>
      </w:r>
      <w:r w:rsidR="003329B2" w:rsidRPr="00A350FF">
        <w:rPr>
          <w:rFonts w:ascii="Garamond" w:hAnsi="Garamond"/>
          <w:sz w:val="28"/>
          <w:szCs w:val="28"/>
        </w:rPr>
        <w:t>”</w:t>
      </w:r>
      <w:r w:rsidR="00DC6DCC" w:rsidRPr="00A350FF">
        <w:rPr>
          <w:rFonts w:ascii="Garamond" w:hAnsi="Garamond"/>
          <w:sz w:val="28"/>
          <w:szCs w:val="28"/>
        </w:rPr>
        <w:t xml:space="preserve"> of the marginaliz</w:t>
      </w:r>
      <w:r w:rsidR="006F3CFE" w:rsidRPr="00A350FF">
        <w:rPr>
          <w:rFonts w:ascii="Garamond" w:hAnsi="Garamond"/>
          <w:sz w:val="28"/>
          <w:szCs w:val="28"/>
        </w:rPr>
        <w:t xml:space="preserve">ed and dispossessed in international aid work, which Keeping and </w:t>
      </w:r>
      <w:proofErr w:type="spellStart"/>
      <w:r w:rsidR="006F3CFE" w:rsidRPr="00A350FF">
        <w:rPr>
          <w:rFonts w:ascii="Garamond" w:hAnsi="Garamond"/>
          <w:sz w:val="28"/>
          <w:szCs w:val="28"/>
        </w:rPr>
        <w:t>Fassin</w:t>
      </w:r>
      <w:proofErr w:type="spellEnd"/>
      <w:r w:rsidR="006F3CFE" w:rsidRPr="00A350FF">
        <w:rPr>
          <w:rFonts w:ascii="Garamond" w:hAnsi="Garamond"/>
          <w:sz w:val="28"/>
          <w:szCs w:val="28"/>
        </w:rPr>
        <w:t xml:space="preserve"> date</w:t>
      </w:r>
      <w:r w:rsidR="00134D47" w:rsidRPr="00A350FF">
        <w:rPr>
          <w:rFonts w:ascii="Garamond" w:hAnsi="Garamond"/>
          <w:sz w:val="28"/>
          <w:szCs w:val="28"/>
        </w:rPr>
        <w:t xml:space="preserve"> to the rise of activist organiz</w:t>
      </w:r>
      <w:r w:rsidR="006F3CFE" w:rsidRPr="00A350FF">
        <w:rPr>
          <w:rFonts w:ascii="Garamond" w:hAnsi="Garamond"/>
          <w:sz w:val="28"/>
          <w:szCs w:val="28"/>
        </w:rPr>
        <w:t xml:space="preserve">ations like </w:t>
      </w:r>
      <w:proofErr w:type="spellStart"/>
      <w:r w:rsidR="006F3CFE" w:rsidRPr="00A350FF">
        <w:rPr>
          <w:rFonts w:ascii="Garamond" w:hAnsi="Garamond"/>
          <w:sz w:val="28"/>
          <w:szCs w:val="28"/>
        </w:rPr>
        <w:t>Medicins</w:t>
      </w:r>
      <w:proofErr w:type="spellEnd"/>
      <w:r w:rsidR="006F3CFE" w:rsidRPr="00A350FF">
        <w:rPr>
          <w:rFonts w:ascii="Garamond" w:hAnsi="Garamond"/>
          <w:sz w:val="28"/>
          <w:szCs w:val="28"/>
        </w:rPr>
        <w:t xml:space="preserve"> Sans </w:t>
      </w:r>
      <w:proofErr w:type="spellStart"/>
      <w:r w:rsidR="006F3CFE" w:rsidRPr="00A350FF">
        <w:rPr>
          <w:rFonts w:ascii="Garamond" w:hAnsi="Garamond"/>
          <w:sz w:val="28"/>
          <w:szCs w:val="28"/>
        </w:rPr>
        <w:t>Frontieres</w:t>
      </w:r>
      <w:proofErr w:type="spellEnd"/>
      <w:r w:rsidR="006F3CFE" w:rsidRPr="00A350FF">
        <w:rPr>
          <w:rFonts w:ascii="Garamond" w:hAnsi="Garamond"/>
          <w:sz w:val="28"/>
          <w:szCs w:val="28"/>
        </w:rPr>
        <w:t xml:space="preserve"> in the mid-1970s, and which arguably reached its zenith with the influential World Bank </w:t>
      </w:r>
      <w:r w:rsidR="003329B2" w:rsidRPr="00A350FF">
        <w:rPr>
          <w:rFonts w:ascii="Garamond" w:hAnsi="Garamond"/>
          <w:sz w:val="28"/>
          <w:szCs w:val="28"/>
        </w:rPr>
        <w:t>“</w:t>
      </w:r>
      <w:r w:rsidR="006F3CFE" w:rsidRPr="00A350FF">
        <w:rPr>
          <w:rFonts w:ascii="Garamond" w:hAnsi="Garamond"/>
          <w:sz w:val="28"/>
          <w:szCs w:val="28"/>
        </w:rPr>
        <w:t>Voices of the Poor</w:t>
      </w:r>
      <w:r w:rsidR="003329B2" w:rsidRPr="00A350FF">
        <w:rPr>
          <w:rFonts w:ascii="Garamond" w:hAnsi="Garamond"/>
          <w:sz w:val="28"/>
          <w:szCs w:val="28"/>
        </w:rPr>
        <w:t>”</w:t>
      </w:r>
      <w:r w:rsidR="006F3CFE" w:rsidRPr="00A350FF">
        <w:rPr>
          <w:rFonts w:ascii="Garamond" w:hAnsi="Garamond"/>
          <w:sz w:val="28"/>
          <w:szCs w:val="28"/>
        </w:rPr>
        <w:t xml:space="preserve"> series from 2000 onwards.</w:t>
      </w:r>
      <w:r w:rsidR="008B0DB1" w:rsidRPr="00A350FF">
        <w:rPr>
          <w:rStyle w:val="FootnoteReference"/>
          <w:rFonts w:ascii="Garamond" w:hAnsi="Garamond"/>
          <w:sz w:val="28"/>
          <w:szCs w:val="28"/>
        </w:rPr>
        <w:footnoteReference w:id="24"/>
      </w:r>
    </w:p>
    <w:p w14:paraId="45D25040" w14:textId="5A54BE37" w:rsidR="008B2CB6" w:rsidRPr="00A350FF" w:rsidRDefault="003E5ED2" w:rsidP="0085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expansion of these ideas had its own chronology in Sudan. In the 1970s, during the first Sudanese civil war, the refugee aid industry and its surrounding apparatus of international journalism and advocacy were undeveloped, and ideas of humanitarian campaigning were in their infancy. News reports after </w:t>
      </w:r>
      <w:proofErr w:type="spellStart"/>
      <w:r w:rsidRPr="00A350FF">
        <w:rPr>
          <w:rFonts w:ascii="Garamond" w:hAnsi="Garamond"/>
          <w:sz w:val="28"/>
          <w:szCs w:val="28"/>
        </w:rPr>
        <w:t>Nimeiri</w:t>
      </w:r>
      <w:r w:rsidR="00C43117">
        <w:rPr>
          <w:rFonts w:ascii="Garamond" w:hAnsi="Garamond"/>
          <w:sz w:val="28"/>
          <w:szCs w:val="28"/>
        </w:rPr>
        <w:t>’</w:t>
      </w:r>
      <w:r w:rsidRPr="00A350FF">
        <w:rPr>
          <w:rFonts w:ascii="Garamond" w:hAnsi="Garamond"/>
          <w:sz w:val="28"/>
          <w:szCs w:val="28"/>
        </w:rPr>
        <w:t>s</w:t>
      </w:r>
      <w:proofErr w:type="spellEnd"/>
      <w:r w:rsidRPr="00A350FF">
        <w:rPr>
          <w:rFonts w:ascii="Garamond" w:hAnsi="Garamond"/>
          <w:sz w:val="28"/>
          <w:szCs w:val="28"/>
        </w:rPr>
        <w:t xml:space="preserve"> coup in 1969 and during negotiations leading to the peace agreement in 1972 only quote government spokespeople and General Joseph </w:t>
      </w:r>
      <w:proofErr w:type="spellStart"/>
      <w:r w:rsidRPr="00A350FF">
        <w:rPr>
          <w:rFonts w:ascii="Garamond" w:hAnsi="Garamond"/>
          <w:sz w:val="28"/>
          <w:szCs w:val="28"/>
        </w:rPr>
        <w:t>Lagu</w:t>
      </w:r>
      <w:proofErr w:type="spellEnd"/>
      <w:r w:rsidRPr="00A350FF">
        <w:rPr>
          <w:rFonts w:ascii="Garamond" w:hAnsi="Garamond"/>
          <w:sz w:val="28"/>
          <w:szCs w:val="28"/>
        </w:rPr>
        <w:t xml:space="preserve">, the head of the Southern </w:t>
      </w:r>
      <w:proofErr w:type="spellStart"/>
      <w:r w:rsidRPr="00A350FF">
        <w:rPr>
          <w:rFonts w:ascii="Garamond" w:hAnsi="Garamond"/>
          <w:sz w:val="28"/>
          <w:szCs w:val="28"/>
        </w:rPr>
        <w:t>Anyanya</w:t>
      </w:r>
      <w:proofErr w:type="spellEnd"/>
      <w:r w:rsidRPr="00A350FF">
        <w:rPr>
          <w:rFonts w:ascii="Garamond" w:hAnsi="Garamond"/>
          <w:sz w:val="28"/>
          <w:szCs w:val="28"/>
        </w:rPr>
        <w:t xml:space="preserve"> militias.</w:t>
      </w:r>
      <w:r w:rsidRPr="00A350FF">
        <w:rPr>
          <w:rFonts w:ascii="Garamond" w:hAnsi="Garamond"/>
          <w:sz w:val="28"/>
          <w:szCs w:val="28"/>
          <w:vertAlign w:val="superscript"/>
        </w:rPr>
        <w:footnoteReference w:id="25"/>
      </w:r>
      <w:r w:rsidRPr="00A350FF">
        <w:rPr>
          <w:rFonts w:ascii="Garamond" w:hAnsi="Garamond"/>
          <w:sz w:val="28"/>
          <w:szCs w:val="28"/>
        </w:rPr>
        <w:t xml:space="preserve"> Most articles used descriptions – of southern </w:t>
      </w:r>
      <w:r w:rsidR="003329B2" w:rsidRPr="00A350FF">
        <w:rPr>
          <w:rFonts w:ascii="Garamond" w:hAnsi="Garamond"/>
          <w:sz w:val="28"/>
          <w:szCs w:val="28"/>
        </w:rPr>
        <w:t>“</w:t>
      </w:r>
      <w:r w:rsidRPr="00A350FF">
        <w:rPr>
          <w:rFonts w:ascii="Garamond" w:hAnsi="Garamond"/>
          <w:sz w:val="28"/>
          <w:szCs w:val="28"/>
        </w:rPr>
        <w:t>warriors</w:t>
      </w:r>
      <w:r w:rsidR="006239D6"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huts, and living conditions, and accounts of wartime experience until the late 1980s</w:t>
      </w:r>
      <w:r w:rsidR="006239D6" w:rsidRPr="00A350FF">
        <w:rPr>
          <w:rFonts w:ascii="Garamond" w:hAnsi="Garamond"/>
          <w:sz w:val="28"/>
          <w:szCs w:val="28"/>
        </w:rPr>
        <w:t xml:space="preserve">, when conflict escalated </w:t>
      </w:r>
      <w:r w:rsidR="00691B98" w:rsidRPr="00A350FF">
        <w:rPr>
          <w:rFonts w:ascii="Garamond" w:hAnsi="Garamond"/>
          <w:sz w:val="28"/>
          <w:szCs w:val="28"/>
        </w:rPr>
        <w:t>–</w:t>
      </w:r>
      <w:r w:rsidRPr="00A350FF">
        <w:rPr>
          <w:rFonts w:ascii="Garamond" w:hAnsi="Garamond"/>
          <w:sz w:val="28"/>
          <w:szCs w:val="28"/>
        </w:rPr>
        <w:t xml:space="preserve"> were paraphrased, in the third person and communal, as </w:t>
      </w:r>
      <w:r w:rsidR="003329B2" w:rsidRPr="00A350FF">
        <w:rPr>
          <w:rFonts w:ascii="Garamond" w:hAnsi="Garamond"/>
          <w:sz w:val="28"/>
          <w:szCs w:val="28"/>
        </w:rPr>
        <w:t>“</w:t>
      </w:r>
      <w:r w:rsidRPr="00A350FF">
        <w:rPr>
          <w:rFonts w:ascii="Garamond" w:hAnsi="Garamond"/>
          <w:sz w:val="28"/>
          <w:szCs w:val="28"/>
        </w:rPr>
        <w:t>old people</w:t>
      </w:r>
      <w:r w:rsidR="003329B2" w:rsidRPr="00A350FF">
        <w:rPr>
          <w:rFonts w:ascii="Garamond" w:hAnsi="Garamond"/>
          <w:sz w:val="28"/>
          <w:szCs w:val="28"/>
        </w:rPr>
        <w:t>”</w:t>
      </w:r>
      <w:r w:rsidRPr="00A350FF">
        <w:rPr>
          <w:rFonts w:ascii="Garamond" w:hAnsi="Garamond"/>
          <w:sz w:val="28"/>
          <w:szCs w:val="28"/>
        </w:rPr>
        <w:t xml:space="preserve"> or </w:t>
      </w:r>
      <w:r w:rsidR="003329B2" w:rsidRPr="00A350FF">
        <w:rPr>
          <w:rFonts w:ascii="Garamond" w:hAnsi="Garamond"/>
          <w:sz w:val="28"/>
          <w:szCs w:val="28"/>
        </w:rPr>
        <w:t>“</w:t>
      </w:r>
      <w:r w:rsidRPr="00A350FF">
        <w:rPr>
          <w:rFonts w:ascii="Garamond" w:hAnsi="Garamond"/>
          <w:sz w:val="28"/>
          <w:szCs w:val="28"/>
        </w:rPr>
        <w:t>women</w:t>
      </w:r>
      <w:r w:rsidR="006239D6"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for instance, and still incidental to mostly </w:t>
      </w:r>
      <w:r w:rsidR="003329B2" w:rsidRPr="00A350FF">
        <w:rPr>
          <w:rFonts w:ascii="Garamond" w:hAnsi="Garamond"/>
          <w:sz w:val="28"/>
          <w:szCs w:val="28"/>
        </w:rPr>
        <w:t>“</w:t>
      </w:r>
      <w:r w:rsidRPr="00A350FF">
        <w:rPr>
          <w:rFonts w:ascii="Garamond" w:hAnsi="Garamond"/>
          <w:sz w:val="28"/>
          <w:szCs w:val="28"/>
        </w:rPr>
        <w:t>issue</w:t>
      </w:r>
      <w:r w:rsidR="003329B2" w:rsidRPr="00A350FF">
        <w:rPr>
          <w:rFonts w:ascii="Garamond" w:hAnsi="Garamond"/>
          <w:sz w:val="28"/>
          <w:szCs w:val="28"/>
        </w:rPr>
        <w:t>”</w:t>
      </w:r>
      <w:r w:rsidRPr="00A350FF">
        <w:rPr>
          <w:rFonts w:ascii="Garamond" w:hAnsi="Garamond"/>
          <w:sz w:val="28"/>
          <w:szCs w:val="28"/>
        </w:rPr>
        <w:t>-led published pieces on slavery and massacres.</w:t>
      </w:r>
      <w:r w:rsidRPr="00A350FF">
        <w:rPr>
          <w:rFonts w:ascii="Garamond" w:hAnsi="Garamond"/>
          <w:sz w:val="28"/>
          <w:szCs w:val="28"/>
          <w:vertAlign w:val="superscript"/>
        </w:rPr>
        <w:footnoteReference w:id="26"/>
      </w:r>
      <w:r w:rsidRPr="00A350FF">
        <w:rPr>
          <w:rFonts w:ascii="Garamond" w:hAnsi="Garamond"/>
          <w:sz w:val="28"/>
          <w:szCs w:val="28"/>
        </w:rPr>
        <w:t xml:space="preserve"> Detailed interviews from the mid-1970s were heavily influenced by political motives. Francis Deng</w:t>
      </w:r>
      <w:r w:rsidR="00C43117">
        <w:rPr>
          <w:rFonts w:ascii="Garamond" w:hAnsi="Garamond"/>
          <w:sz w:val="28"/>
          <w:szCs w:val="28"/>
        </w:rPr>
        <w:t>’</w:t>
      </w:r>
      <w:r w:rsidRPr="00A350FF">
        <w:rPr>
          <w:rFonts w:ascii="Garamond" w:hAnsi="Garamond"/>
          <w:sz w:val="28"/>
          <w:szCs w:val="28"/>
        </w:rPr>
        <w:t xml:space="preserve">s interviews in </w:t>
      </w:r>
      <w:r w:rsidRPr="00A350FF">
        <w:rPr>
          <w:rFonts w:ascii="Garamond" w:hAnsi="Garamond"/>
          <w:sz w:val="28"/>
          <w:szCs w:val="28"/>
        </w:rPr>
        <w:lastRenderedPageBreak/>
        <w:t>1975</w:t>
      </w:r>
      <w:r w:rsidR="00691B98" w:rsidRPr="00A350FF">
        <w:rPr>
          <w:rFonts w:ascii="Garamond" w:hAnsi="Garamond"/>
          <w:sz w:val="28"/>
          <w:szCs w:val="28"/>
        </w:rPr>
        <w:t>–</w:t>
      </w:r>
      <w:r w:rsidR="006239D6" w:rsidRPr="00A350FF">
        <w:rPr>
          <w:rFonts w:ascii="Garamond" w:hAnsi="Garamond"/>
          <w:sz w:val="28"/>
          <w:szCs w:val="28"/>
        </w:rPr>
        <w:t>1976</w:t>
      </w:r>
      <w:r w:rsidRPr="00A350FF">
        <w:rPr>
          <w:rFonts w:ascii="Garamond" w:hAnsi="Garamond"/>
          <w:sz w:val="28"/>
          <w:szCs w:val="28"/>
        </w:rPr>
        <w:t xml:space="preserve"> with Dinka chiefs, a prime example, mostly focused on discussions of the future of political leadership.</w:t>
      </w:r>
      <w:r w:rsidRPr="00A350FF">
        <w:rPr>
          <w:rFonts w:ascii="Garamond" w:hAnsi="Garamond"/>
          <w:sz w:val="28"/>
          <w:szCs w:val="28"/>
          <w:vertAlign w:val="superscript"/>
        </w:rPr>
        <w:footnoteReference w:id="27"/>
      </w:r>
      <w:r w:rsidRPr="00A350FF">
        <w:rPr>
          <w:rFonts w:ascii="Garamond" w:hAnsi="Garamond"/>
          <w:sz w:val="28"/>
          <w:szCs w:val="28"/>
        </w:rPr>
        <w:t xml:space="preserve"> Deng</w:t>
      </w:r>
      <w:r w:rsidR="00C43117">
        <w:rPr>
          <w:rFonts w:ascii="Garamond" w:hAnsi="Garamond"/>
          <w:sz w:val="28"/>
          <w:szCs w:val="28"/>
        </w:rPr>
        <w:t>’</w:t>
      </w:r>
      <w:r w:rsidRPr="00A350FF">
        <w:rPr>
          <w:rFonts w:ascii="Garamond" w:hAnsi="Garamond"/>
          <w:sz w:val="28"/>
          <w:szCs w:val="28"/>
        </w:rPr>
        <w:t>s interviews were an engineered exercise in partisan Dinka ethno-politics that managed to promote the chiefs as judicious if unrecognized leaders of the South.</w:t>
      </w:r>
      <w:r w:rsidRPr="00A350FF">
        <w:rPr>
          <w:rFonts w:ascii="Garamond" w:hAnsi="Garamond"/>
          <w:sz w:val="28"/>
          <w:szCs w:val="28"/>
          <w:vertAlign w:val="superscript"/>
        </w:rPr>
        <w:footnoteReference w:id="28"/>
      </w:r>
      <w:r w:rsidRPr="00A350FF">
        <w:rPr>
          <w:rFonts w:ascii="Garamond" w:hAnsi="Garamond"/>
          <w:sz w:val="28"/>
          <w:szCs w:val="28"/>
        </w:rPr>
        <w:t xml:space="preserve"> The few individual stories recorded until the late 1980s were epigrammatic and anonymous: </w:t>
      </w:r>
      <w:r w:rsidR="003329B2" w:rsidRPr="00A350FF">
        <w:rPr>
          <w:rFonts w:ascii="Garamond" w:hAnsi="Garamond"/>
          <w:sz w:val="28"/>
          <w:szCs w:val="28"/>
        </w:rPr>
        <w:t>“</w:t>
      </w:r>
      <w:r w:rsidRPr="00A350FF">
        <w:rPr>
          <w:rFonts w:ascii="Garamond" w:hAnsi="Garamond"/>
          <w:sz w:val="28"/>
          <w:szCs w:val="28"/>
        </w:rPr>
        <w:t>I was 13. I began to run (...) Then one dark night I slipped down to the Ni</w:t>
      </w:r>
      <w:r w:rsidR="008F2ADC" w:rsidRPr="00A350FF">
        <w:rPr>
          <w:rFonts w:ascii="Garamond" w:hAnsi="Garamond"/>
          <w:sz w:val="28"/>
          <w:szCs w:val="28"/>
        </w:rPr>
        <w:t>le bank and ran away to Uganda.</w:t>
      </w:r>
      <w:r w:rsidRPr="00A350FF">
        <w:rPr>
          <w:rFonts w:ascii="Garamond" w:hAnsi="Garamond"/>
          <w:sz w:val="28"/>
          <w:szCs w:val="28"/>
        </w:rPr>
        <w:t xml:space="preserve"> It was seven years before I saw Juba again. It is better now.</w:t>
      </w:r>
      <w:r w:rsidR="003329B2" w:rsidRPr="00A350FF">
        <w:rPr>
          <w:rFonts w:ascii="Garamond" w:hAnsi="Garamond"/>
          <w:sz w:val="28"/>
          <w:szCs w:val="28"/>
        </w:rPr>
        <w:t>”</w:t>
      </w:r>
      <w:r w:rsidRPr="00A350FF">
        <w:rPr>
          <w:rFonts w:ascii="Garamond" w:hAnsi="Garamond"/>
          <w:sz w:val="28"/>
          <w:szCs w:val="28"/>
          <w:vertAlign w:val="superscript"/>
        </w:rPr>
        <w:footnoteReference w:id="29"/>
      </w:r>
      <w:r w:rsidRPr="00A350FF">
        <w:rPr>
          <w:rFonts w:ascii="Garamond" w:hAnsi="Garamond"/>
          <w:sz w:val="28"/>
          <w:szCs w:val="28"/>
        </w:rPr>
        <w:t xml:space="preserve"> The testimony sought out in the interwar years, untroubled by current conflict or the later demands of the aid and advocacy industries, was brief and openly politicized.</w:t>
      </w:r>
    </w:p>
    <w:p w14:paraId="0C9BB323" w14:textId="4C4663E7" w:rsidR="008B2CB6" w:rsidRPr="00A350FF" w:rsidRDefault="003E5ED2" w:rsidP="0085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resurgent civil wars in Sudan in the late 1980s, along with the horrific famine peaking in 1988 to 1989, happened alongside a massive expansion of the aid industry in the Horn of Africa, as well as supporting ideas of how to represent both the wars of the region and the resultant </w:t>
      </w:r>
      <w:r w:rsidR="008F2ADC" w:rsidRPr="00A350FF">
        <w:rPr>
          <w:rFonts w:ascii="Garamond" w:hAnsi="Garamond"/>
          <w:sz w:val="28"/>
          <w:szCs w:val="28"/>
        </w:rPr>
        <w:t>necessity of humanitarian work.</w:t>
      </w:r>
      <w:r w:rsidRPr="00A350FF">
        <w:rPr>
          <w:rFonts w:ascii="Garamond" w:hAnsi="Garamond"/>
          <w:sz w:val="28"/>
          <w:szCs w:val="28"/>
        </w:rPr>
        <w:t xml:space="preserve"> This demanded clearer, more powerful tools for raising money, getting political attention, justifying interventions and demonstrating the ef</w:t>
      </w:r>
      <w:r w:rsidR="005C59D4" w:rsidRPr="00A350FF">
        <w:rPr>
          <w:rFonts w:ascii="Garamond" w:hAnsi="Garamond"/>
          <w:sz w:val="28"/>
          <w:szCs w:val="28"/>
        </w:rPr>
        <w:t>fectiveness of relief projects.</w:t>
      </w:r>
      <w:r w:rsidRPr="00A350FF">
        <w:rPr>
          <w:rFonts w:ascii="Garamond" w:hAnsi="Garamond"/>
          <w:sz w:val="28"/>
          <w:szCs w:val="28"/>
        </w:rPr>
        <w:t xml:space="preserve"> This period saw life experiences and stories of war used as illustrative case studies, a demonstration of principles outlined elsewhere, and proving </w:t>
      </w:r>
      <w:r w:rsidR="003329B2" w:rsidRPr="00A350FF">
        <w:rPr>
          <w:rFonts w:ascii="Garamond" w:hAnsi="Garamond"/>
          <w:sz w:val="28"/>
          <w:szCs w:val="28"/>
        </w:rPr>
        <w:t>“</w:t>
      </w:r>
      <w:r w:rsidRPr="00A350FF">
        <w:rPr>
          <w:rFonts w:ascii="Garamond" w:hAnsi="Garamond"/>
          <w:sz w:val="28"/>
          <w:szCs w:val="28"/>
        </w:rPr>
        <w:t>impact a</w:t>
      </w:r>
      <w:r w:rsidR="00215B41" w:rsidRPr="00A350FF">
        <w:rPr>
          <w:rFonts w:ascii="Garamond" w:hAnsi="Garamond"/>
          <w:sz w:val="28"/>
          <w:szCs w:val="28"/>
        </w:rPr>
        <w:t>nd need.</w:t>
      </w:r>
      <w:r w:rsidR="003329B2" w:rsidRPr="00A350FF">
        <w:rPr>
          <w:rFonts w:ascii="Garamond" w:hAnsi="Garamond"/>
          <w:sz w:val="28"/>
          <w:szCs w:val="28"/>
        </w:rPr>
        <w:t>”</w:t>
      </w:r>
      <w:r w:rsidRPr="00A350FF">
        <w:rPr>
          <w:rFonts w:ascii="Garamond" w:hAnsi="Garamond"/>
          <w:sz w:val="28"/>
          <w:szCs w:val="28"/>
        </w:rPr>
        <w:t xml:space="preserve"> By the mid-1990s, most of these aid reports </w:t>
      </w:r>
      <w:r w:rsidR="00691B98" w:rsidRPr="00A350FF">
        <w:rPr>
          <w:rFonts w:ascii="Garamond" w:hAnsi="Garamond"/>
          <w:sz w:val="28"/>
          <w:szCs w:val="28"/>
        </w:rPr>
        <w:t>–</w:t>
      </w:r>
      <w:r w:rsidRPr="00A350FF">
        <w:rPr>
          <w:rFonts w:ascii="Garamond" w:hAnsi="Garamond"/>
          <w:sz w:val="28"/>
          <w:szCs w:val="28"/>
        </w:rPr>
        <w:t xml:space="preserve"> such as UNHCR</w:t>
      </w:r>
      <w:r w:rsidR="00C43117">
        <w:rPr>
          <w:rFonts w:ascii="Garamond" w:hAnsi="Garamond"/>
          <w:sz w:val="28"/>
          <w:szCs w:val="28"/>
        </w:rPr>
        <w:t>’</w:t>
      </w:r>
      <w:r w:rsidRPr="00A350FF">
        <w:rPr>
          <w:rFonts w:ascii="Garamond" w:hAnsi="Garamond"/>
          <w:sz w:val="28"/>
          <w:szCs w:val="28"/>
        </w:rPr>
        <w:t xml:space="preserve">s catalogue </w:t>
      </w:r>
      <w:r w:rsidR="00691B98" w:rsidRPr="00A350FF">
        <w:rPr>
          <w:rFonts w:ascii="Garamond" w:hAnsi="Garamond"/>
          <w:sz w:val="28"/>
          <w:szCs w:val="28"/>
        </w:rPr>
        <w:t>–</w:t>
      </w:r>
      <w:r w:rsidRPr="00A350FF">
        <w:rPr>
          <w:rFonts w:ascii="Garamond" w:hAnsi="Garamond"/>
          <w:sz w:val="28"/>
          <w:szCs w:val="28"/>
        </w:rPr>
        <w:t xml:space="preserve"> used the growing language of human rights to empha</w:t>
      </w:r>
      <w:r w:rsidR="00E943FC" w:rsidRPr="00A350FF">
        <w:rPr>
          <w:rFonts w:ascii="Garamond" w:hAnsi="Garamond"/>
          <w:sz w:val="28"/>
          <w:szCs w:val="28"/>
        </w:rPr>
        <w:t>siz</w:t>
      </w:r>
      <w:r w:rsidR="00134D47" w:rsidRPr="00A350FF">
        <w:rPr>
          <w:rFonts w:ascii="Garamond" w:hAnsi="Garamond"/>
          <w:sz w:val="28"/>
          <w:szCs w:val="28"/>
        </w:rPr>
        <w:t xml:space="preserve">e the success of camp </w:t>
      </w:r>
      <w:r w:rsidR="00134D47" w:rsidRPr="00A350FF">
        <w:rPr>
          <w:rFonts w:ascii="Garamond" w:hAnsi="Garamond"/>
          <w:sz w:val="28"/>
          <w:szCs w:val="28"/>
        </w:rPr>
        <w:lastRenderedPageBreak/>
        <w:t>organiz</w:t>
      </w:r>
      <w:r w:rsidRPr="00A350FF">
        <w:rPr>
          <w:rFonts w:ascii="Garamond" w:hAnsi="Garamond"/>
          <w:sz w:val="28"/>
          <w:szCs w:val="28"/>
        </w:rPr>
        <w:t xml:space="preserve">ation in giving refugees a </w:t>
      </w:r>
      <w:r w:rsidR="003329B2" w:rsidRPr="00A350FF">
        <w:rPr>
          <w:rFonts w:ascii="Garamond" w:hAnsi="Garamond"/>
          <w:sz w:val="28"/>
          <w:szCs w:val="28"/>
        </w:rPr>
        <w:t>“</w:t>
      </w:r>
      <w:r w:rsidRPr="00A350FF">
        <w:rPr>
          <w:rFonts w:ascii="Garamond" w:hAnsi="Garamond"/>
          <w:sz w:val="28"/>
          <w:szCs w:val="28"/>
        </w:rPr>
        <w:t>good life</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with people </w:t>
      </w:r>
      <w:r w:rsidR="003329B2" w:rsidRPr="00A350FF">
        <w:rPr>
          <w:rFonts w:ascii="Garamond" w:hAnsi="Garamond"/>
          <w:sz w:val="28"/>
          <w:szCs w:val="28"/>
        </w:rPr>
        <w:t>“</w:t>
      </w:r>
      <w:r w:rsidRPr="00A350FF">
        <w:rPr>
          <w:rFonts w:ascii="Garamond" w:hAnsi="Garamond"/>
          <w:sz w:val="28"/>
          <w:szCs w:val="28"/>
        </w:rPr>
        <w:t>grateful</w:t>
      </w:r>
      <w:r w:rsidR="003329B2" w:rsidRPr="00A350FF">
        <w:rPr>
          <w:rFonts w:ascii="Garamond" w:hAnsi="Garamond"/>
          <w:sz w:val="28"/>
          <w:szCs w:val="28"/>
        </w:rPr>
        <w:t>”</w:t>
      </w:r>
      <w:r w:rsidRPr="00A350FF">
        <w:rPr>
          <w:rFonts w:ascii="Garamond" w:hAnsi="Garamond"/>
          <w:sz w:val="28"/>
          <w:szCs w:val="28"/>
        </w:rPr>
        <w:t xml:space="preserve"> for UNHCR</w:t>
      </w:r>
      <w:r w:rsidR="00C43117">
        <w:rPr>
          <w:rFonts w:ascii="Garamond" w:hAnsi="Garamond"/>
          <w:sz w:val="28"/>
          <w:szCs w:val="28"/>
        </w:rPr>
        <w:t>’</w:t>
      </w:r>
      <w:r w:rsidRPr="00A350FF">
        <w:rPr>
          <w:rFonts w:ascii="Garamond" w:hAnsi="Garamond"/>
          <w:sz w:val="28"/>
          <w:szCs w:val="28"/>
        </w:rPr>
        <w:t xml:space="preserve">s work and </w:t>
      </w:r>
      <w:r w:rsidR="003329B2" w:rsidRPr="00A350FF">
        <w:rPr>
          <w:rFonts w:ascii="Garamond" w:hAnsi="Garamond"/>
          <w:sz w:val="28"/>
          <w:szCs w:val="28"/>
        </w:rPr>
        <w:t>“</w:t>
      </w:r>
      <w:r w:rsidRPr="00A350FF">
        <w:rPr>
          <w:rFonts w:ascii="Garamond" w:hAnsi="Garamond"/>
          <w:sz w:val="28"/>
          <w:szCs w:val="28"/>
        </w:rPr>
        <w:t>content for the moment.</w:t>
      </w:r>
      <w:r w:rsidR="003329B2" w:rsidRPr="00A350FF">
        <w:rPr>
          <w:rFonts w:ascii="Garamond" w:hAnsi="Garamond"/>
          <w:sz w:val="28"/>
          <w:szCs w:val="28"/>
        </w:rPr>
        <w:t>”</w:t>
      </w:r>
      <w:r w:rsidRPr="00A350FF">
        <w:rPr>
          <w:rFonts w:ascii="Garamond" w:hAnsi="Garamond"/>
          <w:sz w:val="28"/>
          <w:szCs w:val="28"/>
          <w:vertAlign w:val="superscript"/>
        </w:rPr>
        <w:footnoteReference w:id="30"/>
      </w:r>
      <w:r w:rsidRPr="00A350FF">
        <w:rPr>
          <w:rFonts w:ascii="Garamond" w:hAnsi="Garamond"/>
          <w:sz w:val="28"/>
          <w:szCs w:val="28"/>
        </w:rPr>
        <w:t xml:space="preserve"> Other aid agencies such as </w:t>
      </w:r>
      <w:proofErr w:type="spellStart"/>
      <w:r w:rsidRPr="00A350FF">
        <w:rPr>
          <w:rFonts w:ascii="Garamond" w:hAnsi="Garamond"/>
          <w:sz w:val="28"/>
          <w:szCs w:val="28"/>
        </w:rPr>
        <w:t>Rädda</w:t>
      </w:r>
      <w:proofErr w:type="spellEnd"/>
      <w:r w:rsidRPr="00A350FF">
        <w:rPr>
          <w:rFonts w:ascii="Garamond" w:hAnsi="Garamond"/>
          <w:sz w:val="28"/>
          <w:szCs w:val="28"/>
        </w:rPr>
        <w:t xml:space="preserve"> </w:t>
      </w:r>
      <w:proofErr w:type="spellStart"/>
      <w:r w:rsidRPr="00A350FF">
        <w:rPr>
          <w:rFonts w:ascii="Garamond" w:hAnsi="Garamond"/>
          <w:sz w:val="28"/>
          <w:szCs w:val="28"/>
        </w:rPr>
        <w:t>Barnen</w:t>
      </w:r>
      <w:proofErr w:type="spellEnd"/>
      <w:r w:rsidRPr="00A350FF">
        <w:rPr>
          <w:rFonts w:ascii="Garamond" w:hAnsi="Garamond"/>
          <w:sz w:val="28"/>
          <w:szCs w:val="28"/>
        </w:rPr>
        <w:t xml:space="preserve">, pro-democracy groups like the </w:t>
      </w:r>
      <w:proofErr w:type="spellStart"/>
      <w:r w:rsidRPr="00A350FF">
        <w:rPr>
          <w:rFonts w:ascii="Garamond" w:hAnsi="Garamond"/>
          <w:sz w:val="28"/>
          <w:szCs w:val="28"/>
        </w:rPr>
        <w:t>Panos</w:t>
      </w:r>
      <w:proofErr w:type="spellEnd"/>
      <w:r w:rsidRPr="00A350FF">
        <w:rPr>
          <w:rFonts w:ascii="Garamond" w:hAnsi="Garamond"/>
          <w:sz w:val="28"/>
          <w:szCs w:val="28"/>
        </w:rPr>
        <w:t xml:space="preserve"> Institute, and specific egalitarian schemes like The Listening Project, justified their work, demonstrated their understanding of and successes with their participants, and therefore claimed further funding, through the </w:t>
      </w:r>
      <w:r w:rsidR="003329B2" w:rsidRPr="00A350FF">
        <w:rPr>
          <w:rFonts w:ascii="Garamond" w:hAnsi="Garamond"/>
          <w:sz w:val="28"/>
          <w:szCs w:val="28"/>
        </w:rPr>
        <w:t>“</w:t>
      </w:r>
      <w:r w:rsidRPr="00A350FF">
        <w:rPr>
          <w:rFonts w:ascii="Garamond" w:hAnsi="Garamond"/>
          <w:sz w:val="28"/>
          <w:szCs w:val="28"/>
        </w:rPr>
        <w:t>case studies</w:t>
      </w:r>
      <w:r w:rsidR="003329B2" w:rsidRPr="00A350FF">
        <w:rPr>
          <w:rFonts w:ascii="Garamond" w:hAnsi="Garamond"/>
          <w:sz w:val="28"/>
          <w:szCs w:val="28"/>
        </w:rPr>
        <w:t>”</w:t>
      </w:r>
      <w:r w:rsidRPr="00A350FF">
        <w:rPr>
          <w:rFonts w:ascii="Garamond" w:hAnsi="Garamond"/>
          <w:sz w:val="28"/>
          <w:szCs w:val="28"/>
        </w:rPr>
        <w:t xml:space="preserve"> – often third-person life stories – that illustrated their many reports through the 1980s and 1990s.</w:t>
      </w:r>
      <w:r w:rsidRPr="00A350FF">
        <w:rPr>
          <w:rFonts w:ascii="Garamond" w:hAnsi="Garamond"/>
          <w:sz w:val="28"/>
          <w:szCs w:val="28"/>
          <w:vertAlign w:val="superscript"/>
        </w:rPr>
        <w:footnoteReference w:id="31"/>
      </w:r>
      <w:r w:rsidRPr="00A350FF">
        <w:rPr>
          <w:rFonts w:ascii="Garamond" w:hAnsi="Garamond"/>
          <w:sz w:val="28"/>
          <w:szCs w:val="28"/>
        </w:rPr>
        <w:t xml:space="preserve"> An i</w:t>
      </w:r>
      <w:r w:rsidR="007D5FB6" w:rsidRPr="00A350FF">
        <w:rPr>
          <w:rFonts w:ascii="Garamond" w:hAnsi="Garamond"/>
          <w:sz w:val="28"/>
          <w:szCs w:val="28"/>
        </w:rPr>
        <w:t xml:space="preserve">ndividual account often became </w:t>
      </w:r>
      <w:r w:rsidR="00691B98" w:rsidRPr="00A350FF">
        <w:rPr>
          <w:rFonts w:ascii="Garamond" w:hAnsi="Garamond"/>
          <w:sz w:val="28"/>
          <w:szCs w:val="28"/>
        </w:rPr>
        <w:t>–</w:t>
      </w:r>
      <w:r w:rsidRPr="00A350FF">
        <w:rPr>
          <w:rFonts w:ascii="Garamond" w:hAnsi="Garamond"/>
          <w:sz w:val="28"/>
          <w:szCs w:val="28"/>
        </w:rPr>
        <w:t xml:space="preserve"> through linguistic pastiche </w:t>
      </w:r>
      <w:r w:rsidR="00691B98" w:rsidRPr="00A350FF">
        <w:rPr>
          <w:rFonts w:ascii="Garamond" w:hAnsi="Garamond"/>
          <w:sz w:val="28"/>
          <w:szCs w:val="28"/>
        </w:rPr>
        <w:t>–</w:t>
      </w:r>
      <w:r w:rsidRPr="00A350FF">
        <w:rPr>
          <w:rFonts w:ascii="Garamond" w:hAnsi="Garamond"/>
          <w:sz w:val="28"/>
          <w:szCs w:val="28"/>
        </w:rPr>
        <w:t xml:space="preserve"> a synecdoche for broader experience: </w:t>
      </w:r>
      <w:r w:rsidR="003329B2" w:rsidRPr="00A350FF">
        <w:rPr>
          <w:rFonts w:ascii="Garamond" w:hAnsi="Garamond"/>
          <w:sz w:val="28"/>
          <w:szCs w:val="28"/>
        </w:rPr>
        <w:t>“</w:t>
      </w:r>
      <w:r w:rsidRPr="00A350FF">
        <w:rPr>
          <w:rFonts w:ascii="Garamond" w:hAnsi="Garamond"/>
          <w:sz w:val="28"/>
          <w:szCs w:val="28"/>
        </w:rPr>
        <w:t>like most Sudanese refugees</w:t>
      </w:r>
      <w:r w:rsidR="006239D6"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we arrived in Uganda on foot</w:t>
      </w:r>
      <w:r w:rsidR="00C43117">
        <w:rPr>
          <w:rFonts w:ascii="Garamond" w:hAnsi="Garamond"/>
          <w:sz w:val="28"/>
          <w:szCs w:val="28"/>
        </w:rPr>
        <w:t>’</w:t>
      </w:r>
      <w:r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32"/>
      </w:r>
      <w:r w:rsidRPr="00A350FF">
        <w:rPr>
          <w:rFonts w:ascii="Garamond" w:hAnsi="Garamond"/>
          <w:sz w:val="28"/>
          <w:szCs w:val="28"/>
        </w:rPr>
        <w:t xml:space="preserve"> Accounts were therefore generally anonymous, for illustrat</w:t>
      </w:r>
      <w:r w:rsidR="007D5FB6" w:rsidRPr="00A350FF">
        <w:rPr>
          <w:rFonts w:ascii="Garamond" w:hAnsi="Garamond"/>
          <w:sz w:val="28"/>
          <w:szCs w:val="28"/>
        </w:rPr>
        <w:t>ive rather than ethical reasons:</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these words (...) speak for all the women and children we met during our fact-finding mission.</w:t>
      </w:r>
      <w:r w:rsidR="003329B2" w:rsidRPr="00A350FF">
        <w:rPr>
          <w:rFonts w:ascii="Garamond" w:hAnsi="Garamond"/>
          <w:sz w:val="28"/>
          <w:szCs w:val="28"/>
        </w:rPr>
        <w:t>”</w:t>
      </w:r>
      <w:r w:rsidRPr="00A350FF">
        <w:rPr>
          <w:rFonts w:ascii="Garamond" w:hAnsi="Garamond"/>
          <w:sz w:val="28"/>
          <w:szCs w:val="28"/>
          <w:vertAlign w:val="superscript"/>
        </w:rPr>
        <w:footnoteReference w:id="33"/>
      </w:r>
      <w:r w:rsidRPr="00A350FF">
        <w:rPr>
          <w:rFonts w:ascii="Garamond" w:hAnsi="Garamond"/>
          <w:sz w:val="28"/>
          <w:szCs w:val="28"/>
        </w:rPr>
        <w:t xml:space="preserve"> Until the mid-</w:t>
      </w:r>
      <w:r w:rsidR="007D5FB6" w:rsidRPr="00A350FF">
        <w:rPr>
          <w:rFonts w:ascii="Garamond" w:hAnsi="Garamond"/>
          <w:sz w:val="28"/>
          <w:szCs w:val="28"/>
        </w:rPr>
        <w:t>1990s</w:t>
      </w:r>
      <w:r w:rsidRPr="00A350FF">
        <w:rPr>
          <w:rFonts w:ascii="Garamond" w:hAnsi="Garamond"/>
          <w:sz w:val="28"/>
          <w:szCs w:val="28"/>
        </w:rPr>
        <w:t xml:space="preserve"> to </w:t>
      </w:r>
      <w:r w:rsidR="007D5FB6" w:rsidRPr="00A350FF">
        <w:rPr>
          <w:rFonts w:ascii="Garamond" w:hAnsi="Garamond"/>
          <w:sz w:val="28"/>
          <w:szCs w:val="28"/>
        </w:rPr>
        <w:t xml:space="preserve">the </w:t>
      </w:r>
      <w:r w:rsidRPr="00A350FF">
        <w:rPr>
          <w:rFonts w:ascii="Garamond" w:hAnsi="Garamond"/>
          <w:sz w:val="28"/>
          <w:szCs w:val="28"/>
        </w:rPr>
        <w:t xml:space="preserve">late 1990s, </w:t>
      </w:r>
      <w:r w:rsidR="003329B2" w:rsidRPr="00A350FF">
        <w:rPr>
          <w:rFonts w:ascii="Garamond" w:hAnsi="Garamond"/>
          <w:sz w:val="28"/>
          <w:szCs w:val="28"/>
        </w:rPr>
        <w:t>“</w:t>
      </w:r>
      <w:r w:rsidRPr="00A350FF">
        <w:rPr>
          <w:rFonts w:ascii="Garamond" w:hAnsi="Garamond"/>
          <w:sz w:val="28"/>
          <w:szCs w:val="28"/>
        </w:rPr>
        <w:t>life experiences</w:t>
      </w:r>
      <w:r w:rsidR="003329B2" w:rsidRPr="00A350FF">
        <w:rPr>
          <w:rFonts w:ascii="Garamond" w:hAnsi="Garamond"/>
          <w:sz w:val="28"/>
          <w:szCs w:val="28"/>
        </w:rPr>
        <w:t>”</w:t>
      </w:r>
      <w:r w:rsidRPr="00A350FF">
        <w:rPr>
          <w:rFonts w:ascii="Garamond" w:hAnsi="Garamond"/>
          <w:sz w:val="28"/>
          <w:szCs w:val="28"/>
        </w:rPr>
        <w:t xml:space="preserve"> remained separate chapters and case studies in aid reports, books and articles.</w:t>
      </w:r>
      <w:r w:rsidRPr="00A350FF">
        <w:rPr>
          <w:rFonts w:ascii="Garamond" w:hAnsi="Garamond"/>
          <w:sz w:val="28"/>
          <w:szCs w:val="28"/>
          <w:vertAlign w:val="superscript"/>
        </w:rPr>
        <w:footnoteReference w:id="34"/>
      </w:r>
      <w:r w:rsidR="00856639" w:rsidRPr="00A350FF">
        <w:rPr>
          <w:rFonts w:ascii="Garamond" w:hAnsi="Garamond"/>
          <w:sz w:val="28"/>
          <w:szCs w:val="28"/>
        </w:rPr>
        <w:t xml:space="preserve"> </w:t>
      </w:r>
    </w:p>
    <w:p w14:paraId="0113DCAB" w14:textId="0D12B513"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lastRenderedPageBreak/>
        <w:t xml:space="preserve">The explicit idea that these case studies should give </w:t>
      </w:r>
      <w:r w:rsidR="003329B2" w:rsidRPr="00A350FF">
        <w:rPr>
          <w:rFonts w:ascii="Garamond" w:hAnsi="Garamond"/>
          <w:sz w:val="28"/>
          <w:szCs w:val="28"/>
        </w:rPr>
        <w:t>“</w:t>
      </w:r>
      <w:r w:rsidRPr="00A350FF">
        <w:rPr>
          <w:rFonts w:ascii="Garamond" w:hAnsi="Garamond"/>
          <w:sz w:val="28"/>
          <w:szCs w:val="28"/>
        </w:rPr>
        <w:t>agency</w:t>
      </w:r>
      <w:r w:rsidR="003329B2" w:rsidRPr="00A350FF">
        <w:rPr>
          <w:rFonts w:ascii="Garamond" w:hAnsi="Garamond"/>
          <w:sz w:val="28"/>
          <w:szCs w:val="28"/>
        </w:rPr>
        <w:t>”</w:t>
      </w:r>
      <w:r w:rsidRPr="00A350FF">
        <w:rPr>
          <w:rFonts w:ascii="Garamond" w:hAnsi="Garamond"/>
          <w:sz w:val="28"/>
          <w:szCs w:val="28"/>
        </w:rPr>
        <w:t xml:space="preserve"> to their speaker came into its own in the late 1990s to mid-2000s.</w:t>
      </w:r>
      <w:r w:rsidRPr="00A350FF">
        <w:rPr>
          <w:rFonts w:ascii="Garamond" w:hAnsi="Garamond"/>
          <w:sz w:val="28"/>
          <w:szCs w:val="28"/>
          <w:vertAlign w:val="superscript"/>
        </w:rPr>
        <w:footnoteReference w:id="35"/>
      </w:r>
      <w:r w:rsidRPr="00A350FF">
        <w:rPr>
          <w:rFonts w:ascii="Garamond" w:hAnsi="Garamond"/>
          <w:sz w:val="28"/>
          <w:szCs w:val="28"/>
        </w:rPr>
        <w:t xml:space="preserve"> The growth of human rights discourse and then programming in the late 1990s, increasing international journalism focusing on African development and violent conflict, aid practitioner interests in psychosocial support for refugees and research on trauma, the further expansions of refugee camp access and the mass international resettlement of Sudanese refugees in the 1990s (which in itself depended on witness statements), all contributed to</w:t>
      </w:r>
      <w:r w:rsidR="00DC6DCC" w:rsidRPr="00A350FF">
        <w:rPr>
          <w:rFonts w:ascii="Garamond" w:hAnsi="Garamond"/>
          <w:sz w:val="28"/>
          <w:szCs w:val="28"/>
        </w:rPr>
        <w:t xml:space="preserve"> a growing demand for marginalized and victimiz</w:t>
      </w:r>
      <w:r w:rsidRPr="00A350FF">
        <w:rPr>
          <w:rFonts w:ascii="Garamond" w:hAnsi="Garamond"/>
          <w:sz w:val="28"/>
          <w:szCs w:val="28"/>
        </w:rPr>
        <w:t xml:space="preserve">ed populations to </w:t>
      </w:r>
      <w:r w:rsidR="003329B2" w:rsidRPr="00A350FF">
        <w:rPr>
          <w:rFonts w:ascii="Garamond" w:hAnsi="Garamond"/>
          <w:sz w:val="28"/>
          <w:szCs w:val="28"/>
        </w:rPr>
        <w:t>“</w:t>
      </w:r>
      <w:r w:rsidRPr="00A350FF">
        <w:rPr>
          <w:rFonts w:ascii="Garamond" w:hAnsi="Garamond"/>
          <w:sz w:val="28"/>
          <w:szCs w:val="28"/>
        </w:rPr>
        <w:t>speak for themselves.</w:t>
      </w:r>
      <w:r w:rsidR="003329B2" w:rsidRPr="00A350FF">
        <w:rPr>
          <w:rFonts w:ascii="Garamond" w:hAnsi="Garamond"/>
          <w:sz w:val="28"/>
          <w:szCs w:val="28"/>
        </w:rPr>
        <w:t>”</w:t>
      </w:r>
      <w:r w:rsidRPr="00A350FF">
        <w:rPr>
          <w:rFonts w:ascii="Garamond" w:hAnsi="Garamond"/>
          <w:sz w:val="28"/>
          <w:szCs w:val="28"/>
          <w:vertAlign w:val="superscript"/>
        </w:rPr>
        <w:footnoteReference w:id="36"/>
      </w:r>
      <w:r w:rsidRPr="00A350FF">
        <w:rPr>
          <w:rFonts w:ascii="Garamond" w:hAnsi="Garamond"/>
          <w:sz w:val="28"/>
          <w:szCs w:val="28"/>
        </w:rPr>
        <w:t xml:space="preserve"> Increasing competition in international journalism encouraged a broader demand for more detailed stories of the extreme human trauma in Sudan, which increasingly emphasized experiences of violence. While more stories were recorded with women, they were heavily sexualized, and often centred on graphic descriptions of rape.</w:t>
      </w:r>
      <w:r w:rsidRPr="00A350FF">
        <w:rPr>
          <w:rFonts w:ascii="Garamond" w:hAnsi="Garamond"/>
          <w:sz w:val="28"/>
          <w:szCs w:val="28"/>
          <w:vertAlign w:val="superscript"/>
        </w:rPr>
        <w:footnoteReference w:id="37"/>
      </w:r>
      <w:r w:rsidRPr="00A350FF">
        <w:rPr>
          <w:rFonts w:ascii="Garamond" w:hAnsi="Garamond"/>
          <w:sz w:val="28"/>
          <w:szCs w:val="28"/>
        </w:rPr>
        <w:t xml:space="preserve"> Although apparently representing </w:t>
      </w:r>
      <w:r w:rsidR="003329B2" w:rsidRPr="00A350FF">
        <w:rPr>
          <w:rFonts w:ascii="Garamond" w:hAnsi="Garamond"/>
          <w:sz w:val="28"/>
          <w:szCs w:val="28"/>
        </w:rPr>
        <w:t>“</w:t>
      </w:r>
      <w:r w:rsidRPr="00A350FF">
        <w:rPr>
          <w:rFonts w:ascii="Garamond" w:hAnsi="Garamond"/>
          <w:sz w:val="28"/>
          <w:szCs w:val="28"/>
        </w:rPr>
        <w:t>normal</w:t>
      </w:r>
      <w:r w:rsidR="003329B2" w:rsidRPr="00A350FF">
        <w:rPr>
          <w:rFonts w:ascii="Garamond" w:hAnsi="Garamond"/>
          <w:sz w:val="28"/>
          <w:szCs w:val="28"/>
        </w:rPr>
        <w:t>”</w:t>
      </w:r>
      <w:r w:rsidRPr="00A350FF">
        <w:rPr>
          <w:rFonts w:ascii="Garamond" w:hAnsi="Garamond"/>
          <w:sz w:val="28"/>
          <w:szCs w:val="28"/>
        </w:rPr>
        <w:t xml:space="preserve"> experience, exceptional accounts dominated – such as </w:t>
      </w:r>
      <w:r w:rsidR="003329B2" w:rsidRPr="00A350FF">
        <w:rPr>
          <w:rFonts w:ascii="Garamond" w:hAnsi="Garamond"/>
          <w:sz w:val="28"/>
          <w:szCs w:val="28"/>
        </w:rPr>
        <w:t>“</w:t>
      </w:r>
      <w:r w:rsidRPr="00A350FF">
        <w:rPr>
          <w:rFonts w:ascii="Garamond" w:hAnsi="Garamond"/>
          <w:sz w:val="28"/>
          <w:szCs w:val="28"/>
        </w:rPr>
        <w:t>the extraordinary story of the unaccompanied minors</w:t>
      </w:r>
      <w:r w:rsidR="003E3837"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who were emerging as </w:t>
      </w:r>
      <w:r w:rsidR="003329B2" w:rsidRPr="00A350FF">
        <w:rPr>
          <w:rFonts w:ascii="Garamond" w:hAnsi="Garamond"/>
          <w:sz w:val="28"/>
          <w:szCs w:val="28"/>
        </w:rPr>
        <w:t>“</w:t>
      </w:r>
      <w:r w:rsidRPr="00A350FF">
        <w:rPr>
          <w:rFonts w:ascii="Garamond" w:hAnsi="Garamond"/>
          <w:sz w:val="28"/>
          <w:szCs w:val="28"/>
        </w:rPr>
        <w:t>lost boys</w:t>
      </w:r>
      <w:r w:rsidR="003329B2" w:rsidRPr="00A350FF">
        <w:rPr>
          <w:rFonts w:ascii="Garamond" w:hAnsi="Garamond"/>
          <w:sz w:val="28"/>
          <w:szCs w:val="28"/>
        </w:rPr>
        <w:t>”</w:t>
      </w:r>
      <w:r w:rsidRPr="00A350FF">
        <w:rPr>
          <w:rFonts w:ascii="Garamond" w:hAnsi="Garamond"/>
          <w:sz w:val="28"/>
          <w:szCs w:val="28"/>
        </w:rPr>
        <w:t xml:space="preserve"> in the international press, aid work, and refugee programmes.</w:t>
      </w:r>
      <w:r w:rsidRPr="00A350FF">
        <w:rPr>
          <w:rFonts w:ascii="Garamond" w:hAnsi="Garamond"/>
          <w:sz w:val="28"/>
          <w:szCs w:val="28"/>
          <w:vertAlign w:val="superscript"/>
        </w:rPr>
        <w:footnoteReference w:id="38"/>
      </w:r>
      <w:r w:rsidRPr="00A350FF">
        <w:rPr>
          <w:rFonts w:ascii="Garamond" w:hAnsi="Garamond"/>
          <w:sz w:val="28"/>
          <w:szCs w:val="28"/>
        </w:rPr>
        <w:t xml:space="preserve"> Aid campaigns and development fundraising became more emotive from the late 1990s, demanding a personal engagement and empathy that justified the work and hopefully raised more money from jaded donors</w:t>
      </w:r>
      <w:r w:rsidR="003E3837"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003E3837" w:rsidRPr="00A350FF">
        <w:rPr>
          <w:rFonts w:ascii="Garamond" w:hAnsi="Garamond"/>
          <w:sz w:val="28"/>
          <w:szCs w:val="28"/>
        </w:rPr>
        <w:t>W</w:t>
      </w:r>
      <w:r w:rsidRPr="00A350FF">
        <w:rPr>
          <w:rFonts w:ascii="Garamond" w:hAnsi="Garamond"/>
          <w:sz w:val="28"/>
          <w:szCs w:val="28"/>
        </w:rPr>
        <w:t xml:space="preserve">e should all remember when reading refugee </w:t>
      </w:r>
      <w:r w:rsidRPr="00A350FF">
        <w:rPr>
          <w:rFonts w:ascii="Garamond" w:hAnsi="Garamond"/>
          <w:sz w:val="28"/>
          <w:szCs w:val="28"/>
        </w:rPr>
        <w:lastRenderedPageBreak/>
        <w:t>testimonies, this could be me.</w:t>
      </w:r>
      <w:r w:rsidR="003329B2" w:rsidRPr="00A350FF">
        <w:rPr>
          <w:rFonts w:ascii="Garamond" w:hAnsi="Garamond"/>
          <w:sz w:val="28"/>
          <w:szCs w:val="28"/>
        </w:rPr>
        <w:t>”</w:t>
      </w:r>
      <w:r w:rsidRPr="00A350FF">
        <w:rPr>
          <w:rFonts w:ascii="Garamond" w:hAnsi="Garamond"/>
          <w:sz w:val="28"/>
          <w:szCs w:val="28"/>
          <w:vertAlign w:val="superscript"/>
        </w:rPr>
        <w:footnoteReference w:id="39"/>
      </w:r>
      <w:r w:rsidRPr="00A350FF">
        <w:rPr>
          <w:rFonts w:ascii="Garamond" w:hAnsi="Garamond"/>
          <w:sz w:val="28"/>
          <w:szCs w:val="28"/>
        </w:rPr>
        <w:t xml:space="preserve"> The growing awareness by the late 1980s that there was very little recorded personal experience of the war encouraged attempts to get </w:t>
      </w:r>
      <w:r w:rsidR="003329B2" w:rsidRPr="00A350FF">
        <w:rPr>
          <w:rFonts w:ascii="Garamond" w:hAnsi="Garamond"/>
          <w:sz w:val="28"/>
          <w:szCs w:val="28"/>
        </w:rPr>
        <w:t>“</w:t>
      </w:r>
      <w:r w:rsidRPr="00A350FF">
        <w:rPr>
          <w:rFonts w:ascii="Garamond" w:hAnsi="Garamond"/>
          <w:sz w:val="28"/>
          <w:szCs w:val="28"/>
        </w:rPr>
        <w:t>some of the people affected by this protracted and brutal conflict speak for themselves,</w:t>
      </w:r>
      <w:r w:rsidR="003329B2" w:rsidRPr="00A350FF">
        <w:rPr>
          <w:rFonts w:ascii="Garamond" w:hAnsi="Garamond"/>
          <w:sz w:val="28"/>
          <w:szCs w:val="28"/>
        </w:rPr>
        <w:t>”</w:t>
      </w:r>
      <w:r w:rsidRPr="00A350FF">
        <w:rPr>
          <w:rFonts w:ascii="Garamond" w:hAnsi="Garamond"/>
          <w:sz w:val="28"/>
          <w:szCs w:val="28"/>
        </w:rPr>
        <w:t xml:space="preserve"> although this direct speech still needed to be </w:t>
      </w:r>
      <w:r w:rsidR="003329B2" w:rsidRPr="00A350FF">
        <w:rPr>
          <w:rFonts w:ascii="Garamond" w:hAnsi="Garamond"/>
          <w:sz w:val="28"/>
          <w:szCs w:val="28"/>
        </w:rPr>
        <w:t>“</w:t>
      </w:r>
      <w:proofErr w:type="spellStart"/>
      <w:r w:rsidRPr="00A350FF">
        <w:rPr>
          <w:rFonts w:ascii="Garamond" w:hAnsi="Garamond"/>
          <w:sz w:val="28"/>
          <w:szCs w:val="28"/>
        </w:rPr>
        <w:t>coadjuted</w:t>
      </w:r>
      <w:proofErr w:type="spellEnd"/>
      <w:r w:rsidRPr="00A350FF">
        <w:rPr>
          <w:rFonts w:ascii="Garamond" w:hAnsi="Garamond"/>
          <w:sz w:val="28"/>
          <w:szCs w:val="28"/>
        </w:rPr>
        <w:t xml:space="preserve"> [sic] by the evidence of those who have worked alongside them over the years in the effort to alleviate their condition.</w:t>
      </w:r>
      <w:r w:rsidR="003329B2" w:rsidRPr="00A350FF">
        <w:rPr>
          <w:rFonts w:ascii="Garamond" w:hAnsi="Garamond"/>
          <w:sz w:val="28"/>
          <w:szCs w:val="28"/>
        </w:rPr>
        <w:t>”</w:t>
      </w:r>
      <w:r w:rsidRPr="00A350FF">
        <w:rPr>
          <w:rFonts w:ascii="Garamond" w:hAnsi="Garamond"/>
          <w:sz w:val="28"/>
          <w:szCs w:val="28"/>
          <w:vertAlign w:val="superscript"/>
        </w:rPr>
        <w:footnoteReference w:id="40"/>
      </w:r>
    </w:p>
    <w:p w14:paraId="4B6EC466" w14:textId="69A65F78"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often economic and operational imperatives behind this growing search for </w:t>
      </w:r>
      <w:r w:rsidR="003329B2" w:rsidRPr="00A350FF">
        <w:rPr>
          <w:rFonts w:ascii="Garamond" w:hAnsi="Garamond"/>
          <w:sz w:val="28"/>
          <w:szCs w:val="28"/>
        </w:rPr>
        <w:t>“</w:t>
      </w:r>
      <w:r w:rsidRPr="00A350FF">
        <w:rPr>
          <w:rFonts w:ascii="Garamond" w:hAnsi="Garamond"/>
          <w:sz w:val="28"/>
          <w:szCs w:val="28"/>
        </w:rPr>
        <w:t>voices</w:t>
      </w:r>
      <w:r w:rsidR="003329B2" w:rsidRPr="00A350FF">
        <w:rPr>
          <w:rFonts w:ascii="Garamond" w:hAnsi="Garamond"/>
          <w:sz w:val="28"/>
          <w:szCs w:val="28"/>
        </w:rPr>
        <w:t>”</w:t>
      </w:r>
      <w:r w:rsidRPr="00A350FF">
        <w:rPr>
          <w:rFonts w:ascii="Garamond" w:hAnsi="Garamond"/>
          <w:sz w:val="28"/>
          <w:szCs w:val="28"/>
        </w:rPr>
        <w:t xml:space="preserve"> were mitigated by the explicit focus on advocacy and </w:t>
      </w:r>
      <w:r w:rsidR="003329B2" w:rsidRPr="00A350FF">
        <w:rPr>
          <w:rFonts w:ascii="Garamond" w:hAnsi="Garamond"/>
          <w:sz w:val="28"/>
          <w:szCs w:val="28"/>
        </w:rPr>
        <w:t>“</w:t>
      </w:r>
      <w:r w:rsidRPr="00A350FF">
        <w:rPr>
          <w:rFonts w:ascii="Garamond" w:hAnsi="Garamond"/>
          <w:sz w:val="28"/>
          <w:szCs w:val="28"/>
        </w:rPr>
        <w:t>grass roots</w:t>
      </w:r>
      <w:r w:rsidR="003329B2" w:rsidRPr="00A350FF">
        <w:rPr>
          <w:rFonts w:ascii="Garamond" w:hAnsi="Garamond"/>
          <w:sz w:val="28"/>
          <w:szCs w:val="28"/>
        </w:rPr>
        <w:t>”</w:t>
      </w:r>
      <w:r w:rsidRPr="00A350FF">
        <w:rPr>
          <w:rFonts w:ascii="Garamond" w:hAnsi="Garamond"/>
          <w:sz w:val="28"/>
          <w:szCs w:val="28"/>
        </w:rPr>
        <w:t xml:space="preserve"> representation. By the late 19</w:t>
      </w:r>
      <w:r w:rsidR="00134D47" w:rsidRPr="00A350FF">
        <w:rPr>
          <w:rFonts w:ascii="Garamond" w:hAnsi="Garamond"/>
          <w:sz w:val="28"/>
          <w:szCs w:val="28"/>
        </w:rPr>
        <w:t>90s and early 2000s, aid organiz</w:t>
      </w:r>
      <w:r w:rsidRPr="00A350FF">
        <w:rPr>
          <w:rFonts w:ascii="Garamond" w:hAnsi="Garamond"/>
          <w:sz w:val="28"/>
          <w:szCs w:val="28"/>
        </w:rPr>
        <w:t>ations, journalists and human</w:t>
      </w:r>
      <w:r w:rsidR="00E943FC" w:rsidRPr="00A350FF">
        <w:rPr>
          <w:rFonts w:ascii="Garamond" w:hAnsi="Garamond"/>
          <w:sz w:val="28"/>
          <w:szCs w:val="28"/>
        </w:rPr>
        <w:t xml:space="preserve"> rights bodies began to emphasiz</w:t>
      </w:r>
      <w:r w:rsidRPr="00A350FF">
        <w:rPr>
          <w:rFonts w:ascii="Garamond" w:hAnsi="Garamond"/>
          <w:sz w:val="28"/>
          <w:szCs w:val="28"/>
        </w:rPr>
        <w:t xml:space="preserve">e the importance of including an </w:t>
      </w:r>
      <w:r w:rsidR="003329B2" w:rsidRPr="00A350FF">
        <w:rPr>
          <w:rFonts w:ascii="Garamond" w:hAnsi="Garamond"/>
          <w:sz w:val="28"/>
          <w:szCs w:val="28"/>
        </w:rPr>
        <w:t>“</w:t>
      </w:r>
      <w:r w:rsidRPr="00A350FF">
        <w:rPr>
          <w:rFonts w:ascii="Garamond" w:hAnsi="Garamond"/>
          <w:sz w:val="28"/>
          <w:szCs w:val="28"/>
        </w:rPr>
        <w:t>authentic voice</w:t>
      </w:r>
      <w:r w:rsidR="00134D47"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in an attempt to </w:t>
      </w:r>
      <w:r w:rsidR="003329B2" w:rsidRPr="00A350FF">
        <w:rPr>
          <w:rFonts w:ascii="Garamond" w:hAnsi="Garamond"/>
          <w:sz w:val="28"/>
          <w:szCs w:val="28"/>
        </w:rPr>
        <w:t>“</w:t>
      </w:r>
      <w:r w:rsidRPr="00A350FF">
        <w:rPr>
          <w:rFonts w:ascii="Garamond" w:hAnsi="Garamond"/>
          <w:sz w:val="28"/>
          <w:szCs w:val="28"/>
        </w:rPr>
        <w:t>[learn] from analyses and judgements of local people</w:t>
      </w:r>
      <w:r w:rsidR="00C43117">
        <w:rPr>
          <w:rFonts w:ascii="Garamond" w:hAnsi="Garamond"/>
          <w:sz w:val="28"/>
          <w:szCs w:val="28"/>
        </w:rPr>
        <w:t>’</w:t>
      </w:r>
      <w:r w:rsidRPr="00A350FF">
        <w:rPr>
          <w:rFonts w:ascii="Garamond" w:hAnsi="Garamond"/>
          <w:sz w:val="28"/>
          <w:szCs w:val="28"/>
        </w:rPr>
        <w:t>s reflections</w:t>
      </w:r>
      <w:r w:rsidR="00134D47"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which demonstrated the interviewer</w:t>
      </w:r>
      <w:r w:rsidR="00C43117">
        <w:rPr>
          <w:rFonts w:ascii="Garamond" w:hAnsi="Garamond"/>
          <w:sz w:val="28"/>
          <w:szCs w:val="28"/>
        </w:rPr>
        <w:t>’</w:t>
      </w:r>
      <w:r w:rsidRPr="00A350FF">
        <w:rPr>
          <w:rFonts w:ascii="Garamond" w:hAnsi="Garamond"/>
          <w:sz w:val="28"/>
          <w:szCs w:val="28"/>
        </w:rPr>
        <w:t>s democratic ideals and closeness to the communities they engaged with.</w:t>
      </w:r>
      <w:r w:rsidRPr="00A350FF">
        <w:rPr>
          <w:rFonts w:ascii="Garamond" w:hAnsi="Garamond"/>
          <w:sz w:val="28"/>
          <w:szCs w:val="28"/>
          <w:vertAlign w:val="superscript"/>
        </w:rPr>
        <w:footnoteReference w:id="41"/>
      </w:r>
      <w:r w:rsidRPr="00A350FF">
        <w:rPr>
          <w:rFonts w:ascii="Garamond" w:hAnsi="Garamond"/>
          <w:sz w:val="28"/>
          <w:szCs w:val="28"/>
        </w:rPr>
        <w:t xml:space="preserve"> The rise of the role of </w:t>
      </w:r>
      <w:r w:rsidR="003329B2" w:rsidRPr="00A350FF">
        <w:rPr>
          <w:rFonts w:ascii="Garamond" w:hAnsi="Garamond"/>
          <w:sz w:val="28"/>
          <w:szCs w:val="28"/>
        </w:rPr>
        <w:t>“</w:t>
      </w:r>
      <w:r w:rsidRPr="00A350FF">
        <w:rPr>
          <w:rFonts w:ascii="Garamond" w:hAnsi="Garamond"/>
          <w:sz w:val="28"/>
          <w:szCs w:val="28"/>
        </w:rPr>
        <w:t>advocate</w:t>
      </w:r>
      <w:r w:rsidR="003329B2" w:rsidRPr="00A350FF">
        <w:rPr>
          <w:rFonts w:ascii="Garamond" w:hAnsi="Garamond"/>
          <w:sz w:val="28"/>
          <w:szCs w:val="28"/>
        </w:rPr>
        <w:t>”</w:t>
      </w:r>
      <w:r w:rsidRPr="00A350FF">
        <w:rPr>
          <w:rFonts w:ascii="Garamond" w:hAnsi="Garamond"/>
          <w:sz w:val="28"/>
          <w:szCs w:val="28"/>
        </w:rPr>
        <w:t xml:space="preserve"> in this period assumed that </w:t>
      </w:r>
      <w:r w:rsidR="003329B2" w:rsidRPr="00A350FF">
        <w:rPr>
          <w:rFonts w:ascii="Garamond" w:hAnsi="Garamond"/>
          <w:sz w:val="28"/>
          <w:szCs w:val="28"/>
        </w:rPr>
        <w:t>“</w:t>
      </w:r>
      <w:r w:rsidRPr="00A350FF">
        <w:rPr>
          <w:rFonts w:ascii="Garamond" w:hAnsi="Garamond"/>
          <w:sz w:val="28"/>
          <w:szCs w:val="28"/>
        </w:rPr>
        <w:t>speaking out</w:t>
      </w:r>
      <w:r w:rsidR="003329B2" w:rsidRPr="00A350FF">
        <w:rPr>
          <w:rFonts w:ascii="Garamond" w:hAnsi="Garamond"/>
          <w:sz w:val="28"/>
          <w:szCs w:val="28"/>
        </w:rPr>
        <w:t>”</w:t>
      </w:r>
      <w:r w:rsidRPr="00A350FF">
        <w:rPr>
          <w:rFonts w:ascii="Garamond" w:hAnsi="Garamond"/>
          <w:sz w:val="28"/>
          <w:szCs w:val="28"/>
        </w:rPr>
        <w:t xml:space="preserve"> would rectify inequalitie</w:t>
      </w:r>
      <w:r w:rsidR="00265481" w:rsidRPr="00A350FF">
        <w:rPr>
          <w:rFonts w:ascii="Garamond" w:hAnsi="Garamond"/>
          <w:sz w:val="28"/>
          <w:szCs w:val="28"/>
        </w:rPr>
        <w:t>s, with</w:t>
      </w:r>
      <w:r w:rsidR="006239D6" w:rsidRPr="00A350FF">
        <w:rPr>
          <w:rFonts w:ascii="Garamond" w:hAnsi="Garamond"/>
          <w:sz w:val="28"/>
          <w:szCs w:val="28"/>
        </w:rPr>
        <w:t xml:space="preserve"> </w:t>
      </w:r>
      <w:r w:rsidR="003329B2" w:rsidRPr="00A350FF">
        <w:rPr>
          <w:rFonts w:ascii="Garamond" w:hAnsi="Garamond"/>
          <w:sz w:val="28"/>
          <w:szCs w:val="28"/>
        </w:rPr>
        <w:t>“</w:t>
      </w:r>
      <w:r w:rsidR="00265481" w:rsidRPr="00A350FF">
        <w:rPr>
          <w:rFonts w:ascii="Garamond" w:hAnsi="Garamond"/>
          <w:sz w:val="28"/>
          <w:szCs w:val="28"/>
        </w:rPr>
        <w:t>testimony as evidence</w:t>
      </w:r>
      <w:r w:rsidR="005D2322" w:rsidRPr="00A350FF">
        <w:rPr>
          <w:rFonts w:ascii="Garamond" w:hAnsi="Garamond"/>
          <w:sz w:val="28"/>
          <w:szCs w:val="28"/>
        </w:rPr>
        <w:t>.</w:t>
      </w:r>
      <w:r w:rsidR="003329B2" w:rsidRPr="00A350FF">
        <w:rPr>
          <w:rFonts w:ascii="Garamond" w:hAnsi="Garamond"/>
          <w:sz w:val="28"/>
          <w:szCs w:val="28"/>
        </w:rPr>
        <w:t>”</w:t>
      </w:r>
      <w:r w:rsidR="00265481" w:rsidRPr="00A350FF">
        <w:rPr>
          <w:rStyle w:val="FootnoteReference"/>
          <w:rFonts w:ascii="Garamond" w:hAnsi="Garamond"/>
          <w:sz w:val="28"/>
          <w:szCs w:val="28"/>
        </w:rPr>
        <w:footnoteReference w:id="42"/>
      </w:r>
      <w:r w:rsidRPr="00A350FF">
        <w:rPr>
          <w:rFonts w:ascii="Garamond" w:hAnsi="Garamond"/>
          <w:sz w:val="28"/>
          <w:szCs w:val="28"/>
        </w:rPr>
        <w:t xml:space="preserve"> The UNHCR magazine edition </w:t>
      </w:r>
      <w:r w:rsidR="00134D47" w:rsidRPr="00A350FF">
        <w:rPr>
          <w:rFonts w:ascii="Garamond" w:hAnsi="Garamond"/>
          <w:i/>
          <w:sz w:val="28"/>
          <w:szCs w:val="28"/>
        </w:rPr>
        <w:t>Refugee Voices from E</w:t>
      </w:r>
      <w:r w:rsidRPr="00A350FF">
        <w:rPr>
          <w:rFonts w:ascii="Garamond" w:hAnsi="Garamond"/>
          <w:i/>
          <w:sz w:val="28"/>
          <w:szCs w:val="28"/>
        </w:rPr>
        <w:t>xile</w:t>
      </w:r>
      <w:r w:rsidRPr="00A350FF">
        <w:rPr>
          <w:rFonts w:ascii="Garamond" w:hAnsi="Garamond"/>
          <w:sz w:val="28"/>
          <w:szCs w:val="28"/>
        </w:rPr>
        <w:t xml:space="preserve"> in 1997 was one of the first reports to focus entirely on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presented as history, testimony and programming justification. The long history of anthropological literature on southern Sudan</w:t>
      </w:r>
      <w:r w:rsidR="00134D47" w:rsidRPr="00A350FF">
        <w:rPr>
          <w:rFonts w:ascii="Garamond" w:hAnsi="Garamond"/>
          <w:sz w:val="28"/>
          <w:szCs w:val="28"/>
        </w:rPr>
        <w:t>, and the continuing characteriz</w:t>
      </w:r>
      <w:r w:rsidRPr="00A350FF">
        <w:rPr>
          <w:rFonts w:ascii="Garamond" w:hAnsi="Garamond"/>
          <w:sz w:val="28"/>
          <w:szCs w:val="28"/>
        </w:rPr>
        <w:t xml:space="preserve">ation of southern Sudanese people as fundamentally ethnically grouped at best (and as </w:t>
      </w:r>
      <w:r w:rsidR="003329B2" w:rsidRPr="00A350FF">
        <w:rPr>
          <w:rFonts w:ascii="Garamond" w:hAnsi="Garamond"/>
          <w:sz w:val="28"/>
          <w:szCs w:val="28"/>
        </w:rPr>
        <w:t>“</w:t>
      </w:r>
      <w:r w:rsidRPr="00A350FF">
        <w:rPr>
          <w:rFonts w:ascii="Garamond" w:hAnsi="Garamond"/>
          <w:sz w:val="28"/>
          <w:szCs w:val="28"/>
        </w:rPr>
        <w:t xml:space="preserve">animist </w:t>
      </w:r>
      <w:r w:rsidRPr="00A350FF">
        <w:rPr>
          <w:rFonts w:ascii="Garamond" w:hAnsi="Garamond"/>
          <w:sz w:val="28"/>
          <w:szCs w:val="28"/>
        </w:rPr>
        <w:lastRenderedPageBreak/>
        <w:t>tribespeople</w:t>
      </w:r>
      <w:r w:rsidR="003329B2" w:rsidRPr="00A350FF">
        <w:rPr>
          <w:rFonts w:ascii="Garamond" w:hAnsi="Garamond"/>
          <w:sz w:val="28"/>
          <w:szCs w:val="28"/>
        </w:rPr>
        <w:t>”</w:t>
      </w:r>
      <w:r w:rsidRPr="00A350FF">
        <w:rPr>
          <w:rFonts w:ascii="Garamond" w:hAnsi="Garamond"/>
          <w:sz w:val="28"/>
          <w:szCs w:val="28"/>
        </w:rPr>
        <w:t xml:space="preserve"> at worst), encouraged a strain of humanising long-form life stories, often focused on the extreme experiences of the child refugee </w:t>
      </w:r>
      <w:r w:rsidR="003329B2" w:rsidRPr="00A350FF">
        <w:rPr>
          <w:rFonts w:ascii="Garamond" w:hAnsi="Garamond"/>
          <w:sz w:val="28"/>
          <w:szCs w:val="28"/>
        </w:rPr>
        <w:t>“</w:t>
      </w:r>
      <w:r w:rsidRPr="00A350FF">
        <w:rPr>
          <w:rFonts w:ascii="Garamond" w:hAnsi="Garamond"/>
          <w:sz w:val="28"/>
          <w:szCs w:val="28"/>
        </w:rPr>
        <w:t>lost boys,</w:t>
      </w:r>
      <w:r w:rsidR="003329B2" w:rsidRPr="00A350FF">
        <w:rPr>
          <w:rFonts w:ascii="Garamond" w:hAnsi="Garamond"/>
          <w:sz w:val="28"/>
          <w:szCs w:val="28"/>
        </w:rPr>
        <w:t>”</w:t>
      </w:r>
      <w:r w:rsidRPr="00A350FF">
        <w:rPr>
          <w:rFonts w:ascii="Garamond" w:hAnsi="Garamond"/>
          <w:sz w:val="28"/>
          <w:szCs w:val="28"/>
        </w:rPr>
        <w:t xml:space="preserve"> many of whom co-wrote their experiences in the 2000s from the USA.</w:t>
      </w:r>
      <w:r w:rsidR="00DE35A1" w:rsidRPr="00A350FF">
        <w:rPr>
          <w:rStyle w:val="FootnoteReference"/>
          <w:rFonts w:ascii="Garamond" w:hAnsi="Garamond"/>
          <w:sz w:val="28"/>
          <w:szCs w:val="28"/>
        </w:rPr>
        <w:footnoteReference w:id="43"/>
      </w:r>
      <w:r w:rsidRPr="00A350FF">
        <w:rPr>
          <w:rFonts w:ascii="Garamond" w:hAnsi="Garamond"/>
          <w:b/>
          <w:sz w:val="28"/>
          <w:szCs w:val="28"/>
        </w:rPr>
        <w:t xml:space="preserve"> </w:t>
      </w:r>
      <w:r w:rsidRPr="00A350FF">
        <w:rPr>
          <w:rFonts w:ascii="Garamond" w:hAnsi="Garamond"/>
          <w:sz w:val="28"/>
          <w:szCs w:val="28"/>
        </w:rPr>
        <w:t xml:space="preserve">At the same time, though, this focus on first-person narration also attempted to delete the ethnographic intermediary from the text; </w:t>
      </w:r>
      <w:proofErr w:type="spellStart"/>
      <w:r w:rsidRPr="00A350FF">
        <w:rPr>
          <w:rFonts w:ascii="Garamond" w:hAnsi="Garamond"/>
          <w:sz w:val="28"/>
          <w:szCs w:val="28"/>
        </w:rPr>
        <w:t>Waltzer</w:t>
      </w:r>
      <w:r w:rsidR="00C43117">
        <w:rPr>
          <w:rFonts w:ascii="Garamond" w:hAnsi="Garamond"/>
          <w:sz w:val="28"/>
          <w:szCs w:val="28"/>
        </w:rPr>
        <w:t>’</w:t>
      </w:r>
      <w:r w:rsidRPr="00A350FF">
        <w:rPr>
          <w:rFonts w:ascii="Garamond" w:hAnsi="Garamond"/>
          <w:sz w:val="28"/>
          <w:szCs w:val="28"/>
        </w:rPr>
        <w:t>s</w:t>
      </w:r>
      <w:proofErr w:type="spellEnd"/>
      <w:r w:rsidRPr="00A350FF">
        <w:rPr>
          <w:rFonts w:ascii="Garamond" w:hAnsi="Garamond"/>
          <w:sz w:val="28"/>
          <w:szCs w:val="28"/>
        </w:rPr>
        <w:t xml:space="preserve"> huge compilation of life stories is a good example.</w:t>
      </w:r>
      <w:r w:rsidR="00317D09" w:rsidRPr="00A350FF">
        <w:rPr>
          <w:rStyle w:val="FootnoteReference"/>
          <w:rFonts w:ascii="Garamond" w:hAnsi="Garamond"/>
          <w:sz w:val="28"/>
          <w:szCs w:val="28"/>
        </w:rPr>
        <w:footnoteReference w:id="44"/>
      </w:r>
    </w:p>
    <w:p w14:paraId="5C19F824" w14:textId="35670152" w:rsidR="008B2CB6" w:rsidRPr="00A350FF" w:rsidRDefault="006F3CFE" w:rsidP="00C6242D">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A concomitant strand of academia reinforced this approach to voice and advocacy</w:t>
      </w:r>
      <w:r w:rsidR="003E5ED2" w:rsidRPr="00A350FF">
        <w:rPr>
          <w:rFonts w:ascii="Garamond" w:hAnsi="Garamond"/>
          <w:sz w:val="28"/>
          <w:szCs w:val="28"/>
        </w:rPr>
        <w:t xml:space="preserve"> in the 1990s and 2000s. Many historians since the late 1980s have </w:t>
      </w:r>
      <w:r w:rsidR="003329B2" w:rsidRPr="00A350FF">
        <w:rPr>
          <w:rFonts w:ascii="Garamond" w:hAnsi="Garamond"/>
          <w:sz w:val="28"/>
          <w:szCs w:val="28"/>
        </w:rPr>
        <w:t>“</w:t>
      </w:r>
      <w:r w:rsidR="003E5ED2" w:rsidRPr="00A350FF">
        <w:rPr>
          <w:rFonts w:ascii="Garamond" w:hAnsi="Garamond"/>
          <w:sz w:val="28"/>
          <w:szCs w:val="28"/>
        </w:rPr>
        <w:t>argued that voices should be heard,</w:t>
      </w:r>
      <w:r w:rsidR="003329B2" w:rsidRPr="00A350FF">
        <w:rPr>
          <w:rFonts w:ascii="Garamond" w:hAnsi="Garamond"/>
          <w:sz w:val="28"/>
          <w:szCs w:val="28"/>
        </w:rPr>
        <w:t>”</w:t>
      </w:r>
      <w:r w:rsidR="003E5ED2" w:rsidRPr="00A350FF">
        <w:rPr>
          <w:rFonts w:ascii="Garamond" w:hAnsi="Garamond"/>
          <w:sz w:val="28"/>
          <w:szCs w:val="28"/>
        </w:rPr>
        <w:t xml:space="preserve"> in a reasonable attempt at providing authenticity and rebalancing the potentially extractive and remote nature of some historical work, and personal testimonies </w:t>
      </w:r>
      <w:r w:rsidR="003329B2" w:rsidRPr="00A350FF">
        <w:rPr>
          <w:rFonts w:ascii="Garamond" w:hAnsi="Garamond"/>
          <w:sz w:val="28"/>
          <w:szCs w:val="28"/>
        </w:rPr>
        <w:t>“</w:t>
      </w:r>
      <w:r w:rsidR="003E5ED2" w:rsidRPr="00A350FF">
        <w:rPr>
          <w:rFonts w:ascii="Garamond" w:hAnsi="Garamond"/>
          <w:sz w:val="28"/>
          <w:szCs w:val="28"/>
        </w:rPr>
        <w:t>at least reveal something more of the human face of this war.</w:t>
      </w:r>
      <w:r w:rsidR="003329B2" w:rsidRPr="00A350FF">
        <w:rPr>
          <w:rFonts w:ascii="Garamond" w:hAnsi="Garamond"/>
          <w:sz w:val="28"/>
          <w:szCs w:val="28"/>
        </w:rPr>
        <w:t>”</w:t>
      </w:r>
      <w:r w:rsidR="003E5ED2" w:rsidRPr="00A350FF">
        <w:rPr>
          <w:rFonts w:ascii="Garamond" w:hAnsi="Garamond"/>
          <w:sz w:val="28"/>
          <w:szCs w:val="28"/>
          <w:vertAlign w:val="superscript"/>
        </w:rPr>
        <w:footnoteReference w:id="45"/>
      </w:r>
      <w:r w:rsidR="003E5ED2" w:rsidRPr="00A350FF">
        <w:rPr>
          <w:rFonts w:ascii="Garamond" w:hAnsi="Garamond"/>
          <w:sz w:val="28"/>
          <w:szCs w:val="28"/>
        </w:rPr>
        <w:t xml:space="preserve"> Michael Frisch said that oral history could restructure intellectual authority, </w:t>
      </w:r>
      <w:r w:rsidR="003329B2" w:rsidRPr="00A350FF">
        <w:rPr>
          <w:rFonts w:ascii="Garamond" w:hAnsi="Garamond"/>
          <w:sz w:val="28"/>
          <w:szCs w:val="28"/>
        </w:rPr>
        <w:t>“</w:t>
      </w:r>
      <w:r w:rsidR="003E5ED2" w:rsidRPr="00A350FF">
        <w:rPr>
          <w:rFonts w:ascii="Garamond" w:hAnsi="Garamond"/>
          <w:sz w:val="28"/>
          <w:szCs w:val="28"/>
        </w:rPr>
        <w:t>[negotiating] the politics of the production of knowledge</w:t>
      </w:r>
      <w:r w:rsidR="003329B2" w:rsidRPr="00A350FF">
        <w:rPr>
          <w:rFonts w:ascii="Garamond" w:hAnsi="Garamond"/>
          <w:sz w:val="28"/>
          <w:szCs w:val="28"/>
        </w:rPr>
        <w:t>”</w:t>
      </w:r>
      <w:r w:rsidR="003E5ED2" w:rsidRPr="00A350FF">
        <w:rPr>
          <w:rFonts w:ascii="Garamond" w:hAnsi="Garamond"/>
          <w:sz w:val="28"/>
          <w:szCs w:val="28"/>
        </w:rPr>
        <w:t xml:space="preserve"> by giving the power to determine historicity and epistemology to the informant; influenced by feminist anthropology and literature, other studies of </w:t>
      </w:r>
      <w:r w:rsidR="003329B2" w:rsidRPr="00A350FF">
        <w:rPr>
          <w:rFonts w:ascii="Garamond" w:hAnsi="Garamond"/>
          <w:sz w:val="28"/>
          <w:szCs w:val="28"/>
        </w:rPr>
        <w:t>“</w:t>
      </w:r>
      <w:r w:rsidR="003E5ED2" w:rsidRPr="00A350FF">
        <w:rPr>
          <w:rFonts w:ascii="Garamond" w:hAnsi="Garamond"/>
          <w:sz w:val="28"/>
          <w:szCs w:val="28"/>
        </w:rPr>
        <w:t>displaced</w:t>
      </w:r>
      <w:r w:rsidR="003329B2" w:rsidRPr="00A350FF">
        <w:rPr>
          <w:rFonts w:ascii="Garamond" w:hAnsi="Garamond"/>
          <w:sz w:val="28"/>
          <w:szCs w:val="28"/>
        </w:rPr>
        <w:t>”</w:t>
      </w:r>
      <w:r w:rsidR="003E5ED2" w:rsidRPr="00A350FF">
        <w:rPr>
          <w:rFonts w:ascii="Garamond" w:hAnsi="Garamond"/>
          <w:sz w:val="28"/>
          <w:szCs w:val="28"/>
        </w:rPr>
        <w:t xml:space="preserve"> </w:t>
      </w:r>
      <w:r w:rsidR="003E5ED2" w:rsidRPr="00A350FF">
        <w:rPr>
          <w:rFonts w:ascii="Garamond" w:hAnsi="Garamond"/>
          <w:sz w:val="28"/>
          <w:szCs w:val="28"/>
        </w:rPr>
        <w:lastRenderedPageBreak/>
        <w:t xml:space="preserve">people have focused on </w:t>
      </w:r>
      <w:r w:rsidR="003329B2" w:rsidRPr="00A350FF">
        <w:rPr>
          <w:rFonts w:ascii="Garamond" w:hAnsi="Garamond"/>
          <w:sz w:val="28"/>
          <w:szCs w:val="28"/>
        </w:rPr>
        <w:t>“</w:t>
      </w:r>
      <w:r w:rsidR="003E5ED2" w:rsidRPr="00A350FF">
        <w:rPr>
          <w:rFonts w:ascii="Garamond" w:hAnsi="Garamond"/>
          <w:sz w:val="28"/>
          <w:szCs w:val="28"/>
        </w:rPr>
        <w:t>translating their victimisation into activism.</w:t>
      </w:r>
      <w:r w:rsidR="003329B2" w:rsidRPr="00A350FF">
        <w:rPr>
          <w:rFonts w:ascii="Garamond" w:hAnsi="Garamond"/>
          <w:sz w:val="28"/>
          <w:szCs w:val="28"/>
        </w:rPr>
        <w:t>”</w:t>
      </w:r>
      <w:r w:rsidR="003E5ED2" w:rsidRPr="00A350FF">
        <w:rPr>
          <w:rFonts w:ascii="Garamond" w:hAnsi="Garamond"/>
          <w:sz w:val="28"/>
          <w:szCs w:val="28"/>
          <w:vertAlign w:val="superscript"/>
        </w:rPr>
        <w:footnoteReference w:id="46"/>
      </w:r>
      <w:r w:rsidR="003E5ED2" w:rsidRPr="00A350FF">
        <w:rPr>
          <w:rFonts w:ascii="Garamond" w:hAnsi="Garamond"/>
          <w:sz w:val="28"/>
          <w:szCs w:val="28"/>
        </w:rPr>
        <w:t xml:space="preserve"> </w:t>
      </w:r>
      <w:proofErr w:type="spellStart"/>
      <w:r w:rsidR="003E5ED2" w:rsidRPr="00A350FF">
        <w:rPr>
          <w:rFonts w:ascii="Garamond" w:hAnsi="Garamond"/>
          <w:sz w:val="28"/>
          <w:szCs w:val="28"/>
        </w:rPr>
        <w:t>Abusharaf</w:t>
      </w:r>
      <w:r w:rsidR="00C43117">
        <w:rPr>
          <w:rFonts w:ascii="Garamond" w:hAnsi="Garamond"/>
          <w:sz w:val="28"/>
          <w:szCs w:val="28"/>
        </w:rPr>
        <w:t>’</w:t>
      </w:r>
      <w:r w:rsidR="003E5ED2" w:rsidRPr="00A350FF">
        <w:rPr>
          <w:rFonts w:ascii="Garamond" w:hAnsi="Garamond"/>
          <w:sz w:val="28"/>
          <w:szCs w:val="28"/>
        </w:rPr>
        <w:t>s</w:t>
      </w:r>
      <w:proofErr w:type="spellEnd"/>
      <w:r w:rsidR="003E5ED2" w:rsidRPr="00A350FF">
        <w:rPr>
          <w:rFonts w:ascii="Garamond" w:hAnsi="Garamond"/>
          <w:sz w:val="28"/>
          <w:szCs w:val="28"/>
        </w:rPr>
        <w:t xml:space="preserve"> last chapter in her 2009 book on displaced women in Khartoum is made up almost entirely of quoted life stories as explanatory evidence</w:t>
      </w:r>
      <w:r w:rsidR="00195C84" w:rsidRPr="00A350FF">
        <w:rPr>
          <w:rFonts w:ascii="Garamond" w:hAnsi="Garamond"/>
          <w:sz w:val="28"/>
          <w:szCs w:val="28"/>
        </w:rPr>
        <w:t>.</w:t>
      </w:r>
      <w:r w:rsidR="00195C84" w:rsidRPr="00A350FF">
        <w:rPr>
          <w:rStyle w:val="FootnoteReference"/>
          <w:rFonts w:ascii="Garamond" w:hAnsi="Garamond"/>
          <w:sz w:val="28"/>
          <w:szCs w:val="28"/>
        </w:rPr>
        <w:footnoteReference w:id="47"/>
      </w:r>
      <w:r w:rsidR="00195C84" w:rsidRPr="00A350FF">
        <w:rPr>
          <w:rFonts w:ascii="Garamond" w:hAnsi="Garamond"/>
          <w:sz w:val="28"/>
          <w:szCs w:val="28"/>
        </w:rPr>
        <w:t xml:space="preserve"> </w:t>
      </w:r>
      <w:r w:rsidRPr="00A350FF">
        <w:rPr>
          <w:rFonts w:ascii="Garamond" w:hAnsi="Garamond"/>
          <w:sz w:val="28"/>
          <w:szCs w:val="28"/>
        </w:rPr>
        <w:t>Academic</w:t>
      </w:r>
      <w:r w:rsidR="003E5ED2" w:rsidRPr="00A350FF">
        <w:rPr>
          <w:rFonts w:ascii="Garamond" w:hAnsi="Garamond"/>
          <w:sz w:val="28"/>
          <w:szCs w:val="28"/>
        </w:rPr>
        <w:t xml:space="preserve"> and practitioner ideas of this narrative format overlapped most strongly as part of the 2000s focus on peace, truth and reconciliation commissions, which continues today:</w:t>
      </w:r>
      <w:r w:rsidR="006239D6" w:rsidRPr="00A350FF">
        <w:rPr>
          <w:rFonts w:ascii="Garamond" w:hAnsi="Garamond"/>
          <w:sz w:val="28"/>
          <w:szCs w:val="28"/>
        </w:rPr>
        <w:t xml:space="preserve"> </w:t>
      </w:r>
      <w:r w:rsidR="003329B2" w:rsidRPr="00A350FF">
        <w:rPr>
          <w:rFonts w:ascii="Garamond" w:hAnsi="Garamond"/>
          <w:sz w:val="28"/>
          <w:szCs w:val="28"/>
        </w:rPr>
        <w:t>“</w:t>
      </w:r>
      <w:r w:rsidR="00DB2911" w:rsidRPr="00A350FF">
        <w:rPr>
          <w:rFonts w:ascii="Garamond" w:hAnsi="Garamond"/>
          <w:sz w:val="28"/>
          <w:szCs w:val="28"/>
        </w:rPr>
        <w:t>T</w:t>
      </w:r>
      <w:r w:rsidR="003E5ED2" w:rsidRPr="00A350FF">
        <w:rPr>
          <w:rFonts w:ascii="Garamond" w:hAnsi="Garamond"/>
          <w:sz w:val="28"/>
          <w:szCs w:val="28"/>
        </w:rPr>
        <w:t>he organized collection of survivor and witness narratives has constituted an integral part of transitional justice efforts in recent decades, and testimonies are generally taken to be evidence of and an instrument for a victim-centred approach</w:t>
      </w:r>
      <w:r w:rsidR="005D2322" w:rsidRPr="00A350FF">
        <w:rPr>
          <w:rFonts w:ascii="Garamond" w:hAnsi="Garamond"/>
          <w:sz w:val="28"/>
          <w:szCs w:val="28"/>
        </w:rPr>
        <w:t>.</w:t>
      </w:r>
      <w:r w:rsidR="003329B2" w:rsidRPr="00A350FF">
        <w:rPr>
          <w:rFonts w:ascii="Garamond" w:hAnsi="Garamond"/>
          <w:sz w:val="28"/>
          <w:szCs w:val="28"/>
        </w:rPr>
        <w:t>”</w:t>
      </w:r>
      <w:r w:rsidR="00A95374" w:rsidRPr="00A350FF">
        <w:rPr>
          <w:rStyle w:val="FootnoteReference"/>
          <w:rFonts w:ascii="Garamond" w:hAnsi="Garamond"/>
          <w:sz w:val="28"/>
          <w:szCs w:val="28"/>
        </w:rPr>
        <w:footnoteReference w:id="48"/>
      </w:r>
      <w:r w:rsidR="003E5ED2" w:rsidRPr="00A350FF">
        <w:rPr>
          <w:rFonts w:ascii="Garamond" w:hAnsi="Garamond"/>
          <w:sz w:val="28"/>
          <w:szCs w:val="28"/>
        </w:rPr>
        <w:t xml:space="preserve"> By the late 2000s, </w:t>
      </w:r>
      <w:r w:rsidRPr="00A350FF">
        <w:rPr>
          <w:rFonts w:ascii="Garamond" w:hAnsi="Garamond"/>
          <w:sz w:val="28"/>
          <w:szCs w:val="28"/>
        </w:rPr>
        <w:t>the international</w:t>
      </w:r>
      <w:r w:rsidR="003E5ED2" w:rsidRPr="00A350FF">
        <w:rPr>
          <w:rFonts w:ascii="Garamond" w:hAnsi="Garamond"/>
          <w:sz w:val="28"/>
          <w:szCs w:val="28"/>
        </w:rPr>
        <w:t xml:space="preserve"> campaign focusing on refugee returns, and the rise of practical </w:t>
      </w:r>
      <w:r w:rsidR="003329B2" w:rsidRPr="00A350FF">
        <w:rPr>
          <w:rFonts w:ascii="Garamond" w:hAnsi="Garamond"/>
          <w:sz w:val="28"/>
          <w:szCs w:val="28"/>
        </w:rPr>
        <w:t>“</w:t>
      </w:r>
      <w:r w:rsidR="003E5ED2" w:rsidRPr="00A350FF">
        <w:rPr>
          <w:rFonts w:ascii="Garamond" w:hAnsi="Garamond"/>
          <w:sz w:val="28"/>
          <w:szCs w:val="28"/>
        </w:rPr>
        <w:t>returns management</w:t>
      </w:r>
      <w:r w:rsidR="003329B2" w:rsidRPr="00A350FF">
        <w:rPr>
          <w:rFonts w:ascii="Garamond" w:hAnsi="Garamond"/>
          <w:sz w:val="28"/>
          <w:szCs w:val="28"/>
        </w:rPr>
        <w:t>”</w:t>
      </w:r>
      <w:r w:rsidR="003E5ED2" w:rsidRPr="00A350FF">
        <w:rPr>
          <w:rFonts w:ascii="Garamond" w:hAnsi="Garamond"/>
          <w:sz w:val="28"/>
          <w:szCs w:val="28"/>
        </w:rPr>
        <w:t xml:space="preserve"> among UN agencies and donor communities, coincided with discussion of the return of internally and internationally displaced southern Sudanese refugees after the 2005 CPA.</w:t>
      </w:r>
      <w:r w:rsidR="00C972BE" w:rsidRPr="00A350FF">
        <w:rPr>
          <w:rStyle w:val="FootnoteReference"/>
          <w:rFonts w:ascii="Garamond" w:hAnsi="Garamond"/>
          <w:sz w:val="28"/>
          <w:szCs w:val="28"/>
        </w:rPr>
        <w:footnoteReference w:id="49"/>
      </w:r>
      <w:r w:rsidR="003E5ED2" w:rsidRPr="00A350FF">
        <w:rPr>
          <w:rFonts w:ascii="Garamond" w:hAnsi="Garamond"/>
          <w:sz w:val="28"/>
          <w:szCs w:val="28"/>
        </w:rPr>
        <w:t xml:space="preserve"> By the 2000s, many accounts had become a complete narrative of personal experience of the war and exile, from the beginning of their suffering to their current situation and a hoped-for end, with life stories published in their apparent entirety.</w:t>
      </w:r>
      <w:r w:rsidR="003E5ED2" w:rsidRPr="00A350FF">
        <w:rPr>
          <w:rFonts w:ascii="Garamond" w:hAnsi="Garamond"/>
          <w:sz w:val="28"/>
          <w:szCs w:val="28"/>
          <w:vertAlign w:val="superscript"/>
        </w:rPr>
        <w:footnoteReference w:id="50"/>
      </w:r>
    </w:p>
    <w:p w14:paraId="67DA5755" w14:textId="6919F43E" w:rsidR="00AA7088" w:rsidRPr="00A350FF" w:rsidRDefault="003E5ED2" w:rsidP="00AA7088">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w:t>
      </w:r>
      <w:r w:rsidR="006F3CFE" w:rsidRPr="00A350FF">
        <w:rPr>
          <w:rFonts w:ascii="Garamond" w:hAnsi="Garamond"/>
          <w:sz w:val="28"/>
          <w:szCs w:val="28"/>
        </w:rPr>
        <w:t xml:space="preserve">proliferation of this </w:t>
      </w:r>
      <w:r w:rsidR="003329B2" w:rsidRPr="00A350FF">
        <w:rPr>
          <w:rFonts w:ascii="Garamond" w:hAnsi="Garamond"/>
          <w:sz w:val="28"/>
          <w:szCs w:val="28"/>
        </w:rPr>
        <w:t>“</w:t>
      </w:r>
      <w:r w:rsidR="006F3CFE" w:rsidRPr="00A350FF">
        <w:rPr>
          <w:rFonts w:ascii="Garamond" w:hAnsi="Garamond"/>
          <w:sz w:val="28"/>
          <w:szCs w:val="28"/>
        </w:rPr>
        <w:t>life story</w:t>
      </w:r>
      <w:r w:rsidR="003329B2" w:rsidRPr="00A350FF">
        <w:rPr>
          <w:rFonts w:ascii="Garamond" w:hAnsi="Garamond"/>
          <w:sz w:val="28"/>
          <w:szCs w:val="28"/>
        </w:rPr>
        <w:t>”</w:t>
      </w:r>
      <w:r w:rsidR="006F3CFE" w:rsidRPr="00A350FF">
        <w:rPr>
          <w:rFonts w:ascii="Garamond" w:hAnsi="Garamond"/>
          <w:sz w:val="28"/>
          <w:szCs w:val="28"/>
        </w:rPr>
        <w:t xml:space="preserve"> format by the 2000s, and its usefulness for a broad range of motives and interests, makes</w:t>
      </w:r>
      <w:r w:rsidRPr="00A350FF">
        <w:rPr>
          <w:rFonts w:ascii="Garamond" w:hAnsi="Garamond"/>
          <w:sz w:val="28"/>
          <w:szCs w:val="28"/>
        </w:rPr>
        <w:t xml:space="preserve"> it hard to pinpoint key texts or </w:t>
      </w:r>
      <w:r w:rsidRPr="00A350FF">
        <w:rPr>
          <w:rFonts w:ascii="Garamond" w:hAnsi="Garamond"/>
          <w:sz w:val="28"/>
          <w:szCs w:val="28"/>
        </w:rPr>
        <w:lastRenderedPageBreak/>
        <w:t xml:space="preserve">moments in the evolution of this genre in Sudan. The huge number of reports now based around an individual personal narrative give a sense of the determinism of this economy; for instance, the IOM currently devote a complete subsection of their website to </w:t>
      </w:r>
      <w:r w:rsidR="003329B2" w:rsidRPr="00A350FF">
        <w:rPr>
          <w:rFonts w:ascii="Garamond" w:hAnsi="Garamond"/>
          <w:sz w:val="28"/>
          <w:szCs w:val="28"/>
        </w:rPr>
        <w:t>“</w:t>
      </w:r>
      <w:r w:rsidRPr="00A350FF">
        <w:rPr>
          <w:rFonts w:ascii="Garamond" w:hAnsi="Garamond"/>
          <w:sz w:val="28"/>
          <w:szCs w:val="28"/>
        </w:rPr>
        <w:t>migrant stories.</w:t>
      </w:r>
      <w:r w:rsidR="003329B2" w:rsidRPr="00A350FF">
        <w:rPr>
          <w:rFonts w:ascii="Garamond" w:hAnsi="Garamond"/>
          <w:sz w:val="28"/>
          <w:szCs w:val="28"/>
        </w:rPr>
        <w:t>”</w:t>
      </w:r>
      <w:r w:rsidR="00AC64BE" w:rsidRPr="00A350FF">
        <w:rPr>
          <w:rStyle w:val="FootnoteReference"/>
          <w:rFonts w:ascii="Garamond" w:hAnsi="Garamond"/>
          <w:sz w:val="28"/>
          <w:szCs w:val="28"/>
        </w:rPr>
        <w:footnoteReference w:id="51"/>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Letting Africans speak for themselves became first a methodology and then a major publishing enterprise</w:t>
      </w:r>
      <w:r w:rsidR="003329B2" w:rsidRPr="00A350FF">
        <w:rPr>
          <w:rFonts w:ascii="Garamond" w:hAnsi="Garamond"/>
          <w:sz w:val="28"/>
          <w:szCs w:val="28"/>
        </w:rPr>
        <w:t>”</w:t>
      </w:r>
      <w:r w:rsidRPr="00A350FF">
        <w:rPr>
          <w:rFonts w:ascii="Garamond" w:hAnsi="Garamond"/>
          <w:sz w:val="28"/>
          <w:szCs w:val="28"/>
        </w:rPr>
        <w:t xml:space="preserve"> for everyone involved.</w:t>
      </w:r>
      <w:r w:rsidRPr="00A350FF">
        <w:rPr>
          <w:rFonts w:ascii="Garamond" w:hAnsi="Garamond"/>
          <w:sz w:val="28"/>
          <w:szCs w:val="28"/>
          <w:vertAlign w:val="superscript"/>
        </w:rPr>
        <w:footnoteReference w:id="52"/>
      </w:r>
      <w:r w:rsidRPr="00A350FF">
        <w:rPr>
          <w:rFonts w:ascii="Garamond" w:hAnsi="Garamond"/>
          <w:sz w:val="28"/>
          <w:szCs w:val="28"/>
        </w:rPr>
        <w:t xml:space="preserve"> </w:t>
      </w:r>
    </w:p>
    <w:p w14:paraId="0FBD1265" w14:textId="77777777" w:rsidR="00AA7088" w:rsidRPr="00A350FF" w:rsidRDefault="00AA7088" w:rsidP="00AA7088">
      <w:pPr>
        <w:autoSpaceDE w:val="0"/>
        <w:autoSpaceDN w:val="0"/>
        <w:adjustRightInd w:val="0"/>
        <w:spacing w:line="360" w:lineRule="auto"/>
        <w:rPr>
          <w:rFonts w:ascii="Garamond" w:hAnsi="Garamond"/>
          <w:sz w:val="28"/>
          <w:szCs w:val="28"/>
        </w:rPr>
      </w:pPr>
    </w:p>
    <w:p w14:paraId="339D74FC" w14:textId="6D1E2ED1" w:rsidR="008B2CB6" w:rsidRPr="00A350FF" w:rsidRDefault="00AA7088" w:rsidP="00AA7088">
      <w:pPr>
        <w:autoSpaceDE w:val="0"/>
        <w:autoSpaceDN w:val="0"/>
        <w:adjustRightInd w:val="0"/>
        <w:spacing w:line="360" w:lineRule="auto"/>
        <w:rPr>
          <w:rFonts w:ascii="Garamond" w:hAnsi="Garamond"/>
          <w:sz w:val="28"/>
          <w:szCs w:val="28"/>
        </w:rPr>
      </w:pPr>
      <w:r w:rsidRPr="00A350FF">
        <w:rPr>
          <w:rFonts w:ascii="Garamond" w:hAnsi="Garamond"/>
          <w:b/>
          <w:sz w:val="28"/>
          <w:szCs w:val="28"/>
        </w:rPr>
        <w:t>Speaking Out: Common Ideals and Assumptions in the C</w:t>
      </w:r>
      <w:r w:rsidR="003E5ED2" w:rsidRPr="00A350FF">
        <w:rPr>
          <w:rFonts w:ascii="Garamond" w:hAnsi="Garamond"/>
          <w:b/>
          <w:sz w:val="28"/>
          <w:szCs w:val="28"/>
        </w:rPr>
        <w:t xml:space="preserve">reation of the </w:t>
      </w:r>
      <w:r w:rsidR="003329B2" w:rsidRPr="00A350FF">
        <w:rPr>
          <w:rFonts w:ascii="Garamond" w:hAnsi="Garamond"/>
          <w:b/>
          <w:sz w:val="28"/>
          <w:szCs w:val="28"/>
        </w:rPr>
        <w:t>“</w:t>
      </w:r>
      <w:r w:rsidRPr="00A350FF">
        <w:rPr>
          <w:rFonts w:ascii="Garamond" w:hAnsi="Garamond"/>
          <w:b/>
          <w:sz w:val="28"/>
          <w:szCs w:val="28"/>
        </w:rPr>
        <w:t>L</w:t>
      </w:r>
      <w:r w:rsidR="003E5ED2" w:rsidRPr="00A350FF">
        <w:rPr>
          <w:rFonts w:ascii="Garamond" w:hAnsi="Garamond"/>
          <w:b/>
          <w:sz w:val="28"/>
          <w:szCs w:val="28"/>
        </w:rPr>
        <w:t xml:space="preserve">ife </w:t>
      </w:r>
      <w:r w:rsidRPr="00A350FF">
        <w:rPr>
          <w:rFonts w:ascii="Garamond" w:hAnsi="Garamond"/>
          <w:b/>
          <w:sz w:val="28"/>
          <w:szCs w:val="28"/>
        </w:rPr>
        <w:t>S</w:t>
      </w:r>
      <w:r w:rsidR="003E5ED2" w:rsidRPr="00A350FF">
        <w:rPr>
          <w:rFonts w:ascii="Garamond" w:hAnsi="Garamond"/>
          <w:b/>
          <w:sz w:val="28"/>
          <w:szCs w:val="28"/>
        </w:rPr>
        <w:t>tories</w:t>
      </w:r>
      <w:r w:rsidR="003329B2" w:rsidRPr="00A350FF">
        <w:rPr>
          <w:rFonts w:ascii="Garamond" w:hAnsi="Garamond"/>
          <w:b/>
          <w:sz w:val="28"/>
          <w:szCs w:val="28"/>
        </w:rPr>
        <w:t>”</w:t>
      </w:r>
      <w:r w:rsidR="003E5ED2" w:rsidRPr="00A350FF">
        <w:rPr>
          <w:rFonts w:ascii="Garamond" w:hAnsi="Garamond"/>
          <w:b/>
          <w:sz w:val="28"/>
          <w:szCs w:val="28"/>
        </w:rPr>
        <w:t xml:space="preserve"> </w:t>
      </w:r>
      <w:r w:rsidRPr="00A350FF">
        <w:rPr>
          <w:rFonts w:ascii="Garamond" w:hAnsi="Garamond"/>
          <w:b/>
          <w:sz w:val="28"/>
          <w:szCs w:val="28"/>
        </w:rPr>
        <w:t>G</w:t>
      </w:r>
      <w:r w:rsidR="003E5ED2" w:rsidRPr="00A350FF">
        <w:rPr>
          <w:rFonts w:ascii="Garamond" w:hAnsi="Garamond"/>
          <w:b/>
          <w:sz w:val="28"/>
          <w:szCs w:val="28"/>
        </w:rPr>
        <w:t>enre</w:t>
      </w:r>
    </w:p>
    <w:p w14:paraId="4EF45CF3" w14:textId="0B5896E5" w:rsidR="008B2CB6" w:rsidRPr="00A350FF" w:rsidRDefault="003E5ED2" w:rsidP="0035012C">
      <w:pPr>
        <w:autoSpaceDE w:val="0"/>
        <w:autoSpaceDN w:val="0"/>
        <w:adjustRightInd w:val="0"/>
        <w:spacing w:line="360" w:lineRule="auto"/>
        <w:rPr>
          <w:rFonts w:ascii="Garamond" w:hAnsi="Garamond"/>
          <w:sz w:val="28"/>
          <w:szCs w:val="28"/>
        </w:rPr>
      </w:pPr>
      <w:r w:rsidRPr="00A350FF">
        <w:rPr>
          <w:rFonts w:ascii="Garamond" w:hAnsi="Garamond"/>
          <w:sz w:val="28"/>
          <w:szCs w:val="28"/>
        </w:rPr>
        <w:t>From this perspective, the growth of this literature seems to be dependent on an external pathology of imagined agency for victimi</w:t>
      </w:r>
      <w:r w:rsidR="00DC6DCC" w:rsidRPr="00A350FF">
        <w:rPr>
          <w:rFonts w:ascii="Garamond" w:hAnsi="Garamond"/>
          <w:sz w:val="28"/>
          <w:szCs w:val="28"/>
        </w:rPr>
        <w:t>z</w:t>
      </w:r>
      <w:r w:rsidRPr="00A350FF">
        <w:rPr>
          <w:rFonts w:ascii="Garamond" w:hAnsi="Garamond"/>
          <w:sz w:val="28"/>
          <w:szCs w:val="28"/>
        </w:rPr>
        <w:t>ed refugees through reporting heavily edited direct speech.</w:t>
      </w:r>
      <w:r w:rsidR="00856639" w:rsidRPr="00A350FF">
        <w:rPr>
          <w:rFonts w:ascii="Garamond" w:hAnsi="Garamond"/>
          <w:sz w:val="28"/>
          <w:szCs w:val="28"/>
        </w:rPr>
        <w:t xml:space="preserve"> </w:t>
      </w:r>
      <w:r w:rsidRPr="00A350FF">
        <w:rPr>
          <w:rFonts w:ascii="Garamond" w:hAnsi="Garamond"/>
          <w:sz w:val="28"/>
          <w:szCs w:val="28"/>
        </w:rPr>
        <w:t xml:space="preserve">These </w:t>
      </w:r>
      <w:r w:rsidR="003329B2" w:rsidRPr="00A350FF">
        <w:rPr>
          <w:rFonts w:ascii="Garamond" w:hAnsi="Garamond"/>
          <w:sz w:val="28"/>
          <w:szCs w:val="28"/>
        </w:rPr>
        <w:t>“</w:t>
      </w:r>
      <w:r w:rsidRPr="00A350FF">
        <w:rPr>
          <w:rFonts w:ascii="Garamond" w:hAnsi="Garamond"/>
          <w:sz w:val="28"/>
          <w:szCs w:val="28"/>
        </w:rPr>
        <w:t>voices</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represent another kind of fantasy of authenticity, our access to the</w:t>
      </w:r>
      <w:r w:rsidR="006239D6"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real thing</w:t>
      </w:r>
      <w:r w:rsidR="00C43117">
        <w:rPr>
          <w:rFonts w:ascii="Garamond" w:hAnsi="Garamond"/>
          <w:sz w:val="28"/>
          <w:szCs w:val="28"/>
        </w:rPr>
        <w:t>’</w:t>
      </w:r>
      <w:r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53"/>
      </w:r>
      <w:r w:rsidR="00856639" w:rsidRPr="00A350FF">
        <w:rPr>
          <w:rFonts w:ascii="Garamond" w:hAnsi="Garamond"/>
          <w:sz w:val="28"/>
          <w:szCs w:val="28"/>
        </w:rPr>
        <w:t xml:space="preserve"> </w:t>
      </w:r>
      <w:r w:rsidRPr="00A350FF">
        <w:rPr>
          <w:rFonts w:ascii="Garamond" w:hAnsi="Garamond"/>
          <w:sz w:val="28"/>
          <w:szCs w:val="28"/>
        </w:rPr>
        <w:t xml:space="preserve">However, </w:t>
      </w:r>
      <w:r w:rsidR="006F3CFE" w:rsidRPr="00A350FF">
        <w:rPr>
          <w:rFonts w:ascii="Garamond" w:hAnsi="Garamond"/>
          <w:sz w:val="28"/>
          <w:szCs w:val="28"/>
        </w:rPr>
        <w:t>the interviewees themselves have also taken up this discourse and format</w:t>
      </w:r>
      <w:r w:rsidRPr="00A350FF">
        <w:rPr>
          <w:rFonts w:ascii="Garamond" w:hAnsi="Garamond"/>
          <w:sz w:val="28"/>
          <w:szCs w:val="28"/>
        </w:rPr>
        <w:t xml:space="preserve">. The intention to bring </w:t>
      </w:r>
      <w:r w:rsidR="003329B2" w:rsidRPr="00A350FF">
        <w:rPr>
          <w:rFonts w:ascii="Garamond" w:hAnsi="Garamond"/>
          <w:sz w:val="28"/>
          <w:szCs w:val="28"/>
        </w:rPr>
        <w:t>“</w:t>
      </w:r>
      <w:r w:rsidRPr="00A350FF">
        <w:rPr>
          <w:rFonts w:ascii="Garamond" w:hAnsi="Garamond"/>
          <w:sz w:val="28"/>
          <w:szCs w:val="28"/>
        </w:rPr>
        <w:t>the voices of southern Sudanese IDPs to larger audiences,</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to the attention of sentient humanity,</w:t>
      </w:r>
      <w:r w:rsidR="003329B2" w:rsidRPr="00A350FF">
        <w:rPr>
          <w:rFonts w:ascii="Garamond" w:hAnsi="Garamond"/>
          <w:sz w:val="28"/>
          <w:szCs w:val="28"/>
        </w:rPr>
        <w:t>”</w:t>
      </w:r>
      <w:r w:rsidRPr="00A350FF">
        <w:rPr>
          <w:rFonts w:ascii="Garamond" w:hAnsi="Garamond"/>
          <w:sz w:val="28"/>
          <w:szCs w:val="28"/>
        </w:rPr>
        <w:t xml:space="preserve"> was echoed by the southern Sudanese narrators</w:t>
      </w:r>
      <w:r w:rsidR="007779BC" w:rsidRPr="00A350FF">
        <w:rPr>
          <w:rFonts w:ascii="Garamond" w:hAnsi="Garamond"/>
          <w:sz w:val="28"/>
          <w:szCs w:val="28"/>
        </w:rPr>
        <w:t>;</w:t>
      </w:r>
      <w:r w:rsidRPr="00A350FF">
        <w:rPr>
          <w:rFonts w:ascii="Garamond" w:hAnsi="Garamond"/>
          <w:sz w:val="28"/>
          <w:szCs w:val="28"/>
          <w:vertAlign w:val="superscript"/>
        </w:rPr>
        <w:footnoteReference w:id="54"/>
      </w:r>
      <w:r w:rsidRPr="00A350FF">
        <w:rPr>
          <w:rFonts w:ascii="Garamond" w:hAnsi="Garamond"/>
          <w:sz w:val="28"/>
          <w:szCs w:val="28"/>
        </w:rPr>
        <w:t xml:space="preserve"> this common ideal underp</w:t>
      </w:r>
      <w:r w:rsidR="00134D47" w:rsidRPr="00A350FF">
        <w:rPr>
          <w:rFonts w:ascii="Garamond" w:hAnsi="Garamond"/>
          <w:sz w:val="28"/>
          <w:szCs w:val="28"/>
        </w:rPr>
        <w:t>ins the expansion and standardiz</w:t>
      </w:r>
      <w:r w:rsidRPr="00A350FF">
        <w:rPr>
          <w:rFonts w:ascii="Garamond" w:hAnsi="Garamond"/>
          <w:sz w:val="28"/>
          <w:szCs w:val="28"/>
        </w:rPr>
        <w:t>ation of this methodology and format. While it is hard to see the dynamics of agency in the micro-politics of each account in this study, this section will focus on the interests and benefits of this form of expl</w:t>
      </w:r>
      <w:r w:rsidR="007779BC" w:rsidRPr="00A350FF">
        <w:rPr>
          <w:rFonts w:ascii="Garamond" w:hAnsi="Garamond"/>
          <w:sz w:val="28"/>
          <w:szCs w:val="28"/>
        </w:rPr>
        <w:t xml:space="preserve">anation to those </w:t>
      </w:r>
      <w:r w:rsidR="003329B2" w:rsidRPr="00A350FF">
        <w:rPr>
          <w:rFonts w:ascii="Garamond" w:hAnsi="Garamond"/>
          <w:sz w:val="28"/>
          <w:szCs w:val="28"/>
        </w:rPr>
        <w:t>“</w:t>
      </w:r>
      <w:r w:rsidR="007779BC" w:rsidRPr="00A350FF">
        <w:rPr>
          <w:rFonts w:ascii="Garamond" w:hAnsi="Garamond"/>
          <w:sz w:val="28"/>
          <w:szCs w:val="28"/>
        </w:rPr>
        <w:t>speaking out.</w:t>
      </w:r>
      <w:r w:rsidR="003329B2" w:rsidRPr="00A350FF">
        <w:rPr>
          <w:rFonts w:ascii="Garamond" w:hAnsi="Garamond"/>
          <w:sz w:val="28"/>
          <w:szCs w:val="28"/>
        </w:rPr>
        <w:t>”</w:t>
      </w:r>
    </w:p>
    <w:p w14:paraId="3BAFDC27" w14:textId="685156BE"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Many interviewees were recorded as enthusiastic about the nebulo</w:t>
      </w:r>
      <w:r w:rsidR="0035012C" w:rsidRPr="00A350FF">
        <w:rPr>
          <w:rFonts w:ascii="Garamond" w:hAnsi="Garamond"/>
          <w:sz w:val="28"/>
          <w:szCs w:val="28"/>
        </w:rPr>
        <w:t xml:space="preserve">us idea of voices being </w:t>
      </w:r>
      <w:r w:rsidR="003329B2" w:rsidRPr="00A350FF">
        <w:rPr>
          <w:rFonts w:ascii="Garamond" w:hAnsi="Garamond"/>
          <w:sz w:val="28"/>
          <w:szCs w:val="28"/>
        </w:rPr>
        <w:t>“</w:t>
      </w:r>
      <w:r w:rsidR="0035012C" w:rsidRPr="00A350FF">
        <w:rPr>
          <w:rFonts w:ascii="Garamond" w:hAnsi="Garamond"/>
          <w:sz w:val="28"/>
          <w:szCs w:val="28"/>
        </w:rPr>
        <w:t>heard,</w:t>
      </w:r>
      <w:r w:rsidR="003329B2" w:rsidRPr="00A350FF">
        <w:rPr>
          <w:rFonts w:ascii="Garamond" w:hAnsi="Garamond"/>
          <w:sz w:val="28"/>
          <w:szCs w:val="28"/>
        </w:rPr>
        <w:t>”</w:t>
      </w:r>
      <w:r w:rsidRPr="00A350FF">
        <w:rPr>
          <w:rFonts w:ascii="Garamond" w:hAnsi="Garamond"/>
          <w:sz w:val="28"/>
          <w:szCs w:val="28"/>
        </w:rPr>
        <w:t xml:space="preserve"> and showing traumatized refugees as </w:t>
      </w:r>
      <w:r w:rsidR="003329B2" w:rsidRPr="00A350FF">
        <w:rPr>
          <w:rFonts w:ascii="Garamond" w:hAnsi="Garamond"/>
          <w:sz w:val="28"/>
          <w:szCs w:val="28"/>
        </w:rPr>
        <w:t>“</w:t>
      </w:r>
      <w:r w:rsidRPr="00A350FF">
        <w:rPr>
          <w:rFonts w:ascii="Garamond" w:hAnsi="Garamond"/>
          <w:sz w:val="28"/>
          <w:szCs w:val="28"/>
        </w:rPr>
        <w:t>fully human</w:t>
      </w:r>
      <w:r w:rsidR="0035012C"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against </w:t>
      </w:r>
      <w:r w:rsidR="0035012C" w:rsidRPr="00A350FF">
        <w:rPr>
          <w:rFonts w:ascii="Garamond" w:hAnsi="Garamond"/>
          <w:sz w:val="28"/>
          <w:szCs w:val="28"/>
        </w:rPr>
        <w:t xml:space="preserve">what is seen by all parties as </w:t>
      </w:r>
      <w:r w:rsidRPr="00A350FF">
        <w:rPr>
          <w:rFonts w:ascii="Garamond" w:hAnsi="Garamond"/>
          <w:sz w:val="28"/>
          <w:szCs w:val="28"/>
        </w:rPr>
        <w:t>a</w:t>
      </w:r>
      <w:r w:rsidR="006239D6"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conspiracy of silence.</w:t>
      </w:r>
      <w:r w:rsidR="003329B2" w:rsidRPr="00A350FF">
        <w:rPr>
          <w:rFonts w:ascii="Garamond" w:hAnsi="Garamond"/>
          <w:sz w:val="28"/>
          <w:szCs w:val="28"/>
        </w:rPr>
        <w:t>”</w:t>
      </w:r>
      <w:r w:rsidRPr="00A350FF">
        <w:rPr>
          <w:rFonts w:ascii="Garamond" w:hAnsi="Garamond"/>
          <w:sz w:val="28"/>
          <w:szCs w:val="28"/>
          <w:vertAlign w:val="superscript"/>
        </w:rPr>
        <w:footnoteReference w:id="55"/>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 xml:space="preserve">Please tell our story to </w:t>
      </w:r>
      <w:r w:rsidRPr="00A350FF">
        <w:rPr>
          <w:rFonts w:ascii="Garamond" w:hAnsi="Garamond"/>
          <w:sz w:val="28"/>
          <w:szCs w:val="28"/>
        </w:rPr>
        <w:lastRenderedPageBreak/>
        <w:t>those outside, in America and elsewhere in the West</w:t>
      </w:r>
      <w:r w:rsidR="0035012C"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Coker was told in her study of refugees in Cairo</w:t>
      </w:r>
      <w:r w:rsidR="0035012C"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in Palestine, one person dies and everybody hears about it, but thousands of southern Sudanese die and nobody pays attention.</w:t>
      </w:r>
      <w:r w:rsidR="003329B2" w:rsidRPr="00A350FF">
        <w:rPr>
          <w:rFonts w:ascii="Garamond" w:hAnsi="Garamond"/>
          <w:sz w:val="28"/>
          <w:szCs w:val="28"/>
        </w:rPr>
        <w:t>”</w:t>
      </w:r>
      <w:r w:rsidRPr="00A350FF">
        <w:rPr>
          <w:rFonts w:ascii="Garamond" w:hAnsi="Garamond"/>
          <w:sz w:val="28"/>
          <w:szCs w:val="28"/>
          <w:vertAlign w:val="superscript"/>
        </w:rPr>
        <w:footnoteReference w:id="56"/>
      </w:r>
      <w:r w:rsidRPr="00A350FF">
        <w:rPr>
          <w:rFonts w:ascii="Garamond" w:hAnsi="Garamond"/>
          <w:b/>
          <w:sz w:val="28"/>
          <w:szCs w:val="28"/>
        </w:rPr>
        <w:t xml:space="preserve"> </w:t>
      </w:r>
      <w:r w:rsidRPr="00A350FF">
        <w:rPr>
          <w:rFonts w:ascii="Garamond" w:hAnsi="Garamond"/>
          <w:sz w:val="28"/>
          <w:szCs w:val="28"/>
        </w:rPr>
        <w:t xml:space="preserve">A group of young men recently returned to Juba from Khartoum told me that they would generally only tell their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to </w:t>
      </w:r>
      <w:r w:rsidR="003329B2" w:rsidRPr="00A350FF">
        <w:rPr>
          <w:rFonts w:ascii="Garamond" w:hAnsi="Garamond"/>
          <w:sz w:val="28"/>
          <w:szCs w:val="28"/>
        </w:rPr>
        <w:t>“</w:t>
      </w:r>
      <w:r w:rsidRPr="00A350FF">
        <w:rPr>
          <w:rFonts w:ascii="Garamond" w:hAnsi="Garamond"/>
          <w:sz w:val="28"/>
          <w:szCs w:val="28"/>
        </w:rPr>
        <w:t>the people who may be able to go to the public and say all this, (...) who will be able to tell somebody (...) [and] who would be able to rally, to say it out.</w:t>
      </w:r>
      <w:r w:rsidR="003329B2" w:rsidRPr="00A350FF">
        <w:rPr>
          <w:rFonts w:ascii="Garamond" w:hAnsi="Garamond"/>
          <w:sz w:val="28"/>
          <w:szCs w:val="28"/>
        </w:rPr>
        <w:t>”</w:t>
      </w:r>
      <w:r w:rsidRPr="00A350FF">
        <w:rPr>
          <w:rFonts w:ascii="Garamond" w:hAnsi="Garamond"/>
          <w:sz w:val="28"/>
          <w:szCs w:val="28"/>
          <w:vertAlign w:val="superscript"/>
        </w:rPr>
        <w:footnoteReference w:id="57"/>
      </w:r>
      <w:r w:rsidRPr="00A350FF">
        <w:rPr>
          <w:rFonts w:ascii="Garamond" w:hAnsi="Garamond"/>
          <w:sz w:val="28"/>
          <w:szCs w:val="28"/>
        </w:rPr>
        <w:t xml:space="preserve"> When </w:t>
      </w:r>
      <w:proofErr w:type="spellStart"/>
      <w:r w:rsidRPr="00A350FF">
        <w:rPr>
          <w:rFonts w:ascii="Garamond" w:hAnsi="Garamond"/>
          <w:sz w:val="28"/>
          <w:szCs w:val="28"/>
        </w:rPr>
        <w:t>Abusharaf</w:t>
      </w:r>
      <w:proofErr w:type="spellEnd"/>
      <w:r w:rsidRPr="00A350FF">
        <w:rPr>
          <w:rFonts w:ascii="Garamond" w:hAnsi="Garamond"/>
          <w:sz w:val="28"/>
          <w:szCs w:val="28"/>
        </w:rPr>
        <w:t xml:space="preserve"> asked one of her interviewees about anonymity, she </w:t>
      </w:r>
      <w:r w:rsidR="003329B2" w:rsidRPr="00A350FF">
        <w:rPr>
          <w:rFonts w:ascii="Garamond" w:hAnsi="Garamond"/>
          <w:sz w:val="28"/>
          <w:szCs w:val="28"/>
        </w:rPr>
        <w:t>“</w:t>
      </w:r>
      <w:r w:rsidRPr="00A350FF">
        <w:rPr>
          <w:rFonts w:ascii="Garamond" w:hAnsi="Garamond"/>
          <w:sz w:val="28"/>
          <w:szCs w:val="28"/>
        </w:rPr>
        <w:t>replied unequivocally:</w:t>
      </w:r>
      <w:r w:rsidR="0035012C"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I don</w:t>
      </w:r>
      <w:r w:rsidR="00C43117">
        <w:rPr>
          <w:rFonts w:ascii="Garamond" w:hAnsi="Garamond"/>
          <w:sz w:val="28"/>
          <w:szCs w:val="28"/>
        </w:rPr>
        <w:t>’</w:t>
      </w:r>
      <w:r w:rsidRPr="00A350FF">
        <w:rPr>
          <w:rFonts w:ascii="Garamond" w:hAnsi="Garamond"/>
          <w:sz w:val="28"/>
          <w:szCs w:val="28"/>
        </w:rPr>
        <w:t>t want my name changed. I don</w:t>
      </w:r>
      <w:r w:rsidR="00C43117">
        <w:rPr>
          <w:rFonts w:ascii="Garamond" w:hAnsi="Garamond"/>
          <w:sz w:val="28"/>
          <w:szCs w:val="28"/>
        </w:rPr>
        <w:t>’</w:t>
      </w:r>
      <w:r w:rsidRPr="00A350FF">
        <w:rPr>
          <w:rFonts w:ascii="Garamond" w:hAnsi="Garamond"/>
          <w:sz w:val="28"/>
          <w:szCs w:val="28"/>
        </w:rPr>
        <w:t>t want to be unknown. You can keep my name as it is. What if someone reads the story and decides to help me out of this misery?</w:t>
      </w:r>
      <w:r w:rsidR="00C43117">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58"/>
      </w:r>
      <w:r w:rsidR="00856639" w:rsidRPr="00A350FF">
        <w:rPr>
          <w:rFonts w:ascii="Garamond" w:hAnsi="Garamond"/>
          <w:sz w:val="28"/>
          <w:szCs w:val="28"/>
        </w:rPr>
        <w:t xml:space="preserve"> </w:t>
      </w:r>
      <w:r w:rsidRPr="00A350FF">
        <w:rPr>
          <w:rFonts w:ascii="Garamond" w:hAnsi="Garamond"/>
          <w:sz w:val="28"/>
          <w:szCs w:val="28"/>
        </w:rPr>
        <w:t xml:space="preserve">For both collectors and narrators, this combination of restitution and therapy was very nebulous, something that could generally resolve the war and create change without explaining exactly how: </w:t>
      </w:r>
      <w:r w:rsidR="003329B2" w:rsidRPr="00A350FF">
        <w:rPr>
          <w:rFonts w:ascii="Garamond" w:hAnsi="Garamond"/>
          <w:sz w:val="28"/>
          <w:szCs w:val="28"/>
        </w:rPr>
        <w:t>“</w:t>
      </w:r>
      <w:r w:rsidRPr="00A350FF">
        <w:rPr>
          <w:rFonts w:ascii="Garamond" w:hAnsi="Garamond"/>
          <w:sz w:val="28"/>
          <w:szCs w:val="28"/>
        </w:rPr>
        <w:t>when something bad is thought out, you have to reform,</w:t>
      </w:r>
      <w:r w:rsidR="003329B2" w:rsidRPr="00A350FF">
        <w:rPr>
          <w:rFonts w:ascii="Garamond" w:hAnsi="Garamond"/>
          <w:sz w:val="28"/>
          <w:szCs w:val="28"/>
        </w:rPr>
        <w:t>”</w:t>
      </w:r>
      <w:r w:rsidRPr="00A350FF">
        <w:rPr>
          <w:rFonts w:ascii="Garamond" w:hAnsi="Garamond"/>
          <w:sz w:val="28"/>
          <w:szCs w:val="28"/>
        </w:rPr>
        <w:t xml:space="preserve"> and </w:t>
      </w:r>
      <w:r w:rsidR="003329B2" w:rsidRPr="00A350FF">
        <w:rPr>
          <w:rFonts w:ascii="Garamond" w:hAnsi="Garamond"/>
          <w:sz w:val="28"/>
          <w:szCs w:val="28"/>
        </w:rPr>
        <w:t>“</w:t>
      </w:r>
      <w:r w:rsidRPr="00A350FF">
        <w:rPr>
          <w:rFonts w:ascii="Garamond" w:hAnsi="Garamond"/>
          <w:sz w:val="28"/>
          <w:szCs w:val="28"/>
        </w:rPr>
        <w:t>if their awareness is raised, I personally feel that it is we, the Southern women, who jointly can pursue the peace process to its end.</w:t>
      </w:r>
      <w:r w:rsidR="003329B2" w:rsidRPr="00A350FF">
        <w:rPr>
          <w:rFonts w:ascii="Garamond" w:hAnsi="Garamond"/>
          <w:sz w:val="28"/>
          <w:szCs w:val="28"/>
        </w:rPr>
        <w:t>”</w:t>
      </w:r>
      <w:r w:rsidRPr="00A350FF">
        <w:rPr>
          <w:rFonts w:ascii="Garamond" w:hAnsi="Garamond"/>
          <w:sz w:val="28"/>
          <w:szCs w:val="28"/>
          <w:vertAlign w:val="superscript"/>
        </w:rPr>
        <w:footnoteReference w:id="59"/>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The memory of individual actors in the trauma is solicited in order to cure the entire society</w:t>
      </w:r>
      <w:r w:rsidR="00FB411C"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simultaneously democratic, emancipatory, and potentially useful emotionally and financially, the production of these life stories appeared to be an efficient economy for all involved.</w:t>
      </w:r>
      <w:r w:rsidRPr="00A350FF">
        <w:rPr>
          <w:rFonts w:ascii="Garamond" w:hAnsi="Garamond"/>
          <w:sz w:val="28"/>
          <w:szCs w:val="28"/>
          <w:vertAlign w:val="superscript"/>
        </w:rPr>
        <w:footnoteReference w:id="60"/>
      </w:r>
    </w:p>
    <w:p w14:paraId="0B8D3DE1" w14:textId="5563292E"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As well as these more nebulous ideas of emancipatory international action, this paraphrasing of a life story was also useful to Sudanese narrators for reasons less </w:t>
      </w:r>
      <w:r w:rsidRPr="00A350FF">
        <w:rPr>
          <w:rFonts w:ascii="Garamond" w:hAnsi="Garamond"/>
          <w:sz w:val="28"/>
          <w:szCs w:val="28"/>
        </w:rPr>
        <w:lastRenderedPageBreak/>
        <w:t>relevant to the international agencies and journalists who recorded them.</w:t>
      </w:r>
      <w:r w:rsidR="00856639" w:rsidRPr="00A350FF">
        <w:rPr>
          <w:rFonts w:ascii="Garamond" w:hAnsi="Garamond"/>
          <w:sz w:val="28"/>
          <w:szCs w:val="28"/>
        </w:rPr>
        <w:t xml:space="preserve"> </w:t>
      </w:r>
      <w:r w:rsidRPr="00A350FF">
        <w:rPr>
          <w:rFonts w:ascii="Garamond" w:hAnsi="Garamond"/>
          <w:sz w:val="28"/>
          <w:szCs w:val="28"/>
        </w:rPr>
        <w:t xml:space="preserve">Personal stories were </w:t>
      </w:r>
      <w:proofErr w:type="spellStart"/>
      <w:r w:rsidRPr="00A350FF">
        <w:rPr>
          <w:rFonts w:ascii="Garamond" w:hAnsi="Garamond"/>
          <w:sz w:val="28"/>
          <w:szCs w:val="28"/>
        </w:rPr>
        <w:t>instrumentalized</w:t>
      </w:r>
      <w:proofErr w:type="spellEnd"/>
      <w:r w:rsidRPr="00A350FF">
        <w:rPr>
          <w:rFonts w:ascii="Garamond" w:hAnsi="Garamond"/>
          <w:sz w:val="28"/>
          <w:szCs w:val="28"/>
        </w:rPr>
        <w:t xml:space="preserve"> as declarations of historical authority, an assertion of a right to speak for the past as an </w:t>
      </w:r>
      <w:r w:rsidR="003329B2" w:rsidRPr="00A350FF">
        <w:rPr>
          <w:rFonts w:ascii="Garamond" w:hAnsi="Garamond"/>
          <w:sz w:val="28"/>
          <w:szCs w:val="28"/>
        </w:rPr>
        <w:t>“</w:t>
      </w:r>
      <w:r w:rsidRPr="00A350FF">
        <w:rPr>
          <w:rFonts w:ascii="Garamond" w:hAnsi="Garamond"/>
          <w:sz w:val="28"/>
          <w:szCs w:val="28"/>
        </w:rPr>
        <w:t>author.</w:t>
      </w:r>
      <w:r w:rsidR="003329B2" w:rsidRPr="00A350FF">
        <w:rPr>
          <w:rFonts w:ascii="Garamond" w:hAnsi="Garamond"/>
          <w:sz w:val="28"/>
          <w:szCs w:val="28"/>
        </w:rPr>
        <w:t>”</w:t>
      </w:r>
      <w:r w:rsidRPr="00A350FF">
        <w:rPr>
          <w:rFonts w:ascii="Garamond" w:hAnsi="Garamond"/>
          <w:sz w:val="28"/>
          <w:szCs w:val="28"/>
          <w:vertAlign w:val="superscript"/>
        </w:rPr>
        <w:footnoteReference w:id="61"/>
      </w:r>
      <w:r w:rsidRPr="00A350FF">
        <w:rPr>
          <w:rFonts w:ascii="Garamond" w:hAnsi="Garamond"/>
          <w:sz w:val="28"/>
          <w:szCs w:val="28"/>
        </w:rPr>
        <w:t xml:space="preserve"> This authority – and the legitimacy and social clout potentially gained by publishing a life history – backed the assertions and demands made within the story, which often included attempts to </w:t>
      </w:r>
      <w:r w:rsidR="003329B2" w:rsidRPr="00A350FF">
        <w:rPr>
          <w:rFonts w:ascii="Garamond" w:hAnsi="Garamond"/>
          <w:sz w:val="28"/>
          <w:szCs w:val="28"/>
        </w:rPr>
        <w:t>“</w:t>
      </w:r>
      <w:r w:rsidRPr="00A350FF">
        <w:rPr>
          <w:rFonts w:ascii="Garamond" w:hAnsi="Garamond"/>
          <w:sz w:val="28"/>
          <w:szCs w:val="28"/>
        </w:rPr>
        <w:t>support and legitimate their claims to resources and land.</w:t>
      </w:r>
      <w:r w:rsidR="003329B2" w:rsidRPr="00A350FF">
        <w:rPr>
          <w:rFonts w:ascii="Garamond" w:hAnsi="Garamond"/>
          <w:sz w:val="28"/>
          <w:szCs w:val="28"/>
        </w:rPr>
        <w:t>”</w:t>
      </w:r>
      <w:r w:rsidRPr="00A350FF">
        <w:rPr>
          <w:rFonts w:ascii="Garamond" w:hAnsi="Garamond"/>
          <w:sz w:val="28"/>
          <w:szCs w:val="28"/>
          <w:vertAlign w:val="superscript"/>
        </w:rPr>
        <w:footnoteReference w:id="62"/>
      </w:r>
      <w:r w:rsidRPr="00A350FF">
        <w:rPr>
          <w:rFonts w:ascii="Garamond" w:hAnsi="Garamond"/>
          <w:sz w:val="28"/>
          <w:szCs w:val="28"/>
        </w:rPr>
        <w:t xml:space="preserve"> A personal history allowed an individual to justify </w:t>
      </w:r>
      <w:r w:rsidR="003329B2" w:rsidRPr="00A350FF">
        <w:rPr>
          <w:rFonts w:ascii="Garamond" w:hAnsi="Garamond"/>
          <w:sz w:val="28"/>
          <w:szCs w:val="28"/>
        </w:rPr>
        <w:t>“</w:t>
      </w:r>
      <w:r w:rsidRPr="00A350FF">
        <w:rPr>
          <w:rFonts w:ascii="Garamond" w:hAnsi="Garamond"/>
          <w:sz w:val="28"/>
          <w:szCs w:val="28"/>
        </w:rPr>
        <w:t>running away</w:t>
      </w:r>
      <w:r w:rsidR="003329B2" w:rsidRPr="00A350FF">
        <w:rPr>
          <w:rFonts w:ascii="Garamond" w:hAnsi="Garamond"/>
          <w:sz w:val="28"/>
          <w:szCs w:val="28"/>
        </w:rPr>
        <w:t>”</w:t>
      </w:r>
      <w:r w:rsidRPr="00A350FF">
        <w:rPr>
          <w:rFonts w:ascii="Garamond" w:hAnsi="Garamond"/>
          <w:sz w:val="28"/>
          <w:szCs w:val="28"/>
        </w:rPr>
        <w:t xml:space="preserve"> from the war and defend themselves from accusations of defection or desertion, or from the common charge levelled at the refugees and IDPs by some </w:t>
      </w:r>
      <w:r w:rsidR="003329B2" w:rsidRPr="00A350FF">
        <w:rPr>
          <w:rFonts w:ascii="Garamond" w:hAnsi="Garamond"/>
          <w:sz w:val="28"/>
          <w:szCs w:val="28"/>
        </w:rPr>
        <w:t>“</w:t>
      </w:r>
      <w:proofErr w:type="spellStart"/>
      <w:r w:rsidRPr="00A350FF">
        <w:rPr>
          <w:rFonts w:ascii="Garamond" w:hAnsi="Garamond"/>
          <w:sz w:val="28"/>
          <w:szCs w:val="28"/>
        </w:rPr>
        <w:t>stayees</w:t>
      </w:r>
      <w:proofErr w:type="spellEnd"/>
      <w:r w:rsidR="003329B2" w:rsidRPr="00A350FF">
        <w:rPr>
          <w:rFonts w:ascii="Garamond" w:hAnsi="Garamond"/>
          <w:sz w:val="28"/>
          <w:szCs w:val="28"/>
        </w:rPr>
        <w:t>”</w:t>
      </w:r>
      <w:r w:rsidRPr="00A350FF">
        <w:rPr>
          <w:rFonts w:ascii="Garamond" w:hAnsi="Garamond"/>
          <w:sz w:val="28"/>
          <w:szCs w:val="28"/>
        </w:rPr>
        <w:t xml:space="preserve"> from the 1980s that they had had a better life in exile, with more opportunities for education, employment and access to aid, than those who had endured and fought in the </w:t>
      </w:r>
      <w:r w:rsidR="003329B2" w:rsidRPr="00A350FF">
        <w:rPr>
          <w:rFonts w:ascii="Garamond" w:hAnsi="Garamond"/>
          <w:sz w:val="28"/>
          <w:szCs w:val="28"/>
        </w:rPr>
        <w:t>“</w:t>
      </w:r>
      <w:r w:rsidRPr="00A350FF">
        <w:rPr>
          <w:rFonts w:ascii="Garamond" w:hAnsi="Garamond"/>
          <w:sz w:val="28"/>
          <w:szCs w:val="28"/>
        </w:rPr>
        <w:t>national struggle.</w:t>
      </w:r>
      <w:r w:rsidR="003329B2" w:rsidRPr="00A350FF">
        <w:rPr>
          <w:rFonts w:ascii="Garamond" w:hAnsi="Garamond"/>
          <w:sz w:val="28"/>
          <w:szCs w:val="28"/>
        </w:rPr>
        <w:t>”</w:t>
      </w:r>
      <w:r w:rsidRPr="00A350FF">
        <w:rPr>
          <w:rFonts w:ascii="Garamond" w:hAnsi="Garamond"/>
          <w:sz w:val="28"/>
          <w:szCs w:val="28"/>
        </w:rPr>
        <w:t xml:space="preserve"> By editing a life history for potential public consumption and permanent publishing, the storytellers were part of a broader Sudanese debate on wartime experience, and how personal experiences should be remembered. Life stories were a presentation of a practical, revised national history; the Sudanese narrators edited, rephrased and resituated their own histories in a broader historical narrative. As noted by Reid and Conrad in their studies of oral histories of the Eritrean war and independence, debating what is important and deserves inclusion in a history is a means of arguing over contemporary and past politics, moral lessons, and current personal and communal truths and priorities.</w:t>
      </w:r>
      <w:r w:rsidRPr="00A350FF">
        <w:rPr>
          <w:rFonts w:ascii="Garamond" w:hAnsi="Garamond"/>
          <w:sz w:val="28"/>
          <w:szCs w:val="28"/>
          <w:vertAlign w:val="superscript"/>
        </w:rPr>
        <w:footnoteReference w:id="63"/>
      </w:r>
      <w:r w:rsidR="00856639" w:rsidRPr="00A350FF">
        <w:rPr>
          <w:rFonts w:ascii="Garamond" w:hAnsi="Garamond"/>
          <w:sz w:val="28"/>
          <w:szCs w:val="28"/>
        </w:rPr>
        <w:t xml:space="preserve"> </w:t>
      </w:r>
      <w:r w:rsidRPr="00A350FF">
        <w:rPr>
          <w:rFonts w:ascii="Garamond" w:hAnsi="Garamond"/>
          <w:sz w:val="28"/>
          <w:szCs w:val="28"/>
        </w:rPr>
        <w:t>Understanding this historical project demands a flexible understanding of the nature of historical truth and recognition of a broad ontological debate played out through oral history.</w:t>
      </w:r>
      <w:r w:rsidRPr="00A350FF">
        <w:rPr>
          <w:rFonts w:ascii="Garamond" w:hAnsi="Garamond"/>
          <w:sz w:val="28"/>
          <w:szCs w:val="28"/>
          <w:vertAlign w:val="superscript"/>
        </w:rPr>
        <w:footnoteReference w:id="64"/>
      </w:r>
      <w:r w:rsidRPr="00A350FF">
        <w:rPr>
          <w:rFonts w:ascii="Garamond" w:hAnsi="Garamond"/>
          <w:sz w:val="28"/>
          <w:szCs w:val="28"/>
        </w:rPr>
        <w:t xml:space="preserve"> A historical narrative must prove its truth through debate and repetition: </w:t>
      </w:r>
      <w:r w:rsidR="003329B2" w:rsidRPr="00A350FF">
        <w:rPr>
          <w:rFonts w:ascii="Garamond" w:hAnsi="Garamond"/>
          <w:sz w:val="28"/>
          <w:szCs w:val="28"/>
        </w:rPr>
        <w:lastRenderedPageBreak/>
        <w:t>“</w:t>
      </w:r>
      <w:r w:rsidRPr="00A350FF">
        <w:rPr>
          <w:rFonts w:ascii="Garamond" w:hAnsi="Garamond"/>
          <w:sz w:val="28"/>
          <w:szCs w:val="28"/>
        </w:rPr>
        <w:t>it is not that truth is fluid, but that it has to be established by continually listening to and evaluating new evidence.</w:t>
      </w:r>
      <w:r w:rsidR="003329B2" w:rsidRPr="00A350FF">
        <w:rPr>
          <w:rFonts w:ascii="Garamond" w:hAnsi="Garamond"/>
          <w:sz w:val="28"/>
          <w:szCs w:val="28"/>
        </w:rPr>
        <w:t>”</w:t>
      </w:r>
      <w:r w:rsidRPr="00A350FF">
        <w:rPr>
          <w:rFonts w:ascii="Garamond" w:hAnsi="Garamond"/>
          <w:sz w:val="28"/>
          <w:szCs w:val="28"/>
          <w:vertAlign w:val="superscript"/>
        </w:rPr>
        <w:footnoteReference w:id="65"/>
      </w:r>
      <w:r w:rsidRPr="00A350FF">
        <w:rPr>
          <w:rFonts w:ascii="Garamond" w:hAnsi="Garamond"/>
          <w:sz w:val="28"/>
          <w:szCs w:val="28"/>
        </w:rPr>
        <w:t xml:space="preserve"> In debating what is remembered, what is forgotten and whether events are </w:t>
      </w:r>
      <w:r w:rsidR="003329B2" w:rsidRPr="00A350FF">
        <w:rPr>
          <w:rFonts w:ascii="Garamond" w:hAnsi="Garamond"/>
          <w:sz w:val="28"/>
          <w:szCs w:val="28"/>
        </w:rPr>
        <w:t>“</w:t>
      </w:r>
      <w:r w:rsidRPr="00A350FF">
        <w:rPr>
          <w:rFonts w:ascii="Garamond" w:hAnsi="Garamond"/>
          <w:sz w:val="28"/>
          <w:szCs w:val="28"/>
        </w:rPr>
        <w:t>narrated correctly</w:t>
      </w:r>
      <w:r w:rsidR="00B540C2"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it is not necessarily historical accuracy that underpins the truth or power of a recounted history.</w:t>
      </w:r>
      <w:r w:rsidRPr="00A350FF">
        <w:rPr>
          <w:rFonts w:ascii="Garamond" w:hAnsi="Garamond"/>
          <w:sz w:val="28"/>
          <w:szCs w:val="28"/>
          <w:vertAlign w:val="superscript"/>
        </w:rPr>
        <w:footnoteReference w:id="66"/>
      </w:r>
      <w:r w:rsidRPr="00A350FF">
        <w:rPr>
          <w:rFonts w:ascii="Garamond" w:hAnsi="Garamond"/>
          <w:sz w:val="28"/>
          <w:szCs w:val="28"/>
        </w:rPr>
        <w:t xml:space="preserve"> What constituted </w:t>
      </w:r>
      <w:r w:rsidR="003329B2" w:rsidRPr="00A350FF">
        <w:rPr>
          <w:rFonts w:ascii="Garamond" w:hAnsi="Garamond"/>
          <w:sz w:val="28"/>
          <w:szCs w:val="28"/>
        </w:rPr>
        <w:t>“</w:t>
      </w:r>
      <w:r w:rsidRPr="00A350FF">
        <w:rPr>
          <w:rFonts w:ascii="Garamond" w:hAnsi="Garamond"/>
          <w:sz w:val="28"/>
          <w:szCs w:val="28"/>
        </w:rPr>
        <w:t>true</w:t>
      </w:r>
      <w:r w:rsidR="003329B2" w:rsidRPr="00A350FF">
        <w:rPr>
          <w:rFonts w:ascii="Garamond" w:hAnsi="Garamond"/>
          <w:sz w:val="28"/>
          <w:szCs w:val="28"/>
        </w:rPr>
        <w:t>”</w:t>
      </w:r>
      <w:r w:rsidRPr="00A350FF">
        <w:rPr>
          <w:rFonts w:ascii="Garamond" w:hAnsi="Garamond"/>
          <w:sz w:val="28"/>
          <w:szCs w:val="28"/>
        </w:rPr>
        <w:t xml:space="preserve"> refugee experience in the war was partly negotiated through telling life stories of forced exile; storytelling provided opportunities for recognition of suffering and a chance to present a personal version of the national history. Telling and re-telling a refugee </w:t>
      </w:r>
      <w:r w:rsidR="003329B2" w:rsidRPr="00A350FF">
        <w:rPr>
          <w:rFonts w:ascii="Garamond" w:hAnsi="Garamond"/>
          <w:sz w:val="28"/>
          <w:szCs w:val="28"/>
        </w:rPr>
        <w:t>“</w:t>
      </w:r>
      <w:r w:rsidRPr="00A350FF">
        <w:rPr>
          <w:rFonts w:ascii="Garamond" w:hAnsi="Garamond"/>
          <w:sz w:val="28"/>
          <w:szCs w:val="28"/>
        </w:rPr>
        <w:t>life story</w:t>
      </w:r>
      <w:r w:rsidR="003329B2" w:rsidRPr="00A350FF">
        <w:rPr>
          <w:rFonts w:ascii="Garamond" w:hAnsi="Garamond"/>
          <w:sz w:val="28"/>
          <w:szCs w:val="28"/>
        </w:rPr>
        <w:t>”</w:t>
      </w:r>
      <w:r w:rsidRPr="00A350FF">
        <w:rPr>
          <w:rFonts w:ascii="Garamond" w:hAnsi="Garamond"/>
          <w:sz w:val="28"/>
          <w:szCs w:val="28"/>
        </w:rPr>
        <w:t xml:space="preserve"> developed as one method of participating in wider national debates.</w:t>
      </w:r>
      <w:r w:rsidR="00856639" w:rsidRPr="00A350FF">
        <w:rPr>
          <w:rFonts w:ascii="Garamond" w:hAnsi="Garamond"/>
          <w:sz w:val="28"/>
          <w:szCs w:val="28"/>
        </w:rPr>
        <w:t xml:space="preserve"> </w:t>
      </w:r>
      <w:r w:rsidRPr="00A350FF">
        <w:rPr>
          <w:rFonts w:ascii="Garamond" w:hAnsi="Garamond"/>
          <w:sz w:val="28"/>
          <w:szCs w:val="28"/>
        </w:rPr>
        <w:t>This is most visible and dramatic in the production of natio</w:t>
      </w:r>
      <w:r w:rsidR="00D519D9" w:rsidRPr="00A350FF">
        <w:rPr>
          <w:rFonts w:ascii="Garamond" w:hAnsi="Garamond"/>
          <w:sz w:val="28"/>
          <w:szCs w:val="28"/>
        </w:rPr>
        <w:t xml:space="preserve">nal histories of the </w:t>
      </w:r>
      <w:r w:rsidR="003329B2" w:rsidRPr="00A350FF">
        <w:rPr>
          <w:rFonts w:ascii="Garamond" w:hAnsi="Garamond"/>
          <w:sz w:val="28"/>
          <w:szCs w:val="28"/>
        </w:rPr>
        <w:t>“</w:t>
      </w:r>
      <w:r w:rsidR="00D519D9" w:rsidRPr="00A350FF">
        <w:rPr>
          <w:rFonts w:ascii="Garamond" w:hAnsi="Garamond"/>
          <w:sz w:val="28"/>
          <w:szCs w:val="28"/>
        </w:rPr>
        <w:t>struggle,</w:t>
      </w:r>
      <w:r w:rsidR="003329B2" w:rsidRPr="00A350FF">
        <w:rPr>
          <w:rFonts w:ascii="Garamond" w:hAnsi="Garamond"/>
          <w:sz w:val="28"/>
          <w:szCs w:val="28"/>
        </w:rPr>
        <w:t>”</w:t>
      </w:r>
      <w:r w:rsidRPr="00A350FF">
        <w:rPr>
          <w:rFonts w:ascii="Garamond" w:hAnsi="Garamond"/>
          <w:sz w:val="28"/>
          <w:szCs w:val="28"/>
        </w:rPr>
        <w:t xml:space="preserve"> and challenges to these histories through </w:t>
      </w:r>
      <w:r w:rsidR="003329B2" w:rsidRPr="00A350FF">
        <w:rPr>
          <w:rFonts w:ascii="Garamond" w:hAnsi="Garamond"/>
          <w:sz w:val="28"/>
          <w:szCs w:val="28"/>
        </w:rPr>
        <w:t>“</w:t>
      </w:r>
      <w:r w:rsidRPr="00A350FF">
        <w:rPr>
          <w:rFonts w:ascii="Garamond" w:hAnsi="Garamond"/>
          <w:sz w:val="28"/>
          <w:szCs w:val="28"/>
        </w:rPr>
        <w:t>setting the record straight.</w:t>
      </w:r>
      <w:r w:rsidR="003329B2" w:rsidRPr="00A350FF">
        <w:rPr>
          <w:rFonts w:ascii="Garamond" w:hAnsi="Garamond"/>
          <w:sz w:val="28"/>
          <w:szCs w:val="28"/>
        </w:rPr>
        <w:t>”</w:t>
      </w:r>
      <w:r w:rsidRPr="00A350FF">
        <w:rPr>
          <w:rFonts w:ascii="Garamond" w:hAnsi="Garamond"/>
          <w:sz w:val="28"/>
          <w:szCs w:val="28"/>
          <w:vertAlign w:val="superscript"/>
        </w:rPr>
        <w:footnoteReference w:id="67"/>
      </w:r>
      <w:r w:rsidRPr="00A350FF">
        <w:rPr>
          <w:rFonts w:ascii="Garamond" w:hAnsi="Garamond"/>
          <w:sz w:val="28"/>
          <w:szCs w:val="28"/>
        </w:rPr>
        <w:t xml:space="preserve"> </w:t>
      </w:r>
    </w:p>
    <w:p w14:paraId="3A9F29B2" w14:textId="7BCEFF49"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In these heavily edited, repeated and repetitive life stories, there is no neat divide between oral and written history. Everyone involved in the production and debate of these histories individually and collectively reads, re-reads and discusses accounts, informing their arguments with printed work – including academic texts – and blurring the neat oral/written lines with videoing, recording, transcribing, translating and editing. The Swedish branch of Save the Children, </w:t>
      </w:r>
      <w:proofErr w:type="spellStart"/>
      <w:r w:rsidRPr="00A350FF">
        <w:rPr>
          <w:rFonts w:ascii="Garamond" w:hAnsi="Garamond"/>
          <w:sz w:val="28"/>
          <w:szCs w:val="28"/>
        </w:rPr>
        <w:t>Rädda</w:t>
      </w:r>
      <w:proofErr w:type="spellEnd"/>
      <w:r w:rsidRPr="00A350FF">
        <w:rPr>
          <w:rFonts w:ascii="Garamond" w:hAnsi="Garamond"/>
          <w:sz w:val="28"/>
          <w:szCs w:val="28"/>
        </w:rPr>
        <w:t xml:space="preserve"> </w:t>
      </w:r>
      <w:proofErr w:type="spellStart"/>
      <w:r w:rsidRPr="00A350FF">
        <w:rPr>
          <w:rFonts w:ascii="Garamond" w:hAnsi="Garamond"/>
          <w:sz w:val="28"/>
          <w:szCs w:val="28"/>
        </w:rPr>
        <w:t>Barnen</w:t>
      </w:r>
      <w:proofErr w:type="spellEnd"/>
      <w:r w:rsidRPr="00A350FF">
        <w:rPr>
          <w:rFonts w:ascii="Garamond" w:hAnsi="Garamond"/>
          <w:sz w:val="28"/>
          <w:szCs w:val="28"/>
        </w:rPr>
        <w:t xml:space="preserve">, in a study of the effects of war trauma on children, provided its young interviewees with copies of their written stories; </w:t>
      </w:r>
      <w:r w:rsidR="003329B2" w:rsidRPr="00A350FF">
        <w:rPr>
          <w:rFonts w:ascii="Garamond" w:hAnsi="Garamond"/>
          <w:sz w:val="28"/>
          <w:szCs w:val="28"/>
        </w:rPr>
        <w:t>“</w:t>
      </w:r>
      <w:r w:rsidRPr="00A350FF">
        <w:rPr>
          <w:rFonts w:ascii="Garamond" w:hAnsi="Garamond"/>
          <w:sz w:val="28"/>
          <w:szCs w:val="28"/>
        </w:rPr>
        <w:t>the material will also serve as</w:t>
      </w:r>
      <w:r w:rsidR="00B540C2" w:rsidRPr="00A350FF">
        <w:rPr>
          <w:rFonts w:ascii="Garamond" w:hAnsi="Garamond"/>
          <w:sz w:val="28"/>
          <w:szCs w:val="28"/>
        </w:rPr>
        <w:t xml:space="preserve"> </w:t>
      </w:r>
      <w:r w:rsidR="00C43117">
        <w:rPr>
          <w:rFonts w:ascii="Garamond" w:hAnsi="Garamond"/>
          <w:sz w:val="28"/>
          <w:szCs w:val="28"/>
        </w:rPr>
        <w:t>‘</w:t>
      </w:r>
      <w:r w:rsidRPr="00A350FF">
        <w:rPr>
          <w:rFonts w:ascii="Garamond" w:hAnsi="Garamond"/>
          <w:sz w:val="28"/>
          <w:szCs w:val="28"/>
        </w:rPr>
        <w:t>memories</w:t>
      </w:r>
      <w:r w:rsidR="00C43117">
        <w:rPr>
          <w:rFonts w:ascii="Garamond" w:hAnsi="Garamond"/>
          <w:sz w:val="28"/>
          <w:szCs w:val="28"/>
        </w:rPr>
        <w:t>’</w:t>
      </w:r>
      <w:r w:rsidRPr="00A350FF">
        <w:rPr>
          <w:rFonts w:ascii="Garamond" w:hAnsi="Garamond"/>
          <w:sz w:val="28"/>
          <w:szCs w:val="28"/>
        </w:rPr>
        <w:t xml:space="preserve"> of the boys and their experiences and if possible every child should in the future be </w:t>
      </w:r>
      <w:r w:rsidRPr="00A350FF">
        <w:rPr>
          <w:rFonts w:ascii="Garamond" w:hAnsi="Garamond"/>
          <w:sz w:val="28"/>
          <w:szCs w:val="28"/>
        </w:rPr>
        <w:lastRenderedPageBreak/>
        <w:t>supplied with a copy of his own record.</w:t>
      </w:r>
      <w:r w:rsidR="003329B2" w:rsidRPr="00A350FF">
        <w:rPr>
          <w:rFonts w:ascii="Garamond" w:hAnsi="Garamond"/>
          <w:sz w:val="28"/>
          <w:szCs w:val="28"/>
        </w:rPr>
        <w:t>”</w:t>
      </w:r>
      <w:r w:rsidRPr="00A350FF">
        <w:rPr>
          <w:rFonts w:ascii="Garamond" w:hAnsi="Garamond"/>
          <w:sz w:val="28"/>
          <w:szCs w:val="28"/>
          <w:vertAlign w:val="superscript"/>
        </w:rPr>
        <w:footnoteReference w:id="68"/>
      </w:r>
      <w:r w:rsidRPr="00A350FF">
        <w:rPr>
          <w:rFonts w:ascii="Garamond" w:hAnsi="Garamond"/>
          <w:sz w:val="28"/>
          <w:szCs w:val="28"/>
        </w:rPr>
        <w:t xml:space="preserve"> Life stories have a complex authorship, and are extreme examples of the organized, edited and translated narratives produced by oral history.</w:t>
      </w:r>
      <w:r w:rsidR="00856639" w:rsidRPr="00A350FF">
        <w:rPr>
          <w:rFonts w:ascii="Garamond" w:hAnsi="Garamond"/>
          <w:sz w:val="28"/>
          <w:szCs w:val="28"/>
        </w:rPr>
        <w:t xml:space="preserve"> </w:t>
      </w:r>
      <w:r w:rsidRPr="00A350FF">
        <w:rPr>
          <w:rFonts w:ascii="Garamond" w:hAnsi="Garamond"/>
          <w:sz w:val="28"/>
          <w:szCs w:val="28"/>
        </w:rPr>
        <w:t xml:space="preserve">However, this broader tactical and political negotiation of personal histories in broader context is precisely what these </w:t>
      </w:r>
      <w:r w:rsidR="003329B2" w:rsidRPr="00A350FF">
        <w:rPr>
          <w:rFonts w:ascii="Garamond" w:hAnsi="Garamond"/>
          <w:sz w:val="28"/>
          <w:szCs w:val="28"/>
        </w:rPr>
        <w:t>“</w:t>
      </w:r>
      <w:r w:rsidRPr="00A350FF">
        <w:rPr>
          <w:rFonts w:ascii="Garamond" w:hAnsi="Garamond"/>
          <w:sz w:val="28"/>
          <w:szCs w:val="28"/>
        </w:rPr>
        <w:t>case studies</w:t>
      </w:r>
      <w:r w:rsidR="003329B2" w:rsidRPr="00A350FF">
        <w:rPr>
          <w:rFonts w:ascii="Garamond" w:hAnsi="Garamond"/>
          <w:sz w:val="28"/>
          <w:szCs w:val="28"/>
        </w:rPr>
        <w:t>”</w:t>
      </w:r>
      <w:r w:rsidRPr="00A350FF">
        <w:rPr>
          <w:rFonts w:ascii="Garamond" w:hAnsi="Garamond"/>
          <w:sz w:val="28"/>
          <w:szCs w:val="28"/>
        </w:rPr>
        <w:t xml:space="preserve"> and later </w:t>
      </w:r>
      <w:r w:rsidR="003329B2" w:rsidRPr="00A350FF">
        <w:rPr>
          <w:rFonts w:ascii="Garamond" w:hAnsi="Garamond"/>
          <w:sz w:val="28"/>
          <w:szCs w:val="28"/>
        </w:rPr>
        <w:t>“</w:t>
      </w:r>
      <w:r w:rsidRPr="00A350FF">
        <w:rPr>
          <w:rFonts w:ascii="Garamond" w:hAnsi="Garamond"/>
          <w:sz w:val="28"/>
          <w:szCs w:val="28"/>
        </w:rPr>
        <w:t>voices/life stories</w:t>
      </w:r>
      <w:r w:rsidR="003329B2" w:rsidRPr="00A350FF">
        <w:rPr>
          <w:rFonts w:ascii="Garamond" w:hAnsi="Garamond"/>
          <w:sz w:val="28"/>
          <w:szCs w:val="28"/>
        </w:rPr>
        <w:t>”</w:t>
      </w:r>
      <w:r w:rsidRPr="00A350FF">
        <w:rPr>
          <w:rFonts w:ascii="Garamond" w:hAnsi="Garamond"/>
          <w:sz w:val="28"/>
          <w:szCs w:val="28"/>
        </w:rPr>
        <w:t xml:space="preserve"> claim to be immune to, as personal, individual </w:t>
      </w:r>
      <w:r w:rsidR="003329B2" w:rsidRPr="00A350FF">
        <w:rPr>
          <w:rFonts w:ascii="Garamond" w:hAnsi="Garamond"/>
          <w:sz w:val="28"/>
          <w:szCs w:val="28"/>
        </w:rPr>
        <w:t>“</w:t>
      </w:r>
      <w:r w:rsidRPr="00A350FF">
        <w:rPr>
          <w:rFonts w:ascii="Garamond" w:hAnsi="Garamond"/>
          <w:sz w:val="28"/>
          <w:szCs w:val="28"/>
        </w:rPr>
        <w:t>truths</w:t>
      </w:r>
      <w:r w:rsidR="003329B2" w:rsidRPr="00A350FF">
        <w:rPr>
          <w:rFonts w:ascii="Garamond" w:hAnsi="Garamond"/>
          <w:sz w:val="28"/>
          <w:szCs w:val="28"/>
        </w:rPr>
        <w:t>”</w:t>
      </w:r>
      <w:r w:rsidRPr="00A350FF">
        <w:rPr>
          <w:rFonts w:ascii="Garamond" w:hAnsi="Garamond"/>
          <w:sz w:val="28"/>
          <w:szCs w:val="28"/>
        </w:rPr>
        <w:t xml:space="preserve"> in the face of international silence and wartime politicking.</w:t>
      </w:r>
    </w:p>
    <w:p w14:paraId="73FB3849" w14:textId="4B1B5CBE"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External agencies</w:t>
      </w:r>
      <w:r w:rsidR="00C43117">
        <w:rPr>
          <w:rFonts w:ascii="Garamond" w:hAnsi="Garamond"/>
          <w:sz w:val="28"/>
          <w:szCs w:val="28"/>
        </w:rPr>
        <w:t>’</w:t>
      </w:r>
      <w:r w:rsidRPr="00A350FF">
        <w:rPr>
          <w:rFonts w:ascii="Garamond" w:hAnsi="Garamond"/>
          <w:sz w:val="28"/>
          <w:szCs w:val="28"/>
        </w:rPr>
        <w:t xml:space="preserve"> power to select their </w:t>
      </w:r>
      <w:r w:rsidR="003329B2" w:rsidRPr="00A350FF">
        <w:rPr>
          <w:rFonts w:ascii="Garamond" w:hAnsi="Garamond"/>
          <w:sz w:val="28"/>
          <w:szCs w:val="28"/>
        </w:rPr>
        <w:t>“</w:t>
      </w:r>
      <w:r w:rsidRPr="00A350FF">
        <w:rPr>
          <w:rFonts w:ascii="Garamond" w:hAnsi="Garamond"/>
          <w:sz w:val="28"/>
          <w:szCs w:val="28"/>
        </w:rPr>
        <w:t>representative</w:t>
      </w:r>
      <w:r w:rsidR="003329B2" w:rsidRPr="00A350FF">
        <w:rPr>
          <w:rFonts w:ascii="Garamond" w:hAnsi="Garamond"/>
          <w:sz w:val="28"/>
          <w:szCs w:val="28"/>
        </w:rPr>
        <w:t>”</w:t>
      </w:r>
      <w:r w:rsidRPr="00A350FF">
        <w:rPr>
          <w:rFonts w:ascii="Garamond" w:hAnsi="Garamond"/>
          <w:sz w:val="28"/>
          <w:szCs w:val="28"/>
        </w:rPr>
        <w:t xml:space="preserve"> life </w:t>
      </w:r>
      <w:r w:rsidR="006F3CFE" w:rsidRPr="00A350FF">
        <w:rPr>
          <w:rFonts w:ascii="Garamond" w:hAnsi="Garamond"/>
          <w:sz w:val="28"/>
          <w:szCs w:val="28"/>
        </w:rPr>
        <w:t>storytellers</w:t>
      </w:r>
      <w:r w:rsidRPr="00A350FF">
        <w:rPr>
          <w:rFonts w:ascii="Garamond" w:hAnsi="Garamond"/>
          <w:sz w:val="28"/>
          <w:szCs w:val="28"/>
        </w:rPr>
        <w:t xml:space="preserve">, and to edit these stories away from the tellers, probably determined the details of this discourse. Those involved wanted to present the most powerful, useful story possible, and therefore interviewers and their assistants generally focused on the </w:t>
      </w:r>
      <w:r w:rsidR="003329B2" w:rsidRPr="00A350FF">
        <w:rPr>
          <w:rFonts w:ascii="Garamond" w:hAnsi="Garamond"/>
          <w:sz w:val="28"/>
          <w:szCs w:val="28"/>
        </w:rPr>
        <w:t>“</w:t>
      </w:r>
      <w:r w:rsidRPr="00A350FF">
        <w:rPr>
          <w:rFonts w:ascii="Garamond" w:hAnsi="Garamond"/>
          <w:sz w:val="28"/>
          <w:szCs w:val="28"/>
        </w:rPr>
        <w:t>refugees</w:t>
      </w:r>
      <w:r w:rsidR="003329B2" w:rsidRPr="00A350FF">
        <w:rPr>
          <w:rFonts w:ascii="Garamond" w:hAnsi="Garamond"/>
          <w:sz w:val="28"/>
          <w:szCs w:val="28"/>
        </w:rPr>
        <w:t>”</w:t>
      </w:r>
      <w:r w:rsidRPr="00A350FF">
        <w:rPr>
          <w:rFonts w:ascii="Garamond" w:hAnsi="Garamond"/>
          <w:sz w:val="28"/>
          <w:szCs w:val="28"/>
        </w:rPr>
        <w:t xml:space="preserve"> who could tell this </w:t>
      </w:r>
      <w:r w:rsidR="003329B2" w:rsidRPr="00A350FF">
        <w:rPr>
          <w:rFonts w:ascii="Garamond" w:hAnsi="Garamond"/>
          <w:sz w:val="28"/>
          <w:szCs w:val="28"/>
        </w:rPr>
        <w:t>“</w:t>
      </w:r>
      <w:r w:rsidRPr="00A350FF">
        <w:rPr>
          <w:rFonts w:ascii="Garamond" w:hAnsi="Garamond"/>
          <w:sz w:val="28"/>
          <w:szCs w:val="28"/>
        </w:rPr>
        <w:t>truth</w:t>
      </w:r>
      <w:r w:rsidR="003329B2" w:rsidRPr="00A350FF">
        <w:rPr>
          <w:rFonts w:ascii="Garamond" w:hAnsi="Garamond"/>
          <w:sz w:val="28"/>
          <w:szCs w:val="28"/>
        </w:rPr>
        <w:t>”</w:t>
      </w:r>
      <w:r w:rsidRPr="00A350FF">
        <w:rPr>
          <w:rFonts w:ascii="Garamond" w:hAnsi="Garamond"/>
          <w:sz w:val="28"/>
          <w:szCs w:val="28"/>
        </w:rPr>
        <w:t xml:space="preserve"> of exile most </w:t>
      </w:r>
      <w:r w:rsidR="00AC635F" w:rsidRPr="00A350FF">
        <w:rPr>
          <w:rFonts w:ascii="Garamond" w:hAnsi="Garamond"/>
          <w:sz w:val="28"/>
          <w:szCs w:val="28"/>
        </w:rPr>
        <w:t xml:space="preserve">effectively and </w:t>
      </w:r>
      <w:r w:rsidR="003329B2" w:rsidRPr="00A350FF">
        <w:rPr>
          <w:rFonts w:ascii="Garamond" w:hAnsi="Garamond"/>
          <w:sz w:val="28"/>
          <w:szCs w:val="28"/>
        </w:rPr>
        <w:t>“</w:t>
      </w:r>
      <w:r w:rsidR="00AC635F" w:rsidRPr="00A350FF">
        <w:rPr>
          <w:rFonts w:ascii="Garamond" w:hAnsi="Garamond"/>
          <w:sz w:val="28"/>
          <w:szCs w:val="28"/>
        </w:rPr>
        <w:t>authentically,</w:t>
      </w:r>
      <w:r w:rsidR="003329B2" w:rsidRPr="00A350FF">
        <w:rPr>
          <w:rFonts w:ascii="Garamond" w:hAnsi="Garamond"/>
          <w:sz w:val="28"/>
          <w:szCs w:val="28"/>
        </w:rPr>
        <w:t>”</w:t>
      </w:r>
      <w:r w:rsidRPr="00A350FF">
        <w:rPr>
          <w:rFonts w:ascii="Garamond" w:hAnsi="Garamond"/>
          <w:sz w:val="28"/>
          <w:szCs w:val="28"/>
        </w:rPr>
        <w:t xml:space="preserve"> and who bought into the ideas of activism and representation through life stories. Many projects attempted to look for representative contrast in their storytellers; Hutchinson presented three stories of one unaccompanied boy, one woman in her fifties and one middle-aged male leader, and the United States Committee for Refugees (USCR) collection of stories included a range of people, including a widow, a disabled person, a Northerner and a priest.</w:t>
      </w:r>
      <w:r w:rsidRPr="00A350FF">
        <w:rPr>
          <w:rFonts w:ascii="Garamond" w:hAnsi="Garamond"/>
          <w:sz w:val="28"/>
          <w:szCs w:val="28"/>
          <w:vertAlign w:val="superscript"/>
        </w:rPr>
        <w:footnoteReference w:id="69"/>
      </w:r>
      <w:r w:rsidR="00856639" w:rsidRPr="00A350FF">
        <w:rPr>
          <w:rFonts w:ascii="Garamond" w:hAnsi="Garamond"/>
          <w:sz w:val="28"/>
          <w:szCs w:val="28"/>
        </w:rPr>
        <w:t xml:space="preserve"> </w:t>
      </w:r>
      <w:r w:rsidRPr="00A350FF">
        <w:rPr>
          <w:rFonts w:ascii="Garamond" w:hAnsi="Garamond"/>
          <w:sz w:val="28"/>
          <w:szCs w:val="28"/>
        </w:rPr>
        <w:t xml:space="preserve">However, the power dynamics of </w:t>
      </w:r>
      <w:r w:rsidR="003329B2" w:rsidRPr="00A350FF">
        <w:rPr>
          <w:rFonts w:ascii="Garamond" w:hAnsi="Garamond"/>
          <w:sz w:val="28"/>
          <w:szCs w:val="28"/>
        </w:rPr>
        <w:t>“</w:t>
      </w:r>
      <w:r w:rsidRPr="00A350FF">
        <w:rPr>
          <w:rFonts w:ascii="Garamond" w:hAnsi="Garamond"/>
          <w:sz w:val="28"/>
          <w:szCs w:val="28"/>
        </w:rPr>
        <w:t>representation</w:t>
      </w:r>
      <w:r w:rsidR="003329B2" w:rsidRPr="00A350FF">
        <w:rPr>
          <w:rFonts w:ascii="Garamond" w:hAnsi="Garamond"/>
          <w:sz w:val="28"/>
          <w:szCs w:val="28"/>
        </w:rPr>
        <w:t>”</w:t>
      </w:r>
      <w:r w:rsidRPr="00A350FF">
        <w:rPr>
          <w:rFonts w:ascii="Garamond" w:hAnsi="Garamond"/>
          <w:sz w:val="28"/>
          <w:szCs w:val="28"/>
        </w:rPr>
        <w:t xml:space="preserve"> were more blurred in the negotiation of these </w:t>
      </w:r>
      <w:r w:rsidR="003329B2" w:rsidRPr="00A350FF">
        <w:rPr>
          <w:rFonts w:ascii="Garamond" w:hAnsi="Garamond"/>
          <w:sz w:val="28"/>
          <w:szCs w:val="28"/>
        </w:rPr>
        <w:t>“</w:t>
      </w:r>
      <w:r w:rsidRPr="00A350FF">
        <w:rPr>
          <w:rFonts w:ascii="Garamond" w:hAnsi="Garamond"/>
          <w:sz w:val="28"/>
          <w:szCs w:val="28"/>
        </w:rPr>
        <w:t>representatives</w:t>
      </w:r>
      <w:r w:rsidR="00AC635F" w:rsidRPr="00A350FF">
        <w:rPr>
          <w:rFonts w:ascii="Garamond" w:hAnsi="Garamond"/>
          <w:sz w:val="28"/>
          <w:szCs w:val="28"/>
        </w:rPr>
        <w:t>.</w:t>
      </w:r>
      <w:r w:rsidR="003329B2" w:rsidRPr="00A350FF">
        <w:rPr>
          <w:rFonts w:ascii="Garamond" w:hAnsi="Garamond"/>
          <w:sz w:val="28"/>
          <w:szCs w:val="28"/>
        </w:rPr>
        <w:t>”</w:t>
      </w:r>
      <w:r w:rsidR="00856639" w:rsidRPr="00A350FF">
        <w:rPr>
          <w:rFonts w:ascii="Garamond" w:hAnsi="Garamond"/>
          <w:sz w:val="28"/>
          <w:szCs w:val="28"/>
        </w:rPr>
        <w:t xml:space="preserve"> </w:t>
      </w:r>
      <w:r w:rsidRPr="00A350FF">
        <w:rPr>
          <w:rFonts w:ascii="Garamond" w:hAnsi="Garamond"/>
          <w:sz w:val="28"/>
          <w:szCs w:val="28"/>
        </w:rPr>
        <w:t xml:space="preserve">Although the agencies and journalists who ultimately instigate, transcribe, edit and publish the stories have considerable control over the final product, the intermediaries – such as local journalists, students, teachers, interpreters and local aid workers – had significant power to choose the </w:t>
      </w:r>
      <w:r w:rsidR="003329B2" w:rsidRPr="00A350FF">
        <w:rPr>
          <w:rFonts w:ascii="Garamond" w:hAnsi="Garamond"/>
          <w:sz w:val="28"/>
          <w:szCs w:val="28"/>
        </w:rPr>
        <w:t>“</w:t>
      </w:r>
      <w:r w:rsidRPr="00A350FF">
        <w:rPr>
          <w:rFonts w:ascii="Garamond" w:hAnsi="Garamond"/>
          <w:sz w:val="28"/>
          <w:szCs w:val="28"/>
        </w:rPr>
        <w:t>right</w:t>
      </w:r>
      <w:r w:rsidR="003329B2" w:rsidRPr="00A350FF">
        <w:rPr>
          <w:rFonts w:ascii="Garamond" w:hAnsi="Garamond"/>
          <w:sz w:val="28"/>
          <w:szCs w:val="28"/>
        </w:rPr>
        <w:t>”</w:t>
      </w:r>
      <w:r w:rsidRPr="00A350FF">
        <w:rPr>
          <w:rFonts w:ascii="Garamond" w:hAnsi="Garamond"/>
          <w:sz w:val="28"/>
          <w:szCs w:val="28"/>
        </w:rPr>
        <w:t xml:space="preserve"> spokespeople f</w:t>
      </w:r>
      <w:r w:rsidR="00D519D9" w:rsidRPr="00A350FF">
        <w:rPr>
          <w:rFonts w:ascii="Garamond" w:hAnsi="Garamond"/>
          <w:sz w:val="28"/>
          <w:szCs w:val="28"/>
        </w:rPr>
        <w:t xml:space="preserve">or the task, who were </w:t>
      </w:r>
      <w:r w:rsidR="003329B2" w:rsidRPr="00A350FF">
        <w:rPr>
          <w:rFonts w:ascii="Garamond" w:hAnsi="Garamond"/>
          <w:sz w:val="28"/>
          <w:szCs w:val="28"/>
        </w:rPr>
        <w:t>“</w:t>
      </w:r>
      <w:r w:rsidR="00D519D9" w:rsidRPr="00A350FF">
        <w:rPr>
          <w:rFonts w:ascii="Garamond" w:hAnsi="Garamond"/>
          <w:sz w:val="28"/>
          <w:szCs w:val="28"/>
        </w:rPr>
        <w:t>typical,</w:t>
      </w:r>
      <w:r w:rsidR="003329B2" w:rsidRPr="00A350FF">
        <w:rPr>
          <w:rFonts w:ascii="Garamond" w:hAnsi="Garamond"/>
          <w:sz w:val="28"/>
          <w:szCs w:val="28"/>
        </w:rPr>
        <w:t>”</w:t>
      </w:r>
      <w:r w:rsidRPr="00A350FF">
        <w:rPr>
          <w:rFonts w:ascii="Garamond" w:hAnsi="Garamond"/>
          <w:sz w:val="28"/>
          <w:szCs w:val="28"/>
        </w:rPr>
        <w:t xml:space="preserve"> or even just fit the general idea of who they </w:t>
      </w:r>
      <w:r w:rsidRPr="00A350FF">
        <w:rPr>
          <w:rFonts w:ascii="Garamond" w:hAnsi="Garamond"/>
          <w:i/>
          <w:sz w:val="28"/>
          <w:szCs w:val="28"/>
        </w:rPr>
        <w:t>should</w:t>
      </w:r>
      <w:r w:rsidRPr="00A350FF">
        <w:rPr>
          <w:rFonts w:ascii="Garamond" w:hAnsi="Garamond"/>
          <w:sz w:val="28"/>
          <w:szCs w:val="28"/>
        </w:rPr>
        <w:t xml:space="preserve"> be speaking to. Similarly, people who wanted or were selected to be interviewees specifically presented themselves as </w:t>
      </w:r>
      <w:r w:rsidR="003329B2" w:rsidRPr="00A350FF">
        <w:rPr>
          <w:rFonts w:ascii="Garamond" w:hAnsi="Garamond"/>
          <w:sz w:val="28"/>
          <w:szCs w:val="28"/>
        </w:rPr>
        <w:t>“</w:t>
      </w:r>
      <w:r w:rsidRPr="00A350FF">
        <w:rPr>
          <w:rFonts w:ascii="Garamond" w:hAnsi="Garamond"/>
          <w:sz w:val="28"/>
          <w:szCs w:val="28"/>
        </w:rPr>
        <w:t>lost boys</w:t>
      </w:r>
      <w:r w:rsidR="00AC635F"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returnees</w:t>
      </w:r>
      <w:r w:rsidR="00AC635F"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or leaders of </w:t>
      </w:r>
      <w:r w:rsidR="003329B2" w:rsidRPr="00A350FF">
        <w:rPr>
          <w:rFonts w:ascii="Garamond" w:hAnsi="Garamond"/>
          <w:sz w:val="28"/>
          <w:szCs w:val="28"/>
        </w:rPr>
        <w:t>“</w:t>
      </w:r>
      <w:r w:rsidRPr="00A350FF">
        <w:rPr>
          <w:rFonts w:ascii="Garamond" w:hAnsi="Garamond"/>
          <w:sz w:val="28"/>
          <w:szCs w:val="28"/>
        </w:rPr>
        <w:t>refugee communities</w:t>
      </w:r>
      <w:r w:rsidR="00AC635F"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sometimes actively approached journalists </w:t>
      </w:r>
      <w:r w:rsidRPr="00A350FF">
        <w:rPr>
          <w:rFonts w:ascii="Garamond" w:hAnsi="Garamond"/>
          <w:sz w:val="28"/>
          <w:szCs w:val="28"/>
        </w:rPr>
        <w:lastRenderedPageBreak/>
        <w:t>to tell their story.</w:t>
      </w:r>
      <w:r w:rsidRPr="00A350FF">
        <w:rPr>
          <w:rFonts w:ascii="Garamond" w:hAnsi="Garamond"/>
          <w:sz w:val="28"/>
          <w:szCs w:val="28"/>
          <w:vertAlign w:val="superscript"/>
        </w:rPr>
        <w:footnoteReference w:id="70"/>
      </w:r>
      <w:r w:rsidR="00856639" w:rsidRPr="00A350FF">
        <w:rPr>
          <w:rFonts w:ascii="Garamond" w:hAnsi="Garamond"/>
          <w:sz w:val="28"/>
          <w:szCs w:val="28"/>
        </w:rPr>
        <w:t xml:space="preserve"> </w:t>
      </w:r>
      <w:r w:rsidRPr="00A350FF">
        <w:rPr>
          <w:rFonts w:ascii="Garamond" w:hAnsi="Garamond"/>
          <w:sz w:val="28"/>
          <w:szCs w:val="28"/>
        </w:rPr>
        <w:t>The practicalities of interviewing – where both journal</w:t>
      </w:r>
      <w:r w:rsidR="00DB2911" w:rsidRPr="00A350FF">
        <w:rPr>
          <w:rFonts w:ascii="Garamond" w:hAnsi="Garamond"/>
          <w:sz w:val="28"/>
          <w:szCs w:val="28"/>
        </w:rPr>
        <w:t>ists and NGOs</w:t>
      </w:r>
      <w:r w:rsidRPr="00A350FF">
        <w:rPr>
          <w:rFonts w:ascii="Garamond" w:hAnsi="Garamond"/>
          <w:sz w:val="28"/>
          <w:szCs w:val="28"/>
        </w:rPr>
        <w:t xml:space="preserve"> were working to tight deadlines and often had few contacts in the local community – generally meant that the same intermediaries, and therefore the same narrators, were often approached again and again for their story.</w:t>
      </w:r>
      <w:r w:rsidRPr="00A350FF">
        <w:rPr>
          <w:rFonts w:ascii="Garamond" w:hAnsi="Garamond"/>
          <w:sz w:val="28"/>
          <w:szCs w:val="28"/>
          <w:vertAlign w:val="superscript"/>
        </w:rPr>
        <w:footnoteReference w:id="71"/>
      </w:r>
    </w:p>
    <w:p w14:paraId="07AB3804" w14:textId="73FEB9AA"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This collaboration between interviewer and interviewee is particularly evident in negotiated discussions of traumatic feelings. While many narrators allude to or avoid emotional events in their stories, Roper observes that interviewers in oral histories also attempt to support the speaker through sympathy or moving the discussion towards the </w:t>
      </w:r>
      <w:r w:rsidR="003329B2" w:rsidRPr="00A350FF">
        <w:rPr>
          <w:rFonts w:ascii="Garamond" w:hAnsi="Garamond"/>
          <w:sz w:val="28"/>
          <w:szCs w:val="28"/>
        </w:rPr>
        <w:t>“</w:t>
      </w:r>
      <w:r w:rsidRPr="00A350FF">
        <w:rPr>
          <w:rFonts w:ascii="Garamond" w:hAnsi="Garamond"/>
          <w:sz w:val="28"/>
          <w:szCs w:val="28"/>
        </w:rPr>
        <w:t>memory of experiences that reveal their capacity to cope and change.</w:t>
      </w:r>
      <w:r w:rsidR="003329B2" w:rsidRPr="00A350FF">
        <w:rPr>
          <w:rFonts w:ascii="Garamond" w:hAnsi="Garamond"/>
          <w:sz w:val="28"/>
          <w:szCs w:val="28"/>
        </w:rPr>
        <w:t>”</w:t>
      </w:r>
      <w:r w:rsidRPr="00A350FF">
        <w:rPr>
          <w:rFonts w:ascii="Garamond" w:hAnsi="Garamond"/>
          <w:sz w:val="28"/>
          <w:szCs w:val="28"/>
          <w:vertAlign w:val="superscript"/>
        </w:rPr>
        <w:footnoteReference w:id="72"/>
      </w:r>
      <w:r w:rsidRPr="00A350FF">
        <w:rPr>
          <w:rFonts w:ascii="Garamond" w:hAnsi="Garamond"/>
          <w:sz w:val="28"/>
          <w:szCs w:val="28"/>
        </w:rPr>
        <w:t xml:space="preserve"> Many reports avoided potentially violent or traumatic experiences, which sometimes reduced the narrative to bland meaninglessness. A Southern Sudanese journalist interviewed a Southern woman about her </w:t>
      </w:r>
      <w:r w:rsidR="006F3CFE" w:rsidRPr="00A350FF">
        <w:rPr>
          <w:rFonts w:ascii="Garamond" w:hAnsi="Garamond"/>
          <w:sz w:val="28"/>
          <w:szCs w:val="28"/>
        </w:rPr>
        <w:t>weeklong</w:t>
      </w:r>
      <w:r w:rsidRPr="00A350FF">
        <w:rPr>
          <w:rFonts w:ascii="Garamond" w:hAnsi="Garamond"/>
          <w:sz w:val="28"/>
          <w:szCs w:val="28"/>
        </w:rPr>
        <w:t xml:space="preserve"> detention in Khartoum in 1988, but only explained: </w:t>
      </w:r>
      <w:r w:rsidR="003329B2" w:rsidRPr="00A350FF">
        <w:rPr>
          <w:rFonts w:ascii="Garamond" w:hAnsi="Garamond"/>
          <w:sz w:val="28"/>
          <w:szCs w:val="28"/>
        </w:rPr>
        <w:t>“</w:t>
      </w:r>
      <w:r w:rsidRPr="00A350FF">
        <w:rPr>
          <w:rFonts w:ascii="Garamond" w:hAnsi="Garamond"/>
          <w:sz w:val="28"/>
          <w:szCs w:val="28"/>
        </w:rPr>
        <w:t>the experience was bad for her.</w:t>
      </w:r>
      <w:r w:rsidR="003329B2" w:rsidRPr="00A350FF">
        <w:rPr>
          <w:rFonts w:ascii="Garamond" w:hAnsi="Garamond"/>
          <w:sz w:val="28"/>
          <w:szCs w:val="28"/>
        </w:rPr>
        <w:t>”</w:t>
      </w:r>
      <w:r w:rsidRPr="00A350FF">
        <w:rPr>
          <w:rFonts w:ascii="Garamond" w:hAnsi="Garamond"/>
          <w:sz w:val="28"/>
          <w:szCs w:val="28"/>
          <w:vertAlign w:val="superscript"/>
        </w:rPr>
        <w:footnoteReference w:id="73"/>
      </w:r>
      <w:r w:rsidR="00856639" w:rsidRPr="00A350FF">
        <w:rPr>
          <w:rFonts w:ascii="Garamond" w:hAnsi="Garamond"/>
          <w:sz w:val="28"/>
          <w:szCs w:val="28"/>
        </w:rPr>
        <w:t xml:space="preserve"> </w:t>
      </w:r>
      <w:r w:rsidRPr="00A350FF">
        <w:rPr>
          <w:rFonts w:ascii="Garamond" w:hAnsi="Garamond"/>
          <w:sz w:val="28"/>
          <w:szCs w:val="28"/>
        </w:rPr>
        <w:t>Participation in this st</w:t>
      </w:r>
      <w:r w:rsidR="00B433FD" w:rsidRPr="00A350FF">
        <w:rPr>
          <w:rFonts w:ascii="Garamond" w:hAnsi="Garamond"/>
          <w:sz w:val="28"/>
          <w:szCs w:val="28"/>
        </w:rPr>
        <w:t xml:space="preserve">orytelling economy was limited </w:t>
      </w:r>
      <w:r w:rsidR="00691B98" w:rsidRPr="00A350FF">
        <w:rPr>
          <w:rFonts w:ascii="Garamond" w:hAnsi="Garamond"/>
          <w:sz w:val="28"/>
          <w:szCs w:val="28"/>
        </w:rPr>
        <w:t>–</w:t>
      </w:r>
      <w:r w:rsidRPr="00A350FF">
        <w:rPr>
          <w:rFonts w:ascii="Garamond" w:hAnsi="Garamond"/>
          <w:sz w:val="28"/>
          <w:szCs w:val="28"/>
        </w:rPr>
        <w:t xml:space="preserve"> by all those enga</w:t>
      </w:r>
      <w:r w:rsidR="00B433FD" w:rsidRPr="00A350FF">
        <w:rPr>
          <w:rFonts w:ascii="Garamond" w:hAnsi="Garamond"/>
          <w:sz w:val="28"/>
          <w:szCs w:val="28"/>
        </w:rPr>
        <w:t xml:space="preserve">ging in this editorial process </w:t>
      </w:r>
      <w:r w:rsidR="00691B98" w:rsidRPr="00A350FF">
        <w:rPr>
          <w:rFonts w:ascii="Garamond" w:hAnsi="Garamond"/>
          <w:sz w:val="28"/>
          <w:szCs w:val="28"/>
        </w:rPr>
        <w:t>–</w:t>
      </w:r>
      <w:r w:rsidRPr="00A350FF">
        <w:rPr>
          <w:rFonts w:ascii="Garamond" w:hAnsi="Garamond"/>
          <w:sz w:val="28"/>
          <w:szCs w:val="28"/>
        </w:rPr>
        <w:t xml:space="preserve"> to people who could be relied on to endorse the underlying ideal of </w:t>
      </w:r>
      <w:r w:rsidR="003329B2" w:rsidRPr="00A350FF">
        <w:rPr>
          <w:rFonts w:ascii="Garamond" w:hAnsi="Garamond"/>
          <w:sz w:val="28"/>
          <w:szCs w:val="28"/>
        </w:rPr>
        <w:t>“</w:t>
      </w:r>
      <w:r w:rsidRPr="00A350FF">
        <w:rPr>
          <w:rFonts w:ascii="Garamond" w:hAnsi="Garamond"/>
          <w:sz w:val="28"/>
          <w:szCs w:val="28"/>
        </w:rPr>
        <w:t>speaking out</w:t>
      </w:r>
      <w:r w:rsidR="003329B2" w:rsidRPr="00A350FF">
        <w:rPr>
          <w:rFonts w:ascii="Garamond" w:hAnsi="Garamond"/>
          <w:sz w:val="28"/>
          <w:szCs w:val="28"/>
        </w:rPr>
        <w:t>”</w:t>
      </w:r>
      <w:r w:rsidRPr="00A350FF">
        <w:rPr>
          <w:rFonts w:ascii="Garamond" w:hAnsi="Garamond"/>
          <w:sz w:val="28"/>
          <w:szCs w:val="28"/>
        </w:rPr>
        <w:t xml:space="preserve"> in international terms, and who could produce a useful account of an understandable, typical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victim in an unjust war; through the processes of selection and negotiation for interviews, the people who finally </w:t>
      </w:r>
      <w:r w:rsidRPr="00A350FF">
        <w:rPr>
          <w:rFonts w:ascii="Garamond" w:hAnsi="Garamond"/>
          <w:sz w:val="28"/>
          <w:szCs w:val="28"/>
        </w:rPr>
        <w:lastRenderedPageBreak/>
        <w:t xml:space="preserve">got to speak generally had considerable understandings of what they could and should say, and were able to tell a good story. </w:t>
      </w:r>
    </w:p>
    <w:p w14:paraId="1FB1FD83" w14:textId="04C97B53"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This collusion was made visible through research in Juba in July 2011, when I conducted what cou</w:t>
      </w:r>
      <w:r w:rsidR="00B433FD" w:rsidRPr="00A350FF">
        <w:rPr>
          <w:rFonts w:ascii="Garamond" w:hAnsi="Garamond"/>
          <w:sz w:val="28"/>
          <w:szCs w:val="28"/>
        </w:rPr>
        <w:t xml:space="preserve">ld be called </w:t>
      </w:r>
      <w:r w:rsidR="003329B2" w:rsidRPr="00A350FF">
        <w:rPr>
          <w:rFonts w:ascii="Garamond" w:hAnsi="Garamond"/>
          <w:sz w:val="28"/>
          <w:szCs w:val="28"/>
        </w:rPr>
        <w:t>“</w:t>
      </w:r>
      <w:r w:rsidR="00B433FD" w:rsidRPr="00A350FF">
        <w:rPr>
          <w:rFonts w:ascii="Garamond" w:hAnsi="Garamond"/>
          <w:sz w:val="28"/>
          <w:szCs w:val="28"/>
        </w:rPr>
        <w:t>meta-interviews</w:t>
      </w:r>
      <w:r w:rsidR="003329B2" w:rsidRPr="00A350FF">
        <w:rPr>
          <w:rFonts w:ascii="Garamond" w:hAnsi="Garamond"/>
          <w:sz w:val="28"/>
          <w:szCs w:val="28"/>
        </w:rPr>
        <w:t>”</w:t>
      </w:r>
      <w:r w:rsidR="00B433FD" w:rsidRPr="00A350FF">
        <w:rPr>
          <w:rFonts w:ascii="Garamond" w:hAnsi="Garamond"/>
          <w:sz w:val="28"/>
          <w:szCs w:val="28"/>
        </w:rPr>
        <w:t xml:space="preserve"> </w:t>
      </w:r>
      <w:r w:rsidR="00691B98" w:rsidRPr="00A350FF">
        <w:rPr>
          <w:rFonts w:ascii="Garamond" w:hAnsi="Garamond"/>
          <w:sz w:val="28"/>
          <w:szCs w:val="28"/>
        </w:rPr>
        <w:t>–</w:t>
      </w:r>
      <w:r w:rsidR="00B433FD" w:rsidRPr="00A350FF">
        <w:rPr>
          <w:rFonts w:ascii="Garamond" w:hAnsi="Garamond"/>
          <w:sz w:val="28"/>
          <w:szCs w:val="28"/>
        </w:rPr>
        <w:t xml:space="preserve"> interviews about interviews </w:t>
      </w:r>
      <w:r w:rsidR="00691B98" w:rsidRPr="00A350FF">
        <w:rPr>
          <w:rFonts w:ascii="Garamond" w:hAnsi="Garamond"/>
          <w:sz w:val="28"/>
          <w:szCs w:val="28"/>
        </w:rPr>
        <w:t>–</w:t>
      </w:r>
      <w:r w:rsidRPr="00A350FF">
        <w:rPr>
          <w:rFonts w:ascii="Garamond" w:hAnsi="Garamond"/>
          <w:sz w:val="28"/>
          <w:szCs w:val="28"/>
        </w:rPr>
        <w:t xml:space="preserve"> with several groups and individuals who had been interviewed before by the BBC, Reuters, and various UN and NGO bodies for their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over the last fifteen years. It was difficult to generali</w:t>
      </w:r>
      <w:r w:rsidR="00E943FC" w:rsidRPr="00A350FF">
        <w:rPr>
          <w:rFonts w:ascii="Garamond" w:hAnsi="Garamond"/>
          <w:sz w:val="28"/>
          <w:szCs w:val="28"/>
        </w:rPr>
        <w:t>z</w:t>
      </w:r>
      <w:r w:rsidRPr="00A350FF">
        <w:rPr>
          <w:rFonts w:ascii="Garamond" w:hAnsi="Garamond"/>
          <w:sz w:val="28"/>
          <w:szCs w:val="28"/>
        </w:rPr>
        <w:t xml:space="preserve">e about the format of past interviews, but the understanding that a concise </w:t>
      </w:r>
      <w:r w:rsidR="003329B2" w:rsidRPr="00A350FF">
        <w:rPr>
          <w:rFonts w:ascii="Garamond" w:hAnsi="Garamond"/>
          <w:sz w:val="28"/>
          <w:szCs w:val="28"/>
        </w:rPr>
        <w:t>“</w:t>
      </w:r>
      <w:r w:rsidRPr="00A350FF">
        <w:rPr>
          <w:rFonts w:ascii="Garamond" w:hAnsi="Garamond"/>
          <w:sz w:val="28"/>
          <w:szCs w:val="28"/>
        </w:rPr>
        <w:t>refugee life story</w:t>
      </w:r>
      <w:r w:rsidR="003329B2" w:rsidRPr="00A350FF">
        <w:rPr>
          <w:rFonts w:ascii="Garamond" w:hAnsi="Garamond"/>
          <w:sz w:val="28"/>
          <w:szCs w:val="28"/>
        </w:rPr>
        <w:t>”</w:t>
      </w:r>
      <w:r w:rsidRPr="00A350FF">
        <w:rPr>
          <w:rFonts w:ascii="Garamond" w:hAnsi="Garamond"/>
          <w:sz w:val="28"/>
          <w:szCs w:val="28"/>
        </w:rPr>
        <w:t xml:space="preserve"> must be produced within a short conversation necessarily produced a demand for a specific starting point, themes of displacement and violence, and a search for a complementary conclusion. One interviewee explained that he knew his various interviewers, including NGO workers and journalists, wanted to know the emotional and physical details of his flight to Uganda when he was eleven, but not specifics of his life on the streets there.</w:t>
      </w:r>
      <w:r w:rsidRPr="00A350FF">
        <w:rPr>
          <w:rFonts w:ascii="Garamond" w:hAnsi="Garamond"/>
          <w:sz w:val="28"/>
          <w:szCs w:val="28"/>
          <w:vertAlign w:val="superscript"/>
        </w:rPr>
        <w:footnoteReference w:id="74"/>
      </w:r>
      <w:r w:rsidRPr="00A350FF">
        <w:rPr>
          <w:rFonts w:ascii="Garamond" w:hAnsi="Garamond"/>
          <w:sz w:val="28"/>
          <w:szCs w:val="28"/>
        </w:rPr>
        <w:t xml:space="preserve"> These practical demands evolve into implicit understandings of what constitutes a successful interview and a useful life story, and make up the backbone of the </w:t>
      </w:r>
      <w:r w:rsidR="003329B2" w:rsidRPr="00A350FF">
        <w:rPr>
          <w:rFonts w:ascii="Garamond" w:hAnsi="Garamond"/>
          <w:sz w:val="28"/>
          <w:szCs w:val="28"/>
        </w:rPr>
        <w:t>“</w:t>
      </w:r>
      <w:r w:rsidRPr="00A350FF">
        <w:rPr>
          <w:rFonts w:ascii="Garamond" w:hAnsi="Garamond"/>
          <w:sz w:val="28"/>
          <w:szCs w:val="28"/>
        </w:rPr>
        <w:t>life story</w:t>
      </w:r>
      <w:r w:rsidR="003329B2" w:rsidRPr="00A350FF">
        <w:rPr>
          <w:rFonts w:ascii="Garamond" w:hAnsi="Garamond"/>
          <w:sz w:val="28"/>
          <w:szCs w:val="28"/>
        </w:rPr>
        <w:t>”</w:t>
      </w:r>
      <w:r w:rsidRPr="00A350FF">
        <w:rPr>
          <w:rFonts w:ascii="Garamond" w:hAnsi="Garamond"/>
          <w:sz w:val="28"/>
          <w:szCs w:val="28"/>
        </w:rPr>
        <w:t xml:space="preserve"> genre by the late 1990s. The exigencies of composite authorship in a concise interview engineered efficient and extremely managed life stories. The common understanding between interviewer and storyteller extended to the lines of questioning within the construction of the story itself. One man explained the conventions of his many interviews with journali</w:t>
      </w:r>
      <w:r w:rsidR="00D16726" w:rsidRPr="00A350FF">
        <w:rPr>
          <w:rFonts w:ascii="Garamond" w:hAnsi="Garamond"/>
          <w:sz w:val="28"/>
          <w:szCs w:val="28"/>
        </w:rPr>
        <w:t xml:space="preserve">sts about his return to Juba: </w:t>
      </w:r>
      <w:r w:rsidR="003329B2" w:rsidRPr="00A350FF">
        <w:rPr>
          <w:rFonts w:ascii="Garamond" w:hAnsi="Garamond"/>
          <w:sz w:val="28"/>
          <w:szCs w:val="28"/>
        </w:rPr>
        <w:t>“</w:t>
      </w:r>
      <w:r w:rsidR="00D16726" w:rsidRPr="00A350FF">
        <w:rPr>
          <w:rFonts w:ascii="Garamond" w:hAnsi="Garamond"/>
          <w:sz w:val="28"/>
          <w:szCs w:val="28"/>
        </w:rPr>
        <w:t>T</w:t>
      </w:r>
      <w:r w:rsidRPr="00A350FF">
        <w:rPr>
          <w:rFonts w:ascii="Garamond" w:hAnsi="Garamond"/>
          <w:sz w:val="28"/>
          <w:szCs w:val="28"/>
        </w:rPr>
        <w:t>hey say are you a returnee, you say yes.</w:t>
      </w:r>
      <w:r w:rsidR="00856639" w:rsidRPr="00A350FF">
        <w:rPr>
          <w:rFonts w:ascii="Garamond" w:hAnsi="Garamond"/>
          <w:sz w:val="28"/>
          <w:szCs w:val="28"/>
        </w:rPr>
        <w:t xml:space="preserve"> </w:t>
      </w:r>
      <w:r w:rsidRPr="00A350FF">
        <w:rPr>
          <w:rFonts w:ascii="Garamond" w:hAnsi="Garamond"/>
          <w:sz w:val="28"/>
          <w:szCs w:val="28"/>
        </w:rPr>
        <w:t>They are working about the returnees. They say when did you go and when did you come back.</w:t>
      </w:r>
      <w:r w:rsidR="00856639" w:rsidRPr="00A350FF">
        <w:rPr>
          <w:rFonts w:ascii="Garamond" w:hAnsi="Garamond"/>
          <w:sz w:val="28"/>
          <w:szCs w:val="28"/>
        </w:rPr>
        <w:t xml:space="preserve"> </w:t>
      </w:r>
      <w:r w:rsidRPr="00A350FF">
        <w:rPr>
          <w:rFonts w:ascii="Garamond" w:hAnsi="Garamond"/>
          <w:sz w:val="28"/>
          <w:szCs w:val="28"/>
        </w:rPr>
        <w:t>This is how they ask.</w:t>
      </w:r>
      <w:r w:rsidR="003329B2" w:rsidRPr="00A350FF">
        <w:rPr>
          <w:rFonts w:ascii="Garamond" w:hAnsi="Garamond"/>
          <w:sz w:val="28"/>
          <w:szCs w:val="28"/>
        </w:rPr>
        <w:t>”</w:t>
      </w:r>
      <w:r w:rsidRPr="00A350FF">
        <w:rPr>
          <w:rFonts w:ascii="Garamond" w:hAnsi="Garamond"/>
          <w:sz w:val="28"/>
          <w:szCs w:val="28"/>
          <w:vertAlign w:val="superscript"/>
        </w:rPr>
        <w:footnoteReference w:id="75"/>
      </w:r>
      <w:r w:rsidRPr="00A350FF">
        <w:rPr>
          <w:rFonts w:ascii="Garamond" w:hAnsi="Garamond"/>
          <w:sz w:val="28"/>
          <w:szCs w:val="28"/>
        </w:rPr>
        <w:t xml:space="preserve"> </w:t>
      </w:r>
    </w:p>
    <w:p w14:paraId="29FDD6D1" w14:textId="004D451B" w:rsidR="00D1672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For both t</w:t>
      </w:r>
      <w:r w:rsidR="00134D47" w:rsidRPr="00A350FF">
        <w:rPr>
          <w:rFonts w:ascii="Garamond" w:hAnsi="Garamond"/>
          <w:sz w:val="28"/>
          <w:szCs w:val="28"/>
        </w:rPr>
        <w:t>he various international organiz</w:t>
      </w:r>
      <w:r w:rsidRPr="00A350FF">
        <w:rPr>
          <w:rFonts w:ascii="Garamond" w:hAnsi="Garamond"/>
          <w:sz w:val="28"/>
          <w:szCs w:val="28"/>
        </w:rPr>
        <w:t xml:space="preserve">ations and Sudanese interviewees engaged in this particular historical project, life stories emerged as a useful tool, providing space for self-justification, historical and personal explanation, emotional blackmail and financial demands, while demonstrating a democratic ideal of giving </w:t>
      </w:r>
      <w:r w:rsidRPr="00A350FF">
        <w:rPr>
          <w:rFonts w:ascii="Garamond" w:hAnsi="Garamond"/>
          <w:sz w:val="28"/>
          <w:szCs w:val="28"/>
        </w:rPr>
        <w:lastRenderedPageBreak/>
        <w:t xml:space="preserve">voice to the voiceless. The </w:t>
      </w:r>
      <w:r w:rsidR="003329B2" w:rsidRPr="00A350FF">
        <w:rPr>
          <w:rFonts w:ascii="Garamond" w:hAnsi="Garamond"/>
          <w:sz w:val="28"/>
          <w:szCs w:val="28"/>
        </w:rPr>
        <w:t>“</w:t>
      </w:r>
      <w:r w:rsidRPr="00A350FF">
        <w:rPr>
          <w:rFonts w:ascii="Garamond" w:hAnsi="Garamond"/>
          <w:sz w:val="28"/>
          <w:szCs w:val="28"/>
        </w:rPr>
        <w:t>life story</w:t>
      </w:r>
      <w:r w:rsidR="00D16726"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evolving as a generally understood basic framework, was influenced by this array of expectations, previously told stories, and accumulated understandings of the social, political and moral context at stake.</w:t>
      </w:r>
      <w:r w:rsidRPr="00A350FF">
        <w:rPr>
          <w:rFonts w:ascii="Garamond" w:hAnsi="Garamond"/>
          <w:sz w:val="28"/>
          <w:szCs w:val="28"/>
          <w:vertAlign w:val="superscript"/>
        </w:rPr>
        <w:footnoteReference w:id="76"/>
      </w:r>
      <w:r w:rsidRPr="00A350FF">
        <w:rPr>
          <w:rFonts w:ascii="Garamond" w:hAnsi="Garamond"/>
          <w:sz w:val="28"/>
          <w:szCs w:val="28"/>
        </w:rPr>
        <w:t xml:space="preserve"> There is no one </w:t>
      </w:r>
      <w:r w:rsidR="003329B2" w:rsidRPr="00A350FF">
        <w:rPr>
          <w:rFonts w:ascii="Garamond" w:hAnsi="Garamond"/>
          <w:sz w:val="28"/>
          <w:szCs w:val="28"/>
        </w:rPr>
        <w:t>“</w:t>
      </w:r>
      <w:r w:rsidRPr="00A350FF">
        <w:rPr>
          <w:rFonts w:ascii="Garamond" w:hAnsi="Garamond"/>
          <w:sz w:val="28"/>
          <w:szCs w:val="28"/>
        </w:rPr>
        <w:t>moment of production</w:t>
      </w:r>
      <w:r w:rsidR="00D16726" w:rsidRPr="00A350FF">
        <w:rPr>
          <w:rFonts w:ascii="Garamond" w:hAnsi="Garamond"/>
          <w:sz w:val="28"/>
          <w:szCs w:val="28"/>
        </w:rPr>
        <w:t>:</w:t>
      </w:r>
      <w:r w:rsidR="003329B2" w:rsidRPr="00A350FF">
        <w:rPr>
          <w:rFonts w:ascii="Garamond" w:hAnsi="Garamond"/>
          <w:sz w:val="28"/>
          <w:szCs w:val="28"/>
        </w:rPr>
        <w:t>”</w:t>
      </w:r>
      <w:r w:rsidR="00856639" w:rsidRPr="00A350FF">
        <w:rPr>
          <w:rFonts w:ascii="Garamond" w:hAnsi="Garamond"/>
          <w:sz w:val="28"/>
          <w:szCs w:val="28"/>
        </w:rPr>
        <w:t xml:space="preserve"> </w:t>
      </w:r>
      <w:r w:rsidRPr="00A350FF">
        <w:rPr>
          <w:rFonts w:ascii="Garamond" w:hAnsi="Garamond"/>
          <w:sz w:val="28"/>
          <w:szCs w:val="28"/>
        </w:rPr>
        <w:t>the whole history and context of the production and representation of the story is central to its interpretation.</w:t>
      </w:r>
      <w:r w:rsidRPr="00A350FF">
        <w:rPr>
          <w:rFonts w:ascii="Garamond" w:hAnsi="Garamond"/>
          <w:sz w:val="28"/>
          <w:szCs w:val="28"/>
          <w:vertAlign w:val="superscript"/>
        </w:rPr>
        <w:footnoteReference w:id="77"/>
      </w:r>
      <w:r w:rsidRPr="00A350FF">
        <w:rPr>
          <w:rFonts w:ascii="Garamond" w:hAnsi="Garamond"/>
          <w:sz w:val="28"/>
          <w:szCs w:val="28"/>
        </w:rPr>
        <w:t xml:space="preserve"> </w:t>
      </w:r>
      <w:bookmarkStart w:id="4" w:name="discourse"/>
      <w:r w:rsidRPr="00A350FF">
        <w:rPr>
          <w:rFonts w:ascii="Garamond" w:hAnsi="Garamond"/>
          <w:sz w:val="28"/>
          <w:szCs w:val="28"/>
        </w:rPr>
        <w:t>The</w:t>
      </w:r>
      <w:bookmarkEnd w:id="4"/>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life story</w:t>
      </w:r>
      <w:r w:rsidR="003329B2" w:rsidRPr="00A350FF">
        <w:rPr>
          <w:rFonts w:ascii="Garamond" w:hAnsi="Garamond"/>
          <w:sz w:val="28"/>
          <w:szCs w:val="28"/>
        </w:rPr>
        <w:t>”</w:t>
      </w:r>
      <w:r w:rsidRPr="00A350FF">
        <w:rPr>
          <w:rFonts w:ascii="Garamond" w:hAnsi="Garamond"/>
          <w:sz w:val="28"/>
          <w:szCs w:val="28"/>
        </w:rPr>
        <w:t xml:space="preserve"> grew into a managing framework that was simple, malleable and easily communicable, but also emotionally powerful; as their production increased, the stories grew structural patterns, a g</w:t>
      </w:r>
      <w:r w:rsidR="00DC6DCC" w:rsidRPr="00A350FF">
        <w:rPr>
          <w:rFonts w:ascii="Garamond" w:hAnsi="Garamond"/>
          <w:sz w:val="28"/>
          <w:szCs w:val="28"/>
        </w:rPr>
        <w:t>eneral vocabulary and standardiz</w:t>
      </w:r>
      <w:r w:rsidRPr="00A350FF">
        <w:rPr>
          <w:rFonts w:ascii="Garamond" w:hAnsi="Garamond"/>
          <w:sz w:val="28"/>
          <w:szCs w:val="28"/>
        </w:rPr>
        <w:t xml:space="preserve">ed boundaries through repeated negotiation of what experiences should and should not be included, and how they should be expressed. </w:t>
      </w:r>
    </w:p>
    <w:p w14:paraId="52F18172" w14:textId="2431A3AA" w:rsidR="008B2CB6" w:rsidRPr="00A350FF" w:rsidRDefault="003E5ED2" w:rsidP="001C4E27">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The rest of this paper will examine the rhetorical tropes that emerged in these accounts by the 2000s, and conclude with a further examination of the question of agency in this narrative genre.</w:t>
      </w:r>
    </w:p>
    <w:p w14:paraId="3C846BDB" w14:textId="77777777" w:rsidR="008B2CB6" w:rsidRPr="00A350FF" w:rsidRDefault="008B2CB6" w:rsidP="00856639">
      <w:pPr>
        <w:autoSpaceDE w:val="0"/>
        <w:autoSpaceDN w:val="0"/>
        <w:adjustRightInd w:val="0"/>
        <w:spacing w:line="360" w:lineRule="auto"/>
        <w:ind w:firstLine="284"/>
        <w:rPr>
          <w:rFonts w:ascii="Garamond" w:hAnsi="Garamond"/>
          <w:sz w:val="28"/>
          <w:szCs w:val="28"/>
        </w:rPr>
      </w:pPr>
    </w:p>
    <w:p w14:paraId="7EB6EB56" w14:textId="68DBD21C" w:rsidR="008B2CB6" w:rsidRPr="00A350FF" w:rsidRDefault="003329B2" w:rsidP="00D16726">
      <w:pPr>
        <w:autoSpaceDE w:val="0"/>
        <w:autoSpaceDN w:val="0"/>
        <w:adjustRightInd w:val="0"/>
        <w:spacing w:line="360" w:lineRule="auto"/>
        <w:rPr>
          <w:rFonts w:ascii="Garamond" w:hAnsi="Garamond"/>
          <w:b/>
          <w:sz w:val="28"/>
          <w:szCs w:val="28"/>
        </w:rPr>
      </w:pPr>
      <w:r w:rsidRPr="00A350FF">
        <w:rPr>
          <w:rFonts w:ascii="Garamond" w:hAnsi="Garamond"/>
          <w:b/>
          <w:sz w:val="28"/>
          <w:szCs w:val="28"/>
        </w:rPr>
        <w:t>“</w:t>
      </w:r>
      <w:r w:rsidR="003E5ED2" w:rsidRPr="00A350FF">
        <w:rPr>
          <w:rFonts w:ascii="Garamond" w:hAnsi="Garamond"/>
          <w:b/>
          <w:sz w:val="28"/>
          <w:szCs w:val="28"/>
        </w:rPr>
        <w:t>Storylines</w:t>
      </w:r>
      <w:r w:rsidRPr="00A350FF">
        <w:rPr>
          <w:rFonts w:ascii="Garamond" w:hAnsi="Garamond"/>
          <w:b/>
          <w:sz w:val="28"/>
          <w:szCs w:val="28"/>
        </w:rPr>
        <w:t>”</w:t>
      </w:r>
      <w:r w:rsidR="003E5ED2" w:rsidRPr="00A350FF">
        <w:rPr>
          <w:rFonts w:ascii="Garamond" w:hAnsi="Garamond"/>
          <w:b/>
          <w:sz w:val="28"/>
          <w:szCs w:val="28"/>
        </w:rPr>
        <w:t xml:space="preserve"> in </w:t>
      </w:r>
      <w:r w:rsidR="00D16726" w:rsidRPr="00A350FF">
        <w:rPr>
          <w:rFonts w:ascii="Garamond" w:hAnsi="Garamond"/>
          <w:b/>
          <w:sz w:val="28"/>
          <w:szCs w:val="28"/>
        </w:rPr>
        <w:t>L</w:t>
      </w:r>
      <w:r w:rsidR="003E5ED2" w:rsidRPr="00A350FF">
        <w:rPr>
          <w:rFonts w:ascii="Garamond" w:hAnsi="Garamond"/>
          <w:b/>
          <w:sz w:val="28"/>
          <w:szCs w:val="28"/>
        </w:rPr>
        <w:t xml:space="preserve">ife </w:t>
      </w:r>
      <w:r w:rsidR="00D16726" w:rsidRPr="00A350FF">
        <w:rPr>
          <w:rFonts w:ascii="Garamond" w:hAnsi="Garamond"/>
          <w:b/>
          <w:sz w:val="28"/>
          <w:szCs w:val="28"/>
        </w:rPr>
        <w:t>Histories and the S</w:t>
      </w:r>
      <w:r w:rsidR="003E5ED2" w:rsidRPr="00A350FF">
        <w:rPr>
          <w:rFonts w:ascii="Garamond" w:hAnsi="Garamond"/>
          <w:b/>
          <w:sz w:val="28"/>
          <w:szCs w:val="28"/>
        </w:rPr>
        <w:t xml:space="preserve">tructuring of a </w:t>
      </w:r>
      <w:r w:rsidR="00D16726" w:rsidRPr="00A350FF">
        <w:rPr>
          <w:rFonts w:ascii="Garamond" w:hAnsi="Garamond"/>
          <w:b/>
          <w:sz w:val="28"/>
          <w:szCs w:val="28"/>
        </w:rPr>
        <w:t>G</w:t>
      </w:r>
      <w:r w:rsidR="003E5ED2" w:rsidRPr="00A350FF">
        <w:rPr>
          <w:rFonts w:ascii="Garamond" w:hAnsi="Garamond"/>
          <w:b/>
          <w:sz w:val="28"/>
          <w:szCs w:val="28"/>
        </w:rPr>
        <w:t>enre</w:t>
      </w:r>
    </w:p>
    <w:p w14:paraId="26C85E72" w14:textId="7531A170" w:rsidR="008B2CB6" w:rsidRPr="00A350FF" w:rsidRDefault="003E5ED2" w:rsidP="00D16726">
      <w:pPr>
        <w:autoSpaceDE w:val="0"/>
        <w:autoSpaceDN w:val="0"/>
        <w:adjustRightInd w:val="0"/>
        <w:spacing w:line="360" w:lineRule="auto"/>
        <w:rPr>
          <w:rFonts w:ascii="Garamond" w:hAnsi="Garamond"/>
          <w:sz w:val="28"/>
          <w:szCs w:val="28"/>
        </w:rPr>
      </w:pPr>
      <w:r w:rsidRPr="00A350FF">
        <w:rPr>
          <w:rFonts w:ascii="Garamond" w:hAnsi="Garamond"/>
          <w:sz w:val="28"/>
          <w:szCs w:val="28"/>
        </w:rPr>
        <w:t>By the 2000s, these life stories had evolved into a genre, demonstrating rhetorical consistencies across accounts, within a standard narrative framework despite more heterogeneous interests in their production.</w:t>
      </w:r>
      <w:r w:rsidR="00856639" w:rsidRPr="00A350FF">
        <w:rPr>
          <w:rFonts w:ascii="Garamond" w:hAnsi="Garamond"/>
          <w:sz w:val="28"/>
          <w:szCs w:val="28"/>
        </w:rPr>
        <w:t xml:space="preserve"> </w:t>
      </w:r>
      <w:r w:rsidRPr="00A350FF">
        <w:rPr>
          <w:rFonts w:ascii="Garamond" w:hAnsi="Garamond"/>
          <w:sz w:val="28"/>
          <w:szCs w:val="28"/>
        </w:rPr>
        <w:t xml:space="preserve">Genres are evolutionary processes, with constantly developing sets of tropes and conventions; in this case, a clear set of narrative structures, vocabulary and phrasing grew to frame and legitimate a comprehensive and </w:t>
      </w:r>
      <w:r w:rsidR="003329B2" w:rsidRPr="00A350FF">
        <w:rPr>
          <w:rFonts w:ascii="Garamond" w:hAnsi="Garamond"/>
          <w:sz w:val="28"/>
          <w:szCs w:val="28"/>
        </w:rPr>
        <w:t>“</w:t>
      </w:r>
      <w:r w:rsidRPr="00A350FF">
        <w:rPr>
          <w:rFonts w:ascii="Garamond" w:hAnsi="Garamond"/>
          <w:sz w:val="28"/>
          <w:szCs w:val="28"/>
        </w:rPr>
        <w:t>authentic</w:t>
      </w:r>
      <w:r w:rsidR="003329B2" w:rsidRPr="00A350FF">
        <w:rPr>
          <w:rFonts w:ascii="Garamond" w:hAnsi="Garamond"/>
          <w:sz w:val="28"/>
          <w:szCs w:val="28"/>
        </w:rPr>
        <w:t>”</w:t>
      </w:r>
      <w:r w:rsidRPr="00A350FF">
        <w:rPr>
          <w:rFonts w:ascii="Garamond" w:hAnsi="Garamond"/>
          <w:sz w:val="28"/>
          <w:szCs w:val="28"/>
        </w:rPr>
        <w:t xml:space="preserve"> account. This was essentially based on the deterministic rhetoric associated with being </w:t>
      </w:r>
      <w:r w:rsidR="003329B2" w:rsidRPr="00A350FF">
        <w:rPr>
          <w:rFonts w:ascii="Garamond" w:hAnsi="Garamond"/>
          <w:sz w:val="28"/>
          <w:szCs w:val="28"/>
        </w:rPr>
        <w:t>“</w:t>
      </w:r>
      <w:r w:rsidRPr="00A350FF">
        <w:rPr>
          <w:rFonts w:ascii="Garamond" w:hAnsi="Garamond"/>
          <w:sz w:val="28"/>
          <w:szCs w:val="28"/>
        </w:rPr>
        <w:t>a refugee</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both to those engaged in humanitarian work and to the speakers themselves.</w:t>
      </w:r>
      <w:r w:rsidR="00856639" w:rsidRPr="00A350FF">
        <w:rPr>
          <w:rFonts w:ascii="Garamond" w:hAnsi="Garamond"/>
          <w:sz w:val="28"/>
          <w:szCs w:val="28"/>
        </w:rPr>
        <w:t xml:space="preserve"> </w:t>
      </w:r>
      <w:r w:rsidRPr="00A350FF">
        <w:rPr>
          <w:rFonts w:ascii="Garamond" w:hAnsi="Garamond"/>
          <w:sz w:val="28"/>
          <w:szCs w:val="28"/>
        </w:rPr>
        <w:t xml:space="preserve">Being </w:t>
      </w:r>
      <w:r w:rsidR="003329B2" w:rsidRPr="00A350FF">
        <w:rPr>
          <w:rFonts w:ascii="Garamond" w:hAnsi="Garamond"/>
          <w:sz w:val="28"/>
          <w:szCs w:val="28"/>
        </w:rPr>
        <w:t>“</w:t>
      </w:r>
      <w:r w:rsidRPr="00A350FF">
        <w:rPr>
          <w:rFonts w:ascii="Garamond" w:hAnsi="Garamond"/>
          <w:sz w:val="28"/>
          <w:szCs w:val="28"/>
        </w:rPr>
        <w:t>a refugee</w:t>
      </w:r>
      <w:r w:rsidR="003329B2" w:rsidRPr="00A350FF">
        <w:rPr>
          <w:rFonts w:ascii="Garamond" w:hAnsi="Garamond"/>
          <w:sz w:val="28"/>
          <w:szCs w:val="28"/>
        </w:rPr>
        <w:t>”</w:t>
      </w:r>
      <w:r w:rsidRPr="00A350FF">
        <w:rPr>
          <w:rFonts w:ascii="Garamond" w:hAnsi="Garamond"/>
          <w:sz w:val="28"/>
          <w:szCs w:val="28"/>
        </w:rPr>
        <w:t xml:space="preserve"> is a powerful concept that has developed an associated rhetoric and vocabulary; in order to be a </w:t>
      </w:r>
      <w:r w:rsidRPr="00A350FF">
        <w:rPr>
          <w:rFonts w:ascii="Garamond" w:hAnsi="Garamond"/>
          <w:sz w:val="28"/>
          <w:szCs w:val="28"/>
        </w:rPr>
        <w:lastRenderedPageBreak/>
        <w:t xml:space="preserve">refugee, you must be </w:t>
      </w:r>
      <w:r w:rsidRPr="00A350FF">
        <w:rPr>
          <w:rFonts w:ascii="Garamond" w:hAnsi="Garamond"/>
          <w:i/>
          <w:sz w:val="28"/>
          <w:szCs w:val="28"/>
        </w:rPr>
        <w:t>overwhelmed</w:t>
      </w:r>
      <w:r w:rsidRPr="00A350FF">
        <w:rPr>
          <w:rFonts w:ascii="Garamond" w:hAnsi="Garamond"/>
          <w:sz w:val="28"/>
          <w:szCs w:val="28"/>
        </w:rPr>
        <w:t xml:space="preserve"> or </w:t>
      </w:r>
      <w:r w:rsidRPr="00A350FF">
        <w:rPr>
          <w:rFonts w:ascii="Garamond" w:hAnsi="Garamond"/>
          <w:i/>
          <w:sz w:val="28"/>
          <w:szCs w:val="28"/>
        </w:rPr>
        <w:t>traumatized</w:t>
      </w:r>
      <w:r w:rsidRPr="00A350FF">
        <w:rPr>
          <w:rFonts w:ascii="Garamond" w:hAnsi="Garamond"/>
          <w:sz w:val="28"/>
          <w:szCs w:val="28"/>
        </w:rPr>
        <w:t xml:space="preserve">, </w:t>
      </w:r>
      <w:r w:rsidRPr="00A350FF">
        <w:rPr>
          <w:rFonts w:ascii="Garamond" w:hAnsi="Garamond"/>
          <w:i/>
          <w:sz w:val="28"/>
          <w:szCs w:val="28"/>
        </w:rPr>
        <w:t>uprooted</w:t>
      </w:r>
      <w:r w:rsidRPr="00A350FF">
        <w:rPr>
          <w:rFonts w:ascii="Garamond" w:hAnsi="Garamond"/>
          <w:sz w:val="28"/>
          <w:szCs w:val="28"/>
        </w:rPr>
        <w:t xml:space="preserve"> in a </w:t>
      </w:r>
      <w:r w:rsidRPr="00A350FF">
        <w:rPr>
          <w:rFonts w:ascii="Garamond" w:hAnsi="Garamond"/>
          <w:i/>
          <w:sz w:val="28"/>
          <w:szCs w:val="28"/>
        </w:rPr>
        <w:t>perilous exodus.</w:t>
      </w:r>
      <w:r w:rsidRPr="00A350FF">
        <w:rPr>
          <w:rFonts w:ascii="Garamond" w:hAnsi="Garamond"/>
          <w:i/>
          <w:sz w:val="28"/>
          <w:szCs w:val="28"/>
          <w:vertAlign w:val="superscript"/>
        </w:rPr>
        <w:footnoteReference w:id="78"/>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It was a trek of pure and brutal survival, a flight through a haze of painful memories: burnt villages, Arab raiders on horseback, rape, famine, enslaved family members.</w:t>
      </w:r>
      <w:r w:rsidR="003329B2" w:rsidRPr="00A350FF">
        <w:rPr>
          <w:rFonts w:ascii="Garamond" w:hAnsi="Garamond"/>
          <w:sz w:val="28"/>
          <w:szCs w:val="28"/>
        </w:rPr>
        <w:t>”</w:t>
      </w:r>
      <w:r w:rsidRPr="00A350FF">
        <w:rPr>
          <w:rFonts w:ascii="Garamond" w:hAnsi="Garamond"/>
          <w:sz w:val="28"/>
          <w:szCs w:val="28"/>
          <w:vertAlign w:val="superscript"/>
        </w:rPr>
        <w:footnoteReference w:id="79"/>
      </w:r>
      <w:r w:rsidRPr="00A350FF">
        <w:rPr>
          <w:rFonts w:ascii="Garamond" w:hAnsi="Garamond"/>
          <w:sz w:val="28"/>
          <w:szCs w:val="28"/>
        </w:rPr>
        <w:t xml:space="preserve"> This narrative conformity is not a passive phenomenon but an attempt by those involved in narration to establish the </w:t>
      </w:r>
      <w:r w:rsidR="003329B2" w:rsidRPr="00A350FF">
        <w:rPr>
          <w:rFonts w:ascii="Garamond" w:hAnsi="Garamond"/>
          <w:sz w:val="28"/>
          <w:szCs w:val="28"/>
        </w:rPr>
        <w:t>“</w:t>
      </w:r>
      <w:r w:rsidRPr="00A350FF">
        <w:rPr>
          <w:rFonts w:ascii="Garamond" w:hAnsi="Garamond"/>
          <w:sz w:val="28"/>
          <w:szCs w:val="28"/>
        </w:rPr>
        <w:t>truth</w:t>
      </w:r>
      <w:r w:rsidR="003329B2" w:rsidRPr="00A350FF">
        <w:rPr>
          <w:rFonts w:ascii="Garamond" w:hAnsi="Garamond"/>
          <w:sz w:val="28"/>
          <w:szCs w:val="28"/>
        </w:rPr>
        <w:t>”</w:t>
      </w:r>
      <w:r w:rsidRPr="00A350FF">
        <w:rPr>
          <w:rFonts w:ascii="Garamond" w:hAnsi="Garamond"/>
          <w:sz w:val="28"/>
          <w:szCs w:val="28"/>
        </w:rPr>
        <w:t xml:space="preserve"> of exile, and what it meant (and what needed to be experienced and vo</w:t>
      </w:r>
      <w:r w:rsidR="00FB5807" w:rsidRPr="00A350FF">
        <w:rPr>
          <w:rFonts w:ascii="Garamond" w:hAnsi="Garamond"/>
          <w:sz w:val="28"/>
          <w:szCs w:val="28"/>
        </w:rPr>
        <w:t xml:space="preserve">calized) to become </w:t>
      </w:r>
      <w:r w:rsidR="003329B2" w:rsidRPr="00A350FF">
        <w:rPr>
          <w:rFonts w:ascii="Garamond" w:hAnsi="Garamond"/>
          <w:sz w:val="28"/>
          <w:szCs w:val="28"/>
        </w:rPr>
        <w:t>“</w:t>
      </w:r>
      <w:r w:rsidR="00FB5807" w:rsidRPr="00A350FF">
        <w:rPr>
          <w:rFonts w:ascii="Garamond" w:hAnsi="Garamond"/>
          <w:sz w:val="28"/>
          <w:szCs w:val="28"/>
        </w:rPr>
        <w:t>a refugee.</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Refugee-ness</w:t>
      </w:r>
      <w:r w:rsidR="003329B2" w:rsidRPr="00A350FF">
        <w:rPr>
          <w:rFonts w:ascii="Garamond" w:hAnsi="Garamond"/>
          <w:sz w:val="28"/>
          <w:szCs w:val="28"/>
        </w:rPr>
        <w:t>”</w:t>
      </w:r>
      <w:r w:rsidRPr="00A350FF">
        <w:rPr>
          <w:rFonts w:ascii="Garamond" w:hAnsi="Garamond"/>
          <w:sz w:val="28"/>
          <w:szCs w:val="28"/>
        </w:rPr>
        <w:t xml:space="preserve"> is an explanatory tool, providing a narrative structure to cope with demands of condensing and explaining experience, but the refugee must know how to</w:t>
      </w:r>
      <w:r w:rsidR="003655EF" w:rsidRPr="00A350FF">
        <w:rPr>
          <w:rFonts w:ascii="Garamond" w:hAnsi="Garamond"/>
          <w:sz w:val="28"/>
          <w:szCs w:val="28"/>
        </w:rPr>
        <w:t xml:space="preserve"> tell their stories </w:t>
      </w:r>
      <w:r w:rsidR="003329B2" w:rsidRPr="00A350FF">
        <w:rPr>
          <w:rFonts w:ascii="Garamond" w:hAnsi="Garamond"/>
          <w:sz w:val="28"/>
          <w:szCs w:val="28"/>
        </w:rPr>
        <w:t>“</w:t>
      </w:r>
      <w:r w:rsidR="003655EF" w:rsidRPr="00A350FF">
        <w:rPr>
          <w:rFonts w:ascii="Garamond" w:hAnsi="Garamond"/>
          <w:sz w:val="28"/>
          <w:szCs w:val="28"/>
        </w:rPr>
        <w:t>properly.</w:t>
      </w:r>
      <w:r w:rsidR="003329B2" w:rsidRPr="00A350FF">
        <w:rPr>
          <w:rFonts w:ascii="Garamond" w:hAnsi="Garamond"/>
          <w:sz w:val="28"/>
          <w:szCs w:val="28"/>
        </w:rPr>
        <w:t>”</w:t>
      </w:r>
      <w:r w:rsidRPr="00A350FF">
        <w:rPr>
          <w:rFonts w:ascii="Garamond" w:hAnsi="Garamond"/>
          <w:sz w:val="28"/>
          <w:szCs w:val="28"/>
        </w:rPr>
        <w:t xml:space="preserve"> The editing power of this idea created consistent similarities in accounts through time.</w:t>
      </w:r>
    </w:p>
    <w:p w14:paraId="658D79CC" w14:textId="6DF1715B"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In these accounts, memories are arranged into a set pattern, an apparently neat and definite linear chronology, with a negotiated starting point. </w:t>
      </w:r>
      <w:r w:rsidR="003329B2" w:rsidRPr="00A350FF">
        <w:rPr>
          <w:rFonts w:ascii="Garamond" w:hAnsi="Garamond"/>
          <w:sz w:val="28"/>
          <w:szCs w:val="28"/>
        </w:rPr>
        <w:t>“</w:t>
      </w:r>
      <w:r w:rsidRPr="00A350FF">
        <w:rPr>
          <w:rFonts w:ascii="Garamond" w:hAnsi="Garamond"/>
          <w:sz w:val="28"/>
          <w:szCs w:val="28"/>
        </w:rPr>
        <w:t xml:space="preserve">This is not the first time I have seen terrible destruction. I am old </w:t>
      </w:r>
      <w:r w:rsidR="007B1A0A" w:rsidRPr="00A350FF">
        <w:rPr>
          <w:rFonts w:ascii="Garamond" w:hAnsi="Garamond"/>
          <w:sz w:val="28"/>
          <w:szCs w:val="28"/>
        </w:rPr>
        <w:t>and the first [civil] war [1955</w:t>
      </w:r>
      <w:r w:rsidR="00691B98" w:rsidRPr="00A350FF">
        <w:rPr>
          <w:rFonts w:ascii="Garamond" w:hAnsi="Garamond"/>
          <w:sz w:val="28"/>
          <w:szCs w:val="28"/>
        </w:rPr>
        <w:t>–</w:t>
      </w:r>
      <w:r w:rsidRPr="00A350FF">
        <w:rPr>
          <w:rFonts w:ascii="Garamond" w:hAnsi="Garamond"/>
          <w:sz w:val="28"/>
          <w:szCs w:val="28"/>
        </w:rPr>
        <w:t>1972] was there as well. This one began in 1983.</w:t>
      </w:r>
      <w:r w:rsidR="003329B2" w:rsidRPr="00A350FF">
        <w:rPr>
          <w:rFonts w:ascii="Garamond" w:hAnsi="Garamond"/>
          <w:sz w:val="28"/>
          <w:szCs w:val="28"/>
        </w:rPr>
        <w:t>”</w:t>
      </w:r>
      <w:r w:rsidRPr="00A350FF">
        <w:rPr>
          <w:rFonts w:ascii="Garamond" w:hAnsi="Garamond"/>
          <w:sz w:val="28"/>
          <w:szCs w:val="28"/>
          <w:vertAlign w:val="superscript"/>
        </w:rPr>
        <w:footnoteReference w:id="80"/>
      </w:r>
      <w:r w:rsidRPr="00A350FF">
        <w:rPr>
          <w:rFonts w:ascii="Garamond" w:hAnsi="Garamond"/>
          <w:sz w:val="28"/>
          <w:szCs w:val="28"/>
        </w:rPr>
        <w:t xml:space="preserve"> Stories have a definite starting point, often the moment of crisis itself: Lilian </w:t>
      </w:r>
      <w:proofErr w:type="spellStart"/>
      <w:r w:rsidRPr="00A350FF">
        <w:rPr>
          <w:rFonts w:ascii="Garamond" w:hAnsi="Garamond"/>
          <w:sz w:val="28"/>
          <w:szCs w:val="28"/>
        </w:rPr>
        <w:t>Juwaa</w:t>
      </w:r>
      <w:proofErr w:type="spellEnd"/>
      <w:r w:rsidRPr="00A350FF">
        <w:rPr>
          <w:rFonts w:ascii="Garamond" w:hAnsi="Garamond"/>
          <w:sz w:val="28"/>
          <w:szCs w:val="28"/>
        </w:rPr>
        <w:t xml:space="preserve"> begins, </w:t>
      </w:r>
      <w:r w:rsidR="003329B2" w:rsidRPr="00A350FF">
        <w:rPr>
          <w:rFonts w:ascii="Garamond" w:hAnsi="Garamond"/>
          <w:sz w:val="28"/>
          <w:szCs w:val="28"/>
        </w:rPr>
        <w:t>“</w:t>
      </w:r>
      <w:r w:rsidRPr="00A350FF">
        <w:rPr>
          <w:rFonts w:ascii="Garamond" w:hAnsi="Garamond"/>
          <w:sz w:val="28"/>
          <w:szCs w:val="28"/>
        </w:rPr>
        <w:t>one day there were gunshots in my village.</w:t>
      </w:r>
      <w:r w:rsidR="003329B2" w:rsidRPr="00A350FF">
        <w:rPr>
          <w:rFonts w:ascii="Garamond" w:hAnsi="Garamond"/>
          <w:sz w:val="28"/>
          <w:szCs w:val="28"/>
        </w:rPr>
        <w:t>”</w:t>
      </w:r>
      <w:r w:rsidRPr="00A350FF">
        <w:rPr>
          <w:rFonts w:ascii="Garamond" w:hAnsi="Garamond"/>
          <w:sz w:val="28"/>
          <w:szCs w:val="28"/>
          <w:vertAlign w:val="superscript"/>
        </w:rPr>
        <w:footnoteReference w:id="81"/>
      </w:r>
      <w:r w:rsidRPr="00A350FF">
        <w:rPr>
          <w:rFonts w:ascii="Garamond" w:hAnsi="Garamond"/>
          <w:sz w:val="28"/>
          <w:szCs w:val="28"/>
        </w:rPr>
        <w:t xml:space="preserve"> In spite of the often sporadic and mobile nature of the conflict and the frequent, sometimes constant movement of much of the population, there was a general authorial insistence on </w:t>
      </w:r>
      <w:r w:rsidR="006F3CFE" w:rsidRPr="00A350FF">
        <w:rPr>
          <w:rFonts w:ascii="Garamond" w:hAnsi="Garamond"/>
          <w:sz w:val="28"/>
          <w:szCs w:val="28"/>
        </w:rPr>
        <w:t>periodization</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before the war</w:t>
      </w:r>
      <w:r w:rsidR="003329B2" w:rsidRPr="00A350FF">
        <w:rPr>
          <w:rFonts w:ascii="Garamond" w:hAnsi="Garamond"/>
          <w:sz w:val="28"/>
          <w:szCs w:val="28"/>
        </w:rPr>
        <w:t>”</w:t>
      </w:r>
      <w:r w:rsidRPr="00A350FF">
        <w:rPr>
          <w:rFonts w:ascii="Garamond" w:hAnsi="Garamond"/>
          <w:sz w:val="28"/>
          <w:szCs w:val="28"/>
        </w:rPr>
        <w:t xml:space="preserve"> is sometimes like </w:t>
      </w:r>
      <w:r w:rsidR="003329B2" w:rsidRPr="00A350FF">
        <w:rPr>
          <w:rFonts w:ascii="Garamond" w:hAnsi="Garamond"/>
          <w:sz w:val="28"/>
          <w:szCs w:val="28"/>
        </w:rPr>
        <w:t>“</w:t>
      </w:r>
      <w:r w:rsidRPr="00A350FF">
        <w:rPr>
          <w:rFonts w:ascii="Garamond" w:hAnsi="Garamond"/>
          <w:sz w:val="28"/>
          <w:szCs w:val="28"/>
        </w:rPr>
        <w:t>once upon a time,</w:t>
      </w:r>
      <w:r w:rsidR="003329B2" w:rsidRPr="00A350FF">
        <w:rPr>
          <w:rFonts w:ascii="Garamond" w:hAnsi="Garamond"/>
          <w:sz w:val="28"/>
          <w:szCs w:val="28"/>
        </w:rPr>
        <w:t>”</w:t>
      </w:r>
      <w:r w:rsidRPr="00A350FF">
        <w:rPr>
          <w:rFonts w:ascii="Garamond" w:hAnsi="Garamond"/>
          <w:sz w:val="28"/>
          <w:szCs w:val="28"/>
        </w:rPr>
        <w:t xml:space="preserve"> when </w:t>
      </w:r>
      <w:r w:rsidR="003329B2" w:rsidRPr="00A350FF">
        <w:rPr>
          <w:rFonts w:ascii="Garamond" w:hAnsi="Garamond"/>
          <w:sz w:val="28"/>
          <w:szCs w:val="28"/>
        </w:rPr>
        <w:t>“</w:t>
      </w:r>
      <w:r w:rsidRPr="00A350FF">
        <w:rPr>
          <w:rFonts w:ascii="Garamond" w:hAnsi="Garamond"/>
          <w:sz w:val="28"/>
          <w:szCs w:val="28"/>
        </w:rPr>
        <w:t>I was happy and innocent.</w:t>
      </w:r>
      <w:r w:rsidR="003329B2" w:rsidRPr="00A350FF">
        <w:rPr>
          <w:rFonts w:ascii="Garamond" w:hAnsi="Garamond"/>
          <w:sz w:val="28"/>
          <w:szCs w:val="28"/>
        </w:rPr>
        <w:t>”</w:t>
      </w:r>
      <w:r w:rsidRPr="00A350FF">
        <w:rPr>
          <w:rFonts w:ascii="Garamond" w:hAnsi="Garamond"/>
          <w:sz w:val="28"/>
          <w:szCs w:val="28"/>
          <w:vertAlign w:val="superscript"/>
        </w:rPr>
        <w:footnoteReference w:id="82"/>
      </w:r>
      <w:r w:rsidRPr="00A350FF">
        <w:rPr>
          <w:rFonts w:ascii="Garamond" w:hAnsi="Garamond"/>
          <w:sz w:val="28"/>
          <w:szCs w:val="28"/>
        </w:rPr>
        <w:t xml:space="preserve"> </w:t>
      </w:r>
      <w:r w:rsidRPr="00A350FF">
        <w:rPr>
          <w:rFonts w:ascii="Garamond" w:hAnsi="Garamond"/>
          <w:sz w:val="28"/>
          <w:szCs w:val="28"/>
        </w:rPr>
        <w:lastRenderedPageBreak/>
        <w:t xml:space="preserve">Although place names are often listed, </w:t>
      </w:r>
      <w:r w:rsidR="003329B2" w:rsidRPr="00A350FF">
        <w:rPr>
          <w:rFonts w:ascii="Garamond" w:hAnsi="Garamond"/>
          <w:sz w:val="28"/>
          <w:szCs w:val="28"/>
        </w:rPr>
        <w:t>“</w:t>
      </w:r>
      <w:r w:rsidRPr="00A350FF">
        <w:rPr>
          <w:rFonts w:ascii="Garamond" w:hAnsi="Garamond"/>
          <w:sz w:val="28"/>
          <w:szCs w:val="28"/>
        </w:rPr>
        <w:t>the bush</w:t>
      </w:r>
      <w:r w:rsidR="003329B2" w:rsidRPr="00A350FF">
        <w:rPr>
          <w:rFonts w:ascii="Garamond" w:hAnsi="Garamond"/>
          <w:sz w:val="28"/>
          <w:szCs w:val="28"/>
        </w:rPr>
        <w:t>”</w:t>
      </w:r>
      <w:r w:rsidRPr="00A350FF">
        <w:rPr>
          <w:rFonts w:ascii="Garamond" w:hAnsi="Garamond"/>
          <w:sz w:val="28"/>
          <w:szCs w:val="28"/>
        </w:rPr>
        <w:t xml:space="preserve"> – the scrublands and wildernesses that make up a lot of common land in southern Sudan – serves as a non-place that</w:t>
      </w:r>
      <w:r w:rsidR="00D519D9" w:rsidRPr="00A350FF">
        <w:rPr>
          <w:rFonts w:ascii="Garamond" w:hAnsi="Garamond"/>
          <w:sz w:val="28"/>
          <w:szCs w:val="28"/>
        </w:rPr>
        <w:t xml:space="preserve"> soaks up time; </w:t>
      </w:r>
      <w:r w:rsidR="003329B2" w:rsidRPr="00A350FF">
        <w:rPr>
          <w:rFonts w:ascii="Garamond" w:hAnsi="Garamond"/>
          <w:sz w:val="28"/>
          <w:szCs w:val="28"/>
        </w:rPr>
        <w:t>“</w:t>
      </w:r>
      <w:r w:rsidR="00D519D9" w:rsidRPr="00A350FF">
        <w:rPr>
          <w:rFonts w:ascii="Garamond" w:hAnsi="Garamond"/>
          <w:sz w:val="28"/>
          <w:szCs w:val="28"/>
        </w:rPr>
        <w:t>we go to bush,</w:t>
      </w:r>
      <w:r w:rsidR="003329B2" w:rsidRPr="00A350FF">
        <w:rPr>
          <w:rFonts w:ascii="Garamond" w:hAnsi="Garamond"/>
          <w:sz w:val="28"/>
          <w:szCs w:val="28"/>
        </w:rPr>
        <w:t>”</w:t>
      </w:r>
      <w:r w:rsidRPr="00A350FF">
        <w:rPr>
          <w:rFonts w:ascii="Garamond" w:hAnsi="Garamond"/>
          <w:sz w:val="28"/>
          <w:szCs w:val="28"/>
        </w:rPr>
        <w:t xml:space="preserve"> and return home </w:t>
      </w:r>
      <w:r w:rsidR="003329B2" w:rsidRPr="00A350FF">
        <w:rPr>
          <w:rFonts w:ascii="Garamond" w:hAnsi="Garamond"/>
          <w:sz w:val="28"/>
          <w:szCs w:val="28"/>
        </w:rPr>
        <w:t>“</w:t>
      </w:r>
      <w:r w:rsidRPr="00A350FF">
        <w:rPr>
          <w:rFonts w:ascii="Garamond" w:hAnsi="Garamond"/>
          <w:sz w:val="28"/>
          <w:szCs w:val="28"/>
        </w:rPr>
        <w:t>from the bush</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where a person can be </w:t>
      </w:r>
      <w:r w:rsidR="003329B2" w:rsidRPr="00A350FF">
        <w:rPr>
          <w:rFonts w:ascii="Garamond" w:hAnsi="Garamond"/>
          <w:sz w:val="28"/>
          <w:szCs w:val="28"/>
        </w:rPr>
        <w:t>“</w:t>
      </w:r>
      <w:r w:rsidRPr="00A350FF">
        <w:rPr>
          <w:rFonts w:ascii="Garamond" w:hAnsi="Garamond"/>
          <w:sz w:val="28"/>
          <w:szCs w:val="28"/>
        </w:rPr>
        <w:t>wandering around for four years.</w:t>
      </w:r>
      <w:r w:rsidR="003329B2" w:rsidRPr="00A350FF">
        <w:rPr>
          <w:rFonts w:ascii="Garamond" w:hAnsi="Garamond"/>
          <w:sz w:val="28"/>
          <w:szCs w:val="28"/>
        </w:rPr>
        <w:t>”</w:t>
      </w:r>
      <w:r w:rsidRPr="00A350FF">
        <w:rPr>
          <w:rFonts w:ascii="Garamond" w:hAnsi="Garamond"/>
          <w:sz w:val="28"/>
          <w:szCs w:val="28"/>
          <w:vertAlign w:val="superscript"/>
        </w:rPr>
        <w:footnoteReference w:id="83"/>
      </w:r>
      <w:r w:rsidRPr="00A350FF">
        <w:rPr>
          <w:rFonts w:ascii="Garamond" w:hAnsi="Garamond"/>
          <w:sz w:val="28"/>
          <w:szCs w:val="28"/>
        </w:rPr>
        <w:t xml:space="preserve"> The sudden change in pace from months and years in a story to a single, unspecified night of terror demonstrates </w:t>
      </w:r>
      <w:proofErr w:type="spellStart"/>
      <w:r w:rsidRPr="00A350FF">
        <w:rPr>
          <w:rFonts w:ascii="Garamond" w:hAnsi="Garamond"/>
          <w:sz w:val="28"/>
          <w:szCs w:val="28"/>
        </w:rPr>
        <w:t>Bernasconi</w:t>
      </w:r>
      <w:r w:rsidR="00C43117">
        <w:rPr>
          <w:rFonts w:ascii="Garamond" w:hAnsi="Garamond"/>
          <w:sz w:val="28"/>
          <w:szCs w:val="28"/>
        </w:rPr>
        <w:t>’</w:t>
      </w:r>
      <w:r w:rsidRPr="00A350FF">
        <w:rPr>
          <w:rFonts w:ascii="Garamond" w:hAnsi="Garamond"/>
          <w:sz w:val="28"/>
          <w:szCs w:val="28"/>
        </w:rPr>
        <w:t>s</w:t>
      </w:r>
      <w:proofErr w:type="spellEnd"/>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narrative contraction.</w:t>
      </w:r>
      <w:r w:rsidR="003329B2" w:rsidRPr="00A350FF">
        <w:rPr>
          <w:rFonts w:ascii="Garamond" w:hAnsi="Garamond"/>
          <w:sz w:val="28"/>
          <w:szCs w:val="28"/>
        </w:rPr>
        <w:t>”</w:t>
      </w:r>
      <w:r w:rsidRPr="00A350FF">
        <w:rPr>
          <w:rFonts w:ascii="Garamond" w:hAnsi="Garamond"/>
          <w:sz w:val="28"/>
          <w:szCs w:val="28"/>
          <w:vertAlign w:val="superscript"/>
        </w:rPr>
        <w:footnoteReference w:id="84"/>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After a month things got worse, and one night (...) the army came.</w:t>
      </w:r>
      <w:r w:rsidR="003329B2" w:rsidRPr="00A350FF">
        <w:rPr>
          <w:rFonts w:ascii="Garamond" w:hAnsi="Garamond"/>
          <w:sz w:val="28"/>
          <w:szCs w:val="28"/>
        </w:rPr>
        <w:t>”</w:t>
      </w:r>
      <w:r w:rsidRPr="00A350FF">
        <w:rPr>
          <w:rFonts w:ascii="Garamond" w:hAnsi="Garamond"/>
          <w:sz w:val="28"/>
          <w:szCs w:val="28"/>
          <w:vertAlign w:val="superscript"/>
        </w:rPr>
        <w:footnoteReference w:id="85"/>
      </w:r>
      <w:r w:rsidRPr="00A350FF">
        <w:rPr>
          <w:rFonts w:ascii="Garamond" w:hAnsi="Garamond"/>
          <w:sz w:val="28"/>
          <w:szCs w:val="28"/>
        </w:rPr>
        <w:t xml:space="preserve"> Sometimes this manipulation of time is only apparent in comparison: it took Lilian </w:t>
      </w:r>
      <w:proofErr w:type="spellStart"/>
      <w:r w:rsidRPr="00A350FF">
        <w:rPr>
          <w:rFonts w:ascii="Garamond" w:hAnsi="Garamond"/>
          <w:sz w:val="28"/>
          <w:szCs w:val="28"/>
        </w:rPr>
        <w:t>Juwaa</w:t>
      </w:r>
      <w:proofErr w:type="spellEnd"/>
      <w:r w:rsidRPr="00A350FF">
        <w:rPr>
          <w:rFonts w:ascii="Garamond" w:hAnsi="Garamond"/>
          <w:sz w:val="28"/>
          <w:szCs w:val="28"/>
        </w:rPr>
        <w:t xml:space="preserve"> two days to walk through the bush from </w:t>
      </w:r>
      <w:proofErr w:type="spellStart"/>
      <w:r w:rsidRPr="00A350FF">
        <w:rPr>
          <w:rFonts w:ascii="Garamond" w:hAnsi="Garamond"/>
          <w:sz w:val="28"/>
          <w:szCs w:val="28"/>
        </w:rPr>
        <w:t>Kajo</w:t>
      </w:r>
      <w:proofErr w:type="spellEnd"/>
      <w:r w:rsidRPr="00A350FF">
        <w:rPr>
          <w:rFonts w:ascii="Garamond" w:hAnsi="Garamond"/>
          <w:sz w:val="28"/>
          <w:szCs w:val="28"/>
        </w:rPr>
        <w:t xml:space="preserve"> </w:t>
      </w:r>
      <w:proofErr w:type="spellStart"/>
      <w:r w:rsidRPr="00A350FF">
        <w:rPr>
          <w:rFonts w:ascii="Garamond" w:hAnsi="Garamond"/>
          <w:sz w:val="28"/>
          <w:szCs w:val="28"/>
        </w:rPr>
        <w:t>Keji</w:t>
      </w:r>
      <w:proofErr w:type="spellEnd"/>
      <w:r w:rsidRPr="00A350FF">
        <w:rPr>
          <w:rFonts w:ascii="Garamond" w:hAnsi="Garamond"/>
          <w:sz w:val="28"/>
          <w:szCs w:val="28"/>
        </w:rPr>
        <w:t xml:space="preserve"> to Uganda, but it took Moses </w:t>
      </w:r>
      <w:proofErr w:type="spellStart"/>
      <w:r w:rsidRPr="00A350FF">
        <w:rPr>
          <w:rFonts w:ascii="Garamond" w:hAnsi="Garamond"/>
          <w:sz w:val="28"/>
          <w:szCs w:val="28"/>
        </w:rPr>
        <w:t>Taban</w:t>
      </w:r>
      <w:proofErr w:type="spellEnd"/>
      <w:r w:rsidRPr="00A350FF">
        <w:rPr>
          <w:rFonts w:ascii="Garamond" w:hAnsi="Garamond"/>
          <w:sz w:val="28"/>
          <w:szCs w:val="28"/>
        </w:rPr>
        <w:t xml:space="preserve"> two years to do the same journey in his account.</w:t>
      </w:r>
      <w:r w:rsidRPr="00A350FF">
        <w:rPr>
          <w:rFonts w:ascii="Garamond" w:hAnsi="Garamond"/>
          <w:sz w:val="28"/>
          <w:szCs w:val="28"/>
          <w:vertAlign w:val="superscript"/>
        </w:rPr>
        <w:footnoteReference w:id="86"/>
      </w:r>
      <w:r w:rsidRPr="00A350FF">
        <w:rPr>
          <w:rFonts w:ascii="Garamond" w:hAnsi="Garamond"/>
          <w:sz w:val="28"/>
          <w:szCs w:val="28"/>
        </w:rPr>
        <w:t xml:space="preserve"> This can be partly attributed to a common means of processing trauma.</w:t>
      </w:r>
      <w:r w:rsidRPr="00A350FF">
        <w:rPr>
          <w:rFonts w:ascii="Garamond" w:hAnsi="Garamond"/>
          <w:sz w:val="28"/>
          <w:szCs w:val="28"/>
          <w:vertAlign w:val="superscript"/>
        </w:rPr>
        <w:footnoteReference w:id="87"/>
      </w:r>
      <w:r w:rsidRPr="00A350FF">
        <w:rPr>
          <w:rFonts w:ascii="Garamond" w:hAnsi="Garamond"/>
          <w:sz w:val="28"/>
          <w:szCs w:val="28"/>
        </w:rPr>
        <w:t xml:space="preserve"> For the collectors, this manipulation of time is dramatic, and there is no point filling in the gaps for an audience that has little comprehension of places or distances in Sudan. Many stories also have a sense of timelessness and inevitability about constant suffering: </w:t>
      </w:r>
      <w:r w:rsidR="003329B2" w:rsidRPr="00A350FF">
        <w:rPr>
          <w:rFonts w:ascii="Garamond" w:hAnsi="Garamond"/>
          <w:sz w:val="28"/>
          <w:szCs w:val="28"/>
        </w:rPr>
        <w:t>“</w:t>
      </w:r>
      <w:r w:rsidRPr="00A350FF">
        <w:rPr>
          <w:rFonts w:ascii="Garamond" w:hAnsi="Garamond"/>
          <w:sz w:val="28"/>
          <w:szCs w:val="28"/>
        </w:rPr>
        <w:t>we start out with our children not knowing where we are going, staying sometimes for months in the forest. When we hear a gunshot, we move to a place of silence ahead of us (...) But then guns break the silence and we have to run again.</w:t>
      </w:r>
      <w:r w:rsidR="003329B2" w:rsidRPr="00A350FF">
        <w:rPr>
          <w:rFonts w:ascii="Garamond" w:hAnsi="Garamond"/>
          <w:sz w:val="28"/>
          <w:szCs w:val="28"/>
        </w:rPr>
        <w:t>”</w:t>
      </w:r>
      <w:r w:rsidRPr="00A350FF">
        <w:rPr>
          <w:rFonts w:ascii="Garamond" w:hAnsi="Garamond"/>
          <w:sz w:val="28"/>
          <w:szCs w:val="28"/>
          <w:vertAlign w:val="superscript"/>
        </w:rPr>
        <w:footnoteReference w:id="88"/>
      </w:r>
      <w:r w:rsidRPr="00A350FF">
        <w:rPr>
          <w:rFonts w:ascii="Garamond" w:hAnsi="Garamond"/>
          <w:sz w:val="28"/>
          <w:szCs w:val="28"/>
        </w:rPr>
        <w:t xml:space="preserve"> </w:t>
      </w:r>
    </w:p>
    <w:p w14:paraId="63F9BCA7" w14:textId="288A575B"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lastRenderedPageBreak/>
        <w:t xml:space="preserve">Each life story is principally a story of migration, a </w:t>
      </w:r>
      <w:r w:rsidR="003329B2" w:rsidRPr="00A350FF">
        <w:rPr>
          <w:rFonts w:ascii="Garamond" w:hAnsi="Garamond"/>
          <w:sz w:val="28"/>
          <w:szCs w:val="28"/>
        </w:rPr>
        <w:t>“</w:t>
      </w:r>
      <w:r w:rsidRPr="00A350FF">
        <w:rPr>
          <w:rFonts w:ascii="Garamond" w:hAnsi="Garamond"/>
          <w:sz w:val="28"/>
          <w:szCs w:val="28"/>
        </w:rPr>
        <w:t>biography as itinerary.</w:t>
      </w:r>
      <w:r w:rsidR="003329B2" w:rsidRPr="00A350FF">
        <w:rPr>
          <w:rFonts w:ascii="Garamond" w:hAnsi="Garamond"/>
          <w:sz w:val="28"/>
          <w:szCs w:val="28"/>
        </w:rPr>
        <w:t>”</w:t>
      </w:r>
      <w:r w:rsidRPr="00A350FF">
        <w:rPr>
          <w:rFonts w:ascii="Garamond" w:hAnsi="Garamond"/>
          <w:sz w:val="28"/>
          <w:szCs w:val="28"/>
          <w:vertAlign w:val="superscript"/>
        </w:rPr>
        <w:footnoteReference w:id="89"/>
      </w:r>
      <w:r w:rsidRPr="00A350FF">
        <w:rPr>
          <w:rFonts w:ascii="Garamond" w:hAnsi="Garamond"/>
          <w:sz w:val="28"/>
          <w:szCs w:val="28"/>
        </w:rPr>
        <w:t xml:space="preserve"> Accounts are fundamentally territorial, as people list the names of their homes, where they travelled and rested in great detail.</w:t>
      </w:r>
      <w:r w:rsidRPr="00A350FF">
        <w:rPr>
          <w:rFonts w:ascii="Garamond" w:hAnsi="Garamond"/>
          <w:sz w:val="28"/>
          <w:szCs w:val="28"/>
          <w:vertAlign w:val="superscript"/>
        </w:rPr>
        <w:footnoteReference w:id="90"/>
      </w:r>
      <w:r w:rsidRPr="00A350FF">
        <w:rPr>
          <w:rFonts w:ascii="Garamond" w:hAnsi="Garamond"/>
          <w:sz w:val="28"/>
          <w:szCs w:val="28"/>
        </w:rPr>
        <w:t xml:space="preserve"> Being </w:t>
      </w:r>
      <w:r w:rsidR="003329B2" w:rsidRPr="00A350FF">
        <w:rPr>
          <w:rFonts w:ascii="Garamond" w:hAnsi="Garamond"/>
          <w:sz w:val="28"/>
          <w:szCs w:val="28"/>
        </w:rPr>
        <w:t>“</w:t>
      </w:r>
      <w:r w:rsidRPr="00A350FF">
        <w:rPr>
          <w:rFonts w:ascii="Garamond" w:hAnsi="Garamond"/>
          <w:sz w:val="28"/>
          <w:szCs w:val="28"/>
        </w:rPr>
        <w:t>displaced</w:t>
      </w:r>
      <w:r w:rsidR="003329B2" w:rsidRPr="00A350FF">
        <w:rPr>
          <w:rFonts w:ascii="Garamond" w:hAnsi="Garamond"/>
          <w:sz w:val="28"/>
          <w:szCs w:val="28"/>
        </w:rPr>
        <w:t>”</w:t>
      </w:r>
      <w:r w:rsidRPr="00A350FF">
        <w:rPr>
          <w:rFonts w:ascii="Garamond" w:hAnsi="Garamond"/>
          <w:sz w:val="28"/>
          <w:szCs w:val="28"/>
        </w:rPr>
        <w:t xml:space="preserve"> or a refugee is in itself a territorial concept, assuming a definite place of origin and a journey, particularly across national borders; the accounts must reflect this to be true </w:t>
      </w:r>
      <w:r w:rsidR="003329B2" w:rsidRPr="00A350FF">
        <w:rPr>
          <w:rFonts w:ascii="Garamond" w:hAnsi="Garamond"/>
          <w:sz w:val="28"/>
          <w:szCs w:val="28"/>
        </w:rPr>
        <w:t>“</w:t>
      </w:r>
      <w:r w:rsidRPr="00A350FF">
        <w:rPr>
          <w:rFonts w:ascii="Garamond" w:hAnsi="Garamond"/>
          <w:sz w:val="28"/>
          <w:szCs w:val="28"/>
        </w:rPr>
        <w:t>refugee stories.</w:t>
      </w:r>
      <w:r w:rsidR="003329B2" w:rsidRPr="00A350FF">
        <w:rPr>
          <w:rFonts w:ascii="Garamond" w:hAnsi="Garamond"/>
          <w:sz w:val="28"/>
          <w:szCs w:val="28"/>
        </w:rPr>
        <w:t>”</w:t>
      </w:r>
      <w:r w:rsidRPr="00A350FF">
        <w:rPr>
          <w:rFonts w:ascii="Garamond" w:hAnsi="Garamond"/>
          <w:sz w:val="28"/>
          <w:szCs w:val="28"/>
        </w:rPr>
        <w:t xml:space="preserve"> The USCR</w:t>
      </w:r>
      <w:r w:rsidR="00C43117">
        <w:rPr>
          <w:rFonts w:ascii="Garamond" w:hAnsi="Garamond"/>
          <w:sz w:val="28"/>
          <w:szCs w:val="28"/>
        </w:rPr>
        <w:t>’</w:t>
      </w:r>
      <w:r w:rsidRPr="00A350FF">
        <w:rPr>
          <w:rFonts w:ascii="Garamond" w:hAnsi="Garamond"/>
          <w:sz w:val="28"/>
          <w:szCs w:val="28"/>
        </w:rPr>
        <w:t xml:space="preserve">s compilation of life stories recorded definitively how many times each interviewee had </w:t>
      </w:r>
      <w:r w:rsidR="003329B2" w:rsidRPr="00A350FF">
        <w:rPr>
          <w:rFonts w:ascii="Garamond" w:hAnsi="Garamond"/>
          <w:sz w:val="28"/>
          <w:szCs w:val="28"/>
        </w:rPr>
        <w:t>“</w:t>
      </w:r>
      <w:r w:rsidRPr="00A350FF">
        <w:rPr>
          <w:rFonts w:ascii="Garamond" w:hAnsi="Garamond"/>
          <w:sz w:val="28"/>
          <w:szCs w:val="28"/>
        </w:rPr>
        <w:t>fled</w:t>
      </w:r>
      <w:r w:rsidR="003329B2" w:rsidRPr="00A350FF">
        <w:rPr>
          <w:rFonts w:ascii="Garamond" w:hAnsi="Garamond"/>
          <w:sz w:val="28"/>
          <w:szCs w:val="28"/>
        </w:rPr>
        <w:t>”</w:t>
      </w:r>
      <w:r w:rsidRPr="00A350FF">
        <w:rPr>
          <w:rFonts w:ascii="Garamond" w:hAnsi="Garamond"/>
          <w:sz w:val="28"/>
          <w:szCs w:val="28"/>
        </w:rPr>
        <w:t xml:space="preserve"> in how many years, likely partly to justify its consequent point about the complexities of providing aid to people in often temporary settlements.</w:t>
      </w:r>
      <w:r w:rsidRPr="00A350FF">
        <w:rPr>
          <w:rFonts w:ascii="Garamond" w:hAnsi="Garamond"/>
          <w:sz w:val="28"/>
          <w:szCs w:val="28"/>
          <w:vertAlign w:val="superscript"/>
        </w:rPr>
        <w:footnoteReference w:id="91"/>
      </w:r>
      <w:r w:rsidRPr="00A350FF">
        <w:rPr>
          <w:rFonts w:ascii="Garamond" w:hAnsi="Garamond"/>
          <w:sz w:val="28"/>
          <w:szCs w:val="28"/>
        </w:rPr>
        <w:t xml:space="preserve"> This preoccupation is echoed in Hammond</w:t>
      </w:r>
      <w:r w:rsidR="00C43117">
        <w:rPr>
          <w:rFonts w:ascii="Garamond" w:hAnsi="Garamond"/>
          <w:sz w:val="28"/>
          <w:szCs w:val="28"/>
        </w:rPr>
        <w:t>’</w:t>
      </w:r>
      <w:r w:rsidRPr="00A350FF">
        <w:rPr>
          <w:rFonts w:ascii="Garamond" w:hAnsi="Garamond"/>
          <w:sz w:val="28"/>
          <w:szCs w:val="28"/>
        </w:rPr>
        <w:t xml:space="preserve">s study of </w:t>
      </w:r>
      <w:proofErr w:type="spellStart"/>
      <w:r w:rsidRPr="00A350FF">
        <w:rPr>
          <w:rFonts w:ascii="Garamond" w:hAnsi="Garamond"/>
          <w:sz w:val="28"/>
          <w:szCs w:val="28"/>
        </w:rPr>
        <w:t>Tigrayan</w:t>
      </w:r>
      <w:proofErr w:type="spellEnd"/>
      <w:r w:rsidRPr="00A350FF">
        <w:rPr>
          <w:rFonts w:ascii="Garamond" w:hAnsi="Garamond"/>
          <w:sz w:val="28"/>
          <w:szCs w:val="28"/>
        </w:rPr>
        <w:t xml:space="preserve"> life stories, where </w:t>
      </w:r>
      <w:proofErr w:type="spellStart"/>
      <w:r w:rsidRPr="00A350FF">
        <w:rPr>
          <w:rFonts w:ascii="Garamond" w:hAnsi="Garamond"/>
          <w:sz w:val="28"/>
          <w:szCs w:val="28"/>
        </w:rPr>
        <w:t>Tigrayans</w:t>
      </w:r>
      <w:proofErr w:type="spellEnd"/>
      <w:r w:rsidR="00C43117">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experience of flight became a major landmark in the terrain of memory.</w:t>
      </w:r>
      <w:r w:rsidR="003329B2" w:rsidRPr="00A350FF">
        <w:rPr>
          <w:rFonts w:ascii="Garamond" w:hAnsi="Garamond"/>
          <w:sz w:val="28"/>
          <w:szCs w:val="28"/>
        </w:rPr>
        <w:t>”</w:t>
      </w:r>
      <w:r w:rsidRPr="00A350FF">
        <w:rPr>
          <w:rFonts w:ascii="Garamond" w:hAnsi="Garamond"/>
          <w:sz w:val="28"/>
          <w:szCs w:val="28"/>
          <w:vertAlign w:val="superscript"/>
        </w:rPr>
        <w:footnoteReference w:id="92"/>
      </w:r>
      <w:r w:rsidRPr="00A350FF">
        <w:rPr>
          <w:rFonts w:ascii="Garamond" w:hAnsi="Garamond"/>
          <w:sz w:val="28"/>
          <w:szCs w:val="28"/>
        </w:rPr>
        <w:t xml:space="preserve"> Previous migrations that are not associated with the war are edited out, or mentioned later and pushed to one side. Hutchinson</w:t>
      </w:r>
      <w:r w:rsidR="00C43117">
        <w:rPr>
          <w:rFonts w:ascii="Garamond" w:hAnsi="Garamond"/>
          <w:sz w:val="28"/>
          <w:szCs w:val="28"/>
        </w:rPr>
        <w:t>’</w:t>
      </w:r>
      <w:r w:rsidRPr="00A350FF">
        <w:rPr>
          <w:rFonts w:ascii="Garamond" w:hAnsi="Garamond"/>
          <w:sz w:val="28"/>
          <w:szCs w:val="28"/>
        </w:rPr>
        <w:t xml:space="preserve">s authorial note explains </w:t>
      </w:r>
      <w:proofErr w:type="spellStart"/>
      <w:r w:rsidRPr="00A350FF">
        <w:rPr>
          <w:rFonts w:ascii="Garamond" w:hAnsi="Garamond"/>
          <w:sz w:val="28"/>
          <w:szCs w:val="28"/>
        </w:rPr>
        <w:t>Riek</w:t>
      </w:r>
      <w:proofErr w:type="spellEnd"/>
      <w:r w:rsidRPr="00A350FF">
        <w:rPr>
          <w:rFonts w:ascii="Garamond" w:hAnsi="Garamond"/>
          <w:sz w:val="28"/>
          <w:szCs w:val="28"/>
        </w:rPr>
        <w:t xml:space="preserve"> Kai</w:t>
      </w:r>
      <w:r w:rsidR="00C43117">
        <w:rPr>
          <w:rFonts w:ascii="Garamond" w:hAnsi="Garamond"/>
          <w:sz w:val="28"/>
          <w:szCs w:val="28"/>
        </w:rPr>
        <w:t>’</w:t>
      </w:r>
      <w:r w:rsidRPr="00A350FF">
        <w:rPr>
          <w:rFonts w:ascii="Garamond" w:hAnsi="Garamond"/>
          <w:sz w:val="28"/>
          <w:szCs w:val="28"/>
        </w:rPr>
        <w:t xml:space="preserve">s previous migration: </w:t>
      </w:r>
      <w:r w:rsidR="003329B2" w:rsidRPr="00A350FF">
        <w:rPr>
          <w:rFonts w:ascii="Garamond" w:hAnsi="Garamond"/>
          <w:sz w:val="28"/>
          <w:szCs w:val="28"/>
        </w:rPr>
        <w:t>“</w:t>
      </w:r>
      <w:r w:rsidRPr="00A350FF">
        <w:rPr>
          <w:rFonts w:ascii="Garamond" w:hAnsi="Garamond"/>
          <w:sz w:val="28"/>
          <w:szCs w:val="28"/>
        </w:rPr>
        <w:t>[having worked as a day labourer in the Khartoum construction industry in 1978], I knew Khartoum.</w:t>
      </w:r>
      <w:r w:rsidR="003329B2" w:rsidRPr="00A350FF">
        <w:rPr>
          <w:rFonts w:ascii="Garamond" w:hAnsi="Garamond"/>
          <w:sz w:val="28"/>
          <w:szCs w:val="28"/>
        </w:rPr>
        <w:t>”</w:t>
      </w:r>
      <w:r w:rsidRPr="00A350FF">
        <w:rPr>
          <w:rFonts w:ascii="Garamond" w:hAnsi="Garamond"/>
          <w:sz w:val="28"/>
          <w:szCs w:val="28"/>
          <w:vertAlign w:val="superscript"/>
        </w:rPr>
        <w:footnoteReference w:id="93"/>
      </w:r>
      <w:r w:rsidRPr="00A350FF">
        <w:rPr>
          <w:rFonts w:ascii="Garamond" w:hAnsi="Garamond"/>
          <w:sz w:val="28"/>
          <w:szCs w:val="28"/>
        </w:rPr>
        <w:t xml:space="preserve"> Although a </w:t>
      </w:r>
      <w:r w:rsidR="003329B2" w:rsidRPr="00A350FF">
        <w:rPr>
          <w:rFonts w:ascii="Garamond" w:hAnsi="Garamond"/>
          <w:sz w:val="28"/>
          <w:szCs w:val="28"/>
        </w:rPr>
        <w:t>“</w:t>
      </w:r>
      <w:r w:rsidRPr="00A350FF">
        <w:rPr>
          <w:rFonts w:ascii="Garamond" w:hAnsi="Garamond"/>
          <w:sz w:val="28"/>
          <w:szCs w:val="28"/>
        </w:rPr>
        <w:t>strictly geographical definition of identity</w:t>
      </w:r>
      <w:r w:rsidR="003329B2" w:rsidRPr="00A350FF">
        <w:rPr>
          <w:rFonts w:ascii="Garamond" w:hAnsi="Garamond"/>
          <w:sz w:val="28"/>
          <w:szCs w:val="28"/>
        </w:rPr>
        <w:t>”</w:t>
      </w:r>
      <w:r w:rsidRPr="00A350FF">
        <w:rPr>
          <w:rFonts w:ascii="Garamond" w:hAnsi="Garamond"/>
          <w:sz w:val="28"/>
          <w:szCs w:val="28"/>
        </w:rPr>
        <w:t xml:space="preserve"> is not necessarily true in pract</w:t>
      </w:r>
      <w:r w:rsidR="00E943FC" w:rsidRPr="00A350FF">
        <w:rPr>
          <w:rFonts w:ascii="Garamond" w:hAnsi="Garamond"/>
          <w:sz w:val="28"/>
          <w:szCs w:val="28"/>
        </w:rPr>
        <w:t>ice, it is necessary to recogniz</w:t>
      </w:r>
      <w:r w:rsidRPr="00A350FF">
        <w:rPr>
          <w:rFonts w:ascii="Garamond" w:hAnsi="Garamond"/>
          <w:sz w:val="28"/>
          <w:szCs w:val="28"/>
        </w:rPr>
        <w:t xml:space="preserve">e that people articulate their ideas of themselves, their history and their situation in their world in territorial ways, and that the title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demands physical movement.</w:t>
      </w:r>
      <w:r w:rsidRPr="00A350FF">
        <w:rPr>
          <w:rFonts w:ascii="Garamond" w:hAnsi="Garamond"/>
          <w:sz w:val="28"/>
          <w:szCs w:val="28"/>
          <w:vertAlign w:val="superscript"/>
        </w:rPr>
        <w:footnoteReference w:id="94"/>
      </w:r>
      <w:r w:rsidRPr="00A350FF">
        <w:rPr>
          <w:rFonts w:ascii="Garamond" w:hAnsi="Garamond"/>
          <w:sz w:val="28"/>
          <w:szCs w:val="28"/>
        </w:rPr>
        <w:t xml:space="preserve"> Practically, time </w:t>
      </w:r>
      <w:r w:rsidRPr="00A350FF">
        <w:rPr>
          <w:rFonts w:ascii="Garamond" w:hAnsi="Garamond"/>
          <w:sz w:val="28"/>
          <w:szCs w:val="28"/>
        </w:rPr>
        <w:lastRenderedPageBreak/>
        <w:t>and movement create a neat story in a short time, and provide the fundamental framework of exile that establishes the teller as a refugee.</w:t>
      </w:r>
    </w:p>
    <w:p w14:paraId="39F7C96B" w14:textId="15913EB2"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Being an </w:t>
      </w:r>
      <w:r w:rsidR="003329B2" w:rsidRPr="00A350FF">
        <w:rPr>
          <w:rFonts w:ascii="Garamond" w:hAnsi="Garamond"/>
          <w:sz w:val="28"/>
          <w:szCs w:val="28"/>
        </w:rPr>
        <w:t>“</w:t>
      </w:r>
      <w:r w:rsidRPr="00A350FF">
        <w:rPr>
          <w:rFonts w:ascii="Garamond" w:hAnsi="Garamond"/>
          <w:sz w:val="28"/>
          <w:szCs w:val="28"/>
        </w:rPr>
        <w:t>eyewitness</w:t>
      </w:r>
      <w:r w:rsidR="003329B2" w:rsidRPr="00A350FF">
        <w:rPr>
          <w:rFonts w:ascii="Garamond" w:hAnsi="Garamond"/>
          <w:sz w:val="28"/>
          <w:szCs w:val="28"/>
        </w:rPr>
        <w:t>”</w:t>
      </w:r>
      <w:r w:rsidRPr="00A350FF">
        <w:rPr>
          <w:rFonts w:ascii="Garamond" w:hAnsi="Garamond"/>
          <w:sz w:val="28"/>
          <w:szCs w:val="28"/>
        </w:rPr>
        <w:t xml:space="preserve"> is crucial to the implied veracity of an account.</w:t>
      </w:r>
      <w:r w:rsidRPr="00A350FF">
        <w:rPr>
          <w:rFonts w:ascii="Garamond" w:hAnsi="Garamond"/>
          <w:sz w:val="28"/>
          <w:szCs w:val="28"/>
          <w:vertAlign w:val="superscript"/>
        </w:rPr>
        <w:footnoteReference w:id="95"/>
      </w:r>
      <w:r w:rsidRPr="00A350FF">
        <w:rPr>
          <w:rFonts w:ascii="Garamond" w:hAnsi="Garamond"/>
          <w:sz w:val="28"/>
          <w:szCs w:val="28"/>
        </w:rPr>
        <w:t xml:space="preserve"> Hutchinson</w:t>
      </w:r>
      <w:r w:rsidR="00C43117">
        <w:rPr>
          <w:rFonts w:ascii="Garamond" w:hAnsi="Garamond"/>
          <w:sz w:val="28"/>
          <w:szCs w:val="28"/>
        </w:rPr>
        <w:t>’</w:t>
      </w:r>
      <w:r w:rsidRPr="00A350FF">
        <w:rPr>
          <w:rFonts w:ascii="Garamond" w:hAnsi="Garamond"/>
          <w:sz w:val="28"/>
          <w:szCs w:val="28"/>
        </w:rPr>
        <w:t xml:space="preserve">s detailed life stories are entitled </w:t>
      </w:r>
      <w:r w:rsidR="003329B2" w:rsidRPr="00A350FF">
        <w:rPr>
          <w:rFonts w:ascii="Garamond" w:hAnsi="Garamond"/>
          <w:sz w:val="28"/>
          <w:szCs w:val="28"/>
        </w:rPr>
        <w:t>“</w:t>
      </w:r>
      <w:r w:rsidRPr="00A350FF">
        <w:rPr>
          <w:rFonts w:ascii="Garamond" w:hAnsi="Garamond"/>
          <w:sz w:val="28"/>
          <w:szCs w:val="28"/>
        </w:rPr>
        <w:t>war through the eyes of the dispossessed</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the storyteller had to prove that they were witnesses: </w:t>
      </w:r>
      <w:r w:rsidR="003329B2" w:rsidRPr="00A350FF">
        <w:rPr>
          <w:rFonts w:ascii="Garamond" w:hAnsi="Garamond"/>
          <w:sz w:val="28"/>
          <w:szCs w:val="28"/>
        </w:rPr>
        <w:t>“</w:t>
      </w:r>
      <w:r w:rsidRPr="00A350FF">
        <w:rPr>
          <w:rFonts w:ascii="Garamond" w:hAnsi="Garamond"/>
          <w:sz w:val="28"/>
          <w:szCs w:val="28"/>
        </w:rPr>
        <w:t>I saw them with my eyes</w:t>
      </w:r>
      <w:r w:rsidR="003329B2" w:rsidRPr="00A350FF">
        <w:rPr>
          <w:rFonts w:ascii="Garamond" w:hAnsi="Garamond"/>
          <w:sz w:val="28"/>
          <w:szCs w:val="28"/>
        </w:rPr>
        <w:t>”</w:t>
      </w:r>
      <w:r w:rsidRPr="00A350FF">
        <w:rPr>
          <w:rFonts w:ascii="Garamond" w:hAnsi="Garamond"/>
          <w:sz w:val="28"/>
          <w:szCs w:val="28"/>
        </w:rPr>
        <w:t xml:space="preserve"> – </w:t>
      </w:r>
      <w:r w:rsidR="003329B2" w:rsidRPr="00A350FF">
        <w:rPr>
          <w:rFonts w:ascii="Garamond" w:hAnsi="Garamond"/>
          <w:sz w:val="28"/>
          <w:szCs w:val="28"/>
        </w:rPr>
        <w:t>“</w:t>
      </w:r>
      <w:r w:rsidRPr="00A350FF">
        <w:rPr>
          <w:rFonts w:ascii="Garamond" w:hAnsi="Garamond"/>
          <w:sz w:val="28"/>
          <w:szCs w:val="28"/>
        </w:rPr>
        <w:t>believe me when I say I saw many people die.</w:t>
      </w:r>
      <w:r w:rsidR="003329B2" w:rsidRPr="00A350FF">
        <w:rPr>
          <w:rFonts w:ascii="Garamond" w:hAnsi="Garamond"/>
          <w:sz w:val="28"/>
          <w:szCs w:val="28"/>
        </w:rPr>
        <w:t>”</w:t>
      </w:r>
      <w:r w:rsidRPr="00A350FF">
        <w:rPr>
          <w:rFonts w:ascii="Garamond" w:hAnsi="Garamond"/>
          <w:sz w:val="28"/>
          <w:szCs w:val="28"/>
          <w:vertAlign w:val="superscript"/>
        </w:rPr>
        <w:footnoteReference w:id="96"/>
      </w:r>
      <w:r w:rsidRPr="00A350FF">
        <w:rPr>
          <w:rFonts w:ascii="Garamond" w:hAnsi="Garamond"/>
          <w:sz w:val="28"/>
          <w:szCs w:val="28"/>
        </w:rPr>
        <w:t xml:space="preserve"> This demand for personal memories of the war to prove experience is understandable, as memory appears to be an inherently individual phenomenon.</w:t>
      </w:r>
      <w:r w:rsidRPr="00A350FF">
        <w:rPr>
          <w:rFonts w:ascii="Garamond" w:hAnsi="Garamond"/>
          <w:sz w:val="28"/>
          <w:szCs w:val="28"/>
          <w:vertAlign w:val="superscript"/>
        </w:rPr>
        <w:footnoteReference w:id="97"/>
      </w:r>
      <w:r w:rsidRPr="00A350FF">
        <w:rPr>
          <w:rFonts w:ascii="Garamond" w:hAnsi="Garamond"/>
          <w:sz w:val="28"/>
          <w:szCs w:val="28"/>
        </w:rPr>
        <w:t xml:space="preserve"> Ironically, despite their work ultimately producing a generic narrative homogeneity, the producers of these stories are pursuing the individual: interviewers are looking to differentiate the storyteller from the generic mass of refugees, and </w:t>
      </w:r>
      <w:r w:rsidR="003329B2" w:rsidRPr="00A350FF">
        <w:rPr>
          <w:rFonts w:ascii="Garamond" w:hAnsi="Garamond"/>
          <w:sz w:val="28"/>
          <w:szCs w:val="28"/>
        </w:rPr>
        <w:t>“</w:t>
      </w:r>
      <w:r w:rsidRPr="00A350FF">
        <w:rPr>
          <w:rFonts w:ascii="Garamond" w:hAnsi="Garamond"/>
          <w:sz w:val="28"/>
          <w:szCs w:val="28"/>
        </w:rPr>
        <w:t>raise awareness of their</w:t>
      </w:r>
      <w:r w:rsidR="006239D6"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individuality,</w:t>
      </w:r>
      <w:r w:rsidR="003329B2" w:rsidRPr="00A350FF">
        <w:rPr>
          <w:rFonts w:ascii="Garamond" w:hAnsi="Garamond"/>
          <w:sz w:val="28"/>
          <w:szCs w:val="28"/>
        </w:rPr>
        <w:t>”</w:t>
      </w:r>
      <w:r w:rsidRPr="00A350FF">
        <w:rPr>
          <w:rFonts w:ascii="Garamond" w:hAnsi="Garamond"/>
          <w:sz w:val="28"/>
          <w:szCs w:val="28"/>
        </w:rPr>
        <w:t xml:space="preserve"> while the interviewees are presenting themselves as individual agents, innocent victims in the face of insurmountable obstacles.</w:t>
      </w:r>
      <w:r w:rsidRPr="00A350FF">
        <w:rPr>
          <w:rFonts w:ascii="Garamond" w:hAnsi="Garamond"/>
          <w:sz w:val="28"/>
          <w:szCs w:val="28"/>
          <w:vertAlign w:val="superscript"/>
        </w:rPr>
        <w:footnoteReference w:id="98"/>
      </w:r>
      <w:r w:rsidRPr="00A350FF">
        <w:rPr>
          <w:rFonts w:ascii="Garamond" w:hAnsi="Garamond"/>
          <w:sz w:val="28"/>
          <w:szCs w:val="28"/>
        </w:rPr>
        <w:t xml:space="preserve"> Stories were presented in the first person singular, particularly by men, as survivors by their own courageous decisions, autonomous and alone.</w:t>
      </w:r>
      <w:r w:rsidRPr="00A350FF">
        <w:rPr>
          <w:rFonts w:ascii="Garamond" w:hAnsi="Garamond"/>
          <w:sz w:val="28"/>
          <w:szCs w:val="28"/>
          <w:vertAlign w:val="superscript"/>
        </w:rPr>
        <w:footnoteReference w:id="99"/>
      </w:r>
      <w:r w:rsidRPr="00A350FF">
        <w:rPr>
          <w:rFonts w:ascii="Garamond" w:hAnsi="Garamond"/>
          <w:sz w:val="28"/>
          <w:szCs w:val="28"/>
        </w:rPr>
        <w:t xml:space="preserve"> Men</w:t>
      </w:r>
      <w:r w:rsidR="00C43117">
        <w:rPr>
          <w:rFonts w:ascii="Garamond" w:hAnsi="Garamond"/>
          <w:sz w:val="28"/>
          <w:szCs w:val="28"/>
        </w:rPr>
        <w:t>’</w:t>
      </w:r>
      <w:r w:rsidR="00E943FC" w:rsidRPr="00A350FF">
        <w:rPr>
          <w:rFonts w:ascii="Garamond" w:hAnsi="Garamond"/>
          <w:sz w:val="28"/>
          <w:szCs w:val="28"/>
        </w:rPr>
        <w:t>s stories often emphasiz</w:t>
      </w:r>
      <w:r w:rsidRPr="00A350FF">
        <w:rPr>
          <w:rFonts w:ascii="Garamond" w:hAnsi="Garamond"/>
          <w:sz w:val="28"/>
          <w:szCs w:val="28"/>
        </w:rPr>
        <w:t xml:space="preserve">e leadership, often backed up with the numbers of people they helped: </w:t>
      </w:r>
      <w:r w:rsidR="003329B2" w:rsidRPr="00A350FF">
        <w:rPr>
          <w:rFonts w:ascii="Garamond" w:hAnsi="Garamond"/>
          <w:sz w:val="28"/>
          <w:szCs w:val="28"/>
        </w:rPr>
        <w:t>“</w:t>
      </w:r>
      <w:r w:rsidRPr="00A350FF">
        <w:rPr>
          <w:rFonts w:ascii="Garamond" w:hAnsi="Garamond"/>
          <w:sz w:val="28"/>
          <w:szCs w:val="28"/>
        </w:rPr>
        <w:t>when the United Nations came, they thanked me very much.</w:t>
      </w:r>
      <w:r w:rsidR="003329B2" w:rsidRPr="00A350FF">
        <w:rPr>
          <w:rFonts w:ascii="Garamond" w:hAnsi="Garamond"/>
          <w:sz w:val="28"/>
          <w:szCs w:val="28"/>
        </w:rPr>
        <w:t>”</w:t>
      </w:r>
      <w:r w:rsidRPr="00A350FF">
        <w:rPr>
          <w:rFonts w:ascii="Garamond" w:hAnsi="Garamond"/>
          <w:sz w:val="28"/>
          <w:szCs w:val="28"/>
          <w:vertAlign w:val="superscript"/>
        </w:rPr>
        <w:footnoteReference w:id="100"/>
      </w:r>
      <w:r w:rsidRPr="00A350FF">
        <w:rPr>
          <w:rFonts w:ascii="Garamond" w:hAnsi="Garamond"/>
          <w:sz w:val="28"/>
          <w:szCs w:val="28"/>
        </w:rPr>
        <w:t xml:space="preserve"> Some, like Jairo </w:t>
      </w:r>
      <w:proofErr w:type="spellStart"/>
      <w:r w:rsidRPr="00A350FF">
        <w:rPr>
          <w:rFonts w:ascii="Garamond" w:hAnsi="Garamond"/>
          <w:sz w:val="28"/>
          <w:szCs w:val="28"/>
        </w:rPr>
        <w:t>Bior</w:t>
      </w:r>
      <w:proofErr w:type="spellEnd"/>
      <w:r w:rsidRPr="00A350FF">
        <w:rPr>
          <w:rFonts w:ascii="Garamond" w:hAnsi="Garamond"/>
          <w:sz w:val="28"/>
          <w:szCs w:val="28"/>
        </w:rPr>
        <w:t xml:space="preserve"> </w:t>
      </w:r>
      <w:proofErr w:type="spellStart"/>
      <w:r w:rsidRPr="00A350FF">
        <w:rPr>
          <w:rFonts w:ascii="Garamond" w:hAnsi="Garamond"/>
          <w:sz w:val="28"/>
          <w:szCs w:val="28"/>
        </w:rPr>
        <w:t>Ajok</w:t>
      </w:r>
      <w:proofErr w:type="spellEnd"/>
      <w:r w:rsidRPr="00A350FF">
        <w:rPr>
          <w:rFonts w:ascii="Garamond" w:hAnsi="Garamond"/>
          <w:sz w:val="28"/>
          <w:szCs w:val="28"/>
        </w:rPr>
        <w:t xml:space="preserve">, speak as courageous lone voices: </w:t>
      </w:r>
      <w:r w:rsidR="003329B2" w:rsidRPr="00A350FF">
        <w:rPr>
          <w:rFonts w:ascii="Garamond" w:hAnsi="Garamond"/>
          <w:sz w:val="28"/>
          <w:szCs w:val="28"/>
        </w:rPr>
        <w:t>“</w:t>
      </w:r>
      <w:r w:rsidR="0035012C" w:rsidRPr="00A350FF">
        <w:rPr>
          <w:rFonts w:ascii="Garamond" w:hAnsi="Garamond"/>
          <w:sz w:val="28"/>
          <w:szCs w:val="28"/>
        </w:rPr>
        <w:t>W</w:t>
      </w:r>
      <w:r w:rsidRPr="00A350FF">
        <w:rPr>
          <w:rFonts w:ascii="Garamond" w:hAnsi="Garamond"/>
          <w:sz w:val="28"/>
          <w:szCs w:val="28"/>
        </w:rPr>
        <w:t>e don</w:t>
      </w:r>
      <w:r w:rsidR="00C43117">
        <w:rPr>
          <w:rFonts w:ascii="Garamond" w:hAnsi="Garamond"/>
          <w:sz w:val="28"/>
          <w:szCs w:val="28"/>
        </w:rPr>
        <w:t>’</w:t>
      </w:r>
      <w:r w:rsidRPr="00A350FF">
        <w:rPr>
          <w:rFonts w:ascii="Garamond" w:hAnsi="Garamond"/>
          <w:sz w:val="28"/>
          <w:szCs w:val="28"/>
        </w:rPr>
        <w:t>t want you to be our leader</w:t>
      </w:r>
      <w:r w:rsidR="006239D6"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Pr="00A350FF">
        <w:rPr>
          <w:rFonts w:ascii="Garamond" w:hAnsi="Garamond"/>
          <w:sz w:val="28"/>
          <w:szCs w:val="28"/>
        </w:rPr>
        <w:lastRenderedPageBreak/>
        <w:t>he says he would tell the highest officials in Sudan</w:t>
      </w:r>
      <w:r w:rsidR="00C43117">
        <w:rPr>
          <w:rFonts w:ascii="Garamond" w:hAnsi="Garamond"/>
          <w:sz w:val="28"/>
          <w:szCs w:val="28"/>
        </w:rPr>
        <w:t>’</w:t>
      </w:r>
      <w:r w:rsidR="0035012C" w:rsidRPr="00A350FF">
        <w:rPr>
          <w:rFonts w:ascii="Garamond" w:hAnsi="Garamond"/>
          <w:sz w:val="28"/>
          <w:szCs w:val="28"/>
        </w:rPr>
        <w:t>s government,</w:t>
      </w:r>
      <w:r w:rsidR="006239D6" w:rsidRPr="00A350FF">
        <w:rPr>
          <w:rFonts w:ascii="Garamond" w:hAnsi="Garamond"/>
          <w:sz w:val="28"/>
          <w:szCs w:val="28"/>
        </w:rPr>
        <w:t xml:space="preserve"> </w:t>
      </w:r>
      <w:r w:rsidR="003329B2" w:rsidRPr="00A350FF">
        <w:rPr>
          <w:rFonts w:ascii="Garamond" w:hAnsi="Garamond"/>
          <w:sz w:val="28"/>
          <w:szCs w:val="28"/>
        </w:rPr>
        <w:t>“</w:t>
      </w:r>
      <w:r w:rsidR="0035012C" w:rsidRPr="00A350FF">
        <w:rPr>
          <w:rFonts w:ascii="Garamond" w:hAnsi="Garamond"/>
          <w:sz w:val="28"/>
          <w:szCs w:val="28"/>
        </w:rPr>
        <w:t>i</w:t>
      </w:r>
      <w:r w:rsidRPr="00A350FF">
        <w:rPr>
          <w:rFonts w:ascii="Garamond" w:hAnsi="Garamond"/>
          <w:sz w:val="28"/>
          <w:szCs w:val="28"/>
        </w:rPr>
        <w:t>f you want to kill me for saying this to you, it is up to you</w:t>
      </w:r>
      <w:r w:rsidR="005D2322"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101"/>
      </w:r>
      <w:r w:rsidRPr="00A350FF">
        <w:rPr>
          <w:rFonts w:ascii="Garamond" w:hAnsi="Garamond"/>
          <w:sz w:val="28"/>
          <w:szCs w:val="28"/>
        </w:rPr>
        <w:t xml:space="preserve"> The demand for a survivor</w:t>
      </w:r>
      <w:r w:rsidR="00C43117">
        <w:rPr>
          <w:rFonts w:ascii="Garamond" w:hAnsi="Garamond"/>
          <w:sz w:val="28"/>
          <w:szCs w:val="28"/>
        </w:rPr>
        <w:t>’</w:t>
      </w:r>
      <w:r w:rsidRPr="00A350FF">
        <w:rPr>
          <w:rFonts w:ascii="Garamond" w:hAnsi="Garamond"/>
          <w:sz w:val="28"/>
          <w:szCs w:val="28"/>
        </w:rPr>
        <w:t>s individual voice of experience makes the teller a unique subject and often an implicit hero.</w:t>
      </w:r>
    </w:p>
    <w:p w14:paraId="24D12912" w14:textId="3EABCB04"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This individuality is to a large extent a fabrication. Practically, an individual cannot have witnessed everything; this is implied in some stories, where the author was </w:t>
      </w:r>
      <w:r w:rsidR="003329B2" w:rsidRPr="00A350FF">
        <w:rPr>
          <w:rFonts w:ascii="Garamond" w:hAnsi="Garamond"/>
          <w:sz w:val="28"/>
          <w:szCs w:val="28"/>
        </w:rPr>
        <w:t>“</w:t>
      </w:r>
      <w:r w:rsidRPr="00A350FF">
        <w:rPr>
          <w:rFonts w:ascii="Garamond" w:hAnsi="Garamond"/>
          <w:sz w:val="28"/>
          <w:szCs w:val="28"/>
        </w:rPr>
        <w:t>told they raped the women</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or where a teenager explains his mother</w:t>
      </w:r>
      <w:r w:rsidR="00C43117">
        <w:rPr>
          <w:rFonts w:ascii="Garamond" w:hAnsi="Garamond"/>
          <w:sz w:val="28"/>
          <w:szCs w:val="28"/>
        </w:rPr>
        <w:t>’</w:t>
      </w:r>
      <w:r w:rsidRPr="00A350FF">
        <w:rPr>
          <w:rFonts w:ascii="Garamond" w:hAnsi="Garamond"/>
          <w:sz w:val="28"/>
          <w:szCs w:val="28"/>
        </w:rPr>
        <w:t xml:space="preserve">s death in detail, including the direct speech of the soldiers, but says that her friends </w:t>
      </w:r>
      <w:r w:rsidR="003329B2" w:rsidRPr="00A350FF">
        <w:rPr>
          <w:rFonts w:ascii="Garamond" w:hAnsi="Garamond"/>
          <w:sz w:val="28"/>
          <w:szCs w:val="28"/>
        </w:rPr>
        <w:t>“</w:t>
      </w:r>
      <w:r w:rsidRPr="00A350FF">
        <w:rPr>
          <w:rFonts w:ascii="Garamond" w:hAnsi="Garamond"/>
          <w:sz w:val="28"/>
          <w:szCs w:val="28"/>
        </w:rPr>
        <w:t>came and told us what had happened.</w:t>
      </w:r>
      <w:r w:rsidR="003329B2" w:rsidRPr="00A350FF">
        <w:rPr>
          <w:rFonts w:ascii="Garamond" w:hAnsi="Garamond"/>
          <w:sz w:val="28"/>
          <w:szCs w:val="28"/>
        </w:rPr>
        <w:t>”</w:t>
      </w:r>
      <w:r w:rsidRPr="00A350FF">
        <w:rPr>
          <w:rFonts w:ascii="Garamond" w:hAnsi="Garamond"/>
          <w:sz w:val="28"/>
          <w:szCs w:val="28"/>
          <w:vertAlign w:val="superscript"/>
        </w:rPr>
        <w:footnoteReference w:id="102"/>
      </w:r>
      <w:r w:rsidRPr="00A350FF">
        <w:rPr>
          <w:rFonts w:ascii="Garamond" w:hAnsi="Garamond"/>
          <w:sz w:val="28"/>
          <w:szCs w:val="28"/>
        </w:rPr>
        <w:t xml:space="preserve"> Memories are far less individual than supposed. </w:t>
      </w:r>
      <w:r w:rsidR="006F3CFE" w:rsidRPr="00A350FF">
        <w:rPr>
          <w:rFonts w:ascii="Garamond" w:hAnsi="Garamond"/>
          <w:sz w:val="28"/>
          <w:szCs w:val="28"/>
        </w:rPr>
        <w:t xml:space="preserve">Webs of relationships, discussions, and wider family and community histories produced perfectly extractable first-person eyewitness life histories, </w:t>
      </w:r>
      <w:r w:rsidR="003329B2" w:rsidRPr="00A350FF">
        <w:rPr>
          <w:rFonts w:ascii="Garamond" w:hAnsi="Garamond"/>
          <w:sz w:val="28"/>
          <w:szCs w:val="28"/>
        </w:rPr>
        <w:t>“</w:t>
      </w:r>
      <w:r w:rsidR="006F3CFE" w:rsidRPr="00A350FF">
        <w:rPr>
          <w:rFonts w:ascii="Garamond" w:hAnsi="Garamond"/>
          <w:sz w:val="28"/>
          <w:szCs w:val="28"/>
        </w:rPr>
        <w:t>[speaking] with stories that circulate to explain what happened.</w:t>
      </w:r>
      <w:r w:rsidR="003329B2" w:rsidRPr="00A350FF">
        <w:rPr>
          <w:rFonts w:ascii="Garamond" w:hAnsi="Garamond"/>
          <w:sz w:val="28"/>
          <w:szCs w:val="28"/>
        </w:rPr>
        <w:t>”</w:t>
      </w:r>
      <w:r w:rsidR="006F3CFE" w:rsidRPr="00A350FF">
        <w:rPr>
          <w:rFonts w:ascii="Garamond" w:hAnsi="Garamond"/>
          <w:sz w:val="28"/>
          <w:szCs w:val="28"/>
          <w:vertAlign w:val="superscript"/>
        </w:rPr>
        <w:footnoteReference w:id="103"/>
      </w:r>
      <w:r w:rsidR="006F3CFE" w:rsidRPr="00A350FF">
        <w:rPr>
          <w:rFonts w:ascii="Garamond" w:hAnsi="Garamond"/>
          <w:sz w:val="28"/>
          <w:szCs w:val="28"/>
        </w:rPr>
        <w:t xml:space="preserve"> </w:t>
      </w:r>
      <w:r w:rsidRPr="00A350FF">
        <w:rPr>
          <w:rFonts w:ascii="Garamond" w:hAnsi="Garamond"/>
          <w:sz w:val="28"/>
          <w:szCs w:val="28"/>
        </w:rPr>
        <w:t xml:space="preserve">The manufacture of </w:t>
      </w:r>
      <w:r w:rsidR="003329B2" w:rsidRPr="00A350FF">
        <w:rPr>
          <w:rFonts w:ascii="Garamond" w:hAnsi="Garamond"/>
          <w:sz w:val="28"/>
          <w:szCs w:val="28"/>
        </w:rPr>
        <w:t>“</w:t>
      </w:r>
      <w:r w:rsidRPr="00A350FF">
        <w:rPr>
          <w:rFonts w:ascii="Garamond" w:hAnsi="Garamond"/>
          <w:sz w:val="28"/>
          <w:szCs w:val="28"/>
        </w:rPr>
        <w:t>individual life stories</w:t>
      </w:r>
      <w:r w:rsidR="003329B2" w:rsidRPr="00A350FF">
        <w:rPr>
          <w:rFonts w:ascii="Garamond" w:hAnsi="Garamond"/>
          <w:sz w:val="28"/>
          <w:szCs w:val="28"/>
        </w:rPr>
        <w:t>”</w:t>
      </w:r>
      <w:r w:rsidRPr="00A350FF">
        <w:rPr>
          <w:rFonts w:ascii="Garamond" w:hAnsi="Garamond"/>
          <w:sz w:val="28"/>
          <w:szCs w:val="28"/>
        </w:rPr>
        <w:t xml:space="preserve"> could be almost farcical – </w:t>
      </w:r>
      <w:r w:rsidR="003329B2" w:rsidRPr="00A350FF">
        <w:rPr>
          <w:rFonts w:ascii="Garamond" w:hAnsi="Garamond"/>
          <w:sz w:val="28"/>
          <w:szCs w:val="28"/>
        </w:rPr>
        <w:t>“</w:t>
      </w:r>
      <w:r w:rsidRPr="00A350FF">
        <w:rPr>
          <w:rFonts w:ascii="Garamond" w:hAnsi="Garamond"/>
          <w:sz w:val="28"/>
          <w:szCs w:val="28"/>
        </w:rPr>
        <w:t>minors worked on compositions in pairs by assisting each other to remember significant issues.</w:t>
      </w:r>
      <w:r w:rsidR="003329B2" w:rsidRPr="00A350FF">
        <w:rPr>
          <w:rFonts w:ascii="Garamond" w:hAnsi="Garamond"/>
          <w:sz w:val="28"/>
          <w:szCs w:val="28"/>
        </w:rPr>
        <w:t>”</w:t>
      </w:r>
      <w:r w:rsidRPr="00A350FF">
        <w:rPr>
          <w:rFonts w:ascii="Garamond" w:hAnsi="Garamond"/>
          <w:sz w:val="28"/>
          <w:szCs w:val="28"/>
          <w:vertAlign w:val="superscript"/>
        </w:rPr>
        <w:footnoteReference w:id="104"/>
      </w:r>
      <w:r w:rsidRPr="00A350FF">
        <w:rPr>
          <w:rFonts w:ascii="Garamond" w:hAnsi="Garamond"/>
          <w:sz w:val="28"/>
          <w:szCs w:val="28"/>
        </w:rPr>
        <w:t xml:space="preserve"> These stories involve wider ideas, expressions and expectations of what constitutes the history of exile and refugee experience in South Sudan.</w:t>
      </w:r>
    </w:p>
    <w:p w14:paraId="27D0F5E1" w14:textId="47D22484"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To fit these life stories into this broader history, the stories are stripped of any political complexities, instead emphasising a total moral history of the Sudanese war, where the North is the oppressive aggressor and the Southern refugee is a principled victim. This moral war was a common contextual language for most in southern Sudan since the early 1980s, and provided an ethical framework for stories of victimhood and survival – even if the narrator</w:t>
      </w:r>
      <w:r w:rsidR="00C43117">
        <w:rPr>
          <w:rFonts w:ascii="Garamond" w:hAnsi="Garamond"/>
          <w:sz w:val="28"/>
          <w:szCs w:val="28"/>
        </w:rPr>
        <w:t>’</w:t>
      </w:r>
      <w:r w:rsidRPr="00A350FF">
        <w:rPr>
          <w:rFonts w:ascii="Garamond" w:hAnsi="Garamond"/>
          <w:sz w:val="28"/>
          <w:szCs w:val="28"/>
        </w:rPr>
        <w:t xml:space="preserve">s experience contradicted it. Regardless of the fact that Elijah </w:t>
      </w:r>
      <w:proofErr w:type="spellStart"/>
      <w:r w:rsidRPr="00A350FF">
        <w:rPr>
          <w:rFonts w:ascii="Garamond" w:hAnsi="Garamond"/>
          <w:sz w:val="28"/>
          <w:szCs w:val="28"/>
        </w:rPr>
        <w:t>Chol</w:t>
      </w:r>
      <w:proofErr w:type="spellEnd"/>
      <w:r w:rsidRPr="00A350FF">
        <w:rPr>
          <w:rFonts w:ascii="Garamond" w:hAnsi="Garamond"/>
          <w:sz w:val="28"/>
          <w:szCs w:val="28"/>
        </w:rPr>
        <w:t xml:space="preserve"> </w:t>
      </w:r>
      <w:proofErr w:type="spellStart"/>
      <w:r w:rsidRPr="00A350FF">
        <w:rPr>
          <w:rFonts w:ascii="Garamond" w:hAnsi="Garamond"/>
          <w:sz w:val="28"/>
          <w:szCs w:val="28"/>
        </w:rPr>
        <w:t>Manyang</w:t>
      </w:r>
      <w:proofErr w:type="spellEnd"/>
      <w:r w:rsidRPr="00A350FF">
        <w:rPr>
          <w:rFonts w:ascii="Garamond" w:hAnsi="Garamond"/>
          <w:sz w:val="28"/>
          <w:szCs w:val="28"/>
        </w:rPr>
        <w:t xml:space="preserve"> admitted that he fled from the SPLA Nuer faction</w:t>
      </w:r>
      <w:r w:rsidR="00C43117">
        <w:rPr>
          <w:rFonts w:ascii="Garamond" w:hAnsi="Garamond"/>
          <w:sz w:val="28"/>
          <w:szCs w:val="28"/>
        </w:rPr>
        <w:t>’</w:t>
      </w:r>
      <w:r w:rsidRPr="00A350FF">
        <w:rPr>
          <w:rFonts w:ascii="Garamond" w:hAnsi="Garamond"/>
          <w:sz w:val="28"/>
          <w:szCs w:val="28"/>
        </w:rPr>
        <w:t xml:space="preserve">s violence against the local Dinka community in 1991, </w:t>
      </w:r>
      <w:r w:rsidR="003329B2" w:rsidRPr="00A350FF">
        <w:rPr>
          <w:rFonts w:ascii="Garamond" w:hAnsi="Garamond"/>
          <w:sz w:val="28"/>
          <w:szCs w:val="28"/>
        </w:rPr>
        <w:t>“</w:t>
      </w:r>
      <w:r w:rsidRPr="00A350FF">
        <w:rPr>
          <w:rFonts w:ascii="Garamond" w:hAnsi="Garamond"/>
          <w:sz w:val="28"/>
          <w:szCs w:val="28"/>
        </w:rPr>
        <w:t xml:space="preserve">the real </w:t>
      </w:r>
      <w:r w:rsidRPr="00A350FF">
        <w:rPr>
          <w:rFonts w:ascii="Garamond" w:hAnsi="Garamond"/>
          <w:sz w:val="28"/>
          <w:szCs w:val="28"/>
        </w:rPr>
        <w:lastRenderedPageBreak/>
        <w:t>enemy of his people is an oppressive government based in Khartoum.</w:t>
      </w:r>
      <w:r w:rsidR="003329B2" w:rsidRPr="00A350FF">
        <w:rPr>
          <w:rFonts w:ascii="Garamond" w:hAnsi="Garamond"/>
          <w:sz w:val="28"/>
          <w:szCs w:val="28"/>
        </w:rPr>
        <w:t>”</w:t>
      </w:r>
      <w:r w:rsidRPr="00A350FF">
        <w:rPr>
          <w:rFonts w:ascii="Garamond" w:hAnsi="Garamond"/>
          <w:sz w:val="28"/>
          <w:szCs w:val="28"/>
          <w:vertAlign w:val="superscript"/>
        </w:rPr>
        <w:footnoteReference w:id="105"/>
      </w:r>
      <w:r w:rsidRPr="00A350FF">
        <w:rPr>
          <w:rFonts w:ascii="Garamond" w:hAnsi="Garamond"/>
          <w:sz w:val="28"/>
          <w:szCs w:val="28"/>
        </w:rPr>
        <w:t xml:space="preserve"> Individual stories frequently paper over any experiences of the internal divisions or southern militias</w:t>
      </w:r>
      <w:r w:rsidR="00C43117">
        <w:rPr>
          <w:rFonts w:ascii="Garamond" w:hAnsi="Garamond"/>
          <w:sz w:val="28"/>
          <w:szCs w:val="28"/>
        </w:rPr>
        <w:t>’</w:t>
      </w:r>
      <w:r w:rsidRPr="00A350FF">
        <w:rPr>
          <w:rFonts w:ascii="Garamond" w:hAnsi="Garamond"/>
          <w:sz w:val="28"/>
          <w:szCs w:val="28"/>
        </w:rPr>
        <w:t xml:space="preserve"> forced recruitments. The stories were structured by their tellers and editors to concur with the dominan</w:t>
      </w:r>
      <w:r w:rsidR="00134D47" w:rsidRPr="00A350FF">
        <w:rPr>
          <w:rFonts w:ascii="Garamond" w:hAnsi="Garamond"/>
          <w:sz w:val="28"/>
          <w:szCs w:val="28"/>
        </w:rPr>
        <w:t>t political and racial generaliz</w:t>
      </w:r>
      <w:r w:rsidRPr="00A350FF">
        <w:rPr>
          <w:rFonts w:ascii="Garamond" w:hAnsi="Garamond"/>
          <w:sz w:val="28"/>
          <w:szCs w:val="28"/>
        </w:rPr>
        <w:t xml:space="preserve">ations perpetuated in the usual introduction to any explanation of the Sudanese civil wars: </w:t>
      </w:r>
      <w:r w:rsidR="003329B2" w:rsidRPr="00A350FF">
        <w:rPr>
          <w:rFonts w:ascii="Garamond" w:hAnsi="Garamond"/>
          <w:sz w:val="28"/>
          <w:szCs w:val="28"/>
        </w:rPr>
        <w:t>“</w:t>
      </w:r>
      <w:r w:rsidRPr="00A350FF">
        <w:rPr>
          <w:rFonts w:ascii="Garamond" w:hAnsi="Garamond"/>
          <w:sz w:val="28"/>
          <w:szCs w:val="28"/>
        </w:rPr>
        <w:t>the Arab-Muslim north dominated and oppressed the black African Christians [and] animists.</w:t>
      </w:r>
      <w:r w:rsidR="003329B2" w:rsidRPr="00A350FF">
        <w:rPr>
          <w:rFonts w:ascii="Garamond" w:hAnsi="Garamond"/>
          <w:sz w:val="28"/>
          <w:szCs w:val="28"/>
        </w:rPr>
        <w:t>”</w:t>
      </w:r>
      <w:r w:rsidRPr="00A350FF">
        <w:rPr>
          <w:rFonts w:ascii="Garamond" w:hAnsi="Garamond"/>
          <w:sz w:val="28"/>
          <w:szCs w:val="28"/>
          <w:vertAlign w:val="superscript"/>
        </w:rPr>
        <w:footnoteReference w:id="106"/>
      </w:r>
      <w:r w:rsidRPr="00A350FF">
        <w:rPr>
          <w:rFonts w:ascii="Garamond" w:hAnsi="Garamond"/>
          <w:sz w:val="28"/>
          <w:szCs w:val="28"/>
        </w:rPr>
        <w:t xml:space="preserve"> The wider historical explanations of the war emphasi</w:t>
      </w:r>
      <w:r w:rsidR="00E943FC" w:rsidRPr="00A350FF">
        <w:rPr>
          <w:rFonts w:ascii="Garamond" w:hAnsi="Garamond"/>
          <w:sz w:val="28"/>
          <w:szCs w:val="28"/>
        </w:rPr>
        <w:t>z</w:t>
      </w:r>
      <w:r w:rsidRPr="00A350FF">
        <w:rPr>
          <w:rFonts w:ascii="Garamond" w:hAnsi="Garamond"/>
          <w:sz w:val="28"/>
          <w:szCs w:val="28"/>
        </w:rPr>
        <w:t>e the storyteller</w:t>
      </w:r>
      <w:r w:rsidR="00C43117">
        <w:rPr>
          <w:rFonts w:ascii="Garamond" w:hAnsi="Garamond"/>
          <w:sz w:val="28"/>
          <w:szCs w:val="28"/>
        </w:rPr>
        <w:t>’</w:t>
      </w:r>
      <w:r w:rsidRPr="00A350FF">
        <w:rPr>
          <w:rFonts w:ascii="Garamond" w:hAnsi="Garamond"/>
          <w:sz w:val="28"/>
          <w:szCs w:val="28"/>
        </w:rPr>
        <w:t xml:space="preserve">s place in a national struggle, and </w:t>
      </w:r>
      <w:r w:rsidR="003329B2" w:rsidRPr="00A350FF">
        <w:rPr>
          <w:rFonts w:ascii="Garamond" w:hAnsi="Garamond"/>
          <w:sz w:val="28"/>
          <w:szCs w:val="28"/>
        </w:rPr>
        <w:t>“</w:t>
      </w:r>
      <w:r w:rsidRPr="00A350FF">
        <w:rPr>
          <w:rFonts w:ascii="Garamond" w:hAnsi="Garamond"/>
          <w:sz w:val="28"/>
          <w:szCs w:val="28"/>
        </w:rPr>
        <w:t>complete</w:t>
      </w:r>
      <w:r w:rsidR="003329B2" w:rsidRPr="00A350FF">
        <w:rPr>
          <w:rFonts w:ascii="Garamond" w:hAnsi="Garamond"/>
          <w:sz w:val="28"/>
          <w:szCs w:val="28"/>
        </w:rPr>
        <w:t>”</w:t>
      </w:r>
      <w:r w:rsidRPr="00A350FF">
        <w:rPr>
          <w:rFonts w:ascii="Garamond" w:hAnsi="Garamond"/>
          <w:sz w:val="28"/>
          <w:szCs w:val="28"/>
        </w:rPr>
        <w:t xml:space="preserve"> potentially patchy or incompatible memories. This is written in by both the editors (interested in a more apolitical narrative th</w:t>
      </w:r>
      <w:r w:rsidR="00DC6DCC" w:rsidRPr="00A350FF">
        <w:rPr>
          <w:rFonts w:ascii="Garamond" w:hAnsi="Garamond"/>
          <w:sz w:val="28"/>
          <w:szCs w:val="28"/>
        </w:rPr>
        <w:t>at fits with their summarized ex</w:t>
      </w:r>
      <w:r w:rsidRPr="00A350FF">
        <w:rPr>
          <w:rFonts w:ascii="Garamond" w:hAnsi="Garamond"/>
          <w:sz w:val="28"/>
          <w:szCs w:val="28"/>
        </w:rPr>
        <w:t xml:space="preserve">planation of the civil war) and the speakers, as people justified the necessity of their experiences and fitted themselves into their political context. </w:t>
      </w:r>
    </w:p>
    <w:p w14:paraId="35296499" w14:textId="7FD091CC"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Sudanese interviewees also articulated mystical and religious explanations and justifications for their suffering. This heroic setting is not the preserve of male narrators: </w:t>
      </w:r>
      <w:proofErr w:type="spellStart"/>
      <w:r w:rsidRPr="00A350FF">
        <w:rPr>
          <w:rFonts w:ascii="Garamond" w:hAnsi="Garamond"/>
          <w:sz w:val="28"/>
          <w:szCs w:val="28"/>
        </w:rPr>
        <w:t>Nyakong</w:t>
      </w:r>
      <w:proofErr w:type="spellEnd"/>
      <w:r w:rsidRPr="00A350FF">
        <w:rPr>
          <w:rFonts w:ascii="Garamond" w:hAnsi="Garamond"/>
          <w:sz w:val="28"/>
          <w:szCs w:val="28"/>
        </w:rPr>
        <w:t xml:space="preserve"> </w:t>
      </w:r>
      <w:proofErr w:type="spellStart"/>
      <w:r w:rsidRPr="00A350FF">
        <w:rPr>
          <w:rFonts w:ascii="Garamond" w:hAnsi="Garamond"/>
          <w:sz w:val="28"/>
          <w:szCs w:val="28"/>
        </w:rPr>
        <w:t>Pouh</w:t>
      </w:r>
      <w:proofErr w:type="spellEnd"/>
      <w:r w:rsidRPr="00A350FF">
        <w:rPr>
          <w:rFonts w:ascii="Garamond" w:hAnsi="Garamond"/>
          <w:sz w:val="28"/>
          <w:szCs w:val="28"/>
        </w:rPr>
        <w:t xml:space="preserve"> </w:t>
      </w:r>
      <w:r w:rsidR="006F3CFE" w:rsidRPr="00A350FF">
        <w:rPr>
          <w:rFonts w:ascii="Garamond" w:hAnsi="Garamond"/>
          <w:sz w:val="28"/>
          <w:szCs w:val="28"/>
        </w:rPr>
        <w:t>explained</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living conditions grew worse and worse until 1985. That</w:t>
      </w:r>
      <w:r w:rsidR="00C43117">
        <w:rPr>
          <w:rFonts w:ascii="Garamond" w:hAnsi="Garamond"/>
          <w:sz w:val="28"/>
          <w:szCs w:val="28"/>
        </w:rPr>
        <w:t>’</w:t>
      </w:r>
      <w:r w:rsidRPr="00A350FF">
        <w:rPr>
          <w:rFonts w:ascii="Garamond" w:hAnsi="Garamond"/>
          <w:sz w:val="28"/>
          <w:szCs w:val="28"/>
        </w:rPr>
        <w:t>s when our young men became strong and went to the bush to unite with the SPLA. They were fed up with being beaten! If you</w:t>
      </w:r>
      <w:r w:rsidR="00C43117">
        <w:rPr>
          <w:rFonts w:ascii="Garamond" w:hAnsi="Garamond"/>
          <w:sz w:val="28"/>
          <w:szCs w:val="28"/>
        </w:rPr>
        <w:t>’</w:t>
      </w:r>
      <w:r w:rsidRPr="00A350FF">
        <w:rPr>
          <w:rFonts w:ascii="Garamond" w:hAnsi="Garamond"/>
          <w:sz w:val="28"/>
          <w:szCs w:val="28"/>
        </w:rPr>
        <w:t>re a man, you can</w:t>
      </w:r>
      <w:r w:rsidR="00C43117">
        <w:rPr>
          <w:rFonts w:ascii="Garamond" w:hAnsi="Garamond"/>
          <w:sz w:val="28"/>
          <w:szCs w:val="28"/>
        </w:rPr>
        <w:t>’</w:t>
      </w:r>
      <w:r w:rsidRPr="00A350FF">
        <w:rPr>
          <w:rFonts w:ascii="Garamond" w:hAnsi="Garamond"/>
          <w:sz w:val="28"/>
          <w:szCs w:val="28"/>
        </w:rPr>
        <w:t>t just die, you must fight. A man can</w:t>
      </w:r>
      <w:r w:rsidR="00C43117">
        <w:rPr>
          <w:rFonts w:ascii="Garamond" w:hAnsi="Garamond"/>
          <w:sz w:val="28"/>
          <w:szCs w:val="28"/>
        </w:rPr>
        <w:t>’</w:t>
      </w:r>
      <w:r w:rsidRPr="00A350FF">
        <w:rPr>
          <w:rFonts w:ascii="Garamond" w:hAnsi="Garamond"/>
          <w:sz w:val="28"/>
          <w:szCs w:val="28"/>
        </w:rPr>
        <w:t>t die like a woman.</w:t>
      </w:r>
      <w:r w:rsidR="003329B2" w:rsidRPr="00A350FF">
        <w:rPr>
          <w:rFonts w:ascii="Garamond" w:hAnsi="Garamond"/>
          <w:sz w:val="28"/>
          <w:szCs w:val="28"/>
        </w:rPr>
        <w:t>”</w:t>
      </w:r>
      <w:r w:rsidRPr="00A350FF">
        <w:rPr>
          <w:rFonts w:ascii="Garamond" w:hAnsi="Garamond"/>
          <w:sz w:val="28"/>
          <w:szCs w:val="28"/>
          <w:vertAlign w:val="superscript"/>
        </w:rPr>
        <w:footnoteReference w:id="107"/>
      </w:r>
      <w:r w:rsidRPr="00A350FF">
        <w:rPr>
          <w:rFonts w:ascii="Garamond" w:hAnsi="Garamond"/>
          <w:sz w:val="28"/>
          <w:szCs w:val="28"/>
        </w:rPr>
        <w:t xml:space="preserve"> </w:t>
      </w:r>
      <w:proofErr w:type="spellStart"/>
      <w:r w:rsidRPr="00A350FF">
        <w:rPr>
          <w:rFonts w:ascii="Garamond" w:hAnsi="Garamond"/>
          <w:sz w:val="28"/>
          <w:szCs w:val="28"/>
        </w:rPr>
        <w:t>Abusharaf</w:t>
      </w:r>
      <w:proofErr w:type="spellEnd"/>
      <w:r w:rsidRPr="00A350FF">
        <w:rPr>
          <w:rFonts w:ascii="Garamond" w:hAnsi="Garamond"/>
          <w:sz w:val="28"/>
          <w:szCs w:val="28"/>
        </w:rPr>
        <w:t xml:space="preserve"> recorded accounts referring to historical injustices and centuries of slavery from the Ottoman times.</w:t>
      </w:r>
      <w:r w:rsidRPr="00A350FF">
        <w:rPr>
          <w:rFonts w:ascii="Garamond" w:hAnsi="Garamond"/>
          <w:sz w:val="28"/>
          <w:szCs w:val="28"/>
          <w:vertAlign w:val="superscript"/>
        </w:rPr>
        <w:footnoteReference w:id="108"/>
      </w:r>
      <w:r w:rsidRPr="00A350FF">
        <w:rPr>
          <w:rFonts w:ascii="Garamond" w:hAnsi="Garamond"/>
          <w:sz w:val="28"/>
          <w:szCs w:val="28"/>
        </w:rPr>
        <w:t xml:space="preserve"> These wider cultural references are not exclusively historical, but draw on metaphor, myths and the divine, particularly in acc</w:t>
      </w:r>
      <w:r w:rsidR="00134D47" w:rsidRPr="00A350FF">
        <w:rPr>
          <w:rFonts w:ascii="Garamond" w:hAnsi="Garamond"/>
          <w:sz w:val="28"/>
          <w:szCs w:val="28"/>
        </w:rPr>
        <w:t>ounts taken by religious organiz</w:t>
      </w:r>
      <w:r w:rsidRPr="00A350FF">
        <w:rPr>
          <w:rFonts w:ascii="Garamond" w:hAnsi="Garamond"/>
          <w:sz w:val="28"/>
          <w:szCs w:val="28"/>
        </w:rPr>
        <w:t xml:space="preserve">ations like the Catholic Agency for Overseas Development (CAFOD) or </w:t>
      </w:r>
      <w:proofErr w:type="spellStart"/>
      <w:r w:rsidRPr="00A350FF">
        <w:rPr>
          <w:rFonts w:ascii="Garamond" w:hAnsi="Garamond"/>
          <w:sz w:val="28"/>
          <w:szCs w:val="28"/>
        </w:rPr>
        <w:t>Tearfund</w:t>
      </w:r>
      <w:proofErr w:type="spellEnd"/>
      <w:r w:rsidRPr="00A350FF">
        <w:rPr>
          <w:rFonts w:ascii="Garamond" w:hAnsi="Garamond"/>
          <w:sz w:val="28"/>
          <w:szCs w:val="28"/>
        </w:rPr>
        <w:t xml:space="preserve">. Personal survival was often attributed to heavenly intervention; </w:t>
      </w:r>
      <w:proofErr w:type="spellStart"/>
      <w:r w:rsidRPr="00A350FF">
        <w:rPr>
          <w:rFonts w:ascii="Garamond" w:hAnsi="Garamond"/>
          <w:sz w:val="28"/>
          <w:szCs w:val="28"/>
        </w:rPr>
        <w:t>Chol</w:t>
      </w:r>
      <w:proofErr w:type="spellEnd"/>
      <w:r w:rsidRPr="00A350FF">
        <w:rPr>
          <w:rFonts w:ascii="Garamond" w:hAnsi="Garamond"/>
          <w:sz w:val="28"/>
          <w:szCs w:val="28"/>
        </w:rPr>
        <w:t xml:space="preserve"> </w:t>
      </w:r>
      <w:proofErr w:type="spellStart"/>
      <w:r w:rsidRPr="00A350FF">
        <w:rPr>
          <w:rFonts w:ascii="Garamond" w:hAnsi="Garamond"/>
          <w:sz w:val="28"/>
          <w:szCs w:val="28"/>
        </w:rPr>
        <w:lastRenderedPageBreak/>
        <w:t>Manyang</w:t>
      </w:r>
      <w:proofErr w:type="spellEnd"/>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survived not because of intelligence, but because of God.</w:t>
      </w:r>
      <w:r w:rsidR="003329B2" w:rsidRPr="00A350FF">
        <w:rPr>
          <w:rFonts w:ascii="Garamond" w:hAnsi="Garamond"/>
          <w:sz w:val="28"/>
          <w:szCs w:val="28"/>
        </w:rPr>
        <w:t>”</w:t>
      </w:r>
      <w:r w:rsidRPr="00A350FF">
        <w:rPr>
          <w:rFonts w:ascii="Garamond" w:hAnsi="Garamond"/>
          <w:sz w:val="28"/>
          <w:szCs w:val="28"/>
          <w:vertAlign w:val="superscript"/>
        </w:rPr>
        <w:footnoteReference w:id="109"/>
      </w:r>
      <w:r w:rsidRPr="00A350FF">
        <w:rPr>
          <w:rFonts w:ascii="Garamond" w:hAnsi="Garamond"/>
          <w:sz w:val="28"/>
          <w:szCs w:val="28"/>
        </w:rPr>
        <w:t xml:space="preserve"> Stories included Biblical references to the </w:t>
      </w:r>
      <w:r w:rsidR="003329B2" w:rsidRPr="00A350FF">
        <w:rPr>
          <w:rFonts w:ascii="Garamond" w:hAnsi="Garamond"/>
          <w:sz w:val="28"/>
          <w:szCs w:val="28"/>
        </w:rPr>
        <w:t>“</w:t>
      </w:r>
      <w:r w:rsidRPr="00A350FF">
        <w:rPr>
          <w:rFonts w:ascii="Garamond" w:hAnsi="Garamond"/>
          <w:sz w:val="28"/>
          <w:szCs w:val="28"/>
        </w:rPr>
        <w:t>exodus</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integrated divine intervention to the plot. Bishop </w:t>
      </w:r>
      <w:proofErr w:type="spellStart"/>
      <w:r w:rsidRPr="00A350FF">
        <w:rPr>
          <w:rFonts w:ascii="Garamond" w:hAnsi="Garamond"/>
          <w:sz w:val="28"/>
          <w:szCs w:val="28"/>
        </w:rPr>
        <w:t>Ngalamu</w:t>
      </w:r>
      <w:proofErr w:type="spellEnd"/>
      <w:r w:rsidRPr="00A350FF">
        <w:rPr>
          <w:rFonts w:ascii="Garamond" w:hAnsi="Garamond"/>
          <w:sz w:val="28"/>
          <w:szCs w:val="28"/>
        </w:rPr>
        <w:t xml:space="preserve"> had a vision that saved him; </w:t>
      </w:r>
      <w:r w:rsidR="003329B2" w:rsidRPr="00A350FF">
        <w:rPr>
          <w:rFonts w:ascii="Garamond" w:hAnsi="Garamond"/>
          <w:sz w:val="28"/>
          <w:szCs w:val="28"/>
        </w:rPr>
        <w:t>“</w:t>
      </w:r>
      <w:r w:rsidRPr="00A350FF">
        <w:rPr>
          <w:rFonts w:ascii="Garamond" w:hAnsi="Garamond"/>
          <w:sz w:val="28"/>
          <w:szCs w:val="28"/>
        </w:rPr>
        <w:t>I had a dream (...) someone called my name (...) get up! Enemies coming to kill you, go out quickly. And this voice was very strong, and big. So I waked.</w:t>
      </w:r>
      <w:r w:rsidR="003329B2" w:rsidRPr="00A350FF">
        <w:rPr>
          <w:rFonts w:ascii="Garamond" w:hAnsi="Garamond"/>
          <w:sz w:val="28"/>
          <w:szCs w:val="28"/>
        </w:rPr>
        <w:t>”</w:t>
      </w:r>
      <w:r w:rsidRPr="00A350FF">
        <w:rPr>
          <w:rFonts w:ascii="Garamond" w:hAnsi="Garamond"/>
          <w:sz w:val="28"/>
          <w:szCs w:val="28"/>
          <w:vertAlign w:val="superscript"/>
        </w:rPr>
        <w:footnoteReference w:id="110"/>
      </w:r>
      <w:r w:rsidRPr="00A350FF">
        <w:rPr>
          <w:rFonts w:ascii="Garamond" w:hAnsi="Garamond"/>
          <w:sz w:val="28"/>
          <w:szCs w:val="28"/>
        </w:rPr>
        <w:t xml:space="preserve"> Figures of speech or parables were frequently </w:t>
      </w:r>
      <w:r w:rsidR="00AC4B0D" w:rsidRPr="00A350FF">
        <w:rPr>
          <w:rFonts w:ascii="Garamond" w:hAnsi="Garamond"/>
          <w:sz w:val="28"/>
          <w:szCs w:val="28"/>
        </w:rPr>
        <w:t xml:space="preserve">annotated </w:t>
      </w:r>
      <w:r w:rsidRPr="00A350FF">
        <w:rPr>
          <w:rFonts w:ascii="Garamond" w:hAnsi="Garamond"/>
          <w:sz w:val="28"/>
          <w:szCs w:val="28"/>
        </w:rPr>
        <w:t xml:space="preserve">for their foreign audience: </w:t>
      </w:r>
      <w:r w:rsidR="003329B2" w:rsidRPr="00A350FF">
        <w:rPr>
          <w:rFonts w:ascii="Garamond" w:hAnsi="Garamond"/>
          <w:sz w:val="28"/>
          <w:szCs w:val="28"/>
        </w:rPr>
        <w:t>“</w:t>
      </w:r>
      <w:r w:rsidRPr="00A350FF">
        <w:rPr>
          <w:rFonts w:ascii="Garamond" w:hAnsi="Garamond"/>
          <w:sz w:val="28"/>
          <w:szCs w:val="28"/>
        </w:rPr>
        <w:t>death divided into two [guns and disease].</w:t>
      </w:r>
      <w:r w:rsidR="003329B2" w:rsidRPr="00A350FF">
        <w:rPr>
          <w:rFonts w:ascii="Garamond" w:hAnsi="Garamond"/>
          <w:sz w:val="28"/>
          <w:szCs w:val="28"/>
        </w:rPr>
        <w:t>”</w:t>
      </w:r>
      <w:r w:rsidRPr="00A350FF">
        <w:rPr>
          <w:rFonts w:ascii="Garamond" w:hAnsi="Garamond"/>
          <w:sz w:val="28"/>
          <w:szCs w:val="28"/>
          <w:vertAlign w:val="superscript"/>
        </w:rPr>
        <w:footnoteReference w:id="111"/>
      </w:r>
      <w:r w:rsidRPr="00A350FF">
        <w:rPr>
          <w:rFonts w:ascii="Garamond" w:hAnsi="Garamond"/>
          <w:sz w:val="28"/>
          <w:szCs w:val="28"/>
        </w:rPr>
        <w:t xml:space="preserve"> Heroic and mystical ideas of the historical context of the war and survival in exile provided a larger explanatory framework for individual suffering. In situating their personal suffering within a broader political and theoretical context, the narrators could regain some sense of agency over and causation for</w:t>
      </w:r>
      <w:r w:rsidR="00E943FC" w:rsidRPr="00A350FF">
        <w:rPr>
          <w:rFonts w:ascii="Garamond" w:hAnsi="Garamond"/>
          <w:sz w:val="28"/>
          <w:szCs w:val="28"/>
        </w:rPr>
        <w:t xml:space="preserve"> their experiences, and emphasiz</w:t>
      </w:r>
      <w:r w:rsidRPr="00A350FF">
        <w:rPr>
          <w:rFonts w:ascii="Garamond" w:hAnsi="Garamond"/>
          <w:sz w:val="28"/>
          <w:szCs w:val="28"/>
        </w:rPr>
        <w:t>e their personal position in a wider political and moral context, all of which fitted well into the needs and aims of their editorial audience.</w:t>
      </w:r>
    </w:p>
    <w:p w14:paraId="2C5EEDE9" w14:textId="35B6EF8F"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This national narrative of the moral war thus frames the innocent refugee</w:t>
      </w:r>
      <w:r w:rsidR="00C43117">
        <w:rPr>
          <w:rFonts w:ascii="Garamond" w:hAnsi="Garamond"/>
          <w:sz w:val="28"/>
          <w:szCs w:val="28"/>
        </w:rPr>
        <w:t>’</w:t>
      </w:r>
      <w:r w:rsidRPr="00A350FF">
        <w:rPr>
          <w:rFonts w:ascii="Garamond" w:hAnsi="Garamond"/>
          <w:sz w:val="28"/>
          <w:szCs w:val="28"/>
        </w:rPr>
        <w:t xml:space="preserve">s victimhood. This apolitical and depoliticized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was not just a product of the international image of refugee camps and their administrative systems, as </w:t>
      </w:r>
      <w:proofErr w:type="spellStart"/>
      <w:r w:rsidRPr="00A350FF">
        <w:rPr>
          <w:rFonts w:ascii="Garamond" w:hAnsi="Garamond"/>
          <w:sz w:val="28"/>
          <w:szCs w:val="28"/>
        </w:rPr>
        <w:t>Malkki</w:t>
      </w:r>
      <w:proofErr w:type="spellEnd"/>
      <w:r w:rsidRPr="00A350FF">
        <w:rPr>
          <w:rFonts w:ascii="Garamond" w:hAnsi="Garamond"/>
          <w:sz w:val="28"/>
          <w:szCs w:val="28"/>
        </w:rPr>
        <w:t xml:space="preserve"> argues, but was an understood role for the life history narrator.</w:t>
      </w:r>
      <w:r w:rsidRPr="00A350FF">
        <w:rPr>
          <w:rFonts w:ascii="Garamond" w:hAnsi="Garamond"/>
          <w:sz w:val="28"/>
          <w:szCs w:val="28"/>
          <w:vertAlign w:val="superscript"/>
        </w:rPr>
        <w:footnoteReference w:id="112"/>
      </w:r>
      <w:r w:rsidRPr="00A350FF">
        <w:rPr>
          <w:rFonts w:ascii="Garamond" w:hAnsi="Garamond"/>
          <w:sz w:val="28"/>
          <w:szCs w:val="28"/>
        </w:rPr>
        <w:t xml:space="preserve"> The storyteller could not be partisan or have had a dubious moral position in the war; the justifications and demands for assistance and advocacy from the storytellers and collectors would be undermined by their involvement in the conflict, particularly if they were involved in retrospectively dubious wartime activities. This innocent suffering had to be created through judicious editing on all sides. There was no cause for the violence, perpetrated </w:t>
      </w:r>
      <w:r w:rsidR="003329B2" w:rsidRPr="00A350FF">
        <w:rPr>
          <w:rFonts w:ascii="Garamond" w:hAnsi="Garamond"/>
          <w:sz w:val="28"/>
          <w:szCs w:val="28"/>
        </w:rPr>
        <w:t>“</w:t>
      </w:r>
      <w:r w:rsidRPr="00A350FF">
        <w:rPr>
          <w:rFonts w:ascii="Garamond" w:hAnsi="Garamond"/>
          <w:sz w:val="28"/>
          <w:szCs w:val="28"/>
        </w:rPr>
        <w:t>by unkn</w:t>
      </w:r>
      <w:r w:rsidR="00D519D9" w:rsidRPr="00A350FF">
        <w:rPr>
          <w:rFonts w:ascii="Garamond" w:hAnsi="Garamond"/>
          <w:sz w:val="28"/>
          <w:szCs w:val="28"/>
        </w:rPr>
        <w:t xml:space="preserve">own people for unknown </w:t>
      </w:r>
      <w:r w:rsidR="00D519D9" w:rsidRPr="00A350FF">
        <w:rPr>
          <w:rFonts w:ascii="Garamond" w:hAnsi="Garamond"/>
          <w:sz w:val="28"/>
          <w:szCs w:val="28"/>
        </w:rPr>
        <w:lastRenderedPageBreak/>
        <w:t>reasons,</w:t>
      </w:r>
      <w:r w:rsidR="003329B2" w:rsidRPr="00A350FF">
        <w:rPr>
          <w:rFonts w:ascii="Garamond" w:hAnsi="Garamond"/>
          <w:sz w:val="28"/>
          <w:szCs w:val="28"/>
        </w:rPr>
        <w:t>”</w:t>
      </w:r>
      <w:r w:rsidRPr="00A350FF">
        <w:rPr>
          <w:rFonts w:ascii="Garamond" w:hAnsi="Garamond"/>
          <w:sz w:val="28"/>
          <w:szCs w:val="28"/>
        </w:rPr>
        <w:t xml:space="preserve"> because the speakers had done nothing wrong.</w:t>
      </w:r>
      <w:r w:rsidRPr="00A350FF">
        <w:rPr>
          <w:rFonts w:ascii="Garamond" w:hAnsi="Garamond"/>
          <w:sz w:val="28"/>
          <w:szCs w:val="28"/>
          <w:vertAlign w:val="superscript"/>
        </w:rPr>
        <w:footnoteReference w:id="113"/>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 don</w:t>
      </w:r>
      <w:r w:rsidR="00C43117">
        <w:rPr>
          <w:rFonts w:ascii="Garamond" w:hAnsi="Garamond"/>
          <w:sz w:val="28"/>
          <w:szCs w:val="28"/>
        </w:rPr>
        <w:t>’</w:t>
      </w:r>
      <w:r w:rsidRPr="00A350FF">
        <w:rPr>
          <w:rFonts w:ascii="Garamond" w:hAnsi="Garamond"/>
          <w:sz w:val="28"/>
          <w:szCs w:val="28"/>
        </w:rPr>
        <w:t>t know why they attacked.</w:t>
      </w:r>
      <w:r w:rsidR="00856639" w:rsidRPr="00A350FF">
        <w:rPr>
          <w:rFonts w:ascii="Garamond" w:hAnsi="Garamond"/>
          <w:sz w:val="28"/>
          <w:szCs w:val="28"/>
        </w:rPr>
        <w:t xml:space="preserve"> </w:t>
      </w:r>
      <w:r w:rsidRPr="00A350FF">
        <w:rPr>
          <w:rFonts w:ascii="Garamond" w:hAnsi="Garamond"/>
          <w:sz w:val="28"/>
          <w:szCs w:val="28"/>
        </w:rPr>
        <w:t>What is in the heart of someone who does that? You don</w:t>
      </w:r>
      <w:r w:rsidR="00C43117">
        <w:rPr>
          <w:rFonts w:ascii="Garamond" w:hAnsi="Garamond"/>
          <w:sz w:val="28"/>
          <w:szCs w:val="28"/>
        </w:rPr>
        <w:t>’</w:t>
      </w:r>
      <w:r w:rsidRPr="00A350FF">
        <w:rPr>
          <w:rFonts w:ascii="Garamond" w:hAnsi="Garamond"/>
          <w:sz w:val="28"/>
          <w:szCs w:val="28"/>
        </w:rPr>
        <w:t>t know.</w:t>
      </w:r>
      <w:r w:rsidR="003329B2" w:rsidRPr="00A350FF">
        <w:rPr>
          <w:rFonts w:ascii="Garamond" w:hAnsi="Garamond"/>
          <w:sz w:val="28"/>
          <w:szCs w:val="28"/>
        </w:rPr>
        <w:t>”</w:t>
      </w:r>
      <w:r w:rsidRPr="00A350FF">
        <w:rPr>
          <w:rFonts w:ascii="Garamond" w:hAnsi="Garamond"/>
          <w:sz w:val="28"/>
          <w:szCs w:val="28"/>
          <w:vertAlign w:val="superscript"/>
        </w:rPr>
        <w:footnoteReference w:id="114"/>
      </w:r>
      <w:r w:rsidRPr="00A350FF">
        <w:rPr>
          <w:rFonts w:ascii="Garamond" w:hAnsi="Garamond"/>
          <w:sz w:val="28"/>
          <w:szCs w:val="28"/>
        </w:rPr>
        <w:t xml:space="preserve"> The aggressors became anonymous and nebulous, with specific details provided by narrators further edited into apolitical and generic </w:t>
      </w:r>
      <w:r w:rsidR="003329B2" w:rsidRPr="00A350FF">
        <w:rPr>
          <w:rFonts w:ascii="Garamond" w:hAnsi="Garamond"/>
          <w:sz w:val="28"/>
          <w:szCs w:val="28"/>
        </w:rPr>
        <w:t>“</w:t>
      </w:r>
      <w:r w:rsidRPr="00A350FF">
        <w:rPr>
          <w:rFonts w:ascii="Garamond" w:hAnsi="Garamond"/>
          <w:sz w:val="28"/>
          <w:szCs w:val="28"/>
        </w:rPr>
        <w:t>fear of the [government militia].</w:t>
      </w:r>
      <w:r w:rsidR="003329B2" w:rsidRPr="00A350FF">
        <w:rPr>
          <w:rFonts w:ascii="Garamond" w:hAnsi="Garamond"/>
          <w:sz w:val="28"/>
          <w:szCs w:val="28"/>
        </w:rPr>
        <w:t>”</w:t>
      </w:r>
      <w:r w:rsidRPr="00A350FF">
        <w:rPr>
          <w:rFonts w:ascii="Garamond" w:hAnsi="Garamond"/>
          <w:sz w:val="28"/>
          <w:szCs w:val="28"/>
          <w:vertAlign w:val="superscript"/>
        </w:rPr>
        <w:footnoteReference w:id="115"/>
      </w:r>
      <w:r w:rsidRPr="00A350FF">
        <w:rPr>
          <w:rFonts w:ascii="Garamond" w:hAnsi="Garamond"/>
          <w:sz w:val="28"/>
          <w:szCs w:val="28"/>
        </w:rPr>
        <w:t xml:space="preserve"> Benjamin Basal by his own account became a director of the </w:t>
      </w:r>
      <w:proofErr w:type="spellStart"/>
      <w:r w:rsidRPr="00A350FF">
        <w:rPr>
          <w:rFonts w:ascii="Garamond" w:hAnsi="Garamond"/>
          <w:sz w:val="28"/>
          <w:szCs w:val="28"/>
        </w:rPr>
        <w:t>Anyanya</w:t>
      </w:r>
      <w:proofErr w:type="spellEnd"/>
      <w:r w:rsidRPr="00A350FF">
        <w:rPr>
          <w:rFonts w:ascii="Garamond" w:hAnsi="Garamond"/>
          <w:sz w:val="28"/>
          <w:szCs w:val="28"/>
        </w:rPr>
        <w:t xml:space="preserve"> militia</w:t>
      </w:r>
      <w:r w:rsidR="00C43117">
        <w:rPr>
          <w:rFonts w:ascii="Garamond" w:hAnsi="Garamond"/>
          <w:sz w:val="28"/>
          <w:szCs w:val="28"/>
        </w:rPr>
        <w:t>’</w:t>
      </w:r>
      <w:r w:rsidRPr="00A350FF">
        <w:rPr>
          <w:rFonts w:ascii="Garamond" w:hAnsi="Garamond"/>
          <w:sz w:val="28"/>
          <w:szCs w:val="28"/>
        </w:rPr>
        <w:t xml:space="preserve">s often brutal forced requisitioning and manipulation of the local population, but his account of this work to Allison was elusive: he explained that his work was </w:t>
      </w:r>
      <w:r w:rsidR="003329B2" w:rsidRPr="00A350FF">
        <w:rPr>
          <w:rFonts w:ascii="Garamond" w:hAnsi="Garamond"/>
          <w:sz w:val="28"/>
          <w:szCs w:val="28"/>
        </w:rPr>
        <w:t>“</w:t>
      </w:r>
      <w:r w:rsidRPr="00A350FF">
        <w:rPr>
          <w:rFonts w:ascii="Garamond" w:hAnsi="Garamond"/>
          <w:sz w:val="28"/>
          <w:szCs w:val="28"/>
        </w:rPr>
        <w:t>to organise the natives that you see this way, you move this way, you must not go to Congo… (...) you will help us to fight.</w:t>
      </w:r>
      <w:r w:rsidR="003329B2" w:rsidRPr="00A350FF">
        <w:rPr>
          <w:rFonts w:ascii="Garamond" w:hAnsi="Garamond"/>
          <w:sz w:val="28"/>
          <w:szCs w:val="28"/>
        </w:rPr>
        <w:t>”</w:t>
      </w:r>
      <w:r w:rsidRPr="00A350FF">
        <w:rPr>
          <w:rFonts w:ascii="Garamond" w:hAnsi="Garamond"/>
          <w:sz w:val="28"/>
          <w:szCs w:val="28"/>
          <w:vertAlign w:val="superscript"/>
        </w:rPr>
        <w:footnoteReference w:id="116"/>
      </w:r>
      <w:r w:rsidRPr="00A350FF">
        <w:rPr>
          <w:rFonts w:ascii="Garamond" w:hAnsi="Garamond"/>
          <w:sz w:val="28"/>
          <w:szCs w:val="28"/>
        </w:rPr>
        <w:t xml:space="preserve"> Individuals disassociated themselves from acts of violence and by extension from the political motivations behind it. Samuel Da said, about h</w:t>
      </w:r>
      <w:r w:rsidR="008B7797" w:rsidRPr="00A350FF">
        <w:rPr>
          <w:rFonts w:ascii="Garamond" w:hAnsi="Garamond"/>
          <w:sz w:val="28"/>
          <w:szCs w:val="28"/>
        </w:rPr>
        <w:t>is time living in the bush:</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 xml:space="preserve">I went for my </w:t>
      </w:r>
      <w:r w:rsidR="00D519D9" w:rsidRPr="00A350FF">
        <w:rPr>
          <w:rFonts w:ascii="Garamond" w:hAnsi="Garamond"/>
          <w:sz w:val="28"/>
          <w:szCs w:val="28"/>
        </w:rPr>
        <w:t>own life, not to join the SPLA,</w:t>
      </w:r>
      <w:r w:rsidR="003329B2" w:rsidRPr="00A350FF">
        <w:rPr>
          <w:rFonts w:ascii="Garamond" w:hAnsi="Garamond"/>
          <w:sz w:val="28"/>
          <w:szCs w:val="28"/>
        </w:rPr>
        <w:t>”</w:t>
      </w:r>
      <w:r w:rsidR="008B7797" w:rsidRPr="00A350FF">
        <w:rPr>
          <w:rFonts w:ascii="Garamond" w:hAnsi="Garamond"/>
          <w:sz w:val="28"/>
          <w:szCs w:val="28"/>
        </w:rPr>
        <w:t xml:space="preserve"> and </w:t>
      </w:r>
      <w:proofErr w:type="spellStart"/>
      <w:r w:rsidR="008B7797" w:rsidRPr="00A350FF">
        <w:rPr>
          <w:rFonts w:ascii="Garamond" w:hAnsi="Garamond"/>
          <w:sz w:val="28"/>
          <w:szCs w:val="28"/>
        </w:rPr>
        <w:t>Tereza</w:t>
      </w:r>
      <w:proofErr w:type="spellEnd"/>
      <w:r w:rsidR="008B7797" w:rsidRPr="00A350FF">
        <w:rPr>
          <w:rFonts w:ascii="Garamond" w:hAnsi="Garamond"/>
          <w:sz w:val="28"/>
          <w:szCs w:val="28"/>
        </w:rPr>
        <w:t xml:space="preserve"> claimed</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she has no political convictions about the war around her.</w:t>
      </w:r>
      <w:r w:rsidR="003329B2" w:rsidRPr="00A350FF">
        <w:rPr>
          <w:rFonts w:ascii="Garamond" w:hAnsi="Garamond"/>
          <w:sz w:val="28"/>
          <w:szCs w:val="28"/>
        </w:rPr>
        <w:t>”</w:t>
      </w:r>
      <w:r w:rsidRPr="00A350FF">
        <w:rPr>
          <w:rFonts w:ascii="Garamond" w:hAnsi="Garamond"/>
          <w:sz w:val="28"/>
          <w:szCs w:val="28"/>
          <w:vertAlign w:val="superscript"/>
        </w:rPr>
        <w:footnoteReference w:id="117"/>
      </w:r>
      <w:r w:rsidRPr="00A350FF">
        <w:rPr>
          <w:rFonts w:ascii="Garamond" w:hAnsi="Garamond"/>
          <w:sz w:val="28"/>
          <w:szCs w:val="28"/>
        </w:rPr>
        <w:t xml:space="preserve"> Mentions of violence by the SPLA and its factions were so lacking in context as to make no sense, or were made obliquely through comparisons</w:t>
      </w:r>
      <w:r w:rsidR="008B7797" w:rsidRPr="00A350FF">
        <w:rPr>
          <w:rFonts w:ascii="Garamond" w:hAnsi="Garamond"/>
          <w:sz w:val="28"/>
          <w:szCs w:val="28"/>
        </w:rPr>
        <w:t xml:space="preserve">: </w:t>
      </w:r>
      <w:r w:rsidR="003329B2" w:rsidRPr="00A350FF">
        <w:rPr>
          <w:rFonts w:ascii="Garamond" w:hAnsi="Garamond"/>
          <w:sz w:val="28"/>
          <w:szCs w:val="28"/>
        </w:rPr>
        <w:t>“</w:t>
      </w:r>
      <w:r w:rsidR="008B7797" w:rsidRPr="00A350FF">
        <w:rPr>
          <w:rFonts w:ascii="Garamond" w:hAnsi="Garamond"/>
          <w:sz w:val="28"/>
          <w:szCs w:val="28"/>
        </w:rPr>
        <w:t>T</w:t>
      </w:r>
      <w:r w:rsidRPr="00A350FF">
        <w:rPr>
          <w:rFonts w:ascii="Garamond" w:hAnsi="Garamond"/>
          <w:sz w:val="28"/>
          <w:szCs w:val="28"/>
        </w:rPr>
        <w:t>he last war which we experienced was the Anya-Nya I war.</w:t>
      </w:r>
      <w:r w:rsidR="00856639" w:rsidRPr="00A350FF">
        <w:rPr>
          <w:rFonts w:ascii="Garamond" w:hAnsi="Garamond"/>
          <w:sz w:val="28"/>
          <w:szCs w:val="28"/>
        </w:rPr>
        <w:t xml:space="preserve"> </w:t>
      </w:r>
      <w:r w:rsidRPr="00A350FF">
        <w:rPr>
          <w:rFonts w:ascii="Garamond" w:hAnsi="Garamond"/>
          <w:sz w:val="28"/>
          <w:szCs w:val="28"/>
        </w:rPr>
        <w:t>But the Anya-Nya were good.</w:t>
      </w:r>
      <w:r w:rsidR="003329B2" w:rsidRPr="00A350FF">
        <w:rPr>
          <w:rFonts w:ascii="Garamond" w:hAnsi="Garamond"/>
          <w:sz w:val="28"/>
          <w:szCs w:val="28"/>
        </w:rPr>
        <w:t>”</w:t>
      </w:r>
      <w:r w:rsidRPr="00A350FF">
        <w:rPr>
          <w:rFonts w:ascii="Garamond" w:hAnsi="Garamond"/>
          <w:sz w:val="28"/>
          <w:szCs w:val="28"/>
          <w:vertAlign w:val="superscript"/>
        </w:rPr>
        <w:footnoteReference w:id="118"/>
      </w:r>
      <w:r w:rsidRPr="00A350FF">
        <w:rPr>
          <w:rFonts w:ascii="Garamond" w:hAnsi="Garamond"/>
          <w:sz w:val="28"/>
          <w:szCs w:val="28"/>
        </w:rPr>
        <w:t xml:space="preserve"> Although most people had relatives and friends in the armies, and were involved personally, ethnically</w:t>
      </w:r>
      <w:r w:rsidR="008B7797" w:rsidRPr="00A350FF">
        <w:rPr>
          <w:rFonts w:ascii="Garamond" w:hAnsi="Garamond"/>
          <w:sz w:val="28"/>
          <w:szCs w:val="28"/>
        </w:rPr>
        <w:t>,</w:t>
      </w:r>
      <w:r w:rsidRPr="00A350FF">
        <w:rPr>
          <w:rFonts w:ascii="Garamond" w:hAnsi="Garamond"/>
          <w:sz w:val="28"/>
          <w:szCs w:val="28"/>
        </w:rPr>
        <w:t xml:space="preserve"> and communally in the various conflicts, in their stories they created themselves, and were depicted, as pure victims.</w:t>
      </w:r>
    </w:p>
    <w:p w14:paraId="508E75AB" w14:textId="7123AF3B"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lastRenderedPageBreak/>
        <w:t xml:space="preserve">These accounts were </w:t>
      </w:r>
      <w:r w:rsidR="00817C4E" w:rsidRPr="00A350FF">
        <w:rPr>
          <w:rFonts w:ascii="Garamond" w:hAnsi="Garamond"/>
          <w:sz w:val="28"/>
          <w:szCs w:val="28"/>
        </w:rPr>
        <w:t>far from</w:t>
      </w:r>
      <w:r w:rsidRPr="00A350FF">
        <w:rPr>
          <w:rFonts w:ascii="Garamond" w:hAnsi="Garamond"/>
          <w:sz w:val="28"/>
          <w:szCs w:val="28"/>
        </w:rPr>
        <w:t xml:space="preserve"> apolitical; they </w:t>
      </w:r>
      <w:r w:rsidR="008D033F" w:rsidRPr="00A350FF">
        <w:rPr>
          <w:rFonts w:ascii="Garamond" w:hAnsi="Garamond"/>
          <w:sz w:val="28"/>
          <w:szCs w:val="28"/>
        </w:rPr>
        <w:t>were illustrative of</w:t>
      </w:r>
      <w:r w:rsidRPr="00A350FF">
        <w:rPr>
          <w:rFonts w:ascii="Garamond" w:hAnsi="Garamond"/>
          <w:sz w:val="28"/>
          <w:szCs w:val="28"/>
        </w:rPr>
        <w:t xml:space="preserve"> an economy of guilt, for personal justification as much as for editorial priorities. The broad historical explanation of the moral North-South war was applied in practice: the duplicity of the </w:t>
      </w:r>
      <w:r w:rsidR="003329B2" w:rsidRPr="00A350FF">
        <w:rPr>
          <w:rFonts w:ascii="Garamond" w:hAnsi="Garamond"/>
          <w:sz w:val="28"/>
          <w:szCs w:val="28"/>
        </w:rPr>
        <w:t>“</w:t>
      </w:r>
      <w:r w:rsidRPr="00A350FF">
        <w:rPr>
          <w:rFonts w:ascii="Garamond" w:hAnsi="Garamond"/>
          <w:sz w:val="28"/>
          <w:szCs w:val="28"/>
        </w:rPr>
        <w:t>Arabs</w:t>
      </w:r>
      <w:r w:rsidR="003329B2" w:rsidRPr="00A350FF">
        <w:rPr>
          <w:rFonts w:ascii="Garamond" w:hAnsi="Garamond"/>
          <w:sz w:val="28"/>
          <w:szCs w:val="28"/>
        </w:rPr>
        <w:t>”</w:t>
      </w:r>
      <w:r w:rsidRPr="00A350FF">
        <w:rPr>
          <w:rFonts w:ascii="Garamond" w:hAnsi="Garamond"/>
          <w:sz w:val="28"/>
          <w:szCs w:val="28"/>
        </w:rPr>
        <w:t xml:space="preserve"> is highlighted within the life stories</w:t>
      </w:r>
      <w:r w:rsidR="00C43117">
        <w:rPr>
          <w:rFonts w:ascii="Garamond" w:hAnsi="Garamond"/>
          <w:sz w:val="28"/>
          <w:szCs w:val="28"/>
        </w:rPr>
        <w:t>’</w:t>
      </w:r>
      <w:r w:rsidRPr="00A350FF">
        <w:rPr>
          <w:rFonts w:ascii="Garamond" w:hAnsi="Garamond"/>
          <w:sz w:val="28"/>
          <w:szCs w:val="28"/>
        </w:rPr>
        <w:t xml:space="preserve"> accounts of violence, in comparison to the integrity of their victims. </w:t>
      </w:r>
      <w:proofErr w:type="spellStart"/>
      <w:r w:rsidRPr="00A350FF">
        <w:rPr>
          <w:rFonts w:ascii="Garamond" w:hAnsi="Garamond"/>
          <w:sz w:val="28"/>
          <w:szCs w:val="28"/>
        </w:rPr>
        <w:t>Riek</w:t>
      </w:r>
      <w:proofErr w:type="spellEnd"/>
      <w:r w:rsidRPr="00A350FF">
        <w:rPr>
          <w:rFonts w:ascii="Garamond" w:hAnsi="Garamond"/>
          <w:sz w:val="28"/>
          <w:szCs w:val="28"/>
        </w:rPr>
        <w:t xml:space="preserve"> Kai explains that the enemy dressed as civilians when attacking: </w:t>
      </w:r>
      <w:r w:rsidR="003329B2" w:rsidRPr="00A350FF">
        <w:rPr>
          <w:rFonts w:ascii="Garamond" w:hAnsi="Garamond"/>
          <w:sz w:val="28"/>
          <w:szCs w:val="28"/>
        </w:rPr>
        <w:t>“</w:t>
      </w:r>
      <w:r w:rsidR="002A0CF8" w:rsidRPr="00A350FF">
        <w:rPr>
          <w:rFonts w:ascii="Garamond" w:hAnsi="Garamond"/>
          <w:sz w:val="28"/>
          <w:szCs w:val="28"/>
        </w:rPr>
        <w:t>[this]</w:t>
      </w:r>
      <w:r w:rsidRPr="00A350FF">
        <w:rPr>
          <w:rFonts w:ascii="Garamond" w:hAnsi="Garamond"/>
          <w:sz w:val="28"/>
          <w:szCs w:val="28"/>
        </w:rPr>
        <w:t xml:space="preserve"> was a lie, an untruth!</w:t>
      </w:r>
      <w:r w:rsidR="003329B2" w:rsidRPr="00A350FF">
        <w:rPr>
          <w:rFonts w:ascii="Garamond" w:hAnsi="Garamond"/>
          <w:sz w:val="28"/>
          <w:szCs w:val="28"/>
        </w:rPr>
        <w:t>”</w:t>
      </w:r>
      <w:r w:rsidRPr="00A350FF">
        <w:rPr>
          <w:rFonts w:ascii="Garamond" w:hAnsi="Garamond"/>
          <w:sz w:val="28"/>
          <w:szCs w:val="28"/>
          <w:vertAlign w:val="superscript"/>
        </w:rPr>
        <w:footnoteReference w:id="119"/>
      </w:r>
      <w:r w:rsidRPr="00A350FF">
        <w:rPr>
          <w:rFonts w:ascii="Garamond" w:hAnsi="Garamond"/>
          <w:sz w:val="28"/>
          <w:szCs w:val="28"/>
        </w:rPr>
        <w:t xml:space="preserve"> Sexual morality is a continuing theme. </w:t>
      </w:r>
      <w:proofErr w:type="spellStart"/>
      <w:r w:rsidRPr="00A350FF">
        <w:rPr>
          <w:rFonts w:ascii="Garamond" w:hAnsi="Garamond"/>
          <w:sz w:val="28"/>
          <w:szCs w:val="28"/>
        </w:rPr>
        <w:t>Gatcaar</w:t>
      </w:r>
      <w:proofErr w:type="spellEnd"/>
      <w:r w:rsidRPr="00A350FF">
        <w:rPr>
          <w:rFonts w:ascii="Garamond" w:hAnsi="Garamond"/>
          <w:sz w:val="28"/>
          <w:szCs w:val="28"/>
        </w:rPr>
        <w:t xml:space="preserve"> </w:t>
      </w:r>
      <w:proofErr w:type="spellStart"/>
      <w:r w:rsidRPr="00A350FF">
        <w:rPr>
          <w:rFonts w:ascii="Garamond" w:hAnsi="Garamond"/>
          <w:sz w:val="28"/>
          <w:szCs w:val="28"/>
        </w:rPr>
        <w:t>Biliu</w:t>
      </w:r>
      <w:proofErr w:type="spellEnd"/>
      <w:r w:rsidRPr="00A350FF">
        <w:rPr>
          <w:rFonts w:ascii="Garamond" w:hAnsi="Garamond"/>
          <w:sz w:val="28"/>
          <w:szCs w:val="28"/>
        </w:rPr>
        <w:t xml:space="preserve"> reported that his mother died because she stood up to Arab soldiers and refused to be raped; he also refused to be the </w:t>
      </w:r>
      <w:r w:rsidR="003329B2" w:rsidRPr="00A350FF">
        <w:rPr>
          <w:rFonts w:ascii="Garamond" w:hAnsi="Garamond"/>
          <w:sz w:val="28"/>
          <w:szCs w:val="28"/>
        </w:rPr>
        <w:t>“</w:t>
      </w:r>
      <w:r w:rsidRPr="00A350FF">
        <w:rPr>
          <w:rFonts w:ascii="Garamond" w:hAnsi="Garamond"/>
          <w:sz w:val="28"/>
          <w:szCs w:val="28"/>
        </w:rPr>
        <w:t>wife</w:t>
      </w:r>
      <w:r w:rsidR="003329B2" w:rsidRPr="00A350FF">
        <w:rPr>
          <w:rFonts w:ascii="Garamond" w:hAnsi="Garamond"/>
          <w:sz w:val="28"/>
          <w:szCs w:val="28"/>
        </w:rPr>
        <w:t>”</w:t>
      </w:r>
      <w:r w:rsidRPr="00A350FF">
        <w:rPr>
          <w:rFonts w:ascii="Garamond" w:hAnsi="Garamond"/>
          <w:sz w:val="28"/>
          <w:szCs w:val="28"/>
        </w:rPr>
        <w:t xml:space="preserve"> of Arab soldiers in </w:t>
      </w:r>
      <w:proofErr w:type="spellStart"/>
      <w:r w:rsidRPr="00A350FF">
        <w:rPr>
          <w:rFonts w:ascii="Garamond" w:hAnsi="Garamond"/>
          <w:sz w:val="28"/>
          <w:szCs w:val="28"/>
        </w:rPr>
        <w:t>Bentiu</w:t>
      </w:r>
      <w:proofErr w:type="spellEnd"/>
      <w:r w:rsidRPr="00A350FF">
        <w:rPr>
          <w:rFonts w:ascii="Garamond" w:hAnsi="Garamond"/>
          <w:sz w:val="28"/>
          <w:szCs w:val="28"/>
        </w:rPr>
        <w:t>.</w:t>
      </w:r>
      <w:r w:rsidRPr="00A350FF">
        <w:rPr>
          <w:rFonts w:ascii="Garamond" w:hAnsi="Garamond"/>
          <w:sz w:val="28"/>
          <w:szCs w:val="28"/>
          <w:vertAlign w:val="superscript"/>
        </w:rPr>
        <w:footnoteReference w:id="120"/>
      </w:r>
      <w:r w:rsidRPr="00A350FF">
        <w:rPr>
          <w:rFonts w:ascii="Garamond" w:hAnsi="Garamond"/>
          <w:sz w:val="28"/>
          <w:szCs w:val="28"/>
        </w:rPr>
        <w:t xml:space="preserve"> Trauma also creates an </w:t>
      </w:r>
      <w:r w:rsidR="003329B2" w:rsidRPr="00A350FF">
        <w:rPr>
          <w:rFonts w:ascii="Garamond" w:hAnsi="Garamond"/>
          <w:sz w:val="28"/>
          <w:szCs w:val="28"/>
        </w:rPr>
        <w:t>“</w:t>
      </w:r>
      <w:r w:rsidRPr="00A350FF">
        <w:rPr>
          <w:rFonts w:ascii="Garamond" w:hAnsi="Garamond"/>
          <w:sz w:val="28"/>
          <w:szCs w:val="28"/>
        </w:rPr>
        <w:t>economy of guilt</w:t>
      </w:r>
      <w:r w:rsidR="00D26BDE" w:rsidRPr="00A350FF">
        <w:rPr>
          <w:rFonts w:ascii="Garamond" w:hAnsi="Garamond"/>
          <w:sz w:val="28"/>
          <w:szCs w:val="28"/>
        </w:rPr>
        <w:t>:</w:t>
      </w:r>
      <w:r w:rsidR="003329B2" w:rsidRPr="00A350FF">
        <w:rPr>
          <w:rFonts w:ascii="Garamond" w:hAnsi="Garamond"/>
          <w:sz w:val="28"/>
          <w:szCs w:val="28"/>
        </w:rPr>
        <w:t>”</w:t>
      </w:r>
      <w:r w:rsidRPr="00A350FF">
        <w:rPr>
          <w:rFonts w:ascii="Garamond" w:hAnsi="Garamond"/>
          <w:b/>
          <w:sz w:val="28"/>
          <w:szCs w:val="28"/>
        </w:rPr>
        <w:t xml:space="preserve"> </w:t>
      </w:r>
      <w:r w:rsidRPr="00A350FF">
        <w:rPr>
          <w:rFonts w:ascii="Garamond" w:hAnsi="Garamond"/>
          <w:sz w:val="28"/>
          <w:szCs w:val="28"/>
        </w:rPr>
        <w:t>people</w:t>
      </w:r>
      <w:r w:rsidR="00C43117">
        <w:rPr>
          <w:rFonts w:ascii="Garamond" w:hAnsi="Garamond"/>
          <w:sz w:val="28"/>
          <w:szCs w:val="28"/>
        </w:rPr>
        <w:t>’</w:t>
      </w:r>
      <w:r w:rsidRPr="00A350FF">
        <w:rPr>
          <w:rFonts w:ascii="Garamond" w:hAnsi="Garamond"/>
          <w:sz w:val="28"/>
          <w:szCs w:val="28"/>
        </w:rPr>
        <w:t xml:space="preserve">s explanations of why they survived are part of the development of </w:t>
      </w:r>
      <w:r w:rsidR="003329B2" w:rsidRPr="00A350FF">
        <w:rPr>
          <w:rFonts w:ascii="Garamond" w:hAnsi="Garamond"/>
          <w:sz w:val="28"/>
          <w:szCs w:val="28"/>
        </w:rPr>
        <w:t>“</w:t>
      </w:r>
      <w:r w:rsidRPr="00A350FF">
        <w:rPr>
          <w:rFonts w:ascii="Garamond" w:hAnsi="Garamond"/>
          <w:sz w:val="28"/>
          <w:szCs w:val="28"/>
        </w:rPr>
        <w:t>a consoling narrative that could both exonerate and valorise the journey</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 aspect of what has been called </w:t>
      </w:r>
      <w:r w:rsidR="003329B2" w:rsidRPr="00A350FF">
        <w:rPr>
          <w:rFonts w:ascii="Garamond" w:hAnsi="Garamond"/>
          <w:sz w:val="28"/>
          <w:szCs w:val="28"/>
        </w:rPr>
        <w:t>“</w:t>
      </w:r>
      <w:r w:rsidRPr="00A350FF">
        <w:rPr>
          <w:rFonts w:ascii="Garamond" w:hAnsi="Garamond"/>
          <w:sz w:val="28"/>
          <w:szCs w:val="28"/>
        </w:rPr>
        <w:t>survivor syndrome</w:t>
      </w:r>
      <w:r w:rsidR="003329B2" w:rsidRPr="00A350FF">
        <w:rPr>
          <w:rFonts w:ascii="Garamond" w:hAnsi="Garamond"/>
          <w:sz w:val="28"/>
          <w:szCs w:val="28"/>
        </w:rPr>
        <w:t>”</w:t>
      </w:r>
      <w:r w:rsidRPr="00A350FF">
        <w:rPr>
          <w:rFonts w:ascii="Garamond" w:hAnsi="Garamond"/>
          <w:sz w:val="28"/>
          <w:szCs w:val="28"/>
        </w:rPr>
        <w:t xml:space="preserve"> in anthropological and medical literature.</w:t>
      </w:r>
      <w:r w:rsidRPr="00A350FF">
        <w:rPr>
          <w:rFonts w:ascii="Garamond" w:hAnsi="Garamond"/>
          <w:sz w:val="28"/>
          <w:szCs w:val="28"/>
          <w:vertAlign w:val="superscript"/>
        </w:rPr>
        <w:footnoteReference w:id="121"/>
      </w:r>
      <w:r w:rsidRPr="00A350FF">
        <w:rPr>
          <w:rFonts w:ascii="Garamond" w:hAnsi="Garamond"/>
          <w:sz w:val="28"/>
          <w:szCs w:val="28"/>
        </w:rPr>
        <w:t xml:space="preserve"> As Hammond notes of Ethiopian stories of exile, people did not want to be </w:t>
      </w:r>
      <w:r w:rsidR="003329B2" w:rsidRPr="00A350FF">
        <w:rPr>
          <w:rFonts w:ascii="Garamond" w:hAnsi="Garamond"/>
          <w:sz w:val="28"/>
          <w:szCs w:val="28"/>
        </w:rPr>
        <w:t>“</w:t>
      </w:r>
      <w:r w:rsidRPr="00A350FF">
        <w:rPr>
          <w:rFonts w:ascii="Garamond" w:hAnsi="Garamond"/>
          <w:sz w:val="28"/>
          <w:szCs w:val="28"/>
        </w:rPr>
        <w:t>famine victims</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but wanted to tell their stories as people who were displaced through the conflict; </w:t>
      </w:r>
      <w:proofErr w:type="spellStart"/>
      <w:r w:rsidRPr="00A350FF">
        <w:rPr>
          <w:rFonts w:ascii="Garamond" w:hAnsi="Garamond"/>
          <w:sz w:val="28"/>
          <w:szCs w:val="28"/>
        </w:rPr>
        <w:t>Riek</w:t>
      </w:r>
      <w:proofErr w:type="spellEnd"/>
      <w:r w:rsidRPr="00A350FF">
        <w:rPr>
          <w:rFonts w:ascii="Garamond" w:hAnsi="Garamond"/>
          <w:sz w:val="28"/>
          <w:szCs w:val="28"/>
        </w:rPr>
        <w:t xml:space="preserve"> Kai is adamant that he fled </w:t>
      </w:r>
      <w:proofErr w:type="spellStart"/>
      <w:r w:rsidRPr="00A350FF">
        <w:rPr>
          <w:rFonts w:ascii="Garamond" w:hAnsi="Garamond"/>
          <w:sz w:val="28"/>
          <w:szCs w:val="28"/>
        </w:rPr>
        <w:t>Adok</w:t>
      </w:r>
      <w:proofErr w:type="spellEnd"/>
      <w:r w:rsidRPr="00A350FF">
        <w:rPr>
          <w:rFonts w:ascii="Garamond" w:hAnsi="Garamond"/>
          <w:sz w:val="28"/>
          <w:szCs w:val="28"/>
        </w:rPr>
        <w:t xml:space="preserve"> not because of the drought – which he describes in detail – but because of war.</w:t>
      </w:r>
      <w:r w:rsidRPr="00A350FF">
        <w:rPr>
          <w:rFonts w:ascii="Garamond" w:hAnsi="Garamond"/>
          <w:sz w:val="28"/>
          <w:szCs w:val="28"/>
          <w:vertAlign w:val="superscript"/>
        </w:rPr>
        <w:footnoteReference w:id="122"/>
      </w:r>
      <w:r w:rsidRPr="00A350FF">
        <w:rPr>
          <w:rFonts w:ascii="Garamond" w:hAnsi="Garamond"/>
          <w:sz w:val="28"/>
          <w:szCs w:val="28"/>
        </w:rPr>
        <w:t xml:space="preserve"> The moment of fleeing is continually justified, emphasising the forced aspect of forced migration. As Jeremiah </w:t>
      </w:r>
      <w:proofErr w:type="spellStart"/>
      <w:r w:rsidRPr="00A350FF">
        <w:rPr>
          <w:rFonts w:ascii="Garamond" w:hAnsi="Garamond"/>
          <w:sz w:val="28"/>
          <w:szCs w:val="28"/>
        </w:rPr>
        <w:t>Datiro</w:t>
      </w:r>
      <w:proofErr w:type="spellEnd"/>
      <w:r w:rsidRPr="00A350FF">
        <w:rPr>
          <w:rFonts w:ascii="Garamond" w:hAnsi="Garamond"/>
          <w:sz w:val="28"/>
          <w:szCs w:val="28"/>
        </w:rPr>
        <w:t xml:space="preserve"> explained to Allison</w:t>
      </w:r>
      <w:r w:rsidR="0037403E"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 xml:space="preserve">I said, my final decision is not to go away. While I was saying this I saw someone running for me, one of my friends, he </w:t>
      </w:r>
      <w:r w:rsidRPr="00A350FF">
        <w:rPr>
          <w:rFonts w:ascii="Garamond" w:hAnsi="Garamond"/>
          <w:sz w:val="28"/>
          <w:szCs w:val="28"/>
        </w:rPr>
        <w:lastRenderedPageBreak/>
        <w:t>came and said Bishop, please, leave everything and take your home and disappear as soon as you can.</w:t>
      </w:r>
      <w:r w:rsidR="003329B2" w:rsidRPr="00A350FF">
        <w:rPr>
          <w:rFonts w:ascii="Garamond" w:hAnsi="Garamond"/>
          <w:sz w:val="28"/>
          <w:szCs w:val="28"/>
        </w:rPr>
        <w:t>”</w:t>
      </w:r>
      <w:r w:rsidRPr="00A350FF">
        <w:rPr>
          <w:rFonts w:ascii="Garamond" w:hAnsi="Garamond"/>
          <w:sz w:val="28"/>
          <w:szCs w:val="28"/>
          <w:vertAlign w:val="superscript"/>
        </w:rPr>
        <w:footnoteReference w:id="123"/>
      </w:r>
      <w:r w:rsidRPr="00A350FF">
        <w:rPr>
          <w:rFonts w:ascii="Garamond" w:hAnsi="Garamond"/>
          <w:sz w:val="28"/>
          <w:szCs w:val="28"/>
        </w:rPr>
        <w:t xml:space="preserve"> The narrators are clear that fleeing the conflict does not mean they have escaped the war</w:t>
      </w:r>
      <w:r w:rsidR="00C43117">
        <w:rPr>
          <w:rFonts w:ascii="Garamond" w:hAnsi="Garamond"/>
          <w:sz w:val="28"/>
          <w:szCs w:val="28"/>
        </w:rPr>
        <w:t>’</w:t>
      </w:r>
      <w:r w:rsidRPr="00A350FF">
        <w:rPr>
          <w:rFonts w:ascii="Garamond" w:hAnsi="Garamond"/>
          <w:sz w:val="28"/>
          <w:szCs w:val="28"/>
        </w:rPr>
        <w:t xml:space="preserve">s suffering or were not involved in the war effort, as explained earlier. Benjamin Basal detailed his arrests in 1955 and 1956, and Cecilia Andrea </w:t>
      </w:r>
      <w:proofErr w:type="spellStart"/>
      <w:r w:rsidRPr="00A350FF">
        <w:rPr>
          <w:rFonts w:ascii="Garamond" w:hAnsi="Garamond"/>
          <w:sz w:val="28"/>
          <w:szCs w:val="28"/>
        </w:rPr>
        <w:t>Apaya</w:t>
      </w:r>
      <w:proofErr w:type="spellEnd"/>
      <w:r w:rsidRPr="00A350FF">
        <w:rPr>
          <w:rFonts w:ascii="Garamond" w:hAnsi="Garamond"/>
          <w:sz w:val="28"/>
          <w:szCs w:val="28"/>
        </w:rPr>
        <w:t xml:space="preserve"> </w:t>
      </w:r>
      <w:r w:rsidR="006F3CFE" w:rsidRPr="00A350FF">
        <w:rPr>
          <w:rFonts w:ascii="Garamond" w:hAnsi="Garamond"/>
          <w:sz w:val="28"/>
          <w:szCs w:val="28"/>
        </w:rPr>
        <w:t>explains,</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my house was burned three times.</w:t>
      </w:r>
      <w:r w:rsidR="003329B2" w:rsidRPr="00A350FF">
        <w:rPr>
          <w:rFonts w:ascii="Garamond" w:hAnsi="Garamond"/>
          <w:sz w:val="28"/>
          <w:szCs w:val="28"/>
        </w:rPr>
        <w:t>”</w:t>
      </w:r>
      <w:r w:rsidRPr="00A350FF">
        <w:rPr>
          <w:rFonts w:ascii="Garamond" w:hAnsi="Garamond"/>
          <w:sz w:val="28"/>
          <w:szCs w:val="28"/>
          <w:vertAlign w:val="superscript"/>
        </w:rPr>
        <w:footnoteReference w:id="124"/>
      </w:r>
      <w:r w:rsidR="00E943FC" w:rsidRPr="00A350FF">
        <w:rPr>
          <w:rFonts w:ascii="Garamond" w:hAnsi="Garamond"/>
          <w:sz w:val="28"/>
          <w:szCs w:val="28"/>
        </w:rPr>
        <w:t xml:space="preserve"> Narrators emphasiz</w:t>
      </w:r>
      <w:r w:rsidRPr="00A350FF">
        <w:rPr>
          <w:rFonts w:ascii="Garamond" w:hAnsi="Garamond"/>
          <w:sz w:val="28"/>
          <w:szCs w:val="28"/>
        </w:rPr>
        <w:t>e that they are part of the national struggle, that they are on the right side, and that their flight did not make them immoral or weak.</w:t>
      </w:r>
    </w:p>
    <w:p w14:paraId="64F505B1" w14:textId="126C3334"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Although many narrative tropes are justificatory and defensive, not all of the recurring motifs of southern Sudanese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were necessarily only self-serving or consciously tactical. Life stories were told to each other as well as for public consumption, and often attempted to address ways of vocalising and managing traumatic experiences. Accounts were either phrased or translated into the international lang</w:t>
      </w:r>
      <w:r w:rsidR="0037403E" w:rsidRPr="00A350FF">
        <w:rPr>
          <w:rFonts w:ascii="Garamond" w:hAnsi="Garamond"/>
          <w:sz w:val="28"/>
          <w:szCs w:val="28"/>
        </w:rPr>
        <w:t xml:space="preserve">uage of psychological trauma: </w:t>
      </w:r>
      <w:r w:rsidR="003329B2" w:rsidRPr="00A350FF">
        <w:rPr>
          <w:rFonts w:ascii="Garamond" w:hAnsi="Garamond"/>
          <w:sz w:val="28"/>
          <w:szCs w:val="28"/>
        </w:rPr>
        <w:t>“</w:t>
      </w:r>
      <w:r w:rsidR="0037403E" w:rsidRPr="00A350FF">
        <w:rPr>
          <w:rFonts w:ascii="Garamond" w:hAnsi="Garamond"/>
          <w:sz w:val="28"/>
          <w:szCs w:val="28"/>
        </w:rPr>
        <w:t>V</w:t>
      </w:r>
      <w:r w:rsidRPr="00A350FF">
        <w:rPr>
          <w:rFonts w:ascii="Garamond" w:hAnsi="Garamond"/>
          <w:sz w:val="28"/>
          <w:szCs w:val="28"/>
        </w:rPr>
        <w:t>illage men [confided] that a sense of utter despair is driving their wives mentally ill</w:t>
      </w:r>
      <w:r w:rsidR="0037403E"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7403E" w:rsidRPr="00A350FF">
        <w:rPr>
          <w:rFonts w:ascii="Garamond" w:hAnsi="Garamond"/>
          <w:sz w:val="28"/>
          <w:szCs w:val="28"/>
        </w:rPr>
        <w:t>A</w:t>
      </w:r>
      <w:r w:rsidRPr="00A350FF">
        <w:rPr>
          <w:rFonts w:ascii="Garamond" w:hAnsi="Garamond"/>
          <w:sz w:val="28"/>
          <w:szCs w:val="28"/>
        </w:rPr>
        <w:t xml:space="preserve">nd </w:t>
      </w:r>
      <w:proofErr w:type="spellStart"/>
      <w:r w:rsidRPr="00A350FF">
        <w:rPr>
          <w:rFonts w:ascii="Garamond" w:hAnsi="Garamond"/>
          <w:sz w:val="28"/>
          <w:szCs w:val="28"/>
        </w:rPr>
        <w:t>Luja</w:t>
      </w:r>
      <w:proofErr w:type="spellEnd"/>
      <w:r w:rsidRPr="00A350FF">
        <w:rPr>
          <w:rFonts w:ascii="Garamond" w:hAnsi="Garamond"/>
          <w:sz w:val="28"/>
          <w:szCs w:val="28"/>
        </w:rPr>
        <w:t xml:space="preserve"> </w:t>
      </w:r>
      <w:proofErr w:type="spellStart"/>
      <w:r w:rsidRPr="00A350FF">
        <w:rPr>
          <w:rFonts w:ascii="Garamond" w:hAnsi="Garamond"/>
          <w:sz w:val="28"/>
          <w:szCs w:val="28"/>
        </w:rPr>
        <w:t>Achang</w:t>
      </w:r>
      <w:proofErr w:type="spellEnd"/>
      <w:r w:rsidRPr="00A350FF">
        <w:rPr>
          <w:rFonts w:ascii="Garamond" w:hAnsi="Garamond"/>
          <w:sz w:val="28"/>
          <w:szCs w:val="28"/>
        </w:rPr>
        <w:t xml:space="preserve"> said frankly</w:t>
      </w:r>
      <w:r w:rsidR="0037403E"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0037403E" w:rsidRPr="00A350FF">
        <w:rPr>
          <w:rFonts w:ascii="Garamond" w:hAnsi="Garamond"/>
          <w:sz w:val="28"/>
          <w:szCs w:val="28"/>
        </w:rPr>
        <w:t>U</w:t>
      </w:r>
      <w:r w:rsidRPr="00A350FF">
        <w:rPr>
          <w:rFonts w:ascii="Garamond" w:hAnsi="Garamond"/>
          <w:sz w:val="28"/>
          <w:szCs w:val="28"/>
        </w:rPr>
        <w:t>pon hearing of [my son</w:t>
      </w:r>
      <w:r w:rsidR="00C43117">
        <w:rPr>
          <w:rFonts w:ascii="Garamond" w:hAnsi="Garamond"/>
          <w:sz w:val="28"/>
          <w:szCs w:val="28"/>
        </w:rPr>
        <w:t>’</w:t>
      </w:r>
      <w:r w:rsidRPr="00A350FF">
        <w:rPr>
          <w:rFonts w:ascii="Garamond" w:hAnsi="Garamond"/>
          <w:sz w:val="28"/>
          <w:szCs w:val="28"/>
        </w:rPr>
        <w:t>s] death, I nearly committed suicide.</w:t>
      </w:r>
      <w:r w:rsidR="003329B2" w:rsidRPr="00A350FF">
        <w:rPr>
          <w:rFonts w:ascii="Garamond" w:hAnsi="Garamond"/>
          <w:sz w:val="28"/>
          <w:szCs w:val="28"/>
        </w:rPr>
        <w:t>”</w:t>
      </w:r>
      <w:r w:rsidRPr="00A350FF">
        <w:rPr>
          <w:rFonts w:ascii="Garamond" w:hAnsi="Garamond"/>
          <w:sz w:val="28"/>
          <w:szCs w:val="28"/>
          <w:vertAlign w:val="superscript"/>
        </w:rPr>
        <w:footnoteReference w:id="125"/>
      </w:r>
      <w:r w:rsidRPr="00A350FF">
        <w:rPr>
          <w:rFonts w:ascii="Garamond" w:hAnsi="Garamond"/>
          <w:sz w:val="28"/>
          <w:szCs w:val="28"/>
        </w:rPr>
        <w:t xml:space="preserve"> However, the majority of stories explained the emotional impact of the war through allusion.</w:t>
      </w:r>
      <w:r w:rsidR="00856639" w:rsidRPr="00A350FF">
        <w:rPr>
          <w:rFonts w:ascii="Garamond" w:hAnsi="Garamond"/>
          <w:sz w:val="28"/>
          <w:szCs w:val="28"/>
        </w:rPr>
        <w:t xml:space="preserve"> </w:t>
      </w:r>
      <w:r w:rsidRPr="00A350FF">
        <w:rPr>
          <w:rFonts w:ascii="Garamond" w:hAnsi="Garamond"/>
          <w:sz w:val="28"/>
          <w:szCs w:val="28"/>
        </w:rPr>
        <w:t>Means of narrating particularly painful events or feelings evolved and formed conventions across accounts. Unlike when speaking about less painful memories, speakers often edited themselves out at the point of explaining traumatic events, reverting to the second or third person or turning to descri</w:t>
      </w:r>
      <w:r w:rsidR="0037403E" w:rsidRPr="00A350FF">
        <w:rPr>
          <w:rFonts w:ascii="Garamond" w:hAnsi="Garamond"/>
          <w:sz w:val="28"/>
          <w:szCs w:val="28"/>
        </w:rPr>
        <w:t xml:space="preserve">ptions of communal suffering: </w:t>
      </w:r>
      <w:r w:rsidR="003329B2" w:rsidRPr="00A350FF">
        <w:rPr>
          <w:rFonts w:ascii="Garamond" w:hAnsi="Garamond"/>
          <w:sz w:val="28"/>
          <w:szCs w:val="28"/>
        </w:rPr>
        <w:t>“</w:t>
      </w:r>
      <w:r w:rsidR="0037403E" w:rsidRPr="00A350FF">
        <w:rPr>
          <w:rFonts w:ascii="Garamond" w:hAnsi="Garamond"/>
          <w:sz w:val="28"/>
          <w:szCs w:val="28"/>
        </w:rPr>
        <w:t>I</w:t>
      </w:r>
      <w:r w:rsidRPr="00A350FF">
        <w:rPr>
          <w:rFonts w:ascii="Garamond" w:hAnsi="Garamond"/>
          <w:sz w:val="28"/>
          <w:szCs w:val="28"/>
        </w:rPr>
        <w:t>f your son had a wife, they would just fall on her [and rape her] without a word.</w:t>
      </w:r>
      <w:r w:rsidR="003329B2" w:rsidRPr="00A350FF">
        <w:rPr>
          <w:rFonts w:ascii="Garamond" w:hAnsi="Garamond"/>
          <w:sz w:val="28"/>
          <w:szCs w:val="28"/>
        </w:rPr>
        <w:t>”</w:t>
      </w:r>
      <w:r w:rsidRPr="00A350FF">
        <w:rPr>
          <w:rFonts w:ascii="Garamond" w:hAnsi="Garamond"/>
          <w:sz w:val="28"/>
          <w:szCs w:val="28"/>
          <w:vertAlign w:val="superscript"/>
        </w:rPr>
        <w:footnoteReference w:id="126"/>
      </w:r>
      <w:r w:rsidRPr="00A350FF">
        <w:rPr>
          <w:rFonts w:ascii="Garamond" w:hAnsi="Garamond"/>
          <w:sz w:val="28"/>
          <w:szCs w:val="28"/>
        </w:rPr>
        <w:t xml:space="preserve"> Like in Hammond</w:t>
      </w:r>
      <w:r w:rsidR="00C43117">
        <w:rPr>
          <w:rFonts w:ascii="Garamond" w:hAnsi="Garamond"/>
          <w:sz w:val="28"/>
          <w:szCs w:val="28"/>
        </w:rPr>
        <w:t>’</w:t>
      </w:r>
      <w:r w:rsidRPr="00A350FF">
        <w:rPr>
          <w:rFonts w:ascii="Garamond" w:hAnsi="Garamond"/>
          <w:sz w:val="28"/>
          <w:szCs w:val="28"/>
        </w:rPr>
        <w:t xml:space="preserve">s study of </w:t>
      </w:r>
      <w:proofErr w:type="spellStart"/>
      <w:r w:rsidRPr="00A350FF">
        <w:rPr>
          <w:rFonts w:ascii="Garamond" w:hAnsi="Garamond"/>
          <w:sz w:val="28"/>
          <w:szCs w:val="28"/>
        </w:rPr>
        <w:t>Tigrean</w:t>
      </w:r>
      <w:proofErr w:type="spellEnd"/>
      <w:r w:rsidRPr="00A350FF">
        <w:rPr>
          <w:rFonts w:ascii="Garamond" w:hAnsi="Garamond"/>
          <w:sz w:val="28"/>
          <w:szCs w:val="28"/>
        </w:rPr>
        <w:t xml:space="preserve"> refugees and James</w:t>
      </w:r>
      <w:r w:rsidR="00C43117">
        <w:rPr>
          <w:rFonts w:ascii="Garamond" w:hAnsi="Garamond"/>
          <w:sz w:val="28"/>
          <w:szCs w:val="28"/>
        </w:rPr>
        <w:t>’</w:t>
      </w:r>
      <w:r w:rsidRPr="00A350FF">
        <w:rPr>
          <w:rFonts w:ascii="Garamond" w:hAnsi="Garamond"/>
          <w:sz w:val="28"/>
          <w:szCs w:val="28"/>
        </w:rPr>
        <w:t xml:space="preserve"> study of </w:t>
      </w:r>
      <w:proofErr w:type="spellStart"/>
      <w:r w:rsidRPr="00A350FF">
        <w:rPr>
          <w:rFonts w:ascii="Garamond" w:hAnsi="Garamond"/>
          <w:sz w:val="28"/>
          <w:szCs w:val="28"/>
        </w:rPr>
        <w:t>Uduk</w:t>
      </w:r>
      <w:proofErr w:type="spellEnd"/>
      <w:r w:rsidRPr="00A350FF">
        <w:rPr>
          <w:rFonts w:ascii="Garamond" w:hAnsi="Garamond"/>
          <w:sz w:val="28"/>
          <w:szCs w:val="28"/>
        </w:rPr>
        <w:t xml:space="preserve"> stories, </w:t>
      </w:r>
      <w:r w:rsidR="003329B2" w:rsidRPr="00A350FF">
        <w:rPr>
          <w:rFonts w:ascii="Garamond" w:hAnsi="Garamond"/>
          <w:sz w:val="28"/>
          <w:szCs w:val="28"/>
        </w:rPr>
        <w:t>“</w:t>
      </w:r>
      <w:r w:rsidRPr="00A350FF">
        <w:rPr>
          <w:rFonts w:ascii="Garamond" w:hAnsi="Garamond"/>
          <w:sz w:val="28"/>
          <w:szCs w:val="28"/>
        </w:rPr>
        <w:t xml:space="preserve">many of those who did mention the death of a close </w:t>
      </w:r>
      <w:r w:rsidRPr="00A350FF">
        <w:rPr>
          <w:rFonts w:ascii="Garamond" w:hAnsi="Garamond"/>
          <w:sz w:val="28"/>
          <w:szCs w:val="28"/>
        </w:rPr>
        <w:lastRenderedPageBreak/>
        <w:t>relative did so in passing</w:t>
      </w:r>
      <w:r w:rsidR="003329B2" w:rsidRPr="00A350FF">
        <w:rPr>
          <w:rFonts w:ascii="Garamond" w:hAnsi="Garamond"/>
          <w:sz w:val="28"/>
          <w:szCs w:val="28"/>
        </w:rPr>
        <w:t>”</w:t>
      </w:r>
      <w:r w:rsidRPr="00A350FF">
        <w:rPr>
          <w:rFonts w:ascii="Garamond" w:hAnsi="Garamond"/>
          <w:sz w:val="28"/>
          <w:szCs w:val="28"/>
        </w:rPr>
        <w:t xml:space="preserve"> so briefly as to appear detached and unemotional.</w:t>
      </w:r>
      <w:r w:rsidRPr="00A350FF">
        <w:rPr>
          <w:rFonts w:ascii="Garamond" w:hAnsi="Garamond"/>
          <w:sz w:val="28"/>
          <w:szCs w:val="28"/>
          <w:vertAlign w:val="superscript"/>
        </w:rPr>
        <w:footnoteReference w:id="127"/>
      </w:r>
      <w:r w:rsidRPr="00A350FF">
        <w:rPr>
          <w:rFonts w:ascii="Garamond" w:hAnsi="Garamond"/>
          <w:sz w:val="28"/>
          <w:szCs w:val="28"/>
        </w:rPr>
        <w:t xml:space="preserve"> At the end of his interview with Allison, Benjamin Basal mentioned his children being shot, then explained briefly and factually that his children and his brother were shot</w:t>
      </w:r>
      <w:r w:rsidR="0037403E" w:rsidRPr="00A350FF">
        <w:rPr>
          <w:rFonts w:ascii="Garamond" w:hAnsi="Garamond"/>
          <w:sz w:val="28"/>
          <w:szCs w:val="28"/>
        </w:rPr>
        <w:t>,</w:t>
      </w:r>
      <w:r w:rsidRPr="00A350FF">
        <w:rPr>
          <w:rFonts w:ascii="Garamond" w:hAnsi="Garamond"/>
          <w:sz w:val="28"/>
          <w:szCs w:val="28"/>
        </w:rPr>
        <w:t xml:space="preserve"> and his home was destroyed.</w:t>
      </w:r>
      <w:r w:rsidRPr="00A350FF">
        <w:rPr>
          <w:rFonts w:ascii="Garamond" w:hAnsi="Garamond"/>
          <w:sz w:val="28"/>
          <w:szCs w:val="28"/>
          <w:vertAlign w:val="superscript"/>
        </w:rPr>
        <w:footnoteReference w:id="128"/>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Everything horrible you can imagine was done</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w:t>
      </w:r>
      <w:r w:rsidR="003329B2" w:rsidRPr="00A350FF">
        <w:rPr>
          <w:rFonts w:ascii="Garamond" w:hAnsi="Garamond"/>
          <w:sz w:val="28"/>
          <w:szCs w:val="28"/>
        </w:rPr>
        <w:t>“</w:t>
      </w:r>
      <w:r w:rsidRPr="00A350FF">
        <w:rPr>
          <w:rFonts w:ascii="Garamond" w:hAnsi="Garamond"/>
          <w:sz w:val="28"/>
          <w:szCs w:val="28"/>
        </w:rPr>
        <w:t xml:space="preserve">our suffering in </w:t>
      </w:r>
      <w:proofErr w:type="spellStart"/>
      <w:r w:rsidRPr="00A350FF">
        <w:rPr>
          <w:rFonts w:ascii="Garamond" w:hAnsi="Garamond"/>
          <w:sz w:val="28"/>
          <w:szCs w:val="28"/>
        </w:rPr>
        <w:t>Kadogli</w:t>
      </w:r>
      <w:proofErr w:type="spellEnd"/>
      <w:r w:rsidRPr="00A350FF">
        <w:rPr>
          <w:rFonts w:ascii="Garamond" w:hAnsi="Garamond"/>
          <w:sz w:val="28"/>
          <w:szCs w:val="28"/>
        </w:rPr>
        <w:t xml:space="preserve"> was beyond imagination too.</w:t>
      </w:r>
      <w:r w:rsidR="003329B2" w:rsidRPr="00A350FF">
        <w:rPr>
          <w:rFonts w:ascii="Garamond" w:hAnsi="Garamond"/>
          <w:sz w:val="28"/>
          <w:szCs w:val="28"/>
        </w:rPr>
        <w:t>”</w:t>
      </w:r>
      <w:r w:rsidRPr="00A350FF">
        <w:rPr>
          <w:rFonts w:ascii="Garamond" w:hAnsi="Garamond"/>
          <w:sz w:val="28"/>
          <w:szCs w:val="28"/>
          <w:vertAlign w:val="superscript"/>
        </w:rPr>
        <w:footnoteReference w:id="129"/>
      </w:r>
      <w:r w:rsidRPr="00A350FF">
        <w:rPr>
          <w:rFonts w:ascii="Garamond" w:hAnsi="Garamond"/>
          <w:sz w:val="28"/>
          <w:szCs w:val="28"/>
        </w:rPr>
        <w:t xml:space="preserve"> Pain is often euphemistic or physical instead of emotional throughout these accounts.</w:t>
      </w:r>
      <w:r w:rsidR="00856639" w:rsidRPr="00A350FF">
        <w:rPr>
          <w:rFonts w:ascii="Garamond" w:hAnsi="Garamond"/>
          <w:sz w:val="28"/>
          <w:szCs w:val="28"/>
        </w:rPr>
        <w:t xml:space="preserve"> </w:t>
      </w:r>
      <w:r w:rsidRPr="00A350FF">
        <w:rPr>
          <w:rFonts w:ascii="Garamond" w:hAnsi="Garamond"/>
          <w:sz w:val="28"/>
          <w:szCs w:val="28"/>
        </w:rPr>
        <w:t xml:space="preserve">Angela </w:t>
      </w:r>
      <w:proofErr w:type="spellStart"/>
      <w:r w:rsidRPr="00A350FF">
        <w:rPr>
          <w:rFonts w:ascii="Garamond" w:hAnsi="Garamond"/>
          <w:sz w:val="28"/>
          <w:szCs w:val="28"/>
        </w:rPr>
        <w:t>Keiji</w:t>
      </w:r>
      <w:proofErr w:type="spellEnd"/>
      <w:r w:rsidRPr="00A350FF">
        <w:rPr>
          <w:rFonts w:ascii="Garamond" w:hAnsi="Garamond"/>
          <w:sz w:val="28"/>
          <w:szCs w:val="28"/>
        </w:rPr>
        <w:t xml:space="preserve"> </w:t>
      </w:r>
      <w:proofErr w:type="spellStart"/>
      <w:r w:rsidRPr="00A350FF">
        <w:rPr>
          <w:rFonts w:ascii="Garamond" w:hAnsi="Garamond"/>
          <w:sz w:val="28"/>
          <w:szCs w:val="28"/>
        </w:rPr>
        <w:t>Moga</w:t>
      </w:r>
      <w:proofErr w:type="spellEnd"/>
      <w:r w:rsidRPr="00A350FF">
        <w:rPr>
          <w:rFonts w:ascii="Garamond" w:hAnsi="Garamond"/>
          <w:sz w:val="28"/>
          <w:szCs w:val="28"/>
        </w:rPr>
        <w:t xml:space="preserve"> </w:t>
      </w:r>
      <w:r w:rsidR="006F3CFE" w:rsidRPr="00A350FF">
        <w:rPr>
          <w:rFonts w:ascii="Garamond" w:hAnsi="Garamond"/>
          <w:sz w:val="28"/>
          <w:szCs w:val="28"/>
        </w:rPr>
        <w:t>explained</w:t>
      </w:r>
      <w:r w:rsidR="0037403E"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0037403E" w:rsidRPr="00A350FF">
        <w:rPr>
          <w:rFonts w:ascii="Garamond" w:hAnsi="Garamond"/>
          <w:sz w:val="28"/>
          <w:szCs w:val="28"/>
        </w:rPr>
        <w:t>T</w:t>
      </w:r>
      <w:r w:rsidRPr="00A350FF">
        <w:rPr>
          <w:rFonts w:ascii="Garamond" w:hAnsi="Garamond"/>
          <w:sz w:val="28"/>
          <w:szCs w:val="28"/>
        </w:rPr>
        <w:t>he constant upheaval has left her feeling physically fatigued and emotionally disoriented.</w:t>
      </w:r>
      <w:r w:rsidR="003329B2" w:rsidRPr="00A350FF">
        <w:rPr>
          <w:rFonts w:ascii="Garamond" w:hAnsi="Garamond"/>
          <w:sz w:val="28"/>
          <w:szCs w:val="28"/>
        </w:rPr>
        <w:t>”</w:t>
      </w:r>
      <w:r w:rsidRPr="00A350FF">
        <w:rPr>
          <w:rFonts w:ascii="Garamond" w:hAnsi="Garamond"/>
          <w:sz w:val="28"/>
          <w:szCs w:val="28"/>
          <w:vertAlign w:val="superscript"/>
        </w:rPr>
        <w:footnoteReference w:id="130"/>
      </w:r>
      <w:r w:rsidRPr="00A350FF">
        <w:rPr>
          <w:rFonts w:ascii="Garamond" w:hAnsi="Garamond"/>
          <w:sz w:val="28"/>
          <w:szCs w:val="28"/>
        </w:rPr>
        <w:t xml:space="preserve"> Coker observed that complaints of heart pain were associated with the distress of loss of identity, and thi</w:t>
      </w:r>
      <w:r w:rsidR="0037403E" w:rsidRPr="00A350FF">
        <w:rPr>
          <w:rFonts w:ascii="Garamond" w:hAnsi="Garamond"/>
          <w:sz w:val="28"/>
          <w:szCs w:val="28"/>
        </w:rPr>
        <w:t xml:space="preserve">s is echoed in these stories: </w:t>
      </w:r>
      <w:r w:rsidR="003329B2" w:rsidRPr="00A350FF">
        <w:rPr>
          <w:rFonts w:ascii="Garamond" w:hAnsi="Garamond"/>
          <w:sz w:val="28"/>
          <w:szCs w:val="28"/>
        </w:rPr>
        <w:t>“</w:t>
      </w:r>
      <w:r w:rsidR="0037403E" w:rsidRPr="00A350FF">
        <w:rPr>
          <w:rFonts w:ascii="Garamond" w:hAnsi="Garamond"/>
          <w:sz w:val="28"/>
          <w:szCs w:val="28"/>
        </w:rPr>
        <w:t>M</w:t>
      </w:r>
      <w:r w:rsidRPr="00A350FF">
        <w:rPr>
          <w:rFonts w:ascii="Garamond" w:hAnsi="Garamond"/>
          <w:sz w:val="28"/>
          <w:szCs w:val="28"/>
        </w:rPr>
        <w:t>y heart</w:t>
      </w:r>
      <w:r w:rsidR="00C43117">
        <w:rPr>
          <w:rFonts w:ascii="Garamond" w:hAnsi="Garamond"/>
          <w:sz w:val="28"/>
          <w:szCs w:val="28"/>
        </w:rPr>
        <w:t>’</w:t>
      </w:r>
      <w:r w:rsidRPr="00A350FF">
        <w:rPr>
          <w:rFonts w:ascii="Garamond" w:hAnsi="Garamond"/>
          <w:sz w:val="28"/>
          <w:szCs w:val="28"/>
        </w:rPr>
        <w:t>s gone bad with the North, I want to go South!</w:t>
      </w:r>
      <w:r w:rsidR="003329B2" w:rsidRPr="00A350FF">
        <w:rPr>
          <w:rFonts w:ascii="Garamond" w:hAnsi="Garamond"/>
          <w:sz w:val="28"/>
          <w:szCs w:val="28"/>
        </w:rPr>
        <w:t>”</w:t>
      </w:r>
      <w:r w:rsidRPr="00A350FF">
        <w:rPr>
          <w:rFonts w:ascii="Garamond" w:hAnsi="Garamond"/>
          <w:sz w:val="28"/>
          <w:szCs w:val="28"/>
          <w:vertAlign w:val="superscript"/>
        </w:rPr>
        <w:footnoteReference w:id="131"/>
      </w:r>
      <w:r w:rsidRPr="00A350FF">
        <w:rPr>
          <w:rFonts w:ascii="Garamond" w:hAnsi="Garamond"/>
          <w:sz w:val="28"/>
          <w:szCs w:val="28"/>
        </w:rPr>
        <w:t xml:space="preserve"> Food is another means of expressing the complete psychological a</w:t>
      </w:r>
      <w:r w:rsidR="0037403E" w:rsidRPr="00A350FF">
        <w:rPr>
          <w:rFonts w:ascii="Garamond" w:hAnsi="Garamond"/>
          <w:sz w:val="28"/>
          <w:szCs w:val="28"/>
        </w:rPr>
        <w:t xml:space="preserve">nd physical impact of events: </w:t>
      </w:r>
      <w:r w:rsidR="003329B2" w:rsidRPr="00A350FF">
        <w:rPr>
          <w:rFonts w:ascii="Garamond" w:hAnsi="Garamond"/>
          <w:sz w:val="28"/>
          <w:szCs w:val="28"/>
        </w:rPr>
        <w:t>“</w:t>
      </w:r>
      <w:r w:rsidR="0037403E" w:rsidRPr="00A350FF">
        <w:rPr>
          <w:rFonts w:ascii="Garamond" w:hAnsi="Garamond"/>
          <w:sz w:val="28"/>
          <w:szCs w:val="28"/>
        </w:rPr>
        <w:t>M</w:t>
      </w:r>
      <w:r w:rsidRPr="00A350FF">
        <w:rPr>
          <w:rFonts w:ascii="Garamond" w:hAnsi="Garamond"/>
          <w:sz w:val="28"/>
          <w:szCs w:val="28"/>
        </w:rPr>
        <w:t>y heart just couldn</w:t>
      </w:r>
      <w:r w:rsidR="00C43117">
        <w:rPr>
          <w:rFonts w:ascii="Garamond" w:hAnsi="Garamond"/>
          <w:sz w:val="28"/>
          <w:szCs w:val="28"/>
        </w:rPr>
        <w:t>’</w:t>
      </w:r>
      <w:r w:rsidRPr="00A350FF">
        <w:rPr>
          <w:rFonts w:ascii="Garamond" w:hAnsi="Garamond"/>
          <w:sz w:val="28"/>
          <w:szCs w:val="28"/>
        </w:rPr>
        <w:t>t face the food.</w:t>
      </w:r>
      <w:r w:rsidR="003329B2" w:rsidRPr="00A350FF">
        <w:rPr>
          <w:rFonts w:ascii="Garamond" w:hAnsi="Garamond"/>
          <w:sz w:val="28"/>
          <w:szCs w:val="28"/>
        </w:rPr>
        <w:t>”</w:t>
      </w:r>
      <w:r w:rsidRPr="00A350FF">
        <w:rPr>
          <w:rFonts w:ascii="Garamond" w:hAnsi="Garamond"/>
          <w:sz w:val="28"/>
          <w:szCs w:val="28"/>
          <w:vertAlign w:val="superscript"/>
        </w:rPr>
        <w:footnoteReference w:id="132"/>
      </w:r>
      <w:r w:rsidRPr="00A350FF">
        <w:rPr>
          <w:rFonts w:ascii="Garamond" w:hAnsi="Garamond"/>
          <w:sz w:val="28"/>
          <w:szCs w:val="28"/>
        </w:rPr>
        <w:t xml:space="preserve"> This is often contrasted with the </w:t>
      </w:r>
      <w:r w:rsidR="003329B2" w:rsidRPr="00A350FF">
        <w:rPr>
          <w:rFonts w:ascii="Garamond" w:hAnsi="Garamond"/>
          <w:sz w:val="28"/>
          <w:szCs w:val="28"/>
        </w:rPr>
        <w:t>“</w:t>
      </w:r>
      <w:r w:rsidRPr="00A350FF">
        <w:rPr>
          <w:rFonts w:ascii="Garamond" w:hAnsi="Garamond"/>
          <w:sz w:val="28"/>
          <w:szCs w:val="28"/>
        </w:rPr>
        <w:t>healthy idealisation of Southern Sudan</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where you could eat anytime, and food was restorative and filling.</w:t>
      </w:r>
      <w:r w:rsidRPr="00A350FF">
        <w:rPr>
          <w:rFonts w:ascii="Garamond" w:hAnsi="Garamond"/>
          <w:sz w:val="28"/>
          <w:szCs w:val="28"/>
          <w:vertAlign w:val="superscript"/>
        </w:rPr>
        <w:footnoteReference w:id="133"/>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When we ate that fruit, it was a medicine. (...) because of it, we had no malaria, no stomach problems.</w:t>
      </w:r>
      <w:r w:rsidR="00856639" w:rsidRPr="00A350FF">
        <w:rPr>
          <w:rFonts w:ascii="Garamond" w:hAnsi="Garamond"/>
          <w:sz w:val="28"/>
          <w:szCs w:val="28"/>
        </w:rPr>
        <w:t xml:space="preserve"> </w:t>
      </w:r>
      <w:r w:rsidRPr="00A350FF">
        <w:rPr>
          <w:rFonts w:ascii="Garamond" w:hAnsi="Garamond"/>
          <w:sz w:val="28"/>
          <w:szCs w:val="28"/>
        </w:rPr>
        <w:t>At this place, we do not get such fruit.</w:t>
      </w:r>
      <w:r w:rsidR="003329B2" w:rsidRPr="00A350FF">
        <w:rPr>
          <w:rFonts w:ascii="Garamond" w:hAnsi="Garamond"/>
          <w:sz w:val="28"/>
          <w:szCs w:val="28"/>
        </w:rPr>
        <w:t>”</w:t>
      </w:r>
      <w:r w:rsidRPr="00A350FF">
        <w:rPr>
          <w:rFonts w:ascii="Garamond" w:hAnsi="Garamond"/>
          <w:sz w:val="28"/>
          <w:szCs w:val="28"/>
          <w:vertAlign w:val="superscript"/>
        </w:rPr>
        <w:footnoteReference w:id="134"/>
      </w:r>
      <w:r w:rsidRPr="00A350FF">
        <w:rPr>
          <w:rFonts w:ascii="Garamond" w:hAnsi="Garamond"/>
          <w:sz w:val="28"/>
          <w:szCs w:val="28"/>
        </w:rPr>
        <w:t xml:space="preserve"> As James argues i</w:t>
      </w:r>
      <w:r w:rsidR="00134D47" w:rsidRPr="00A350FF">
        <w:rPr>
          <w:rFonts w:ascii="Garamond" w:hAnsi="Garamond"/>
          <w:sz w:val="28"/>
          <w:szCs w:val="28"/>
        </w:rPr>
        <w:t xml:space="preserve">n her study of </w:t>
      </w:r>
      <w:proofErr w:type="spellStart"/>
      <w:r w:rsidR="00134D47" w:rsidRPr="00A350FF">
        <w:rPr>
          <w:rFonts w:ascii="Garamond" w:hAnsi="Garamond"/>
          <w:sz w:val="28"/>
          <w:szCs w:val="28"/>
        </w:rPr>
        <w:t>Uduk</w:t>
      </w:r>
      <w:proofErr w:type="spellEnd"/>
      <w:r w:rsidR="00134D47" w:rsidRPr="00A350FF">
        <w:rPr>
          <w:rFonts w:ascii="Garamond" w:hAnsi="Garamond"/>
          <w:sz w:val="28"/>
          <w:szCs w:val="28"/>
        </w:rPr>
        <w:t xml:space="preserve"> conceptualiz</w:t>
      </w:r>
      <w:r w:rsidRPr="00A350FF">
        <w:rPr>
          <w:rFonts w:ascii="Garamond" w:hAnsi="Garamond"/>
          <w:sz w:val="28"/>
          <w:szCs w:val="28"/>
        </w:rPr>
        <w:t xml:space="preserve">ations of fear, ideas of </w:t>
      </w:r>
      <w:r w:rsidR="003329B2" w:rsidRPr="00A350FF">
        <w:rPr>
          <w:rFonts w:ascii="Garamond" w:hAnsi="Garamond"/>
          <w:sz w:val="28"/>
          <w:szCs w:val="28"/>
        </w:rPr>
        <w:t>“</w:t>
      </w:r>
      <w:r w:rsidRPr="00A350FF">
        <w:rPr>
          <w:rFonts w:ascii="Garamond" w:hAnsi="Garamond"/>
          <w:sz w:val="28"/>
          <w:szCs w:val="28"/>
        </w:rPr>
        <w:t>anger, fear and bravery</w:t>
      </w:r>
      <w:r w:rsidR="003329B2" w:rsidRPr="00A350FF">
        <w:rPr>
          <w:rFonts w:ascii="Garamond" w:hAnsi="Garamond"/>
          <w:sz w:val="28"/>
          <w:szCs w:val="28"/>
        </w:rPr>
        <w:t>”</w:t>
      </w:r>
      <w:r w:rsidRPr="00A350FF">
        <w:rPr>
          <w:rFonts w:ascii="Garamond" w:hAnsi="Garamond"/>
          <w:sz w:val="28"/>
          <w:szCs w:val="28"/>
        </w:rPr>
        <w:t xml:space="preserve"> were </w:t>
      </w:r>
      <w:r w:rsidR="003329B2" w:rsidRPr="00A350FF">
        <w:rPr>
          <w:rFonts w:ascii="Garamond" w:hAnsi="Garamond"/>
          <w:sz w:val="28"/>
          <w:szCs w:val="28"/>
        </w:rPr>
        <w:t>“</w:t>
      </w:r>
      <w:r w:rsidRPr="00A350FF">
        <w:rPr>
          <w:rFonts w:ascii="Garamond" w:hAnsi="Garamond"/>
          <w:sz w:val="28"/>
          <w:szCs w:val="28"/>
        </w:rPr>
        <w:t>transmitted through a large repertoire of narratives, idioms, metaphors and other means which give collective shape to experience</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 xml:space="preserve">the fears of the time are most easily catalogued when later turned by </w:t>
      </w:r>
      <w:r w:rsidRPr="00A350FF">
        <w:rPr>
          <w:rFonts w:ascii="Garamond" w:hAnsi="Garamond"/>
          <w:sz w:val="28"/>
          <w:szCs w:val="28"/>
        </w:rPr>
        <w:lastRenderedPageBreak/>
        <w:t>language into stories.</w:t>
      </w:r>
      <w:r w:rsidR="003329B2" w:rsidRPr="00A350FF">
        <w:rPr>
          <w:rFonts w:ascii="Garamond" w:hAnsi="Garamond"/>
          <w:sz w:val="28"/>
          <w:szCs w:val="28"/>
        </w:rPr>
        <w:t>”</w:t>
      </w:r>
      <w:r w:rsidRPr="00A350FF">
        <w:rPr>
          <w:rFonts w:ascii="Garamond" w:hAnsi="Garamond"/>
          <w:sz w:val="28"/>
          <w:szCs w:val="28"/>
          <w:vertAlign w:val="superscript"/>
        </w:rPr>
        <w:footnoteReference w:id="135"/>
      </w:r>
      <w:r w:rsidRPr="00A350FF">
        <w:rPr>
          <w:rFonts w:ascii="Garamond" w:hAnsi="Garamond"/>
          <w:sz w:val="28"/>
          <w:szCs w:val="28"/>
        </w:rPr>
        <w:t xml:space="preserve"> </w:t>
      </w:r>
      <w:bookmarkStart w:id="5" w:name="genre"/>
      <w:r w:rsidRPr="00A350FF">
        <w:rPr>
          <w:rFonts w:ascii="Garamond" w:hAnsi="Garamond"/>
          <w:sz w:val="28"/>
          <w:szCs w:val="28"/>
        </w:rPr>
        <w:t>As</w:t>
      </w:r>
      <w:bookmarkEnd w:id="5"/>
      <w:r w:rsidRPr="00A350FF">
        <w:rPr>
          <w:rFonts w:ascii="Garamond" w:hAnsi="Garamond"/>
          <w:sz w:val="28"/>
          <w:szCs w:val="28"/>
        </w:rPr>
        <w:t xml:space="preserve"> well as practically and tactically arranging the presentation of their refugee lives in war, many of the narrators</w:t>
      </w:r>
      <w:r w:rsidR="00C43117">
        <w:rPr>
          <w:rFonts w:ascii="Garamond" w:hAnsi="Garamond"/>
          <w:sz w:val="28"/>
          <w:szCs w:val="28"/>
        </w:rPr>
        <w:t>’</w:t>
      </w:r>
      <w:r w:rsidRPr="00A350FF">
        <w:rPr>
          <w:rFonts w:ascii="Garamond" w:hAnsi="Garamond"/>
          <w:sz w:val="28"/>
          <w:szCs w:val="28"/>
        </w:rPr>
        <w:t xml:space="preserve"> continuities in phrasing and imagery were involved with producing ways of acceptably explaining pain and suffering.</w:t>
      </w:r>
    </w:p>
    <w:p w14:paraId="3D5A64B6" w14:textId="77777777" w:rsidR="008B2CB6" w:rsidRPr="00A350FF" w:rsidRDefault="008B2CB6" w:rsidP="00856639">
      <w:pPr>
        <w:autoSpaceDE w:val="0"/>
        <w:autoSpaceDN w:val="0"/>
        <w:adjustRightInd w:val="0"/>
        <w:spacing w:line="360" w:lineRule="auto"/>
        <w:rPr>
          <w:rFonts w:ascii="Garamond" w:hAnsi="Garamond"/>
          <w:sz w:val="28"/>
          <w:szCs w:val="28"/>
        </w:rPr>
      </w:pPr>
    </w:p>
    <w:p w14:paraId="74F82DAD" w14:textId="0424E9CB" w:rsidR="008B2CB6" w:rsidRPr="00A350FF" w:rsidRDefault="003E5ED2" w:rsidP="0037403E">
      <w:pPr>
        <w:autoSpaceDE w:val="0"/>
        <w:autoSpaceDN w:val="0"/>
        <w:adjustRightInd w:val="0"/>
        <w:spacing w:line="360" w:lineRule="auto"/>
        <w:rPr>
          <w:rFonts w:ascii="Garamond" w:hAnsi="Garamond"/>
          <w:b/>
          <w:sz w:val="28"/>
          <w:szCs w:val="28"/>
        </w:rPr>
      </w:pPr>
      <w:bookmarkStart w:id="6" w:name="conclusion"/>
      <w:r w:rsidRPr="00A350FF">
        <w:rPr>
          <w:rFonts w:ascii="Garamond" w:hAnsi="Garamond"/>
          <w:b/>
          <w:sz w:val="28"/>
          <w:szCs w:val="28"/>
        </w:rPr>
        <w:t>Conclu</w:t>
      </w:r>
      <w:bookmarkEnd w:id="6"/>
      <w:r w:rsidR="00DB2911" w:rsidRPr="00A350FF">
        <w:rPr>
          <w:rFonts w:ascii="Garamond" w:hAnsi="Garamond"/>
          <w:b/>
          <w:sz w:val="28"/>
          <w:szCs w:val="28"/>
        </w:rPr>
        <w:t>sion: Choosing to be a</w:t>
      </w:r>
      <w:r w:rsidRPr="00A350FF">
        <w:rPr>
          <w:rFonts w:ascii="Garamond" w:hAnsi="Garamond"/>
          <w:b/>
          <w:sz w:val="28"/>
          <w:szCs w:val="28"/>
        </w:rPr>
        <w:t xml:space="preserve"> </w:t>
      </w:r>
      <w:r w:rsidR="00DB2911" w:rsidRPr="00A350FF">
        <w:rPr>
          <w:rFonts w:ascii="Garamond" w:hAnsi="Garamond"/>
          <w:b/>
          <w:sz w:val="28"/>
          <w:szCs w:val="28"/>
        </w:rPr>
        <w:t>R</w:t>
      </w:r>
      <w:r w:rsidRPr="00A350FF">
        <w:rPr>
          <w:rFonts w:ascii="Garamond" w:hAnsi="Garamond"/>
          <w:b/>
          <w:sz w:val="28"/>
          <w:szCs w:val="28"/>
        </w:rPr>
        <w:t>efugee</w:t>
      </w:r>
    </w:p>
    <w:p w14:paraId="604D4B4C" w14:textId="39AF8593" w:rsidR="008B2CB6" w:rsidRPr="00A350FF" w:rsidRDefault="003E5ED2" w:rsidP="0037403E">
      <w:pPr>
        <w:autoSpaceDE w:val="0"/>
        <w:autoSpaceDN w:val="0"/>
        <w:adjustRightInd w:val="0"/>
        <w:spacing w:line="360" w:lineRule="auto"/>
        <w:rPr>
          <w:rFonts w:ascii="Garamond" w:hAnsi="Garamond"/>
          <w:sz w:val="28"/>
          <w:szCs w:val="28"/>
        </w:rPr>
      </w:pPr>
      <w:r w:rsidRPr="00A350FF">
        <w:rPr>
          <w:rFonts w:ascii="Garamond" w:hAnsi="Garamond"/>
          <w:sz w:val="28"/>
          <w:szCs w:val="28"/>
        </w:rPr>
        <w:t xml:space="preserve">The categories of refugee and internally displaced person that emerged as foci of the humanitarian industry during this period were more than academic concepts or legal categories. The generation of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life stories was shaped on all sides by the conceptual baggage of what being a </w:t>
      </w:r>
      <w:r w:rsidR="003329B2" w:rsidRPr="00A350FF">
        <w:rPr>
          <w:rFonts w:ascii="Garamond" w:hAnsi="Garamond"/>
          <w:sz w:val="28"/>
          <w:szCs w:val="28"/>
        </w:rPr>
        <w:t>“</w:t>
      </w:r>
      <w:r w:rsidRPr="00A350FF">
        <w:rPr>
          <w:rFonts w:ascii="Garamond" w:hAnsi="Garamond"/>
          <w:sz w:val="28"/>
          <w:szCs w:val="28"/>
        </w:rPr>
        <w:t>refugee</w:t>
      </w:r>
      <w:r w:rsidR="003329B2" w:rsidRPr="00A350FF">
        <w:rPr>
          <w:rFonts w:ascii="Garamond" w:hAnsi="Garamond"/>
          <w:sz w:val="28"/>
          <w:szCs w:val="28"/>
        </w:rPr>
        <w:t>”</w:t>
      </w:r>
      <w:r w:rsidRPr="00A350FF">
        <w:rPr>
          <w:rFonts w:ascii="Garamond" w:hAnsi="Garamond"/>
          <w:sz w:val="28"/>
          <w:szCs w:val="28"/>
        </w:rPr>
        <w:t xml:space="preserve"> and </w:t>
      </w:r>
      <w:r w:rsidR="003329B2" w:rsidRPr="00A350FF">
        <w:rPr>
          <w:rFonts w:ascii="Garamond" w:hAnsi="Garamond"/>
          <w:sz w:val="28"/>
          <w:szCs w:val="28"/>
        </w:rPr>
        <w:t>“</w:t>
      </w:r>
      <w:r w:rsidRPr="00A350FF">
        <w:rPr>
          <w:rFonts w:ascii="Garamond" w:hAnsi="Garamond"/>
          <w:sz w:val="28"/>
          <w:szCs w:val="28"/>
        </w:rPr>
        <w:t>in exile</w:t>
      </w:r>
      <w:r w:rsidR="003329B2" w:rsidRPr="00A350FF">
        <w:rPr>
          <w:rFonts w:ascii="Garamond" w:hAnsi="Garamond"/>
          <w:sz w:val="28"/>
          <w:szCs w:val="28"/>
        </w:rPr>
        <w:t>”</w:t>
      </w:r>
      <w:r w:rsidRPr="00A350FF">
        <w:rPr>
          <w:rFonts w:ascii="Garamond" w:hAnsi="Garamond"/>
          <w:sz w:val="28"/>
          <w:szCs w:val="28"/>
        </w:rPr>
        <w:t xml:space="preserve"> should mean for both narrators and listeners within this publishing economy. Stories were told by people who were selected to speak specifically as refugees and returnees, and approach the ordering and telling of their stories as representatives of these labels. This life story production was a closed industry, restricted generally to prominent, often self-nominated representatives who understood what should be produced and the principles behind the genre.</w:t>
      </w:r>
    </w:p>
    <w:p w14:paraId="329DE4AF" w14:textId="049D4E8A"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But the methodological implications for this engagement go beyond the manipulation of categories and legal status. The structural demands of the </w:t>
      </w:r>
      <w:r w:rsidR="003329B2" w:rsidRPr="00A350FF">
        <w:rPr>
          <w:rFonts w:ascii="Garamond" w:hAnsi="Garamond"/>
          <w:sz w:val="28"/>
          <w:szCs w:val="28"/>
        </w:rPr>
        <w:t>“</w:t>
      </w:r>
      <w:r w:rsidRPr="00A350FF">
        <w:rPr>
          <w:rFonts w:ascii="Garamond" w:hAnsi="Garamond"/>
          <w:sz w:val="28"/>
          <w:szCs w:val="28"/>
        </w:rPr>
        <w:t>market</w:t>
      </w:r>
      <w:r w:rsidR="003329B2" w:rsidRPr="00A350FF">
        <w:rPr>
          <w:rFonts w:ascii="Garamond" w:hAnsi="Garamond"/>
          <w:sz w:val="28"/>
          <w:szCs w:val="28"/>
        </w:rPr>
        <w:t>”</w:t>
      </w:r>
      <w:r w:rsidRPr="00A350FF">
        <w:rPr>
          <w:rFonts w:ascii="Garamond" w:hAnsi="Garamond"/>
          <w:sz w:val="28"/>
          <w:szCs w:val="28"/>
        </w:rPr>
        <w:t xml:space="preserve"> of consumable refugee life stories by the early 2000s, and the nexus of power, knowledge and language in the production of these stories by their narrators and editors, restricted agency and action outs</w:t>
      </w:r>
      <w:r w:rsidR="00DC6DCC" w:rsidRPr="00A350FF">
        <w:rPr>
          <w:rFonts w:ascii="Garamond" w:hAnsi="Garamond"/>
          <w:sz w:val="28"/>
          <w:szCs w:val="28"/>
        </w:rPr>
        <w:t>ide of the increasingly formali</w:t>
      </w:r>
      <w:r w:rsidR="005A6641" w:rsidRPr="00A350FF">
        <w:rPr>
          <w:rFonts w:ascii="Garamond" w:hAnsi="Garamond"/>
          <w:sz w:val="28"/>
          <w:szCs w:val="28"/>
        </w:rPr>
        <w:t>z</w:t>
      </w:r>
      <w:r w:rsidRPr="00A350FF">
        <w:rPr>
          <w:rFonts w:ascii="Garamond" w:hAnsi="Garamond"/>
          <w:sz w:val="28"/>
          <w:szCs w:val="28"/>
        </w:rPr>
        <w:t>ed tropes of the genre.</w:t>
      </w:r>
      <w:r w:rsidRPr="00A350FF">
        <w:rPr>
          <w:rFonts w:ascii="Garamond" w:hAnsi="Garamond"/>
          <w:sz w:val="28"/>
          <w:szCs w:val="28"/>
          <w:vertAlign w:val="superscript"/>
        </w:rPr>
        <w:footnoteReference w:id="136"/>
      </w:r>
      <w:r w:rsidRPr="00A350FF">
        <w:rPr>
          <w:rFonts w:ascii="Garamond" w:hAnsi="Garamond"/>
          <w:sz w:val="28"/>
          <w:szCs w:val="28"/>
        </w:rPr>
        <w:t xml:space="preserve"> The financial, social, and political benefits of </w:t>
      </w:r>
      <w:r w:rsidRPr="00A350FF">
        <w:rPr>
          <w:rFonts w:ascii="Garamond" w:hAnsi="Garamond"/>
          <w:sz w:val="28"/>
          <w:szCs w:val="28"/>
        </w:rPr>
        <w:lastRenderedPageBreak/>
        <w:t>buying in to the life stories economy broadly outweighed and constrained individual and editorial agency.</w:t>
      </w:r>
    </w:p>
    <w:p w14:paraId="31585493" w14:textId="6379ADFC"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The most visible demonstration of this is the silence, or writing-out, of those who challenged or could not adhere to the terms of the genre. Those who disagreed with this narrative manufacturing, who did not have access to this specific historical project, or found what was expected of them bewildering, pointless or irrelevant, did not give their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Throughout the articles, books, videos and recordings are examples of people who chose not to engage with this process, who stated their disagreement with the apparent necessity of telling their story within this genre, or who did not believe in its </w:t>
      </w:r>
      <w:r w:rsidR="00D519D9" w:rsidRPr="00A350FF">
        <w:rPr>
          <w:rFonts w:ascii="Garamond" w:hAnsi="Garamond"/>
          <w:sz w:val="28"/>
          <w:szCs w:val="28"/>
        </w:rPr>
        <w:t xml:space="preserve">ability to prove their </w:t>
      </w:r>
      <w:r w:rsidR="003329B2" w:rsidRPr="00A350FF">
        <w:rPr>
          <w:rFonts w:ascii="Garamond" w:hAnsi="Garamond"/>
          <w:sz w:val="28"/>
          <w:szCs w:val="28"/>
        </w:rPr>
        <w:t>“</w:t>
      </w:r>
      <w:r w:rsidR="00D519D9" w:rsidRPr="00A350FF">
        <w:rPr>
          <w:rFonts w:ascii="Garamond" w:hAnsi="Garamond"/>
          <w:sz w:val="28"/>
          <w:szCs w:val="28"/>
        </w:rPr>
        <w:t>agency,</w:t>
      </w:r>
      <w:r w:rsidR="003329B2" w:rsidRPr="00A350FF">
        <w:rPr>
          <w:rFonts w:ascii="Garamond" w:hAnsi="Garamond"/>
          <w:sz w:val="28"/>
          <w:szCs w:val="28"/>
        </w:rPr>
        <w:t>”</w:t>
      </w:r>
      <w:r w:rsidRPr="00A350FF">
        <w:rPr>
          <w:rFonts w:ascii="Garamond" w:hAnsi="Garamond"/>
          <w:sz w:val="28"/>
          <w:szCs w:val="28"/>
        </w:rPr>
        <w:t xml:space="preserve"> help them personally, or act as therapy. </w:t>
      </w:r>
      <w:proofErr w:type="spellStart"/>
      <w:r w:rsidRPr="00A350FF">
        <w:rPr>
          <w:rFonts w:ascii="Garamond" w:hAnsi="Garamond"/>
          <w:sz w:val="28"/>
          <w:szCs w:val="28"/>
        </w:rPr>
        <w:t>Dabora</w:t>
      </w:r>
      <w:proofErr w:type="spellEnd"/>
      <w:r w:rsidRPr="00A350FF">
        <w:rPr>
          <w:rFonts w:ascii="Garamond" w:hAnsi="Garamond"/>
          <w:sz w:val="28"/>
          <w:szCs w:val="28"/>
        </w:rPr>
        <w:t xml:space="preserve">, an unusual potential storyteller because of her situation as a very poor and young mother, </w:t>
      </w:r>
      <w:r w:rsidR="003329B2" w:rsidRPr="00A350FF">
        <w:rPr>
          <w:rFonts w:ascii="Garamond" w:hAnsi="Garamond"/>
          <w:sz w:val="28"/>
          <w:szCs w:val="28"/>
        </w:rPr>
        <w:t>“</w:t>
      </w:r>
      <w:r w:rsidRPr="00A350FF">
        <w:rPr>
          <w:rFonts w:ascii="Garamond" w:hAnsi="Garamond"/>
          <w:sz w:val="28"/>
          <w:szCs w:val="28"/>
        </w:rPr>
        <w:t>seems confused that any outsider would express interest in her life</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was justifiably frustrated when the questioner tried to draw her away from her discussion of her children</w:t>
      </w:r>
      <w:r w:rsidR="00C43117">
        <w:rPr>
          <w:rFonts w:ascii="Garamond" w:hAnsi="Garamond"/>
          <w:sz w:val="28"/>
          <w:szCs w:val="28"/>
        </w:rPr>
        <w:t>’</w:t>
      </w:r>
      <w:r w:rsidRPr="00A350FF">
        <w:rPr>
          <w:rFonts w:ascii="Garamond" w:hAnsi="Garamond"/>
          <w:sz w:val="28"/>
          <w:szCs w:val="28"/>
        </w:rPr>
        <w:t xml:space="preserve">s suffering towards a life story narrative: </w:t>
      </w:r>
      <w:r w:rsidR="003329B2" w:rsidRPr="00A350FF">
        <w:rPr>
          <w:rFonts w:ascii="Garamond" w:hAnsi="Garamond"/>
          <w:sz w:val="28"/>
          <w:szCs w:val="28"/>
        </w:rPr>
        <w:t>“</w:t>
      </w:r>
      <w:r w:rsidR="00C43117">
        <w:rPr>
          <w:rFonts w:ascii="Garamond" w:hAnsi="Garamond"/>
          <w:sz w:val="28"/>
          <w:szCs w:val="28"/>
        </w:rPr>
        <w:t>‘</w:t>
      </w:r>
      <w:r w:rsidRPr="00A350FF">
        <w:rPr>
          <w:rFonts w:ascii="Garamond" w:hAnsi="Garamond"/>
          <w:sz w:val="28"/>
          <w:szCs w:val="28"/>
        </w:rPr>
        <w:t>There is nothing I am thinking</w:t>
      </w:r>
      <w:r w:rsidR="006E5630" w:rsidRPr="00A350FF">
        <w:rPr>
          <w:rFonts w:ascii="Garamond" w:hAnsi="Garamond"/>
          <w:sz w:val="28"/>
          <w:szCs w:val="28"/>
        </w:rPr>
        <w:t>,</w:t>
      </w:r>
      <w:r w:rsidR="00C43117">
        <w:rPr>
          <w:rFonts w:ascii="Garamond" w:hAnsi="Garamond"/>
          <w:sz w:val="28"/>
          <w:szCs w:val="28"/>
        </w:rPr>
        <w:t>’</w:t>
      </w:r>
      <w:r w:rsidRPr="00A350FF">
        <w:rPr>
          <w:rFonts w:ascii="Garamond" w:hAnsi="Garamond"/>
          <w:sz w:val="28"/>
          <w:szCs w:val="28"/>
        </w:rPr>
        <w:t xml:space="preserve"> [she] responds impatiently when asked about the futur</w:t>
      </w:r>
      <w:r w:rsidR="0037403E" w:rsidRPr="00A350FF">
        <w:rPr>
          <w:rFonts w:ascii="Garamond" w:hAnsi="Garamond"/>
          <w:sz w:val="28"/>
          <w:szCs w:val="28"/>
        </w:rPr>
        <w:t xml:space="preserve">e of her family and her country, </w:t>
      </w:r>
      <w:r w:rsidR="00C43117">
        <w:rPr>
          <w:rFonts w:ascii="Garamond" w:hAnsi="Garamond"/>
          <w:sz w:val="28"/>
          <w:szCs w:val="28"/>
        </w:rPr>
        <w:t>‘</w:t>
      </w:r>
      <w:r w:rsidRPr="00A350FF">
        <w:rPr>
          <w:rFonts w:ascii="Garamond" w:hAnsi="Garamond"/>
          <w:sz w:val="28"/>
          <w:szCs w:val="28"/>
        </w:rPr>
        <w:t>All I am thinking about is that this child might die too of malnutrition</w:t>
      </w:r>
      <w:r w:rsidR="0037403E" w:rsidRPr="00A350FF">
        <w:rPr>
          <w:rFonts w:ascii="Garamond" w:hAnsi="Garamond"/>
          <w:sz w:val="28"/>
          <w:szCs w:val="28"/>
        </w:rPr>
        <w:t>.</w:t>
      </w:r>
      <w:r w:rsidR="00C43117">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137"/>
      </w:r>
    </w:p>
    <w:p w14:paraId="458E414C" w14:textId="2484CF59"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Discussions of the production of stories, more common from the 1990s, were filled with these silences and refusals to engage with the tropes and stylistic features necessary to complete a </w:t>
      </w:r>
      <w:r w:rsidR="003329B2" w:rsidRPr="00A350FF">
        <w:rPr>
          <w:rFonts w:ascii="Garamond" w:hAnsi="Garamond"/>
          <w:sz w:val="28"/>
          <w:szCs w:val="28"/>
        </w:rPr>
        <w:t>“</w:t>
      </w:r>
      <w:r w:rsidRPr="00A350FF">
        <w:rPr>
          <w:rFonts w:ascii="Garamond" w:hAnsi="Garamond"/>
          <w:sz w:val="28"/>
          <w:szCs w:val="28"/>
        </w:rPr>
        <w:t>refugee story.</w:t>
      </w:r>
      <w:r w:rsidR="003329B2" w:rsidRPr="00A350FF">
        <w:rPr>
          <w:rFonts w:ascii="Garamond" w:hAnsi="Garamond"/>
          <w:sz w:val="28"/>
          <w:szCs w:val="28"/>
        </w:rPr>
        <w:t>”</w:t>
      </w:r>
      <w:r w:rsidRPr="00A350FF">
        <w:rPr>
          <w:rFonts w:ascii="Garamond" w:hAnsi="Garamond"/>
          <w:sz w:val="28"/>
          <w:szCs w:val="28"/>
        </w:rPr>
        <w:t xml:space="preserve"> When an interviewer asked </w:t>
      </w:r>
      <w:proofErr w:type="spellStart"/>
      <w:r w:rsidRPr="00A350FF">
        <w:rPr>
          <w:rFonts w:ascii="Garamond" w:hAnsi="Garamond"/>
          <w:sz w:val="28"/>
          <w:szCs w:val="28"/>
        </w:rPr>
        <w:t>Achol</w:t>
      </w:r>
      <w:proofErr w:type="spellEnd"/>
      <w:r w:rsidRPr="00A350FF">
        <w:rPr>
          <w:rFonts w:ascii="Garamond" w:hAnsi="Garamond"/>
          <w:sz w:val="28"/>
          <w:szCs w:val="28"/>
        </w:rPr>
        <w:t xml:space="preserve"> how she managed to live through the war, requesting a justification or moral comment on her situation as a survivor, she refused; </w:t>
      </w:r>
      <w:r w:rsidR="003329B2" w:rsidRPr="00A350FF">
        <w:rPr>
          <w:rFonts w:ascii="Garamond" w:hAnsi="Garamond"/>
          <w:sz w:val="28"/>
          <w:szCs w:val="28"/>
        </w:rPr>
        <w:t>“</w:t>
      </w:r>
      <w:r w:rsidR="00C43117">
        <w:rPr>
          <w:rFonts w:ascii="Garamond" w:hAnsi="Garamond"/>
          <w:sz w:val="28"/>
          <w:szCs w:val="28"/>
        </w:rPr>
        <w:t>‘</w:t>
      </w:r>
      <w:r w:rsidRPr="00A350FF">
        <w:rPr>
          <w:rFonts w:ascii="Garamond" w:hAnsi="Garamond"/>
          <w:sz w:val="28"/>
          <w:szCs w:val="28"/>
        </w:rPr>
        <w:t>There is nothing to think</w:t>
      </w:r>
      <w:r w:rsidR="006239D6" w:rsidRPr="00A350FF">
        <w:rPr>
          <w:rFonts w:ascii="Garamond" w:hAnsi="Garamond"/>
          <w:sz w:val="28"/>
          <w:szCs w:val="28"/>
        </w:rPr>
        <w:t>,</w:t>
      </w:r>
      <w:r w:rsidR="00C43117">
        <w:rPr>
          <w:rFonts w:ascii="Garamond" w:hAnsi="Garamond"/>
          <w:sz w:val="28"/>
          <w:szCs w:val="28"/>
        </w:rPr>
        <w:t>’</w:t>
      </w:r>
      <w:r w:rsidRPr="00A350FF">
        <w:rPr>
          <w:rFonts w:ascii="Garamond" w:hAnsi="Garamond"/>
          <w:sz w:val="28"/>
          <w:szCs w:val="28"/>
        </w:rPr>
        <w:t xml:space="preserve"> she says brusquely</w:t>
      </w:r>
      <w:r w:rsidR="00E15E37" w:rsidRPr="00A350FF">
        <w:rPr>
          <w:rFonts w:ascii="Garamond" w:hAnsi="Garamond"/>
          <w:sz w:val="28"/>
          <w:szCs w:val="28"/>
        </w:rPr>
        <w:t>,</w:t>
      </w:r>
      <w:r w:rsidR="006239D6" w:rsidRPr="00A350FF">
        <w:rPr>
          <w:rFonts w:ascii="Garamond" w:hAnsi="Garamond"/>
          <w:sz w:val="28"/>
          <w:szCs w:val="28"/>
        </w:rPr>
        <w:t xml:space="preserve"> </w:t>
      </w:r>
      <w:r w:rsidR="00C43117">
        <w:rPr>
          <w:rFonts w:ascii="Garamond" w:hAnsi="Garamond"/>
          <w:sz w:val="28"/>
          <w:szCs w:val="28"/>
        </w:rPr>
        <w:t>‘</w:t>
      </w:r>
      <w:r w:rsidR="00E15E37" w:rsidRPr="00A350FF">
        <w:rPr>
          <w:rFonts w:ascii="Garamond" w:hAnsi="Garamond"/>
          <w:sz w:val="28"/>
          <w:szCs w:val="28"/>
        </w:rPr>
        <w:t>t</w:t>
      </w:r>
      <w:r w:rsidRPr="00A350FF">
        <w:rPr>
          <w:rFonts w:ascii="Garamond" w:hAnsi="Garamond"/>
          <w:sz w:val="28"/>
          <w:szCs w:val="28"/>
        </w:rPr>
        <w:t>here is just that my husband and children have died and I am hungry</w:t>
      </w:r>
      <w:r w:rsidR="005D2322" w:rsidRPr="00A350FF">
        <w:rPr>
          <w:rFonts w:ascii="Garamond" w:hAnsi="Garamond"/>
          <w:sz w:val="28"/>
          <w:szCs w:val="28"/>
        </w:rPr>
        <w:t>.</w:t>
      </w:r>
      <w:r w:rsidR="00C43117">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vertAlign w:val="superscript"/>
        </w:rPr>
        <w:footnoteReference w:id="138"/>
      </w:r>
      <w:r w:rsidR="00E943FC" w:rsidRPr="00A350FF">
        <w:rPr>
          <w:rFonts w:ascii="Garamond" w:hAnsi="Garamond"/>
          <w:sz w:val="28"/>
          <w:szCs w:val="28"/>
        </w:rPr>
        <w:t xml:space="preserve"> Refusing to verbaliz</w:t>
      </w:r>
      <w:r w:rsidRPr="00A350FF">
        <w:rPr>
          <w:rFonts w:ascii="Garamond" w:hAnsi="Garamond"/>
          <w:sz w:val="28"/>
          <w:szCs w:val="28"/>
        </w:rPr>
        <w:t>e and repeat this suffering contradicted the assumptions, inherent in wester</w:t>
      </w:r>
      <w:r w:rsidR="006F3CFE" w:rsidRPr="00A350FF">
        <w:rPr>
          <w:rFonts w:ascii="Garamond" w:hAnsi="Garamond"/>
          <w:sz w:val="28"/>
          <w:szCs w:val="28"/>
        </w:rPr>
        <w:t xml:space="preserve">n ideas of counselling, </w:t>
      </w:r>
      <w:r w:rsidRPr="00A350FF">
        <w:rPr>
          <w:rFonts w:ascii="Garamond" w:hAnsi="Garamond"/>
          <w:sz w:val="28"/>
          <w:szCs w:val="28"/>
        </w:rPr>
        <w:t xml:space="preserve">that </w:t>
      </w:r>
      <w:r w:rsidR="003329B2" w:rsidRPr="00A350FF">
        <w:rPr>
          <w:rFonts w:ascii="Garamond" w:hAnsi="Garamond"/>
          <w:sz w:val="28"/>
          <w:szCs w:val="28"/>
        </w:rPr>
        <w:t>“</w:t>
      </w:r>
      <w:r w:rsidRPr="00A350FF">
        <w:rPr>
          <w:rFonts w:ascii="Garamond" w:hAnsi="Garamond"/>
          <w:sz w:val="28"/>
          <w:szCs w:val="28"/>
        </w:rPr>
        <w:t xml:space="preserve">telling their stories, it </w:t>
      </w:r>
      <w:r w:rsidRPr="00A350FF">
        <w:rPr>
          <w:rFonts w:ascii="Garamond" w:hAnsi="Garamond"/>
          <w:sz w:val="28"/>
          <w:szCs w:val="28"/>
        </w:rPr>
        <w:lastRenderedPageBreak/>
        <w:t>was thought, would be positive for their mental health.</w:t>
      </w:r>
      <w:r w:rsidR="003329B2" w:rsidRPr="00A350FF">
        <w:rPr>
          <w:rFonts w:ascii="Garamond" w:hAnsi="Garamond"/>
          <w:sz w:val="28"/>
          <w:szCs w:val="28"/>
        </w:rPr>
        <w:t>”</w:t>
      </w:r>
      <w:r w:rsidRPr="00A350FF">
        <w:rPr>
          <w:rFonts w:ascii="Garamond" w:hAnsi="Garamond"/>
          <w:sz w:val="28"/>
          <w:szCs w:val="28"/>
          <w:vertAlign w:val="superscript"/>
        </w:rPr>
        <w:footnoteReference w:id="139"/>
      </w:r>
      <w:r w:rsidRPr="00A350FF">
        <w:rPr>
          <w:rFonts w:ascii="Garamond" w:hAnsi="Garamond"/>
          <w:sz w:val="28"/>
          <w:szCs w:val="28"/>
        </w:rPr>
        <w:t xml:space="preserve"> Some people, speaking after the Addis Ababa Agreement or their return to the South after the CPA, justified their silence through closure, as there was now no need to remember: </w:t>
      </w:r>
      <w:r w:rsidR="003329B2" w:rsidRPr="00A350FF">
        <w:rPr>
          <w:rFonts w:ascii="Garamond" w:hAnsi="Garamond"/>
          <w:sz w:val="28"/>
          <w:szCs w:val="28"/>
        </w:rPr>
        <w:t>“</w:t>
      </w:r>
      <w:r w:rsidR="00E15E37" w:rsidRPr="00A350FF">
        <w:rPr>
          <w:rFonts w:ascii="Garamond" w:hAnsi="Garamond"/>
          <w:sz w:val="28"/>
          <w:szCs w:val="28"/>
        </w:rPr>
        <w:t>N</w:t>
      </w:r>
      <w:r w:rsidRPr="00A350FF">
        <w:rPr>
          <w:rFonts w:ascii="Garamond" w:hAnsi="Garamond"/>
          <w:sz w:val="28"/>
          <w:szCs w:val="28"/>
        </w:rPr>
        <w:t>ow, we have finished with the bad side, nobody wants to think of the past; nobody want to bring it back</w:t>
      </w:r>
      <w:r w:rsidR="00E15E37"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there is nothing good that [we] can remember of Khartoum, so [we] just want to forget about it.</w:t>
      </w:r>
      <w:r w:rsidR="003329B2" w:rsidRPr="00A350FF">
        <w:rPr>
          <w:rFonts w:ascii="Garamond" w:hAnsi="Garamond"/>
          <w:sz w:val="28"/>
          <w:szCs w:val="28"/>
        </w:rPr>
        <w:t>”</w:t>
      </w:r>
      <w:r w:rsidRPr="00A350FF">
        <w:rPr>
          <w:rFonts w:ascii="Garamond" w:hAnsi="Garamond"/>
          <w:sz w:val="28"/>
          <w:szCs w:val="28"/>
          <w:vertAlign w:val="superscript"/>
        </w:rPr>
        <w:footnoteReference w:id="140"/>
      </w:r>
      <w:r w:rsidRPr="00A350FF">
        <w:rPr>
          <w:rFonts w:ascii="Garamond" w:hAnsi="Garamond"/>
          <w:sz w:val="28"/>
          <w:szCs w:val="28"/>
        </w:rPr>
        <w:t xml:space="preserve"> Refusing to tell a personal history, to allow people to have empathy or to enter into a narrative, </w:t>
      </w:r>
      <w:r w:rsidR="003329B2" w:rsidRPr="00A350FF">
        <w:rPr>
          <w:rFonts w:ascii="Garamond" w:hAnsi="Garamond"/>
          <w:sz w:val="28"/>
          <w:szCs w:val="28"/>
        </w:rPr>
        <w:t>“</w:t>
      </w:r>
      <w:r w:rsidRPr="00A350FF">
        <w:rPr>
          <w:rFonts w:ascii="Garamond" w:hAnsi="Garamond"/>
          <w:sz w:val="28"/>
          <w:szCs w:val="28"/>
        </w:rPr>
        <w:t>flouted the conventions</w:t>
      </w:r>
      <w:r w:rsidR="003329B2" w:rsidRPr="00A350FF">
        <w:rPr>
          <w:rFonts w:ascii="Garamond" w:hAnsi="Garamond"/>
          <w:sz w:val="28"/>
          <w:szCs w:val="28"/>
        </w:rPr>
        <w:t>”</w:t>
      </w:r>
      <w:r w:rsidRPr="00A350FF">
        <w:rPr>
          <w:rFonts w:ascii="Garamond" w:hAnsi="Garamond"/>
          <w:sz w:val="28"/>
          <w:szCs w:val="28"/>
        </w:rPr>
        <w:t xml:space="preserve"> of a life history interview.</w:t>
      </w:r>
      <w:r w:rsidRPr="00A350FF">
        <w:rPr>
          <w:rFonts w:ascii="Garamond" w:hAnsi="Garamond"/>
          <w:sz w:val="28"/>
          <w:szCs w:val="28"/>
          <w:vertAlign w:val="superscript"/>
        </w:rPr>
        <w:footnoteReference w:id="141"/>
      </w:r>
      <w:r w:rsidRPr="00A350FF">
        <w:rPr>
          <w:rFonts w:ascii="Garamond" w:hAnsi="Garamond"/>
          <w:sz w:val="28"/>
          <w:szCs w:val="28"/>
        </w:rPr>
        <w:t xml:space="preserve"> By rejecting the justifications for this life history collection, and refusing to adhere to the genre, these people challenged the idea that telling a story provided dignity, therapy, influence or agency.</w:t>
      </w:r>
    </w:p>
    <w:p w14:paraId="2E437878" w14:textId="17023E7A"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Silences were statements: not speaking, and therefore denying the necessity of telling a personal history, was a demonstration of the argument that </w:t>
      </w:r>
      <w:r w:rsidR="003329B2" w:rsidRPr="00A350FF">
        <w:rPr>
          <w:rFonts w:ascii="Garamond" w:hAnsi="Garamond"/>
          <w:sz w:val="28"/>
          <w:szCs w:val="28"/>
        </w:rPr>
        <w:t>“</w:t>
      </w:r>
      <w:r w:rsidRPr="00A350FF">
        <w:rPr>
          <w:rFonts w:ascii="Garamond" w:hAnsi="Garamond"/>
          <w:sz w:val="28"/>
          <w:szCs w:val="28"/>
        </w:rPr>
        <w:t>people do not need discursive accounts to represent themselves as historical entities</w:t>
      </w:r>
      <w:r w:rsidR="00E15E37"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I think there</w:t>
      </w:r>
      <w:r w:rsidR="00C43117">
        <w:rPr>
          <w:rFonts w:ascii="Garamond" w:hAnsi="Garamond"/>
          <w:sz w:val="28"/>
          <w:szCs w:val="28"/>
        </w:rPr>
        <w:t>’</w:t>
      </w:r>
      <w:r w:rsidRPr="00A350FF">
        <w:rPr>
          <w:rFonts w:ascii="Garamond" w:hAnsi="Garamond"/>
          <w:sz w:val="28"/>
          <w:szCs w:val="28"/>
        </w:rPr>
        <w:t>s no need for me to tell the story</w:t>
      </w:r>
      <w:r w:rsidR="00E15E37" w:rsidRPr="00A350FF">
        <w:rPr>
          <w:rFonts w:ascii="Garamond" w:hAnsi="Garamond"/>
          <w:sz w:val="28"/>
          <w:szCs w:val="28"/>
        </w:rPr>
        <w:t xml:space="preserve"> (…)</w:t>
      </w:r>
      <w:r w:rsidRPr="00A350FF">
        <w:rPr>
          <w:rFonts w:ascii="Garamond" w:hAnsi="Garamond"/>
          <w:sz w:val="28"/>
          <w:szCs w:val="28"/>
        </w:rPr>
        <w:t xml:space="preserve"> you know the story.</w:t>
      </w:r>
      <w:r w:rsidR="003329B2" w:rsidRPr="00A350FF">
        <w:rPr>
          <w:rFonts w:ascii="Garamond" w:hAnsi="Garamond"/>
          <w:sz w:val="28"/>
          <w:szCs w:val="28"/>
        </w:rPr>
        <w:t>”</w:t>
      </w:r>
      <w:r w:rsidRPr="00A350FF">
        <w:rPr>
          <w:rFonts w:ascii="Garamond" w:hAnsi="Garamond"/>
          <w:sz w:val="28"/>
          <w:szCs w:val="28"/>
          <w:vertAlign w:val="superscript"/>
        </w:rPr>
        <w:footnoteReference w:id="142"/>
      </w:r>
      <w:r w:rsidRPr="00A350FF">
        <w:rPr>
          <w:rFonts w:ascii="Garamond" w:hAnsi="Garamond"/>
          <w:sz w:val="28"/>
          <w:szCs w:val="28"/>
        </w:rPr>
        <w:t xml:space="preserve"> Although refugee life stories are structured and edited to appear universal and exemplary of communal experience, the people who refused to enter into this role-play show that there was a wider debate about how or whether experiences should be told this way, and questioned the usefulness of what this telling produces. </w:t>
      </w:r>
      <w:r w:rsidR="003329B2" w:rsidRPr="00A350FF">
        <w:rPr>
          <w:rFonts w:ascii="Garamond" w:hAnsi="Garamond"/>
          <w:sz w:val="28"/>
          <w:szCs w:val="28"/>
        </w:rPr>
        <w:t>“</w:t>
      </w:r>
      <w:r w:rsidR="00C43117">
        <w:rPr>
          <w:rFonts w:ascii="Garamond" w:hAnsi="Garamond"/>
          <w:sz w:val="28"/>
          <w:szCs w:val="28"/>
        </w:rPr>
        <w:t>‘</w:t>
      </w:r>
      <w:r w:rsidRPr="00A350FF">
        <w:rPr>
          <w:rFonts w:ascii="Garamond" w:hAnsi="Garamond"/>
          <w:sz w:val="28"/>
          <w:szCs w:val="28"/>
        </w:rPr>
        <w:t>What is the point of telling you my story if I can</w:t>
      </w:r>
      <w:r w:rsidR="00C43117">
        <w:rPr>
          <w:rFonts w:ascii="Garamond" w:hAnsi="Garamond"/>
          <w:sz w:val="28"/>
          <w:szCs w:val="28"/>
        </w:rPr>
        <w:t>’</w:t>
      </w:r>
      <w:r w:rsidRPr="00A350FF">
        <w:rPr>
          <w:rFonts w:ascii="Garamond" w:hAnsi="Garamond"/>
          <w:sz w:val="28"/>
          <w:szCs w:val="28"/>
        </w:rPr>
        <w:t>t get my children back?</w:t>
      </w:r>
      <w:r w:rsidR="00C43117">
        <w:rPr>
          <w:rFonts w:ascii="Garamond" w:hAnsi="Garamond"/>
          <w:sz w:val="28"/>
          <w:szCs w:val="28"/>
        </w:rPr>
        <w:t>’</w:t>
      </w:r>
      <w:r w:rsidRPr="00A350FF">
        <w:rPr>
          <w:rFonts w:ascii="Garamond" w:hAnsi="Garamond"/>
          <w:sz w:val="28"/>
          <w:szCs w:val="28"/>
        </w:rPr>
        <w:t xml:space="preserve"> [Deng] said.</w:t>
      </w:r>
      <w:r w:rsidR="003329B2" w:rsidRPr="00A350FF">
        <w:rPr>
          <w:rFonts w:ascii="Garamond" w:hAnsi="Garamond"/>
          <w:sz w:val="28"/>
          <w:szCs w:val="28"/>
        </w:rPr>
        <w:t>”</w:t>
      </w:r>
      <w:r w:rsidRPr="00A350FF">
        <w:rPr>
          <w:rFonts w:ascii="Garamond" w:hAnsi="Garamond"/>
          <w:sz w:val="28"/>
          <w:szCs w:val="28"/>
          <w:vertAlign w:val="superscript"/>
        </w:rPr>
        <w:footnoteReference w:id="143"/>
      </w:r>
      <w:r w:rsidRPr="00A350FF">
        <w:rPr>
          <w:rFonts w:ascii="Garamond" w:hAnsi="Garamond"/>
          <w:sz w:val="28"/>
          <w:szCs w:val="28"/>
        </w:rPr>
        <w:t xml:space="preserve"> At the point of </w:t>
      </w:r>
      <w:r w:rsidR="003329B2" w:rsidRPr="00A350FF">
        <w:rPr>
          <w:rFonts w:ascii="Garamond" w:hAnsi="Garamond"/>
          <w:sz w:val="28"/>
          <w:szCs w:val="28"/>
        </w:rPr>
        <w:t>“</w:t>
      </w:r>
      <w:r w:rsidRPr="00A350FF">
        <w:rPr>
          <w:rFonts w:ascii="Garamond" w:hAnsi="Garamond"/>
          <w:sz w:val="28"/>
          <w:szCs w:val="28"/>
        </w:rPr>
        <w:t>collection</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Sudanese refugees had the ability to </w:t>
      </w:r>
      <w:r w:rsidR="003329B2" w:rsidRPr="00A350FF">
        <w:rPr>
          <w:rFonts w:ascii="Garamond" w:hAnsi="Garamond"/>
          <w:sz w:val="28"/>
          <w:szCs w:val="28"/>
        </w:rPr>
        <w:t>“</w:t>
      </w:r>
      <w:r w:rsidRPr="00A350FF">
        <w:rPr>
          <w:rFonts w:ascii="Garamond" w:hAnsi="Garamond"/>
          <w:sz w:val="28"/>
          <w:szCs w:val="28"/>
        </w:rPr>
        <w:t>break</w:t>
      </w:r>
      <w:r w:rsidR="003329B2" w:rsidRPr="00A350FF">
        <w:rPr>
          <w:rFonts w:ascii="Garamond" w:hAnsi="Garamond"/>
          <w:sz w:val="28"/>
          <w:szCs w:val="28"/>
        </w:rPr>
        <w:t>”</w:t>
      </w:r>
      <w:r w:rsidRPr="00A350FF">
        <w:rPr>
          <w:rFonts w:ascii="Garamond" w:hAnsi="Garamond"/>
          <w:sz w:val="28"/>
          <w:szCs w:val="28"/>
        </w:rPr>
        <w:t xml:space="preserve"> the genre </w:t>
      </w:r>
      <w:r w:rsidRPr="00A350FF">
        <w:rPr>
          <w:rFonts w:ascii="Garamond" w:hAnsi="Garamond"/>
          <w:sz w:val="28"/>
          <w:szCs w:val="28"/>
        </w:rPr>
        <w:lastRenderedPageBreak/>
        <w:t>through querying the process, relationship and aims of this project.</w:t>
      </w:r>
      <w:r w:rsidR="00E87378" w:rsidRPr="00A350FF">
        <w:rPr>
          <w:rStyle w:val="FootnoteReference"/>
          <w:rFonts w:ascii="Garamond" w:hAnsi="Garamond"/>
          <w:sz w:val="28"/>
          <w:szCs w:val="28"/>
        </w:rPr>
        <w:footnoteReference w:id="144"/>
      </w:r>
      <w:r w:rsidRPr="00A350FF">
        <w:rPr>
          <w:rFonts w:ascii="Garamond" w:hAnsi="Garamond"/>
          <w:sz w:val="28"/>
          <w:szCs w:val="28"/>
        </w:rPr>
        <w:t xml:space="preserve"> Ultimately, this industry of life stories involved a wider Sudanese debate over the expediency of oral history in explaining and dealing with the war.</w:t>
      </w:r>
    </w:p>
    <w:p w14:paraId="2ED442CC" w14:textId="5A141870"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This article disputes Coker</w:t>
      </w:r>
      <w:r w:rsidR="00C43117">
        <w:rPr>
          <w:rFonts w:ascii="Garamond" w:hAnsi="Garamond"/>
          <w:sz w:val="28"/>
          <w:szCs w:val="28"/>
        </w:rPr>
        <w:t>’</w:t>
      </w:r>
      <w:r w:rsidRPr="00A350FF">
        <w:rPr>
          <w:rFonts w:ascii="Garamond" w:hAnsi="Garamond"/>
          <w:sz w:val="28"/>
          <w:szCs w:val="28"/>
        </w:rPr>
        <w:t xml:space="preserve">s argument that refugees have </w:t>
      </w:r>
      <w:r w:rsidR="003329B2" w:rsidRPr="00A350FF">
        <w:rPr>
          <w:rFonts w:ascii="Garamond" w:hAnsi="Garamond"/>
          <w:sz w:val="28"/>
          <w:szCs w:val="28"/>
        </w:rPr>
        <w:t>“</w:t>
      </w:r>
      <w:r w:rsidRPr="00A350FF">
        <w:rPr>
          <w:rFonts w:ascii="Garamond" w:hAnsi="Garamond"/>
          <w:sz w:val="28"/>
          <w:szCs w:val="28"/>
        </w:rPr>
        <w:t>no ready-made cultural</w:t>
      </w:r>
      <w:r w:rsidR="006239D6"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script</w:t>
      </w:r>
      <w:r w:rsidR="00C43117">
        <w:rPr>
          <w:rFonts w:ascii="Garamond" w:hAnsi="Garamond"/>
          <w:sz w:val="28"/>
          <w:szCs w:val="28"/>
        </w:rPr>
        <w:t>’</w:t>
      </w:r>
      <w:r w:rsidRPr="00A350FF">
        <w:rPr>
          <w:rFonts w:ascii="Garamond" w:hAnsi="Garamond"/>
          <w:sz w:val="28"/>
          <w:szCs w:val="28"/>
        </w:rPr>
        <w:t xml:space="preserve"> for their experiences.</w:t>
      </w:r>
      <w:r w:rsidR="003329B2" w:rsidRPr="00A350FF">
        <w:rPr>
          <w:rFonts w:ascii="Garamond" w:hAnsi="Garamond"/>
          <w:sz w:val="28"/>
          <w:szCs w:val="28"/>
        </w:rPr>
        <w:t>”</w:t>
      </w:r>
      <w:r w:rsidRPr="00A350FF">
        <w:rPr>
          <w:rFonts w:ascii="Garamond" w:hAnsi="Garamond"/>
          <w:sz w:val="28"/>
          <w:szCs w:val="28"/>
          <w:vertAlign w:val="superscript"/>
        </w:rPr>
        <w:footnoteReference w:id="145"/>
      </w:r>
      <w:r w:rsidRPr="00A350FF">
        <w:rPr>
          <w:rFonts w:ascii="Garamond" w:hAnsi="Garamond"/>
          <w:sz w:val="28"/>
          <w:szCs w:val="28"/>
        </w:rPr>
        <w:t xml:space="preserve"> They, and others involved in the production of testimony, have been negotiating a script over decades of discussion. The expectations and debates over the idioms of </w:t>
      </w:r>
      <w:r w:rsidR="003329B2" w:rsidRPr="00A350FF">
        <w:rPr>
          <w:rFonts w:ascii="Garamond" w:hAnsi="Garamond"/>
          <w:sz w:val="28"/>
          <w:szCs w:val="28"/>
        </w:rPr>
        <w:t>“</w:t>
      </w:r>
      <w:r w:rsidRPr="00A350FF">
        <w:rPr>
          <w:rFonts w:ascii="Garamond" w:hAnsi="Garamond"/>
          <w:sz w:val="28"/>
          <w:szCs w:val="28"/>
        </w:rPr>
        <w:t>displacement</w:t>
      </w:r>
      <w:r w:rsidR="003329B2" w:rsidRPr="00A350FF">
        <w:rPr>
          <w:rFonts w:ascii="Garamond" w:hAnsi="Garamond"/>
          <w:sz w:val="28"/>
          <w:szCs w:val="28"/>
        </w:rPr>
        <w:t>”</w:t>
      </w:r>
      <w:r w:rsidRPr="00A350FF">
        <w:rPr>
          <w:rFonts w:ascii="Garamond" w:hAnsi="Garamond"/>
          <w:sz w:val="28"/>
          <w:szCs w:val="28"/>
        </w:rPr>
        <w:t xml:space="preserve"> or </w:t>
      </w:r>
      <w:r w:rsidR="003329B2" w:rsidRPr="00A350FF">
        <w:rPr>
          <w:rFonts w:ascii="Garamond" w:hAnsi="Garamond"/>
          <w:sz w:val="28"/>
          <w:szCs w:val="28"/>
        </w:rPr>
        <w:t>“</w:t>
      </w:r>
      <w:r w:rsidRPr="00A350FF">
        <w:rPr>
          <w:rFonts w:ascii="Garamond" w:hAnsi="Garamond"/>
          <w:sz w:val="28"/>
          <w:szCs w:val="28"/>
        </w:rPr>
        <w:t>exile</w:t>
      </w:r>
      <w:r w:rsidR="00D519D9"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what being a refugee and having experienced war actually entails, are the fundamental structural guidelines in these life stories. </w:t>
      </w:r>
      <w:r w:rsidR="003329B2" w:rsidRPr="00A350FF">
        <w:rPr>
          <w:rFonts w:ascii="Garamond" w:hAnsi="Garamond"/>
          <w:sz w:val="28"/>
          <w:szCs w:val="28"/>
        </w:rPr>
        <w:t>“</w:t>
      </w:r>
      <w:r w:rsidRPr="00A350FF">
        <w:rPr>
          <w:rFonts w:ascii="Garamond" w:hAnsi="Garamond"/>
          <w:sz w:val="28"/>
          <w:szCs w:val="28"/>
        </w:rPr>
        <w:t xml:space="preserve">When you smell the smoke of gunfire and hear the ear-splitting bombing and see old and young people running in every direction, dust rising, </w:t>
      </w:r>
      <w:r w:rsidRPr="00A350FF">
        <w:rPr>
          <w:rFonts w:ascii="Garamond" w:hAnsi="Garamond"/>
          <w:i/>
          <w:sz w:val="28"/>
          <w:szCs w:val="28"/>
        </w:rPr>
        <w:t>you know that you are displaced</w:t>
      </w:r>
      <w:r w:rsidRPr="00A350FF">
        <w:rPr>
          <w:rFonts w:ascii="Garamond" w:hAnsi="Garamond"/>
          <w:sz w:val="28"/>
          <w:szCs w:val="28"/>
        </w:rPr>
        <w:t xml:space="preserve"> and that your life has changed forever</w:t>
      </w:r>
      <w:r w:rsidR="003329B2" w:rsidRPr="00A350FF">
        <w:rPr>
          <w:rFonts w:ascii="Garamond" w:hAnsi="Garamond"/>
          <w:sz w:val="28"/>
          <w:szCs w:val="28"/>
        </w:rPr>
        <w:t>”</w:t>
      </w:r>
      <w:r w:rsidRPr="00A350FF">
        <w:rPr>
          <w:rFonts w:ascii="Garamond" w:hAnsi="Garamond"/>
          <w:sz w:val="28"/>
          <w:szCs w:val="28"/>
        </w:rPr>
        <w:t xml:space="preserve"> (emphasis added)</w:t>
      </w:r>
      <w:r w:rsidR="00E15E37" w:rsidRPr="00A350FF">
        <w:rPr>
          <w:rFonts w:ascii="Garamond" w:hAnsi="Garamond"/>
          <w:sz w:val="28"/>
          <w:szCs w:val="28"/>
        </w:rPr>
        <w:t>.</w:t>
      </w:r>
      <w:r w:rsidRPr="00A350FF">
        <w:rPr>
          <w:rFonts w:ascii="Garamond" w:hAnsi="Garamond"/>
          <w:sz w:val="28"/>
          <w:szCs w:val="28"/>
          <w:vertAlign w:val="superscript"/>
        </w:rPr>
        <w:footnoteReference w:id="146"/>
      </w:r>
      <w:r w:rsidRPr="00A350FF">
        <w:rPr>
          <w:rFonts w:ascii="Garamond" w:hAnsi="Garamond"/>
          <w:sz w:val="28"/>
          <w:szCs w:val="28"/>
        </w:rPr>
        <w:t xml:space="preserve"> Being a displaced person, or a refugee, is itself </w:t>
      </w:r>
      <w:r w:rsidR="003329B2" w:rsidRPr="00A350FF">
        <w:rPr>
          <w:rFonts w:ascii="Garamond" w:hAnsi="Garamond"/>
          <w:sz w:val="28"/>
          <w:szCs w:val="28"/>
        </w:rPr>
        <w:t>“</w:t>
      </w:r>
      <w:r w:rsidRPr="00A350FF">
        <w:rPr>
          <w:rFonts w:ascii="Garamond" w:hAnsi="Garamond"/>
          <w:sz w:val="28"/>
          <w:szCs w:val="28"/>
        </w:rPr>
        <w:t>a profoundly</w:t>
      </w:r>
      <w:r w:rsidR="00D519D9" w:rsidRPr="00A350FF">
        <w:rPr>
          <w:rFonts w:ascii="Garamond" w:hAnsi="Garamond"/>
          <w:sz w:val="28"/>
          <w:szCs w:val="28"/>
        </w:rPr>
        <w:t xml:space="preserve"> meaningful historical identity</w:t>
      </w:r>
      <w:r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being or having been in exile is an </w:t>
      </w:r>
      <w:r w:rsidR="003329B2" w:rsidRPr="00A350FF">
        <w:rPr>
          <w:rFonts w:ascii="Garamond" w:hAnsi="Garamond"/>
          <w:sz w:val="28"/>
          <w:szCs w:val="28"/>
        </w:rPr>
        <w:t>“</w:t>
      </w:r>
      <w:r w:rsidRPr="00A350FF">
        <w:rPr>
          <w:rFonts w:ascii="Garamond" w:hAnsi="Garamond"/>
          <w:sz w:val="28"/>
          <w:szCs w:val="28"/>
        </w:rPr>
        <w:t>historicising condition</w:t>
      </w:r>
      <w:r w:rsidR="007B1A0A"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and these terms have descriptive weight in stories, to the point of being a shorthand: </w:t>
      </w:r>
      <w:r w:rsidR="003329B2" w:rsidRPr="00A350FF">
        <w:rPr>
          <w:rFonts w:ascii="Garamond" w:hAnsi="Garamond"/>
          <w:sz w:val="28"/>
          <w:szCs w:val="28"/>
        </w:rPr>
        <w:t>“</w:t>
      </w:r>
      <w:r w:rsidRPr="00A350FF">
        <w:rPr>
          <w:rFonts w:ascii="Garamond" w:hAnsi="Garamond"/>
          <w:sz w:val="28"/>
          <w:szCs w:val="28"/>
        </w:rPr>
        <w:t>I took refugee to Congo.</w:t>
      </w:r>
      <w:r w:rsidR="003329B2" w:rsidRPr="00A350FF">
        <w:rPr>
          <w:rFonts w:ascii="Garamond" w:hAnsi="Garamond"/>
          <w:sz w:val="28"/>
          <w:szCs w:val="28"/>
        </w:rPr>
        <w:t>”</w:t>
      </w:r>
      <w:r w:rsidRPr="00A350FF">
        <w:rPr>
          <w:rFonts w:ascii="Garamond" w:hAnsi="Garamond"/>
          <w:sz w:val="28"/>
          <w:szCs w:val="28"/>
          <w:vertAlign w:val="superscript"/>
        </w:rPr>
        <w:footnoteReference w:id="147"/>
      </w:r>
    </w:p>
    <w:p w14:paraId="21638229" w14:textId="3D39297F"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This study broadly s</w:t>
      </w:r>
      <w:r w:rsidR="00506C3B" w:rsidRPr="00A350FF">
        <w:rPr>
          <w:rFonts w:ascii="Garamond" w:hAnsi="Garamond"/>
          <w:sz w:val="28"/>
          <w:szCs w:val="28"/>
        </w:rPr>
        <w:t xml:space="preserve">upports </w:t>
      </w:r>
      <w:proofErr w:type="spellStart"/>
      <w:r w:rsidR="00506C3B" w:rsidRPr="00A350FF">
        <w:rPr>
          <w:rFonts w:ascii="Garamond" w:hAnsi="Garamond"/>
          <w:sz w:val="28"/>
          <w:szCs w:val="28"/>
        </w:rPr>
        <w:t>Fassin</w:t>
      </w:r>
      <w:r w:rsidR="00C43117">
        <w:rPr>
          <w:rFonts w:ascii="Garamond" w:hAnsi="Garamond"/>
          <w:sz w:val="28"/>
          <w:szCs w:val="28"/>
        </w:rPr>
        <w:t>’</w:t>
      </w:r>
      <w:r w:rsidR="00506C3B" w:rsidRPr="00A350FF">
        <w:rPr>
          <w:rFonts w:ascii="Garamond" w:hAnsi="Garamond"/>
          <w:sz w:val="28"/>
          <w:szCs w:val="28"/>
        </w:rPr>
        <w:t>s</w:t>
      </w:r>
      <w:proofErr w:type="spellEnd"/>
      <w:r w:rsidR="00506C3B" w:rsidRPr="00A350FF">
        <w:rPr>
          <w:rFonts w:ascii="Garamond" w:hAnsi="Garamond"/>
          <w:sz w:val="28"/>
          <w:szCs w:val="28"/>
        </w:rPr>
        <w:t xml:space="preserve"> statement that </w:t>
      </w:r>
      <w:r w:rsidR="003329B2" w:rsidRPr="00A350FF">
        <w:rPr>
          <w:rFonts w:ascii="Garamond" w:hAnsi="Garamond"/>
          <w:sz w:val="28"/>
          <w:szCs w:val="28"/>
        </w:rPr>
        <w:t>“</w:t>
      </w:r>
      <w:r w:rsidRPr="00A350FF">
        <w:rPr>
          <w:rFonts w:ascii="Garamond" w:hAnsi="Garamond"/>
          <w:sz w:val="28"/>
          <w:szCs w:val="28"/>
        </w:rPr>
        <w:t>humanitarian agents define the legitimat</w:t>
      </w:r>
      <w:r w:rsidR="00506C3B" w:rsidRPr="00A350FF">
        <w:rPr>
          <w:rFonts w:ascii="Garamond" w:hAnsi="Garamond"/>
          <w:sz w:val="28"/>
          <w:szCs w:val="28"/>
        </w:rPr>
        <w:t>e manner to tell the world the</w:t>
      </w:r>
      <w:r w:rsidR="00E15E37" w:rsidRPr="00A350FF">
        <w:rPr>
          <w:rFonts w:ascii="Garamond" w:hAnsi="Garamond"/>
          <w:sz w:val="28"/>
          <w:szCs w:val="28"/>
        </w:rPr>
        <w:t xml:space="preserve"> </w:t>
      </w:r>
      <w:r w:rsidR="00C43117">
        <w:rPr>
          <w:rFonts w:ascii="Garamond" w:hAnsi="Garamond"/>
          <w:sz w:val="28"/>
          <w:szCs w:val="28"/>
        </w:rPr>
        <w:t>‘</w:t>
      </w:r>
      <w:r w:rsidR="00506C3B" w:rsidRPr="00A350FF">
        <w:rPr>
          <w:rFonts w:ascii="Garamond" w:hAnsi="Garamond"/>
          <w:sz w:val="28"/>
          <w:szCs w:val="28"/>
        </w:rPr>
        <w:t>victims</w:t>
      </w:r>
      <w:r w:rsidR="00C43117">
        <w:rPr>
          <w:rFonts w:ascii="Garamond" w:hAnsi="Garamond"/>
          <w:sz w:val="28"/>
          <w:szCs w:val="28"/>
        </w:rPr>
        <w:t>’</w:t>
      </w:r>
      <w:r w:rsidR="00506C3B" w:rsidRPr="00A350FF">
        <w:rPr>
          <w:rFonts w:ascii="Garamond" w:hAnsi="Garamond"/>
          <w:sz w:val="28"/>
          <w:szCs w:val="28"/>
        </w:rPr>
        <w:t xml:space="preserve"> truth</w:t>
      </w:r>
      <w:r w:rsidR="00E15E37" w:rsidRPr="00A350FF">
        <w:rPr>
          <w:rFonts w:ascii="Garamond" w:hAnsi="Garamond"/>
          <w:sz w:val="28"/>
          <w:szCs w:val="28"/>
        </w:rPr>
        <w:t>,</w:t>
      </w:r>
      <w:r w:rsidR="00C43117">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but also demonstrates that this Sudan-specific established </w:t>
      </w:r>
      <w:r w:rsidR="002E4464" w:rsidRPr="00A350FF">
        <w:rPr>
          <w:rFonts w:ascii="Garamond" w:hAnsi="Garamond"/>
          <w:sz w:val="28"/>
          <w:szCs w:val="28"/>
        </w:rPr>
        <w:t>economy</w:t>
      </w:r>
      <w:r w:rsidR="002A4099" w:rsidRPr="00A350FF">
        <w:rPr>
          <w:rFonts w:ascii="Garamond" w:hAnsi="Garamond"/>
          <w:sz w:val="28"/>
          <w:szCs w:val="28"/>
        </w:rPr>
        <w:t xml:space="preserve"> of story production</w:t>
      </w:r>
      <w:r w:rsidRPr="00A350FF">
        <w:rPr>
          <w:rFonts w:ascii="Garamond" w:hAnsi="Garamond"/>
          <w:sz w:val="28"/>
          <w:szCs w:val="28"/>
        </w:rPr>
        <w:t xml:space="preserve"> has arguably become a </w:t>
      </w:r>
      <w:r w:rsidR="002E4464" w:rsidRPr="00A350FF">
        <w:rPr>
          <w:rFonts w:ascii="Garamond" w:hAnsi="Garamond"/>
          <w:sz w:val="28"/>
          <w:szCs w:val="28"/>
        </w:rPr>
        <w:t xml:space="preserve">generic </w:t>
      </w:r>
      <w:r w:rsidRPr="00A350FF">
        <w:rPr>
          <w:rFonts w:ascii="Garamond" w:hAnsi="Garamond"/>
          <w:sz w:val="28"/>
          <w:szCs w:val="28"/>
        </w:rPr>
        <w:t>web without explicit subject.</w:t>
      </w:r>
      <w:r w:rsidR="00D91621" w:rsidRPr="00A350FF">
        <w:rPr>
          <w:rStyle w:val="FootnoteReference"/>
          <w:rFonts w:ascii="Garamond" w:hAnsi="Garamond"/>
          <w:sz w:val="28"/>
          <w:szCs w:val="28"/>
        </w:rPr>
        <w:footnoteReference w:id="148"/>
      </w:r>
      <w:r w:rsidRPr="00A350FF">
        <w:rPr>
          <w:rFonts w:ascii="Garamond" w:hAnsi="Garamond"/>
          <w:sz w:val="28"/>
          <w:szCs w:val="28"/>
        </w:rPr>
        <w:t xml:space="preserve"> This essay argues that there is a normative discourse for presenting </w:t>
      </w:r>
      <w:r w:rsidR="003329B2" w:rsidRPr="00A350FF">
        <w:rPr>
          <w:rFonts w:ascii="Garamond" w:hAnsi="Garamond"/>
          <w:sz w:val="28"/>
          <w:szCs w:val="28"/>
        </w:rPr>
        <w:t>“</w:t>
      </w:r>
      <w:r w:rsidRPr="00A350FF">
        <w:rPr>
          <w:rFonts w:ascii="Garamond" w:hAnsi="Garamond"/>
          <w:sz w:val="28"/>
          <w:szCs w:val="28"/>
        </w:rPr>
        <w:t>African refugees</w:t>
      </w:r>
      <w:r w:rsidR="003329B2" w:rsidRPr="00A350FF">
        <w:rPr>
          <w:rFonts w:ascii="Garamond" w:hAnsi="Garamond"/>
          <w:sz w:val="28"/>
          <w:szCs w:val="28"/>
        </w:rPr>
        <w:t>”</w:t>
      </w:r>
      <w:r w:rsidRPr="00A350FF">
        <w:rPr>
          <w:rFonts w:ascii="Garamond" w:hAnsi="Garamond"/>
          <w:sz w:val="28"/>
          <w:szCs w:val="28"/>
        </w:rPr>
        <w:t xml:space="preserve"> that has emerged over the last </w:t>
      </w:r>
      <w:r w:rsidR="00D3026B" w:rsidRPr="00A350FF">
        <w:rPr>
          <w:rFonts w:ascii="Garamond" w:hAnsi="Garamond"/>
          <w:sz w:val="28"/>
          <w:szCs w:val="28"/>
        </w:rPr>
        <w:t>thirty</w:t>
      </w:r>
      <w:r w:rsidRPr="00A350FF">
        <w:rPr>
          <w:rFonts w:ascii="Garamond" w:hAnsi="Garamond"/>
          <w:sz w:val="28"/>
          <w:szCs w:val="28"/>
        </w:rPr>
        <w:t xml:space="preserve"> years, that has worked financially, morally and socially across these lines of editor and narrator. Building on </w:t>
      </w:r>
      <w:proofErr w:type="spellStart"/>
      <w:r w:rsidRPr="00A350FF">
        <w:rPr>
          <w:rFonts w:ascii="Garamond" w:hAnsi="Garamond"/>
          <w:sz w:val="28"/>
          <w:szCs w:val="28"/>
        </w:rPr>
        <w:t>Grele</w:t>
      </w:r>
      <w:r w:rsidR="00C43117">
        <w:rPr>
          <w:rFonts w:ascii="Garamond" w:hAnsi="Garamond"/>
          <w:sz w:val="28"/>
          <w:szCs w:val="28"/>
        </w:rPr>
        <w:t>’</w:t>
      </w:r>
      <w:r w:rsidRPr="00A350FF">
        <w:rPr>
          <w:rFonts w:ascii="Garamond" w:hAnsi="Garamond"/>
          <w:sz w:val="28"/>
          <w:szCs w:val="28"/>
        </w:rPr>
        <w:t>s</w:t>
      </w:r>
      <w:proofErr w:type="spellEnd"/>
      <w:r w:rsidRPr="00A350FF">
        <w:rPr>
          <w:rFonts w:ascii="Garamond" w:hAnsi="Garamond"/>
          <w:sz w:val="28"/>
          <w:szCs w:val="28"/>
        </w:rPr>
        <w:t xml:space="preserve"> idea of an </w:t>
      </w:r>
      <w:r w:rsidR="003329B2" w:rsidRPr="00A350FF">
        <w:rPr>
          <w:rFonts w:ascii="Garamond" w:hAnsi="Garamond"/>
          <w:sz w:val="28"/>
          <w:szCs w:val="28"/>
        </w:rPr>
        <w:t>“</w:t>
      </w:r>
      <w:r w:rsidRPr="00A350FF">
        <w:rPr>
          <w:rFonts w:ascii="Garamond" w:hAnsi="Garamond"/>
          <w:sz w:val="28"/>
          <w:szCs w:val="28"/>
        </w:rPr>
        <w:t>ideological problematic</w:t>
      </w:r>
      <w:r w:rsidR="007B1A0A"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these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are engineered to fit a </w:t>
      </w:r>
      <w:r w:rsidR="00AD5A5B" w:rsidRPr="00A350FF">
        <w:rPr>
          <w:rFonts w:ascii="Garamond" w:hAnsi="Garamond"/>
          <w:sz w:val="28"/>
          <w:szCs w:val="28"/>
        </w:rPr>
        <w:t xml:space="preserve">to fit and endorse a wider, internationally </w:t>
      </w:r>
      <w:r w:rsidR="00AD5A5B" w:rsidRPr="00A350FF">
        <w:rPr>
          <w:rFonts w:ascii="Garamond" w:hAnsi="Garamond"/>
          <w:sz w:val="28"/>
          <w:szCs w:val="28"/>
        </w:rPr>
        <w:lastRenderedPageBreak/>
        <w:t xml:space="preserve">comprehensible </w:t>
      </w:r>
      <w:r w:rsidR="003329B2" w:rsidRPr="00A350FF">
        <w:rPr>
          <w:rFonts w:ascii="Garamond" w:hAnsi="Garamond"/>
          <w:sz w:val="28"/>
          <w:szCs w:val="28"/>
        </w:rPr>
        <w:t>“</w:t>
      </w:r>
      <w:r w:rsidR="00AD5A5B" w:rsidRPr="00A350FF">
        <w:rPr>
          <w:rFonts w:ascii="Garamond" w:hAnsi="Garamond"/>
          <w:sz w:val="28"/>
          <w:szCs w:val="28"/>
        </w:rPr>
        <w:t>truth.</w:t>
      </w:r>
      <w:r w:rsidR="003329B2" w:rsidRPr="00A350FF">
        <w:rPr>
          <w:rFonts w:ascii="Garamond" w:hAnsi="Garamond"/>
          <w:sz w:val="28"/>
          <w:szCs w:val="28"/>
        </w:rPr>
        <w:t>”</w:t>
      </w:r>
      <w:r w:rsidRPr="00A350FF">
        <w:rPr>
          <w:rFonts w:ascii="Garamond" w:hAnsi="Garamond"/>
          <w:sz w:val="28"/>
          <w:szCs w:val="28"/>
          <w:vertAlign w:val="superscript"/>
        </w:rPr>
        <w:footnoteReference w:id="149"/>
      </w:r>
      <w:r w:rsidRPr="00A350FF">
        <w:rPr>
          <w:rFonts w:ascii="Garamond" w:hAnsi="Garamond"/>
          <w:sz w:val="28"/>
          <w:szCs w:val="28"/>
        </w:rPr>
        <w:t xml:space="preserve"> But the extreme selective editing of these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actually produces accounts that demonstrate very little </w:t>
      </w:r>
      <w:r w:rsidR="003329B2" w:rsidRPr="00A350FF">
        <w:rPr>
          <w:rFonts w:ascii="Garamond" w:hAnsi="Garamond"/>
          <w:sz w:val="28"/>
          <w:szCs w:val="28"/>
        </w:rPr>
        <w:t>“</w:t>
      </w:r>
      <w:r w:rsidRPr="00A350FF">
        <w:rPr>
          <w:rFonts w:ascii="Garamond" w:hAnsi="Garamond"/>
          <w:sz w:val="28"/>
          <w:szCs w:val="28"/>
        </w:rPr>
        <w:t>agency</w:t>
      </w:r>
      <w:r w:rsidR="003329B2" w:rsidRPr="00A350FF">
        <w:rPr>
          <w:rFonts w:ascii="Garamond" w:hAnsi="Garamond"/>
          <w:sz w:val="28"/>
          <w:szCs w:val="28"/>
        </w:rPr>
        <w:t>”</w:t>
      </w:r>
      <w:r w:rsidRPr="00A350FF">
        <w:rPr>
          <w:rFonts w:ascii="Garamond" w:hAnsi="Garamond"/>
          <w:sz w:val="28"/>
          <w:szCs w:val="28"/>
        </w:rPr>
        <w:t xml:space="preserve"> at all: the moral, political and emotional demands on what is presented as the </w:t>
      </w:r>
      <w:r w:rsidR="003329B2" w:rsidRPr="00A350FF">
        <w:rPr>
          <w:rFonts w:ascii="Garamond" w:hAnsi="Garamond"/>
          <w:sz w:val="28"/>
          <w:szCs w:val="28"/>
        </w:rPr>
        <w:t>“</w:t>
      </w:r>
      <w:r w:rsidRPr="00A350FF">
        <w:rPr>
          <w:rFonts w:ascii="Garamond" w:hAnsi="Garamond"/>
          <w:sz w:val="28"/>
          <w:szCs w:val="28"/>
        </w:rPr>
        <w:t>truth</w:t>
      </w:r>
      <w:r w:rsidR="003329B2" w:rsidRPr="00A350FF">
        <w:rPr>
          <w:rFonts w:ascii="Garamond" w:hAnsi="Garamond"/>
          <w:sz w:val="28"/>
          <w:szCs w:val="28"/>
        </w:rPr>
        <w:t>”</w:t>
      </w:r>
      <w:r w:rsidRPr="00A350FF">
        <w:rPr>
          <w:rFonts w:ascii="Garamond" w:hAnsi="Garamond"/>
          <w:sz w:val="28"/>
          <w:szCs w:val="28"/>
        </w:rPr>
        <w:t xml:space="preserve"> of surviving the Sudanese war as a refugee actually cut the stories down to relatively uniform templates. The constraints of limited time in finding and discussing personal histories, and the expectations of all parties in producing a </w:t>
      </w:r>
      <w:r w:rsidR="003329B2" w:rsidRPr="00A350FF">
        <w:rPr>
          <w:rFonts w:ascii="Garamond" w:hAnsi="Garamond"/>
          <w:sz w:val="28"/>
          <w:szCs w:val="28"/>
        </w:rPr>
        <w:t>“</w:t>
      </w:r>
      <w:r w:rsidRPr="00A350FF">
        <w:rPr>
          <w:rFonts w:ascii="Garamond" w:hAnsi="Garamond"/>
          <w:sz w:val="28"/>
          <w:szCs w:val="28"/>
        </w:rPr>
        <w:t>refugee life story</w:t>
      </w:r>
      <w:r w:rsidR="007B1A0A" w:rsidRPr="00A350FF">
        <w:rPr>
          <w:rFonts w:ascii="Garamond" w:hAnsi="Garamond"/>
          <w:sz w:val="28"/>
          <w:szCs w:val="28"/>
        </w:rPr>
        <w:t>,</w:t>
      </w:r>
      <w:r w:rsidR="003329B2" w:rsidRPr="00A350FF">
        <w:rPr>
          <w:rFonts w:ascii="Garamond" w:hAnsi="Garamond"/>
          <w:sz w:val="28"/>
          <w:szCs w:val="28"/>
        </w:rPr>
        <w:t>”</w:t>
      </w:r>
      <w:r w:rsidRPr="00A350FF">
        <w:rPr>
          <w:rFonts w:ascii="Garamond" w:hAnsi="Garamond"/>
          <w:sz w:val="28"/>
          <w:szCs w:val="28"/>
        </w:rPr>
        <w:t xml:space="preserve"> combine to create a narrative trap. Overall, this sustains the agency of the editors of this discourse, who give </w:t>
      </w:r>
      <w:r w:rsidR="003329B2" w:rsidRPr="00A350FF">
        <w:rPr>
          <w:rFonts w:ascii="Garamond" w:hAnsi="Garamond"/>
          <w:sz w:val="28"/>
          <w:szCs w:val="28"/>
        </w:rPr>
        <w:t>“</w:t>
      </w:r>
      <w:r w:rsidRPr="00A350FF">
        <w:rPr>
          <w:rFonts w:ascii="Garamond" w:hAnsi="Garamond"/>
          <w:sz w:val="28"/>
          <w:szCs w:val="28"/>
        </w:rPr>
        <w:t>voice</w:t>
      </w:r>
      <w:r w:rsidR="003329B2" w:rsidRPr="00A350FF">
        <w:rPr>
          <w:rFonts w:ascii="Garamond" w:hAnsi="Garamond"/>
          <w:sz w:val="28"/>
          <w:szCs w:val="28"/>
        </w:rPr>
        <w:t>”</w:t>
      </w:r>
      <w:r w:rsidRPr="00A350FF">
        <w:rPr>
          <w:rFonts w:ascii="Garamond" w:hAnsi="Garamond"/>
          <w:sz w:val="28"/>
          <w:szCs w:val="28"/>
        </w:rPr>
        <w:t xml:space="preserve"> rather than</w:t>
      </w:r>
      <w:r w:rsidR="00603B03" w:rsidRPr="00A350FF">
        <w:rPr>
          <w:rFonts w:ascii="Garamond" w:hAnsi="Garamond"/>
          <w:sz w:val="28"/>
          <w:szCs w:val="28"/>
        </w:rPr>
        <w:t xml:space="preserve"> authorship</w:t>
      </w:r>
      <w:r w:rsidR="00C77BBE" w:rsidRPr="00A350FF">
        <w:rPr>
          <w:rFonts w:ascii="Garamond" w:hAnsi="Garamond"/>
          <w:sz w:val="28"/>
          <w:szCs w:val="28"/>
        </w:rPr>
        <w:t xml:space="preserve"> or ownership</w:t>
      </w:r>
      <w:r w:rsidR="00603B03" w:rsidRPr="00A350FF">
        <w:rPr>
          <w:rFonts w:ascii="Garamond" w:hAnsi="Garamond"/>
          <w:sz w:val="28"/>
          <w:szCs w:val="28"/>
        </w:rPr>
        <w:t xml:space="preserve"> to these refugees: </w:t>
      </w:r>
      <w:r w:rsidR="003329B2" w:rsidRPr="00A350FF">
        <w:rPr>
          <w:rFonts w:ascii="Garamond" w:hAnsi="Garamond"/>
          <w:sz w:val="28"/>
          <w:szCs w:val="28"/>
        </w:rPr>
        <w:t>“</w:t>
      </w:r>
      <w:r w:rsidRPr="00A350FF">
        <w:rPr>
          <w:rFonts w:ascii="Garamond" w:hAnsi="Garamond"/>
          <w:sz w:val="28"/>
          <w:szCs w:val="28"/>
        </w:rPr>
        <w:t>participants were assiste</w:t>
      </w:r>
      <w:r w:rsidR="00603B03" w:rsidRPr="00A350FF">
        <w:rPr>
          <w:rFonts w:ascii="Garamond" w:hAnsi="Garamond"/>
          <w:sz w:val="28"/>
          <w:szCs w:val="28"/>
        </w:rPr>
        <w:t>d in organising their memories.</w:t>
      </w:r>
      <w:r w:rsidR="003329B2" w:rsidRPr="00A350FF">
        <w:rPr>
          <w:rFonts w:ascii="Garamond" w:hAnsi="Garamond"/>
          <w:sz w:val="28"/>
          <w:szCs w:val="28"/>
        </w:rPr>
        <w:t>”</w:t>
      </w:r>
      <w:r w:rsidR="004A16B1" w:rsidRPr="00A350FF">
        <w:rPr>
          <w:rStyle w:val="FootnoteReference"/>
          <w:rFonts w:ascii="Garamond" w:hAnsi="Garamond"/>
          <w:sz w:val="28"/>
          <w:szCs w:val="28"/>
        </w:rPr>
        <w:footnoteReference w:id="150"/>
      </w:r>
    </w:p>
    <w:p w14:paraId="0B14DD02" w14:textId="5A7DD9E1" w:rsidR="008B2CB6" w:rsidRPr="00A350FF" w:rsidRDefault="003E5ED2" w:rsidP="00856639">
      <w:pPr>
        <w:autoSpaceDE w:val="0"/>
        <w:autoSpaceDN w:val="0"/>
        <w:adjustRightInd w:val="0"/>
        <w:spacing w:line="360" w:lineRule="auto"/>
        <w:ind w:firstLine="284"/>
        <w:rPr>
          <w:rFonts w:ascii="Garamond" w:hAnsi="Garamond"/>
          <w:sz w:val="28"/>
          <w:szCs w:val="28"/>
        </w:rPr>
      </w:pPr>
      <w:r w:rsidRPr="00A350FF">
        <w:rPr>
          <w:rFonts w:ascii="Garamond" w:hAnsi="Garamond"/>
          <w:sz w:val="28"/>
          <w:szCs w:val="28"/>
        </w:rPr>
        <w:t xml:space="preserve">Ultimately there is very little in the way of historical detail and social reality that can be found through approaching oral histories with a pre-determined </w:t>
      </w:r>
      <w:r w:rsidR="003329B2" w:rsidRPr="00A350FF">
        <w:rPr>
          <w:rFonts w:ascii="Garamond" w:hAnsi="Garamond"/>
          <w:sz w:val="28"/>
          <w:szCs w:val="28"/>
        </w:rPr>
        <w:t>“</w:t>
      </w:r>
      <w:r w:rsidRPr="00A350FF">
        <w:rPr>
          <w:rFonts w:ascii="Garamond" w:hAnsi="Garamond"/>
          <w:sz w:val="28"/>
          <w:szCs w:val="28"/>
        </w:rPr>
        <w:t>life story</w:t>
      </w:r>
      <w:r w:rsidR="003329B2" w:rsidRPr="00A350FF">
        <w:rPr>
          <w:rFonts w:ascii="Garamond" w:hAnsi="Garamond"/>
          <w:sz w:val="28"/>
          <w:szCs w:val="28"/>
        </w:rPr>
        <w:t>”</w:t>
      </w:r>
      <w:r w:rsidRPr="00A350FF">
        <w:rPr>
          <w:rFonts w:ascii="Garamond" w:hAnsi="Garamond"/>
          <w:sz w:val="28"/>
          <w:szCs w:val="28"/>
        </w:rPr>
        <w:t xml:space="preserve"> framework, or through the powerful historical and political concepts of displacement and exile; far more can be produced obliquely. </w:t>
      </w:r>
      <w:r w:rsidR="003329B2" w:rsidRPr="00A350FF">
        <w:rPr>
          <w:rFonts w:ascii="Garamond" w:hAnsi="Garamond"/>
          <w:sz w:val="28"/>
          <w:szCs w:val="28"/>
        </w:rPr>
        <w:t>“</w:t>
      </w:r>
      <w:r w:rsidRPr="00A350FF">
        <w:rPr>
          <w:rFonts w:ascii="Garamond" w:hAnsi="Garamond"/>
          <w:sz w:val="28"/>
          <w:szCs w:val="28"/>
        </w:rPr>
        <w:t>Life stories</w:t>
      </w:r>
      <w:r w:rsidR="003329B2" w:rsidRPr="00A350FF">
        <w:rPr>
          <w:rFonts w:ascii="Garamond" w:hAnsi="Garamond"/>
          <w:sz w:val="28"/>
          <w:szCs w:val="28"/>
        </w:rPr>
        <w:t>”</w:t>
      </w:r>
      <w:r w:rsidRPr="00A350FF">
        <w:rPr>
          <w:rFonts w:ascii="Garamond" w:hAnsi="Garamond"/>
          <w:sz w:val="28"/>
          <w:szCs w:val="28"/>
        </w:rPr>
        <w:t xml:space="preserve"> do not explain much more than what is expected of a displaced refugee in a generic war, and reinforce or perpetuate the power/knowledge dynamic between international agent and local inf</w:t>
      </w:r>
      <w:r w:rsidR="00CE6B05" w:rsidRPr="00A350FF">
        <w:rPr>
          <w:rFonts w:ascii="Garamond" w:hAnsi="Garamond"/>
          <w:sz w:val="28"/>
          <w:szCs w:val="28"/>
        </w:rPr>
        <w:t xml:space="preserve">ormant. Moving beyond this </w:t>
      </w:r>
      <w:r w:rsidR="00691B98" w:rsidRPr="00A350FF">
        <w:rPr>
          <w:rFonts w:ascii="Garamond" w:hAnsi="Garamond"/>
          <w:sz w:val="28"/>
          <w:szCs w:val="28"/>
        </w:rPr>
        <w:t>–</w:t>
      </w:r>
      <w:r w:rsidR="007D3DD5" w:rsidRPr="00A350FF">
        <w:rPr>
          <w:rFonts w:ascii="Garamond" w:hAnsi="Garamond"/>
          <w:sz w:val="28"/>
          <w:szCs w:val="28"/>
        </w:rPr>
        <w:t xml:space="preserve"> </w:t>
      </w:r>
      <w:r w:rsidRPr="00A350FF">
        <w:rPr>
          <w:rFonts w:ascii="Garamond" w:hAnsi="Garamond"/>
          <w:sz w:val="28"/>
          <w:szCs w:val="28"/>
        </w:rPr>
        <w:t xml:space="preserve">towards presenting the realities of wartime experience in a </w:t>
      </w:r>
      <w:r w:rsidR="001408C2" w:rsidRPr="00A350FF">
        <w:rPr>
          <w:rFonts w:ascii="Garamond" w:hAnsi="Garamond"/>
          <w:sz w:val="28"/>
          <w:szCs w:val="28"/>
        </w:rPr>
        <w:t>way that</w:t>
      </w:r>
      <w:r w:rsidRPr="00A350FF">
        <w:rPr>
          <w:rFonts w:ascii="Garamond" w:hAnsi="Garamond"/>
          <w:sz w:val="28"/>
          <w:szCs w:val="28"/>
        </w:rPr>
        <w:t xml:space="preserve"> promotes the agen</w:t>
      </w:r>
      <w:r w:rsidR="007D3DD5" w:rsidRPr="00A350FF">
        <w:rPr>
          <w:rFonts w:ascii="Garamond" w:hAnsi="Garamond"/>
          <w:sz w:val="28"/>
          <w:szCs w:val="28"/>
        </w:rPr>
        <w:t xml:space="preserve">cy and independence of </w:t>
      </w:r>
      <w:r w:rsidR="00691B98" w:rsidRPr="00A350FF">
        <w:rPr>
          <w:rFonts w:ascii="Garamond" w:hAnsi="Garamond"/>
          <w:sz w:val="28"/>
          <w:szCs w:val="28"/>
        </w:rPr>
        <w:t>refugees –</w:t>
      </w:r>
      <w:r w:rsidRPr="00A350FF">
        <w:rPr>
          <w:rFonts w:ascii="Garamond" w:hAnsi="Garamond"/>
          <w:sz w:val="28"/>
          <w:szCs w:val="28"/>
        </w:rPr>
        <w:t xml:space="preserve"> requires a more creative methodological approach</w:t>
      </w:r>
      <w:r w:rsidR="00903D54" w:rsidRPr="00A350FF">
        <w:rPr>
          <w:rFonts w:ascii="Garamond" w:hAnsi="Garamond"/>
          <w:sz w:val="28"/>
          <w:szCs w:val="28"/>
        </w:rPr>
        <w:t>.</w:t>
      </w:r>
      <w:r w:rsidR="00903D54" w:rsidRPr="00A350FF">
        <w:rPr>
          <w:rStyle w:val="FootnoteReference"/>
          <w:rFonts w:ascii="Garamond" w:hAnsi="Garamond"/>
          <w:sz w:val="28"/>
          <w:szCs w:val="28"/>
        </w:rPr>
        <w:footnoteReference w:id="151"/>
      </w:r>
      <w:r w:rsidR="004140E5" w:rsidRPr="00A350FF">
        <w:rPr>
          <w:rFonts w:ascii="Garamond" w:hAnsi="Garamond"/>
          <w:sz w:val="28"/>
          <w:szCs w:val="28"/>
        </w:rPr>
        <w:t xml:space="preserve"> </w:t>
      </w:r>
      <w:r w:rsidR="003329B2" w:rsidRPr="00A350FF">
        <w:rPr>
          <w:rFonts w:ascii="Garamond" w:hAnsi="Garamond"/>
          <w:sz w:val="28"/>
          <w:szCs w:val="28"/>
        </w:rPr>
        <w:t>“</w:t>
      </w:r>
      <w:r w:rsidRPr="00A350FF">
        <w:rPr>
          <w:rFonts w:ascii="Garamond" w:hAnsi="Garamond"/>
          <w:sz w:val="28"/>
          <w:szCs w:val="28"/>
        </w:rPr>
        <w:t xml:space="preserve">All southern </w:t>
      </w:r>
      <w:r w:rsidRPr="00A350FF">
        <w:rPr>
          <w:rFonts w:ascii="Garamond" w:hAnsi="Garamond"/>
          <w:sz w:val="28"/>
          <w:szCs w:val="28"/>
        </w:rPr>
        <w:lastRenderedPageBreak/>
        <w:t>Sudanese (...) have this story of running and running.</w:t>
      </w:r>
      <w:r w:rsidR="00856639" w:rsidRPr="00A350FF">
        <w:rPr>
          <w:rFonts w:ascii="Garamond" w:hAnsi="Garamond"/>
          <w:sz w:val="28"/>
          <w:szCs w:val="28"/>
        </w:rPr>
        <w:t xml:space="preserve"> </w:t>
      </w:r>
      <w:r w:rsidRPr="00A350FF">
        <w:rPr>
          <w:rFonts w:ascii="Garamond" w:hAnsi="Garamond"/>
          <w:sz w:val="28"/>
          <w:szCs w:val="28"/>
        </w:rPr>
        <w:t>It is the only story you will get.</w:t>
      </w:r>
      <w:r w:rsidR="003329B2" w:rsidRPr="00A350FF">
        <w:rPr>
          <w:rFonts w:ascii="Garamond" w:hAnsi="Garamond"/>
          <w:sz w:val="28"/>
          <w:szCs w:val="28"/>
        </w:rPr>
        <w:t>”</w:t>
      </w:r>
      <w:r w:rsidRPr="00A350FF">
        <w:rPr>
          <w:rFonts w:ascii="Garamond" w:hAnsi="Garamond"/>
          <w:sz w:val="28"/>
          <w:szCs w:val="28"/>
          <w:vertAlign w:val="superscript"/>
        </w:rPr>
        <w:footnoteReference w:id="152"/>
      </w:r>
    </w:p>
    <w:p w14:paraId="1A029234" w14:textId="77777777" w:rsidR="00691B98" w:rsidRPr="00A350FF" w:rsidRDefault="00691B98" w:rsidP="00691B98">
      <w:pPr>
        <w:autoSpaceDE w:val="0"/>
        <w:autoSpaceDN w:val="0"/>
        <w:adjustRightInd w:val="0"/>
        <w:spacing w:line="360" w:lineRule="auto"/>
        <w:rPr>
          <w:rFonts w:ascii="Garamond" w:hAnsi="Garamond"/>
          <w:sz w:val="28"/>
          <w:szCs w:val="28"/>
        </w:rPr>
      </w:pPr>
    </w:p>
    <w:p w14:paraId="59A0BF15" w14:textId="24A69EBA" w:rsidR="00691B98" w:rsidRPr="00A350FF" w:rsidRDefault="00A47F3E" w:rsidP="00625448">
      <w:pPr>
        <w:autoSpaceDE w:val="0"/>
        <w:autoSpaceDN w:val="0"/>
        <w:adjustRightInd w:val="0"/>
        <w:spacing w:line="360" w:lineRule="auto"/>
        <w:rPr>
          <w:rFonts w:ascii="Garamond" w:hAnsi="Garamond" w:cs="Times New Roman"/>
          <w:sz w:val="28"/>
          <w:szCs w:val="28"/>
        </w:rPr>
      </w:pPr>
      <w:r w:rsidRPr="00A350FF">
        <w:rPr>
          <w:rFonts w:ascii="Garamond" w:hAnsi="Garamond"/>
          <w:b/>
          <w:sz w:val="28"/>
          <w:szCs w:val="28"/>
        </w:rPr>
        <w:t>References</w:t>
      </w:r>
    </w:p>
    <w:p w14:paraId="38825C5D" w14:textId="77777777" w:rsidR="005261D0" w:rsidRPr="00A350FF" w:rsidRDefault="005261D0" w:rsidP="00A350FF">
      <w:pPr>
        <w:pStyle w:val="FootnoteText"/>
        <w:spacing w:line="360" w:lineRule="auto"/>
        <w:ind w:firstLine="720"/>
        <w:rPr>
          <w:rFonts w:ascii="Garamond" w:hAnsi="Garamond" w:cs="Times New Roman"/>
          <w:sz w:val="28"/>
          <w:szCs w:val="28"/>
          <w:lang w:val="en-US"/>
        </w:rPr>
      </w:pPr>
      <w:proofErr w:type="spellStart"/>
      <w:r w:rsidRPr="00A350FF">
        <w:rPr>
          <w:rFonts w:ascii="Garamond" w:hAnsi="Garamond" w:cs="Times New Roman"/>
          <w:sz w:val="28"/>
          <w:szCs w:val="28"/>
          <w:lang w:val="en-US"/>
        </w:rPr>
        <w:t>Abiar</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Makur</w:t>
      </w:r>
      <w:proofErr w:type="spellEnd"/>
      <w:r w:rsidRPr="00A350FF">
        <w:rPr>
          <w:rFonts w:ascii="Garamond" w:hAnsi="Garamond" w:cs="Times New Roman"/>
          <w:sz w:val="28"/>
          <w:szCs w:val="28"/>
          <w:lang w:val="en-US"/>
        </w:rPr>
        <w:t>, and Guy-</w:t>
      </w:r>
      <w:proofErr w:type="spellStart"/>
      <w:r w:rsidRPr="00A350FF">
        <w:rPr>
          <w:rFonts w:ascii="Garamond" w:hAnsi="Garamond" w:cs="Times New Roman"/>
          <w:sz w:val="28"/>
          <w:szCs w:val="28"/>
          <w:lang w:val="en-US"/>
        </w:rPr>
        <w:t>Luce</w:t>
      </w:r>
      <w:proofErr w:type="spellEnd"/>
      <w:r w:rsidRPr="00A350FF">
        <w:rPr>
          <w:rFonts w:ascii="Garamond" w:hAnsi="Garamond" w:cs="Times New Roman"/>
          <w:sz w:val="28"/>
          <w:szCs w:val="28"/>
          <w:lang w:val="en-US"/>
        </w:rPr>
        <w:t xml:space="preserve"> Fenelon, </w:t>
      </w:r>
      <w:r w:rsidRPr="00A350FF">
        <w:rPr>
          <w:rFonts w:ascii="Garamond" w:hAnsi="Garamond" w:cs="Times New Roman"/>
          <w:i/>
          <w:iCs/>
          <w:sz w:val="28"/>
          <w:szCs w:val="28"/>
          <w:lang w:val="en-US"/>
        </w:rPr>
        <w:t>King Deng, The Original Lost Boy of Sudan</w:t>
      </w:r>
      <w:r w:rsidRPr="00A350FF">
        <w:rPr>
          <w:rFonts w:ascii="Garamond" w:hAnsi="Garamond" w:cs="Times New Roman"/>
          <w:sz w:val="28"/>
          <w:szCs w:val="28"/>
          <w:lang w:val="en-US"/>
        </w:rPr>
        <w:t xml:space="preserve"> (Suwanee GA: Faith Books and More, 2010).</w:t>
      </w:r>
    </w:p>
    <w:p w14:paraId="60F34C0A" w14:textId="7A4EC45D" w:rsidR="00634E38" w:rsidRPr="00A350FF" w:rsidRDefault="00A350FF" w:rsidP="00634E38">
      <w:pPr>
        <w:pStyle w:val="FootnoteText"/>
        <w:spacing w:line="360" w:lineRule="auto"/>
        <w:rPr>
          <w:rFonts w:ascii="Garamond" w:hAnsi="Garamond"/>
          <w:sz w:val="28"/>
          <w:szCs w:val="28"/>
        </w:rPr>
      </w:pPr>
      <w:r>
        <w:rPr>
          <w:rFonts w:ascii="Garamond" w:hAnsi="Garamond" w:cs="Times New Roman"/>
          <w:sz w:val="28"/>
          <w:szCs w:val="28"/>
          <w:lang w:val="en-US"/>
        </w:rPr>
        <w:tab/>
      </w:r>
      <w:proofErr w:type="spellStart"/>
      <w:r w:rsidR="00634E38" w:rsidRPr="00A350FF">
        <w:rPr>
          <w:rFonts w:ascii="Garamond" w:hAnsi="Garamond"/>
          <w:sz w:val="28"/>
          <w:szCs w:val="28"/>
        </w:rPr>
        <w:t>Abusharaf</w:t>
      </w:r>
      <w:proofErr w:type="spellEnd"/>
      <w:r w:rsidR="00634E38" w:rsidRPr="00A350FF">
        <w:rPr>
          <w:rFonts w:ascii="Garamond" w:hAnsi="Garamond"/>
          <w:sz w:val="28"/>
          <w:szCs w:val="28"/>
        </w:rPr>
        <w:t xml:space="preserve">, </w:t>
      </w:r>
      <w:proofErr w:type="spellStart"/>
      <w:r w:rsidR="00634E38" w:rsidRPr="00A350FF">
        <w:rPr>
          <w:rFonts w:ascii="Garamond" w:hAnsi="Garamond"/>
          <w:sz w:val="28"/>
          <w:szCs w:val="28"/>
        </w:rPr>
        <w:t>Rogaia</w:t>
      </w:r>
      <w:proofErr w:type="spellEnd"/>
      <w:r w:rsidR="00634E38" w:rsidRPr="00A350FF">
        <w:rPr>
          <w:rFonts w:ascii="Garamond" w:hAnsi="Garamond"/>
          <w:sz w:val="28"/>
          <w:szCs w:val="28"/>
        </w:rPr>
        <w:t xml:space="preserve"> Mustafa, </w:t>
      </w:r>
      <w:r w:rsidR="00634E38" w:rsidRPr="00A350FF">
        <w:rPr>
          <w:rFonts w:ascii="Garamond" w:hAnsi="Garamond"/>
          <w:i/>
          <w:sz w:val="28"/>
          <w:szCs w:val="28"/>
        </w:rPr>
        <w:t>Transforming Displaced Women in Sudan: Politics and the Body in a Squatter Settlement</w:t>
      </w:r>
      <w:r w:rsidR="00634E38" w:rsidRPr="00A350FF">
        <w:rPr>
          <w:rFonts w:ascii="Garamond" w:hAnsi="Garamond"/>
          <w:sz w:val="28"/>
          <w:szCs w:val="28"/>
        </w:rPr>
        <w:t xml:space="preserve"> (Chicago/London: University of Chicago Press, 2009).</w:t>
      </w:r>
    </w:p>
    <w:p w14:paraId="5CC368A4" w14:textId="77777777" w:rsidR="00737CF0" w:rsidRPr="00A350FF" w:rsidRDefault="00737CF0" w:rsidP="00A350FF">
      <w:pPr>
        <w:pStyle w:val="FootnoteText"/>
        <w:spacing w:line="360" w:lineRule="auto"/>
        <w:ind w:firstLine="720"/>
        <w:rPr>
          <w:rFonts w:ascii="Garamond" w:hAnsi="Garamond" w:cs="Times New Roman"/>
          <w:sz w:val="28"/>
          <w:szCs w:val="28"/>
          <w:lang w:val="en-US"/>
        </w:rPr>
      </w:pPr>
      <w:proofErr w:type="spellStart"/>
      <w:r w:rsidRPr="00A350FF">
        <w:rPr>
          <w:rFonts w:ascii="Garamond" w:hAnsi="Garamond" w:cs="Times New Roman"/>
          <w:sz w:val="28"/>
          <w:szCs w:val="28"/>
          <w:lang w:val="en-US"/>
        </w:rPr>
        <w:t>Adol</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Mawien</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Mator</w:t>
      </w:r>
      <w:proofErr w:type="spellEnd"/>
      <w:r w:rsidRPr="00A350FF">
        <w:rPr>
          <w:rFonts w:ascii="Garamond" w:hAnsi="Garamond" w:cs="Times New Roman"/>
          <w:sz w:val="28"/>
          <w:szCs w:val="28"/>
          <w:lang w:val="en-US"/>
        </w:rPr>
        <w:t xml:space="preserve">, </w:t>
      </w:r>
      <w:r w:rsidRPr="00A350FF">
        <w:rPr>
          <w:rFonts w:ascii="Garamond" w:hAnsi="Garamond" w:cs="Times New Roman"/>
          <w:i/>
          <w:iCs/>
          <w:sz w:val="28"/>
          <w:szCs w:val="28"/>
          <w:lang w:val="en-US"/>
        </w:rPr>
        <w:t>Survival of the Fittest and How the Lost Boy Survived It All</w:t>
      </w:r>
      <w:r w:rsidRPr="00A350FF">
        <w:rPr>
          <w:rFonts w:ascii="Garamond" w:hAnsi="Garamond" w:cs="Times New Roman"/>
          <w:sz w:val="28"/>
          <w:szCs w:val="28"/>
          <w:lang w:val="en-US"/>
        </w:rPr>
        <w:t xml:space="preserve"> (Bloomington IN: </w:t>
      </w:r>
      <w:proofErr w:type="spellStart"/>
      <w:r w:rsidRPr="00A350FF">
        <w:rPr>
          <w:rFonts w:ascii="Garamond" w:hAnsi="Garamond" w:cs="Times New Roman"/>
          <w:sz w:val="28"/>
          <w:szCs w:val="28"/>
          <w:lang w:val="en-US"/>
        </w:rPr>
        <w:t>WestBow</w:t>
      </w:r>
      <w:proofErr w:type="spellEnd"/>
      <w:r w:rsidRPr="00A350FF">
        <w:rPr>
          <w:rFonts w:ascii="Garamond" w:hAnsi="Garamond" w:cs="Times New Roman"/>
          <w:sz w:val="28"/>
          <w:szCs w:val="28"/>
          <w:lang w:val="en-US"/>
        </w:rPr>
        <w:t xml:space="preserve"> Press, 2012).</w:t>
      </w:r>
    </w:p>
    <w:p w14:paraId="13EB7D28" w14:textId="77777777" w:rsidR="005261D0" w:rsidRPr="00A350FF" w:rsidRDefault="005261D0" w:rsidP="00A350FF">
      <w:pPr>
        <w:pStyle w:val="FootnoteText"/>
        <w:spacing w:line="360" w:lineRule="auto"/>
        <w:ind w:firstLine="720"/>
        <w:rPr>
          <w:rFonts w:ascii="Garamond" w:hAnsi="Garamond"/>
          <w:sz w:val="28"/>
          <w:szCs w:val="28"/>
          <w:lang w:val="en-US"/>
        </w:rPr>
      </w:pPr>
      <w:proofErr w:type="spellStart"/>
      <w:r w:rsidRPr="00A350FF">
        <w:rPr>
          <w:rFonts w:ascii="Garamond" w:hAnsi="Garamond" w:cs="Times New Roman"/>
          <w:sz w:val="28"/>
          <w:szCs w:val="28"/>
          <w:lang w:val="en-US"/>
        </w:rPr>
        <w:t>Akol</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Makeer</w:t>
      </w:r>
      <w:proofErr w:type="spellEnd"/>
      <w:r w:rsidRPr="00A350FF">
        <w:rPr>
          <w:rFonts w:ascii="Garamond" w:hAnsi="Garamond" w:cs="Times New Roman"/>
          <w:sz w:val="28"/>
          <w:szCs w:val="28"/>
          <w:lang w:val="en-US"/>
        </w:rPr>
        <w:t xml:space="preserve">, Joseph, </w:t>
      </w:r>
      <w:r w:rsidRPr="00A350FF">
        <w:rPr>
          <w:rFonts w:ascii="Garamond" w:hAnsi="Garamond" w:cs="Times New Roman"/>
          <w:i/>
          <w:iCs/>
          <w:sz w:val="28"/>
          <w:szCs w:val="28"/>
          <w:lang w:val="en-US"/>
        </w:rPr>
        <w:t>From Africa to America: The Journey of a Lost Boy of Sudan</w:t>
      </w:r>
      <w:r w:rsidRPr="00A350FF">
        <w:rPr>
          <w:rFonts w:ascii="Garamond" w:hAnsi="Garamond" w:cs="Times New Roman"/>
          <w:sz w:val="28"/>
          <w:szCs w:val="28"/>
          <w:lang w:val="en-US"/>
        </w:rPr>
        <w:t xml:space="preserve"> (Mustang OA: Tate Publishing, 2008).</w:t>
      </w:r>
    </w:p>
    <w:p w14:paraId="7C8F8935" w14:textId="7305C82C" w:rsidR="005A0508" w:rsidRPr="00A350FF" w:rsidRDefault="00A350FF" w:rsidP="005A0508">
      <w:pPr>
        <w:autoSpaceDE w:val="0"/>
        <w:autoSpaceDN w:val="0"/>
        <w:adjustRightInd w:val="0"/>
        <w:spacing w:line="360" w:lineRule="auto"/>
        <w:rPr>
          <w:rFonts w:ascii="Garamond" w:hAnsi="Garamond"/>
          <w:sz w:val="28"/>
          <w:szCs w:val="28"/>
        </w:rPr>
      </w:pPr>
      <w:r>
        <w:rPr>
          <w:rFonts w:ascii="Garamond" w:hAnsi="Garamond"/>
          <w:sz w:val="28"/>
          <w:szCs w:val="28"/>
        </w:rPr>
        <w:tab/>
      </w:r>
      <w:r w:rsidR="005A0508" w:rsidRPr="00A350FF">
        <w:rPr>
          <w:rFonts w:ascii="Garamond" w:hAnsi="Garamond"/>
          <w:sz w:val="28"/>
          <w:szCs w:val="28"/>
        </w:rPr>
        <w:t>Allen, Tim, “Repatriation to Northern Uganda: A View from Below” (paper presented at UNRISD Symposium on social and economic aspects of mass voluntary return of refugees from one African country to another, Harare, 12–14 March 1991).</w:t>
      </w:r>
    </w:p>
    <w:p w14:paraId="32B1B156" w14:textId="77777777" w:rsidR="006D0620" w:rsidRPr="00A350FF" w:rsidRDefault="006D0620"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Badri</w:t>
      </w:r>
      <w:proofErr w:type="spellEnd"/>
      <w:r w:rsidRPr="00A350FF">
        <w:rPr>
          <w:rFonts w:ascii="Garamond" w:hAnsi="Garamond"/>
          <w:sz w:val="28"/>
          <w:szCs w:val="28"/>
        </w:rPr>
        <w:t xml:space="preserve">, </w:t>
      </w:r>
      <w:proofErr w:type="spellStart"/>
      <w:r w:rsidRPr="00A350FF">
        <w:rPr>
          <w:rFonts w:ascii="Garamond" w:hAnsi="Garamond"/>
          <w:sz w:val="28"/>
          <w:szCs w:val="28"/>
        </w:rPr>
        <w:t>Amna</w:t>
      </w:r>
      <w:proofErr w:type="spellEnd"/>
      <w:r w:rsidRPr="00A350FF">
        <w:rPr>
          <w:rFonts w:ascii="Garamond" w:hAnsi="Garamond"/>
          <w:sz w:val="28"/>
          <w:szCs w:val="28"/>
        </w:rPr>
        <w:t xml:space="preserve"> E., and Intisar I. Abdel </w:t>
      </w:r>
      <w:proofErr w:type="spellStart"/>
      <w:r w:rsidRPr="00A350FF">
        <w:rPr>
          <w:rFonts w:ascii="Garamond" w:hAnsi="Garamond"/>
          <w:sz w:val="28"/>
          <w:szCs w:val="28"/>
        </w:rPr>
        <w:t>Sadig</w:t>
      </w:r>
      <w:proofErr w:type="spellEnd"/>
      <w:r w:rsidRPr="00A350FF">
        <w:rPr>
          <w:rFonts w:ascii="Garamond" w:hAnsi="Garamond"/>
          <w:sz w:val="28"/>
          <w:szCs w:val="28"/>
        </w:rPr>
        <w:t xml:space="preserve">, </w:t>
      </w:r>
      <w:r w:rsidRPr="00A350FF">
        <w:rPr>
          <w:rFonts w:ascii="Garamond" w:hAnsi="Garamond"/>
          <w:i/>
          <w:sz w:val="28"/>
          <w:szCs w:val="28"/>
        </w:rPr>
        <w:t xml:space="preserve">Sudan: Between Peace and War: Internally Displaced Women in Khartoum and South and West </w:t>
      </w:r>
      <w:proofErr w:type="spellStart"/>
      <w:r w:rsidRPr="00A350FF">
        <w:rPr>
          <w:rFonts w:ascii="Garamond" w:hAnsi="Garamond"/>
          <w:i/>
          <w:sz w:val="28"/>
          <w:szCs w:val="28"/>
        </w:rPr>
        <w:t>Kordofan</w:t>
      </w:r>
      <w:proofErr w:type="spellEnd"/>
      <w:r w:rsidRPr="00A350FF">
        <w:rPr>
          <w:rFonts w:ascii="Garamond" w:hAnsi="Garamond"/>
          <w:sz w:val="28"/>
          <w:szCs w:val="28"/>
        </w:rPr>
        <w:t xml:space="preserve"> (Nairobi, UNIFEM,</w:t>
      </w:r>
      <w:r w:rsidRPr="00A350FF">
        <w:rPr>
          <w:rFonts w:ascii="Garamond" w:hAnsi="Garamond"/>
          <w:b/>
          <w:sz w:val="28"/>
          <w:szCs w:val="28"/>
        </w:rPr>
        <w:t xml:space="preserve"> </w:t>
      </w:r>
      <w:r w:rsidRPr="00A350FF">
        <w:rPr>
          <w:rFonts w:ascii="Garamond" w:hAnsi="Garamond"/>
          <w:sz w:val="28"/>
          <w:szCs w:val="28"/>
        </w:rPr>
        <w:t>1998).</w:t>
      </w:r>
    </w:p>
    <w:p w14:paraId="348D8A48" w14:textId="0C4222C8" w:rsidR="009E4C16" w:rsidRPr="00A350FF" w:rsidRDefault="009E4C16"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Barillas, Martin, “Passover for Sudan</w:t>
      </w:r>
      <w:r w:rsidR="00C43117">
        <w:rPr>
          <w:rFonts w:ascii="Garamond" w:hAnsi="Garamond"/>
          <w:sz w:val="28"/>
          <w:szCs w:val="28"/>
        </w:rPr>
        <w:t>’</w:t>
      </w:r>
      <w:r w:rsidRPr="00A350FF">
        <w:rPr>
          <w:rFonts w:ascii="Garamond" w:hAnsi="Garamond"/>
          <w:sz w:val="28"/>
          <w:szCs w:val="28"/>
        </w:rPr>
        <w:t xml:space="preserve">s Slaves,” </w:t>
      </w:r>
      <w:proofErr w:type="spellStart"/>
      <w:r w:rsidRPr="00A350FF">
        <w:rPr>
          <w:rFonts w:ascii="Garamond" w:hAnsi="Garamond"/>
          <w:i/>
          <w:sz w:val="28"/>
          <w:szCs w:val="28"/>
        </w:rPr>
        <w:t>Spero</w:t>
      </w:r>
      <w:proofErr w:type="spellEnd"/>
      <w:r w:rsidRPr="00A350FF">
        <w:rPr>
          <w:rFonts w:ascii="Garamond" w:hAnsi="Garamond"/>
          <w:i/>
          <w:sz w:val="28"/>
          <w:szCs w:val="28"/>
        </w:rPr>
        <w:t xml:space="preserve"> News and American Anti-Slavery Group</w:t>
      </w:r>
      <w:r w:rsidRPr="00A350FF">
        <w:rPr>
          <w:rFonts w:ascii="Garamond" w:hAnsi="Garamond"/>
          <w:sz w:val="28"/>
          <w:szCs w:val="28"/>
        </w:rPr>
        <w:t>, 26 April 2011, http://www.speroforum.com/a/52848/Rabbi-Polak-of-Boston-recalls-Passover-story-for-freed-Sudanese-slaves (accessed on 27 April 2011).</w:t>
      </w:r>
    </w:p>
    <w:p w14:paraId="145A3E3D" w14:textId="24C390E5" w:rsidR="005A0508" w:rsidRPr="00A350FF" w:rsidRDefault="00A350FF" w:rsidP="005A0508">
      <w:pPr>
        <w:autoSpaceDE w:val="0"/>
        <w:autoSpaceDN w:val="0"/>
        <w:adjustRightInd w:val="0"/>
        <w:spacing w:line="360" w:lineRule="auto"/>
        <w:rPr>
          <w:rFonts w:ascii="Garamond" w:hAnsi="Garamond"/>
          <w:sz w:val="28"/>
          <w:szCs w:val="28"/>
        </w:rPr>
      </w:pPr>
      <w:r>
        <w:rPr>
          <w:rFonts w:ascii="Garamond" w:hAnsi="Garamond"/>
          <w:sz w:val="28"/>
          <w:szCs w:val="28"/>
        </w:rPr>
        <w:tab/>
      </w:r>
      <w:r w:rsidR="005A0508" w:rsidRPr="00A350FF">
        <w:rPr>
          <w:rFonts w:ascii="Garamond" w:hAnsi="Garamond"/>
          <w:sz w:val="28"/>
          <w:szCs w:val="28"/>
        </w:rPr>
        <w:t xml:space="preserve">Bascom, Johnathan, “Reconstituting Households and Reconstructing Home Areas: The Case of Returning Eritreans,” in: Tim Allen (ed.), </w:t>
      </w:r>
      <w:r w:rsidR="005A0508" w:rsidRPr="00A350FF">
        <w:rPr>
          <w:rFonts w:ascii="Garamond" w:hAnsi="Garamond"/>
          <w:i/>
          <w:sz w:val="28"/>
          <w:szCs w:val="28"/>
        </w:rPr>
        <w:t xml:space="preserve">In Search of Cool Ground: War, Flight and Homecoming in Northeast Africa </w:t>
      </w:r>
      <w:r w:rsidR="005A0508" w:rsidRPr="00A350FF">
        <w:rPr>
          <w:rFonts w:ascii="Garamond" w:hAnsi="Garamond"/>
          <w:sz w:val="28"/>
          <w:szCs w:val="28"/>
        </w:rPr>
        <w:t xml:space="preserve">(London: James </w:t>
      </w:r>
      <w:proofErr w:type="spellStart"/>
      <w:r w:rsidR="005A0508" w:rsidRPr="00A350FF">
        <w:rPr>
          <w:rFonts w:ascii="Garamond" w:hAnsi="Garamond"/>
          <w:sz w:val="28"/>
          <w:szCs w:val="28"/>
        </w:rPr>
        <w:t>Currey</w:t>
      </w:r>
      <w:proofErr w:type="spellEnd"/>
      <w:r w:rsidR="005A0508" w:rsidRPr="00A350FF">
        <w:rPr>
          <w:rFonts w:ascii="Garamond" w:hAnsi="Garamond"/>
          <w:sz w:val="28"/>
          <w:szCs w:val="28"/>
        </w:rPr>
        <w:t>, 1996), 66</w:t>
      </w:r>
      <w:r w:rsidR="005A0508" w:rsidRPr="00A350FF">
        <w:rPr>
          <w:rFonts w:ascii="Garamond" w:hAnsi="Garamond" w:cs="Times New Roman"/>
          <w:sz w:val="28"/>
          <w:szCs w:val="28"/>
          <w:lang w:val="en-US"/>
        </w:rPr>
        <w:t>–</w:t>
      </w:r>
      <w:r w:rsidR="005A0508" w:rsidRPr="00A350FF">
        <w:rPr>
          <w:rFonts w:ascii="Garamond" w:hAnsi="Garamond"/>
          <w:sz w:val="28"/>
          <w:szCs w:val="28"/>
        </w:rPr>
        <w:t>79.</w:t>
      </w:r>
    </w:p>
    <w:p w14:paraId="03296015" w14:textId="77777777" w:rsidR="005A0508" w:rsidRPr="00A350FF" w:rsidRDefault="005A0508"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lastRenderedPageBreak/>
        <w:t xml:space="preserve">Bascom, Johnathan, </w:t>
      </w:r>
      <w:r w:rsidRPr="00A350FF">
        <w:rPr>
          <w:rFonts w:ascii="Garamond" w:hAnsi="Garamond"/>
          <w:i/>
          <w:sz w:val="28"/>
          <w:szCs w:val="28"/>
        </w:rPr>
        <w:t>Losing Place: Refugee Populations and Rural Transformations in East Africa</w:t>
      </w:r>
      <w:r w:rsidRPr="00A350FF">
        <w:rPr>
          <w:rFonts w:ascii="Garamond" w:hAnsi="Garamond"/>
          <w:sz w:val="28"/>
          <w:szCs w:val="28"/>
        </w:rPr>
        <w:t xml:space="preserve"> (Oxford: </w:t>
      </w:r>
      <w:proofErr w:type="spellStart"/>
      <w:r w:rsidRPr="00A350FF">
        <w:rPr>
          <w:rFonts w:ascii="Garamond" w:hAnsi="Garamond"/>
          <w:sz w:val="28"/>
          <w:szCs w:val="28"/>
        </w:rPr>
        <w:t>Berghan</w:t>
      </w:r>
      <w:proofErr w:type="spellEnd"/>
      <w:r w:rsidRPr="00A350FF">
        <w:rPr>
          <w:rFonts w:ascii="Garamond" w:hAnsi="Garamond"/>
          <w:sz w:val="28"/>
          <w:szCs w:val="28"/>
        </w:rPr>
        <w:t xml:space="preserve"> Books, 1998).</w:t>
      </w:r>
    </w:p>
    <w:p w14:paraId="46D00D0B" w14:textId="77777777" w:rsidR="00B673C6" w:rsidRPr="00A350FF" w:rsidRDefault="00B673C6"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Bernasconi</w:t>
      </w:r>
      <w:proofErr w:type="spellEnd"/>
      <w:r w:rsidRPr="00A350FF">
        <w:rPr>
          <w:rFonts w:ascii="Garamond" w:hAnsi="Garamond"/>
          <w:sz w:val="28"/>
          <w:szCs w:val="28"/>
        </w:rPr>
        <w:t xml:space="preserve">, </w:t>
      </w:r>
      <w:proofErr w:type="spellStart"/>
      <w:r w:rsidRPr="00A350FF">
        <w:rPr>
          <w:rFonts w:ascii="Garamond" w:hAnsi="Garamond"/>
          <w:sz w:val="28"/>
          <w:szCs w:val="28"/>
        </w:rPr>
        <w:t>Oriana</w:t>
      </w:r>
      <w:proofErr w:type="spellEnd"/>
      <w:r w:rsidRPr="00A350FF">
        <w:rPr>
          <w:rFonts w:ascii="Garamond" w:hAnsi="Garamond"/>
          <w:sz w:val="28"/>
          <w:szCs w:val="28"/>
        </w:rPr>
        <w:t xml:space="preserve">, “Negotiating Personal Experiences over the Lifetime: Narrative Elasticity as an Analytic Tool,” </w:t>
      </w:r>
      <w:r w:rsidRPr="00A350FF">
        <w:rPr>
          <w:rFonts w:ascii="Garamond" w:hAnsi="Garamond"/>
          <w:i/>
          <w:sz w:val="28"/>
          <w:szCs w:val="28"/>
        </w:rPr>
        <w:t>Symbolic Interaction</w:t>
      </w:r>
      <w:r w:rsidRPr="00A350FF">
        <w:rPr>
          <w:rFonts w:ascii="Garamond" w:hAnsi="Garamond"/>
          <w:sz w:val="28"/>
          <w:szCs w:val="28"/>
        </w:rPr>
        <w:t xml:space="preserve"> 34–1 (2011), 20–37.</w:t>
      </w:r>
    </w:p>
    <w:p w14:paraId="7AD7CF30" w14:textId="77777777" w:rsidR="00B673C6" w:rsidRPr="00A350FF" w:rsidRDefault="00B673C6"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Boswell, Alan, “As Sudan Prepares to Split, Many Still Stranded Far from Home,” </w:t>
      </w:r>
      <w:r w:rsidRPr="00A350FF">
        <w:rPr>
          <w:rFonts w:ascii="Garamond" w:hAnsi="Garamond"/>
          <w:i/>
          <w:sz w:val="28"/>
          <w:szCs w:val="28"/>
        </w:rPr>
        <w:t>McClatchy Newspapers</w:t>
      </w:r>
      <w:r w:rsidRPr="00A350FF">
        <w:rPr>
          <w:rFonts w:ascii="Garamond" w:hAnsi="Garamond"/>
          <w:sz w:val="28"/>
          <w:szCs w:val="28"/>
        </w:rPr>
        <w:t>, 28 April 2011, http://www.mcclatchydc.com/2011/04/26/112834/as-sudan-prepares-to-split-many.html (accessed 1 May 2011).</w:t>
      </w:r>
    </w:p>
    <w:p w14:paraId="0CE6F84A" w14:textId="27E230F0" w:rsidR="00634E38" w:rsidRPr="00A350FF" w:rsidRDefault="00A350FF" w:rsidP="00634E38">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r w:rsidR="00634E38" w:rsidRPr="00A350FF">
        <w:rPr>
          <w:rFonts w:ascii="Garamond" w:hAnsi="Garamond" w:cs="Times New Roman"/>
          <w:sz w:val="28"/>
          <w:szCs w:val="28"/>
          <w:lang w:val="en-US"/>
        </w:rPr>
        <w:t xml:space="preserve">Briggs, Charles L., “Mediating Infanticide: Theorizing Relations between Narrative and Violence,” </w:t>
      </w:r>
      <w:r w:rsidR="00634E38" w:rsidRPr="00A350FF">
        <w:rPr>
          <w:rFonts w:ascii="Garamond" w:hAnsi="Garamond" w:cs="Times New Roman"/>
          <w:i/>
          <w:iCs/>
          <w:sz w:val="28"/>
          <w:szCs w:val="28"/>
          <w:lang w:val="en-US"/>
        </w:rPr>
        <w:t>Cultural Anthropology</w:t>
      </w:r>
      <w:r w:rsidR="00634E38" w:rsidRPr="00A350FF">
        <w:rPr>
          <w:rFonts w:ascii="Garamond" w:hAnsi="Garamond" w:cs="Times New Roman"/>
          <w:sz w:val="28"/>
          <w:szCs w:val="28"/>
          <w:lang w:val="en-US"/>
        </w:rPr>
        <w:t xml:space="preserve"> 22–3 (2007), 315–356.</w:t>
      </w:r>
    </w:p>
    <w:p w14:paraId="5913AA6C" w14:textId="77777777" w:rsidR="00A350FF" w:rsidRDefault="006D0620"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Brown,</w:t>
      </w:r>
      <w:r w:rsidRPr="00A350FF">
        <w:rPr>
          <w:rFonts w:ascii="Garamond" w:hAnsi="Garamond"/>
          <w:i/>
          <w:sz w:val="28"/>
          <w:szCs w:val="28"/>
        </w:rPr>
        <w:t xml:space="preserve"> </w:t>
      </w:r>
      <w:r w:rsidRPr="00A350FF">
        <w:rPr>
          <w:rFonts w:ascii="Garamond" w:hAnsi="Garamond"/>
          <w:sz w:val="28"/>
          <w:szCs w:val="28"/>
        </w:rPr>
        <w:t xml:space="preserve">Dayna, and Kathryn Mansfield, “Listening to the Experiences of the Long-Term Displaced,” </w:t>
      </w:r>
      <w:r w:rsidRPr="00A350FF">
        <w:rPr>
          <w:rFonts w:ascii="Garamond" w:hAnsi="Garamond"/>
          <w:i/>
          <w:sz w:val="28"/>
          <w:szCs w:val="28"/>
        </w:rPr>
        <w:t>Forced Migration Review</w:t>
      </w:r>
      <w:r w:rsidRPr="00A350FF">
        <w:rPr>
          <w:rFonts w:ascii="Garamond" w:hAnsi="Garamond"/>
          <w:sz w:val="28"/>
          <w:szCs w:val="28"/>
        </w:rPr>
        <w:t xml:space="preserve"> 33 (2009), 15–17.</w:t>
      </w:r>
    </w:p>
    <w:p w14:paraId="73D23A8A" w14:textId="627DE080" w:rsidR="00B673C6" w:rsidRPr="00A350FF" w:rsidRDefault="00B673C6"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Brun</w:t>
      </w:r>
      <w:proofErr w:type="spellEnd"/>
      <w:r w:rsidRPr="00A350FF">
        <w:rPr>
          <w:rFonts w:ascii="Garamond" w:hAnsi="Garamond"/>
          <w:sz w:val="28"/>
          <w:szCs w:val="28"/>
        </w:rPr>
        <w:t xml:space="preserve">, Catherine, “Reterritorializing the Relationship between People and Place in Refugee Studies,” </w:t>
      </w:r>
      <w:proofErr w:type="spellStart"/>
      <w:r w:rsidRPr="00A350FF">
        <w:rPr>
          <w:rFonts w:ascii="Garamond" w:hAnsi="Garamond"/>
          <w:i/>
          <w:sz w:val="28"/>
          <w:szCs w:val="28"/>
        </w:rPr>
        <w:t>Geografiska</w:t>
      </w:r>
      <w:proofErr w:type="spellEnd"/>
      <w:r w:rsidRPr="00A350FF">
        <w:rPr>
          <w:rFonts w:ascii="Garamond" w:hAnsi="Garamond"/>
          <w:i/>
          <w:sz w:val="28"/>
          <w:szCs w:val="28"/>
        </w:rPr>
        <w:t xml:space="preserve"> </w:t>
      </w:r>
      <w:proofErr w:type="spellStart"/>
      <w:r w:rsidRPr="00A350FF">
        <w:rPr>
          <w:rFonts w:ascii="Garamond" w:hAnsi="Garamond"/>
          <w:i/>
          <w:sz w:val="28"/>
          <w:szCs w:val="28"/>
        </w:rPr>
        <w:t>Annaler</w:t>
      </w:r>
      <w:proofErr w:type="spellEnd"/>
      <w:r w:rsidRPr="00A350FF">
        <w:rPr>
          <w:rFonts w:ascii="Garamond" w:hAnsi="Garamond"/>
          <w:i/>
          <w:sz w:val="28"/>
          <w:szCs w:val="28"/>
        </w:rPr>
        <w:t>. Series B, Human Geography</w:t>
      </w:r>
      <w:r w:rsidRPr="00A350FF">
        <w:rPr>
          <w:rFonts w:ascii="Garamond" w:hAnsi="Garamond"/>
          <w:sz w:val="28"/>
          <w:szCs w:val="28"/>
        </w:rPr>
        <w:t xml:space="preserve"> 83–1 (2001), 15–25.</w:t>
      </w:r>
    </w:p>
    <w:p w14:paraId="57D286F7" w14:textId="1E5D5286" w:rsidR="005261D0" w:rsidRPr="00A350FF" w:rsidRDefault="00A350FF" w:rsidP="005261D0">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proofErr w:type="spellStart"/>
      <w:r w:rsidR="005261D0" w:rsidRPr="00A350FF">
        <w:rPr>
          <w:rFonts w:ascii="Garamond" w:hAnsi="Garamond" w:cs="Times New Roman"/>
          <w:sz w:val="28"/>
          <w:szCs w:val="28"/>
          <w:lang w:val="en-US"/>
        </w:rPr>
        <w:t>Bul</w:t>
      </w:r>
      <w:proofErr w:type="spellEnd"/>
      <w:r w:rsidR="005261D0" w:rsidRPr="00A350FF">
        <w:rPr>
          <w:rFonts w:ascii="Garamond" w:hAnsi="Garamond" w:cs="Times New Roman"/>
          <w:sz w:val="28"/>
          <w:szCs w:val="28"/>
          <w:lang w:val="en-US"/>
        </w:rPr>
        <w:t xml:space="preserve"> </w:t>
      </w:r>
      <w:proofErr w:type="spellStart"/>
      <w:r w:rsidR="005261D0" w:rsidRPr="00A350FF">
        <w:rPr>
          <w:rFonts w:ascii="Garamond" w:hAnsi="Garamond" w:cs="Times New Roman"/>
          <w:sz w:val="28"/>
          <w:szCs w:val="28"/>
          <w:lang w:val="en-US"/>
        </w:rPr>
        <w:t>Dau</w:t>
      </w:r>
      <w:proofErr w:type="spellEnd"/>
      <w:r w:rsidR="005261D0" w:rsidRPr="00A350FF">
        <w:rPr>
          <w:rFonts w:ascii="Garamond" w:hAnsi="Garamond" w:cs="Times New Roman"/>
          <w:sz w:val="28"/>
          <w:szCs w:val="28"/>
          <w:lang w:val="en-US"/>
        </w:rPr>
        <w:t xml:space="preserve">, John, </w:t>
      </w:r>
      <w:r w:rsidR="005261D0" w:rsidRPr="00A350FF">
        <w:rPr>
          <w:rFonts w:ascii="Garamond" w:hAnsi="Garamond" w:cs="Times New Roman"/>
          <w:i/>
          <w:iCs/>
          <w:sz w:val="28"/>
          <w:szCs w:val="28"/>
          <w:lang w:val="en-US"/>
        </w:rPr>
        <w:t>Lost Boy, Lost Girl: Escaping Civil War in Sudan</w:t>
      </w:r>
      <w:r w:rsidR="005261D0" w:rsidRPr="00A350FF">
        <w:rPr>
          <w:rFonts w:ascii="Garamond" w:hAnsi="Garamond" w:cs="Times New Roman"/>
          <w:sz w:val="28"/>
          <w:szCs w:val="28"/>
          <w:lang w:val="en-US"/>
        </w:rPr>
        <w:t xml:space="preserve"> (Des Moines IA: National Geographic Books, 2010).</w:t>
      </w:r>
    </w:p>
    <w:p w14:paraId="739AB4B3" w14:textId="414C59BE" w:rsidR="00737CF0" w:rsidRPr="00A350FF" w:rsidRDefault="00A350FF" w:rsidP="00737CF0">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r w:rsidR="00737CF0" w:rsidRPr="00A350FF">
        <w:rPr>
          <w:rFonts w:ascii="Garamond" w:hAnsi="Garamond" w:cs="Times New Roman"/>
          <w:sz w:val="28"/>
          <w:szCs w:val="28"/>
          <w:lang w:val="en-US"/>
        </w:rPr>
        <w:t xml:space="preserve">Burlingame, Jeff, </w:t>
      </w:r>
      <w:r w:rsidR="00737CF0" w:rsidRPr="00A350FF">
        <w:rPr>
          <w:rFonts w:ascii="Garamond" w:hAnsi="Garamond" w:cs="Times New Roman"/>
          <w:i/>
          <w:iCs/>
          <w:sz w:val="28"/>
          <w:szCs w:val="28"/>
          <w:lang w:val="en-US"/>
        </w:rPr>
        <w:t>The Lost Boys of Sudan</w:t>
      </w:r>
      <w:r w:rsidR="00737CF0" w:rsidRPr="00A350FF">
        <w:rPr>
          <w:rFonts w:ascii="Garamond" w:hAnsi="Garamond" w:cs="Times New Roman"/>
          <w:sz w:val="28"/>
          <w:szCs w:val="28"/>
          <w:lang w:val="en-US"/>
        </w:rPr>
        <w:t xml:space="preserve"> (Singapore: Marshall Cavendish Benchmark, 2011).</w:t>
      </w:r>
    </w:p>
    <w:p w14:paraId="5D2348D4" w14:textId="77777777" w:rsidR="00B673C6" w:rsidRPr="00A350FF" w:rsidRDefault="00B673C6" w:rsidP="00A350FF">
      <w:pPr>
        <w:pStyle w:val="FootnoteText"/>
        <w:spacing w:line="360" w:lineRule="auto"/>
        <w:ind w:firstLine="720"/>
        <w:rPr>
          <w:rFonts w:ascii="Garamond" w:hAnsi="Garamond"/>
          <w:sz w:val="28"/>
          <w:szCs w:val="28"/>
          <w:lang w:val="en-US"/>
        </w:rPr>
      </w:pPr>
      <w:r w:rsidRPr="00A350FF">
        <w:rPr>
          <w:rFonts w:ascii="Garamond" w:hAnsi="Garamond" w:cs="Times New Roman"/>
          <w:sz w:val="28"/>
          <w:szCs w:val="28"/>
          <w:lang w:val="en-US"/>
        </w:rPr>
        <w:t xml:space="preserve">Butler, Judith, </w:t>
      </w:r>
      <w:r w:rsidRPr="00A350FF">
        <w:rPr>
          <w:rFonts w:ascii="Garamond" w:hAnsi="Garamond" w:cs="Times New Roman"/>
          <w:i/>
          <w:iCs/>
          <w:sz w:val="28"/>
          <w:szCs w:val="28"/>
          <w:lang w:val="en-US"/>
        </w:rPr>
        <w:t xml:space="preserve">Excitable Speech: A Politics of the </w:t>
      </w:r>
      <w:proofErr w:type="spellStart"/>
      <w:r w:rsidRPr="00A350FF">
        <w:rPr>
          <w:rFonts w:ascii="Garamond" w:hAnsi="Garamond" w:cs="Times New Roman"/>
          <w:i/>
          <w:iCs/>
          <w:sz w:val="28"/>
          <w:szCs w:val="28"/>
          <w:lang w:val="en-US"/>
        </w:rPr>
        <w:t>Performative</w:t>
      </w:r>
      <w:proofErr w:type="spellEnd"/>
      <w:r w:rsidRPr="00A350FF">
        <w:rPr>
          <w:rFonts w:ascii="Garamond" w:hAnsi="Garamond" w:cs="Times New Roman"/>
          <w:sz w:val="28"/>
          <w:szCs w:val="28"/>
          <w:lang w:val="en-US"/>
        </w:rPr>
        <w:t xml:space="preserve"> (New York/London: Routledge, 1997).</w:t>
      </w:r>
    </w:p>
    <w:p w14:paraId="58A2CFF8" w14:textId="260808C7" w:rsidR="00634E38" w:rsidRPr="00A350FF" w:rsidRDefault="00A350FF" w:rsidP="00634E38">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proofErr w:type="spellStart"/>
      <w:r w:rsidR="00634E38" w:rsidRPr="00A350FF">
        <w:rPr>
          <w:rFonts w:ascii="Garamond" w:hAnsi="Garamond" w:cs="Times New Roman"/>
          <w:sz w:val="28"/>
          <w:szCs w:val="28"/>
          <w:lang w:val="en-US"/>
        </w:rPr>
        <w:t>Bützer</w:t>
      </w:r>
      <w:proofErr w:type="spellEnd"/>
      <w:r w:rsidR="00634E38" w:rsidRPr="00A350FF">
        <w:rPr>
          <w:rFonts w:ascii="Garamond" w:hAnsi="Garamond" w:cs="Times New Roman"/>
          <w:sz w:val="28"/>
          <w:szCs w:val="28"/>
          <w:lang w:val="en-US"/>
        </w:rPr>
        <w:t xml:space="preserve">, Christina, </w:t>
      </w:r>
      <w:r w:rsidR="00634E38" w:rsidRPr="00A350FF">
        <w:rPr>
          <w:rFonts w:ascii="Garamond" w:hAnsi="Garamond" w:cs="Times New Roman"/>
          <w:i/>
          <w:iCs/>
          <w:sz w:val="28"/>
          <w:szCs w:val="28"/>
          <w:lang w:val="en-US"/>
        </w:rPr>
        <w:t>The Long Way Home: Contemplations of Southern Sudanese Refugees in Uganda</w:t>
      </w:r>
      <w:r w:rsidR="00634E38" w:rsidRPr="00A350FF">
        <w:rPr>
          <w:rFonts w:ascii="Garamond" w:hAnsi="Garamond" w:cs="Times New Roman"/>
          <w:sz w:val="28"/>
          <w:szCs w:val="28"/>
          <w:lang w:val="en-US"/>
        </w:rPr>
        <w:t xml:space="preserve"> (Berlin: Lit </w:t>
      </w:r>
      <w:proofErr w:type="spellStart"/>
      <w:r w:rsidR="00634E38" w:rsidRPr="00A350FF">
        <w:rPr>
          <w:rFonts w:ascii="Garamond" w:hAnsi="Garamond" w:cs="Times New Roman"/>
          <w:sz w:val="28"/>
          <w:szCs w:val="28"/>
          <w:lang w:val="en-US"/>
        </w:rPr>
        <w:t>Verlag</w:t>
      </w:r>
      <w:proofErr w:type="spellEnd"/>
      <w:r w:rsidR="00634E38" w:rsidRPr="00A350FF">
        <w:rPr>
          <w:rFonts w:ascii="Garamond" w:hAnsi="Garamond" w:cs="Times New Roman"/>
          <w:sz w:val="28"/>
          <w:szCs w:val="28"/>
          <w:lang w:val="en-US"/>
        </w:rPr>
        <w:t xml:space="preserve">, </w:t>
      </w:r>
      <w:r w:rsidR="00BE04FB">
        <w:rPr>
          <w:rFonts w:ascii="Garamond" w:hAnsi="Garamond" w:cs="Times New Roman"/>
          <w:sz w:val="28"/>
          <w:szCs w:val="28"/>
          <w:lang w:val="en-US"/>
        </w:rPr>
        <w:t>2007</w:t>
      </w:r>
      <w:r w:rsidR="00634E38" w:rsidRPr="00A350FF">
        <w:rPr>
          <w:rFonts w:ascii="Garamond" w:hAnsi="Garamond" w:cs="Times New Roman"/>
          <w:sz w:val="28"/>
          <w:szCs w:val="28"/>
          <w:lang w:val="en-US"/>
        </w:rPr>
        <w:t>).</w:t>
      </w:r>
    </w:p>
    <w:p w14:paraId="11FB5F96" w14:textId="77777777" w:rsidR="00A350FF" w:rsidRDefault="009E4C16"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Chamberlain, Mary, “Gender and the Narratives of Migration,” </w:t>
      </w:r>
      <w:r w:rsidRPr="00A350FF">
        <w:rPr>
          <w:rFonts w:ascii="Garamond" w:hAnsi="Garamond"/>
          <w:i/>
          <w:sz w:val="28"/>
          <w:szCs w:val="28"/>
        </w:rPr>
        <w:t>History Workshop Journal</w:t>
      </w:r>
      <w:r w:rsidRPr="00A350FF">
        <w:rPr>
          <w:rFonts w:ascii="Garamond" w:hAnsi="Garamond"/>
          <w:sz w:val="28"/>
          <w:szCs w:val="28"/>
        </w:rPr>
        <w:t xml:space="preserve"> 43 (1997), 86–108.</w:t>
      </w:r>
    </w:p>
    <w:p w14:paraId="55B1F859" w14:textId="77777777" w:rsidR="00A350FF" w:rsidRDefault="00A350FF" w:rsidP="00A350FF">
      <w:pPr>
        <w:autoSpaceDE w:val="0"/>
        <w:autoSpaceDN w:val="0"/>
        <w:adjustRightInd w:val="0"/>
        <w:spacing w:line="360" w:lineRule="auto"/>
        <w:ind w:firstLine="720"/>
        <w:rPr>
          <w:rFonts w:ascii="Garamond" w:hAnsi="Garamond" w:cs="Times New Roman"/>
          <w:sz w:val="28"/>
          <w:szCs w:val="28"/>
        </w:rPr>
      </w:pPr>
      <w:r>
        <w:rPr>
          <w:rFonts w:ascii="Garamond" w:hAnsi="Garamond"/>
          <w:sz w:val="28"/>
          <w:szCs w:val="28"/>
        </w:rPr>
        <w:t>------</w:t>
      </w:r>
      <w:r w:rsidR="00B673C6" w:rsidRPr="00A350FF">
        <w:rPr>
          <w:rFonts w:ascii="Garamond" w:hAnsi="Garamond"/>
          <w:sz w:val="28"/>
          <w:szCs w:val="28"/>
        </w:rPr>
        <w:t xml:space="preserve">, </w:t>
      </w:r>
      <w:r w:rsidR="00B673C6" w:rsidRPr="00A350FF">
        <w:rPr>
          <w:rFonts w:ascii="Garamond" w:hAnsi="Garamond"/>
          <w:i/>
          <w:sz w:val="28"/>
          <w:szCs w:val="28"/>
        </w:rPr>
        <w:t>Narratives of Exile and Return</w:t>
      </w:r>
      <w:r w:rsidR="00B673C6" w:rsidRPr="00A350FF">
        <w:rPr>
          <w:rFonts w:ascii="Garamond" w:hAnsi="Garamond"/>
          <w:sz w:val="28"/>
          <w:szCs w:val="28"/>
        </w:rPr>
        <w:t xml:space="preserve"> (</w:t>
      </w:r>
      <w:r w:rsidR="00B673C6" w:rsidRPr="00A350FF">
        <w:rPr>
          <w:rFonts w:ascii="Garamond" w:hAnsi="Garamond" w:cs="Times New Roman"/>
          <w:sz w:val="28"/>
          <w:szCs w:val="28"/>
        </w:rPr>
        <w:t>New Brunswick: Transaction Publishers, 2001).</w:t>
      </w:r>
    </w:p>
    <w:p w14:paraId="34D153AD" w14:textId="50B1EE56" w:rsidR="00B673C6" w:rsidRPr="00A350FF" w:rsidRDefault="00B673C6"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lastRenderedPageBreak/>
        <w:t>Coker, Elizabeth M., “</w:t>
      </w:r>
      <w:r w:rsidR="00C43117">
        <w:rPr>
          <w:rFonts w:ascii="Garamond" w:hAnsi="Garamond"/>
          <w:sz w:val="28"/>
          <w:szCs w:val="28"/>
        </w:rPr>
        <w:t>‘</w:t>
      </w:r>
      <w:r w:rsidRPr="00A350FF">
        <w:rPr>
          <w:rFonts w:ascii="Garamond" w:hAnsi="Garamond"/>
          <w:sz w:val="28"/>
          <w:szCs w:val="28"/>
        </w:rPr>
        <w:t>Travelling Pains:</w:t>
      </w:r>
      <w:r w:rsidR="00C43117">
        <w:rPr>
          <w:rFonts w:ascii="Garamond" w:hAnsi="Garamond"/>
          <w:sz w:val="28"/>
          <w:szCs w:val="28"/>
        </w:rPr>
        <w:t>’</w:t>
      </w:r>
      <w:r w:rsidRPr="00A350FF">
        <w:rPr>
          <w:rFonts w:ascii="Garamond" w:hAnsi="Garamond"/>
          <w:sz w:val="28"/>
          <w:szCs w:val="28"/>
        </w:rPr>
        <w:t xml:space="preserve"> Embodied Metaphors of Suffering among Southern Sudanese Refugees in Cairo,” </w:t>
      </w:r>
      <w:r w:rsidRPr="00A350FF">
        <w:rPr>
          <w:rFonts w:ascii="Garamond" w:hAnsi="Garamond"/>
          <w:i/>
          <w:sz w:val="28"/>
          <w:szCs w:val="28"/>
        </w:rPr>
        <w:t>Culture, Medicine and Psychiatry</w:t>
      </w:r>
      <w:r w:rsidRPr="00A350FF">
        <w:rPr>
          <w:rFonts w:ascii="Garamond" w:hAnsi="Garamond"/>
          <w:sz w:val="28"/>
          <w:szCs w:val="28"/>
        </w:rPr>
        <w:t xml:space="preserve"> 28 (2004), 15–39.</w:t>
      </w:r>
    </w:p>
    <w:p w14:paraId="26175A20" w14:textId="1DE60B96" w:rsidR="00B673C6" w:rsidRPr="00A350FF" w:rsidRDefault="00B673C6"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Conrad, Bettina, “Out of the </w:t>
      </w:r>
      <w:r w:rsidR="00C43117">
        <w:rPr>
          <w:rFonts w:ascii="Garamond" w:hAnsi="Garamond"/>
          <w:sz w:val="28"/>
          <w:szCs w:val="28"/>
        </w:rPr>
        <w:t>‘</w:t>
      </w:r>
      <w:r w:rsidRPr="00A350FF">
        <w:rPr>
          <w:rFonts w:ascii="Garamond" w:hAnsi="Garamond"/>
          <w:sz w:val="28"/>
          <w:szCs w:val="28"/>
        </w:rPr>
        <w:t>Memory Hole:</w:t>
      </w:r>
      <w:r w:rsidR="00C43117">
        <w:rPr>
          <w:rFonts w:ascii="Garamond" w:hAnsi="Garamond"/>
          <w:sz w:val="28"/>
          <w:szCs w:val="28"/>
        </w:rPr>
        <w:t>’</w:t>
      </w:r>
      <w:r w:rsidRPr="00A350FF">
        <w:rPr>
          <w:rFonts w:ascii="Garamond" w:hAnsi="Garamond"/>
          <w:sz w:val="28"/>
          <w:szCs w:val="28"/>
        </w:rPr>
        <w:t xml:space="preserve"> Alternative Narratives of the Eritrean Revolution in the Diaspora,” </w:t>
      </w:r>
      <w:r w:rsidRPr="00A350FF">
        <w:rPr>
          <w:rFonts w:ascii="Garamond" w:hAnsi="Garamond"/>
          <w:i/>
          <w:sz w:val="28"/>
          <w:szCs w:val="28"/>
        </w:rPr>
        <w:t>Africa Spectrum</w:t>
      </w:r>
      <w:r w:rsidRPr="00A350FF">
        <w:rPr>
          <w:rFonts w:ascii="Garamond" w:hAnsi="Garamond"/>
          <w:sz w:val="28"/>
          <w:szCs w:val="28"/>
        </w:rPr>
        <w:t xml:space="preserve"> 41–2 (2006), 249–271.</w:t>
      </w:r>
    </w:p>
    <w:p w14:paraId="037DEB53" w14:textId="34849658" w:rsidR="00B673C6" w:rsidRPr="00A350FF" w:rsidRDefault="00B673C6"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Dumtra</w:t>
      </w:r>
      <w:proofErr w:type="spellEnd"/>
      <w:r w:rsidRPr="00A350FF">
        <w:rPr>
          <w:rFonts w:ascii="Garamond" w:hAnsi="Garamond"/>
          <w:sz w:val="28"/>
          <w:szCs w:val="28"/>
        </w:rPr>
        <w:t xml:space="preserve">, Jeff, </w:t>
      </w:r>
      <w:r w:rsidRPr="00A350FF">
        <w:rPr>
          <w:rFonts w:ascii="Garamond" w:hAnsi="Garamond"/>
          <w:i/>
          <w:sz w:val="28"/>
          <w:szCs w:val="28"/>
        </w:rPr>
        <w:t>Follow the Women and the Cows: Sudan: Personal Stories of Sudan</w:t>
      </w:r>
      <w:r w:rsidR="00C43117">
        <w:rPr>
          <w:rFonts w:ascii="Garamond" w:hAnsi="Garamond"/>
          <w:i/>
          <w:sz w:val="28"/>
          <w:szCs w:val="28"/>
        </w:rPr>
        <w:t>’</w:t>
      </w:r>
      <w:r w:rsidRPr="00A350FF">
        <w:rPr>
          <w:rFonts w:ascii="Garamond" w:hAnsi="Garamond"/>
          <w:i/>
          <w:sz w:val="28"/>
          <w:szCs w:val="28"/>
        </w:rPr>
        <w:t xml:space="preserve">s Uprooted People </w:t>
      </w:r>
      <w:r w:rsidRPr="00A350FF">
        <w:rPr>
          <w:rFonts w:ascii="Garamond" w:hAnsi="Garamond"/>
          <w:sz w:val="28"/>
          <w:szCs w:val="28"/>
        </w:rPr>
        <w:t>(Washington DC: US Committee for Refugees, 1999).</w:t>
      </w:r>
    </w:p>
    <w:p w14:paraId="28331FFA" w14:textId="58B24EAC" w:rsidR="006D0620" w:rsidRPr="00A350FF" w:rsidRDefault="00A350FF" w:rsidP="006D0620">
      <w:pPr>
        <w:autoSpaceDE w:val="0"/>
        <w:autoSpaceDN w:val="0"/>
        <w:adjustRightInd w:val="0"/>
        <w:spacing w:line="360" w:lineRule="auto"/>
        <w:rPr>
          <w:rFonts w:ascii="Garamond" w:hAnsi="Garamond"/>
          <w:sz w:val="28"/>
          <w:szCs w:val="28"/>
        </w:rPr>
      </w:pPr>
      <w:r>
        <w:rPr>
          <w:rFonts w:ascii="Garamond" w:hAnsi="Garamond"/>
          <w:sz w:val="28"/>
          <w:szCs w:val="28"/>
        </w:rPr>
        <w:tab/>
      </w:r>
      <w:r w:rsidR="006D0620" w:rsidRPr="00A350FF">
        <w:rPr>
          <w:rFonts w:ascii="Garamond" w:hAnsi="Garamond"/>
          <w:sz w:val="28"/>
          <w:szCs w:val="28"/>
        </w:rPr>
        <w:t xml:space="preserve">Eggers, Dave, and Valentino </w:t>
      </w:r>
      <w:proofErr w:type="spellStart"/>
      <w:r w:rsidR="006D0620" w:rsidRPr="00A350FF">
        <w:rPr>
          <w:rFonts w:ascii="Garamond" w:hAnsi="Garamond"/>
          <w:sz w:val="28"/>
          <w:szCs w:val="28"/>
        </w:rPr>
        <w:t>Achak</w:t>
      </w:r>
      <w:proofErr w:type="spellEnd"/>
      <w:r w:rsidR="006D0620" w:rsidRPr="00A350FF">
        <w:rPr>
          <w:rFonts w:ascii="Garamond" w:hAnsi="Garamond"/>
          <w:sz w:val="28"/>
          <w:szCs w:val="28"/>
        </w:rPr>
        <w:t xml:space="preserve"> Deng, “Foreword: The Amplification of Seldom-Heard Voices,” in: </w:t>
      </w:r>
      <w:r w:rsidR="006D0620" w:rsidRPr="00A350FF">
        <w:rPr>
          <w:rFonts w:ascii="Garamond" w:hAnsi="Garamond" w:cs="Times New Roman"/>
          <w:sz w:val="28"/>
          <w:szCs w:val="28"/>
          <w:lang w:val="en-US"/>
        </w:rPr>
        <w:t xml:space="preserve">Craig </w:t>
      </w:r>
      <w:proofErr w:type="spellStart"/>
      <w:r w:rsidR="006D0620" w:rsidRPr="00A350FF">
        <w:rPr>
          <w:rFonts w:ascii="Garamond" w:hAnsi="Garamond" w:cs="Times New Roman"/>
          <w:sz w:val="28"/>
          <w:szCs w:val="28"/>
          <w:lang w:val="en-US"/>
        </w:rPr>
        <w:t>Waltzer</w:t>
      </w:r>
      <w:proofErr w:type="spellEnd"/>
      <w:r w:rsidR="006D0620" w:rsidRPr="00A350FF">
        <w:rPr>
          <w:rFonts w:ascii="Garamond" w:hAnsi="Garamond" w:cs="Times New Roman"/>
          <w:sz w:val="28"/>
          <w:szCs w:val="28"/>
          <w:lang w:val="en-US"/>
        </w:rPr>
        <w:t xml:space="preserve"> (ed.), </w:t>
      </w:r>
      <w:r w:rsidR="006D0620" w:rsidRPr="00A350FF">
        <w:rPr>
          <w:rFonts w:ascii="Garamond" w:hAnsi="Garamond" w:cs="Times New Roman"/>
          <w:i/>
          <w:iCs/>
          <w:sz w:val="28"/>
          <w:szCs w:val="28"/>
          <w:lang w:val="en-US"/>
        </w:rPr>
        <w:t>Out of Exile: Narratives from the Abducted and Displaced People of Sudan</w:t>
      </w:r>
      <w:r w:rsidR="006D0620" w:rsidRPr="00A350FF">
        <w:rPr>
          <w:rFonts w:ascii="Garamond" w:hAnsi="Garamond" w:cs="Times New Roman"/>
          <w:sz w:val="28"/>
          <w:szCs w:val="28"/>
          <w:lang w:val="en-US"/>
        </w:rPr>
        <w:t xml:space="preserve"> (New York: </w:t>
      </w:r>
      <w:proofErr w:type="spellStart"/>
      <w:r w:rsidR="006D0620" w:rsidRPr="00A350FF">
        <w:rPr>
          <w:rFonts w:ascii="Garamond" w:hAnsi="Garamond" w:cs="Times New Roman"/>
          <w:sz w:val="28"/>
          <w:szCs w:val="28"/>
          <w:lang w:val="en-US"/>
        </w:rPr>
        <w:t>McSweeney</w:t>
      </w:r>
      <w:r w:rsidR="00C43117">
        <w:rPr>
          <w:rFonts w:ascii="Garamond" w:hAnsi="Garamond" w:cs="Times New Roman"/>
          <w:sz w:val="28"/>
          <w:szCs w:val="28"/>
          <w:lang w:val="en-US"/>
        </w:rPr>
        <w:t>’</w:t>
      </w:r>
      <w:r w:rsidR="006D0620" w:rsidRPr="00A350FF">
        <w:rPr>
          <w:rFonts w:ascii="Garamond" w:hAnsi="Garamond" w:cs="Times New Roman"/>
          <w:sz w:val="28"/>
          <w:szCs w:val="28"/>
          <w:lang w:val="en-US"/>
        </w:rPr>
        <w:t>s</w:t>
      </w:r>
      <w:proofErr w:type="spellEnd"/>
      <w:r w:rsidR="006D0620" w:rsidRPr="00A350FF">
        <w:rPr>
          <w:rFonts w:ascii="Garamond" w:hAnsi="Garamond" w:cs="Times New Roman"/>
          <w:sz w:val="28"/>
          <w:szCs w:val="28"/>
          <w:lang w:val="en-US"/>
        </w:rPr>
        <w:t xml:space="preserve"> Books, 2009)</w:t>
      </w:r>
      <w:r w:rsidR="006D0620" w:rsidRPr="00A350FF">
        <w:rPr>
          <w:rFonts w:ascii="Garamond" w:hAnsi="Garamond"/>
          <w:sz w:val="28"/>
          <w:szCs w:val="28"/>
        </w:rPr>
        <w:t>, 1</w:t>
      </w:r>
      <w:r w:rsidR="006D0620" w:rsidRPr="00A350FF">
        <w:rPr>
          <w:rFonts w:ascii="Garamond" w:hAnsi="Garamond" w:cs="Times New Roman"/>
          <w:sz w:val="28"/>
          <w:szCs w:val="28"/>
          <w:lang w:val="en-US"/>
        </w:rPr>
        <w:t>–</w:t>
      </w:r>
      <w:r w:rsidR="006D0620" w:rsidRPr="00A350FF">
        <w:rPr>
          <w:rFonts w:ascii="Garamond" w:hAnsi="Garamond"/>
          <w:sz w:val="28"/>
          <w:szCs w:val="28"/>
        </w:rPr>
        <w:t>3.</w:t>
      </w:r>
    </w:p>
    <w:p w14:paraId="34163E15" w14:textId="77777777" w:rsidR="00A350FF" w:rsidRPr="00A350FF" w:rsidRDefault="00A350FF"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Eltahawy</w:t>
      </w:r>
      <w:proofErr w:type="spellEnd"/>
      <w:r w:rsidRPr="00A350FF">
        <w:rPr>
          <w:rFonts w:ascii="Garamond" w:hAnsi="Garamond"/>
          <w:sz w:val="28"/>
          <w:szCs w:val="28"/>
        </w:rPr>
        <w:t xml:space="preserve">, Nora, Brooke Comer and Amani </w:t>
      </w:r>
      <w:proofErr w:type="spellStart"/>
      <w:r w:rsidRPr="00A350FF">
        <w:rPr>
          <w:rFonts w:ascii="Garamond" w:hAnsi="Garamond"/>
          <w:sz w:val="28"/>
          <w:szCs w:val="28"/>
        </w:rPr>
        <w:t>Elshimi</w:t>
      </w:r>
      <w:proofErr w:type="spellEnd"/>
      <w:r w:rsidRPr="00A350FF">
        <w:rPr>
          <w:rFonts w:ascii="Garamond" w:hAnsi="Garamond"/>
          <w:sz w:val="28"/>
          <w:szCs w:val="28"/>
        </w:rPr>
        <w:t xml:space="preserve">, “Introduction,” in: Nora </w:t>
      </w:r>
      <w:proofErr w:type="spellStart"/>
      <w:r w:rsidRPr="00A350FF">
        <w:rPr>
          <w:rFonts w:ascii="Garamond" w:hAnsi="Garamond"/>
          <w:sz w:val="28"/>
          <w:szCs w:val="28"/>
        </w:rPr>
        <w:t>Eltahawy</w:t>
      </w:r>
      <w:proofErr w:type="spellEnd"/>
      <w:r w:rsidRPr="00A350FF">
        <w:rPr>
          <w:rFonts w:ascii="Garamond" w:hAnsi="Garamond"/>
          <w:sz w:val="28"/>
          <w:szCs w:val="28"/>
        </w:rPr>
        <w:t xml:space="preserve">, Brooke Comer and Amani </w:t>
      </w:r>
      <w:proofErr w:type="spellStart"/>
      <w:r w:rsidRPr="00A350FF">
        <w:rPr>
          <w:rFonts w:ascii="Garamond" w:hAnsi="Garamond"/>
          <w:sz w:val="28"/>
          <w:szCs w:val="28"/>
        </w:rPr>
        <w:t>Elshimi</w:t>
      </w:r>
      <w:proofErr w:type="spellEnd"/>
      <w:r w:rsidRPr="00A350FF">
        <w:rPr>
          <w:rFonts w:ascii="Garamond" w:hAnsi="Garamond"/>
          <w:sz w:val="28"/>
          <w:szCs w:val="28"/>
        </w:rPr>
        <w:t xml:space="preserve"> (eds.), </w:t>
      </w:r>
      <w:r w:rsidRPr="00A350FF">
        <w:rPr>
          <w:rFonts w:ascii="Garamond" w:hAnsi="Garamond"/>
          <w:i/>
          <w:sz w:val="28"/>
          <w:szCs w:val="28"/>
        </w:rPr>
        <w:t>Voices in Refuge: Stories from Sudanese Refugees in Cairo</w:t>
      </w:r>
      <w:r w:rsidRPr="00A350FF">
        <w:rPr>
          <w:rFonts w:ascii="Garamond" w:hAnsi="Garamond"/>
          <w:sz w:val="28"/>
          <w:szCs w:val="28"/>
        </w:rPr>
        <w:t xml:space="preserve"> (Cairo: The American University in Cairo Press, 2009) 1</w:t>
      </w:r>
      <w:r w:rsidRPr="00A350FF">
        <w:rPr>
          <w:rFonts w:ascii="Garamond" w:hAnsi="Garamond" w:cs="Times New Roman"/>
          <w:sz w:val="28"/>
          <w:szCs w:val="28"/>
          <w:lang w:val="en-US"/>
        </w:rPr>
        <w:t>–</w:t>
      </w:r>
      <w:r w:rsidRPr="00A350FF">
        <w:rPr>
          <w:rFonts w:ascii="Garamond" w:hAnsi="Garamond"/>
          <w:sz w:val="28"/>
          <w:szCs w:val="28"/>
        </w:rPr>
        <w:t>4.</w:t>
      </w:r>
    </w:p>
    <w:p w14:paraId="2BB543DE" w14:textId="420168E7" w:rsidR="00B673C6" w:rsidRPr="00A350FF" w:rsidRDefault="00A350FF" w:rsidP="00A350FF">
      <w:pPr>
        <w:autoSpaceDE w:val="0"/>
        <w:autoSpaceDN w:val="0"/>
        <w:adjustRightInd w:val="0"/>
        <w:spacing w:line="360" w:lineRule="auto"/>
        <w:ind w:firstLine="720"/>
        <w:rPr>
          <w:rFonts w:ascii="Garamond" w:hAnsi="Garamond"/>
          <w:sz w:val="28"/>
          <w:szCs w:val="28"/>
          <w:lang w:val="en-US"/>
        </w:rPr>
      </w:pPr>
      <w:r>
        <w:rPr>
          <w:rFonts w:ascii="Garamond" w:hAnsi="Garamond"/>
          <w:sz w:val="28"/>
          <w:szCs w:val="28"/>
        </w:rPr>
        <w:t>------</w:t>
      </w:r>
      <w:r w:rsidR="00B673C6" w:rsidRPr="00A350FF">
        <w:rPr>
          <w:rFonts w:ascii="Garamond" w:hAnsi="Garamond"/>
          <w:sz w:val="28"/>
          <w:szCs w:val="28"/>
        </w:rPr>
        <w:t xml:space="preserve"> (eds.), </w:t>
      </w:r>
      <w:r w:rsidR="00B673C6" w:rsidRPr="00A350FF">
        <w:rPr>
          <w:rFonts w:ascii="Garamond" w:hAnsi="Garamond"/>
          <w:i/>
          <w:sz w:val="28"/>
          <w:szCs w:val="28"/>
        </w:rPr>
        <w:t>Voices in Refuge: Stories from Sudanese Refugees in Cairo</w:t>
      </w:r>
      <w:r w:rsidR="00B673C6" w:rsidRPr="00A350FF">
        <w:rPr>
          <w:rFonts w:ascii="Garamond" w:hAnsi="Garamond"/>
          <w:sz w:val="28"/>
          <w:szCs w:val="28"/>
        </w:rPr>
        <w:t xml:space="preserve"> (Cairo: The American University in Cairo Press, 2009).</w:t>
      </w:r>
    </w:p>
    <w:p w14:paraId="1AC0DFED" w14:textId="77777777" w:rsidR="00634E38" w:rsidRPr="00A350FF" w:rsidRDefault="00634E38" w:rsidP="00A350FF">
      <w:pPr>
        <w:pStyle w:val="FootnoteText"/>
        <w:spacing w:line="360" w:lineRule="auto"/>
        <w:ind w:firstLine="720"/>
        <w:rPr>
          <w:rFonts w:ascii="Garamond" w:hAnsi="Garamond"/>
          <w:sz w:val="28"/>
          <w:szCs w:val="28"/>
          <w:lang w:val="en-US"/>
        </w:rPr>
      </w:pPr>
      <w:proofErr w:type="spellStart"/>
      <w:r w:rsidRPr="00A350FF">
        <w:rPr>
          <w:rFonts w:ascii="Garamond" w:hAnsi="Garamond" w:cs="Times New Roman"/>
          <w:sz w:val="28"/>
          <w:szCs w:val="28"/>
          <w:lang w:val="en-US"/>
        </w:rPr>
        <w:t>Fassin</w:t>
      </w:r>
      <w:proofErr w:type="spellEnd"/>
      <w:r w:rsidRPr="00A350FF">
        <w:rPr>
          <w:rFonts w:ascii="Garamond" w:hAnsi="Garamond" w:cs="Times New Roman"/>
          <w:sz w:val="28"/>
          <w:szCs w:val="28"/>
          <w:lang w:val="en-US"/>
        </w:rPr>
        <w:t xml:space="preserve">, Didier, “The Humanitarian Politics of Testimony: </w:t>
      </w:r>
      <w:proofErr w:type="spellStart"/>
      <w:r w:rsidRPr="00A350FF">
        <w:rPr>
          <w:rFonts w:ascii="Garamond" w:hAnsi="Garamond" w:cs="Times New Roman"/>
          <w:sz w:val="28"/>
          <w:szCs w:val="28"/>
          <w:lang w:val="en-US"/>
        </w:rPr>
        <w:t>Subjectification</w:t>
      </w:r>
      <w:proofErr w:type="spellEnd"/>
      <w:r w:rsidRPr="00A350FF">
        <w:rPr>
          <w:rFonts w:ascii="Garamond" w:hAnsi="Garamond" w:cs="Times New Roman"/>
          <w:sz w:val="28"/>
          <w:szCs w:val="28"/>
          <w:lang w:val="en-US"/>
        </w:rPr>
        <w:t xml:space="preserve"> through Trauma in the Israeli-Palestinian Conflict,” </w:t>
      </w:r>
      <w:r w:rsidRPr="00A350FF">
        <w:rPr>
          <w:rFonts w:ascii="Garamond" w:hAnsi="Garamond" w:cs="Times New Roman"/>
          <w:i/>
          <w:iCs/>
          <w:sz w:val="28"/>
          <w:szCs w:val="28"/>
          <w:lang w:val="en-US"/>
        </w:rPr>
        <w:t>Cultural Anthropology</w:t>
      </w:r>
      <w:r w:rsidRPr="00A350FF">
        <w:rPr>
          <w:rFonts w:ascii="Garamond" w:hAnsi="Garamond" w:cs="Times New Roman"/>
          <w:sz w:val="28"/>
          <w:szCs w:val="28"/>
          <w:lang w:val="en-US"/>
        </w:rPr>
        <w:t xml:space="preserve"> 23–3 (2008), 531–558.</w:t>
      </w:r>
    </w:p>
    <w:p w14:paraId="4D085E83" w14:textId="77777777" w:rsidR="00634E38" w:rsidRPr="00A350FF" w:rsidRDefault="00634E38" w:rsidP="00A350FF">
      <w:pPr>
        <w:pStyle w:val="FootnoteText"/>
        <w:spacing w:line="360" w:lineRule="auto"/>
        <w:ind w:firstLine="720"/>
        <w:rPr>
          <w:rFonts w:ascii="Garamond" w:hAnsi="Garamond"/>
          <w:sz w:val="28"/>
          <w:szCs w:val="28"/>
          <w:lang w:val="en-US"/>
        </w:rPr>
      </w:pPr>
      <w:r w:rsidRPr="00A350FF">
        <w:rPr>
          <w:rFonts w:ascii="Garamond" w:hAnsi="Garamond"/>
          <w:sz w:val="28"/>
          <w:szCs w:val="28"/>
        </w:rPr>
        <w:t xml:space="preserve">French, </w:t>
      </w:r>
      <w:proofErr w:type="spellStart"/>
      <w:r w:rsidRPr="00A350FF">
        <w:rPr>
          <w:rFonts w:ascii="Garamond" w:hAnsi="Garamond" w:cs="Times New Roman"/>
          <w:sz w:val="28"/>
          <w:szCs w:val="28"/>
          <w:lang w:val="en-US"/>
        </w:rPr>
        <w:t>Brigittine</w:t>
      </w:r>
      <w:proofErr w:type="spellEnd"/>
      <w:r w:rsidRPr="00A350FF">
        <w:rPr>
          <w:rFonts w:ascii="Garamond" w:hAnsi="Garamond" w:cs="Times New Roman"/>
          <w:sz w:val="28"/>
          <w:szCs w:val="28"/>
          <w:lang w:val="en-US"/>
        </w:rPr>
        <w:t xml:space="preserve"> M., “The Semiotics of Collective Memories,” </w:t>
      </w:r>
      <w:r w:rsidRPr="00A350FF">
        <w:rPr>
          <w:rFonts w:ascii="Garamond" w:hAnsi="Garamond" w:cs="Times New Roman"/>
          <w:i/>
          <w:iCs/>
          <w:sz w:val="28"/>
          <w:szCs w:val="28"/>
          <w:lang w:val="en-US"/>
        </w:rPr>
        <w:t>Annual Review of Anthropology</w:t>
      </w:r>
      <w:r w:rsidRPr="00A350FF">
        <w:rPr>
          <w:rFonts w:ascii="Garamond" w:hAnsi="Garamond" w:cs="Times New Roman"/>
          <w:sz w:val="28"/>
          <w:szCs w:val="28"/>
          <w:lang w:val="en-US"/>
        </w:rPr>
        <w:t xml:space="preserve"> 41–1 (2012), 337–353.</w:t>
      </w:r>
    </w:p>
    <w:p w14:paraId="5537E628" w14:textId="77777777" w:rsidR="0071752D" w:rsidRPr="00A350FF" w:rsidRDefault="0071752D" w:rsidP="00A350FF">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Frisch, Michael, </w:t>
      </w:r>
      <w:r w:rsidRPr="00A350FF">
        <w:rPr>
          <w:rFonts w:ascii="Garamond" w:hAnsi="Garamond"/>
          <w:i/>
          <w:sz w:val="28"/>
          <w:szCs w:val="28"/>
        </w:rPr>
        <w:t>A Shared Authority: Essays on the Craft and Meaning of Oral and Public History</w:t>
      </w:r>
      <w:r w:rsidRPr="00A350FF">
        <w:rPr>
          <w:rFonts w:ascii="Garamond" w:hAnsi="Garamond"/>
          <w:sz w:val="28"/>
          <w:szCs w:val="28"/>
        </w:rPr>
        <w:t xml:space="preserve"> (New York: </w:t>
      </w:r>
      <w:proofErr w:type="spellStart"/>
      <w:r w:rsidRPr="00A350FF">
        <w:rPr>
          <w:rFonts w:ascii="Garamond" w:hAnsi="Garamond"/>
          <w:sz w:val="28"/>
          <w:szCs w:val="28"/>
        </w:rPr>
        <w:t>Suny</w:t>
      </w:r>
      <w:proofErr w:type="spellEnd"/>
      <w:r w:rsidRPr="00A350FF">
        <w:rPr>
          <w:rFonts w:ascii="Garamond" w:hAnsi="Garamond"/>
          <w:sz w:val="28"/>
          <w:szCs w:val="28"/>
        </w:rPr>
        <w:t xml:space="preserve"> Press,</w:t>
      </w:r>
      <w:r w:rsidRPr="00A350FF">
        <w:rPr>
          <w:rFonts w:ascii="Garamond" w:hAnsi="Garamond"/>
          <w:b/>
          <w:sz w:val="28"/>
          <w:szCs w:val="28"/>
        </w:rPr>
        <w:t xml:space="preserve"> </w:t>
      </w:r>
      <w:r w:rsidRPr="00A350FF">
        <w:rPr>
          <w:rFonts w:ascii="Garamond" w:hAnsi="Garamond"/>
          <w:sz w:val="28"/>
          <w:szCs w:val="28"/>
        </w:rPr>
        <w:t>1990).</w:t>
      </w:r>
    </w:p>
    <w:p w14:paraId="5C676845" w14:textId="77777777" w:rsidR="00B673C6" w:rsidRPr="00A350FF" w:rsidRDefault="00B673C6" w:rsidP="00A350FF">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Gele</w:t>
      </w:r>
      <w:proofErr w:type="spellEnd"/>
      <w:r w:rsidRPr="00A350FF">
        <w:rPr>
          <w:rFonts w:ascii="Garamond" w:hAnsi="Garamond"/>
          <w:sz w:val="28"/>
          <w:szCs w:val="28"/>
        </w:rPr>
        <w:t xml:space="preserve">, Ronald J., “Movement Without Aim: Methodological and Theoretical Problems in Oral History,” in: Robert Perks and Alistair Thomson (eds.), </w:t>
      </w:r>
      <w:r w:rsidRPr="00A350FF">
        <w:rPr>
          <w:rFonts w:ascii="Garamond" w:hAnsi="Garamond"/>
          <w:i/>
          <w:sz w:val="28"/>
          <w:szCs w:val="28"/>
        </w:rPr>
        <w:t>The Oral History Reader</w:t>
      </w:r>
      <w:r w:rsidRPr="00A350FF">
        <w:rPr>
          <w:rFonts w:ascii="Garamond" w:hAnsi="Garamond"/>
          <w:sz w:val="28"/>
          <w:szCs w:val="28"/>
        </w:rPr>
        <w:t xml:space="preserve"> (London: Routledge, 1998), 38</w:t>
      </w:r>
      <w:r w:rsidRPr="00A350FF">
        <w:rPr>
          <w:rFonts w:ascii="Garamond" w:hAnsi="Garamond" w:cs="Times New Roman"/>
          <w:sz w:val="28"/>
          <w:szCs w:val="28"/>
          <w:lang w:val="en-US"/>
        </w:rPr>
        <w:t>–</w:t>
      </w:r>
      <w:r w:rsidRPr="00A350FF">
        <w:rPr>
          <w:rFonts w:ascii="Garamond" w:hAnsi="Garamond"/>
          <w:sz w:val="28"/>
          <w:szCs w:val="28"/>
        </w:rPr>
        <w:t>52.</w:t>
      </w:r>
    </w:p>
    <w:p w14:paraId="42B92D62" w14:textId="7DB532F8" w:rsidR="00B673C6" w:rsidRPr="00A350FF" w:rsidRDefault="00A350FF" w:rsidP="00B673C6">
      <w:pPr>
        <w:autoSpaceDE w:val="0"/>
        <w:autoSpaceDN w:val="0"/>
        <w:adjustRightInd w:val="0"/>
        <w:spacing w:line="360" w:lineRule="auto"/>
        <w:rPr>
          <w:rFonts w:ascii="Garamond" w:hAnsi="Garamond"/>
          <w:sz w:val="28"/>
          <w:szCs w:val="28"/>
        </w:rPr>
      </w:pPr>
      <w:r>
        <w:rPr>
          <w:rFonts w:ascii="Garamond" w:hAnsi="Garamond" w:cs="Times New Roman"/>
          <w:sz w:val="28"/>
          <w:szCs w:val="28"/>
        </w:rPr>
        <w:tab/>
      </w:r>
      <w:proofErr w:type="spellStart"/>
      <w:r w:rsidR="00B673C6" w:rsidRPr="00A350FF">
        <w:rPr>
          <w:rFonts w:ascii="Garamond" w:hAnsi="Garamond"/>
          <w:sz w:val="28"/>
          <w:szCs w:val="28"/>
        </w:rPr>
        <w:t>Gonda</w:t>
      </w:r>
      <w:proofErr w:type="spellEnd"/>
      <w:r w:rsidR="00B673C6" w:rsidRPr="00A350FF">
        <w:rPr>
          <w:rFonts w:ascii="Garamond" w:hAnsi="Garamond"/>
          <w:sz w:val="28"/>
          <w:szCs w:val="28"/>
        </w:rPr>
        <w:t xml:space="preserve">, Sam, and William </w:t>
      </w:r>
      <w:proofErr w:type="spellStart"/>
      <w:r w:rsidR="00B673C6" w:rsidRPr="00A350FF">
        <w:rPr>
          <w:rFonts w:ascii="Garamond" w:hAnsi="Garamond"/>
          <w:sz w:val="28"/>
          <w:szCs w:val="28"/>
        </w:rPr>
        <w:t>Mogga</w:t>
      </w:r>
      <w:proofErr w:type="spellEnd"/>
      <w:r w:rsidR="00B673C6" w:rsidRPr="00A350FF">
        <w:rPr>
          <w:rFonts w:ascii="Garamond" w:hAnsi="Garamond"/>
          <w:sz w:val="28"/>
          <w:szCs w:val="28"/>
        </w:rPr>
        <w:t xml:space="preserve">, “Loss of the Revered Cattle,” in: Nigel </w:t>
      </w:r>
      <w:proofErr w:type="spellStart"/>
      <w:r w:rsidR="00B673C6" w:rsidRPr="00A350FF">
        <w:rPr>
          <w:rFonts w:ascii="Garamond" w:hAnsi="Garamond"/>
          <w:sz w:val="28"/>
          <w:szCs w:val="28"/>
        </w:rPr>
        <w:t>Twose</w:t>
      </w:r>
      <w:proofErr w:type="spellEnd"/>
      <w:r w:rsidR="00B673C6" w:rsidRPr="00A350FF">
        <w:rPr>
          <w:rFonts w:ascii="Garamond" w:hAnsi="Garamond"/>
          <w:sz w:val="28"/>
          <w:szCs w:val="28"/>
        </w:rPr>
        <w:t xml:space="preserve"> and Benjamin </w:t>
      </w:r>
      <w:proofErr w:type="spellStart"/>
      <w:r w:rsidR="00B673C6" w:rsidRPr="00A350FF">
        <w:rPr>
          <w:rFonts w:ascii="Garamond" w:hAnsi="Garamond"/>
          <w:sz w:val="28"/>
          <w:szCs w:val="28"/>
        </w:rPr>
        <w:t>Pogrund</w:t>
      </w:r>
      <w:proofErr w:type="spellEnd"/>
      <w:r w:rsidR="00B673C6" w:rsidRPr="00A350FF">
        <w:rPr>
          <w:rFonts w:ascii="Garamond" w:hAnsi="Garamond"/>
          <w:sz w:val="28"/>
          <w:szCs w:val="28"/>
        </w:rPr>
        <w:t xml:space="preserve"> (eds.), </w:t>
      </w:r>
      <w:r w:rsidR="00B673C6" w:rsidRPr="00A350FF">
        <w:rPr>
          <w:rFonts w:ascii="Garamond" w:hAnsi="Garamond"/>
          <w:i/>
          <w:sz w:val="28"/>
          <w:szCs w:val="28"/>
        </w:rPr>
        <w:t xml:space="preserve">War Wounds: Development Costs of Conflict in </w:t>
      </w:r>
      <w:r w:rsidR="00B673C6" w:rsidRPr="00A350FF">
        <w:rPr>
          <w:rFonts w:ascii="Garamond" w:hAnsi="Garamond"/>
          <w:i/>
          <w:sz w:val="28"/>
          <w:szCs w:val="28"/>
        </w:rPr>
        <w:lastRenderedPageBreak/>
        <w:t xml:space="preserve">Southern Sudan: Sudanese People Report on Their War </w:t>
      </w:r>
      <w:r w:rsidR="00B673C6" w:rsidRPr="00A350FF">
        <w:rPr>
          <w:rFonts w:ascii="Garamond" w:hAnsi="Garamond"/>
          <w:sz w:val="28"/>
          <w:szCs w:val="28"/>
        </w:rPr>
        <w:t xml:space="preserve">(London: </w:t>
      </w:r>
      <w:proofErr w:type="spellStart"/>
      <w:r w:rsidR="00B673C6" w:rsidRPr="00A350FF">
        <w:rPr>
          <w:rFonts w:ascii="Garamond" w:hAnsi="Garamond"/>
          <w:sz w:val="28"/>
          <w:szCs w:val="28"/>
        </w:rPr>
        <w:t>Panos</w:t>
      </w:r>
      <w:proofErr w:type="spellEnd"/>
      <w:r w:rsidR="00B673C6" w:rsidRPr="00A350FF">
        <w:rPr>
          <w:rFonts w:ascii="Garamond" w:hAnsi="Garamond"/>
          <w:sz w:val="28"/>
          <w:szCs w:val="28"/>
        </w:rPr>
        <w:t xml:space="preserve"> Institute, 1988), 63-82.</w:t>
      </w:r>
    </w:p>
    <w:p w14:paraId="32BDE0BB" w14:textId="370EEA19" w:rsidR="00E97544" w:rsidRPr="00A350FF" w:rsidRDefault="00A350FF" w:rsidP="00625448">
      <w:pPr>
        <w:autoSpaceDE w:val="0"/>
        <w:autoSpaceDN w:val="0"/>
        <w:adjustRightInd w:val="0"/>
        <w:spacing w:line="360" w:lineRule="auto"/>
        <w:rPr>
          <w:rFonts w:ascii="Garamond" w:hAnsi="Garamond"/>
          <w:sz w:val="28"/>
          <w:szCs w:val="28"/>
        </w:rPr>
      </w:pPr>
      <w:r>
        <w:rPr>
          <w:rFonts w:ascii="Garamond" w:hAnsi="Garamond"/>
          <w:sz w:val="28"/>
          <w:szCs w:val="28"/>
        </w:rPr>
        <w:tab/>
      </w:r>
      <w:r w:rsidR="00625448" w:rsidRPr="00A350FF">
        <w:rPr>
          <w:rFonts w:ascii="Garamond" w:hAnsi="Garamond"/>
          <w:sz w:val="28"/>
          <w:szCs w:val="28"/>
        </w:rPr>
        <w:t xml:space="preserve">Hammond, </w:t>
      </w:r>
      <w:r w:rsidR="00E97544" w:rsidRPr="00A350FF">
        <w:rPr>
          <w:rFonts w:ascii="Garamond" w:hAnsi="Garamond"/>
          <w:sz w:val="28"/>
          <w:szCs w:val="28"/>
        </w:rPr>
        <w:t xml:space="preserve">Laura, </w:t>
      </w:r>
      <w:r w:rsidR="00625448" w:rsidRPr="00A350FF">
        <w:rPr>
          <w:rFonts w:ascii="Garamond" w:hAnsi="Garamond"/>
          <w:i/>
          <w:sz w:val="28"/>
          <w:szCs w:val="28"/>
        </w:rPr>
        <w:t>This Place Will Become Home: Refugee Repatriation to Ethiopia</w:t>
      </w:r>
      <w:r w:rsidR="00625448" w:rsidRPr="00A350FF">
        <w:rPr>
          <w:rFonts w:ascii="Garamond" w:hAnsi="Garamond"/>
          <w:sz w:val="28"/>
          <w:szCs w:val="28"/>
        </w:rPr>
        <w:t xml:space="preserve"> (Ithaca NY: Cor</w:t>
      </w:r>
      <w:r w:rsidR="00E97544" w:rsidRPr="00A350FF">
        <w:rPr>
          <w:rFonts w:ascii="Garamond" w:hAnsi="Garamond"/>
          <w:sz w:val="28"/>
          <w:szCs w:val="28"/>
        </w:rPr>
        <w:t>nell University Press, 2004).</w:t>
      </w:r>
    </w:p>
    <w:p w14:paraId="6C37A897" w14:textId="62151C9F" w:rsidR="006D0620" w:rsidRPr="00A350FF" w:rsidRDefault="006D0620"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Harrell-Bond, Barbara, “Foreword,” in: Nora </w:t>
      </w:r>
      <w:proofErr w:type="spellStart"/>
      <w:r w:rsidRPr="00A350FF">
        <w:rPr>
          <w:rFonts w:ascii="Garamond" w:hAnsi="Garamond"/>
          <w:sz w:val="28"/>
          <w:szCs w:val="28"/>
        </w:rPr>
        <w:t>Eltahawy</w:t>
      </w:r>
      <w:proofErr w:type="spellEnd"/>
      <w:r w:rsidRPr="00A350FF">
        <w:rPr>
          <w:rFonts w:ascii="Garamond" w:hAnsi="Garamond"/>
          <w:sz w:val="28"/>
          <w:szCs w:val="28"/>
        </w:rPr>
        <w:t xml:space="preserve">, Brooke Comer and Amani </w:t>
      </w:r>
      <w:proofErr w:type="spellStart"/>
      <w:r w:rsidRPr="00A350FF">
        <w:rPr>
          <w:rFonts w:ascii="Garamond" w:hAnsi="Garamond"/>
          <w:sz w:val="28"/>
          <w:szCs w:val="28"/>
        </w:rPr>
        <w:t>Elshimi</w:t>
      </w:r>
      <w:proofErr w:type="spellEnd"/>
      <w:r w:rsidRPr="00A350FF">
        <w:rPr>
          <w:rFonts w:ascii="Garamond" w:hAnsi="Garamond"/>
          <w:sz w:val="28"/>
          <w:szCs w:val="28"/>
        </w:rPr>
        <w:t xml:space="preserve"> (eds.), </w:t>
      </w:r>
      <w:r w:rsidRPr="00A350FF">
        <w:rPr>
          <w:rFonts w:ascii="Garamond" w:hAnsi="Garamond"/>
          <w:i/>
          <w:sz w:val="28"/>
          <w:szCs w:val="28"/>
        </w:rPr>
        <w:t>Voices in Refuge: Stories from Sudanese Refugees in Cairo</w:t>
      </w:r>
      <w:r w:rsidRPr="00A350FF">
        <w:rPr>
          <w:rFonts w:ascii="Garamond" w:hAnsi="Garamond"/>
          <w:sz w:val="28"/>
          <w:szCs w:val="28"/>
        </w:rPr>
        <w:t xml:space="preserve"> (Cairo: The American University in Cairo Press, 2009) xi</w:t>
      </w:r>
      <w:r w:rsidRPr="00A350FF">
        <w:rPr>
          <w:rFonts w:ascii="Garamond" w:hAnsi="Garamond" w:cs="Times New Roman"/>
          <w:sz w:val="28"/>
          <w:szCs w:val="28"/>
          <w:lang w:val="en-US"/>
        </w:rPr>
        <w:t>–</w:t>
      </w:r>
      <w:r w:rsidRPr="00A350FF">
        <w:rPr>
          <w:rFonts w:ascii="Garamond" w:hAnsi="Garamond"/>
          <w:sz w:val="28"/>
          <w:szCs w:val="28"/>
        </w:rPr>
        <w:t>xvi.</w:t>
      </w:r>
    </w:p>
    <w:p w14:paraId="299E4679" w14:textId="77777777" w:rsidR="00B673C6" w:rsidRPr="00A350FF" w:rsidRDefault="00B673C6"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Hodgkin, Katharine, and Susannah </w:t>
      </w:r>
      <w:proofErr w:type="spellStart"/>
      <w:r w:rsidRPr="00A350FF">
        <w:rPr>
          <w:rFonts w:ascii="Garamond" w:hAnsi="Garamond"/>
          <w:sz w:val="28"/>
          <w:szCs w:val="28"/>
        </w:rPr>
        <w:t>Radstone</w:t>
      </w:r>
      <w:proofErr w:type="spellEnd"/>
      <w:r w:rsidRPr="00A350FF">
        <w:rPr>
          <w:rFonts w:ascii="Garamond" w:hAnsi="Garamond"/>
          <w:sz w:val="28"/>
          <w:szCs w:val="28"/>
        </w:rPr>
        <w:t xml:space="preserve">, “Introduction: Contested Pasts,” in: Katharine Hodgkin and Susannah </w:t>
      </w:r>
      <w:proofErr w:type="spellStart"/>
      <w:r w:rsidRPr="00A350FF">
        <w:rPr>
          <w:rFonts w:ascii="Garamond" w:hAnsi="Garamond"/>
          <w:sz w:val="28"/>
          <w:szCs w:val="28"/>
        </w:rPr>
        <w:t>Radstone</w:t>
      </w:r>
      <w:proofErr w:type="spellEnd"/>
      <w:r w:rsidRPr="00A350FF">
        <w:rPr>
          <w:rFonts w:ascii="Garamond" w:hAnsi="Garamond"/>
          <w:sz w:val="28"/>
          <w:szCs w:val="28"/>
        </w:rPr>
        <w:t xml:space="preserve"> (eds.), </w:t>
      </w:r>
      <w:r w:rsidRPr="00A350FF">
        <w:rPr>
          <w:rFonts w:ascii="Garamond" w:hAnsi="Garamond"/>
          <w:i/>
          <w:sz w:val="28"/>
          <w:szCs w:val="28"/>
        </w:rPr>
        <w:t>Contested Pasts: The Politics of Memory</w:t>
      </w:r>
      <w:r w:rsidRPr="00A350FF">
        <w:rPr>
          <w:rFonts w:ascii="Garamond" w:hAnsi="Garamond"/>
          <w:sz w:val="28"/>
          <w:szCs w:val="28"/>
        </w:rPr>
        <w:t xml:space="preserve"> (Oxford: Routledge, 2003), 1–21.</w:t>
      </w:r>
    </w:p>
    <w:p w14:paraId="1D0CDDDC" w14:textId="177BE154" w:rsidR="009E4C16" w:rsidRPr="00A350FF" w:rsidRDefault="00195D33" w:rsidP="009E4C16">
      <w:pPr>
        <w:autoSpaceDE w:val="0"/>
        <w:autoSpaceDN w:val="0"/>
        <w:adjustRightInd w:val="0"/>
        <w:spacing w:line="360" w:lineRule="auto"/>
        <w:rPr>
          <w:rFonts w:ascii="Garamond" w:hAnsi="Garamond"/>
          <w:sz w:val="28"/>
          <w:szCs w:val="28"/>
        </w:rPr>
      </w:pPr>
      <w:r>
        <w:rPr>
          <w:rFonts w:ascii="Garamond" w:hAnsi="Garamond"/>
          <w:sz w:val="28"/>
          <w:szCs w:val="28"/>
        </w:rPr>
        <w:tab/>
        <w:t>------</w:t>
      </w:r>
      <w:r w:rsidR="009E4C16" w:rsidRPr="00A350FF">
        <w:rPr>
          <w:rFonts w:ascii="Garamond" w:hAnsi="Garamond"/>
          <w:sz w:val="28"/>
          <w:szCs w:val="28"/>
        </w:rPr>
        <w:t xml:space="preserve">, “Part II: Remembering Suffering: Trauma and History,” in: Katharine Hodgkin and Susannah </w:t>
      </w:r>
      <w:proofErr w:type="spellStart"/>
      <w:r w:rsidR="009E4C16" w:rsidRPr="00A350FF">
        <w:rPr>
          <w:rFonts w:ascii="Garamond" w:hAnsi="Garamond"/>
          <w:sz w:val="28"/>
          <w:szCs w:val="28"/>
        </w:rPr>
        <w:t>Radstone</w:t>
      </w:r>
      <w:proofErr w:type="spellEnd"/>
      <w:r w:rsidR="009E4C16" w:rsidRPr="00A350FF">
        <w:rPr>
          <w:rFonts w:ascii="Garamond" w:hAnsi="Garamond"/>
          <w:sz w:val="28"/>
          <w:szCs w:val="28"/>
        </w:rPr>
        <w:t xml:space="preserve"> (eds.), </w:t>
      </w:r>
      <w:r w:rsidR="009E4C16" w:rsidRPr="00A350FF">
        <w:rPr>
          <w:rFonts w:ascii="Garamond" w:hAnsi="Garamond"/>
          <w:i/>
          <w:sz w:val="28"/>
          <w:szCs w:val="28"/>
        </w:rPr>
        <w:t xml:space="preserve">Contested Pasts: The Politics of Memory </w:t>
      </w:r>
      <w:r w:rsidR="009E4C16" w:rsidRPr="00A350FF">
        <w:rPr>
          <w:rFonts w:ascii="Garamond" w:hAnsi="Garamond"/>
          <w:sz w:val="28"/>
          <w:szCs w:val="28"/>
        </w:rPr>
        <w:t>(Oxford: Routledge, 2003), 97</w:t>
      </w:r>
      <w:r w:rsidR="009E4C16" w:rsidRPr="00A350FF">
        <w:rPr>
          <w:rFonts w:ascii="Garamond" w:hAnsi="Garamond" w:cs="Times New Roman"/>
          <w:sz w:val="28"/>
          <w:szCs w:val="28"/>
          <w:lang w:val="en-US"/>
        </w:rPr>
        <w:t>–</w:t>
      </w:r>
      <w:r w:rsidR="009E4C16" w:rsidRPr="00A350FF">
        <w:rPr>
          <w:rFonts w:ascii="Garamond" w:hAnsi="Garamond"/>
          <w:sz w:val="28"/>
          <w:szCs w:val="28"/>
        </w:rPr>
        <w:t>103.</w:t>
      </w:r>
    </w:p>
    <w:p w14:paraId="7C70BE65" w14:textId="788210FA"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r w:rsidR="006D0620" w:rsidRPr="00A350FF">
        <w:rPr>
          <w:rFonts w:ascii="Garamond" w:hAnsi="Garamond"/>
          <w:sz w:val="28"/>
          <w:szCs w:val="28"/>
        </w:rPr>
        <w:t xml:space="preserve">Howe, </w:t>
      </w:r>
      <w:proofErr w:type="spellStart"/>
      <w:r w:rsidR="006D0620" w:rsidRPr="00A350FF">
        <w:rPr>
          <w:rFonts w:ascii="Garamond" w:hAnsi="Garamond"/>
          <w:sz w:val="28"/>
          <w:szCs w:val="28"/>
        </w:rPr>
        <w:t>Marvine</w:t>
      </w:r>
      <w:proofErr w:type="spellEnd"/>
      <w:r w:rsidR="006D0620" w:rsidRPr="00A350FF">
        <w:rPr>
          <w:rFonts w:ascii="Garamond" w:hAnsi="Garamond"/>
          <w:sz w:val="28"/>
          <w:szCs w:val="28"/>
        </w:rPr>
        <w:t xml:space="preserve">, “Sudanese Refugees Return with Hope of Peace,” </w:t>
      </w:r>
      <w:r w:rsidR="006D0620" w:rsidRPr="00A350FF">
        <w:rPr>
          <w:rFonts w:ascii="Garamond" w:hAnsi="Garamond"/>
          <w:i/>
          <w:sz w:val="28"/>
          <w:szCs w:val="28"/>
        </w:rPr>
        <w:t>New York Times</w:t>
      </w:r>
      <w:r w:rsidR="006D0620" w:rsidRPr="00A350FF">
        <w:rPr>
          <w:rFonts w:ascii="Garamond" w:hAnsi="Garamond"/>
          <w:sz w:val="28"/>
          <w:szCs w:val="28"/>
        </w:rPr>
        <w:t>, 29 December 1970.</w:t>
      </w:r>
    </w:p>
    <w:p w14:paraId="087A1DFF" w14:textId="17E1C940" w:rsidR="006D0620" w:rsidRPr="00A350FF" w:rsidRDefault="00F815E0" w:rsidP="00195D33">
      <w:pPr>
        <w:pStyle w:val="FootnoteText"/>
        <w:spacing w:line="360" w:lineRule="auto"/>
        <w:ind w:firstLine="720"/>
        <w:rPr>
          <w:rFonts w:ascii="Garamond" w:hAnsi="Garamond" w:cs="Times New Roman"/>
          <w:sz w:val="28"/>
          <w:szCs w:val="28"/>
          <w:lang w:val="en-US"/>
        </w:rPr>
      </w:pPr>
      <w:proofErr w:type="spellStart"/>
      <w:r w:rsidRPr="00A350FF">
        <w:rPr>
          <w:rFonts w:ascii="Garamond" w:hAnsi="Garamond" w:cs="Times New Roman"/>
          <w:sz w:val="28"/>
          <w:szCs w:val="28"/>
          <w:lang w:val="en-US"/>
        </w:rPr>
        <w:t>Impey</w:t>
      </w:r>
      <w:proofErr w:type="spellEnd"/>
      <w:r w:rsidRPr="00A350FF">
        <w:rPr>
          <w:rFonts w:ascii="Garamond" w:hAnsi="Garamond" w:cs="Times New Roman"/>
          <w:sz w:val="28"/>
          <w:szCs w:val="28"/>
          <w:lang w:val="en-US"/>
        </w:rPr>
        <w:t xml:space="preserve">, Angela, “The Poetics of Transitional Justice in Dinka Songs in South Sudan,” </w:t>
      </w:r>
      <w:r w:rsidRPr="00A350FF">
        <w:rPr>
          <w:rFonts w:ascii="Garamond" w:hAnsi="Garamond" w:cs="Times New Roman"/>
          <w:i/>
          <w:iCs/>
          <w:sz w:val="28"/>
          <w:szCs w:val="28"/>
          <w:lang w:val="en-US"/>
        </w:rPr>
        <w:t>UNISCI Discussion Papers</w:t>
      </w:r>
      <w:r w:rsidRPr="00A350FF">
        <w:rPr>
          <w:rFonts w:ascii="Garamond" w:hAnsi="Garamond" w:cs="Times New Roman"/>
          <w:sz w:val="28"/>
          <w:szCs w:val="28"/>
          <w:lang w:val="en-US"/>
        </w:rPr>
        <w:t xml:space="preserve"> 33 (2014), 57–77.</w:t>
      </w:r>
    </w:p>
    <w:p w14:paraId="06BF1278" w14:textId="089E6619" w:rsidR="00634E38" w:rsidRPr="00195D33" w:rsidRDefault="00195D33" w:rsidP="00634E38">
      <w:pPr>
        <w:pStyle w:val="FootnoteText"/>
        <w:spacing w:line="360" w:lineRule="auto"/>
        <w:rPr>
          <w:rFonts w:ascii="Garamond" w:hAnsi="Garamond" w:cs="Times New Roman"/>
          <w:i/>
          <w:iCs/>
          <w:sz w:val="28"/>
          <w:szCs w:val="28"/>
          <w:lang w:val="en-US"/>
        </w:rPr>
      </w:pPr>
      <w:r>
        <w:rPr>
          <w:rFonts w:ascii="Garamond" w:hAnsi="Garamond" w:cs="Times New Roman"/>
          <w:sz w:val="28"/>
          <w:szCs w:val="28"/>
          <w:lang w:val="en-US"/>
        </w:rPr>
        <w:tab/>
      </w:r>
      <w:r w:rsidR="00634E38" w:rsidRPr="00A350FF">
        <w:rPr>
          <w:rFonts w:ascii="Garamond" w:hAnsi="Garamond" w:cs="Times New Roman"/>
          <w:sz w:val="28"/>
          <w:szCs w:val="28"/>
          <w:lang w:val="en-US"/>
        </w:rPr>
        <w:t xml:space="preserve">Jackson, Cecile, “Speech, Gender and Power: Beyond Testimony,” </w:t>
      </w:r>
      <w:r w:rsidR="00634E38" w:rsidRPr="00A350FF">
        <w:rPr>
          <w:rFonts w:ascii="Garamond" w:hAnsi="Garamond" w:cs="Times New Roman"/>
          <w:i/>
          <w:iCs/>
          <w:sz w:val="28"/>
          <w:szCs w:val="28"/>
          <w:lang w:val="en-US"/>
        </w:rPr>
        <w:t>Development and Change</w:t>
      </w:r>
      <w:r w:rsidR="00634E38" w:rsidRPr="00A350FF">
        <w:rPr>
          <w:rFonts w:ascii="Garamond" w:hAnsi="Garamond" w:cs="Times New Roman"/>
          <w:sz w:val="28"/>
          <w:szCs w:val="28"/>
          <w:lang w:val="en-US"/>
        </w:rPr>
        <w:t xml:space="preserve"> 43–5 (2012), 999–1023.</w:t>
      </w:r>
    </w:p>
    <w:p w14:paraId="1C04D1C5" w14:textId="2E88F895" w:rsidR="005A0508" w:rsidRPr="00A350FF" w:rsidRDefault="005A0508"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James, Wendy, “</w:t>
      </w:r>
      <w:proofErr w:type="spellStart"/>
      <w:r w:rsidRPr="00A350FF">
        <w:rPr>
          <w:rFonts w:ascii="Garamond" w:hAnsi="Garamond"/>
          <w:sz w:val="28"/>
          <w:szCs w:val="28"/>
        </w:rPr>
        <w:t>Uduk</w:t>
      </w:r>
      <w:proofErr w:type="spellEnd"/>
      <w:r w:rsidRPr="00A350FF">
        <w:rPr>
          <w:rFonts w:ascii="Garamond" w:hAnsi="Garamond"/>
          <w:sz w:val="28"/>
          <w:szCs w:val="28"/>
        </w:rPr>
        <w:t xml:space="preserve"> Resettlement: Dreams and Realities,” in: Tim Allen (ed.), </w:t>
      </w:r>
      <w:r w:rsidRPr="00A350FF">
        <w:rPr>
          <w:rFonts w:ascii="Garamond" w:hAnsi="Garamond"/>
          <w:i/>
          <w:sz w:val="28"/>
          <w:szCs w:val="28"/>
        </w:rPr>
        <w:t xml:space="preserve">In Search of Cool Ground: War, Flight and Homecoming in Northeast Africa </w:t>
      </w:r>
      <w:r w:rsidRPr="00A350FF">
        <w:rPr>
          <w:rFonts w:ascii="Garamond" w:hAnsi="Garamond"/>
          <w:sz w:val="28"/>
          <w:szCs w:val="28"/>
        </w:rPr>
        <w:t xml:space="preserve">(London: James </w:t>
      </w:r>
      <w:proofErr w:type="spellStart"/>
      <w:r w:rsidRPr="00A350FF">
        <w:rPr>
          <w:rFonts w:ascii="Garamond" w:hAnsi="Garamond"/>
          <w:sz w:val="28"/>
          <w:szCs w:val="28"/>
        </w:rPr>
        <w:t>Currey</w:t>
      </w:r>
      <w:proofErr w:type="spellEnd"/>
      <w:r w:rsidRPr="00A350FF">
        <w:rPr>
          <w:rFonts w:ascii="Garamond" w:hAnsi="Garamond"/>
          <w:sz w:val="28"/>
          <w:szCs w:val="28"/>
        </w:rPr>
        <w:t>, 1996), 182–202.</w:t>
      </w:r>
    </w:p>
    <w:p w14:paraId="43D8BC0F" w14:textId="310B9692" w:rsidR="005A0508" w:rsidRPr="00A350FF" w:rsidRDefault="00195D33" w:rsidP="005A0508">
      <w:pPr>
        <w:autoSpaceDE w:val="0"/>
        <w:autoSpaceDN w:val="0"/>
        <w:adjustRightInd w:val="0"/>
        <w:spacing w:line="360" w:lineRule="auto"/>
        <w:rPr>
          <w:rFonts w:ascii="Garamond" w:hAnsi="Garamond"/>
          <w:sz w:val="28"/>
          <w:szCs w:val="28"/>
        </w:rPr>
      </w:pPr>
      <w:r>
        <w:rPr>
          <w:rFonts w:ascii="Garamond" w:hAnsi="Garamond"/>
          <w:sz w:val="28"/>
          <w:szCs w:val="28"/>
        </w:rPr>
        <w:tab/>
      </w:r>
      <w:r w:rsidR="005A0508" w:rsidRPr="00A350FF">
        <w:rPr>
          <w:rFonts w:ascii="Garamond" w:hAnsi="Garamond"/>
          <w:sz w:val="28"/>
          <w:szCs w:val="28"/>
        </w:rPr>
        <w:t>Johnson, Douglas H., “Increasing the Trauma of Return: an Assessment of the UN</w:t>
      </w:r>
      <w:r w:rsidR="00C43117">
        <w:rPr>
          <w:rFonts w:ascii="Garamond" w:hAnsi="Garamond"/>
          <w:sz w:val="28"/>
          <w:szCs w:val="28"/>
        </w:rPr>
        <w:t>’</w:t>
      </w:r>
      <w:r w:rsidR="005A0508" w:rsidRPr="00A350FF">
        <w:rPr>
          <w:rFonts w:ascii="Garamond" w:hAnsi="Garamond"/>
          <w:sz w:val="28"/>
          <w:szCs w:val="28"/>
        </w:rPr>
        <w:t xml:space="preserve">s Emergency Response to the Evacuation of the Sudanese Refugee Camps in Ethiopia, 1991,” in: Tim Allen (ed.), </w:t>
      </w:r>
      <w:r w:rsidR="005A0508" w:rsidRPr="00A350FF">
        <w:rPr>
          <w:rFonts w:ascii="Garamond" w:hAnsi="Garamond"/>
          <w:i/>
          <w:sz w:val="28"/>
          <w:szCs w:val="28"/>
        </w:rPr>
        <w:t xml:space="preserve">In Search of Cool Ground: War, Flight and Homecoming in Northeast Africa </w:t>
      </w:r>
      <w:r w:rsidR="005A0508" w:rsidRPr="00A350FF">
        <w:rPr>
          <w:rFonts w:ascii="Garamond" w:hAnsi="Garamond"/>
          <w:sz w:val="28"/>
          <w:szCs w:val="28"/>
        </w:rPr>
        <w:t xml:space="preserve">(London: James </w:t>
      </w:r>
      <w:proofErr w:type="spellStart"/>
      <w:r w:rsidR="005A0508" w:rsidRPr="00A350FF">
        <w:rPr>
          <w:rFonts w:ascii="Garamond" w:hAnsi="Garamond"/>
          <w:sz w:val="28"/>
          <w:szCs w:val="28"/>
        </w:rPr>
        <w:t>Currey</w:t>
      </w:r>
      <w:proofErr w:type="spellEnd"/>
      <w:r w:rsidR="005A0508" w:rsidRPr="00A350FF">
        <w:rPr>
          <w:rFonts w:ascii="Garamond" w:hAnsi="Garamond"/>
          <w:sz w:val="28"/>
          <w:szCs w:val="28"/>
        </w:rPr>
        <w:t>, 1996), 171</w:t>
      </w:r>
      <w:r w:rsidR="005A0508" w:rsidRPr="00A350FF">
        <w:rPr>
          <w:rFonts w:ascii="Garamond" w:hAnsi="Garamond" w:cs="Times New Roman"/>
          <w:sz w:val="28"/>
          <w:szCs w:val="28"/>
          <w:lang w:val="en-US"/>
        </w:rPr>
        <w:t>–</w:t>
      </w:r>
      <w:r w:rsidR="005A0508" w:rsidRPr="00A350FF">
        <w:rPr>
          <w:rFonts w:ascii="Garamond" w:hAnsi="Garamond"/>
          <w:sz w:val="28"/>
          <w:szCs w:val="28"/>
        </w:rPr>
        <w:t>181.</w:t>
      </w:r>
    </w:p>
    <w:p w14:paraId="5128018B" w14:textId="16A3D3E8" w:rsidR="005A0508" w:rsidRPr="00A350FF" w:rsidRDefault="00195D33" w:rsidP="005A0508">
      <w:pPr>
        <w:autoSpaceDE w:val="0"/>
        <w:autoSpaceDN w:val="0"/>
        <w:adjustRightInd w:val="0"/>
        <w:spacing w:line="360" w:lineRule="auto"/>
        <w:rPr>
          <w:rFonts w:ascii="Garamond" w:hAnsi="Garamond"/>
          <w:sz w:val="28"/>
          <w:szCs w:val="28"/>
        </w:rPr>
      </w:pPr>
      <w:r>
        <w:rPr>
          <w:rFonts w:ascii="Garamond" w:hAnsi="Garamond"/>
          <w:sz w:val="28"/>
          <w:szCs w:val="28"/>
        </w:rPr>
        <w:tab/>
      </w:r>
      <w:r w:rsidR="005A0508" w:rsidRPr="00A350FF">
        <w:rPr>
          <w:rFonts w:ascii="Garamond" w:hAnsi="Garamond"/>
          <w:sz w:val="28"/>
          <w:szCs w:val="28"/>
        </w:rPr>
        <w:t xml:space="preserve">Johnson, Douglas H., </w:t>
      </w:r>
      <w:r w:rsidR="005A0508" w:rsidRPr="00A350FF">
        <w:rPr>
          <w:rFonts w:ascii="Garamond" w:hAnsi="Garamond"/>
          <w:i/>
          <w:sz w:val="28"/>
          <w:szCs w:val="28"/>
        </w:rPr>
        <w:t>The Root Cases of Sudan</w:t>
      </w:r>
      <w:r w:rsidR="00C43117">
        <w:rPr>
          <w:rFonts w:ascii="Garamond" w:hAnsi="Garamond"/>
          <w:i/>
          <w:sz w:val="28"/>
          <w:szCs w:val="28"/>
        </w:rPr>
        <w:t>’</w:t>
      </w:r>
      <w:r w:rsidR="005A0508" w:rsidRPr="00A350FF">
        <w:rPr>
          <w:rFonts w:ascii="Garamond" w:hAnsi="Garamond"/>
          <w:i/>
          <w:sz w:val="28"/>
          <w:szCs w:val="28"/>
        </w:rPr>
        <w:t xml:space="preserve">s Civil Wars </w:t>
      </w:r>
      <w:r w:rsidR="005A0508" w:rsidRPr="00A350FF">
        <w:rPr>
          <w:rFonts w:ascii="Garamond" w:hAnsi="Garamond"/>
          <w:sz w:val="28"/>
          <w:szCs w:val="28"/>
        </w:rPr>
        <w:t xml:space="preserve">(London: James </w:t>
      </w:r>
      <w:proofErr w:type="spellStart"/>
      <w:r w:rsidR="005A0508" w:rsidRPr="00A350FF">
        <w:rPr>
          <w:rFonts w:ascii="Garamond" w:hAnsi="Garamond"/>
          <w:sz w:val="28"/>
          <w:szCs w:val="28"/>
        </w:rPr>
        <w:t>Currey</w:t>
      </w:r>
      <w:proofErr w:type="spellEnd"/>
      <w:r w:rsidR="005A0508" w:rsidRPr="00A350FF">
        <w:rPr>
          <w:rFonts w:ascii="Garamond" w:hAnsi="Garamond"/>
          <w:sz w:val="28"/>
          <w:szCs w:val="28"/>
        </w:rPr>
        <w:t>,</w:t>
      </w:r>
      <w:r w:rsidR="005A0508" w:rsidRPr="00A350FF">
        <w:rPr>
          <w:rFonts w:ascii="Garamond" w:hAnsi="Garamond"/>
          <w:b/>
          <w:sz w:val="28"/>
          <w:szCs w:val="28"/>
        </w:rPr>
        <w:t xml:space="preserve"> </w:t>
      </w:r>
      <w:r w:rsidR="005A0508" w:rsidRPr="00A350FF">
        <w:rPr>
          <w:rFonts w:ascii="Garamond" w:hAnsi="Garamond"/>
          <w:sz w:val="28"/>
          <w:szCs w:val="28"/>
        </w:rPr>
        <w:t>2011).</w:t>
      </w:r>
    </w:p>
    <w:p w14:paraId="7D816616" w14:textId="2CE77145" w:rsidR="00634E38" w:rsidRPr="00A350FF" w:rsidRDefault="00195D33" w:rsidP="00195D33">
      <w:pPr>
        <w:autoSpaceDE w:val="0"/>
        <w:autoSpaceDN w:val="0"/>
        <w:adjustRightInd w:val="0"/>
        <w:spacing w:line="360" w:lineRule="auto"/>
        <w:rPr>
          <w:rFonts w:ascii="Garamond" w:hAnsi="Garamond"/>
          <w:sz w:val="28"/>
          <w:szCs w:val="28"/>
          <w:lang w:val="en-US"/>
        </w:rPr>
      </w:pPr>
      <w:r>
        <w:rPr>
          <w:rFonts w:ascii="Garamond" w:hAnsi="Garamond"/>
          <w:sz w:val="28"/>
          <w:szCs w:val="28"/>
        </w:rPr>
        <w:lastRenderedPageBreak/>
        <w:tab/>
      </w:r>
      <w:proofErr w:type="spellStart"/>
      <w:r w:rsidR="00634E38" w:rsidRPr="00A350FF">
        <w:rPr>
          <w:rFonts w:ascii="Garamond" w:hAnsi="Garamond" w:cs="Times New Roman"/>
          <w:sz w:val="28"/>
          <w:szCs w:val="28"/>
          <w:lang w:val="en-US"/>
        </w:rPr>
        <w:t>Keesing</w:t>
      </w:r>
      <w:proofErr w:type="spellEnd"/>
      <w:r w:rsidR="00634E38" w:rsidRPr="00A350FF">
        <w:rPr>
          <w:rFonts w:ascii="Garamond" w:hAnsi="Garamond" w:cs="Times New Roman"/>
          <w:sz w:val="28"/>
          <w:szCs w:val="28"/>
          <w:lang w:val="en-US"/>
        </w:rPr>
        <w:t>, Roger M., “</w:t>
      </w:r>
      <w:proofErr w:type="spellStart"/>
      <w:r w:rsidR="00634E38" w:rsidRPr="00A350FF">
        <w:rPr>
          <w:rFonts w:ascii="Garamond" w:hAnsi="Garamond" w:cs="Times New Roman"/>
          <w:sz w:val="28"/>
          <w:szCs w:val="28"/>
          <w:lang w:val="en-US"/>
        </w:rPr>
        <w:t>Kwaio</w:t>
      </w:r>
      <w:proofErr w:type="spellEnd"/>
      <w:r w:rsidR="00634E38" w:rsidRPr="00A350FF">
        <w:rPr>
          <w:rFonts w:ascii="Garamond" w:hAnsi="Garamond" w:cs="Times New Roman"/>
          <w:sz w:val="28"/>
          <w:szCs w:val="28"/>
          <w:lang w:val="en-US"/>
        </w:rPr>
        <w:t xml:space="preserve"> Women Speak: The </w:t>
      </w:r>
      <w:proofErr w:type="spellStart"/>
      <w:r w:rsidR="00634E38" w:rsidRPr="00A350FF">
        <w:rPr>
          <w:rFonts w:ascii="Garamond" w:hAnsi="Garamond" w:cs="Times New Roman"/>
          <w:sz w:val="28"/>
          <w:szCs w:val="28"/>
          <w:lang w:val="en-US"/>
        </w:rPr>
        <w:t>Micropolitics</w:t>
      </w:r>
      <w:proofErr w:type="spellEnd"/>
      <w:r w:rsidR="00634E38" w:rsidRPr="00A350FF">
        <w:rPr>
          <w:rFonts w:ascii="Garamond" w:hAnsi="Garamond" w:cs="Times New Roman"/>
          <w:sz w:val="28"/>
          <w:szCs w:val="28"/>
          <w:lang w:val="en-US"/>
        </w:rPr>
        <w:t xml:space="preserve"> of Autobiography in a Solomon Island Society,” </w:t>
      </w:r>
      <w:r w:rsidR="00634E38" w:rsidRPr="00A350FF">
        <w:rPr>
          <w:rFonts w:ascii="Garamond" w:hAnsi="Garamond" w:cs="Times New Roman"/>
          <w:i/>
          <w:iCs/>
          <w:sz w:val="28"/>
          <w:szCs w:val="28"/>
          <w:lang w:val="en-US"/>
        </w:rPr>
        <w:t>American Anthropologist</w:t>
      </w:r>
      <w:r w:rsidR="00634E38" w:rsidRPr="00A350FF">
        <w:rPr>
          <w:rFonts w:ascii="Garamond" w:hAnsi="Garamond" w:cs="Times New Roman"/>
          <w:sz w:val="28"/>
          <w:szCs w:val="28"/>
          <w:lang w:val="en-US"/>
        </w:rPr>
        <w:t xml:space="preserve"> 87–1 (1985), 27–39.</w:t>
      </w:r>
    </w:p>
    <w:p w14:paraId="19CBC6D4" w14:textId="77777777" w:rsidR="005A0508" w:rsidRPr="00A350FF" w:rsidRDefault="005A0508"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Kibreab</w:t>
      </w:r>
      <w:proofErr w:type="spellEnd"/>
      <w:r w:rsidRPr="00A350FF">
        <w:rPr>
          <w:rFonts w:ascii="Garamond" w:hAnsi="Garamond"/>
          <w:sz w:val="28"/>
          <w:szCs w:val="28"/>
        </w:rPr>
        <w:t xml:space="preserve">, </w:t>
      </w:r>
      <w:proofErr w:type="spellStart"/>
      <w:r w:rsidRPr="00A350FF">
        <w:rPr>
          <w:rFonts w:ascii="Garamond" w:hAnsi="Garamond"/>
          <w:sz w:val="28"/>
          <w:szCs w:val="28"/>
        </w:rPr>
        <w:t>Gaim</w:t>
      </w:r>
      <w:proofErr w:type="spellEnd"/>
      <w:r w:rsidRPr="00A350FF">
        <w:rPr>
          <w:rFonts w:ascii="Garamond" w:hAnsi="Garamond"/>
          <w:sz w:val="28"/>
          <w:szCs w:val="28"/>
        </w:rPr>
        <w:t xml:space="preserve">, </w:t>
      </w:r>
      <w:r w:rsidRPr="00A350FF">
        <w:rPr>
          <w:rFonts w:ascii="Garamond" w:hAnsi="Garamond"/>
          <w:i/>
          <w:sz w:val="28"/>
          <w:szCs w:val="28"/>
        </w:rPr>
        <w:t>Ready and Willing... But Still Waiting: Eritrean Refugees in Sudan and the Dilemmas of Return</w:t>
      </w:r>
      <w:r w:rsidRPr="00A350FF">
        <w:rPr>
          <w:rFonts w:ascii="Garamond" w:hAnsi="Garamond"/>
          <w:sz w:val="28"/>
          <w:szCs w:val="28"/>
        </w:rPr>
        <w:t xml:space="preserve"> (Uppsala: Life &amp; Peace Institute,</w:t>
      </w:r>
      <w:r w:rsidRPr="00A350FF">
        <w:rPr>
          <w:rFonts w:ascii="Garamond" w:hAnsi="Garamond"/>
          <w:b/>
          <w:sz w:val="28"/>
          <w:szCs w:val="28"/>
        </w:rPr>
        <w:t xml:space="preserve"> </w:t>
      </w:r>
      <w:r w:rsidRPr="00A350FF">
        <w:rPr>
          <w:rFonts w:ascii="Garamond" w:hAnsi="Garamond"/>
          <w:sz w:val="28"/>
          <w:szCs w:val="28"/>
        </w:rPr>
        <w:t>1996).</w:t>
      </w:r>
    </w:p>
    <w:p w14:paraId="6A627490" w14:textId="50097FAC" w:rsidR="00B673C6" w:rsidRPr="00A350FF" w:rsidRDefault="00195D33" w:rsidP="00B673C6">
      <w:pPr>
        <w:autoSpaceDE w:val="0"/>
        <w:autoSpaceDN w:val="0"/>
        <w:adjustRightInd w:val="0"/>
        <w:spacing w:line="360" w:lineRule="auto"/>
        <w:rPr>
          <w:rFonts w:ascii="Garamond" w:hAnsi="Garamond"/>
          <w:sz w:val="28"/>
          <w:szCs w:val="28"/>
        </w:rPr>
      </w:pPr>
      <w:r>
        <w:rPr>
          <w:rFonts w:ascii="Garamond" w:hAnsi="Garamond"/>
          <w:sz w:val="28"/>
          <w:szCs w:val="28"/>
        </w:rPr>
        <w:tab/>
      </w:r>
      <w:proofErr w:type="spellStart"/>
      <w:r w:rsidR="00B673C6" w:rsidRPr="00A350FF">
        <w:rPr>
          <w:rFonts w:ascii="Garamond" w:hAnsi="Garamond"/>
          <w:sz w:val="28"/>
          <w:szCs w:val="28"/>
        </w:rPr>
        <w:t>Kratz</w:t>
      </w:r>
      <w:proofErr w:type="spellEnd"/>
      <w:r w:rsidR="00B673C6" w:rsidRPr="00A350FF">
        <w:rPr>
          <w:rFonts w:ascii="Garamond" w:hAnsi="Garamond"/>
          <w:sz w:val="28"/>
          <w:szCs w:val="28"/>
        </w:rPr>
        <w:t xml:space="preserve">, Corinne A., “Conversations and Lives,” in: </w:t>
      </w:r>
      <w:proofErr w:type="spellStart"/>
      <w:r w:rsidR="00B673C6" w:rsidRPr="00A350FF">
        <w:rPr>
          <w:rFonts w:ascii="Garamond" w:hAnsi="Garamond"/>
          <w:sz w:val="28"/>
          <w:szCs w:val="28"/>
        </w:rPr>
        <w:t>Luise</w:t>
      </w:r>
      <w:proofErr w:type="spellEnd"/>
      <w:r w:rsidR="00B673C6" w:rsidRPr="00A350FF">
        <w:rPr>
          <w:rFonts w:ascii="Garamond" w:hAnsi="Garamond"/>
          <w:sz w:val="28"/>
          <w:szCs w:val="28"/>
        </w:rPr>
        <w:t xml:space="preserve"> White, Stephan </w:t>
      </w:r>
      <w:proofErr w:type="spellStart"/>
      <w:r w:rsidR="00B673C6" w:rsidRPr="00A350FF">
        <w:rPr>
          <w:rFonts w:ascii="Garamond" w:hAnsi="Garamond"/>
          <w:sz w:val="28"/>
          <w:szCs w:val="28"/>
        </w:rPr>
        <w:t>Miescher</w:t>
      </w:r>
      <w:proofErr w:type="spellEnd"/>
      <w:r w:rsidR="00B673C6" w:rsidRPr="00A350FF">
        <w:rPr>
          <w:rFonts w:ascii="Garamond" w:hAnsi="Garamond"/>
          <w:sz w:val="28"/>
          <w:szCs w:val="28"/>
        </w:rPr>
        <w:t xml:space="preserve"> and David W. Cohen (eds.), </w:t>
      </w:r>
      <w:r w:rsidR="00B673C6" w:rsidRPr="00A350FF">
        <w:rPr>
          <w:rFonts w:ascii="Garamond" w:hAnsi="Garamond"/>
          <w:i/>
          <w:sz w:val="28"/>
          <w:szCs w:val="28"/>
        </w:rPr>
        <w:t>African Words, African Voices: Critical Practices in Oral History</w:t>
      </w:r>
      <w:r w:rsidR="00B673C6" w:rsidRPr="00A350FF">
        <w:rPr>
          <w:rFonts w:ascii="Garamond" w:hAnsi="Garamond"/>
          <w:sz w:val="28"/>
          <w:szCs w:val="28"/>
        </w:rPr>
        <w:t xml:space="preserve"> (Bloomington IN: Indiana University Press, 2001), 127</w:t>
      </w:r>
      <w:r w:rsidR="00B673C6" w:rsidRPr="00A350FF">
        <w:rPr>
          <w:rFonts w:ascii="Garamond" w:hAnsi="Garamond" w:cs="Times New Roman"/>
          <w:sz w:val="28"/>
          <w:szCs w:val="28"/>
          <w:lang w:val="en-US"/>
        </w:rPr>
        <w:t>–</w:t>
      </w:r>
      <w:r w:rsidR="00B673C6" w:rsidRPr="00A350FF">
        <w:rPr>
          <w:rFonts w:ascii="Garamond" w:hAnsi="Garamond"/>
          <w:sz w:val="28"/>
          <w:szCs w:val="28"/>
        </w:rPr>
        <w:t>161.</w:t>
      </w:r>
    </w:p>
    <w:p w14:paraId="737D049B" w14:textId="500D6DD5"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proofErr w:type="spellStart"/>
      <w:r w:rsidR="006D0620" w:rsidRPr="00A350FF">
        <w:rPr>
          <w:rFonts w:ascii="Garamond" w:hAnsi="Garamond"/>
          <w:sz w:val="28"/>
          <w:szCs w:val="28"/>
        </w:rPr>
        <w:t>Lado</w:t>
      </w:r>
      <w:proofErr w:type="spellEnd"/>
      <w:r w:rsidR="006D0620" w:rsidRPr="00A350FF">
        <w:rPr>
          <w:rFonts w:ascii="Garamond" w:hAnsi="Garamond"/>
          <w:sz w:val="28"/>
          <w:szCs w:val="28"/>
        </w:rPr>
        <w:t xml:space="preserve"> Jada, Marcello, “The Four Enemies,” in: Nigel </w:t>
      </w:r>
      <w:proofErr w:type="spellStart"/>
      <w:r w:rsidR="006D0620" w:rsidRPr="00A350FF">
        <w:rPr>
          <w:rFonts w:ascii="Garamond" w:hAnsi="Garamond"/>
          <w:sz w:val="28"/>
          <w:szCs w:val="28"/>
        </w:rPr>
        <w:t>Twose</w:t>
      </w:r>
      <w:proofErr w:type="spellEnd"/>
      <w:r w:rsidR="006D0620" w:rsidRPr="00A350FF">
        <w:rPr>
          <w:rFonts w:ascii="Garamond" w:hAnsi="Garamond"/>
          <w:sz w:val="28"/>
          <w:szCs w:val="28"/>
        </w:rPr>
        <w:t xml:space="preserve"> and Benjamin </w:t>
      </w:r>
      <w:proofErr w:type="spellStart"/>
      <w:r w:rsidR="006D0620" w:rsidRPr="00A350FF">
        <w:rPr>
          <w:rFonts w:ascii="Garamond" w:hAnsi="Garamond"/>
          <w:sz w:val="28"/>
          <w:szCs w:val="28"/>
        </w:rPr>
        <w:t>Pogrund</w:t>
      </w:r>
      <w:proofErr w:type="spellEnd"/>
      <w:r w:rsidR="006D0620" w:rsidRPr="00A350FF">
        <w:rPr>
          <w:rFonts w:ascii="Garamond" w:hAnsi="Garamond"/>
          <w:sz w:val="28"/>
          <w:szCs w:val="28"/>
        </w:rPr>
        <w:t xml:space="preserve"> (eds.), </w:t>
      </w:r>
      <w:r w:rsidR="006D0620" w:rsidRPr="00A350FF">
        <w:rPr>
          <w:rFonts w:ascii="Garamond" w:hAnsi="Garamond"/>
          <w:i/>
          <w:sz w:val="28"/>
          <w:szCs w:val="28"/>
        </w:rPr>
        <w:t>War Wounds: Development Costs of Conflict in Southern Sudan: Sudanese People Report on Their War</w:t>
      </w:r>
      <w:r w:rsidR="006D0620" w:rsidRPr="00A350FF">
        <w:rPr>
          <w:rFonts w:ascii="Garamond" w:hAnsi="Garamond"/>
          <w:sz w:val="28"/>
          <w:szCs w:val="28"/>
        </w:rPr>
        <w:t xml:space="preserve"> (London: </w:t>
      </w:r>
      <w:proofErr w:type="spellStart"/>
      <w:r w:rsidR="006D0620" w:rsidRPr="00A350FF">
        <w:rPr>
          <w:rFonts w:ascii="Garamond" w:hAnsi="Garamond"/>
          <w:sz w:val="28"/>
          <w:szCs w:val="28"/>
        </w:rPr>
        <w:t>Panos</w:t>
      </w:r>
      <w:proofErr w:type="spellEnd"/>
      <w:r w:rsidR="006D0620" w:rsidRPr="00A350FF">
        <w:rPr>
          <w:rFonts w:ascii="Garamond" w:hAnsi="Garamond"/>
          <w:sz w:val="28"/>
          <w:szCs w:val="28"/>
        </w:rPr>
        <w:t xml:space="preserve"> Institute, 1988), 125</w:t>
      </w:r>
      <w:r w:rsidR="006D0620" w:rsidRPr="00A350FF">
        <w:rPr>
          <w:rFonts w:ascii="Garamond" w:hAnsi="Garamond" w:cs="Times New Roman"/>
          <w:sz w:val="28"/>
          <w:szCs w:val="28"/>
          <w:lang w:val="en-US"/>
        </w:rPr>
        <w:t>–</w:t>
      </w:r>
      <w:r w:rsidR="006D0620" w:rsidRPr="00A350FF">
        <w:rPr>
          <w:rFonts w:ascii="Garamond" w:hAnsi="Garamond"/>
          <w:sz w:val="28"/>
          <w:szCs w:val="28"/>
        </w:rPr>
        <w:t>138.</w:t>
      </w:r>
    </w:p>
    <w:p w14:paraId="3A9F4BF7" w14:textId="77777777" w:rsidR="00B673C6" w:rsidRPr="00A350FF" w:rsidRDefault="00B673C6"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cs="Times New Roman"/>
          <w:sz w:val="28"/>
          <w:szCs w:val="28"/>
        </w:rPr>
        <w:t>Logune</w:t>
      </w:r>
      <w:proofErr w:type="spellEnd"/>
      <w:r w:rsidRPr="00A350FF">
        <w:rPr>
          <w:rFonts w:ascii="Garamond" w:hAnsi="Garamond" w:cs="Times New Roman"/>
          <w:sz w:val="28"/>
          <w:szCs w:val="28"/>
        </w:rPr>
        <w:t xml:space="preserve"> </w:t>
      </w:r>
      <w:proofErr w:type="spellStart"/>
      <w:r w:rsidRPr="00A350FF">
        <w:rPr>
          <w:rFonts w:ascii="Garamond" w:hAnsi="Garamond" w:cs="Times New Roman"/>
          <w:sz w:val="28"/>
          <w:szCs w:val="28"/>
        </w:rPr>
        <w:t>Taban</w:t>
      </w:r>
      <w:proofErr w:type="spellEnd"/>
      <w:r w:rsidRPr="00A350FF">
        <w:rPr>
          <w:rFonts w:ascii="Garamond" w:hAnsi="Garamond" w:cs="Times New Roman"/>
          <w:sz w:val="28"/>
          <w:szCs w:val="28"/>
        </w:rPr>
        <w:t>, Alfred, “The Spreading Crisis,”</w:t>
      </w:r>
      <w:r w:rsidRPr="00A350FF">
        <w:rPr>
          <w:rFonts w:ascii="Garamond" w:hAnsi="Garamond"/>
          <w:sz w:val="28"/>
          <w:szCs w:val="28"/>
        </w:rPr>
        <w:t xml:space="preserve"> in: Nigel </w:t>
      </w:r>
      <w:proofErr w:type="spellStart"/>
      <w:r w:rsidRPr="00A350FF">
        <w:rPr>
          <w:rFonts w:ascii="Garamond" w:hAnsi="Garamond"/>
          <w:sz w:val="28"/>
          <w:szCs w:val="28"/>
        </w:rPr>
        <w:t>Twose</w:t>
      </w:r>
      <w:proofErr w:type="spellEnd"/>
      <w:r w:rsidRPr="00A350FF">
        <w:rPr>
          <w:rFonts w:ascii="Garamond" w:hAnsi="Garamond"/>
          <w:sz w:val="28"/>
          <w:szCs w:val="28"/>
        </w:rPr>
        <w:t xml:space="preserve"> and Benjamin </w:t>
      </w:r>
      <w:proofErr w:type="spellStart"/>
      <w:r w:rsidRPr="00A350FF">
        <w:rPr>
          <w:rFonts w:ascii="Garamond" w:hAnsi="Garamond"/>
          <w:sz w:val="28"/>
          <w:szCs w:val="28"/>
        </w:rPr>
        <w:t>Pogrund</w:t>
      </w:r>
      <w:proofErr w:type="spellEnd"/>
      <w:r w:rsidRPr="00A350FF">
        <w:rPr>
          <w:rFonts w:ascii="Garamond" w:hAnsi="Garamond"/>
          <w:sz w:val="28"/>
          <w:szCs w:val="28"/>
        </w:rPr>
        <w:t xml:space="preserve"> (eds.), </w:t>
      </w:r>
      <w:r w:rsidRPr="00A350FF">
        <w:rPr>
          <w:rFonts w:ascii="Garamond" w:hAnsi="Garamond"/>
          <w:i/>
          <w:sz w:val="28"/>
          <w:szCs w:val="28"/>
        </w:rPr>
        <w:t>War Wounds: Development Costs of Conflict in Southern Sudan: Sudanese People Report on Their War</w:t>
      </w:r>
      <w:r w:rsidRPr="00A350FF">
        <w:rPr>
          <w:rFonts w:ascii="Garamond" w:hAnsi="Garamond"/>
          <w:sz w:val="28"/>
          <w:szCs w:val="28"/>
        </w:rPr>
        <w:t xml:space="preserve"> (London: </w:t>
      </w:r>
      <w:proofErr w:type="spellStart"/>
      <w:r w:rsidRPr="00A350FF">
        <w:rPr>
          <w:rFonts w:ascii="Garamond" w:hAnsi="Garamond"/>
          <w:sz w:val="28"/>
          <w:szCs w:val="28"/>
        </w:rPr>
        <w:t>Panos</w:t>
      </w:r>
      <w:proofErr w:type="spellEnd"/>
      <w:r w:rsidRPr="00A350FF">
        <w:rPr>
          <w:rFonts w:ascii="Garamond" w:hAnsi="Garamond"/>
          <w:sz w:val="28"/>
          <w:szCs w:val="28"/>
        </w:rPr>
        <w:t xml:space="preserve"> Institute,</w:t>
      </w:r>
      <w:r w:rsidRPr="00A350FF">
        <w:rPr>
          <w:rFonts w:ascii="Garamond" w:hAnsi="Garamond"/>
          <w:b/>
          <w:sz w:val="28"/>
          <w:szCs w:val="28"/>
        </w:rPr>
        <w:t xml:space="preserve"> </w:t>
      </w:r>
      <w:r w:rsidRPr="00A350FF">
        <w:rPr>
          <w:rFonts w:ascii="Garamond" w:hAnsi="Garamond"/>
          <w:sz w:val="28"/>
          <w:szCs w:val="28"/>
        </w:rPr>
        <w:t>1988), 143</w:t>
      </w:r>
      <w:r w:rsidRPr="00A350FF">
        <w:rPr>
          <w:rFonts w:ascii="Garamond" w:hAnsi="Garamond" w:cs="Times New Roman"/>
          <w:sz w:val="28"/>
          <w:szCs w:val="28"/>
          <w:lang w:val="en-US"/>
        </w:rPr>
        <w:t>–</w:t>
      </w:r>
      <w:r w:rsidRPr="00A350FF">
        <w:rPr>
          <w:rFonts w:ascii="Garamond" w:hAnsi="Garamond"/>
          <w:sz w:val="28"/>
          <w:szCs w:val="28"/>
        </w:rPr>
        <w:t>157.</w:t>
      </w:r>
    </w:p>
    <w:p w14:paraId="724E76F8" w14:textId="2F7C5300" w:rsidR="00737CF0" w:rsidRPr="00A350FF" w:rsidRDefault="00195D33" w:rsidP="00737CF0">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proofErr w:type="spellStart"/>
      <w:r w:rsidR="00737CF0" w:rsidRPr="00A350FF">
        <w:rPr>
          <w:rFonts w:ascii="Garamond" w:hAnsi="Garamond" w:cs="Times New Roman"/>
          <w:sz w:val="28"/>
          <w:szCs w:val="28"/>
          <w:lang w:val="en-US"/>
        </w:rPr>
        <w:t>Lomong</w:t>
      </w:r>
      <w:proofErr w:type="spellEnd"/>
      <w:r w:rsidR="00737CF0" w:rsidRPr="00A350FF">
        <w:rPr>
          <w:rFonts w:ascii="Garamond" w:hAnsi="Garamond" w:cs="Times New Roman"/>
          <w:sz w:val="28"/>
          <w:szCs w:val="28"/>
          <w:lang w:val="en-US"/>
        </w:rPr>
        <w:t xml:space="preserve">, Lopez, </w:t>
      </w:r>
      <w:r w:rsidR="00737CF0" w:rsidRPr="00A350FF">
        <w:rPr>
          <w:rFonts w:ascii="Garamond" w:hAnsi="Garamond" w:cs="Times New Roman"/>
          <w:i/>
          <w:iCs/>
          <w:sz w:val="28"/>
          <w:szCs w:val="28"/>
          <w:lang w:val="en-US"/>
        </w:rPr>
        <w:t>Running for My Life: One Lost Boy</w:t>
      </w:r>
      <w:r w:rsidR="00C43117">
        <w:rPr>
          <w:rFonts w:ascii="Garamond" w:hAnsi="Garamond" w:cs="Times New Roman"/>
          <w:i/>
          <w:iCs/>
          <w:sz w:val="28"/>
          <w:szCs w:val="28"/>
          <w:lang w:val="en-US"/>
        </w:rPr>
        <w:t>’</w:t>
      </w:r>
      <w:r w:rsidR="00737CF0" w:rsidRPr="00A350FF">
        <w:rPr>
          <w:rFonts w:ascii="Garamond" w:hAnsi="Garamond" w:cs="Times New Roman"/>
          <w:i/>
          <w:iCs/>
          <w:sz w:val="28"/>
          <w:szCs w:val="28"/>
          <w:lang w:val="en-US"/>
        </w:rPr>
        <w:t>s Journey from the Killing Fields of Sudan to the Olympic Games</w:t>
      </w:r>
      <w:r w:rsidR="00737CF0" w:rsidRPr="00A350FF">
        <w:rPr>
          <w:rFonts w:ascii="Garamond" w:hAnsi="Garamond" w:cs="Times New Roman"/>
          <w:sz w:val="28"/>
          <w:szCs w:val="28"/>
          <w:lang w:val="en-US"/>
        </w:rPr>
        <w:t xml:space="preserve"> (Nashville: Thomas Nelson </w:t>
      </w:r>
      <w:proofErr w:type="spellStart"/>
      <w:r w:rsidR="00737CF0" w:rsidRPr="00A350FF">
        <w:rPr>
          <w:rFonts w:ascii="Garamond" w:hAnsi="Garamond" w:cs="Times New Roman"/>
          <w:sz w:val="28"/>
          <w:szCs w:val="28"/>
          <w:lang w:val="en-US"/>
        </w:rPr>
        <w:t>Inc</w:t>
      </w:r>
      <w:proofErr w:type="spellEnd"/>
      <w:r w:rsidR="00737CF0" w:rsidRPr="00A350FF">
        <w:rPr>
          <w:rFonts w:ascii="Garamond" w:hAnsi="Garamond" w:cs="Times New Roman"/>
          <w:sz w:val="28"/>
          <w:szCs w:val="28"/>
          <w:lang w:val="en-US"/>
        </w:rPr>
        <w:t>, 2012).</w:t>
      </w:r>
    </w:p>
    <w:p w14:paraId="7DC0E5E8" w14:textId="00D7587C" w:rsidR="005A0508" w:rsidRPr="00A350FF" w:rsidRDefault="00195D33" w:rsidP="005A0508">
      <w:pPr>
        <w:autoSpaceDE w:val="0"/>
        <w:autoSpaceDN w:val="0"/>
        <w:adjustRightInd w:val="0"/>
        <w:spacing w:line="360" w:lineRule="auto"/>
        <w:rPr>
          <w:rFonts w:ascii="Garamond" w:hAnsi="Garamond"/>
          <w:sz w:val="28"/>
          <w:szCs w:val="28"/>
        </w:rPr>
      </w:pPr>
      <w:r>
        <w:rPr>
          <w:rFonts w:ascii="Garamond" w:hAnsi="Garamond"/>
          <w:sz w:val="28"/>
          <w:szCs w:val="28"/>
        </w:rPr>
        <w:tab/>
      </w:r>
      <w:proofErr w:type="spellStart"/>
      <w:r w:rsidR="005A0508" w:rsidRPr="00A350FF">
        <w:rPr>
          <w:rFonts w:ascii="Garamond" w:hAnsi="Garamond"/>
          <w:sz w:val="28"/>
          <w:szCs w:val="28"/>
        </w:rPr>
        <w:t>Malkki</w:t>
      </w:r>
      <w:proofErr w:type="spellEnd"/>
      <w:r w:rsidR="005A0508" w:rsidRPr="00A350FF">
        <w:rPr>
          <w:rFonts w:ascii="Garamond" w:hAnsi="Garamond"/>
          <w:sz w:val="28"/>
          <w:szCs w:val="28"/>
        </w:rPr>
        <w:t xml:space="preserve">, </w:t>
      </w:r>
      <w:proofErr w:type="spellStart"/>
      <w:r w:rsidR="005A0508" w:rsidRPr="00A350FF">
        <w:rPr>
          <w:rFonts w:ascii="Garamond" w:hAnsi="Garamond"/>
          <w:sz w:val="28"/>
          <w:szCs w:val="28"/>
        </w:rPr>
        <w:t>Liisa</w:t>
      </w:r>
      <w:proofErr w:type="spellEnd"/>
      <w:r w:rsidR="005A0508" w:rsidRPr="00A350FF">
        <w:rPr>
          <w:rFonts w:ascii="Garamond" w:hAnsi="Garamond"/>
          <w:sz w:val="28"/>
          <w:szCs w:val="28"/>
        </w:rPr>
        <w:t xml:space="preserve">, “National Geographic: The Rooting of Peoples and the </w:t>
      </w:r>
      <w:proofErr w:type="spellStart"/>
      <w:r w:rsidR="005A0508" w:rsidRPr="00A350FF">
        <w:rPr>
          <w:rFonts w:ascii="Garamond" w:hAnsi="Garamond"/>
          <w:sz w:val="28"/>
          <w:szCs w:val="28"/>
        </w:rPr>
        <w:t>Territorialization</w:t>
      </w:r>
      <w:proofErr w:type="spellEnd"/>
      <w:r w:rsidR="005A0508" w:rsidRPr="00A350FF">
        <w:rPr>
          <w:rFonts w:ascii="Garamond" w:hAnsi="Garamond"/>
          <w:sz w:val="28"/>
          <w:szCs w:val="28"/>
        </w:rPr>
        <w:t xml:space="preserve"> of National Identity among Scholars and Refugees,” </w:t>
      </w:r>
      <w:r w:rsidR="005A0508" w:rsidRPr="00A350FF">
        <w:rPr>
          <w:rFonts w:ascii="Garamond" w:hAnsi="Garamond"/>
          <w:i/>
          <w:sz w:val="28"/>
          <w:szCs w:val="28"/>
        </w:rPr>
        <w:t>Cultural Anthropology</w:t>
      </w:r>
      <w:r w:rsidR="005A0508" w:rsidRPr="00A350FF">
        <w:rPr>
          <w:rFonts w:ascii="Garamond" w:hAnsi="Garamond"/>
          <w:sz w:val="28"/>
          <w:szCs w:val="28"/>
        </w:rPr>
        <w:t xml:space="preserve"> 7–1 (1992), 24–44.</w:t>
      </w:r>
    </w:p>
    <w:p w14:paraId="27012CB3" w14:textId="665FB02E" w:rsidR="00625448" w:rsidRPr="00A350FF" w:rsidRDefault="00195D33" w:rsidP="00625448">
      <w:pPr>
        <w:autoSpaceDE w:val="0"/>
        <w:autoSpaceDN w:val="0"/>
        <w:adjustRightInd w:val="0"/>
        <w:spacing w:line="360" w:lineRule="auto"/>
        <w:rPr>
          <w:rFonts w:ascii="Garamond" w:hAnsi="Garamond"/>
          <w:b/>
          <w:sz w:val="28"/>
          <w:szCs w:val="28"/>
        </w:rPr>
      </w:pPr>
      <w:r>
        <w:rPr>
          <w:rFonts w:ascii="Garamond" w:hAnsi="Garamond"/>
          <w:sz w:val="28"/>
          <w:szCs w:val="28"/>
        </w:rPr>
        <w:tab/>
      </w:r>
      <w:proofErr w:type="spellStart"/>
      <w:r w:rsidR="00634E38" w:rsidRPr="00A350FF">
        <w:rPr>
          <w:rFonts w:ascii="Garamond" w:hAnsi="Garamond"/>
          <w:sz w:val="28"/>
          <w:szCs w:val="28"/>
        </w:rPr>
        <w:t>Malkki</w:t>
      </w:r>
      <w:proofErr w:type="spellEnd"/>
      <w:r w:rsidR="00634E38" w:rsidRPr="00A350FF">
        <w:rPr>
          <w:rFonts w:ascii="Garamond" w:hAnsi="Garamond"/>
          <w:sz w:val="28"/>
          <w:szCs w:val="28"/>
        </w:rPr>
        <w:t xml:space="preserve">, </w:t>
      </w:r>
      <w:proofErr w:type="spellStart"/>
      <w:r w:rsidR="00625448" w:rsidRPr="00A350FF">
        <w:rPr>
          <w:rFonts w:ascii="Garamond" w:hAnsi="Garamond"/>
          <w:sz w:val="28"/>
          <w:szCs w:val="28"/>
        </w:rPr>
        <w:t>Liisa</w:t>
      </w:r>
      <w:proofErr w:type="spellEnd"/>
      <w:r w:rsidR="00625448" w:rsidRPr="00A350FF">
        <w:rPr>
          <w:rFonts w:ascii="Garamond" w:hAnsi="Garamond"/>
          <w:sz w:val="28"/>
          <w:szCs w:val="28"/>
        </w:rPr>
        <w:t xml:space="preserve"> H., “Speechless Emissaries: Refugees, Humanitarianism, and </w:t>
      </w:r>
      <w:proofErr w:type="spellStart"/>
      <w:r w:rsidR="00625448" w:rsidRPr="00A350FF">
        <w:rPr>
          <w:rFonts w:ascii="Garamond" w:hAnsi="Garamond"/>
          <w:sz w:val="28"/>
          <w:szCs w:val="28"/>
        </w:rPr>
        <w:t>Dehistoricization</w:t>
      </w:r>
      <w:proofErr w:type="spellEnd"/>
      <w:r w:rsidR="00625448" w:rsidRPr="00A350FF">
        <w:rPr>
          <w:rFonts w:ascii="Garamond" w:hAnsi="Garamond"/>
          <w:sz w:val="28"/>
          <w:szCs w:val="28"/>
        </w:rPr>
        <w:t xml:space="preserve">,” </w:t>
      </w:r>
      <w:r w:rsidR="00625448" w:rsidRPr="00A350FF">
        <w:rPr>
          <w:rFonts w:ascii="Garamond" w:hAnsi="Garamond"/>
          <w:i/>
          <w:sz w:val="28"/>
          <w:szCs w:val="28"/>
        </w:rPr>
        <w:t>Cultural Anthropology</w:t>
      </w:r>
      <w:r w:rsidR="00625448" w:rsidRPr="00A350FF">
        <w:rPr>
          <w:rFonts w:ascii="Garamond" w:hAnsi="Garamond"/>
          <w:sz w:val="28"/>
          <w:szCs w:val="28"/>
        </w:rPr>
        <w:t xml:space="preserve"> 11–3 (1996), 377</w:t>
      </w:r>
      <w:r w:rsidR="00625448" w:rsidRPr="00A350FF">
        <w:rPr>
          <w:rFonts w:ascii="Garamond" w:hAnsi="Garamond" w:cs="Times New Roman"/>
          <w:sz w:val="28"/>
          <w:szCs w:val="28"/>
          <w:lang w:val="en-US"/>
        </w:rPr>
        <w:t>–</w:t>
      </w:r>
      <w:r w:rsidR="00E97544" w:rsidRPr="00A350FF">
        <w:rPr>
          <w:rFonts w:ascii="Garamond" w:hAnsi="Garamond"/>
          <w:sz w:val="28"/>
          <w:szCs w:val="28"/>
        </w:rPr>
        <w:t>404</w:t>
      </w:r>
      <w:r w:rsidR="00625448" w:rsidRPr="00A350FF">
        <w:rPr>
          <w:rFonts w:ascii="Garamond" w:hAnsi="Garamond"/>
          <w:sz w:val="28"/>
          <w:szCs w:val="28"/>
        </w:rPr>
        <w:t>.</w:t>
      </w:r>
    </w:p>
    <w:p w14:paraId="72F87ECB" w14:textId="549079AF" w:rsidR="00737CF0" w:rsidRPr="00A350FF" w:rsidRDefault="00195D33" w:rsidP="00195D33">
      <w:pPr>
        <w:autoSpaceDE w:val="0"/>
        <w:autoSpaceDN w:val="0"/>
        <w:adjustRightInd w:val="0"/>
        <w:spacing w:line="360" w:lineRule="auto"/>
        <w:rPr>
          <w:rFonts w:ascii="Garamond" w:hAnsi="Garamond" w:cs="Times New Roman"/>
          <w:sz w:val="28"/>
          <w:szCs w:val="28"/>
          <w:lang w:val="en-US"/>
        </w:rPr>
      </w:pPr>
      <w:r>
        <w:rPr>
          <w:rFonts w:ascii="Garamond" w:hAnsi="Garamond"/>
          <w:sz w:val="28"/>
          <w:szCs w:val="28"/>
        </w:rPr>
        <w:tab/>
      </w:r>
      <w:proofErr w:type="spellStart"/>
      <w:r w:rsidR="00737CF0" w:rsidRPr="00A350FF">
        <w:rPr>
          <w:rFonts w:ascii="Garamond" w:hAnsi="Garamond" w:cs="Times New Roman"/>
          <w:sz w:val="28"/>
          <w:szCs w:val="28"/>
          <w:lang w:val="en-US"/>
        </w:rPr>
        <w:t>Manyang</w:t>
      </w:r>
      <w:proofErr w:type="spellEnd"/>
      <w:r w:rsidR="00737CF0" w:rsidRPr="00A350FF">
        <w:rPr>
          <w:rFonts w:ascii="Garamond" w:hAnsi="Garamond" w:cs="Times New Roman"/>
          <w:sz w:val="28"/>
          <w:szCs w:val="28"/>
          <w:lang w:val="en-US"/>
        </w:rPr>
        <w:t xml:space="preserve">, </w:t>
      </w:r>
      <w:proofErr w:type="spellStart"/>
      <w:r w:rsidR="00737CF0" w:rsidRPr="00A350FF">
        <w:rPr>
          <w:rFonts w:ascii="Garamond" w:hAnsi="Garamond" w:cs="Times New Roman"/>
          <w:sz w:val="28"/>
          <w:szCs w:val="28"/>
          <w:lang w:val="en-US"/>
        </w:rPr>
        <w:t>Agok</w:t>
      </w:r>
      <w:proofErr w:type="spellEnd"/>
      <w:r w:rsidR="00737CF0" w:rsidRPr="00A350FF">
        <w:rPr>
          <w:rFonts w:ascii="Garamond" w:hAnsi="Garamond" w:cs="Times New Roman"/>
          <w:sz w:val="28"/>
          <w:szCs w:val="28"/>
          <w:lang w:val="en-US"/>
        </w:rPr>
        <w:t xml:space="preserve">, </w:t>
      </w:r>
      <w:r w:rsidR="00737CF0" w:rsidRPr="00A350FF">
        <w:rPr>
          <w:rFonts w:ascii="Garamond" w:hAnsi="Garamond" w:cs="Times New Roman"/>
          <w:i/>
          <w:iCs/>
          <w:sz w:val="28"/>
          <w:szCs w:val="28"/>
          <w:lang w:val="en-US"/>
        </w:rPr>
        <w:t>The Phoenix of South Sudan: A Lost Boy</w:t>
      </w:r>
      <w:r w:rsidR="00C43117">
        <w:rPr>
          <w:rFonts w:ascii="Garamond" w:hAnsi="Garamond" w:cs="Times New Roman"/>
          <w:i/>
          <w:iCs/>
          <w:sz w:val="28"/>
          <w:szCs w:val="28"/>
          <w:lang w:val="en-US"/>
        </w:rPr>
        <w:t>’</w:t>
      </w:r>
      <w:r w:rsidR="00737CF0" w:rsidRPr="00A350FF">
        <w:rPr>
          <w:rFonts w:ascii="Garamond" w:hAnsi="Garamond" w:cs="Times New Roman"/>
          <w:i/>
          <w:iCs/>
          <w:sz w:val="28"/>
          <w:szCs w:val="28"/>
          <w:lang w:val="en-US"/>
        </w:rPr>
        <w:t>s Journey to a New World</w:t>
      </w:r>
      <w:r w:rsidR="00737CF0" w:rsidRPr="00A350FF">
        <w:rPr>
          <w:rFonts w:ascii="Garamond" w:hAnsi="Garamond" w:cs="Times New Roman"/>
          <w:sz w:val="28"/>
          <w:szCs w:val="28"/>
          <w:lang w:val="en-US"/>
        </w:rPr>
        <w:t xml:space="preserve"> (Bloomington IN: </w:t>
      </w:r>
      <w:proofErr w:type="spellStart"/>
      <w:r w:rsidR="00737CF0" w:rsidRPr="00A350FF">
        <w:rPr>
          <w:rFonts w:ascii="Garamond" w:hAnsi="Garamond" w:cs="Times New Roman"/>
          <w:sz w:val="28"/>
          <w:szCs w:val="28"/>
          <w:lang w:val="en-US"/>
        </w:rPr>
        <w:t>iUniverse</w:t>
      </w:r>
      <w:proofErr w:type="spellEnd"/>
      <w:r w:rsidR="00737CF0" w:rsidRPr="00A350FF">
        <w:rPr>
          <w:rFonts w:ascii="Garamond" w:hAnsi="Garamond" w:cs="Times New Roman"/>
          <w:sz w:val="28"/>
          <w:szCs w:val="28"/>
          <w:lang w:val="en-US"/>
        </w:rPr>
        <w:t>, 2012).</w:t>
      </w:r>
    </w:p>
    <w:p w14:paraId="42252848" w14:textId="77777777" w:rsidR="00737CF0" w:rsidRPr="00A350FF" w:rsidRDefault="00737CF0" w:rsidP="00195D33">
      <w:pPr>
        <w:pStyle w:val="FootnoteText"/>
        <w:spacing w:line="360" w:lineRule="auto"/>
        <w:ind w:firstLine="720"/>
        <w:rPr>
          <w:rFonts w:ascii="Garamond" w:hAnsi="Garamond" w:cs="Times New Roman"/>
          <w:sz w:val="28"/>
          <w:szCs w:val="28"/>
          <w:lang w:val="en-US"/>
        </w:rPr>
      </w:pPr>
      <w:proofErr w:type="spellStart"/>
      <w:r w:rsidRPr="00A350FF">
        <w:rPr>
          <w:rFonts w:ascii="Garamond" w:hAnsi="Garamond" w:cs="Times New Roman"/>
          <w:sz w:val="28"/>
          <w:szCs w:val="28"/>
          <w:lang w:val="en-US"/>
        </w:rPr>
        <w:t>Marier</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Majok</w:t>
      </w:r>
      <w:proofErr w:type="spellEnd"/>
      <w:r w:rsidRPr="00A350FF">
        <w:rPr>
          <w:rFonts w:ascii="Garamond" w:hAnsi="Garamond" w:cs="Times New Roman"/>
          <w:sz w:val="28"/>
          <w:szCs w:val="28"/>
          <w:lang w:val="en-US"/>
        </w:rPr>
        <w:t xml:space="preserve">, and Estelle Ford-Williamson, </w:t>
      </w:r>
      <w:r w:rsidRPr="00A350FF">
        <w:rPr>
          <w:rFonts w:ascii="Garamond" w:hAnsi="Garamond" w:cs="Times New Roman"/>
          <w:i/>
          <w:iCs/>
          <w:sz w:val="28"/>
          <w:szCs w:val="28"/>
          <w:lang w:val="en-US"/>
        </w:rPr>
        <w:t>Seed of South Sudan: Memoir of a “Lost Boy” Refugee</w:t>
      </w:r>
      <w:r w:rsidRPr="00A350FF">
        <w:rPr>
          <w:rFonts w:ascii="Garamond" w:hAnsi="Garamond" w:cs="Times New Roman"/>
          <w:sz w:val="28"/>
          <w:szCs w:val="28"/>
          <w:lang w:val="en-US"/>
        </w:rPr>
        <w:t xml:space="preserve"> (Jefferson NC: McFarland, 2014).</w:t>
      </w:r>
    </w:p>
    <w:p w14:paraId="5E48E622" w14:textId="4553C922"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r w:rsidR="006D0620" w:rsidRPr="00A350FF">
        <w:rPr>
          <w:rFonts w:ascii="Garamond" w:hAnsi="Garamond"/>
          <w:sz w:val="28"/>
          <w:szCs w:val="28"/>
        </w:rPr>
        <w:t xml:space="preserve">Mohr, Charles, “Poverty Threatens the New Peace,” </w:t>
      </w:r>
      <w:r w:rsidR="006D0620" w:rsidRPr="00A350FF">
        <w:rPr>
          <w:rFonts w:ascii="Garamond" w:hAnsi="Garamond"/>
          <w:i/>
          <w:sz w:val="28"/>
          <w:szCs w:val="28"/>
        </w:rPr>
        <w:t>New York Times</w:t>
      </w:r>
      <w:r w:rsidR="006D0620" w:rsidRPr="00A350FF">
        <w:rPr>
          <w:rFonts w:ascii="Garamond" w:hAnsi="Garamond"/>
          <w:sz w:val="28"/>
          <w:szCs w:val="28"/>
        </w:rPr>
        <w:t>, 22 April 1974.</w:t>
      </w:r>
    </w:p>
    <w:p w14:paraId="41C98DC7" w14:textId="5B87C669" w:rsidR="005A0508" w:rsidRPr="00A350FF" w:rsidRDefault="00195D33" w:rsidP="005A0508">
      <w:pPr>
        <w:pStyle w:val="FootnoteText"/>
        <w:spacing w:line="360" w:lineRule="auto"/>
        <w:rPr>
          <w:rFonts w:ascii="Garamond" w:hAnsi="Garamond"/>
          <w:sz w:val="28"/>
          <w:szCs w:val="28"/>
          <w:lang w:val="en-US"/>
        </w:rPr>
      </w:pPr>
      <w:r>
        <w:rPr>
          <w:rFonts w:ascii="Garamond" w:hAnsi="Garamond" w:cs="Times New Roman"/>
          <w:sz w:val="28"/>
          <w:szCs w:val="28"/>
          <w:lang w:val="en-US"/>
        </w:rPr>
        <w:tab/>
      </w:r>
      <w:r w:rsidR="005A0508" w:rsidRPr="00A350FF">
        <w:rPr>
          <w:rFonts w:ascii="Garamond" w:hAnsi="Garamond" w:cs="Times New Roman"/>
          <w:sz w:val="28"/>
          <w:szCs w:val="28"/>
          <w:lang w:val="en-US"/>
        </w:rPr>
        <w:t xml:space="preserve">Mosely </w:t>
      </w:r>
      <w:proofErr w:type="spellStart"/>
      <w:r w:rsidR="005A0508" w:rsidRPr="00A350FF">
        <w:rPr>
          <w:rFonts w:ascii="Garamond" w:hAnsi="Garamond" w:cs="Times New Roman"/>
          <w:sz w:val="28"/>
          <w:szCs w:val="28"/>
          <w:lang w:val="en-US"/>
        </w:rPr>
        <w:t>Lesch</w:t>
      </w:r>
      <w:proofErr w:type="spellEnd"/>
      <w:r w:rsidR="005A0508" w:rsidRPr="00A350FF">
        <w:rPr>
          <w:rFonts w:ascii="Garamond" w:hAnsi="Garamond" w:cs="Times New Roman"/>
          <w:sz w:val="28"/>
          <w:szCs w:val="28"/>
          <w:lang w:val="en-US"/>
        </w:rPr>
        <w:t xml:space="preserve">, Ann, </w:t>
      </w:r>
      <w:r w:rsidR="005A0508" w:rsidRPr="00A350FF">
        <w:rPr>
          <w:rFonts w:ascii="Garamond" w:hAnsi="Garamond" w:cs="Times New Roman"/>
          <w:i/>
          <w:iCs/>
          <w:sz w:val="28"/>
          <w:szCs w:val="28"/>
          <w:lang w:val="en-US"/>
        </w:rPr>
        <w:t>The Sudan – Contested National Identities</w:t>
      </w:r>
      <w:r w:rsidR="005A0508" w:rsidRPr="00A350FF">
        <w:rPr>
          <w:rFonts w:ascii="Garamond" w:hAnsi="Garamond" w:cs="Times New Roman"/>
          <w:sz w:val="28"/>
          <w:szCs w:val="28"/>
          <w:lang w:val="en-US"/>
        </w:rPr>
        <w:t xml:space="preserve"> (Bloomington IN/Oxford: Indiana University Press/James </w:t>
      </w:r>
      <w:proofErr w:type="spellStart"/>
      <w:r w:rsidR="005A0508" w:rsidRPr="00A350FF">
        <w:rPr>
          <w:rFonts w:ascii="Garamond" w:hAnsi="Garamond" w:cs="Times New Roman"/>
          <w:sz w:val="28"/>
          <w:szCs w:val="28"/>
          <w:lang w:val="en-US"/>
        </w:rPr>
        <w:t>Currey</w:t>
      </w:r>
      <w:proofErr w:type="spellEnd"/>
      <w:r w:rsidR="005A0508" w:rsidRPr="00A350FF">
        <w:rPr>
          <w:rFonts w:ascii="Garamond" w:hAnsi="Garamond" w:cs="Times New Roman"/>
          <w:sz w:val="28"/>
          <w:szCs w:val="28"/>
          <w:lang w:val="en-US"/>
        </w:rPr>
        <w:t>, 1998).</w:t>
      </w:r>
    </w:p>
    <w:p w14:paraId="04F00352" w14:textId="77777777" w:rsidR="005261D0" w:rsidRPr="00A350FF" w:rsidRDefault="005261D0" w:rsidP="00195D33">
      <w:pPr>
        <w:pStyle w:val="FootnoteText"/>
        <w:spacing w:line="360" w:lineRule="auto"/>
        <w:ind w:firstLine="720"/>
        <w:rPr>
          <w:rFonts w:ascii="Garamond" w:hAnsi="Garamond" w:cs="Times New Roman"/>
          <w:sz w:val="28"/>
          <w:szCs w:val="28"/>
          <w:lang w:val="en-US"/>
        </w:rPr>
      </w:pPr>
      <w:proofErr w:type="spellStart"/>
      <w:r w:rsidRPr="00A350FF">
        <w:rPr>
          <w:rFonts w:ascii="Garamond" w:hAnsi="Garamond" w:cs="Times New Roman"/>
          <w:sz w:val="28"/>
          <w:szCs w:val="28"/>
          <w:lang w:val="en-US"/>
        </w:rPr>
        <w:lastRenderedPageBreak/>
        <w:t>Nhial</w:t>
      </w:r>
      <w:proofErr w:type="spellEnd"/>
      <w:r w:rsidRPr="00A350FF">
        <w:rPr>
          <w:rFonts w:ascii="Garamond" w:hAnsi="Garamond" w:cs="Times New Roman"/>
          <w:sz w:val="28"/>
          <w:szCs w:val="28"/>
          <w:lang w:val="en-US"/>
        </w:rPr>
        <w:t xml:space="preserve">, Abraham, and </w:t>
      </w:r>
      <w:proofErr w:type="spellStart"/>
      <w:r w:rsidRPr="00A350FF">
        <w:rPr>
          <w:rFonts w:ascii="Garamond" w:hAnsi="Garamond" w:cs="Times New Roman"/>
          <w:sz w:val="28"/>
          <w:szCs w:val="28"/>
          <w:lang w:val="en-US"/>
        </w:rPr>
        <w:t>DiAnn</w:t>
      </w:r>
      <w:proofErr w:type="spellEnd"/>
      <w:r w:rsidRPr="00A350FF">
        <w:rPr>
          <w:rFonts w:ascii="Garamond" w:hAnsi="Garamond" w:cs="Times New Roman"/>
          <w:sz w:val="28"/>
          <w:szCs w:val="28"/>
          <w:lang w:val="en-US"/>
        </w:rPr>
        <w:t xml:space="preserve"> Mills, </w:t>
      </w:r>
      <w:r w:rsidRPr="00A350FF">
        <w:rPr>
          <w:rFonts w:ascii="Garamond" w:hAnsi="Garamond" w:cs="Times New Roman"/>
          <w:i/>
          <w:iCs/>
          <w:sz w:val="28"/>
          <w:szCs w:val="28"/>
          <w:lang w:val="en-US"/>
        </w:rPr>
        <w:t>Lost Boy No More: A True Story of Survival and Salvation</w:t>
      </w:r>
      <w:r w:rsidRPr="00A350FF">
        <w:rPr>
          <w:rFonts w:ascii="Garamond" w:hAnsi="Garamond" w:cs="Times New Roman"/>
          <w:sz w:val="28"/>
          <w:szCs w:val="28"/>
          <w:lang w:val="en-US"/>
        </w:rPr>
        <w:t xml:space="preserve"> (Nashville: B&amp;H Publishing Group, 2004).</w:t>
      </w:r>
    </w:p>
    <w:p w14:paraId="14B03911" w14:textId="77777777" w:rsidR="00B673C6" w:rsidRPr="00A350FF" w:rsidRDefault="00B673C6" w:rsidP="00195D33">
      <w:pPr>
        <w:pStyle w:val="FootnoteText"/>
        <w:spacing w:line="360" w:lineRule="auto"/>
        <w:ind w:firstLine="720"/>
        <w:rPr>
          <w:rFonts w:ascii="Garamond" w:hAnsi="Garamond"/>
          <w:sz w:val="28"/>
          <w:szCs w:val="28"/>
          <w:lang w:val="en-US"/>
        </w:rPr>
      </w:pPr>
      <w:proofErr w:type="spellStart"/>
      <w:r w:rsidRPr="00A350FF">
        <w:rPr>
          <w:rFonts w:ascii="Garamond" w:hAnsi="Garamond"/>
          <w:sz w:val="28"/>
          <w:szCs w:val="28"/>
        </w:rPr>
        <w:t>Nillson</w:t>
      </w:r>
      <w:proofErr w:type="spellEnd"/>
      <w:r w:rsidRPr="00A350FF">
        <w:rPr>
          <w:rFonts w:ascii="Garamond" w:hAnsi="Garamond"/>
          <w:sz w:val="28"/>
          <w:szCs w:val="28"/>
        </w:rPr>
        <w:t xml:space="preserve">, </w:t>
      </w:r>
      <w:proofErr w:type="spellStart"/>
      <w:r w:rsidRPr="00A350FF">
        <w:rPr>
          <w:rFonts w:ascii="Garamond" w:hAnsi="Garamond" w:cs="Times New Roman"/>
          <w:sz w:val="28"/>
          <w:szCs w:val="28"/>
          <w:lang w:val="en-US"/>
        </w:rPr>
        <w:t>Desirée</w:t>
      </w:r>
      <w:proofErr w:type="spellEnd"/>
      <w:r w:rsidRPr="00A350FF">
        <w:rPr>
          <w:rFonts w:ascii="Garamond" w:hAnsi="Garamond" w:cs="Times New Roman"/>
          <w:sz w:val="28"/>
          <w:szCs w:val="28"/>
          <w:lang w:val="en-US"/>
        </w:rPr>
        <w:t xml:space="preserve">, </w:t>
      </w:r>
      <w:r w:rsidRPr="00A350FF">
        <w:rPr>
          <w:rFonts w:ascii="Garamond" w:hAnsi="Garamond" w:cs="Times New Roman"/>
          <w:i/>
          <w:iCs/>
          <w:sz w:val="28"/>
          <w:szCs w:val="28"/>
          <w:lang w:val="en-US"/>
        </w:rPr>
        <w:t>Internally Displaced, Refugees and Returnees from and in the Sudan: A Review</w:t>
      </w:r>
      <w:r w:rsidRPr="00A350FF">
        <w:rPr>
          <w:rFonts w:ascii="Garamond" w:hAnsi="Garamond" w:cs="Times New Roman"/>
          <w:sz w:val="28"/>
          <w:szCs w:val="28"/>
          <w:lang w:val="en-US"/>
        </w:rPr>
        <w:t xml:space="preserve"> (Uppsala: </w:t>
      </w:r>
      <w:proofErr w:type="spellStart"/>
      <w:r w:rsidRPr="00A350FF">
        <w:rPr>
          <w:rFonts w:ascii="Garamond" w:hAnsi="Garamond" w:cs="Times New Roman"/>
          <w:sz w:val="28"/>
          <w:szCs w:val="28"/>
          <w:lang w:val="en-US"/>
        </w:rPr>
        <w:t>Nordiska</w:t>
      </w:r>
      <w:proofErr w:type="spellEnd"/>
      <w:r w:rsidRPr="00A350FF">
        <w:rPr>
          <w:rFonts w:ascii="Garamond" w:hAnsi="Garamond" w:cs="Times New Roman"/>
          <w:sz w:val="28"/>
          <w:szCs w:val="28"/>
          <w:lang w:val="en-US"/>
        </w:rPr>
        <w:t xml:space="preserve"> </w:t>
      </w:r>
      <w:proofErr w:type="spellStart"/>
      <w:r w:rsidRPr="00A350FF">
        <w:rPr>
          <w:rFonts w:ascii="Garamond" w:hAnsi="Garamond" w:cs="Times New Roman"/>
          <w:sz w:val="28"/>
          <w:szCs w:val="28"/>
          <w:lang w:val="en-US"/>
        </w:rPr>
        <w:t>Afrikainstitutet</w:t>
      </w:r>
      <w:proofErr w:type="spellEnd"/>
      <w:r w:rsidRPr="00A350FF">
        <w:rPr>
          <w:rFonts w:ascii="Garamond" w:hAnsi="Garamond" w:cs="Times New Roman"/>
          <w:sz w:val="28"/>
          <w:szCs w:val="28"/>
          <w:lang w:val="en-US"/>
        </w:rPr>
        <w:t>, 2000).</w:t>
      </w:r>
    </w:p>
    <w:p w14:paraId="46F01132" w14:textId="0AEDA485"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r w:rsidR="006D0620" w:rsidRPr="00A350FF">
        <w:rPr>
          <w:rFonts w:ascii="Garamond" w:hAnsi="Garamond"/>
          <w:sz w:val="28"/>
          <w:szCs w:val="28"/>
        </w:rPr>
        <w:t xml:space="preserve">Obasanjo, Olusegun, “Preface,” in: Nigel </w:t>
      </w:r>
      <w:proofErr w:type="spellStart"/>
      <w:r w:rsidR="006D0620" w:rsidRPr="00A350FF">
        <w:rPr>
          <w:rFonts w:ascii="Garamond" w:hAnsi="Garamond"/>
          <w:sz w:val="28"/>
          <w:szCs w:val="28"/>
        </w:rPr>
        <w:t>Twose</w:t>
      </w:r>
      <w:proofErr w:type="spellEnd"/>
      <w:r w:rsidR="006D0620" w:rsidRPr="00A350FF">
        <w:rPr>
          <w:rFonts w:ascii="Garamond" w:hAnsi="Garamond"/>
          <w:sz w:val="28"/>
          <w:szCs w:val="28"/>
        </w:rPr>
        <w:t xml:space="preserve"> and Benjamin </w:t>
      </w:r>
      <w:proofErr w:type="spellStart"/>
      <w:r w:rsidR="006D0620" w:rsidRPr="00A350FF">
        <w:rPr>
          <w:rFonts w:ascii="Garamond" w:hAnsi="Garamond"/>
          <w:sz w:val="28"/>
          <w:szCs w:val="28"/>
        </w:rPr>
        <w:t>Pogrund</w:t>
      </w:r>
      <w:proofErr w:type="spellEnd"/>
      <w:r w:rsidR="006D0620" w:rsidRPr="00A350FF">
        <w:rPr>
          <w:rFonts w:ascii="Garamond" w:hAnsi="Garamond"/>
          <w:sz w:val="28"/>
          <w:szCs w:val="28"/>
        </w:rPr>
        <w:t xml:space="preserve"> (eds.), </w:t>
      </w:r>
      <w:r w:rsidR="006D0620" w:rsidRPr="00A350FF">
        <w:rPr>
          <w:rFonts w:ascii="Garamond" w:hAnsi="Garamond"/>
          <w:i/>
          <w:sz w:val="28"/>
          <w:szCs w:val="28"/>
        </w:rPr>
        <w:t>War Wounds: Development Costs of Conflict in Southern Sudan: Sudanese People Report on Their War</w:t>
      </w:r>
      <w:r w:rsidR="006D0620" w:rsidRPr="00A350FF">
        <w:rPr>
          <w:rFonts w:ascii="Garamond" w:hAnsi="Garamond"/>
          <w:sz w:val="28"/>
          <w:szCs w:val="28"/>
        </w:rPr>
        <w:t xml:space="preserve"> (London: </w:t>
      </w:r>
      <w:proofErr w:type="spellStart"/>
      <w:r w:rsidR="006D0620" w:rsidRPr="00A350FF">
        <w:rPr>
          <w:rFonts w:ascii="Garamond" w:hAnsi="Garamond"/>
          <w:sz w:val="28"/>
          <w:szCs w:val="28"/>
        </w:rPr>
        <w:t>Panos</w:t>
      </w:r>
      <w:proofErr w:type="spellEnd"/>
      <w:r w:rsidR="006D0620" w:rsidRPr="00A350FF">
        <w:rPr>
          <w:rFonts w:ascii="Garamond" w:hAnsi="Garamond"/>
          <w:sz w:val="28"/>
          <w:szCs w:val="28"/>
        </w:rPr>
        <w:t xml:space="preserve"> Institute, 1988), 1</w:t>
      </w:r>
      <w:r w:rsidR="006D0620" w:rsidRPr="00A350FF">
        <w:rPr>
          <w:rFonts w:ascii="Garamond" w:hAnsi="Garamond" w:cs="Times New Roman"/>
          <w:sz w:val="28"/>
          <w:szCs w:val="28"/>
          <w:lang w:val="en-US"/>
        </w:rPr>
        <w:t>–</w:t>
      </w:r>
      <w:r w:rsidR="006D0620" w:rsidRPr="00A350FF">
        <w:rPr>
          <w:rFonts w:ascii="Garamond" w:hAnsi="Garamond"/>
          <w:sz w:val="28"/>
          <w:szCs w:val="28"/>
        </w:rPr>
        <w:t>3.</w:t>
      </w:r>
    </w:p>
    <w:p w14:paraId="1A2F1666" w14:textId="30A3F4C4"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proofErr w:type="spellStart"/>
      <w:r w:rsidR="006D0620" w:rsidRPr="00A350FF">
        <w:rPr>
          <w:rFonts w:ascii="Garamond" w:hAnsi="Garamond"/>
          <w:sz w:val="28"/>
          <w:szCs w:val="28"/>
        </w:rPr>
        <w:t>Ottaway</w:t>
      </w:r>
      <w:proofErr w:type="spellEnd"/>
      <w:r w:rsidR="006D0620" w:rsidRPr="00A350FF">
        <w:rPr>
          <w:rFonts w:ascii="Garamond" w:hAnsi="Garamond"/>
          <w:sz w:val="28"/>
          <w:szCs w:val="28"/>
        </w:rPr>
        <w:t xml:space="preserve">, David B., and </w:t>
      </w:r>
      <w:proofErr w:type="spellStart"/>
      <w:r w:rsidR="006D0620" w:rsidRPr="00A350FF">
        <w:rPr>
          <w:rFonts w:ascii="Garamond" w:hAnsi="Garamond"/>
          <w:sz w:val="28"/>
          <w:szCs w:val="28"/>
        </w:rPr>
        <w:t>Taene</w:t>
      </w:r>
      <w:proofErr w:type="spellEnd"/>
      <w:r w:rsidR="006D0620" w:rsidRPr="00A350FF">
        <w:rPr>
          <w:rFonts w:ascii="Garamond" w:hAnsi="Garamond"/>
          <w:sz w:val="28"/>
          <w:szCs w:val="28"/>
        </w:rPr>
        <w:t xml:space="preserve"> </w:t>
      </w:r>
      <w:proofErr w:type="spellStart"/>
      <w:r w:rsidR="006D0620" w:rsidRPr="00A350FF">
        <w:rPr>
          <w:rFonts w:ascii="Garamond" w:hAnsi="Garamond"/>
          <w:sz w:val="28"/>
          <w:szCs w:val="28"/>
        </w:rPr>
        <w:t>Asmare</w:t>
      </w:r>
      <w:proofErr w:type="spellEnd"/>
      <w:r w:rsidR="006D0620" w:rsidRPr="00A350FF">
        <w:rPr>
          <w:rFonts w:ascii="Garamond" w:hAnsi="Garamond"/>
          <w:sz w:val="28"/>
          <w:szCs w:val="28"/>
        </w:rPr>
        <w:t xml:space="preserve">, “Civil War Breaks Out in Sudan, Refugees Say,” </w:t>
      </w:r>
      <w:r w:rsidR="006D0620" w:rsidRPr="00A350FF">
        <w:rPr>
          <w:rFonts w:ascii="Garamond" w:hAnsi="Garamond"/>
          <w:i/>
          <w:sz w:val="28"/>
          <w:szCs w:val="28"/>
        </w:rPr>
        <w:t>Washington Post</w:t>
      </w:r>
      <w:r w:rsidR="006D0620" w:rsidRPr="00A350FF">
        <w:rPr>
          <w:rFonts w:ascii="Garamond" w:hAnsi="Garamond"/>
          <w:sz w:val="28"/>
          <w:szCs w:val="28"/>
        </w:rPr>
        <w:t>, 29 July 1975.</w:t>
      </w:r>
    </w:p>
    <w:p w14:paraId="539DAD66" w14:textId="444657CA" w:rsidR="009E4C16" w:rsidRPr="00A350FF" w:rsidRDefault="00195D33" w:rsidP="009E4C16">
      <w:pPr>
        <w:autoSpaceDE w:val="0"/>
        <w:autoSpaceDN w:val="0"/>
        <w:adjustRightInd w:val="0"/>
        <w:spacing w:line="360" w:lineRule="auto"/>
        <w:rPr>
          <w:rFonts w:ascii="Garamond" w:hAnsi="Garamond"/>
          <w:sz w:val="28"/>
          <w:szCs w:val="28"/>
        </w:rPr>
      </w:pPr>
      <w:r>
        <w:rPr>
          <w:rFonts w:ascii="Garamond" w:hAnsi="Garamond"/>
          <w:sz w:val="28"/>
          <w:szCs w:val="28"/>
        </w:rPr>
        <w:tab/>
      </w:r>
      <w:r w:rsidR="009E4C16" w:rsidRPr="00A350FF">
        <w:rPr>
          <w:rFonts w:ascii="Garamond" w:hAnsi="Garamond"/>
          <w:sz w:val="28"/>
          <w:szCs w:val="28"/>
        </w:rPr>
        <w:t xml:space="preserve">Parker, Melissa, “Social Devastation and Mental Health in Northeast Africa: Some Reflections on an Absent Literature,” in: Tim Allen (ed.), </w:t>
      </w:r>
      <w:r w:rsidR="009E4C16" w:rsidRPr="00A350FF">
        <w:rPr>
          <w:rFonts w:ascii="Garamond" w:hAnsi="Garamond"/>
          <w:i/>
          <w:sz w:val="28"/>
          <w:szCs w:val="28"/>
        </w:rPr>
        <w:t xml:space="preserve">In Search of Cool Ground: War, Flight and Homecoming in Northeast Africa </w:t>
      </w:r>
      <w:r w:rsidR="009E4C16" w:rsidRPr="00A350FF">
        <w:rPr>
          <w:rFonts w:ascii="Garamond" w:hAnsi="Garamond"/>
          <w:sz w:val="28"/>
          <w:szCs w:val="28"/>
        </w:rPr>
        <w:t xml:space="preserve">(London: James </w:t>
      </w:r>
      <w:proofErr w:type="spellStart"/>
      <w:r w:rsidR="009E4C16" w:rsidRPr="00A350FF">
        <w:rPr>
          <w:rFonts w:ascii="Garamond" w:hAnsi="Garamond"/>
          <w:sz w:val="28"/>
          <w:szCs w:val="28"/>
        </w:rPr>
        <w:t>Currey</w:t>
      </w:r>
      <w:proofErr w:type="spellEnd"/>
      <w:r w:rsidR="009E4C16" w:rsidRPr="00A350FF">
        <w:rPr>
          <w:rFonts w:ascii="Garamond" w:hAnsi="Garamond"/>
          <w:sz w:val="28"/>
          <w:szCs w:val="28"/>
        </w:rPr>
        <w:t>, 1996), 262–272.</w:t>
      </w:r>
    </w:p>
    <w:p w14:paraId="5525EB8C" w14:textId="77777777" w:rsidR="006D0620" w:rsidRPr="00A350FF" w:rsidRDefault="006D0620"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Rädda</w:t>
      </w:r>
      <w:proofErr w:type="spellEnd"/>
      <w:r w:rsidRPr="00A350FF">
        <w:rPr>
          <w:rFonts w:ascii="Garamond" w:hAnsi="Garamond"/>
          <w:sz w:val="28"/>
          <w:szCs w:val="28"/>
        </w:rPr>
        <w:t xml:space="preserve"> </w:t>
      </w:r>
      <w:proofErr w:type="spellStart"/>
      <w:r w:rsidRPr="00A350FF">
        <w:rPr>
          <w:rFonts w:ascii="Garamond" w:hAnsi="Garamond"/>
          <w:sz w:val="28"/>
          <w:szCs w:val="28"/>
        </w:rPr>
        <w:t>Barnen</w:t>
      </w:r>
      <w:proofErr w:type="spellEnd"/>
      <w:r w:rsidRPr="00A350FF">
        <w:rPr>
          <w:rFonts w:ascii="Garamond" w:hAnsi="Garamond"/>
          <w:sz w:val="28"/>
          <w:szCs w:val="28"/>
        </w:rPr>
        <w:t xml:space="preserve"> Report, “The Unaccompanied Minors of Southern Sudan,” November 1994, accessible through Forced Migration Online, </w:t>
      </w:r>
    </w:p>
    <w:p w14:paraId="2ACA35A6" w14:textId="77777777" w:rsidR="006D0620" w:rsidRPr="00A350FF" w:rsidRDefault="006D0620" w:rsidP="006D0620">
      <w:pPr>
        <w:autoSpaceDE w:val="0"/>
        <w:autoSpaceDN w:val="0"/>
        <w:adjustRightInd w:val="0"/>
        <w:spacing w:line="360" w:lineRule="auto"/>
        <w:rPr>
          <w:rFonts w:ascii="Garamond" w:hAnsi="Garamond"/>
          <w:sz w:val="28"/>
          <w:szCs w:val="28"/>
        </w:rPr>
      </w:pPr>
      <w:r w:rsidRPr="00A350FF">
        <w:rPr>
          <w:rFonts w:ascii="Garamond" w:hAnsi="Garamond"/>
          <w:sz w:val="28"/>
          <w:szCs w:val="28"/>
        </w:rPr>
        <w:t>http://repository.forcedmigration.org/show_metadata.jsp?pid=fmo:3203.</w:t>
      </w:r>
    </w:p>
    <w:p w14:paraId="6F33302E" w14:textId="518A1CFE" w:rsidR="005A0508" w:rsidRPr="00A350FF" w:rsidRDefault="00195D33" w:rsidP="005A0508">
      <w:pPr>
        <w:autoSpaceDE w:val="0"/>
        <w:autoSpaceDN w:val="0"/>
        <w:adjustRightInd w:val="0"/>
        <w:spacing w:line="360" w:lineRule="auto"/>
        <w:rPr>
          <w:rFonts w:ascii="Garamond" w:hAnsi="Garamond"/>
          <w:sz w:val="28"/>
          <w:szCs w:val="28"/>
        </w:rPr>
      </w:pPr>
      <w:r>
        <w:rPr>
          <w:rFonts w:ascii="Garamond" w:hAnsi="Garamond"/>
          <w:sz w:val="28"/>
          <w:szCs w:val="28"/>
        </w:rPr>
        <w:tab/>
      </w:r>
      <w:r w:rsidR="005A0508" w:rsidRPr="00A350FF">
        <w:rPr>
          <w:rFonts w:ascii="Garamond" w:hAnsi="Garamond"/>
          <w:sz w:val="28"/>
          <w:szCs w:val="28"/>
        </w:rPr>
        <w:t xml:space="preserve">Ranger, Terence O., “Personal Reminiscence and the Experience of the People in East Central Africa,” </w:t>
      </w:r>
      <w:r w:rsidR="005A0508" w:rsidRPr="00A350FF">
        <w:rPr>
          <w:rFonts w:ascii="Garamond" w:hAnsi="Garamond"/>
          <w:i/>
          <w:sz w:val="28"/>
          <w:szCs w:val="28"/>
        </w:rPr>
        <w:t>Oral History</w:t>
      </w:r>
      <w:r w:rsidR="005A0508" w:rsidRPr="00A350FF">
        <w:rPr>
          <w:rFonts w:ascii="Garamond" w:hAnsi="Garamond"/>
          <w:sz w:val="28"/>
          <w:szCs w:val="28"/>
        </w:rPr>
        <w:t xml:space="preserve"> 6–1 (1978), 45–78.</w:t>
      </w:r>
    </w:p>
    <w:p w14:paraId="7A6D235D" w14:textId="77777777" w:rsidR="009E4C16" w:rsidRPr="00A350FF" w:rsidRDefault="009E4C16" w:rsidP="00195D33">
      <w:pPr>
        <w:autoSpaceDE w:val="0"/>
        <w:autoSpaceDN w:val="0"/>
        <w:adjustRightInd w:val="0"/>
        <w:spacing w:line="360" w:lineRule="auto"/>
        <w:ind w:firstLine="720"/>
        <w:rPr>
          <w:rFonts w:ascii="Garamond" w:hAnsi="Garamond"/>
          <w:b/>
          <w:sz w:val="28"/>
          <w:szCs w:val="28"/>
        </w:rPr>
      </w:pPr>
      <w:r w:rsidRPr="00A350FF">
        <w:rPr>
          <w:rFonts w:ascii="Garamond" w:hAnsi="Garamond"/>
          <w:sz w:val="28"/>
          <w:szCs w:val="28"/>
        </w:rPr>
        <w:t xml:space="preserve">Ranger, Terence O., “Concluding Reflections on Cross-Mandates,” in: Tim Allen (ed.), </w:t>
      </w:r>
      <w:r w:rsidRPr="00A350FF">
        <w:rPr>
          <w:rFonts w:ascii="Garamond" w:hAnsi="Garamond"/>
          <w:i/>
          <w:sz w:val="28"/>
          <w:szCs w:val="28"/>
        </w:rPr>
        <w:t xml:space="preserve">In Search of Cool Ground: War, Flight and Homecoming in Northeast Africa </w:t>
      </w:r>
      <w:r w:rsidRPr="00A350FF">
        <w:rPr>
          <w:rFonts w:ascii="Garamond" w:hAnsi="Garamond"/>
          <w:sz w:val="28"/>
          <w:szCs w:val="28"/>
        </w:rPr>
        <w:t xml:space="preserve">(London: James </w:t>
      </w:r>
      <w:proofErr w:type="spellStart"/>
      <w:r w:rsidRPr="00A350FF">
        <w:rPr>
          <w:rFonts w:ascii="Garamond" w:hAnsi="Garamond"/>
          <w:sz w:val="28"/>
          <w:szCs w:val="28"/>
        </w:rPr>
        <w:t>Currey</w:t>
      </w:r>
      <w:proofErr w:type="spellEnd"/>
      <w:r w:rsidRPr="00A350FF">
        <w:rPr>
          <w:rFonts w:ascii="Garamond" w:hAnsi="Garamond"/>
          <w:sz w:val="28"/>
          <w:szCs w:val="28"/>
        </w:rPr>
        <w:t>, 1996), 318</w:t>
      </w:r>
      <w:r w:rsidRPr="00A350FF">
        <w:rPr>
          <w:rFonts w:ascii="Garamond" w:hAnsi="Garamond" w:cs="Times New Roman"/>
          <w:sz w:val="28"/>
          <w:szCs w:val="28"/>
          <w:lang w:val="en-US"/>
        </w:rPr>
        <w:t>–</w:t>
      </w:r>
      <w:r w:rsidRPr="00A350FF">
        <w:rPr>
          <w:rFonts w:ascii="Garamond" w:hAnsi="Garamond"/>
          <w:sz w:val="28"/>
          <w:szCs w:val="28"/>
        </w:rPr>
        <w:t>328.</w:t>
      </w:r>
    </w:p>
    <w:p w14:paraId="7ACD3B5D" w14:textId="77777777" w:rsidR="006D0620" w:rsidRPr="00A350FF" w:rsidRDefault="006D0620"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Rappeport</w:t>
      </w:r>
      <w:proofErr w:type="spellEnd"/>
      <w:r w:rsidRPr="00A350FF">
        <w:rPr>
          <w:rFonts w:ascii="Garamond" w:hAnsi="Garamond"/>
          <w:sz w:val="28"/>
          <w:szCs w:val="28"/>
        </w:rPr>
        <w:t xml:space="preserve">, Wendy, “Uganda Shows It Cares – Refugee Voices from Exile,” </w:t>
      </w:r>
      <w:r w:rsidRPr="00A350FF">
        <w:rPr>
          <w:rFonts w:ascii="Garamond" w:hAnsi="Garamond"/>
          <w:i/>
          <w:sz w:val="28"/>
          <w:szCs w:val="28"/>
        </w:rPr>
        <w:t>UNHCR Refugees Magazine</w:t>
      </w:r>
      <w:r w:rsidRPr="00A350FF">
        <w:rPr>
          <w:rFonts w:ascii="Garamond" w:hAnsi="Garamond"/>
          <w:sz w:val="28"/>
          <w:szCs w:val="28"/>
        </w:rPr>
        <w:t xml:space="preserve"> 107, 1 March 1997, accessible through http://www.unhcr.org/3b66cf084.html.</w:t>
      </w:r>
    </w:p>
    <w:p w14:paraId="1D749DF3" w14:textId="6C22FFCC" w:rsidR="00B673C6" w:rsidRPr="00A350FF" w:rsidRDefault="00195D33" w:rsidP="00195D33">
      <w:pPr>
        <w:pStyle w:val="FootnoteText"/>
        <w:spacing w:line="360" w:lineRule="auto"/>
        <w:rPr>
          <w:rFonts w:ascii="Garamond" w:hAnsi="Garamond"/>
          <w:sz w:val="28"/>
          <w:szCs w:val="28"/>
        </w:rPr>
      </w:pPr>
      <w:r>
        <w:rPr>
          <w:rFonts w:ascii="Garamond" w:hAnsi="Garamond"/>
          <w:sz w:val="28"/>
          <w:szCs w:val="28"/>
          <w:lang w:val="en-US"/>
        </w:rPr>
        <w:tab/>
      </w:r>
      <w:r w:rsidR="00B673C6" w:rsidRPr="00A350FF">
        <w:rPr>
          <w:rFonts w:ascii="Garamond" w:hAnsi="Garamond"/>
          <w:sz w:val="28"/>
          <w:szCs w:val="28"/>
        </w:rPr>
        <w:t xml:space="preserve">Reid, Richard, “War and Remembrance: Orality, Literacy and Conflict in the Horn,” </w:t>
      </w:r>
      <w:r w:rsidR="00B673C6" w:rsidRPr="00A350FF">
        <w:rPr>
          <w:rFonts w:ascii="Garamond" w:hAnsi="Garamond"/>
          <w:i/>
          <w:sz w:val="28"/>
          <w:szCs w:val="28"/>
        </w:rPr>
        <w:t>Journal of</w:t>
      </w:r>
      <w:r w:rsidR="00B673C6" w:rsidRPr="00A350FF">
        <w:rPr>
          <w:rFonts w:ascii="Garamond" w:hAnsi="Garamond"/>
          <w:sz w:val="28"/>
          <w:szCs w:val="28"/>
        </w:rPr>
        <w:t xml:space="preserve"> </w:t>
      </w:r>
      <w:r w:rsidR="00B673C6" w:rsidRPr="00A350FF">
        <w:rPr>
          <w:rFonts w:ascii="Garamond" w:hAnsi="Garamond"/>
          <w:i/>
          <w:sz w:val="28"/>
          <w:szCs w:val="28"/>
        </w:rPr>
        <w:t>African Cultural Studies</w:t>
      </w:r>
      <w:r w:rsidR="00B673C6" w:rsidRPr="00A350FF">
        <w:rPr>
          <w:rFonts w:ascii="Garamond" w:hAnsi="Garamond"/>
          <w:sz w:val="28"/>
          <w:szCs w:val="28"/>
        </w:rPr>
        <w:t xml:space="preserve"> 18–1 (2006), 89–103.</w:t>
      </w:r>
    </w:p>
    <w:p w14:paraId="27DC3950" w14:textId="705EAF7E" w:rsidR="00634E38" w:rsidRPr="00A350FF" w:rsidRDefault="00195D33" w:rsidP="00634E38">
      <w:pPr>
        <w:pStyle w:val="FootnoteText"/>
        <w:spacing w:line="360" w:lineRule="auto"/>
        <w:rPr>
          <w:rFonts w:ascii="Garamond" w:hAnsi="Garamond" w:cs="Times New Roman"/>
          <w:sz w:val="28"/>
          <w:szCs w:val="28"/>
          <w:lang w:val="en-US"/>
        </w:rPr>
      </w:pPr>
      <w:r>
        <w:rPr>
          <w:rFonts w:ascii="Garamond" w:hAnsi="Garamond" w:cs="Times New Roman"/>
          <w:sz w:val="28"/>
          <w:szCs w:val="28"/>
          <w:lang w:val="en-US"/>
        </w:rPr>
        <w:tab/>
      </w:r>
      <w:r w:rsidR="00634E38" w:rsidRPr="00A350FF">
        <w:rPr>
          <w:rFonts w:ascii="Garamond" w:hAnsi="Garamond" w:cs="Times New Roman"/>
          <w:sz w:val="28"/>
          <w:szCs w:val="28"/>
          <w:lang w:val="en-US"/>
        </w:rPr>
        <w:t xml:space="preserve">Rogge, John, </w:t>
      </w:r>
      <w:r w:rsidR="00634E38" w:rsidRPr="00A350FF">
        <w:rPr>
          <w:rFonts w:ascii="Garamond" w:hAnsi="Garamond" w:cs="Times New Roman"/>
          <w:i/>
          <w:iCs/>
          <w:sz w:val="28"/>
          <w:szCs w:val="28"/>
          <w:lang w:val="en-US"/>
        </w:rPr>
        <w:t>Relocation and Repatriation of Displaced Persons in Sudan: A Report to the Minister of Relief and Displaced Persons Affairs</w:t>
      </w:r>
      <w:r w:rsidR="00634E38" w:rsidRPr="00A350FF">
        <w:rPr>
          <w:rFonts w:ascii="Garamond" w:hAnsi="Garamond" w:cs="Times New Roman"/>
          <w:sz w:val="28"/>
          <w:szCs w:val="28"/>
          <w:lang w:val="en-US"/>
        </w:rPr>
        <w:t xml:space="preserve"> (Khartoum: Government of Sudan/UNDP, 1990).</w:t>
      </w:r>
    </w:p>
    <w:p w14:paraId="0706C261" w14:textId="63E28AB3" w:rsidR="00B673C6" w:rsidRPr="00A350FF" w:rsidRDefault="00195D33" w:rsidP="00B673C6">
      <w:pPr>
        <w:autoSpaceDE w:val="0"/>
        <w:autoSpaceDN w:val="0"/>
        <w:adjustRightInd w:val="0"/>
        <w:spacing w:line="360" w:lineRule="auto"/>
        <w:rPr>
          <w:rFonts w:ascii="Garamond" w:hAnsi="Garamond"/>
          <w:sz w:val="28"/>
          <w:szCs w:val="28"/>
        </w:rPr>
      </w:pPr>
      <w:r>
        <w:rPr>
          <w:rFonts w:ascii="Garamond" w:hAnsi="Garamond"/>
          <w:sz w:val="28"/>
          <w:szCs w:val="28"/>
        </w:rPr>
        <w:lastRenderedPageBreak/>
        <w:tab/>
      </w:r>
      <w:r w:rsidR="00B673C6" w:rsidRPr="00A350FF">
        <w:rPr>
          <w:rFonts w:ascii="Garamond" w:hAnsi="Garamond"/>
          <w:sz w:val="28"/>
          <w:szCs w:val="28"/>
        </w:rPr>
        <w:t xml:space="preserve">Roper, Michael, “Analysing the Analysed: Transference and Counter-Transference in the Oral History Encounter,” </w:t>
      </w:r>
      <w:r w:rsidR="00B673C6" w:rsidRPr="00A350FF">
        <w:rPr>
          <w:rFonts w:ascii="Garamond" w:hAnsi="Garamond"/>
          <w:i/>
          <w:sz w:val="28"/>
          <w:szCs w:val="28"/>
        </w:rPr>
        <w:t>Oral History</w:t>
      </w:r>
      <w:r w:rsidR="00B673C6" w:rsidRPr="00A350FF">
        <w:rPr>
          <w:rFonts w:ascii="Garamond" w:hAnsi="Garamond"/>
          <w:sz w:val="28"/>
          <w:szCs w:val="28"/>
        </w:rPr>
        <w:t xml:space="preserve"> 31–2 (2003), 20–32.</w:t>
      </w:r>
    </w:p>
    <w:p w14:paraId="60B818D0" w14:textId="77777777" w:rsidR="00B673C6" w:rsidRPr="00A350FF" w:rsidRDefault="00B673C6"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Rosh White, Naomi, “Marking Absences: Holocaust Testimony and History,” in: Robert Perks and Alistair Thomson (eds.), </w:t>
      </w:r>
      <w:r w:rsidRPr="00A350FF">
        <w:rPr>
          <w:rFonts w:ascii="Garamond" w:hAnsi="Garamond"/>
          <w:i/>
          <w:sz w:val="28"/>
          <w:szCs w:val="28"/>
        </w:rPr>
        <w:t>The Oral History Reader</w:t>
      </w:r>
      <w:r w:rsidRPr="00A350FF">
        <w:rPr>
          <w:rFonts w:ascii="Garamond" w:hAnsi="Garamond"/>
          <w:sz w:val="28"/>
          <w:szCs w:val="28"/>
        </w:rPr>
        <w:t xml:space="preserve"> (London: Routledge, 1998), 172</w:t>
      </w:r>
      <w:r w:rsidRPr="00A350FF">
        <w:rPr>
          <w:rFonts w:ascii="Garamond" w:hAnsi="Garamond" w:cs="Times New Roman"/>
          <w:sz w:val="28"/>
          <w:szCs w:val="28"/>
          <w:lang w:val="en-US"/>
        </w:rPr>
        <w:t>–</w:t>
      </w:r>
      <w:r w:rsidRPr="00A350FF">
        <w:rPr>
          <w:rFonts w:ascii="Garamond" w:hAnsi="Garamond"/>
          <w:sz w:val="28"/>
          <w:szCs w:val="28"/>
        </w:rPr>
        <w:t>181.</w:t>
      </w:r>
    </w:p>
    <w:p w14:paraId="6F04731F" w14:textId="03243B2E" w:rsidR="005A0508" w:rsidRPr="00A350FF" w:rsidRDefault="00195D33" w:rsidP="00195D33">
      <w:pPr>
        <w:pStyle w:val="FootnoteText"/>
        <w:spacing w:line="360" w:lineRule="auto"/>
        <w:rPr>
          <w:rFonts w:ascii="Garamond" w:hAnsi="Garamond"/>
          <w:sz w:val="28"/>
          <w:szCs w:val="28"/>
        </w:rPr>
      </w:pPr>
      <w:r>
        <w:rPr>
          <w:rFonts w:ascii="Garamond" w:hAnsi="Garamond"/>
          <w:sz w:val="28"/>
          <w:szCs w:val="28"/>
        </w:rPr>
        <w:tab/>
      </w:r>
      <w:proofErr w:type="spellStart"/>
      <w:r w:rsidR="005A0508" w:rsidRPr="00A350FF">
        <w:rPr>
          <w:rFonts w:ascii="Garamond" w:hAnsi="Garamond"/>
          <w:sz w:val="28"/>
          <w:szCs w:val="28"/>
        </w:rPr>
        <w:t>Salih</w:t>
      </w:r>
      <w:proofErr w:type="spellEnd"/>
      <w:r w:rsidR="005A0508" w:rsidRPr="00A350FF">
        <w:rPr>
          <w:rFonts w:ascii="Garamond" w:hAnsi="Garamond"/>
          <w:sz w:val="28"/>
          <w:szCs w:val="28"/>
        </w:rPr>
        <w:t xml:space="preserve">, M.A. Mohamed, “Responding to Situations of Mass Voluntary Return: Past Experience in Sudan,” in: Tim Allen (ed.), </w:t>
      </w:r>
      <w:r w:rsidR="005A0508" w:rsidRPr="00A350FF">
        <w:rPr>
          <w:rFonts w:ascii="Garamond" w:hAnsi="Garamond"/>
          <w:i/>
          <w:sz w:val="28"/>
          <w:szCs w:val="28"/>
        </w:rPr>
        <w:t xml:space="preserve">In Search of Cool Ground: War, Flight and Homecoming in Northeast Africa </w:t>
      </w:r>
      <w:r w:rsidR="005A0508" w:rsidRPr="00A350FF">
        <w:rPr>
          <w:rFonts w:ascii="Garamond" w:hAnsi="Garamond"/>
          <w:sz w:val="28"/>
          <w:szCs w:val="28"/>
        </w:rPr>
        <w:t xml:space="preserve">(London: James </w:t>
      </w:r>
      <w:proofErr w:type="spellStart"/>
      <w:r w:rsidR="005A0508" w:rsidRPr="00A350FF">
        <w:rPr>
          <w:rFonts w:ascii="Garamond" w:hAnsi="Garamond"/>
          <w:sz w:val="28"/>
          <w:szCs w:val="28"/>
        </w:rPr>
        <w:t>Currey</w:t>
      </w:r>
      <w:proofErr w:type="spellEnd"/>
      <w:r w:rsidR="005A0508" w:rsidRPr="00A350FF">
        <w:rPr>
          <w:rFonts w:ascii="Garamond" w:hAnsi="Garamond"/>
          <w:sz w:val="28"/>
          <w:szCs w:val="28"/>
        </w:rPr>
        <w:t>, 1996), 164</w:t>
      </w:r>
      <w:r w:rsidR="005A0508" w:rsidRPr="00A350FF">
        <w:rPr>
          <w:rFonts w:ascii="Garamond" w:hAnsi="Garamond" w:cs="Times New Roman"/>
          <w:sz w:val="28"/>
          <w:szCs w:val="28"/>
          <w:lang w:val="en-US"/>
        </w:rPr>
        <w:t>–</w:t>
      </w:r>
      <w:r w:rsidR="005A0508" w:rsidRPr="00A350FF">
        <w:rPr>
          <w:rFonts w:ascii="Garamond" w:hAnsi="Garamond"/>
          <w:sz w:val="28"/>
          <w:szCs w:val="28"/>
        </w:rPr>
        <w:t>170.</w:t>
      </w:r>
    </w:p>
    <w:p w14:paraId="6A8A347E" w14:textId="16BAC2FE" w:rsidR="005A0508" w:rsidRPr="00A350FF" w:rsidRDefault="00195D33" w:rsidP="005A0508">
      <w:pPr>
        <w:pStyle w:val="FootnoteText"/>
        <w:spacing w:line="360" w:lineRule="auto"/>
        <w:rPr>
          <w:rFonts w:ascii="Garamond" w:hAnsi="Garamond" w:cs="Times New Roman"/>
          <w:sz w:val="28"/>
          <w:szCs w:val="28"/>
          <w:lang w:val="en-US"/>
        </w:rPr>
      </w:pPr>
      <w:r>
        <w:rPr>
          <w:rFonts w:ascii="Garamond" w:hAnsi="Garamond"/>
          <w:sz w:val="28"/>
          <w:szCs w:val="28"/>
        </w:rPr>
        <w:tab/>
      </w:r>
      <w:proofErr w:type="spellStart"/>
      <w:r w:rsidR="005A0508" w:rsidRPr="00A350FF">
        <w:rPr>
          <w:rFonts w:ascii="Garamond" w:hAnsi="Garamond"/>
          <w:sz w:val="28"/>
          <w:szCs w:val="28"/>
        </w:rPr>
        <w:t>Sikainga</w:t>
      </w:r>
      <w:proofErr w:type="spellEnd"/>
      <w:r w:rsidR="005A0508" w:rsidRPr="00A350FF">
        <w:rPr>
          <w:rFonts w:ascii="Garamond" w:hAnsi="Garamond"/>
          <w:sz w:val="28"/>
          <w:szCs w:val="28"/>
        </w:rPr>
        <w:t xml:space="preserve">, </w:t>
      </w:r>
      <w:r w:rsidR="005A0508" w:rsidRPr="00A350FF">
        <w:rPr>
          <w:rFonts w:ascii="Garamond" w:hAnsi="Garamond" w:cs="Times New Roman"/>
          <w:sz w:val="28"/>
          <w:szCs w:val="28"/>
          <w:lang w:val="en-US"/>
        </w:rPr>
        <w:t xml:space="preserve">Ahmad </w:t>
      </w:r>
      <w:proofErr w:type="spellStart"/>
      <w:r w:rsidR="005A0508" w:rsidRPr="00A350FF">
        <w:rPr>
          <w:rFonts w:ascii="Garamond" w:hAnsi="Garamond" w:cs="Times New Roman"/>
          <w:sz w:val="28"/>
          <w:szCs w:val="28"/>
          <w:lang w:val="en-US"/>
        </w:rPr>
        <w:t>Alawad</w:t>
      </w:r>
      <w:proofErr w:type="spellEnd"/>
      <w:r w:rsidR="005A0508" w:rsidRPr="00A350FF">
        <w:rPr>
          <w:rFonts w:ascii="Garamond" w:hAnsi="Garamond" w:cs="Times New Roman"/>
          <w:sz w:val="28"/>
          <w:szCs w:val="28"/>
          <w:lang w:val="en-US"/>
        </w:rPr>
        <w:t xml:space="preserve">, </w:t>
      </w:r>
      <w:r w:rsidR="005A0508" w:rsidRPr="00A350FF">
        <w:rPr>
          <w:rFonts w:ascii="Garamond" w:hAnsi="Garamond" w:cs="Times New Roman"/>
          <w:i/>
          <w:iCs/>
          <w:sz w:val="28"/>
          <w:szCs w:val="28"/>
          <w:lang w:val="en-US"/>
        </w:rPr>
        <w:t>Slaves into Workers: Emancipation and Labor in Colonial Sudan</w:t>
      </w:r>
      <w:r w:rsidR="005A0508" w:rsidRPr="00A350FF">
        <w:rPr>
          <w:rFonts w:ascii="Garamond" w:hAnsi="Garamond" w:cs="Times New Roman"/>
          <w:sz w:val="28"/>
          <w:szCs w:val="28"/>
          <w:lang w:val="en-US"/>
        </w:rPr>
        <w:t xml:space="preserve"> (Austin: University of Texas Press, 1996).</w:t>
      </w:r>
    </w:p>
    <w:p w14:paraId="4913969A" w14:textId="77777777" w:rsidR="006D0620" w:rsidRPr="00A350FF" w:rsidRDefault="006D0620"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Tanner, Henry, “Town Where Sudan Uprising Began is Now a Way Station for Refugees,” </w:t>
      </w:r>
      <w:r w:rsidRPr="00A350FF">
        <w:rPr>
          <w:rFonts w:ascii="Garamond" w:hAnsi="Garamond"/>
          <w:i/>
          <w:sz w:val="28"/>
          <w:szCs w:val="28"/>
        </w:rPr>
        <w:t>New York Times</w:t>
      </w:r>
      <w:r w:rsidRPr="00A350FF">
        <w:rPr>
          <w:rFonts w:ascii="Garamond" w:hAnsi="Garamond"/>
          <w:sz w:val="28"/>
          <w:szCs w:val="28"/>
        </w:rPr>
        <w:t>, 9 December 1972.</w:t>
      </w:r>
    </w:p>
    <w:p w14:paraId="23012B7B" w14:textId="77777777" w:rsidR="006D0620" w:rsidRPr="00A350FF" w:rsidRDefault="006D0620"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Tinker, Jon, “Introduction: The Floods and the War,” in: Nigel </w:t>
      </w:r>
      <w:proofErr w:type="spellStart"/>
      <w:r w:rsidRPr="00A350FF">
        <w:rPr>
          <w:rFonts w:ascii="Garamond" w:hAnsi="Garamond"/>
          <w:sz w:val="28"/>
          <w:szCs w:val="28"/>
        </w:rPr>
        <w:t>Twose</w:t>
      </w:r>
      <w:proofErr w:type="spellEnd"/>
      <w:r w:rsidRPr="00A350FF">
        <w:rPr>
          <w:rFonts w:ascii="Garamond" w:hAnsi="Garamond"/>
          <w:sz w:val="28"/>
          <w:szCs w:val="28"/>
        </w:rPr>
        <w:t xml:space="preserve"> and Benjamin </w:t>
      </w:r>
      <w:proofErr w:type="spellStart"/>
      <w:r w:rsidRPr="00A350FF">
        <w:rPr>
          <w:rFonts w:ascii="Garamond" w:hAnsi="Garamond"/>
          <w:sz w:val="28"/>
          <w:szCs w:val="28"/>
        </w:rPr>
        <w:t>Pogrund</w:t>
      </w:r>
      <w:proofErr w:type="spellEnd"/>
      <w:r w:rsidRPr="00A350FF">
        <w:rPr>
          <w:rFonts w:ascii="Garamond" w:hAnsi="Garamond"/>
          <w:sz w:val="28"/>
          <w:szCs w:val="28"/>
        </w:rPr>
        <w:t xml:space="preserve"> (eds.), </w:t>
      </w:r>
      <w:r w:rsidRPr="00A350FF">
        <w:rPr>
          <w:rFonts w:ascii="Garamond" w:hAnsi="Garamond"/>
          <w:i/>
          <w:sz w:val="28"/>
          <w:szCs w:val="28"/>
        </w:rPr>
        <w:t>War Wounds: Development Costs of Conflict in Southern Sudan: Sudanese People Report on Their War</w:t>
      </w:r>
      <w:r w:rsidRPr="00A350FF">
        <w:rPr>
          <w:rFonts w:ascii="Garamond" w:hAnsi="Garamond"/>
          <w:sz w:val="28"/>
          <w:szCs w:val="28"/>
        </w:rPr>
        <w:t xml:space="preserve"> (London: </w:t>
      </w:r>
      <w:proofErr w:type="spellStart"/>
      <w:r w:rsidRPr="00A350FF">
        <w:rPr>
          <w:rFonts w:ascii="Garamond" w:hAnsi="Garamond"/>
          <w:sz w:val="28"/>
          <w:szCs w:val="28"/>
        </w:rPr>
        <w:t>Panos</w:t>
      </w:r>
      <w:proofErr w:type="spellEnd"/>
      <w:r w:rsidRPr="00A350FF">
        <w:rPr>
          <w:rFonts w:ascii="Garamond" w:hAnsi="Garamond"/>
          <w:sz w:val="28"/>
          <w:szCs w:val="28"/>
        </w:rPr>
        <w:t xml:space="preserve"> Institute, 1988), i—iii.</w:t>
      </w:r>
    </w:p>
    <w:p w14:paraId="7EF9E801" w14:textId="77777777" w:rsidR="00195D33" w:rsidRDefault="00195D33" w:rsidP="00195D33">
      <w:pPr>
        <w:pStyle w:val="FootnoteText"/>
        <w:spacing w:line="360" w:lineRule="auto"/>
        <w:rPr>
          <w:rFonts w:ascii="Garamond" w:hAnsi="Garamond"/>
          <w:sz w:val="28"/>
          <w:szCs w:val="28"/>
        </w:rPr>
      </w:pPr>
      <w:r>
        <w:rPr>
          <w:rFonts w:ascii="Garamond" w:hAnsi="Garamond" w:cs="Times New Roman"/>
          <w:sz w:val="28"/>
          <w:szCs w:val="28"/>
          <w:lang w:val="en-US"/>
        </w:rPr>
        <w:tab/>
      </w:r>
      <w:r w:rsidR="00E97544" w:rsidRPr="00A350FF">
        <w:rPr>
          <w:rFonts w:ascii="Garamond" w:hAnsi="Garamond"/>
          <w:sz w:val="28"/>
          <w:szCs w:val="28"/>
        </w:rPr>
        <w:t xml:space="preserve">Tonkin, </w:t>
      </w:r>
      <w:r w:rsidR="00625448" w:rsidRPr="00A350FF">
        <w:rPr>
          <w:rFonts w:ascii="Garamond" w:hAnsi="Garamond"/>
          <w:sz w:val="28"/>
          <w:szCs w:val="28"/>
        </w:rPr>
        <w:t xml:space="preserve">Elizabeth, </w:t>
      </w:r>
      <w:r w:rsidR="00625448" w:rsidRPr="00A350FF">
        <w:rPr>
          <w:rFonts w:ascii="Garamond" w:hAnsi="Garamond"/>
          <w:i/>
          <w:sz w:val="28"/>
          <w:szCs w:val="28"/>
        </w:rPr>
        <w:t>Narrating Our Pasts: The Social Construction of Oral History</w:t>
      </w:r>
      <w:r w:rsidR="00625448" w:rsidRPr="00A350FF">
        <w:rPr>
          <w:rFonts w:ascii="Garamond" w:hAnsi="Garamond"/>
          <w:sz w:val="28"/>
          <w:szCs w:val="28"/>
        </w:rPr>
        <w:t xml:space="preserve"> (Cambridge: Cambridge University Press, 1992)</w:t>
      </w:r>
      <w:r w:rsidR="00E97544" w:rsidRPr="00A350FF">
        <w:rPr>
          <w:rFonts w:ascii="Garamond" w:hAnsi="Garamond"/>
          <w:sz w:val="28"/>
          <w:szCs w:val="28"/>
        </w:rPr>
        <w:t>.</w:t>
      </w:r>
    </w:p>
    <w:p w14:paraId="1E68179B" w14:textId="54466BA4" w:rsidR="00B673C6" w:rsidRPr="00A350FF" w:rsidRDefault="00B673C6" w:rsidP="00195D33">
      <w:pPr>
        <w:pStyle w:val="FootnoteText"/>
        <w:spacing w:line="360" w:lineRule="auto"/>
        <w:ind w:firstLine="720"/>
        <w:rPr>
          <w:rFonts w:ascii="Garamond" w:hAnsi="Garamond"/>
          <w:sz w:val="28"/>
          <w:szCs w:val="28"/>
        </w:rPr>
      </w:pPr>
      <w:proofErr w:type="spellStart"/>
      <w:r w:rsidRPr="00A350FF">
        <w:rPr>
          <w:rFonts w:ascii="Garamond" w:hAnsi="Garamond"/>
          <w:sz w:val="28"/>
          <w:szCs w:val="28"/>
        </w:rPr>
        <w:t>Turton</w:t>
      </w:r>
      <w:proofErr w:type="spellEnd"/>
      <w:r w:rsidRPr="00A350FF">
        <w:rPr>
          <w:rFonts w:ascii="Garamond" w:hAnsi="Garamond"/>
          <w:sz w:val="28"/>
          <w:szCs w:val="28"/>
        </w:rPr>
        <w:t xml:space="preserve">, David, “Migrants and Refugees: a </w:t>
      </w:r>
      <w:proofErr w:type="spellStart"/>
      <w:r w:rsidRPr="00A350FF">
        <w:rPr>
          <w:rFonts w:ascii="Garamond" w:hAnsi="Garamond"/>
          <w:sz w:val="28"/>
          <w:szCs w:val="28"/>
        </w:rPr>
        <w:t>Mursi</w:t>
      </w:r>
      <w:proofErr w:type="spellEnd"/>
      <w:r w:rsidRPr="00A350FF">
        <w:rPr>
          <w:rFonts w:ascii="Garamond" w:hAnsi="Garamond"/>
          <w:sz w:val="28"/>
          <w:szCs w:val="28"/>
        </w:rPr>
        <w:t xml:space="preserve"> Case Study,” in: Tim Allen (ed.), </w:t>
      </w:r>
      <w:r w:rsidRPr="00A350FF">
        <w:rPr>
          <w:rFonts w:ascii="Garamond" w:hAnsi="Garamond"/>
          <w:i/>
          <w:sz w:val="28"/>
          <w:szCs w:val="28"/>
        </w:rPr>
        <w:t xml:space="preserve">In Search of Cool Ground: War, Flight and Homecoming in Northeast Africa </w:t>
      </w:r>
      <w:r w:rsidRPr="00A350FF">
        <w:rPr>
          <w:rFonts w:ascii="Garamond" w:hAnsi="Garamond"/>
          <w:sz w:val="28"/>
          <w:szCs w:val="28"/>
        </w:rPr>
        <w:t xml:space="preserve">(London: James </w:t>
      </w:r>
      <w:proofErr w:type="spellStart"/>
      <w:r w:rsidRPr="00A350FF">
        <w:rPr>
          <w:rFonts w:ascii="Garamond" w:hAnsi="Garamond"/>
          <w:sz w:val="28"/>
          <w:szCs w:val="28"/>
        </w:rPr>
        <w:t>Currey</w:t>
      </w:r>
      <w:proofErr w:type="spellEnd"/>
      <w:r w:rsidRPr="00A350FF">
        <w:rPr>
          <w:rFonts w:ascii="Garamond" w:hAnsi="Garamond"/>
          <w:sz w:val="28"/>
          <w:szCs w:val="28"/>
        </w:rPr>
        <w:t>, 1996), 96</w:t>
      </w:r>
      <w:r w:rsidRPr="00A350FF">
        <w:rPr>
          <w:rFonts w:ascii="Garamond" w:hAnsi="Garamond" w:cs="Times New Roman"/>
          <w:sz w:val="28"/>
          <w:szCs w:val="28"/>
          <w:lang w:val="en-US"/>
        </w:rPr>
        <w:t>–</w:t>
      </w:r>
      <w:r w:rsidRPr="00A350FF">
        <w:rPr>
          <w:rFonts w:ascii="Garamond" w:hAnsi="Garamond"/>
          <w:sz w:val="28"/>
          <w:szCs w:val="28"/>
        </w:rPr>
        <w:t>110.</w:t>
      </w:r>
    </w:p>
    <w:p w14:paraId="003DBC66" w14:textId="6ED17486"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proofErr w:type="spellStart"/>
      <w:r w:rsidR="006D0620" w:rsidRPr="00A350FF">
        <w:rPr>
          <w:rFonts w:ascii="Garamond" w:hAnsi="Garamond"/>
          <w:sz w:val="28"/>
          <w:szCs w:val="28"/>
        </w:rPr>
        <w:t>Twose</w:t>
      </w:r>
      <w:proofErr w:type="spellEnd"/>
      <w:r w:rsidR="006D0620" w:rsidRPr="00A350FF">
        <w:rPr>
          <w:rFonts w:ascii="Garamond" w:hAnsi="Garamond"/>
          <w:sz w:val="28"/>
          <w:szCs w:val="28"/>
        </w:rPr>
        <w:t xml:space="preserve">, Nigel, and Benjamin </w:t>
      </w:r>
      <w:proofErr w:type="spellStart"/>
      <w:r w:rsidR="006D0620" w:rsidRPr="00A350FF">
        <w:rPr>
          <w:rFonts w:ascii="Garamond" w:hAnsi="Garamond"/>
          <w:sz w:val="28"/>
          <w:szCs w:val="28"/>
        </w:rPr>
        <w:t>Pogrund</w:t>
      </w:r>
      <w:proofErr w:type="spellEnd"/>
      <w:r w:rsidR="006D0620" w:rsidRPr="00A350FF">
        <w:rPr>
          <w:rFonts w:ascii="Garamond" w:hAnsi="Garamond"/>
          <w:sz w:val="28"/>
          <w:szCs w:val="28"/>
        </w:rPr>
        <w:t xml:space="preserve"> (eds.), </w:t>
      </w:r>
      <w:r w:rsidR="006D0620" w:rsidRPr="00A350FF">
        <w:rPr>
          <w:rFonts w:ascii="Garamond" w:hAnsi="Garamond"/>
          <w:i/>
          <w:sz w:val="28"/>
          <w:szCs w:val="28"/>
        </w:rPr>
        <w:t>War Wounds: Development Costs of Conflict in Southern Sudan: Sudanese People Report on Their War</w:t>
      </w:r>
      <w:r w:rsidR="006D0620" w:rsidRPr="00A350FF">
        <w:rPr>
          <w:rFonts w:ascii="Garamond" w:hAnsi="Garamond"/>
          <w:sz w:val="28"/>
          <w:szCs w:val="28"/>
        </w:rPr>
        <w:t xml:space="preserve"> (London: </w:t>
      </w:r>
      <w:proofErr w:type="spellStart"/>
      <w:r w:rsidR="006D0620" w:rsidRPr="00A350FF">
        <w:rPr>
          <w:rFonts w:ascii="Garamond" w:hAnsi="Garamond"/>
          <w:sz w:val="28"/>
          <w:szCs w:val="28"/>
        </w:rPr>
        <w:t>Panos</w:t>
      </w:r>
      <w:proofErr w:type="spellEnd"/>
      <w:r w:rsidR="006D0620" w:rsidRPr="00A350FF">
        <w:rPr>
          <w:rFonts w:ascii="Garamond" w:hAnsi="Garamond"/>
          <w:sz w:val="28"/>
          <w:szCs w:val="28"/>
        </w:rPr>
        <w:t xml:space="preserve"> Institute,</w:t>
      </w:r>
      <w:r w:rsidR="006D0620" w:rsidRPr="00A350FF">
        <w:rPr>
          <w:rFonts w:ascii="Garamond" w:hAnsi="Garamond"/>
          <w:b/>
          <w:sz w:val="28"/>
          <w:szCs w:val="28"/>
        </w:rPr>
        <w:t xml:space="preserve"> </w:t>
      </w:r>
      <w:r w:rsidR="006D0620" w:rsidRPr="00A350FF">
        <w:rPr>
          <w:rFonts w:ascii="Garamond" w:hAnsi="Garamond"/>
          <w:sz w:val="28"/>
          <w:szCs w:val="28"/>
        </w:rPr>
        <w:t>1988).</w:t>
      </w:r>
    </w:p>
    <w:p w14:paraId="0655E96F" w14:textId="28E90A9D" w:rsidR="0071752D" w:rsidRPr="00A350FF" w:rsidRDefault="0071752D"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Vaughan, Megan, “Reported Speech and Other Kinds of Testimony,” in: </w:t>
      </w:r>
      <w:proofErr w:type="spellStart"/>
      <w:r w:rsidRPr="00A350FF">
        <w:rPr>
          <w:rFonts w:ascii="Garamond" w:hAnsi="Garamond"/>
          <w:sz w:val="28"/>
          <w:szCs w:val="28"/>
        </w:rPr>
        <w:t>Luise</w:t>
      </w:r>
      <w:proofErr w:type="spellEnd"/>
      <w:r w:rsidRPr="00A350FF">
        <w:rPr>
          <w:rFonts w:ascii="Garamond" w:hAnsi="Garamond"/>
          <w:sz w:val="28"/>
          <w:szCs w:val="28"/>
        </w:rPr>
        <w:t xml:space="preserve"> White, Stephan </w:t>
      </w:r>
      <w:proofErr w:type="spellStart"/>
      <w:r w:rsidRPr="00A350FF">
        <w:rPr>
          <w:rFonts w:ascii="Garamond" w:hAnsi="Garamond"/>
          <w:sz w:val="28"/>
          <w:szCs w:val="28"/>
        </w:rPr>
        <w:t>Miescher</w:t>
      </w:r>
      <w:proofErr w:type="spellEnd"/>
      <w:r w:rsidRPr="00A350FF">
        <w:rPr>
          <w:rFonts w:ascii="Garamond" w:hAnsi="Garamond"/>
          <w:sz w:val="28"/>
          <w:szCs w:val="28"/>
        </w:rPr>
        <w:t xml:space="preserve"> and David W. Cohen (</w:t>
      </w:r>
      <w:proofErr w:type="spellStart"/>
      <w:r w:rsidRPr="00A350FF">
        <w:rPr>
          <w:rFonts w:ascii="Garamond" w:hAnsi="Garamond"/>
          <w:sz w:val="28"/>
          <w:szCs w:val="28"/>
        </w:rPr>
        <w:t>eds</w:t>
      </w:r>
      <w:proofErr w:type="spellEnd"/>
      <w:r w:rsidRPr="00A350FF">
        <w:rPr>
          <w:rFonts w:ascii="Garamond" w:hAnsi="Garamond"/>
          <w:sz w:val="28"/>
          <w:szCs w:val="28"/>
        </w:rPr>
        <w:t xml:space="preserve">), </w:t>
      </w:r>
      <w:r w:rsidRPr="00A350FF">
        <w:rPr>
          <w:rFonts w:ascii="Garamond" w:hAnsi="Garamond"/>
          <w:i/>
          <w:sz w:val="28"/>
          <w:szCs w:val="28"/>
        </w:rPr>
        <w:t>African Words, African Voices: Critical Practices in Oral History</w:t>
      </w:r>
      <w:r w:rsidRPr="00A350FF">
        <w:rPr>
          <w:rFonts w:ascii="Garamond" w:hAnsi="Garamond"/>
          <w:sz w:val="28"/>
          <w:szCs w:val="28"/>
        </w:rPr>
        <w:t xml:space="preserve"> (Bloomington IN: Indiana University Press, 2001), 53</w:t>
      </w:r>
      <w:r w:rsidRPr="00A350FF">
        <w:rPr>
          <w:rFonts w:ascii="Garamond" w:hAnsi="Garamond" w:cs="Times New Roman"/>
          <w:sz w:val="28"/>
          <w:szCs w:val="28"/>
          <w:lang w:val="en-US"/>
        </w:rPr>
        <w:t>–</w:t>
      </w:r>
      <w:r w:rsidRPr="00A350FF">
        <w:rPr>
          <w:rFonts w:ascii="Garamond" w:hAnsi="Garamond"/>
          <w:sz w:val="28"/>
          <w:szCs w:val="28"/>
        </w:rPr>
        <w:t>77.</w:t>
      </w:r>
    </w:p>
    <w:p w14:paraId="5C09B6A1" w14:textId="1C0CAEDD" w:rsidR="00625448" w:rsidRPr="00A350FF" w:rsidRDefault="00195D33" w:rsidP="00625448">
      <w:pPr>
        <w:pStyle w:val="FootnoteText"/>
        <w:spacing w:line="360" w:lineRule="auto"/>
        <w:rPr>
          <w:rFonts w:ascii="Garamond" w:hAnsi="Garamond"/>
          <w:sz w:val="28"/>
          <w:szCs w:val="28"/>
          <w:lang w:val="en-US"/>
        </w:rPr>
      </w:pPr>
      <w:r>
        <w:rPr>
          <w:rFonts w:ascii="Garamond" w:hAnsi="Garamond" w:cs="Times New Roman"/>
          <w:sz w:val="28"/>
          <w:szCs w:val="28"/>
          <w:lang w:val="en-US"/>
        </w:rPr>
        <w:tab/>
      </w:r>
      <w:proofErr w:type="spellStart"/>
      <w:r w:rsidR="00625448" w:rsidRPr="00A350FF">
        <w:rPr>
          <w:rFonts w:ascii="Garamond" w:hAnsi="Garamond" w:cs="Times New Roman"/>
          <w:sz w:val="28"/>
          <w:szCs w:val="28"/>
          <w:lang w:val="en-US"/>
        </w:rPr>
        <w:t>Waltzer</w:t>
      </w:r>
      <w:proofErr w:type="spellEnd"/>
      <w:r w:rsidR="00E97544" w:rsidRPr="00A350FF">
        <w:rPr>
          <w:rFonts w:ascii="Garamond" w:hAnsi="Garamond" w:cs="Times New Roman"/>
          <w:sz w:val="28"/>
          <w:szCs w:val="28"/>
          <w:lang w:val="en-US"/>
        </w:rPr>
        <w:t>, Craig</w:t>
      </w:r>
      <w:r w:rsidR="00625448" w:rsidRPr="00A350FF">
        <w:rPr>
          <w:rFonts w:ascii="Garamond" w:hAnsi="Garamond" w:cs="Times New Roman"/>
          <w:sz w:val="28"/>
          <w:szCs w:val="28"/>
          <w:lang w:val="en-US"/>
        </w:rPr>
        <w:t xml:space="preserve"> (ed.), </w:t>
      </w:r>
      <w:r w:rsidR="00625448" w:rsidRPr="00A350FF">
        <w:rPr>
          <w:rFonts w:ascii="Garamond" w:hAnsi="Garamond" w:cs="Times New Roman"/>
          <w:i/>
          <w:iCs/>
          <w:sz w:val="28"/>
          <w:szCs w:val="28"/>
          <w:lang w:val="en-US"/>
        </w:rPr>
        <w:t xml:space="preserve">Out of Exile: Narratives from the Abducted and Displaced </w:t>
      </w:r>
      <w:r w:rsidR="00625448" w:rsidRPr="00A350FF">
        <w:rPr>
          <w:rFonts w:ascii="Garamond" w:hAnsi="Garamond" w:cs="Times New Roman"/>
          <w:i/>
          <w:iCs/>
          <w:sz w:val="28"/>
          <w:szCs w:val="28"/>
          <w:lang w:val="en-US"/>
        </w:rPr>
        <w:lastRenderedPageBreak/>
        <w:t>People of Sudan</w:t>
      </w:r>
      <w:r w:rsidR="00625448" w:rsidRPr="00A350FF">
        <w:rPr>
          <w:rFonts w:ascii="Garamond" w:hAnsi="Garamond" w:cs="Times New Roman"/>
          <w:sz w:val="28"/>
          <w:szCs w:val="28"/>
          <w:lang w:val="en-US"/>
        </w:rPr>
        <w:t xml:space="preserve"> (New York: </w:t>
      </w:r>
      <w:proofErr w:type="spellStart"/>
      <w:r w:rsidR="00625448" w:rsidRPr="00A350FF">
        <w:rPr>
          <w:rFonts w:ascii="Garamond" w:hAnsi="Garamond" w:cs="Times New Roman"/>
          <w:sz w:val="28"/>
          <w:szCs w:val="28"/>
          <w:lang w:val="en-US"/>
        </w:rPr>
        <w:t>McSweeney</w:t>
      </w:r>
      <w:r w:rsidR="00C43117">
        <w:rPr>
          <w:rFonts w:ascii="Garamond" w:hAnsi="Garamond" w:cs="Times New Roman"/>
          <w:sz w:val="28"/>
          <w:szCs w:val="28"/>
          <w:lang w:val="en-US"/>
        </w:rPr>
        <w:t>’</w:t>
      </w:r>
      <w:r w:rsidR="00625448" w:rsidRPr="00A350FF">
        <w:rPr>
          <w:rFonts w:ascii="Garamond" w:hAnsi="Garamond" w:cs="Times New Roman"/>
          <w:sz w:val="28"/>
          <w:szCs w:val="28"/>
          <w:lang w:val="en-US"/>
        </w:rPr>
        <w:t>s</w:t>
      </w:r>
      <w:proofErr w:type="spellEnd"/>
      <w:r w:rsidR="00625448" w:rsidRPr="00A350FF">
        <w:rPr>
          <w:rFonts w:ascii="Garamond" w:hAnsi="Garamond" w:cs="Times New Roman"/>
          <w:sz w:val="28"/>
          <w:szCs w:val="28"/>
          <w:lang w:val="en-US"/>
        </w:rPr>
        <w:t xml:space="preserve"> Books, 2009).</w:t>
      </w:r>
    </w:p>
    <w:p w14:paraId="23608F71" w14:textId="77777777" w:rsidR="00195D33" w:rsidRDefault="00B673C6"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Werbner</w:t>
      </w:r>
      <w:proofErr w:type="spellEnd"/>
      <w:r w:rsidRPr="00A350FF">
        <w:rPr>
          <w:rFonts w:ascii="Garamond" w:hAnsi="Garamond"/>
          <w:sz w:val="28"/>
          <w:szCs w:val="28"/>
        </w:rPr>
        <w:t xml:space="preserve">, Richard, “Introduction: Beyond Oblivion: Confronting Memory Crisis,” in: Richard </w:t>
      </w:r>
      <w:proofErr w:type="spellStart"/>
      <w:r w:rsidRPr="00A350FF">
        <w:rPr>
          <w:rFonts w:ascii="Garamond" w:hAnsi="Garamond"/>
          <w:sz w:val="28"/>
          <w:szCs w:val="28"/>
        </w:rPr>
        <w:t>Werbner</w:t>
      </w:r>
      <w:proofErr w:type="spellEnd"/>
      <w:r w:rsidRPr="00A350FF">
        <w:rPr>
          <w:rFonts w:ascii="Garamond" w:hAnsi="Garamond"/>
          <w:sz w:val="28"/>
          <w:szCs w:val="28"/>
        </w:rPr>
        <w:t xml:space="preserve"> (ed.), </w:t>
      </w:r>
      <w:r w:rsidRPr="00A350FF">
        <w:rPr>
          <w:rFonts w:ascii="Garamond" w:hAnsi="Garamond"/>
          <w:i/>
          <w:sz w:val="28"/>
          <w:szCs w:val="28"/>
        </w:rPr>
        <w:t xml:space="preserve">Memory and the </w:t>
      </w:r>
      <w:proofErr w:type="spellStart"/>
      <w:r w:rsidRPr="00A350FF">
        <w:rPr>
          <w:rFonts w:ascii="Garamond" w:hAnsi="Garamond"/>
          <w:i/>
          <w:sz w:val="28"/>
          <w:szCs w:val="28"/>
        </w:rPr>
        <w:t>Postcolony</w:t>
      </w:r>
      <w:proofErr w:type="spellEnd"/>
      <w:r w:rsidRPr="00A350FF">
        <w:rPr>
          <w:rFonts w:ascii="Garamond" w:hAnsi="Garamond"/>
          <w:i/>
          <w:sz w:val="28"/>
          <w:szCs w:val="28"/>
        </w:rPr>
        <w:t>: African Anthropology and the Critique of Power</w:t>
      </w:r>
      <w:r w:rsidRPr="00A350FF">
        <w:rPr>
          <w:rFonts w:ascii="Garamond" w:hAnsi="Garamond"/>
          <w:sz w:val="28"/>
          <w:szCs w:val="28"/>
        </w:rPr>
        <w:t xml:space="preserve"> (London: Zed Books, 1998), 1–17.</w:t>
      </w:r>
    </w:p>
    <w:p w14:paraId="3466D18E" w14:textId="4A6BA0D7" w:rsidR="005261D0" w:rsidRPr="00195D33" w:rsidRDefault="005261D0"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White, </w:t>
      </w:r>
      <w:proofErr w:type="spellStart"/>
      <w:r w:rsidRPr="00A350FF">
        <w:rPr>
          <w:rFonts w:ascii="Garamond" w:hAnsi="Garamond"/>
          <w:sz w:val="28"/>
          <w:szCs w:val="28"/>
        </w:rPr>
        <w:t>Luise</w:t>
      </w:r>
      <w:proofErr w:type="spellEnd"/>
      <w:r w:rsidRPr="00A350FF">
        <w:rPr>
          <w:rFonts w:ascii="Garamond" w:hAnsi="Garamond"/>
          <w:sz w:val="28"/>
          <w:szCs w:val="28"/>
        </w:rPr>
        <w:t xml:space="preserve">, </w:t>
      </w:r>
      <w:r w:rsidRPr="00A350FF">
        <w:rPr>
          <w:rFonts w:ascii="Garamond" w:hAnsi="Garamond"/>
          <w:i/>
          <w:sz w:val="28"/>
          <w:szCs w:val="28"/>
        </w:rPr>
        <w:t>Speaking with Vampires:</w:t>
      </w:r>
      <w:r w:rsidRPr="00A350FF">
        <w:rPr>
          <w:rFonts w:ascii="Garamond" w:hAnsi="Garamond" w:cs="Times New Roman"/>
          <w:i/>
          <w:sz w:val="28"/>
          <w:szCs w:val="28"/>
        </w:rPr>
        <w:t xml:space="preserve"> </w:t>
      </w:r>
      <w:proofErr w:type="spellStart"/>
      <w:r w:rsidRPr="00A350FF">
        <w:rPr>
          <w:rFonts w:ascii="Garamond" w:hAnsi="Garamond" w:cs="Times New Roman"/>
          <w:i/>
          <w:sz w:val="28"/>
          <w:szCs w:val="28"/>
        </w:rPr>
        <w:t>Rumor</w:t>
      </w:r>
      <w:proofErr w:type="spellEnd"/>
      <w:r w:rsidRPr="00A350FF">
        <w:rPr>
          <w:rFonts w:ascii="Garamond" w:hAnsi="Garamond" w:cs="Times New Roman"/>
          <w:i/>
          <w:sz w:val="28"/>
          <w:szCs w:val="28"/>
        </w:rPr>
        <w:t xml:space="preserve"> and History in Colonial Africa</w:t>
      </w:r>
      <w:r w:rsidRPr="00A350FF">
        <w:rPr>
          <w:rFonts w:ascii="Garamond" w:hAnsi="Garamond" w:cs="Times New Roman"/>
          <w:sz w:val="28"/>
          <w:szCs w:val="28"/>
        </w:rPr>
        <w:t xml:space="preserve"> (London: University of California Press, 2000).</w:t>
      </w:r>
    </w:p>
    <w:p w14:paraId="568AA6F5" w14:textId="47CA9F30" w:rsidR="00B673C6" w:rsidRPr="00A350FF" w:rsidRDefault="00B673C6" w:rsidP="00195D33">
      <w:pPr>
        <w:autoSpaceDE w:val="0"/>
        <w:autoSpaceDN w:val="0"/>
        <w:adjustRightInd w:val="0"/>
        <w:spacing w:line="360" w:lineRule="auto"/>
        <w:ind w:firstLine="720"/>
        <w:rPr>
          <w:rFonts w:ascii="Garamond" w:hAnsi="Garamond"/>
          <w:sz w:val="28"/>
          <w:szCs w:val="28"/>
        </w:rPr>
      </w:pPr>
      <w:r w:rsidRPr="00A350FF">
        <w:rPr>
          <w:rFonts w:ascii="Garamond" w:hAnsi="Garamond"/>
          <w:sz w:val="28"/>
          <w:szCs w:val="28"/>
        </w:rPr>
        <w:t xml:space="preserve">------, Stephan </w:t>
      </w:r>
      <w:proofErr w:type="spellStart"/>
      <w:r w:rsidRPr="00A350FF">
        <w:rPr>
          <w:rFonts w:ascii="Garamond" w:hAnsi="Garamond"/>
          <w:sz w:val="28"/>
          <w:szCs w:val="28"/>
        </w:rPr>
        <w:t>Miescher</w:t>
      </w:r>
      <w:proofErr w:type="spellEnd"/>
      <w:r w:rsidRPr="00A350FF">
        <w:rPr>
          <w:rFonts w:ascii="Garamond" w:hAnsi="Garamond"/>
          <w:sz w:val="28"/>
          <w:szCs w:val="28"/>
        </w:rPr>
        <w:t xml:space="preserve"> and David W. Cohen, “Introduction,” in: </w:t>
      </w:r>
      <w:proofErr w:type="spellStart"/>
      <w:r w:rsidRPr="00A350FF">
        <w:rPr>
          <w:rFonts w:ascii="Garamond" w:hAnsi="Garamond"/>
          <w:sz w:val="28"/>
          <w:szCs w:val="28"/>
        </w:rPr>
        <w:t>Luise</w:t>
      </w:r>
      <w:proofErr w:type="spellEnd"/>
      <w:r w:rsidRPr="00A350FF">
        <w:rPr>
          <w:rFonts w:ascii="Garamond" w:hAnsi="Garamond"/>
          <w:sz w:val="28"/>
          <w:szCs w:val="28"/>
        </w:rPr>
        <w:t xml:space="preserve"> White, Stephan </w:t>
      </w:r>
      <w:proofErr w:type="spellStart"/>
      <w:r w:rsidRPr="00A350FF">
        <w:rPr>
          <w:rFonts w:ascii="Garamond" w:hAnsi="Garamond"/>
          <w:sz w:val="28"/>
          <w:szCs w:val="28"/>
        </w:rPr>
        <w:t>Miescher</w:t>
      </w:r>
      <w:proofErr w:type="spellEnd"/>
      <w:r w:rsidRPr="00A350FF">
        <w:rPr>
          <w:rFonts w:ascii="Garamond" w:hAnsi="Garamond"/>
          <w:sz w:val="28"/>
          <w:szCs w:val="28"/>
        </w:rPr>
        <w:t xml:space="preserve"> and David W. Cohen (eds.), </w:t>
      </w:r>
      <w:r w:rsidRPr="00A350FF">
        <w:rPr>
          <w:rFonts w:ascii="Garamond" w:hAnsi="Garamond"/>
          <w:i/>
          <w:sz w:val="28"/>
          <w:szCs w:val="28"/>
        </w:rPr>
        <w:t>African Words, African Voices: Critical Practices in Oral History</w:t>
      </w:r>
      <w:r w:rsidRPr="00A350FF">
        <w:rPr>
          <w:rFonts w:ascii="Garamond" w:hAnsi="Garamond"/>
          <w:sz w:val="28"/>
          <w:szCs w:val="28"/>
        </w:rPr>
        <w:t xml:space="preserve"> (Bloomington IN: Indiana University Press, 2001), 1</w:t>
      </w:r>
      <w:r w:rsidRPr="00A350FF">
        <w:rPr>
          <w:rFonts w:ascii="Garamond" w:hAnsi="Garamond" w:cs="Times New Roman"/>
          <w:sz w:val="28"/>
          <w:szCs w:val="28"/>
          <w:lang w:val="en-US"/>
        </w:rPr>
        <w:t>–</w:t>
      </w:r>
      <w:r w:rsidRPr="00A350FF">
        <w:rPr>
          <w:rFonts w:ascii="Garamond" w:hAnsi="Garamond"/>
          <w:sz w:val="28"/>
          <w:szCs w:val="28"/>
        </w:rPr>
        <w:t>27.</w:t>
      </w:r>
    </w:p>
    <w:p w14:paraId="033C64B7" w14:textId="6FF3145C" w:rsidR="006D0620" w:rsidRPr="00A350FF" w:rsidRDefault="00195D33" w:rsidP="006D0620">
      <w:pPr>
        <w:autoSpaceDE w:val="0"/>
        <w:autoSpaceDN w:val="0"/>
        <w:adjustRightInd w:val="0"/>
        <w:spacing w:line="360" w:lineRule="auto"/>
        <w:rPr>
          <w:rFonts w:ascii="Garamond" w:hAnsi="Garamond"/>
          <w:sz w:val="28"/>
          <w:szCs w:val="28"/>
        </w:rPr>
      </w:pPr>
      <w:r>
        <w:rPr>
          <w:rFonts w:ascii="Garamond" w:hAnsi="Garamond"/>
          <w:sz w:val="28"/>
          <w:szCs w:val="28"/>
        </w:rPr>
        <w:tab/>
      </w:r>
      <w:r w:rsidR="006D0620" w:rsidRPr="00A350FF">
        <w:rPr>
          <w:rFonts w:ascii="Garamond" w:hAnsi="Garamond"/>
          <w:sz w:val="28"/>
          <w:szCs w:val="28"/>
        </w:rPr>
        <w:t xml:space="preserve">White, </w:t>
      </w:r>
      <w:proofErr w:type="spellStart"/>
      <w:r w:rsidR="006D0620" w:rsidRPr="00A350FF">
        <w:rPr>
          <w:rFonts w:ascii="Garamond" w:hAnsi="Garamond"/>
          <w:sz w:val="28"/>
          <w:szCs w:val="28"/>
        </w:rPr>
        <w:t>Luise</w:t>
      </w:r>
      <w:proofErr w:type="spellEnd"/>
      <w:r w:rsidR="006D0620" w:rsidRPr="00A350FF">
        <w:rPr>
          <w:rFonts w:ascii="Garamond" w:hAnsi="Garamond"/>
          <w:sz w:val="28"/>
          <w:szCs w:val="28"/>
        </w:rPr>
        <w:t xml:space="preserve">, Stephan </w:t>
      </w:r>
      <w:proofErr w:type="spellStart"/>
      <w:r w:rsidR="006D0620" w:rsidRPr="00A350FF">
        <w:rPr>
          <w:rFonts w:ascii="Garamond" w:hAnsi="Garamond"/>
          <w:sz w:val="28"/>
          <w:szCs w:val="28"/>
        </w:rPr>
        <w:t>Miescher</w:t>
      </w:r>
      <w:proofErr w:type="spellEnd"/>
      <w:r w:rsidR="006D0620" w:rsidRPr="00A350FF">
        <w:rPr>
          <w:rFonts w:ascii="Garamond" w:hAnsi="Garamond"/>
          <w:sz w:val="28"/>
          <w:szCs w:val="28"/>
        </w:rPr>
        <w:t xml:space="preserve"> and David W. Cohen</w:t>
      </w:r>
      <w:r w:rsidR="005261D0" w:rsidRPr="00A350FF">
        <w:rPr>
          <w:rFonts w:ascii="Garamond" w:hAnsi="Garamond"/>
          <w:sz w:val="28"/>
          <w:szCs w:val="28"/>
        </w:rPr>
        <w:t xml:space="preserve"> (eds.)</w:t>
      </w:r>
      <w:r w:rsidR="006D0620" w:rsidRPr="00A350FF">
        <w:rPr>
          <w:rFonts w:ascii="Garamond" w:hAnsi="Garamond"/>
          <w:sz w:val="28"/>
          <w:szCs w:val="28"/>
        </w:rPr>
        <w:t xml:space="preserve">, </w:t>
      </w:r>
      <w:r w:rsidR="006D0620" w:rsidRPr="00A350FF">
        <w:rPr>
          <w:rFonts w:ascii="Garamond" w:hAnsi="Garamond"/>
          <w:i/>
          <w:sz w:val="28"/>
          <w:szCs w:val="28"/>
        </w:rPr>
        <w:t>African Words, African Voices: Critical Practices in Oral History</w:t>
      </w:r>
      <w:r w:rsidR="006D0620" w:rsidRPr="00A350FF">
        <w:rPr>
          <w:rFonts w:ascii="Garamond" w:hAnsi="Garamond"/>
          <w:sz w:val="28"/>
          <w:szCs w:val="28"/>
        </w:rPr>
        <w:t xml:space="preserve"> (Bloomington IN: Indiana University Press, 2001).</w:t>
      </w:r>
    </w:p>
    <w:p w14:paraId="1C5FCB0F" w14:textId="3091BBB5" w:rsidR="009E4C16" w:rsidRPr="00A350FF" w:rsidRDefault="00195D33" w:rsidP="009E4C16">
      <w:pPr>
        <w:autoSpaceDE w:val="0"/>
        <w:autoSpaceDN w:val="0"/>
        <w:adjustRightInd w:val="0"/>
        <w:spacing w:line="360" w:lineRule="auto"/>
        <w:rPr>
          <w:rFonts w:ascii="Garamond" w:hAnsi="Garamond"/>
          <w:sz w:val="28"/>
          <w:szCs w:val="28"/>
        </w:rPr>
      </w:pPr>
      <w:r>
        <w:rPr>
          <w:rFonts w:ascii="Garamond" w:hAnsi="Garamond" w:cs="Times New Roman"/>
          <w:sz w:val="28"/>
          <w:szCs w:val="28"/>
        </w:rPr>
        <w:tab/>
      </w:r>
      <w:r w:rsidR="009E4C16" w:rsidRPr="00A350FF">
        <w:rPr>
          <w:rFonts w:ascii="Garamond" w:hAnsi="Garamond"/>
          <w:sz w:val="28"/>
          <w:szCs w:val="28"/>
        </w:rPr>
        <w:t xml:space="preserve">Wooldridge, Mike, “Why They Fled,” in: Nigel </w:t>
      </w:r>
      <w:proofErr w:type="spellStart"/>
      <w:r w:rsidR="009E4C16" w:rsidRPr="00A350FF">
        <w:rPr>
          <w:rFonts w:ascii="Garamond" w:hAnsi="Garamond"/>
          <w:sz w:val="28"/>
          <w:szCs w:val="28"/>
        </w:rPr>
        <w:t>Twose</w:t>
      </w:r>
      <w:proofErr w:type="spellEnd"/>
      <w:r w:rsidR="009E4C16" w:rsidRPr="00A350FF">
        <w:rPr>
          <w:rFonts w:ascii="Garamond" w:hAnsi="Garamond"/>
          <w:sz w:val="28"/>
          <w:szCs w:val="28"/>
        </w:rPr>
        <w:t xml:space="preserve"> and Benjamin </w:t>
      </w:r>
      <w:proofErr w:type="spellStart"/>
      <w:r w:rsidR="009E4C16" w:rsidRPr="00A350FF">
        <w:rPr>
          <w:rFonts w:ascii="Garamond" w:hAnsi="Garamond"/>
          <w:sz w:val="28"/>
          <w:szCs w:val="28"/>
        </w:rPr>
        <w:t>Pogrund</w:t>
      </w:r>
      <w:proofErr w:type="spellEnd"/>
      <w:r w:rsidR="009E4C16" w:rsidRPr="00A350FF">
        <w:rPr>
          <w:rFonts w:ascii="Garamond" w:hAnsi="Garamond"/>
          <w:sz w:val="28"/>
          <w:szCs w:val="28"/>
        </w:rPr>
        <w:t xml:space="preserve"> (eds.), </w:t>
      </w:r>
      <w:r w:rsidR="009E4C16" w:rsidRPr="00A350FF">
        <w:rPr>
          <w:rFonts w:ascii="Garamond" w:hAnsi="Garamond"/>
          <w:i/>
          <w:sz w:val="28"/>
          <w:szCs w:val="28"/>
        </w:rPr>
        <w:t xml:space="preserve">War Wounds: Development Costs of Conflict in Southern Sudan: Sudanese People Report on Their War </w:t>
      </w:r>
      <w:r w:rsidR="009E4C16" w:rsidRPr="00A350FF">
        <w:rPr>
          <w:rFonts w:ascii="Garamond" w:hAnsi="Garamond"/>
          <w:sz w:val="28"/>
          <w:szCs w:val="28"/>
        </w:rPr>
        <w:t xml:space="preserve">(London: </w:t>
      </w:r>
      <w:proofErr w:type="spellStart"/>
      <w:r w:rsidR="009E4C16" w:rsidRPr="00A350FF">
        <w:rPr>
          <w:rFonts w:ascii="Garamond" w:hAnsi="Garamond"/>
          <w:sz w:val="28"/>
          <w:szCs w:val="28"/>
        </w:rPr>
        <w:t>Panos</w:t>
      </w:r>
      <w:proofErr w:type="spellEnd"/>
      <w:r w:rsidR="009E4C16" w:rsidRPr="00A350FF">
        <w:rPr>
          <w:rFonts w:ascii="Garamond" w:hAnsi="Garamond"/>
          <w:sz w:val="28"/>
          <w:szCs w:val="28"/>
        </w:rPr>
        <w:t xml:space="preserve"> Institute, 1988), 139</w:t>
      </w:r>
      <w:r w:rsidR="009E4C16" w:rsidRPr="00A350FF">
        <w:rPr>
          <w:rFonts w:ascii="Garamond" w:hAnsi="Garamond" w:cs="Times New Roman"/>
          <w:sz w:val="28"/>
          <w:szCs w:val="28"/>
          <w:lang w:val="en-US"/>
        </w:rPr>
        <w:t>–</w:t>
      </w:r>
      <w:r w:rsidR="009E4C16" w:rsidRPr="00A350FF">
        <w:rPr>
          <w:rFonts w:ascii="Garamond" w:hAnsi="Garamond"/>
          <w:sz w:val="28"/>
          <w:szCs w:val="28"/>
        </w:rPr>
        <w:t>142.</w:t>
      </w:r>
    </w:p>
    <w:p w14:paraId="6CEF0CF6" w14:textId="61DADDBA" w:rsidR="00B673C6" w:rsidRPr="00195D33" w:rsidRDefault="00625448" w:rsidP="00195D33">
      <w:pPr>
        <w:autoSpaceDE w:val="0"/>
        <w:autoSpaceDN w:val="0"/>
        <w:adjustRightInd w:val="0"/>
        <w:spacing w:line="360" w:lineRule="auto"/>
        <w:ind w:firstLine="720"/>
        <w:rPr>
          <w:rFonts w:ascii="Garamond" w:hAnsi="Garamond"/>
          <w:sz w:val="28"/>
          <w:szCs w:val="28"/>
        </w:rPr>
      </w:pPr>
      <w:proofErr w:type="spellStart"/>
      <w:r w:rsidRPr="00A350FF">
        <w:rPr>
          <w:rFonts w:ascii="Garamond" w:hAnsi="Garamond"/>
          <w:sz w:val="28"/>
          <w:szCs w:val="28"/>
        </w:rPr>
        <w:t>Zetter</w:t>
      </w:r>
      <w:proofErr w:type="spellEnd"/>
      <w:r w:rsidRPr="00A350FF">
        <w:rPr>
          <w:rFonts w:ascii="Garamond" w:hAnsi="Garamond"/>
          <w:sz w:val="28"/>
          <w:szCs w:val="28"/>
        </w:rPr>
        <w:t xml:space="preserve">, </w:t>
      </w:r>
      <w:r w:rsidR="00E54ADE" w:rsidRPr="00A350FF">
        <w:rPr>
          <w:rFonts w:ascii="Garamond" w:hAnsi="Garamond"/>
          <w:sz w:val="28"/>
          <w:szCs w:val="28"/>
        </w:rPr>
        <w:t xml:space="preserve">Roger, </w:t>
      </w:r>
      <w:r w:rsidRPr="00A350FF">
        <w:rPr>
          <w:rFonts w:ascii="Garamond" w:hAnsi="Garamond"/>
          <w:sz w:val="28"/>
          <w:szCs w:val="28"/>
        </w:rPr>
        <w:t xml:space="preserve">“More Labels, Fewer Refugees: Remaking the Refugee Label in an Era of Globalisation,” </w:t>
      </w:r>
      <w:r w:rsidRPr="00A350FF">
        <w:rPr>
          <w:rFonts w:ascii="Garamond" w:hAnsi="Garamond"/>
          <w:i/>
          <w:sz w:val="28"/>
          <w:szCs w:val="28"/>
        </w:rPr>
        <w:t>Journal of Refugee Studies</w:t>
      </w:r>
      <w:r w:rsidRPr="00A350FF">
        <w:rPr>
          <w:rFonts w:ascii="Garamond" w:hAnsi="Garamond"/>
          <w:sz w:val="28"/>
          <w:szCs w:val="28"/>
        </w:rPr>
        <w:t xml:space="preserve"> 20–2 (2007) 172–192</w:t>
      </w:r>
      <w:r w:rsidR="00E54ADE" w:rsidRPr="00A350FF">
        <w:rPr>
          <w:rFonts w:ascii="Garamond" w:hAnsi="Garamond"/>
          <w:sz w:val="28"/>
          <w:szCs w:val="28"/>
        </w:rPr>
        <w:t>.</w:t>
      </w:r>
    </w:p>
    <w:sectPr w:rsidR="00B673C6" w:rsidRPr="00195D33">
      <w:headerReference w:type="default" r:id="rId8"/>
      <w:footerReference w:type="default" r:id="rId9"/>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D4C" w14:textId="77777777" w:rsidR="00385765" w:rsidRDefault="00385765">
      <w:r>
        <w:separator/>
      </w:r>
    </w:p>
  </w:endnote>
  <w:endnote w:type="continuationSeparator" w:id="0">
    <w:p w14:paraId="5F806B51" w14:textId="77777777" w:rsidR="00385765" w:rsidRDefault="0038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charset w:val="00"/>
    <w:family w:val="swiss"/>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de, Code">
    <w:charset w:val="00"/>
    <w:family w:val="swiss"/>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97AE" w14:textId="77777777" w:rsidR="00DB2911" w:rsidRPr="008617FC" w:rsidRDefault="00DB2911">
    <w:pPr>
      <w:autoSpaceDE w:val="0"/>
      <w:autoSpaceDN w:val="0"/>
      <w:adjustRightInd w:val="0"/>
      <w:jc w:val="center"/>
      <w:rPr>
        <w:rFonts w:ascii="Calibri" w:hAnsi="Calibri"/>
        <w:sz w:val="20"/>
        <w:szCs w:val="20"/>
      </w:rPr>
    </w:pPr>
    <w:r w:rsidRPr="008617FC">
      <w:rPr>
        <w:rFonts w:ascii="Calibri" w:hAnsi="Calibri"/>
        <w:sz w:val="20"/>
        <w:szCs w:val="20"/>
      </w:rPr>
      <w:fldChar w:fldCharType="begin"/>
    </w:r>
    <w:r w:rsidRPr="008617FC">
      <w:rPr>
        <w:rFonts w:ascii="Calibri" w:hAnsi="Calibri"/>
        <w:sz w:val="20"/>
        <w:szCs w:val="20"/>
      </w:rPr>
      <w:instrText>PAGE</w:instrText>
    </w:r>
    <w:r w:rsidRPr="008617FC">
      <w:rPr>
        <w:rFonts w:ascii="Calibri" w:hAnsi="Calibri"/>
        <w:sz w:val="20"/>
        <w:szCs w:val="20"/>
      </w:rPr>
      <w:fldChar w:fldCharType="separate"/>
    </w:r>
    <w:r w:rsidR="00C43117">
      <w:rPr>
        <w:rFonts w:ascii="Calibri" w:hAnsi="Calibri"/>
        <w:noProof/>
        <w:sz w:val="20"/>
        <w:szCs w:val="20"/>
      </w:rPr>
      <w:t>2</w:t>
    </w:r>
    <w:r w:rsidRPr="008617F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17E6" w14:textId="77777777" w:rsidR="00385765" w:rsidRDefault="00385765">
      <w:r>
        <w:separator/>
      </w:r>
    </w:p>
  </w:footnote>
  <w:footnote w:type="continuationSeparator" w:id="0">
    <w:p w14:paraId="6C71A629" w14:textId="77777777" w:rsidR="00385765" w:rsidRDefault="00385765">
      <w:r>
        <w:continuationSeparator/>
      </w:r>
    </w:p>
  </w:footnote>
  <w:footnote w:id="1">
    <w:p w14:paraId="4AEEBDB9" w14:textId="1B266A07" w:rsidR="00DB2911" w:rsidRPr="008940B0"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lang w:val="en-US"/>
        </w:rPr>
        <w:t xml:space="preserve"> I would like to thank my PhD supervisor, Justin Willis, for his advice on this article. I would also like to thank the anonymous referees of this journal for their invaluable comments on an earlier version of this paper. The paper was originally submitted to Durham University as an MA dissertation, and as such I am grateful to the anonymous external examiner for their comments, as well as the guidance of Christopher Vaughan, Zoe Cormack, Rob Doherty</w:t>
      </w:r>
      <w:r w:rsidR="00C43117">
        <w:rPr>
          <w:rFonts w:ascii="Garamond" w:hAnsi="Garamond"/>
          <w:sz w:val="24"/>
          <w:szCs w:val="24"/>
          <w:lang w:val="en-US"/>
        </w:rPr>
        <w:t>,</w:t>
      </w:r>
      <w:r w:rsidRPr="00691B98">
        <w:rPr>
          <w:rFonts w:ascii="Garamond" w:hAnsi="Garamond"/>
          <w:sz w:val="24"/>
          <w:szCs w:val="24"/>
          <w:lang w:val="en-US"/>
        </w:rPr>
        <w:t xml:space="preserve"> and Cherry </w:t>
      </w:r>
      <w:proofErr w:type="spellStart"/>
      <w:r w:rsidRPr="00691B98">
        <w:rPr>
          <w:rFonts w:ascii="Garamond" w:hAnsi="Garamond"/>
          <w:sz w:val="24"/>
          <w:szCs w:val="24"/>
          <w:lang w:val="en-US"/>
        </w:rPr>
        <w:t>Leonardi</w:t>
      </w:r>
      <w:proofErr w:type="spellEnd"/>
      <w:r w:rsidRPr="00691B98">
        <w:rPr>
          <w:rFonts w:ascii="Garamond" w:hAnsi="Garamond"/>
          <w:sz w:val="24"/>
          <w:szCs w:val="24"/>
          <w:lang w:val="en-US"/>
        </w:rPr>
        <w:t xml:space="preserve"> on previous drafts. </w:t>
      </w:r>
      <w:r w:rsidRPr="00691B98">
        <w:rPr>
          <w:rFonts w:ascii="Garamond" w:hAnsi="Garamond"/>
          <w:sz w:val="24"/>
          <w:szCs w:val="24"/>
        </w:rPr>
        <w:t>This work draws on research conduct</w:t>
      </w:r>
      <w:r>
        <w:rPr>
          <w:rFonts w:ascii="Garamond" w:hAnsi="Garamond"/>
          <w:sz w:val="24"/>
          <w:szCs w:val="24"/>
        </w:rPr>
        <w:t>ed at Durham University in 2011–</w:t>
      </w:r>
      <w:r w:rsidRPr="00691B98">
        <w:rPr>
          <w:rFonts w:ascii="Garamond" w:hAnsi="Garamond"/>
          <w:sz w:val="24"/>
          <w:szCs w:val="24"/>
        </w:rPr>
        <w:t>2012, as well as interviews conducted in July 2011 in Juba, South Sudan. I am grateful to the Economic and Social Research Council for their support of this work.</w:t>
      </w:r>
    </w:p>
  </w:footnote>
  <w:footnote w:id="2">
    <w:p w14:paraId="2CFE3CCF" w14:textId="6019182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Laura Hammond, </w:t>
      </w:r>
      <w:r w:rsidRPr="00691B98">
        <w:rPr>
          <w:rFonts w:ascii="Garamond" w:hAnsi="Garamond"/>
          <w:i/>
        </w:rPr>
        <w:t>This Place Will Become Home: Refugee Repatriation to Ethiopia</w:t>
      </w:r>
      <w:r w:rsidRPr="00691B98">
        <w:rPr>
          <w:rFonts w:ascii="Garamond" w:hAnsi="Garamond"/>
        </w:rPr>
        <w:t xml:space="preserve"> (Ithaca NY: Cornell University Press, 2004), 57; </w:t>
      </w:r>
      <w:r w:rsidRPr="00691B98">
        <w:rPr>
          <w:rFonts w:ascii="Garamond" w:hAnsi="Garamond"/>
          <w:i/>
        </w:rPr>
        <w:t>Washington Post</w:t>
      </w:r>
      <w:r w:rsidRPr="00691B98">
        <w:rPr>
          <w:rFonts w:ascii="Garamond" w:hAnsi="Garamond"/>
        </w:rPr>
        <w:t xml:space="preserve">, </w:t>
      </w:r>
      <w:r>
        <w:rPr>
          <w:rFonts w:ascii="Garamond" w:hAnsi="Garamond"/>
        </w:rPr>
        <w:t>“Sudan</w:t>
      </w:r>
      <w:r w:rsidR="00C43117">
        <w:rPr>
          <w:rFonts w:ascii="Garamond" w:hAnsi="Garamond"/>
        </w:rPr>
        <w:t>’</w:t>
      </w:r>
      <w:r>
        <w:rPr>
          <w:rFonts w:ascii="Garamond" w:hAnsi="Garamond"/>
        </w:rPr>
        <w:t>s Cruel W</w:t>
      </w:r>
      <w:r w:rsidRPr="00691B98">
        <w:rPr>
          <w:rFonts w:ascii="Garamond" w:hAnsi="Garamond"/>
        </w:rPr>
        <w:t>ar,</w:t>
      </w:r>
      <w:r>
        <w:rPr>
          <w:rFonts w:ascii="Garamond" w:hAnsi="Garamond"/>
        </w:rPr>
        <w:t>”</w:t>
      </w:r>
      <w:r w:rsidRPr="00691B98">
        <w:rPr>
          <w:rFonts w:ascii="Garamond" w:hAnsi="Garamond"/>
        </w:rPr>
        <w:t xml:space="preserve"> 24 September 1986.</w:t>
      </w:r>
    </w:p>
  </w:footnote>
  <w:footnote w:id="3">
    <w:p w14:paraId="306F8D4B" w14:textId="06559967" w:rsidR="00DB2911" w:rsidRPr="00691B98" w:rsidRDefault="00DB2911" w:rsidP="00DB2911">
      <w:pPr>
        <w:autoSpaceDE w:val="0"/>
        <w:autoSpaceDN w:val="0"/>
        <w:adjustRightInd w:val="0"/>
        <w:spacing w:line="360" w:lineRule="auto"/>
        <w:rPr>
          <w:rFonts w:ascii="Garamond" w:hAnsi="Garamond"/>
          <w:b/>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Liisa</w:t>
      </w:r>
      <w:proofErr w:type="spellEnd"/>
      <w:r w:rsidRPr="00691B98">
        <w:rPr>
          <w:rFonts w:ascii="Garamond" w:hAnsi="Garamond"/>
        </w:rPr>
        <w:t xml:space="preserve"> H.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 xml:space="preserve">Speechless Emissaries: Refugees, Humanitarianism, and </w:t>
      </w:r>
      <w:proofErr w:type="spellStart"/>
      <w:r w:rsidRPr="00691B98">
        <w:rPr>
          <w:rFonts w:ascii="Garamond" w:hAnsi="Garamond"/>
        </w:rPr>
        <w:t>Dehistoricization</w:t>
      </w:r>
      <w:proofErr w:type="spellEnd"/>
      <w:r w:rsidRPr="00691B98">
        <w:rPr>
          <w:rFonts w:ascii="Garamond" w:hAnsi="Garamond"/>
        </w:rPr>
        <w:t>,</w:t>
      </w:r>
      <w:r>
        <w:rPr>
          <w:rFonts w:ascii="Garamond" w:hAnsi="Garamond"/>
        </w:rPr>
        <w:t>”</w:t>
      </w:r>
      <w:r w:rsidRPr="00691B98">
        <w:rPr>
          <w:rFonts w:ascii="Garamond" w:hAnsi="Garamond"/>
        </w:rPr>
        <w:t xml:space="preserve"> </w:t>
      </w:r>
      <w:r w:rsidRPr="00691B98">
        <w:rPr>
          <w:rFonts w:ascii="Garamond" w:hAnsi="Garamond"/>
          <w:i/>
        </w:rPr>
        <w:t>Cultural Anthropology</w:t>
      </w:r>
      <w:r w:rsidRPr="00691B98">
        <w:rPr>
          <w:rFonts w:ascii="Garamond" w:hAnsi="Garamond"/>
        </w:rPr>
        <w:t xml:space="preserve"> 11–3 (1996), </w:t>
      </w:r>
      <w:r>
        <w:rPr>
          <w:rFonts w:ascii="Garamond" w:hAnsi="Garamond"/>
        </w:rPr>
        <w:t>377</w:t>
      </w:r>
      <w:r w:rsidRPr="00691B98">
        <w:rPr>
          <w:rFonts w:ascii="Garamond" w:hAnsi="Garamond" w:cs="Times New Roman"/>
          <w:lang w:val="en-US"/>
        </w:rPr>
        <w:t>–</w:t>
      </w:r>
      <w:r>
        <w:rPr>
          <w:rFonts w:ascii="Garamond" w:hAnsi="Garamond"/>
        </w:rPr>
        <w:t xml:space="preserve">404, </w:t>
      </w:r>
      <w:r w:rsidRPr="00691B98">
        <w:rPr>
          <w:rFonts w:ascii="Garamond" w:hAnsi="Garamond"/>
        </w:rPr>
        <w:t>377</w:t>
      </w:r>
      <w:r>
        <w:rPr>
          <w:rFonts w:ascii="Garamond" w:hAnsi="Garamond"/>
        </w:rPr>
        <w:t>.</w:t>
      </w:r>
      <w:bookmarkStart w:id="0" w:name="_GoBack"/>
      <w:bookmarkEnd w:id="0"/>
    </w:p>
  </w:footnote>
  <w:footnote w:id="4">
    <w:p w14:paraId="7678CD7B" w14:textId="7157AB87"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cs="Times New Roman"/>
          <w:sz w:val="24"/>
          <w:szCs w:val="24"/>
          <w:lang w:val="en-US"/>
        </w:rPr>
        <w:t xml:space="preserve">Didier Fassin, </w:t>
      </w:r>
      <w:r>
        <w:rPr>
          <w:rFonts w:ascii="Garamond" w:hAnsi="Garamond" w:cs="Times New Roman"/>
          <w:sz w:val="24"/>
          <w:szCs w:val="24"/>
          <w:lang w:val="en-US"/>
        </w:rPr>
        <w:t>“</w:t>
      </w:r>
      <w:r w:rsidRPr="00691B98">
        <w:rPr>
          <w:rFonts w:ascii="Garamond" w:hAnsi="Garamond" w:cs="Times New Roman"/>
          <w:sz w:val="24"/>
          <w:szCs w:val="24"/>
          <w:lang w:val="en-US"/>
        </w:rPr>
        <w:t>The Humanitarian Politics of Testimony: Subjectification through Trauma in the Israeli-Palestinian Conflict,</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Cultural Anthropology</w:t>
      </w:r>
      <w:r w:rsidRPr="00691B98">
        <w:rPr>
          <w:rFonts w:ascii="Garamond" w:hAnsi="Garamond" w:cs="Times New Roman"/>
          <w:sz w:val="24"/>
          <w:szCs w:val="24"/>
          <w:lang w:val="en-US"/>
        </w:rPr>
        <w:t xml:space="preserve"> 23–3 (2008), 531–558, 536, 555.</w:t>
      </w:r>
    </w:p>
  </w:footnote>
  <w:footnote w:id="5">
    <w:p w14:paraId="5F1A9066" w14:textId="213E9BE5"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cs="Times New Roman"/>
          <w:sz w:val="24"/>
          <w:szCs w:val="24"/>
          <w:lang w:val="en-US"/>
        </w:rPr>
        <w:t xml:space="preserve">Charles L. Briggs, </w:t>
      </w:r>
      <w:r>
        <w:rPr>
          <w:rFonts w:ascii="Garamond" w:hAnsi="Garamond" w:cs="Times New Roman"/>
          <w:sz w:val="24"/>
          <w:szCs w:val="24"/>
          <w:lang w:val="en-US"/>
        </w:rPr>
        <w:t>“</w:t>
      </w:r>
      <w:r w:rsidRPr="00691B98">
        <w:rPr>
          <w:rFonts w:ascii="Garamond" w:hAnsi="Garamond" w:cs="Times New Roman"/>
          <w:sz w:val="24"/>
          <w:szCs w:val="24"/>
          <w:lang w:val="en-US"/>
        </w:rPr>
        <w:t>Mediating Infanticide: Theorizing Relations between Narrative and Violence,</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Cultural Anthropology</w:t>
      </w:r>
      <w:r w:rsidRPr="00691B98">
        <w:rPr>
          <w:rFonts w:ascii="Garamond" w:hAnsi="Garamond" w:cs="Times New Roman"/>
          <w:sz w:val="24"/>
          <w:szCs w:val="24"/>
          <w:lang w:val="en-US"/>
        </w:rPr>
        <w:t xml:space="preserve"> 22–3 (2007), 315–356; Roger M. Keesing, </w:t>
      </w:r>
      <w:r>
        <w:rPr>
          <w:rFonts w:ascii="Garamond" w:hAnsi="Garamond" w:cs="Times New Roman"/>
          <w:sz w:val="24"/>
          <w:szCs w:val="24"/>
          <w:lang w:val="en-US"/>
        </w:rPr>
        <w:t>“</w:t>
      </w:r>
      <w:r w:rsidRPr="00691B98">
        <w:rPr>
          <w:rFonts w:ascii="Garamond" w:hAnsi="Garamond" w:cs="Times New Roman"/>
          <w:sz w:val="24"/>
          <w:szCs w:val="24"/>
          <w:lang w:val="en-US"/>
        </w:rPr>
        <w:t>Kwaio Women Speak: The Micropolitics of Autobiography in a Solomon Island Society,</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American Anthropologist</w:t>
      </w:r>
      <w:r w:rsidRPr="00691B98">
        <w:rPr>
          <w:rFonts w:ascii="Garamond" w:hAnsi="Garamond" w:cs="Times New Roman"/>
          <w:sz w:val="24"/>
          <w:szCs w:val="24"/>
          <w:lang w:val="en-US"/>
        </w:rPr>
        <w:t xml:space="preserve"> 87–1 (1985), 27–39.</w:t>
      </w:r>
    </w:p>
  </w:footnote>
  <w:footnote w:id="6">
    <w:p w14:paraId="74430B2D" w14:textId="29C2D722"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cs="Times New Roman"/>
          <w:sz w:val="24"/>
          <w:szCs w:val="24"/>
          <w:lang w:val="en-US"/>
        </w:rPr>
        <w:t xml:space="preserve">Cecile Jackson, </w:t>
      </w:r>
      <w:r>
        <w:rPr>
          <w:rFonts w:ascii="Garamond" w:hAnsi="Garamond" w:cs="Times New Roman"/>
          <w:sz w:val="24"/>
          <w:szCs w:val="24"/>
          <w:lang w:val="en-US"/>
        </w:rPr>
        <w:t>“</w:t>
      </w:r>
      <w:r w:rsidRPr="00691B98">
        <w:rPr>
          <w:rFonts w:ascii="Garamond" w:hAnsi="Garamond" w:cs="Times New Roman"/>
          <w:sz w:val="24"/>
          <w:szCs w:val="24"/>
          <w:lang w:val="en-US"/>
        </w:rPr>
        <w:t>Speech, Gender and Power: Beyond Testimony,</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Development and Change</w:t>
      </w:r>
      <w:r w:rsidRPr="00691B98">
        <w:rPr>
          <w:rFonts w:ascii="Garamond" w:hAnsi="Garamond" w:cs="Times New Roman"/>
          <w:sz w:val="24"/>
          <w:szCs w:val="24"/>
          <w:lang w:val="en-US"/>
        </w:rPr>
        <w:t xml:space="preserve"> 43–5 (2012), 999–1023, 1000–1001.</w:t>
      </w:r>
    </w:p>
  </w:footnote>
  <w:footnote w:id="7">
    <w:p w14:paraId="61486BEE" w14:textId="28673EB8"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Brigittine</w:t>
      </w:r>
      <w:proofErr w:type="spellEnd"/>
      <w:r w:rsidRPr="00691B98">
        <w:rPr>
          <w:rFonts w:ascii="Garamond" w:hAnsi="Garamond" w:cs="Times New Roman"/>
          <w:sz w:val="24"/>
          <w:szCs w:val="24"/>
          <w:lang w:val="en-US"/>
        </w:rPr>
        <w:t xml:space="preserve"> M. French, </w:t>
      </w:r>
      <w:r>
        <w:rPr>
          <w:rFonts w:ascii="Garamond" w:hAnsi="Garamond" w:cs="Times New Roman"/>
          <w:sz w:val="24"/>
          <w:szCs w:val="24"/>
          <w:lang w:val="en-US"/>
        </w:rPr>
        <w:t>“</w:t>
      </w:r>
      <w:r w:rsidRPr="00691B98">
        <w:rPr>
          <w:rFonts w:ascii="Garamond" w:hAnsi="Garamond" w:cs="Times New Roman"/>
          <w:sz w:val="24"/>
          <w:szCs w:val="24"/>
          <w:lang w:val="en-US"/>
        </w:rPr>
        <w:t>The Semiotics of Collective Memories,</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Annual Review of Anthropology</w:t>
      </w:r>
      <w:r w:rsidRPr="00691B98">
        <w:rPr>
          <w:rFonts w:ascii="Garamond" w:hAnsi="Garamond" w:cs="Times New Roman"/>
          <w:sz w:val="24"/>
          <w:szCs w:val="24"/>
          <w:lang w:val="en-US"/>
        </w:rPr>
        <w:t xml:space="preserve"> 41–1 (2012), 337–353, 344.</w:t>
      </w:r>
    </w:p>
  </w:footnote>
  <w:footnote w:id="8">
    <w:p w14:paraId="428C43A6" w14:textId="55E0A61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Elizabeth Tonkin, </w:t>
      </w:r>
      <w:r w:rsidRPr="00691B98">
        <w:rPr>
          <w:rFonts w:ascii="Garamond" w:hAnsi="Garamond"/>
          <w:i/>
        </w:rPr>
        <w:t>Narrating Our Pasts: The Social Construction of Oral History</w:t>
      </w:r>
      <w:r w:rsidRPr="00691B98">
        <w:rPr>
          <w:rFonts w:ascii="Garamond" w:hAnsi="Garamond"/>
        </w:rPr>
        <w:t xml:space="preserve"> (Cambridge: Cambridge University Press, 1992), 87; Hammond, </w:t>
      </w:r>
      <w:r w:rsidRPr="00691B98">
        <w:rPr>
          <w:rFonts w:ascii="Garamond" w:hAnsi="Garamond"/>
          <w:i/>
        </w:rPr>
        <w:t>This Place Will Become Home</w:t>
      </w:r>
      <w:r w:rsidRPr="00691B98">
        <w:rPr>
          <w:rFonts w:ascii="Garamond" w:hAnsi="Garamond"/>
        </w:rPr>
        <w:t>, 56–76.</w:t>
      </w:r>
    </w:p>
  </w:footnote>
  <w:footnote w:id="9">
    <w:p w14:paraId="273F778A" w14:textId="262370FA"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Pr>
          <w:rFonts w:ascii="Garamond" w:hAnsi="Garamond"/>
          <w:sz w:val="24"/>
          <w:szCs w:val="24"/>
        </w:rPr>
        <w:t xml:space="preserve"> See, for instance:</w:t>
      </w:r>
      <w:r w:rsidRPr="00691B98">
        <w:rPr>
          <w:rFonts w:ascii="Garamond" w:hAnsi="Garamond"/>
          <w:sz w:val="24"/>
          <w:szCs w:val="24"/>
        </w:rPr>
        <w:t xml:space="preserve"> Rogaia Mustafa Abusharaf, </w:t>
      </w:r>
      <w:r w:rsidRPr="00691B98">
        <w:rPr>
          <w:rFonts w:ascii="Garamond" w:hAnsi="Garamond"/>
          <w:i/>
          <w:sz w:val="24"/>
          <w:szCs w:val="24"/>
        </w:rPr>
        <w:t>Transforming Displaced Women in Sudan: Politics and the Body in a Squatter Settlement</w:t>
      </w:r>
      <w:r w:rsidRPr="00691B98">
        <w:rPr>
          <w:rFonts w:ascii="Garamond" w:hAnsi="Garamond"/>
          <w:sz w:val="24"/>
          <w:szCs w:val="24"/>
        </w:rPr>
        <w:t xml:space="preserve"> (Chicago/London: University of Chicago Press, 2009)</w:t>
      </w:r>
      <w:r w:rsidRPr="00691B98">
        <w:rPr>
          <w:rFonts w:ascii="Garamond" w:hAnsi="Garamond" w:cs="Times New Roman"/>
          <w:sz w:val="24"/>
          <w:szCs w:val="24"/>
          <w:lang w:val="en-US"/>
        </w:rPr>
        <w:t xml:space="preserve">; Christina Bützer, </w:t>
      </w:r>
      <w:r w:rsidRPr="00691B98">
        <w:rPr>
          <w:rFonts w:ascii="Garamond" w:hAnsi="Garamond" w:cs="Times New Roman"/>
          <w:i/>
          <w:iCs/>
          <w:sz w:val="24"/>
          <w:szCs w:val="24"/>
          <w:lang w:val="en-US"/>
        </w:rPr>
        <w:t>The Long Way Home: Contemplations of Southern Sudanese Refugees in Uganda</w:t>
      </w:r>
      <w:r w:rsidRPr="00691B98">
        <w:rPr>
          <w:rFonts w:ascii="Garamond" w:hAnsi="Garamond" w:cs="Times New Roman"/>
          <w:sz w:val="24"/>
          <w:szCs w:val="24"/>
          <w:lang w:val="en-US"/>
        </w:rPr>
        <w:t xml:space="preserve"> (Berlin: Lit Verlag, 2007); John Rogge, </w:t>
      </w:r>
      <w:r w:rsidRPr="00691B98">
        <w:rPr>
          <w:rFonts w:ascii="Garamond" w:hAnsi="Garamond" w:cs="Times New Roman"/>
          <w:i/>
          <w:iCs/>
          <w:sz w:val="24"/>
          <w:szCs w:val="24"/>
          <w:lang w:val="en-US"/>
        </w:rPr>
        <w:t>Relocation and Repatriation of Displaced Persons in Sudan: A Report to the Minister of Relief and Displaced Persons Affairs</w:t>
      </w:r>
      <w:r w:rsidRPr="00691B98">
        <w:rPr>
          <w:rFonts w:ascii="Garamond" w:hAnsi="Garamond" w:cs="Times New Roman"/>
          <w:sz w:val="24"/>
          <w:szCs w:val="24"/>
          <w:lang w:val="en-US"/>
        </w:rPr>
        <w:t xml:space="preserve"> (</w:t>
      </w:r>
      <w:r>
        <w:rPr>
          <w:rFonts w:ascii="Garamond" w:hAnsi="Garamond" w:cs="Times New Roman"/>
          <w:sz w:val="24"/>
          <w:szCs w:val="24"/>
          <w:lang w:val="en-US"/>
        </w:rPr>
        <w:t>Khartoum: Government of Sudan/UNDP</w:t>
      </w:r>
      <w:r w:rsidRPr="00691B98">
        <w:rPr>
          <w:rFonts w:ascii="Garamond" w:hAnsi="Garamond" w:cs="Times New Roman"/>
          <w:sz w:val="24"/>
          <w:szCs w:val="24"/>
          <w:lang w:val="en-US"/>
        </w:rPr>
        <w:t xml:space="preserve">, 1990); Craig </w:t>
      </w:r>
      <w:proofErr w:type="spellStart"/>
      <w:r w:rsidRPr="00691B98">
        <w:rPr>
          <w:rFonts w:ascii="Garamond" w:hAnsi="Garamond" w:cs="Times New Roman"/>
          <w:sz w:val="24"/>
          <w:szCs w:val="24"/>
          <w:lang w:val="en-US"/>
        </w:rPr>
        <w:t>Waltzer</w:t>
      </w:r>
      <w:proofErr w:type="spellEnd"/>
      <w:r w:rsidRPr="00691B98">
        <w:rPr>
          <w:rFonts w:ascii="Garamond" w:hAnsi="Garamond" w:cs="Times New Roman"/>
          <w:sz w:val="24"/>
          <w:szCs w:val="24"/>
          <w:lang w:val="en-US"/>
        </w:rPr>
        <w:t xml:space="preserve"> </w:t>
      </w:r>
      <w:r w:rsidRPr="008940B0">
        <w:rPr>
          <w:rFonts w:ascii="Garamond" w:hAnsi="Garamond" w:cs="Times New Roman"/>
          <w:sz w:val="24"/>
          <w:szCs w:val="24"/>
          <w:lang w:val="en-US"/>
        </w:rPr>
        <w:t>(ed.),</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 xml:space="preserve">Out of Exile: Narratives from the Abducted and </w:t>
      </w:r>
      <w:r>
        <w:rPr>
          <w:rFonts w:ascii="Garamond" w:hAnsi="Garamond" w:cs="Times New Roman"/>
          <w:i/>
          <w:iCs/>
          <w:sz w:val="24"/>
          <w:szCs w:val="24"/>
          <w:lang w:val="en-US"/>
        </w:rPr>
        <w:t>Displaced People of Sudan</w:t>
      </w:r>
      <w:r w:rsidRPr="00691B98">
        <w:rPr>
          <w:rFonts w:ascii="Garamond" w:hAnsi="Garamond" w:cs="Times New Roman"/>
          <w:sz w:val="24"/>
          <w:szCs w:val="24"/>
          <w:lang w:val="en-US"/>
        </w:rPr>
        <w:t xml:space="preserve"> (New York: </w:t>
      </w:r>
      <w:proofErr w:type="spellStart"/>
      <w:r w:rsidRPr="00691B98">
        <w:rPr>
          <w:rFonts w:ascii="Garamond" w:hAnsi="Garamond" w:cs="Times New Roman"/>
          <w:sz w:val="24"/>
          <w:szCs w:val="24"/>
          <w:lang w:val="en-US"/>
        </w:rPr>
        <w:t>McSweeney</w:t>
      </w:r>
      <w:r w:rsidR="00C43117">
        <w:rPr>
          <w:rFonts w:ascii="Garamond" w:hAnsi="Garamond" w:cs="Times New Roman"/>
          <w:sz w:val="24"/>
          <w:szCs w:val="24"/>
          <w:lang w:val="en-US"/>
        </w:rPr>
        <w:t>’</w:t>
      </w:r>
      <w:r w:rsidRPr="00691B98">
        <w:rPr>
          <w:rFonts w:ascii="Garamond" w:hAnsi="Garamond" w:cs="Times New Roman"/>
          <w:sz w:val="24"/>
          <w:szCs w:val="24"/>
          <w:lang w:val="en-US"/>
        </w:rPr>
        <w:t>s</w:t>
      </w:r>
      <w:proofErr w:type="spellEnd"/>
      <w:r w:rsidRPr="00691B98">
        <w:rPr>
          <w:rFonts w:ascii="Garamond" w:hAnsi="Garamond" w:cs="Times New Roman"/>
          <w:sz w:val="24"/>
          <w:szCs w:val="24"/>
          <w:lang w:val="en-US"/>
        </w:rPr>
        <w:t xml:space="preserve"> Books, 2009).</w:t>
      </w:r>
    </w:p>
  </w:footnote>
  <w:footnote w:id="10">
    <w:p w14:paraId="1A0C0322" w14:textId="7777777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Tonkin, </w:t>
      </w:r>
      <w:r w:rsidRPr="00691B98">
        <w:rPr>
          <w:rFonts w:ascii="Garamond" w:hAnsi="Garamond"/>
          <w:i/>
        </w:rPr>
        <w:t>Narrating Our Pasts</w:t>
      </w:r>
      <w:r w:rsidRPr="00691B98">
        <w:rPr>
          <w:rFonts w:ascii="Garamond" w:hAnsi="Garamond"/>
        </w:rPr>
        <w:t>, 2.</w:t>
      </w:r>
    </w:p>
  </w:footnote>
  <w:footnote w:id="11">
    <w:p w14:paraId="10EE10E9" w14:textId="3BF9863F"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Fassin</w:t>
      </w:r>
      <w:proofErr w:type="spellEnd"/>
      <w:r w:rsidRPr="00691B98">
        <w:rPr>
          <w:rFonts w:ascii="Garamond" w:hAnsi="Garamond" w:cs="Times New Roman"/>
          <w:sz w:val="24"/>
          <w:szCs w:val="24"/>
          <w:lang w:val="en-US"/>
        </w:rPr>
        <w:t xml:space="preserve">, </w:t>
      </w:r>
      <w:r>
        <w:rPr>
          <w:rFonts w:ascii="Garamond" w:hAnsi="Garamond" w:cs="Times New Roman"/>
          <w:sz w:val="24"/>
          <w:szCs w:val="24"/>
          <w:lang w:val="en-US"/>
        </w:rPr>
        <w:t>“</w:t>
      </w:r>
      <w:r w:rsidRPr="00691B98">
        <w:rPr>
          <w:rFonts w:ascii="Garamond" w:hAnsi="Garamond" w:cs="Times New Roman"/>
          <w:sz w:val="24"/>
          <w:szCs w:val="24"/>
          <w:lang w:val="en-US"/>
        </w:rPr>
        <w:t>The Humanitarian Politics,</w:t>
      </w:r>
      <w:r>
        <w:rPr>
          <w:rFonts w:ascii="Garamond" w:hAnsi="Garamond" w:cs="Times New Roman"/>
          <w:sz w:val="24"/>
          <w:szCs w:val="24"/>
          <w:lang w:val="en-US"/>
        </w:rPr>
        <w:t>”</w:t>
      </w:r>
      <w:r w:rsidRPr="00691B98">
        <w:rPr>
          <w:rFonts w:ascii="Garamond" w:hAnsi="Garamond" w:cs="Times New Roman"/>
          <w:sz w:val="24"/>
          <w:szCs w:val="24"/>
          <w:lang w:val="en-US"/>
        </w:rPr>
        <w:t xml:space="preserve"> 533; Briggs, </w:t>
      </w:r>
      <w:r>
        <w:rPr>
          <w:rFonts w:ascii="Garamond" w:hAnsi="Garamond" w:cs="Times New Roman"/>
          <w:sz w:val="24"/>
          <w:szCs w:val="24"/>
          <w:lang w:val="en-US"/>
        </w:rPr>
        <w:t>“</w:t>
      </w:r>
      <w:r w:rsidRPr="00691B98">
        <w:rPr>
          <w:rFonts w:ascii="Garamond" w:hAnsi="Garamond" w:cs="Times New Roman"/>
          <w:sz w:val="24"/>
          <w:szCs w:val="24"/>
          <w:lang w:val="en-US"/>
        </w:rPr>
        <w:t>Mediating Infanticide,</w:t>
      </w:r>
      <w:r>
        <w:rPr>
          <w:rFonts w:ascii="Garamond" w:hAnsi="Garamond" w:cs="Times New Roman"/>
          <w:sz w:val="24"/>
          <w:szCs w:val="24"/>
          <w:lang w:val="en-US"/>
        </w:rPr>
        <w:t>”</w:t>
      </w:r>
      <w:r w:rsidRPr="00691B98">
        <w:rPr>
          <w:rFonts w:ascii="Garamond" w:hAnsi="Garamond" w:cs="Times New Roman"/>
          <w:sz w:val="24"/>
          <w:szCs w:val="24"/>
          <w:lang w:val="en-US"/>
        </w:rPr>
        <w:t xml:space="preserve"> 315.</w:t>
      </w:r>
    </w:p>
  </w:footnote>
  <w:footnote w:id="12">
    <w:p w14:paraId="22B9719B" w14:textId="4DF4E317"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The literature on the history of Sudanese experiences of slavery, migration and conflict is too large to summarize here, but excellent synopses can be found in </w:t>
      </w:r>
      <w:r w:rsidRPr="00691B98">
        <w:rPr>
          <w:rFonts w:ascii="Garamond" w:hAnsi="Garamond" w:cs="Times New Roman"/>
          <w:sz w:val="24"/>
          <w:szCs w:val="24"/>
          <w:lang w:val="en-US"/>
        </w:rPr>
        <w:t xml:space="preserve">Ahmad Alawad Sikainga, </w:t>
      </w:r>
      <w:r w:rsidRPr="00691B98">
        <w:rPr>
          <w:rFonts w:ascii="Garamond" w:hAnsi="Garamond" w:cs="Times New Roman"/>
          <w:i/>
          <w:iCs/>
          <w:sz w:val="24"/>
          <w:szCs w:val="24"/>
          <w:lang w:val="en-US"/>
        </w:rPr>
        <w:t>Slaves into Workers: Emancipation and Labor in Colonial Sudan</w:t>
      </w:r>
      <w:r w:rsidRPr="00691B98">
        <w:rPr>
          <w:rFonts w:ascii="Garamond" w:hAnsi="Garamond" w:cs="Times New Roman"/>
          <w:sz w:val="24"/>
          <w:szCs w:val="24"/>
          <w:lang w:val="en-US"/>
        </w:rPr>
        <w:t xml:space="preserve"> (Austin: University of Texas Press, 1996); Ann Mosely Lesch, </w:t>
      </w:r>
      <w:r w:rsidRPr="00691B98">
        <w:rPr>
          <w:rFonts w:ascii="Garamond" w:hAnsi="Garamond" w:cs="Times New Roman"/>
          <w:i/>
          <w:iCs/>
          <w:sz w:val="24"/>
          <w:szCs w:val="24"/>
          <w:lang w:val="en-US"/>
        </w:rPr>
        <w:t>The Sudan – Contested National Identities</w:t>
      </w:r>
      <w:r w:rsidRPr="00691B98">
        <w:rPr>
          <w:rFonts w:ascii="Garamond" w:hAnsi="Garamond" w:cs="Times New Roman"/>
          <w:sz w:val="24"/>
          <w:szCs w:val="24"/>
          <w:lang w:val="en-US"/>
        </w:rPr>
        <w:t xml:space="preserve"> (Bloomington IN/Oxford: Indiana University Press/James Currey, 1998).</w:t>
      </w:r>
    </w:p>
  </w:footnote>
  <w:footnote w:id="13">
    <w:p w14:paraId="59E1024C" w14:textId="783EFBC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Liisa</w:t>
      </w:r>
      <w:proofErr w:type="spellEnd"/>
      <w:r w:rsidRPr="00691B98">
        <w:rPr>
          <w:rFonts w:ascii="Garamond" w:hAnsi="Garamond"/>
        </w:rPr>
        <w:t xml:space="preserve">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 xml:space="preserve">National Geographic: The Rooting of Peoples and the </w:t>
      </w:r>
      <w:proofErr w:type="spellStart"/>
      <w:r w:rsidRPr="00691B98">
        <w:rPr>
          <w:rFonts w:ascii="Garamond" w:hAnsi="Garamond"/>
        </w:rPr>
        <w:t>Territorialization</w:t>
      </w:r>
      <w:proofErr w:type="spellEnd"/>
      <w:r w:rsidRPr="00691B98">
        <w:rPr>
          <w:rFonts w:ascii="Garamond" w:hAnsi="Garamond"/>
        </w:rPr>
        <w:t xml:space="preserve"> of National Identity among Scholars and Refugees,</w:t>
      </w:r>
      <w:r>
        <w:rPr>
          <w:rFonts w:ascii="Garamond" w:hAnsi="Garamond"/>
        </w:rPr>
        <w:t>”</w:t>
      </w:r>
      <w:r w:rsidRPr="00691B98">
        <w:rPr>
          <w:rFonts w:ascii="Garamond" w:hAnsi="Garamond"/>
        </w:rPr>
        <w:t xml:space="preserve"> </w:t>
      </w:r>
      <w:r w:rsidRPr="00691B98">
        <w:rPr>
          <w:rFonts w:ascii="Garamond" w:hAnsi="Garamond"/>
          <w:i/>
        </w:rPr>
        <w:t>Cultural Anthropology</w:t>
      </w:r>
      <w:r w:rsidRPr="00691B98">
        <w:rPr>
          <w:rFonts w:ascii="Garamond" w:hAnsi="Garamond"/>
        </w:rPr>
        <w:t xml:space="preserve"> 7–1 (1992), 24–44; Terence O. Ranger, </w:t>
      </w:r>
      <w:r>
        <w:rPr>
          <w:rFonts w:ascii="Garamond" w:hAnsi="Garamond"/>
        </w:rPr>
        <w:t>“</w:t>
      </w:r>
      <w:r w:rsidRPr="00691B98">
        <w:rPr>
          <w:rFonts w:ascii="Garamond" w:hAnsi="Garamond"/>
        </w:rPr>
        <w:t>Personal Reminiscence and the Experience of the People in East Central Africa,</w:t>
      </w:r>
      <w:r>
        <w:rPr>
          <w:rFonts w:ascii="Garamond" w:hAnsi="Garamond"/>
        </w:rPr>
        <w:t>”</w:t>
      </w:r>
      <w:r w:rsidRPr="00691B98">
        <w:rPr>
          <w:rFonts w:ascii="Garamond" w:hAnsi="Garamond"/>
        </w:rPr>
        <w:t xml:space="preserve"> </w:t>
      </w:r>
      <w:r w:rsidRPr="00691B98">
        <w:rPr>
          <w:rFonts w:ascii="Garamond" w:hAnsi="Garamond"/>
          <w:i/>
        </w:rPr>
        <w:t>Oral History</w:t>
      </w:r>
      <w:r w:rsidRPr="00691B98">
        <w:rPr>
          <w:rFonts w:ascii="Garamond" w:hAnsi="Garamond"/>
        </w:rPr>
        <w:t xml:space="preserve"> 6–1 (1978), 45–78.</w:t>
      </w:r>
    </w:p>
  </w:footnote>
  <w:footnote w:id="14">
    <w:p w14:paraId="2821FA5F" w14:textId="1EFE4E8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M.A. Mohamed </w:t>
      </w:r>
      <w:proofErr w:type="spellStart"/>
      <w:r w:rsidRPr="00691B98">
        <w:rPr>
          <w:rFonts w:ascii="Garamond" w:hAnsi="Garamond"/>
        </w:rPr>
        <w:t>Salih</w:t>
      </w:r>
      <w:proofErr w:type="spellEnd"/>
      <w:r w:rsidRPr="00691B98">
        <w:rPr>
          <w:rFonts w:ascii="Garamond" w:hAnsi="Garamond"/>
        </w:rPr>
        <w:t xml:space="preserve">, </w:t>
      </w:r>
      <w:r>
        <w:rPr>
          <w:rFonts w:ascii="Garamond" w:hAnsi="Garamond"/>
        </w:rPr>
        <w:t>“</w:t>
      </w:r>
      <w:r w:rsidRPr="00691B98">
        <w:rPr>
          <w:rFonts w:ascii="Garamond" w:hAnsi="Garamond"/>
        </w:rPr>
        <w:t>Responding to Situations of Mass Voluntary Return: Past Experience in Sudan,</w:t>
      </w:r>
      <w:r>
        <w:rPr>
          <w:rFonts w:ascii="Garamond" w:hAnsi="Garamond"/>
        </w:rPr>
        <w:t>”</w:t>
      </w:r>
      <w:r w:rsidRPr="00691B98">
        <w:rPr>
          <w:rFonts w:ascii="Garamond" w:hAnsi="Garamond"/>
        </w:rPr>
        <w:t xml:space="preserve"> in: 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xml:space="preserve">, 1996), </w:t>
      </w:r>
      <w:r>
        <w:rPr>
          <w:rFonts w:ascii="Garamond" w:hAnsi="Garamond"/>
        </w:rPr>
        <w:t>164</w:t>
      </w:r>
      <w:r w:rsidRPr="00691B98">
        <w:rPr>
          <w:rFonts w:ascii="Garamond" w:hAnsi="Garamond" w:cs="Times New Roman"/>
          <w:lang w:val="en-US"/>
        </w:rPr>
        <w:t>–</w:t>
      </w:r>
      <w:r>
        <w:rPr>
          <w:rFonts w:ascii="Garamond" w:hAnsi="Garamond"/>
        </w:rPr>
        <w:t>170,</w:t>
      </w:r>
      <w:r w:rsidRPr="00691B98">
        <w:rPr>
          <w:rFonts w:ascii="Garamond" w:hAnsi="Garamond"/>
          <w:b/>
        </w:rPr>
        <w:t xml:space="preserve"> </w:t>
      </w:r>
      <w:r w:rsidRPr="00691B98">
        <w:rPr>
          <w:rFonts w:ascii="Garamond" w:hAnsi="Garamond"/>
        </w:rPr>
        <w:t xml:space="preserve">165, 168. For a discussion of the generation and unreliability of war deaths and displaced figures, see: Douglas H. Johnson, </w:t>
      </w:r>
      <w:r w:rsidRPr="00691B98">
        <w:rPr>
          <w:rFonts w:ascii="Garamond" w:hAnsi="Garamond"/>
          <w:i/>
        </w:rPr>
        <w:t>The Root Cases of Sudan</w:t>
      </w:r>
      <w:r w:rsidR="00C43117">
        <w:rPr>
          <w:rFonts w:ascii="Garamond" w:hAnsi="Garamond"/>
          <w:i/>
        </w:rPr>
        <w:t>’</w:t>
      </w:r>
      <w:r w:rsidRPr="00691B98">
        <w:rPr>
          <w:rFonts w:ascii="Garamond" w:hAnsi="Garamond"/>
          <w:i/>
        </w:rPr>
        <w:t xml:space="preserve">s Civil Wars </w:t>
      </w:r>
      <w:r w:rsidRPr="00691B98">
        <w:rPr>
          <w:rFonts w:ascii="Garamond" w:hAnsi="Garamond"/>
        </w:rPr>
        <w:t xml:space="preserve">(London: </w:t>
      </w:r>
      <w:r>
        <w:rPr>
          <w:rFonts w:ascii="Garamond" w:hAnsi="Garamond"/>
        </w:rPr>
        <w:t xml:space="preserve">James </w:t>
      </w:r>
      <w:proofErr w:type="spellStart"/>
      <w:r>
        <w:rPr>
          <w:rFonts w:ascii="Garamond" w:hAnsi="Garamond"/>
        </w:rPr>
        <w:t>Currey</w:t>
      </w:r>
      <w:proofErr w:type="spellEnd"/>
      <w:r>
        <w:rPr>
          <w:rFonts w:ascii="Garamond" w:hAnsi="Garamond"/>
        </w:rPr>
        <w:t>,</w:t>
      </w:r>
      <w:r w:rsidRPr="00691B98">
        <w:rPr>
          <w:rFonts w:ascii="Garamond" w:hAnsi="Garamond"/>
          <w:b/>
        </w:rPr>
        <w:t xml:space="preserve"> </w:t>
      </w:r>
      <w:r w:rsidRPr="00691B98">
        <w:rPr>
          <w:rFonts w:ascii="Garamond" w:hAnsi="Garamond"/>
        </w:rPr>
        <w:t>2011), 143fn.</w:t>
      </w:r>
    </w:p>
  </w:footnote>
  <w:footnote w:id="15">
    <w:p w14:paraId="3A8EE368" w14:textId="3859A78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Tim Allen, </w:t>
      </w:r>
      <w:r>
        <w:rPr>
          <w:rFonts w:ascii="Garamond" w:hAnsi="Garamond"/>
        </w:rPr>
        <w:t>“</w:t>
      </w:r>
      <w:r w:rsidRPr="00691B98">
        <w:rPr>
          <w:rFonts w:ascii="Garamond" w:hAnsi="Garamond"/>
        </w:rPr>
        <w:t>Repatriation to Nor</w:t>
      </w:r>
      <w:r>
        <w:rPr>
          <w:rFonts w:ascii="Garamond" w:hAnsi="Garamond"/>
        </w:rPr>
        <w:t>thern Uganda: A View from Below”</w:t>
      </w:r>
      <w:r w:rsidRPr="00691B98">
        <w:rPr>
          <w:rFonts w:ascii="Garamond" w:hAnsi="Garamond"/>
        </w:rPr>
        <w:t xml:space="preserve"> (paper presented at UNRISD Symposium on social and economic aspects of mass voluntary return of refugees from one African country to another, Harare, 12–14 March 1991), 6; Johnathan Bascom, </w:t>
      </w:r>
      <w:r>
        <w:rPr>
          <w:rFonts w:ascii="Garamond" w:hAnsi="Garamond"/>
        </w:rPr>
        <w:t>“</w:t>
      </w:r>
      <w:r w:rsidRPr="00691B98">
        <w:rPr>
          <w:rFonts w:ascii="Garamond" w:hAnsi="Garamond"/>
        </w:rPr>
        <w:t>Reconstituting Households and Reconstructing Home Areas: The Case of Returning Eritreans,</w:t>
      </w:r>
      <w:r>
        <w:rPr>
          <w:rFonts w:ascii="Garamond" w:hAnsi="Garamond"/>
        </w:rPr>
        <w:t>”</w:t>
      </w:r>
      <w:r w:rsidRPr="00691B98">
        <w:rPr>
          <w:rFonts w:ascii="Garamond" w:hAnsi="Garamond"/>
        </w:rPr>
        <w:t xml:space="preserve"> in: 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xml:space="preserve">, 1996), </w:t>
      </w:r>
      <w:r>
        <w:rPr>
          <w:rFonts w:ascii="Garamond" w:hAnsi="Garamond"/>
        </w:rPr>
        <w:t>66</w:t>
      </w:r>
      <w:r w:rsidRPr="00691B98">
        <w:rPr>
          <w:rFonts w:ascii="Garamond" w:hAnsi="Garamond" w:cs="Times New Roman"/>
          <w:lang w:val="en-US"/>
        </w:rPr>
        <w:t>–</w:t>
      </w:r>
      <w:r>
        <w:rPr>
          <w:rFonts w:ascii="Garamond" w:hAnsi="Garamond"/>
        </w:rPr>
        <w:t>79,</w:t>
      </w:r>
      <w:r w:rsidRPr="00691B98">
        <w:rPr>
          <w:rFonts w:ascii="Garamond" w:hAnsi="Garamond"/>
          <w:b/>
        </w:rPr>
        <w:t xml:space="preserve"> </w:t>
      </w:r>
      <w:r w:rsidRPr="00691B98">
        <w:rPr>
          <w:rFonts w:ascii="Garamond" w:hAnsi="Garamond"/>
        </w:rPr>
        <w:t>71.</w:t>
      </w:r>
    </w:p>
  </w:footnote>
  <w:footnote w:id="16">
    <w:p w14:paraId="16B6DEE8" w14:textId="08B3681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Douglas H. Johnson, </w:t>
      </w:r>
      <w:r>
        <w:rPr>
          <w:rFonts w:ascii="Garamond" w:hAnsi="Garamond"/>
        </w:rPr>
        <w:t>“</w:t>
      </w:r>
      <w:r w:rsidRPr="00691B98">
        <w:rPr>
          <w:rFonts w:ascii="Garamond" w:hAnsi="Garamond"/>
        </w:rPr>
        <w:t>Increasing the Trauma of Return: an Assessment of the UN</w:t>
      </w:r>
      <w:r w:rsidR="00C43117">
        <w:rPr>
          <w:rFonts w:ascii="Garamond" w:hAnsi="Garamond"/>
        </w:rPr>
        <w:t>’</w:t>
      </w:r>
      <w:r w:rsidRPr="00691B98">
        <w:rPr>
          <w:rFonts w:ascii="Garamond" w:hAnsi="Garamond"/>
        </w:rPr>
        <w:t xml:space="preserve">s Emergency Response to the Evacuation of the Sudanese </w:t>
      </w:r>
      <w:r>
        <w:rPr>
          <w:rFonts w:ascii="Garamond" w:hAnsi="Garamond"/>
        </w:rPr>
        <w:t>Refugee Camps in Ethiopia, 1991</w:t>
      </w:r>
      <w:r w:rsidRPr="00691B98">
        <w:rPr>
          <w:rFonts w:ascii="Garamond" w:hAnsi="Garamond"/>
        </w:rPr>
        <w:t>,</w:t>
      </w:r>
      <w:r>
        <w:rPr>
          <w:rFonts w:ascii="Garamond" w:hAnsi="Garamond"/>
        </w:rPr>
        <w:t>”</w:t>
      </w:r>
      <w:r w:rsidRPr="00691B98">
        <w:rPr>
          <w:rFonts w:ascii="Garamond" w:hAnsi="Garamond"/>
        </w:rPr>
        <w:t xml:space="preserve"> in: 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xml:space="preserve">, 1996), </w:t>
      </w:r>
      <w:r>
        <w:rPr>
          <w:rFonts w:ascii="Garamond" w:hAnsi="Garamond"/>
        </w:rPr>
        <w:t>171</w:t>
      </w:r>
      <w:r w:rsidRPr="00691B98">
        <w:rPr>
          <w:rFonts w:ascii="Garamond" w:hAnsi="Garamond" w:cs="Times New Roman"/>
          <w:lang w:val="en-US"/>
        </w:rPr>
        <w:t>–</w:t>
      </w:r>
      <w:r>
        <w:rPr>
          <w:rFonts w:ascii="Garamond" w:hAnsi="Garamond"/>
        </w:rPr>
        <w:t>181,</w:t>
      </w:r>
      <w:r>
        <w:rPr>
          <w:rFonts w:ascii="Garamond" w:hAnsi="Garamond"/>
          <w:b/>
        </w:rPr>
        <w:t xml:space="preserve"> </w:t>
      </w:r>
      <w:r w:rsidRPr="00691B98">
        <w:rPr>
          <w:rFonts w:ascii="Garamond" w:hAnsi="Garamond"/>
        </w:rPr>
        <w:t>180–181.</w:t>
      </w:r>
    </w:p>
  </w:footnote>
  <w:footnote w:id="17">
    <w:p w14:paraId="009220C2" w14:textId="7777777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MM, International Organisation for Migration (IOM) official (personal communication, 13 July 2011).</w:t>
      </w:r>
    </w:p>
  </w:footnote>
  <w:footnote w:id="18">
    <w:p w14:paraId="00FF67FB" w14:textId="4752622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Tim Allen, </w:t>
      </w:r>
      <w:r>
        <w:rPr>
          <w:rFonts w:ascii="Garamond" w:hAnsi="Garamond"/>
        </w:rPr>
        <w:t>“</w:t>
      </w:r>
      <w:r w:rsidRPr="00691B98">
        <w:rPr>
          <w:rFonts w:ascii="Garamond" w:hAnsi="Garamond"/>
        </w:rPr>
        <w:t>Repatriation to Northern Uganda,</w:t>
      </w:r>
      <w:r>
        <w:rPr>
          <w:rFonts w:ascii="Garamond" w:hAnsi="Garamond"/>
        </w:rPr>
        <w:t>”</w:t>
      </w:r>
      <w:r w:rsidRPr="00691B98">
        <w:rPr>
          <w:rFonts w:ascii="Garamond" w:hAnsi="Garamond"/>
        </w:rPr>
        <w:t xml:space="preserve"> 40, 48. Also see: </w:t>
      </w:r>
      <w:proofErr w:type="spellStart"/>
      <w:r w:rsidRPr="00691B98">
        <w:rPr>
          <w:rFonts w:ascii="Garamond" w:hAnsi="Garamond"/>
        </w:rPr>
        <w:t>Gaim</w:t>
      </w:r>
      <w:proofErr w:type="spellEnd"/>
      <w:r w:rsidRPr="00691B98">
        <w:rPr>
          <w:rFonts w:ascii="Garamond" w:hAnsi="Garamond"/>
        </w:rPr>
        <w:t xml:space="preserve"> </w:t>
      </w:r>
      <w:proofErr w:type="spellStart"/>
      <w:r w:rsidRPr="00691B98">
        <w:rPr>
          <w:rFonts w:ascii="Garamond" w:hAnsi="Garamond"/>
        </w:rPr>
        <w:t>Kibreab</w:t>
      </w:r>
      <w:proofErr w:type="spellEnd"/>
      <w:r w:rsidRPr="00691B98">
        <w:rPr>
          <w:rFonts w:ascii="Garamond" w:hAnsi="Garamond"/>
        </w:rPr>
        <w:t xml:space="preserve">, </w:t>
      </w:r>
      <w:r w:rsidRPr="00691B98">
        <w:rPr>
          <w:rFonts w:ascii="Garamond" w:hAnsi="Garamond"/>
          <w:i/>
        </w:rPr>
        <w:t>Ready and Willing... But Still Waiting: Eritrean Refugees in Sudan and the Dilemmas of Return</w:t>
      </w:r>
      <w:r w:rsidRPr="00691B98">
        <w:rPr>
          <w:rFonts w:ascii="Garamond" w:hAnsi="Garamond"/>
        </w:rPr>
        <w:t xml:space="preserve"> (Uppsala: </w:t>
      </w:r>
      <w:r>
        <w:rPr>
          <w:rFonts w:ascii="Garamond" w:hAnsi="Garamond"/>
        </w:rPr>
        <w:t>Life &amp; Peace Institute,</w:t>
      </w:r>
      <w:r w:rsidRPr="00691B98">
        <w:rPr>
          <w:rFonts w:ascii="Garamond" w:hAnsi="Garamond"/>
          <w:b/>
        </w:rPr>
        <w:t xml:space="preserve"> </w:t>
      </w:r>
      <w:r w:rsidRPr="00691B98">
        <w:rPr>
          <w:rFonts w:ascii="Garamond" w:hAnsi="Garamond"/>
        </w:rPr>
        <w:t xml:space="preserve">1996), 3; Roger </w:t>
      </w:r>
      <w:proofErr w:type="spellStart"/>
      <w:r w:rsidRPr="00691B98">
        <w:rPr>
          <w:rFonts w:ascii="Garamond" w:hAnsi="Garamond"/>
        </w:rPr>
        <w:t>Zetter</w:t>
      </w:r>
      <w:proofErr w:type="spellEnd"/>
      <w:r w:rsidRPr="00691B98">
        <w:rPr>
          <w:rFonts w:ascii="Garamond" w:hAnsi="Garamond"/>
        </w:rPr>
        <w:t xml:space="preserve">, </w:t>
      </w:r>
      <w:r>
        <w:rPr>
          <w:rFonts w:ascii="Garamond" w:hAnsi="Garamond"/>
        </w:rPr>
        <w:t>“</w:t>
      </w:r>
      <w:r w:rsidRPr="00691B98">
        <w:rPr>
          <w:rFonts w:ascii="Garamond" w:hAnsi="Garamond"/>
        </w:rPr>
        <w:t>More Labels, Fewer Refugees: Remaking the Refugee Label in an Era of Globalisation,</w:t>
      </w:r>
      <w:r>
        <w:rPr>
          <w:rFonts w:ascii="Garamond" w:hAnsi="Garamond"/>
        </w:rPr>
        <w:t>”</w:t>
      </w:r>
      <w:r w:rsidRPr="00691B98">
        <w:rPr>
          <w:rFonts w:ascii="Garamond" w:hAnsi="Garamond"/>
        </w:rPr>
        <w:t xml:space="preserve"> </w:t>
      </w:r>
      <w:r w:rsidRPr="00691B98">
        <w:rPr>
          <w:rFonts w:ascii="Garamond" w:hAnsi="Garamond"/>
          <w:i/>
        </w:rPr>
        <w:t>Journal of Refugee Studies</w:t>
      </w:r>
      <w:r w:rsidRPr="00691B98">
        <w:rPr>
          <w:rFonts w:ascii="Garamond" w:hAnsi="Garamond"/>
        </w:rPr>
        <w:t xml:space="preserve"> 20–2 (2007) 172–192; Johnathan Bascom, </w:t>
      </w:r>
      <w:r w:rsidRPr="00691B98">
        <w:rPr>
          <w:rFonts w:ascii="Garamond" w:hAnsi="Garamond"/>
          <w:i/>
        </w:rPr>
        <w:t>Losing Place: Refugee Populations and Rural Transformations in East Africa</w:t>
      </w:r>
      <w:r w:rsidRPr="00691B98">
        <w:rPr>
          <w:rFonts w:ascii="Garamond" w:hAnsi="Garamond"/>
        </w:rPr>
        <w:t xml:space="preserve"> (Oxford: </w:t>
      </w:r>
      <w:proofErr w:type="spellStart"/>
      <w:r>
        <w:rPr>
          <w:rFonts w:ascii="Garamond" w:hAnsi="Garamond"/>
        </w:rPr>
        <w:t>Berghan</w:t>
      </w:r>
      <w:proofErr w:type="spellEnd"/>
      <w:r>
        <w:rPr>
          <w:rFonts w:ascii="Garamond" w:hAnsi="Garamond"/>
        </w:rPr>
        <w:t xml:space="preserve"> Books, </w:t>
      </w:r>
      <w:r w:rsidRPr="00691B98">
        <w:rPr>
          <w:rFonts w:ascii="Garamond" w:hAnsi="Garamond"/>
        </w:rPr>
        <w:t xml:space="preserve">1998); Wendy James, </w:t>
      </w:r>
      <w:r>
        <w:rPr>
          <w:rFonts w:ascii="Garamond" w:hAnsi="Garamond"/>
        </w:rPr>
        <w:t>“</w:t>
      </w:r>
      <w:proofErr w:type="spellStart"/>
      <w:r w:rsidRPr="00691B98">
        <w:rPr>
          <w:rFonts w:ascii="Garamond" w:hAnsi="Garamond"/>
        </w:rPr>
        <w:t>Uduk</w:t>
      </w:r>
      <w:proofErr w:type="spellEnd"/>
      <w:r w:rsidRPr="00691B98">
        <w:rPr>
          <w:rFonts w:ascii="Garamond" w:hAnsi="Garamond"/>
        </w:rPr>
        <w:t xml:space="preserve"> Resettlement: Dreams and Realities,</w:t>
      </w:r>
      <w:r>
        <w:rPr>
          <w:rFonts w:ascii="Garamond" w:hAnsi="Garamond"/>
        </w:rPr>
        <w:t>”</w:t>
      </w:r>
      <w:r w:rsidRPr="00691B98">
        <w:rPr>
          <w:rFonts w:ascii="Garamond" w:hAnsi="Garamond"/>
        </w:rPr>
        <w:t xml:space="preserve"> in:</w:t>
      </w:r>
      <w:r>
        <w:rPr>
          <w:rFonts w:ascii="Garamond" w:hAnsi="Garamond"/>
        </w:rPr>
        <w:t xml:space="preserve"> </w:t>
      </w:r>
      <w:r w:rsidRPr="00691B98">
        <w:rPr>
          <w:rFonts w:ascii="Garamond" w:hAnsi="Garamond"/>
        </w:rPr>
        <w:t xml:space="preserve">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1996), 182–202.</w:t>
      </w:r>
    </w:p>
  </w:footnote>
  <w:footnote w:id="19">
    <w:p w14:paraId="6144AFD2" w14:textId="3920747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CD, IOM official (personal communication, 7 July 2011). For information and maps detailing the </w:t>
      </w:r>
      <w:r>
        <w:rPr>
          <w:rFonts w:ascii="Garamond" w:hAnsi="Garamond"/>
        </w:rPr>
        <w:t>“</w:t>
      </w:r>
      <w:r w:rsidRPr="00691B98">
        <w:rPr>
          <w:rFonts w:ascii="Garamond" w:hAnsi="Garamond"/>
        </w:rPr>
        <w:t>traced</w:t>
      </w:r>
      <w:r>
        <w:rPr>
          <w:rFonts w:ascii="Garamond" w:hAnsi="Garamond"/>
        </w:rPr>
        <w:t>”</w:t>
      </w:r>
      <w:r w:rsidRPr="00691B98">
        <w:rPr>
          <w:rFonts w:ascii="Garamond" w:hAnsi="Garamond"/>
        </w:rPr>
        <w:t xml:space="preserve"> migrant communities, see: IOM Sudan, http://www.iom.int/jahia/Jahia/sudan.</w:t>
      </w:r>
    </w:p>
  </w:footnote>
  <w:footnote w:id="20">
    <w:p w14:paraId="2319F400" w14:textId="1C996975"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MM, </w:t>
      </w:r>
      <w:r w:rsidRPr="009C0330">
        <w:rPr>
          <w:rFonts w:ascii="Garamond" w:hAnsi="Garamond"/>
        </w:rPr>
        <w:t>IOM</w:t>
      </w:r>
      <w:r w:rsidRPr="00691B98">
        <w:rPr>
          <w:rFonts w:ascii="Garamond" w:hAnsi="Garamond"/>
          <w:b/>
        </w:rPr>
        <w:t xml:space="preserve"> </w:t>
      </w:r>
      <w:r w:rsidRPr="009C0330">
        <w:rPr>
          <w:rFonts w:ascii="Garamond" w:hAnsi="Garamond"/>
        </w:rPr>
        <w:t>official</w:t>
      </w:r>
      <w:r w:rsidRPr="00691B98">
        <w:rPr>
          <w:rFonts w:ascii="Garamond" w:hAnsi="Garamond"/>
        </w:rPr>
        <w:t xml:space="preserve"> (personal communication, 7 July 2011).</w:t>
      </w:r>
    </w:p>
  </w:footnote>
  <w:footnote w:id="21">
    <w:p w14:paraId="35B27406" w14:textId="6A3D5996" w:rsidR="00DB2911" w:rsidRPr="00691B98" w:rsidRDefault="00DB2911" w:rsidP="00DB2911">
      <w:pPr>
        <w:autoSpaceDE w:val="0"/>
        <w:autoSpaceDN w:val="0"/>
        <w:adjustRightInd w:val="0"/>
        <w:spacing w:line="360" w:lineRule="auto"/>
        <w:rPr>
          <w:rFonts w:ascii="Garamond" w:hAnsi="Garamond"/>
        </w:rPr>
      </w:pPr>
      <w:r w:rsidRPr="00350CD2">
        <w:rPr>
          <w:rFonts w:ascii="Garamond" w:hAnsi="Garamond"/>
          <w:vertAlign w:val="superscript"/>
        </w:rPr>
        <w:footnoteRef/>
      </w:r>
      <w:r w:rsidRPr="00350CD2">
        <w:rPr>
          <w:rFonts w:ascii="Garamond" w:hAnsi="Garamond"/>
        </w:rPr>
        <w:t xml:space="preserve"> </w:t>
      </w:r>
      <w:r w:rsidRPr="009C0330">
        <w:rPr>
          <w:rFonts w:ascii="Garamond" w:hAnsi="Garamond"/>
        </w:rPr>
        <w:t>For a regional exploration of this argument, see</w:t>
      </w:r>
      <w:r>
        <w:rPr>
          <w:rFonts w:ascii="Garamond" w:hAnsi="Garamond"/>
        </w:rPr>
        <w:t>:</w:t>
      </w:r>
      <w:r>
        <w:rPr>
          <w:rFonts w:ascii="Garamond" w:hAnsi="Garamond"/>
          <w:b/>
        </w:rPr>
        <w:t xml:space="preserve"> </w:t>
      </w:r>
      <w:proofErr w:type="spellStart"/>
      <w:r w:rsidRPr="00691B98">
        <w:rPr>
          <w:rFonts w:ascii="Garamond" w:hAnsi="Garamond"/>
        </w:rPr>
        <w:t>Luise</w:t>
      </w:r>
      <w:proofErr w:type="spellEnd"/>
      <w:r w:rsidRPr="00691B98">
        <w:rPr>
          <w:rFonts w:ascii="Garamond" w:hAnsi="Garamond"/>
        </w:rPr>
        <w:t xml:space="preserve"> White, Stephan </w:t>
      </w:r>
      <w:proofErr w:type="spellStart"/>
      <w:r w:rsidRPr="00691B98">
        <w:rPr>
          <w:rFonts w:ascii="Garamond" w:hAnsi="Garamond"/>
        </w:rPr>
        <w:t>Miescher</w:t>
      </w:r>
      <w:proofErr w:type="spellEnd"/>
      <w:r w:rsidRPr="00691B98">
        <w:rPr>
          <w:rFonts w:ascii="Garamond" w:hAnsi="Garamond"/>
        </w:rPr>
        <w:t xml:space="preserve"> and David W. Cohen</w:t>
      </w:r>
      <w:r w:rsidR="005261D0">
        <w:rPr>
          <w:rFonts w:ascii="Garamond" w:hAnsi="Garamond"/>
        </w:rPr>
        <w:t xml:space="preserve"> (eds.)</w:t>
      </w:r>
      <w:r w:rsidRPr="00691B98">
        <w:rPr>
          <w:rFonts w:ascii="Garamond" w:hAnsi="Garamond"/>
        </w:rPr>
        <w:t xml:space="preserve">, </w:t>
      </w:r>
      <w:r w:rsidRPr="00691B98">
        <w:rPr>
          <w:rFonts w:ascii="Garamond" w:hAnsi="Garamond"/>
          <w:i/>
        </w:rPr>
        <w:t>African Words, African Voices: Critical Practices in Oral History</w:t>
      </w:r>
      <w:r w:rsidRPr="00691B98">
        <w:rPr>
          <w:rFonts w:ascii="Garamond" w:hAnsi="Garamond"/>
        </w:rPr>
        <w:t xml:space="preserve"> (Bloomington IN: Indiana University Press, 2001);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 in Sudan</w:t>
      </w:r>
      <w:r w:rsidR="0071752D">
        <w:rPr>
          <w:rFonts w:ascii="Garamond" w:hAnsi="Garamond"/>
        </w:rPr>
        <w:t xml:space="preserve">, </w:t>
      </w:r>
      <w:r w:rsidRPr="00691B98">
        <w:rPr>
          <w:rFonts w:ascii="Garamond" w:hAnsi="Garamond"/>
        </w:rPr>
        <w:t>9.</w:t>
      </w:r>
    </w:p>
  </w:footnote>
  <w:footnote w:id="22">
    <w:p w14:paraId="4B658C02" w14:textId="75861957"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For example: </w:t>
      </w:r>
      <w:proofErr w:type="spellStart"/>
      <w:r w:rsidRPr="00691B98">
        <w:rPr>
          <w:rFonts w:ascii="Garamond" w:hAnsi="Garamond" w:cs="Times New Roman"/>
          <w:sz w:val="24"/>
          <w:szCs w:val="24"/>
          <w:lang w:val="en-US"/>
        </w:rPr>
        <w:t>Waltzer</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Out of Exile</w:t>
      </w:r>
      <w:r w:rsidRPr="00691B98">
        <w:rPr>
          <w:rFonts w:ascii="Garamond" w:hAnsi="Garamond" w:cs="Times New Roman"/>
          <w:sz w:val="24"/>
          <w:szCs w:val="24"/>
          <w:lang w:val="en-US"/>
        </w:rPr>
        <w:t>.</w:t>
      </w:r>
    </w:p>
  </w:footnote>
  <w:footnote w:id="23">
    <w:p w14:paraId="1A19E3B9" w14:textId="4957994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Dave Eggers and Valentino </w:t>
      </w:r>
      <w:proofErr w:type="spellStart"/>
      <w:r w:rsidRPr="00691B98">
        <w:rPr>
          <w:rFonts w:ascii="Garamond" w:hAnsi="Garamond"/>
        </w:rPr>
        <w:t>Achak</w:t>
      </w:r>
      <w:proofErr w:type="spellEnd"/>
      <w:r w:rsidRPr="00691B98">
        <w:rPr>
          <w:rFonts w:ascii="Garamond" w:hAnsi="Garamond"/>
        </w:rPr>
        <w:t xml:space="preserve"> Deng, </w:t>
      </w:r>
      <w:r>
        <w:rPr>
          <w:rFonts w:ascii="Garamond" w:hAnsi="Garamond"/>
        </w:rPr>
        <w:t>“</w:t>
      </w:r>
      <w:r w:rsidRPr="00691B98">
        <w:rPr>
          <w:rFonts w:ascii="Garamond" w:hAnsi="Garamond"/>
        </w:rPr>
        <w:t>Foreword: The Amplification of Seldom-Heard Voices,</w:t>
      </w:r>
      <w:r>
        <w:rPr>
          <w:rFonts w:ascii="Garamond" w:hAnsi="Garamond"/>
        </w:rPr>
        <w:t>”</w:t>
      </w:r>
      <w:r w:rsidRPr="00691B98">
        <w:rPr>
          <w:rFonts w:ascii="Garamond" w:hAnsi="Garamond"/>
        </w:rPr>
        <w:t xml:space="preserve"> in</w:t>
      </w:r>
      <w:r>
        <w:rPr>
          <w:rFonts w:ascii="Garamond" w:hAnsi="Garamond"/>
        </w:rPr>
        <w:t xml:space="preserve">: </w:t>
      </w:r>
      <w:r w:rsidRPr="00691B98">
        <w:rPr>
          <w:rFonts w:ascii="Garamond" w:hAnsi="Garamond" w:cs="Times New Roman"/>
          <w:lang w:val="en-US"/>
        </w:rPr>
        <w:t xml:space="preserve">Craig </w:t>
      </w:r>
      <w:proofErr w:type="spellStart"/>
      <w:r w:rsidRPr="00691B98">
        <w:rPr>
          <w:rFonts w:ascii="Garamond" w:hAnsi="Garamond" w:cs="Times New Roman"/>
          <w:lang w:val="en-US"/>
        </w:rPr>
        <w:t>Waltzer</w:t>
      </w:r>
      <w:proofErr w:type="spellEnd"/>
      <w:r w:rsidRPr="00691B98">
        <w:rPr>
          <w:rFonts w:ascii="Garamond" w:hAnsi="Garamond" w:cs="Times New Roman"/>
          <w:lang w:val="en-US"/>
        </w:rPr>
        <w:t xml:space="preserve"> </w:t>
      </w:r>
      <w:r w:rsidRPr="008940B0">
        <w:rPr>
          <w:rFonts w:ascii="Garamond" w:hAnsi="Garamond" w:cs="Times New Roman"/>
          <w:lang w:val="en-US"/>
        </w:rPr>
        <w:t>(ed.),</w:t>
      </w:r>
      <w:r w:rsidRPr="00691B98">
        <w:rPr>
          <w:rFonts w:ascii="Garamond" w:hAnsi="Garamond" w:cs="Times New Roman"/>
          <w:lang w:val="en-US"/>
        </w:rPr>
        <w:t xml:space="preserve"> </w:t>
      </w:r>
      <w:r w:rsidRPr="00691B98">
        <w:rPr>
          <w:rFonts w:ascii="Garamond" w:hAnsi="Garamond" w:cs="Times New Roman"/>
          <w:i/>
          <w:iCs/>
          <w:lang w:val="en-US"/>
        </w:rPr>
        <w:t>Out of Exile: Narratives from the Abducted and Displaced People of Sudan</w:t>
      </w:r>
      <w:r w:rsidRPr="00691B98">
        <w:rPr>
          <w:rFonts w:ascii="Garamond" w:hAnsi="Garamond" w:cs="Times New Roman"/>
          <w:lang w:val="en-US"/>
        </w:rPr>
        <w:t xml:space="preserve"> (New York: </w:t>
      </w:r>
      <w:proofErr w:type="spellStart"/>
      <w:r w:rsidRPr="00691B98">
        <w:rPr>
          <w:rFonts w:ascii="Garamond" w:hAnsi="Garamond" w:cs="Times New Roman"/>
          <w:lang w:val="en-US"/>
        </w:rPr>
        <w:t>McSweeney</w:t>
      </w:r>
      <w:r w:rsidR="00C43117">
        <w:rPr>
          <w:rFonts w:ascii="Garamond" w:hAnsi="Garamond" w:cs="Times New Roman"/>
          <w:lang w:val="en-US"/>
        </w:rPr>
        <w:t>’</w:t>
      </w:r>
      <w:r w:rsidRPr="00691B98">
        <w:rPr>
          <w:rFonts w:ascii="Garamond" w:hAnsi="Garamond" w:cs="Times New Roman"/>
          <w:lang w:val="en-US"/>
        </w:rPr>
        <w:t>s</w:t>
      </w:r>
      <w:proofErr w:type="spellEnd"/>
      <w:r w:rsidRPr="00691B98">
        <w:rPr>
          <w:rFonts w:ascii="Garamond" w:hAnsi="Garamond" w:cs="Times New Roman"/>
          <w:lang w:val="en-US"/>
        </w:rPr>
        <w:t xml:space="preserve"> Books, 2009)</w:t>
      </w:r>
      <w:r w:rsidRPr="00691B98">
        <w:rPr>
          <w:rFonts w:ascii="Garamond" w:hAnsi="Garamond"/>
        </w:rPr>
        <w:t xml:space="preserve">, </w:t>
      </w:r>
      <w:r>
        <w:rPr>
          <w:rFonts w:ascii="Garamond" w:hAnsi="Garamond"/>
        </w:rPr>
        <w:t>1</w:t>
      </w:r>
      <w:r w:rsidRPr="00691B98">
        <w:rPr>
          <w:rFonts w:ascii="Garamond" w:hAnsi="Garamond" w:cs="Times New Roman"/>
          <w:lang w:val="en-US"/>
        </w:rPr>
        <w:t>–</w:t>
      </w:r>
      <w:r>
        <w:rPr>
          <w:rFonts w:ascii="Garamond" w:hAnsi="Garamond"/>
        </w:rPr>
        <w:t>3</w:t>
      </w:r>
      <w:r w:rsidRPr="00691B98">
        <w:rPr>
          <w:rFonts w:ascii="Garamond" w:hAnsi="Garamond"/>
        </w:rPr>
        <w:t>.</w:t>
      </w:r>
    </w:p>
  </w:footnote>
  <w:footnote w:id="24">
    <w:p w14:paraId="7DD38F0B" w14:textId="63395FF0"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Keesing</w:t>
      </w:r>
      <w:proofErr w:type="spellEnd"/>
      <w:r w:rsidRPr="00691B98">
        <w:rPr>
          <w:rFonts w:ascii="Garamond" w:hAnsi="Garamond" w:cs="Times New Roman"/>
          <w:sz w:val="24"/>
          <w:szCs w:val="24"/>
          <w:lang w:val="en-US"/>
        </w:rPr>
        <w:t xml:space="preserve">, </w:t>
      </w:r>
      <w:r>
        <w:rPr>
          <w:rFonts w:ascii="Garamond" w:hAnsi="Garamond" w:cs="Times New Roman"/>
          <w:sz w:val="24"/>
          <w:szCs w:val="24"/>
          <w:lang w:val="en-US"/>
        </w:rPr>
        <w:t>“</w:t>
      </w:r>
      <w:proofErr w:type="spellStart"/>
      <w:r w:rsidRPr="00691B98">
        <w:rPr>
          <w:rFonts w:ascii="Garamond" w:hAnsi="Garamond" w:cs="Times New Roman"/>
          <w:sz w:val="24"/>
          <w:szCs w:val="24"/>
          <w:lang w:val="en-US"/>
        </w:rPr>
        <w:t>Kwaio</w:t>
      </w:r>
      <w:proofErr w:type="spellEnd"/>
      <w:r w:rsidRPr="00691B98">
        <w:rPr>
          <w:rFonts w:ascii="Garamond" w:hAnsi="Garamond" w:cs="Times New Roman"/>
          <w:sz w:val="24"/>
          <w:szCs w:val="24"/>
          <w:lang w:val="en-US"/>
        </w:rPr>
        <w:t xml:space="preserve"> Women Speak,</w:t>
      </w:r>
      <w:r>
        <w:rPr>
          <w:rFonts w:ascii="Garamond" w:hAnsi="Garamond" w:cs="Times New Roman"/>
          <w:sz w:val="24"/>
          <w:szCs w:val="24"/>
          <w:lang w:val="en-US"/>
        </w:rPr>
        <w:t>”</w:t>
      </w:r>
      <w:r w:rsidRPr="00691B98">
        <w:rPr>
          <w:rFonts w:ascii="Garamond" w:hAnsi="Garamond" w:cs="Times New Roman"/>
          <w:sz w:val="24"/>
          <w:szCs w:val="24"/>
          <w:lang w:val="en-US"/>
        </w:rPr>
        <w:t xml:space="preserve"> 27; Fassin, </w:t>
      </w:r>
      <w:r>
        <w:rPr>
          <w:rFonts w:ascii="Garamond" w:hAnsi="Garamond" w:cs="Times New Roman"/>
          <w:sz w:val="24"/>
          <w:szCs w:val="24"/>
          <w:lang w:val="en-US"/>
        </w:rPr>
        <w:t>“</w:t>
      </w:r>
      <w:r w:rsidRPr="00691B98">
        <w:rPr>
          <w:rFonts w:ascii="Garamond" w:hAnsi="Garamond" w:cs="Times New Roman"/>
          <w:sz w:val="24"/>
          <w:szCs w:val="24"/>
          <w:lang w:val="en-US"/>
        </w:rPr>
        <w:t>The Humanitarian Politics of Testimony.</w:t>
      </w:r>
      <w:r>
        <w:rPr>
          <w:rFonts w:ascii="Garamond" w:hAnsi="Garamond"/>
          <w:sz w:val="24"/>
          <w:szCs w:val="24"/>
        </w:rPr>
        <w:t>“</w:t>
      </w:r>
    </w:p>
  </w:footnote>
  <w:footnote w:id="25">
    <w:p w14:paraId="6E41E601" w14:textId="3726923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See, for example: </w:t>
      </w:r>
      <w:r>
        <w:rPr>
          <w:rFonts w:ascii="Garamond" w:hAnsi="Garamond"/>
        </w:rPr>
        <w:t>Charles</w:t>
      </w:r>
      <w:r>
        <w:rPr>
          <w:rFonts w:ascii="Garamond" w:hAnsi="Garamond"/>
          <w:b/>
        </w:rPr>
        <w:t xml:space="preserve"> </w:t>
      </w:r>
      <w:r w:rsidRPr="00691B98">
        <w:rPr>
          <w:rFonts w:ascii="Garamond" w:hAnsi="Garamond"/>
        </w:rPr>
        <w:t xml:space="preserve">Mohr, </w:t>
      </w:r>
      <w:r>
        <w:rPr>
          <w:rFonts w:ascii="Garamond" w:hAnsi="Garamond"/>
        </w:rPr>
        <w:t>“</w:t>
      </w:r>
      <w:r w:rsidRPr="00691B98">
        <w:rPr>
          <w:rFonts w:ascii="Garamond" w:hAnsi="Garamond"/>
        </w:rPr>
        <w:t>Poverty Threatens the New Peace,</w:t>
      </w:r>
      <w:r>
        <w:rPr>
          <w:rFonts w:ascii="Garamond" w:hAnsi="Garamond"/>
        </w:rPr>
        <w:t>”</w:t>
      </w:r>
      <w:r w:rsidRPr="00691B98">
        <w:rPr>
          <w:rFonts w:ascii="Garamond" w:hAnsi="Garamond"/>
        </w:rPr>
        <w:t xml:space="preserve"> </w:t>
      </w:r>
      <w:r w:rsidRPr="00691B98">
        <w:rPr>
          <w:rFonts w:ascii="Garamond" w:hAnsi="Garamond"/>
          <w:i/>
        </w:rPr>
        <w:t>New York Times</w:t>
      </w:r>
      <w:r w:rsidRPr="00691B98">
        <w:rPr>
          <w:rFonts w:ascii="Garamond" w:hAnsi="Garamond"/>
        </w:rPr>
        <w:t xml:space="preserve">, 22 April 1974; </w:t>
      </w:r>
      <w:proofErr w:type="spellStart"/>
      <w:r w:rsidRPr="00691B98">
        <w:rPr>
          <w:rFonts w:ascii="Garamond" w:hAnsi="Garamond"/>
        </w:rPr>
        <w:t>Marvine</w:t>
      </w:r>
      <w:proofErr w:type="spellEnd"/>
      <w:r w:rsidRPr="00691B98">
        <w:rPr>
          <w:rFonts w:ascii="Garamond" w:hAnsi="Garamond"/>
        </w:rPr>
        <w:t xml:space="preserve"> Howe, </w:t>
      </w:r>
      <w:r>
        <w:rPr>
          <w:rFonts w:ascii="Garamond" w:hAnsi="Garamond"/>
        </w:rPr>
        <w:t>“</w:t>
      </w:r>
      <w:r w:rsidRPr="00691B98">
        <w:rPr>
          <w:rFonts w:ascii="Garamond" w:hAnsi="Garamond"/>
        </w:rPr>
        <w:t>Sudanese Refugees Return with Hope of Peace,</w:t>
      </w:r>
      <w:r>
        <w:rPr>
          <w:rFonts w:ascii="Garamond" w:hAnsi="Garamond"/>
        </w:rPr>
        <w:t>”</w:t>
      </w:r>
      <w:r w:rsidRPr="00691B98">
        <w:rPr>
          <w:rFonts w:ascii="Garamond" w:hAnsi="Garamond"/>
        </w:rPr>
        <w:t xml:space="preserve"> </w:t>
      </w:r>
      <w:r w:rsidRPr="00691B98">
        <w:rPr>
          <w:rFonts w:ascii="Garamond" w:hAnsi="Garamond"/>
          <w:i/>
        </w:rPr>
        <w:t>New York Times</w:t>
      </w:r>
      <w:r w:rsidRPr="00691B98">
        <w:rPr>
          <w:rFonts w:ascii="Garamond" w:hAnsi="Garamond"/>
        </w:rPr>
        <w:t>, 29 December 1970.</w:t>
      </w:r>
    </w:p>
  </w:footnote>
  <w:footnote w:id="26">
    <w:p w14:paraId="71219E3C" w14:textId="783DDB04" w:rsidR="00DB2911" w:rsidRPr="005F0042" w:rsidRDefault="00DB2911" w:rsidP="00DB2911">
      <w:pPr>
        <w:autoSpaceDE w:val="0"/>
        <w:autoSpaceDN w:val="0"/>
        <w:adjustRightInd w:val="0"/>
        <w:spacing w:line="360" w:lineRule="auto"/>
        <w:rPr>
          <w:rFonts w:ascii="Garamond" w:hAnsi="Garamond"/>
          <w:b/>
        </w:rPr>
      </w:pPr>
      <w:r w:rsidRPr="00691B98">
        <w:rPr>
          <w:rFonts w:ascii="Garamond" w:hAnsi="Garamond"/>
          <w:vertAlign w:val="superscript"/>
        </w:rPr>
        <w:footnoteRef/>
      </w:r>
      <w:r w:rsidRPr="00691B98">
        <w:rPr>
          <w:rFonts w:ascii="Garamond" w:hAnsi="Garamond"/>
        </w:rPr>
        <w:t xml:space="preserve"> Marcello </w:t>
      </w:r>
      <w:proofErr w:type="spellStart"/>
      <w:r w:rsidRPr="00691B98">
        <w:rPr>
          <w:rFonts w:ascii="Garamond" w:hAnsi="Garamond"/>
        </w:rPr>
        <w:t>Lado</w:t>
      </w:r>
      <w:proofErr w:type="spellEnd"/>
      <w:r w:rsidRPr="00691B98">
        <w:rPr>
          <w:rFonts w:ascii="Garamond" w:hAnsi="Garamond"/>
        </w:rPr>
        <w:t xml:space="preserve"> Jada, untitled group interview with people on the road to </w:t>
      </w:r>
      <w:proofErr w:type="spellStart"/>
      <w:r w:rsidRPr="00691B98">
        <w:rPr>
          <w:rFonts w:ascii="Garamond" w:hAnsi="Garamond"/>
        </w:rPr>
        <w:t>Yei</w:t>
      </w:r>
      <w:proofErr w:type="spellEnd"/>
      <w:r w:rsidRPr="00691B98">
        <w:rPr>
          <w:rFonts w:ascii="Garamond" w:hAnsi="Garamond"/>
        </w:rPr>
        <w:t>,</w:t>
      </w:r>
      <w:r>
        <w:rPr>
          <w:rFonts w:ascii="Garamond" w:hAnsi="Garamond"/>
        </w:rPr>
        <w:t xml:space="preserve"> “The Four Enemies,” </w:t>
      </w:r>
      <w:r w:rsidRPr="00691B98">
        <w:rPr>
          <w:rFonts w:ascii="Garamond" w:hAnsi="Garamond"/>
        </w:rPr>
        <w:t xml:space="preserve">in: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sidRPr="00691B98">
        <w:rPr>
          <w:rFonts w:ascii="Garamond" w:hAnsi="Garamond"/>
        </w:rPr>
        <w:t xml:space="preserve"> (London: </w:t>
      </w:r>
      <w:proofErr w:type="spellStart"/>
      <w:r w:rsidRPr="00691B98">
        <w:rPr>
          <w:rFonts w:ascii="Garamond" w:hAnsi="Garamond"/>
        </w:rPr>
        <w:t>Panos</w:t>
      </w:r>
      <w:proofErr w:type="spellEnd"/>
      <w:r w:rsidRPr="00691B98">
        <w:rPr>
          <w:rFonts w:ascii="Garamond" w:hAnsi="Garamond"/>
        </w:rPr>
        <w:t xml:space="preserve"> Institute, 1988), </w:t>
      </w:r>
      <w:r>
        <w:rPr>
          <w:rFonts w:ascii="Garamond" w:hAnsi="Garamond"/>
        </w:rPr>
        <w:t>125</w:t>
      </w:r>
      <w:r w:rsidRPr="00691B98">
        <w:rPr>
          <w:rFonts w:ascii="Garamond" w:hAnsi="Garamond" w:cs="Times New Roman"/>
          <w:lang w:val="en-US"/>
        </w:rPr>
        <w:t>–</w:t>
      </w:r>
      <w:r>
        <w:rPr>
          <w:rFonts w:ascii="Garamond" w:hAnsi="Garamond"/>
        </w:rPr>
        <w:t>138,</w:t>
      </w:r>
      <w:r w:rsidRPr="00691B98">
        <w:rPr>
          <w:rFonts w:ascii="Garamond" w:hAnsi="Garamond"/>
          <w:b/>
        </w:rPr>
        <w:t xml:space="preserve"> </w:t>
      </w:r>
      <w:r w:rsidRPr="00691B98">
        <w:rPr>
          <w:rFonts w:ascii="Garamond" w:hAnsi="Garamond"/>
        </w:rPr>
        <w:t xml:space="preserve">136; </w:t>
      </w:r>
      <w:r w:rsidRPr="00691B98">
        <w:rPr>
          <w:rFonts w:ascii="Garamond" w:hAnsi="Garamond"/>
          <w:i/>
        </w:rPr>
        <w:t xml:space="preserve">The Daily Telegraph, </w:t>
      </w:r>
      <w:r>
        <w:rPr>
          <w:rFonts w:ascii="Garamond" w:hAnsi="Garamond"/>
          <w:i/>
        </w:rPr>
        <w:t>“</w:t>
      </w:r>
      <w:r w:rsidRPr="00691B98">
        <w:rPr>
          <w:rFonts w:ascii="Garamond" w:hAnsi="Garamond"/>
        </w:rPr>
        <w:t>Children of Three are Slaves in Sudan,</w:t>
      </w:r>
      <w:r>
        <w:rPr>
          <w:rFonts w:ascii="Garamond" w:hAnsi="Garamond"/>
        </w:rPr>
        <w:t>”</w:t>
      </w:r>
      <w:r w:rsidRPr="00691B98">
        <w:rPr>
          <w:rFonts w:ascii="Garamond" w:hAnsi="Garamond"/>
        </w:rPr>
        <w:t xml:space="preserve"> 17 February 1988, Stephenson Pap</w:t>
      </w:r>
      <w:r>
        <w:rPr>
          <w:rFonts w:ascii="Garamond" w:hAnsi="Garamond"/>
        </w:rPr>
        <w:t xml:space="preserve">ers, Sudan Archives Durham, </w:t>
      </w:r>
      <w:r w:rsidRPr="00691B98">
        <w:rPr>
          <w:rFonts w:ascii="Garamond" w:hAnsi="Garamond"/>
        </w:rPr>
        <w:t>796/9/90</w:t>
      </w:r>
      <w:r w:rsidR="008710A9">
        <w:rPr>
          <w:rFonts w:ascii="Garamond" w:hAnsi="Garamond"/>
        </w:rPr>
        <w:t xml:space="preserve">, </w:t>
      </w:r>
      <w:r w:rsidR="008710A9" w:rsidRPr="008710A9">
        <w:rPr>
          <w:rFonts w:ascii="Garamond" w:hAnsi="Garamond"/>
        </w:rPr>
        <w:t>http://reed.dur.ac.uk/xtf/view?docId=ead/sad/stevnrc.xml</w:t>
      </w:r>
      <w:r w:rsidR="008710A9">
        <w:rPr>
          <w:rFonts w:ascii="Garamond" w:hAnsi="Garamond"/>
        </w:rPr>
        <w:t>.</w:t>
      </w:r>
    </w:p>
  </w:footnote>
  <w:footnote w:id="27">
    <w:p w14:paraId="31C056F6" w14:textId="780822B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Chief Stephan </w:t>
      </w:r>
      <w:proofErr w:type="spellStart"/>
      <w:r w:rsidRPr="00691B98">
        <w:rPr>
          <w:rFonts w:ascii="Garamond" w:hAnsi="Garamond"/>
        </w:rPr>
        <w:t>Thongkol</w:t>
      </w:r>
      <w:proofErr w:type="spellEnd"/>
      <w:r w:rsidRPr="00691B98">
        <w:rPr>
          <w:rFonts w:ascii="Garamond" w:hAnsi="Garamond"/>
        </w:rPr>
        <w:t>, quoted in</w:t>
      </w:r>
      <w:r>
        <w:rPr>
          <w:rFonts w:ascii="Garamond" w:hAnsi="Garamond"/>
        </w:rPr>
        <w:t xml:space="preserve">: </w:t>
      </w:r>
      <w:r w:rsidRPr="00691B98">
        <w:rPr>
          <w:rFonts w:ascii="Garamond" w:hAnsi="Garamond"/>
        </w:rPr>
        <w:t>S</w:t>
      </w:r>
      <w:r>
        <w:rPr>
          <w:rFonts w:ascii="Garamond" w:hAnsi="Garamond"/>
        </w:rPr>
        <w:t xml:space="preserve">udan Archives Durham, </w:t>
      </w:r>
      <w:r w:rsidRPr="00691B98">
        <w:rPr>
          <w:rFonts w:ascii="Garamond" w:hAnsi="Garamond"/>
        </w:rPr>
        <w:t>933/5/1–270</w:t>
      </w:r>
      <w:r>
        <w:rPr>
          <w:rFonts w:ascii="Garamond" w:hAnsi="Garamond"/>
        </w:rPr>
        <w:t>,</w:t>
      </w:r>
      <w:r w:rsidRPr="00691B98">
        <w:rPr>
          <w:rFonts w:ascii="Garamond" w:hAnsi="Garamond"/>
        </w:rPr>
        <w:t xml:space="preserve"> Francis </w:t>
      </w:r>
      <w:proofErr w:type="spellStart"/>
      <w:r w:rsidRPr="00691B98">
        <w:rPr>
          <w:rFonts w:ascii="Garamond" w:hAnsi="Garamond"/>
        </w:rPr>
        <w:t>Mading</w:t>
      </w:r>
      <w:proofErr w:type="spellEnd"/>
      <w:r w:rsidRPr="00691B98">
        <w:rPr>
          <w:rFonts w:ascii="Garamond" w:hAnsi="Garamond"/>
        </w:rPr>
        <w:t xml:space="preserve"> Deng, typescript draft book, </w:t>
      </w:r>
      <w:r>
        <w:rPr>
          <w:rFonts w:ascii="Garamond" w:hAnsi="Garamond"/>
        </w:rPr>
        <w:t>“</w:t>
      </w:r>
      <w:r w:rsidRPr="005F0042">
        <w:rPr>
          <w:rFonts w:ascii="Garamond" w:hAnsi="Garamond"/>
        </w:rPr>
        <w:t>A Heritage of Survival. The Oral History of an African People in the Sudan, 1975–1976,</w:t>
      </w:r>
      <w:r>
        <w:rPr>
          <w:rFonts w:ascii="Garamond" w:hAnsi="Garamond"/>
        </w:rPr>
        <w:t>”</w:t>
      </w:r>
      <w:r w:rsidRPr="005F0042">
        <w:rPr>
          <w:rFonts w:ascii="Garamond" w:hAnsi="Garamond"/>
        </w:rPr>
        <w:t xml:space="preserve"> 166</w:t>
      </w:r>
      <w:r w:rsidR="008710A9">
        <w:rPr>
          <w:rFonts w:ascii="Garamond" w:hAnsi="Garamond"/>
        </w:rPr>
        <w:t xml:space="preserve">, </w:t>
      </w:r>
      <w:r w:rsidR="008710A9" w:rsidRPr="008710A9">
        <w:rPr>
          <w:rFonts w:ascii="Garamond" w:hAnsi="Garamond"/>
        </w:rPr>
        <w:t>http://reed.dur.ac.uk/xtf/view?docId=ead/sad/collinsr.xml</w:t>
      </w:r>
      <w:r w:rsidRPr="005F0042">
        <w:rPr>
          <w:rFonts w:ascii="Garamond" w:hAnsi="Garamond"/>
        </w:rPr>
        <w:t xml:space="preserve">; </w:t>
      </w:r>
      <w:r w:rsidRPr="00691B98">
        <w:rPr>
          <w:rFonts w:ascii="Garamond" w:hAnsi="Garamond"/>
        </w:rPr>
        <w:t xml:space="preserve">Henry Tanner, </w:t>
      </w:r>
      <w:r>
        <w:rPr>
          <w:rFonts w:ascii="Garamond" w:hAnsi="Garamond"/>
        </w:rPr>
        <w:t>“</w:t>
      </w:r>
      <w:r w:rsidRPr="00691B98">
        <w:rPr>
          <w:rFonts w:ascii="Garamond" w:hAnsi="Garamond"/>
        </w:rPr>
        <w:t>Town Where Sudan Uprising Began is Now a Way Station for Refugees,</w:t>
      </w:r>
      <w:r>
        <w:rPr>
          <w:rFonts w:ascii="Garamond" w:hAnsi="Garamond"/>
        </w:rPr>
        <w:t>”</w:t>
      </w:r>
      <w:r w:rsidRPr="00691B98">
        <w:rPr>
          <w:rFonts w:ascii="Garamond" w:hAnsi="Garamond"/>
        </w:rPr>
        <w:t xml:space="preserve"> </w:t>
      </w:r>
      <w:r w:rsidRPr="00691B98">
        <w:rPr>
          <w:rFonts w:ascii="Garamond" w:hAnsi="Garamond"/>
          <w:i/>
        </w:rPr>
        <w:t>New York Times</w:t>
      </w:r>
      <w:r w:rsidRPr="00691B98">
        <w:rPr>
          <w:rFonts w:ascii="Garamond" w:hAnsi="Garamond"/>
        </w:rPr>
        <w:t xml:space="preserve">, 9 December 1972; </w:t>
      </w:r>
      <w:r>
        <w:rPr>
          <w:rFonts w:ascii="Garamond" w:hAnsi="Garamond"/>
        </w:rPr>
        <w:t xml:space="preserve">Sudan Archives Durham, 816/13, </w:t>
      </w:r>
      <w:r w:rsidRPr="00691B98">
        <w:rPr>
          <w:rFonts w:ascii="Garamond" w:hAnsi="Garamond"/>
        </w:rPr>
        <w:t xml:space="preserve">Benjamin </w:t>
      </w:r>
      <w:proofErr w:type="spellStart"/>
      <w:r w:rsidRPr="00691B98">
        <w:rPr>
          <w:rFonts w:ascii="Garamond" w:hAnsi="Garamond"/>
        </w:rPr>
        <w:t>Basieh</w:t>
      </w:r>
      <w:proofErr w:type="spellEnd"/>
      <w:r w:rsidRPr="00691B98">
        <w:rPr>
          <w:rFonts w:ascii="Garamond" w:hAnsi="Garamond"/>
        </w:rPr>
        <w:t>, interviewed by Oliver C. Allison on tape recording</w:t>
      </w:r>
      <w:r w:rsidR="008D5BEB">
        <w:rPr>
          <w:rFonts w:ascii="Garamond" w:hAnsi="Garamond"/>
        </w:rPr>
        <w:t xml:space="preserve">, </w:t>
      </w:r>
      <w:r w:rsidR="008D5BEB" w:rsidRPr="008D5BEB">
        <w:rPr>
          <w:rFonts w:ascii="Garamond" w:hAnsi="Garamond"/>
        </w:rPr>
        <w:t>http://reed.dur.ac.uk/xtf/view?docId=ead/sad/allisono.xml#qxj-7449</w:t>
      </w:r>
      <w:r w:rsidR="008D5BEB">
        <w:rPr>
          <w:rFonts w:ascii="Garamond" w:hAnsi="Garamond"/>
        </w:rPr>
        <w:t>.</w:t>
      </w:r>
    </w:p>
  </w:footnote>
  <w:footnote w:id="28">
    <w:p w14:paraId="3AD4FC40" w14:textId="166AD64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A criticism levelled at Deng in the reviews of the manuscript</w:t>
      </w:r>
      <w:r>
        <w:rPr>
          <w:rFonts w:ascii="Garamond" w:hAnsi="Garamond"/>
        </w:rPr>
        <w:t xml:space="preserve"> in Sudan Archives Durham, </w:t>
      </w:r>
      <w:r w:rsidRPr="00691B98">
        <w:rPr>
          <w:rFonts w:ascii="Garamond" w:hAnsi="Garamond"/>
        </w:rPr>
        <w:t>933/5/237–241</w:t>
      </w:r>
      <w:r>
        <w:rPr>
          <w:rFonts w:ascii="Garamond" w:hAnsi="Garamond"/>
        </w:rPr>
        <w:t>. O</w:t>
      </w:r>
      <w:r w:rsidRPr="00691B98">
        <w:rPr>
          <w:rFonts w:ascii="Garamond" w:hAnsi="Garamond"/>
        </w:rPr>
        <w:t xml:space="preserve">ther anonymous and potentially self-titled </w:t>
      </w:r>
      <w:r>
        <w:rPr>
          <w:rFonts w:ascii="Garamond" w:hAnsi="Garamond"/>
        </w:rPr>
        <w:t>“</w:t>
      </w:r>
      <w:r w:rsidRPr="00691B98">
        <w:rPr>
          <w:rFonts w:ascii="Garamond" w:hAnsi="Garamond"/>
        </w:rPr>
        <w:t>refugee leaders</w:t>
      </w:r>
      <w:r>
        <w:rPr>
          <w:rFonts w:ascii="Garamond" w:hAnsi="Garamond"/>
        </w:rPr>
        <w:t>”</w:t>
      </w:r>
      <w:r w:rsidRPr="00691B98">
        <w:rPr>
          <w:rFonts w:ascii="Garamond" w:hAnsi="Garamond"/>
        </w:rPr>
        <w:t xml:space="preserve"> are quoted by David B. </w:t>
      </w:r>
      <w:proofErr w:type="spellStart"/>
      <w:r w:rsidRPr="00691B98">
        <w:rPr>
          <w:rFonts w:ascii="Garamond" w:hAnsi="Garamond"/>
        </w:rPr>
        <w:t>Ottaway</w:t>
      </w:r>
      <w:proofErr w:type="spellEnd"/>
      <w:r w:rsidRPr="00691B98">
        <w:rPr>
          <w:rFonts w:ascii="Garamond" w:hAnsi="Garamond"/>
        </w:rPr>
        <w:t xml:space="preserve"> and </w:t>
      </w:r>
      <w:proofErr w:type="spellStart"/>
      <w:r w:rsidRPr="00691B98">
        <w:rPr>
          <w:rFonts w:ascii="Garamond" w:hAnsi="Garamond"/>
        </w:rPr>
        <w:t>Taene</w:t>
      </w:r>
      <w:proofErr w:type="spellEnd"/>
      <w:r w:rsidRPr="00691B98">
        <w:rPr>
          <w:rFonts w:ascii="Garamond" w:hAnsi="Garamond"/>
        </w:rPr>
        <w:t xml:space="preserve"> </w:t>
      </w:r>
      <w:proofErr w:type="spellStart"/>
      <w:r w:rsidRPr="00691B98">
        <w:rPr>
          <w:rFonts w:ascii="Garamond" w:hAnsi="Garamond"/>
        </w:rPr>
        <w:t>Asmare</w:t>
      </w:r>
      <w:proofErr w:type="spellEnd"/>
      <w:r w:rsidRPr="00691B98">
        <w:rPr>
          <w:rFonts w:ascii="Garamond" w:hAnsi="Garamond"/>
        </w:rPr>
        <w:t xml:space="preserve">, </w:t>
      </w:r>
      <w:r>
        <w:rPr>
          <w:rFonts w:ascii="Garamond" w:hAnsi="Garamond"/>
        </w:rPr>
        <w:t>“</w:t>
      </w:r>
      <w:r w:rsidRPr="00691B98">
        <w:rPr>
          <w:rFonts w:ascii="Garamond" w:hAnsi="Garamond"/>
        </w:rPr>
        <w:t>Civil War Breaks Out in Sudan, Refugees Say,</w:t>
      </w:r>
      <w:r>
        <w:rPr>
          <w:rFonts w:ascii="Garamond" w:hAnsi="Garamond"/>
        </w:rPr>
        <w:t>”</w:t>
      </w:r>
      <w:r w:rsidRPr="00691B98">
        <w:rPr>
          <w:rFonts w:ascii="Garamond" w:hAnsi="Garamond"/>
        </w:rPr>
        <w:t xml:space="preserve"> </w:t>
      </w:r>
      <w:r w:rsidRPr="00691B98">
        <w:rPr>
          <w:rFonts w:ascii="Garamond" w:hAnsi="Garamond"/>
          <w:i/>
        </w:rPr>
        <w:t>Washington Post</w:t>
      </w:r>
      <w:r w:rsidRPr="00691B98">
        <w:rPr>
          <w:rFonts w:ascii="Garamond" w:hAnsi="Garamond"/>
        </w:rPr>
        <w:t>, 29 July 1975.</w:t>
      </w:r>
    </w:p>
  </w:footnote>
  <w:footnote w:id="29">
    <w:p w14:paraId="17DDF7C6" w14:textId="1860F0A5"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w:t>
      </w:r>
      <w:r w:rsidRPr="00691B98">
        <w:rPr>
          <w:rFonts w:ascii="Garamond" w:hAnsi="Garamond"/>
        </w:rPr>
        <w:t>A young southerner,</w:t>
      </w:r>
      <w:r>
        <w:rPr>
          <w:rFonts w:ascii="Garamond" w:hAnsi="Garamond"/>
        </w:rPr>
        <w:t>”</w:t>
      </w:r>
      <w:r w:rsidRPr="00691B98">
        <w:rPr>
          <w:rFonts w:ascii="Garamond" w:hAnsi="Garamond"/>
        </w:rPr>
        <w:t xml:space="preserve"> quoted by Mohr, </w:t>
      </w:r>
      <w:r>
        <w:rPr>
          <w:rFonts w:ascii="Garamond" w:hAnsi="Garamond"/>
        </w:rPr>
        <w:t>“</w:t>
      </w:r>
      <w:r w:rsidRPr="00691B98">
        <w:rPr>
          <w:rFonts w:ascii="Garamond" w:hAnsi="Garamond"/>
        </w:rPr>
        <w:t>Poverty Threatens the New Peace.</w:t>
      </w:r>
      <w:r>
        <w:rPr>
          <w:rFonts w:ascii="Garamond" w:hAnsi="Garamond"/>
        </w:rPr>
        <w:t>”</w:t>
      </w:r>
    </w:p>
  </w:footnote>
  <w:footnote w:id="30">
    <w:p w14:paraId="39771636" w14:textId="7106526E"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Wendy </w:t>
      </w:r>
      <w:proofErr w:type="spellStart"/>
      <w:r w:rsidRPr="00691B98">
        <w:rPr>
          <w:rFonts w:ascii="Garamond" w:hAnsi="Garamond"/>
        </w:rPr>
        <w:t>Rappeport</w:t>
      </w:r>
      <w:proofErr w:type="spellEnd"/>
      <w:r w:rsidRPr="00691B98">
        <w:rPr>
          <w:rFonts w:ascii="Garamond" w:hAnsi="Garamond"/>
        </w:rPr>
        <w:t xml:space="preserve">, </w:t>
      </w:r>
      <w:r>
        <w:rPr>
          <w:rFonts w:ascii="Garamond" w:hAnsi="Garamond"/>
        </w:rPr>
        <w:t>“</w:t>
      </w:r>
      <w:r w:rsidRPr="00691B98">
        <w:rPr>
          <w:rFonts w:ascii="Garamond" w:hAnsi="Garamond"/>
        </w:rPr>
        <w:t>Uganda Shows It Cares – Refugee Voices from Exile,</w:t>
      </w:r>
      <w:r>
        <w:rPr>
          <w:rFonts w:ascii="Garamond" w:hAnsi="Garamond"/>
        </w:rPr>
        <w:t>”</w:t>
      </w:r>
      <w:r w:rsidRPr="00691B98">
        <w:rPr>
          <w:rFonts w:ascii="Garamond" w:hAnsi="Garamond"/>
        </w:rPr>
        <w:t xml:space="preserve"> </w:t>
      </w:r>
      <w:r w:rsidRPr="00691B98">
        <w:rPr>
          <w:rFonts w:ascii="Garamond" w:hAnsi="Garamond"/>
          <w:i/>
        </w:rPr>
        <w:t>UNHCR Refugees Magazine</w:t>
      </w:r>
      <w:r w:rsidRPr="00691B98">
        <w:rPr>
          <w:rFonts w:ascii="Garamond" w:hAnsi="Garamond"/>
        </w:rPr>
        <w:t xml:space="preserve"> 107, 1 March 1997</w:t>
      </w:r>
      <w:r>
        <w:rPr>
          <w:rFonts w:ascii="Garamond" w:hAnsi="Garamond"/>
        </w:rPr>
        <w:t xml:space="preserve">, accessible through </w:t>
      </w:r>
      <w:r w:rsidRPr="001B7852">
        <w:rPr>
          <w:rFonts w:ascii="Garamond" w:hAnsi="Garamond"/>
        </w:rPr>
        <w:t>http://www.unhcr.org/3b66cf084.html</w:t>
      </w:r>
      <w:r w:rsidRPr="00691B98">
        <w:rPr>
          <w:rFonts w:ascii="Garamond" w:hAnsi="Garamond"/>
        </w:rPr>
        <w:t>.</w:t>
      </w:r>
    </w:p>
  </w:footnote>
  <w:footnote w:id="31">
    <w:p w14:paraId="289BE0B2" w14:textId="5206A6E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proofErr w:type="spellEnd"/>
      <w:r w:rsidRPr="00691B98">
        <w:rPr>
          <w:rFonts w:ascii="Garamond" w:hAnsi="Garamond"/>
        </w:rPr>
        <w:t xml:space="preserve"> Report, </w:t>
      </w:r>
      <w:r>
        <w:rPr>
          <w:rFonts w:ascii="Garamond" w:hAnsi="Garamond"/>
        </w:rPr>
        <w:t>“</w:t>
      </w:r>
      <w:r w:rsidRPr="00691B98">
        <w:rPr>
          <w:rFonts w:ascii="Garamond" w:hAnsi="Garamond"/>
        </w:rPr>
        <w:t>The Unaccompanied Minors of Southern Sudan,</w:t>
      </w:r>
      <w:r>
        <w:rPr>
          <w:rFonts w:ascii="Garamond" w:hAnsi="Garamond"/>
        </w:rPr>
        <w:t>”</w:t>
      </w:r>
      <w:r w:rsidRPr="00691B98">
        <w:rPr>
          <w:rFonts w:ascii="Garamond" w:hAnsi="Garamond"/>
        </w:rPr>
        <w:t xml:space="preserve"> November 1994, accessible through Forced Migration Online, </w:t>
      </w:r>
    </w:p>
    <w:p w14:paraId="7F07E6A6" w14:textId="3533563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rPr>
        <w:t xml:space="preserve">http://repository.forcedmigration.org/show_metadata.jsp?pid=fmo:3203;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sidRPr="00691B98">
        <w:rPr>
          <w:rFonts w:ascii="Garamond" w:hAnsi="Garamond"/>
        </w:rPr>
        <w:t xml:space="preserve"> (London: </w:t>
      </w:r>
      <w:proofErr w:type="spellStart"/>
      <w:r w:rsidRPr="00691B98">
        <w:rPr>
          <w:rFonts w:ascii="Garamond" w:hAnsi="Garamond"/>
        </w:rPr>
        <w:t>Panos</w:t>
      </w:r>
      <w:proofErr w:type="spellEnd"/>
      <w:r w:rsidRPr="00691B98">
        <w:rPr>
          <w:rFonts w:ascii="Garamond" w:hAnsi="Garamond"/>
        </w:rPr>
        <w:t xml:space="preserve"> Institute,</w:t>
      </w:r>
      <w:r w:rsidRPr="00691B98">
        <w:rPr>
          <w:rFonts w:ascii="Garamond" w:hAnsi="Garamond"/>
          <w:b/>
        </w:rPr>
        <w:t xml:space="preserve"> </w:t>
      </w:r>
      <w:r w:rsidRPr="00691B98">
        <w:rPr>
          <w:rFonts w:ascii="Garamond" w:hAnsi="Garamond"/>
        </w:rPr>
        <w:t>1988);</w:t>
      </w:r>
      <w:r w:rsidRPr="00691B98">
        <w:rPr>
          <w:rFonts w:ascii="Garamond" w:hAnsi="Garamond"/>
          <w:i/>
        </w:rPr>
        <w:t xml:space="preserve"> </w:t>
      </w:r>
      <w:r w:rsidRPr="00691B98">
        <w:rPr>
          <w:rFonts w:ascii="Garamond" w:hAnsi="Garamond"/>
        </w:rPr>
        <w:t xml:space="preserve">Dayna Brown and Kathryn Mansfield, </w:t>
      </w:r>
      <w:r>
        <w:rPr>
          <w:rFonts w:ascii="Garamond" w:hAnsi="Garamond"/>
        </w:rPr>
        <w:t>“</w:t>
      </w:r>
      <w:r w:rsidRPr="00691B98">
        <w:rPr>
          <w:rFonts w:ascii="Garamond" w:hAnsi="Garamond"/>
        </w:rPr>
        <w:t>Listening to the Experiences of the Long-Term Displaced,</w:t>
      </w:r>
      <w:r>
        <w:rPr>
          <w:rFonts w:ascii="Garamond" w:hAnsi="Garamond"/>
        </w:rPr>
        <w:t>”</w:t>
      </w:r>
      <w:r w:rsidRPr="00691B98">
        <w:rPr>
          <w:rFonts w:ascii="Garamond" w:hAnsi="Garamond"/>
        </w:rPr>
        <w:t xml:space="preserve"> </w:t>
      </w:r>
      <w:r w:rsidRPr="00691B98">
        <w:rPr>
          <w:rFonts w:ascii="Garamond" w:hAnsi="Garamond"/>
          <w:i/>
        </w:rPr>
        <w:t>Forced Migration Review</w:t>
      </w:r>
      <w:r w:rsidRPr="00691B98">
        <w:rPr>
          <w:rFonts w:ascii="Garamond" w:hAnsi="Garamond"/>
        </w:rPr>
        <w:t xml:space="preserve"> 33 (2009), 15–17.</w:t>
      </w:r>
    </w:p>
  </w:footnote>
  <w:footnote w:id="32">
    <w:p w14:paraId="6D287446" w14:textId="79DE9C11" w:rsidR="00DB2911" w:rsidRPr="009C0330" w:rsidRDefault="00DB2911" w:rsidP="00DB2911">
      <w:pPr>
        <w:autoSpaceDE w:val="0"/>
        <w:autoSpaceDN w:val="0"/>
        <w:adjustRightInd w:val="0"/>
        <w:spacing w:line="360" w:lineRule="auto"/>
        <w:rPr>
          <w:rFonts w:ascii="Garamond" w:hAnsi="Garamond"/>
          <w:b/>
        </w:rPr>
      </w:pPr>
      <w:r w:rsidRPr="00691B98">
        <w:rPr>
          <w:rFonts w:ascii="Garamond" w:hAnsi="Garamond"/>
          <w:vertAlign w:val="superscript"/>
        </w:rPr>
        <w:footnoteRef/>
      </w:r>
      <w:r w:rsidRPr="00691B98">
        <w:rPr>
          <w:rFonts w:ascii="Garamond" w:hAnsi="Garamond"/>
        </w:rPr>
        <w:t xml:space="preserve"> Moses </w:t>
      </w:r>
      <w:proofErr w:type="spellStart"/>
      <w:r w:rsidRPr="00691B98">
        <w:rPr>
          <w:rFonts w:ascii="Garamond" w:hAnsi="Garamond"/>
        </w:rPr>
        <w:t>Taban</w:t>
      </w:r>
      <w:proofErr w:type="spellEnd"/>
      <w:r w:rsidRPr="00691B98">
        <w:rPr>
          <w:rFonts w:ascii="Garamond" w:hAnsi="Garamond"/>
        </w:rPr>
        <w:t xml:space="preserve">, quoted in </w:t>
      </w:r>
      <w:proofErr w:type="spellStart"/>
      <w:r w:rsidRPr="00691B98">
        <w:rPr>
          <w:rFonts w:ascii="Garamond" w:hAnsi="Garamond"/>
        </w:rPr>
        <w:t>Rappeport</w:t>
      </w:r>
      <w:proofErr w:type="spellEnd"/>
      <w:r w:rsidRPr="00691B98">
        <w:rPr>
          <w:rFonts w:ascii="Garamond" w:hAnsi="Garamond"/>
        </w:rPr>
        <w:t xml:space="preserve">, </w:t>
      </w:r>
      <w:r>
        <w:rPr>
          <w:rFonts w:ascii="Garamond" w:hAnsi="Garamond"/>
        </w:rPr>
        <w:t>“</w:t>
      </w:r>
      <w:r w:rsidRPr="00691B98">
        <w:rPr>
          <w:rFonts w:ascii="Garamond" w:hAnsi="Garamond"/>
        </w:rPr>
        <w:t>Uganda Shows It Cares</w:t>
      </w:r>
      <w:r>
        <w:rPr>
          <w:rFonts w:ascii="Garamond" w:hAnsi="Garamond"/>
        </w:rPr>
        <w:t>.”</w:t>
      </w:r>
    </w:p>
  </w:footnote>
  <w:footnote w:id="33">
    <w:p w14:paraId="440198F1" w14:textId="6CC612E1"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w:t>
      </w:r>
      <w:r w:rsidRPr="00691B98">
        <w:rPr>
          <w:rFonts w:ascii="Garamond" w:hAnsi="Garamond"/>
        </w:rPr>
        <w:t>947/10/24–27</w:t>
      </w:r>
      <w:r>
        <w:rPr>
          <w:rFonts w:ascii="Garamond" w:hAnsi="Garamond"/>
        </w:rPr>
        <w:t>, d</w:t>
      </w:r>
      <w:r w:rsidRPr="00691B98">
        <w:rPr>
          <w:rFonts w:ascii="Garamond" w:hAnsi="Garamond"/>
        </w:rPr>
        <w:t>raft report of the Women</w:t>
      </w:r>
      <w:r w:rsidR="00C43117">
        <w:rPr>
          <w:rFonts w:ascii="Garamond" w:hAnsi="Garamond"/>
        </w:rPr>
        <w:t>’</w:t>
      </w:r>
      <w:r w:rsidRPr="00691B98">
        <w:rPr>
          <w:rFonts w:ascii="Garamond" w:hAnsi="Garamond"/>
        </w:rPr>
        <w:t>s Commission for Refugee Women and Children, Kenya/Somalia/Sudan delegation,</w:t>
      </w:r>
      <w:r>
        <w:rPr>
          <w:rFonts w:ascii="Garamond" w:hAnsi="Garamond"/>
        </w:rPr>
        <w:t xml:space="preserve"> March 1993</w:t>
      </w:r>
      <w:r w:rsidR="00BC2662">
        <w:rPr>
          <w:rFonts w:ascii="Garamond" w:hAnsi="Garamond"/>
        </w:rPr>
        <w:t xml:space="preserve">, </w:t>
      </w:r>
      <w:r w:rsidR="00BC2662" w:rsidRPr="00BC2662">
        <w:rPr>
          <w:rFonts w:ascii="Garamond" w:hAnsi="Garamond"/>
        </w:rPr>
        <w:t>http://reed.dur.ac.uk/xtf/view?docId=ead/sad/collinsr.xml</w:t>
      </w:r>
      <w:r w:rsidRPr="00691B98">
        <w:rPr>
          <w:rFonts w:ascii="Garamond" w:hAnsi="Garamond"/>
        </w:rPr>
        <w:t>.</w:t>
      </w:r>
    </w:p>
  </w:footnote>
  <w:footnote w:id="34">
    <w:p w14:paraId="0C55249B" w14:textId="2DC4AAB7" w:rsidR="00DB2911" w:rsidRPr="00CA3830" w:rsidRDefault="00DB2911" w:rsidP="00DB2911">
      <w:pPr>
        <w:autoSpaceDE w:val="0"/>
        <w:autoSpaceDN w:val="0"/>
        <w:adjustRightInd w:val="0"/>
        <w:spacing w:line="360" w:lineRule="auto"/>
        <w:rPr>
          <w:rFonts w:ascii="Garamond" w:hAnsi="Garamond"/>
          <w:b/>
        </w:rPr>
      </w:pPr>
      <w:r w:rsidRPr="00691B98">
        <w:rPr>
          <w:rFonts w:ascii="Garamond" w:hAnsi="Garamond"/>
          <w:vertAlign w:val="superscript"/>
        </w:rPr>
        <w:footnoteRef/>
      </w:r>
      <w:r w:rsidRPr="00691B98">
        <w:rPr>
          <w:rFonts w:ascii="Garamond" w:hAnsi="Garamond"/>
        </w:rPr>
        <w:t xml:space="preserve"> For examples of this, see</w:t>
      </w:r>
      <w:r>
        <w:rPr>
          <w:rFonts w:ascii="Garamond" w:hAnsi="Garamond"/>
        </w:rPr>
        <w:t>: Sudan Archives Durham, d</w:t>
      </w:r>
      <w:r w:rsidRPr="00691B98">
        <w:rPr>
          <w:rFonts w:ascii="Garamond" w:hAnsi="Garamond"/>
        </w:rPr>
        <w:t>raft report of the Women</w:t>
      </w:r>
      <w:r w:rsidR="00C43117">
        <w:rPr>
          <w:rFonts w:ascii="Garamond" w:hAnsi="Garamond"/>
        </w:rPr>
        <w:t>’</w:t>
      </w:r>
      <w:r w:rsidRPr="00691B98">
        <w:rPr>
          <w:rFonts w:ascii="Garamond" w:hAnsi="Garamond"/>
        </w:rPr>
        <w:t>s Commission for Refugee Women and Children, Kenya/Somalia/Sudan delegation,</w:t>
      </w:r>
      <w:r>
        <w:rPr>
          <w:rFonts w:ascii="Garamond" w:hAnsi="Garamond"/>
        </w:rPr>
        <w:t xml:space="preserve"> March 1993</w:t>
      </w:r>
      <w:r w:rsidRPr="00691B98">
        <w:rPr>
          <w:rFonts w:ascii="Garamond" w:hAnsi="Garamond"/>
        </w:rPr>
        <w:t>;</w:t>
      </w:r>
      <w:r>
        <w:rPr>
          <w:rFonts w:ascii="Garamond" w:hAnsi="Garamond"/>
        </w:rPr>
        <w:t xml:space="preserve"> </w:t>
      </w:r>
      <w:r w:rsidRPr="00691B98">
        <w:rPr>
          <w:rFonts w:ascii="Garamond" w:hAnsi="Garamond"/>
        </w:rPr>
        <w:t>S</w:t>
      </w:r>
      <w:r>
        <w:rPr>
          <w:rFonts w:ascii="Garamond" w:hAnsi="Garamond"/>
        </w:rPr>
        <w:t xml:space="preserve">udan Archives Durham, </w:t>
      </w:r>
      <w:r w:rsidRPr="00691B98">
        <w:rPr>
          <w:rFonts w:ascii="Garamond" w:hAnsi="Garamond"/>
        </w:rPr>
        <w:t>940/2/1–12</w:t>
      </w:r>
      <w:r>
        <w:rPr>
          <w:rFonts w:ascii="Garamond" w:hAnsi="Garamond"/>
        </w:rPr>
        <w:t xml:space="preserve">, draft paper c. 1990 by </w:t>
      </w:r>
      <w:r w:rsidRPr="00691B98">
        <w:rPr>
          <w:rFonts w:ascii="Garamond" w:hAnsi="Garamond"/>
        </w:rPr>
        <w:t xml:space="preserve">Sharon Hutchinson, </w:t>
      </w:r>
      <w:r>
        <w:rPr>
          <w:rFonts w:ascii="Garamond" w:hAnsi="Garamond"/>
        </w:rPr>
        <w:t>“</w:t>
      </w:r>
      <w:r w:rsidRPr="00691B98">
        <w:rPr>
          <w:rFonts w:ascii="Garamond" w:hAnsi="Garamond"/>
        </w:rPr>
        <w:t>War Through the Eyes of the Disposse</w:t>
      </w:r>
      <w:r>
        <w:rPr>
          <w:rFonts w:ascii="Garamond" w:hAnsi="Garamond"/>
        </w:rPr>
        <w:t>ssed: Three Stories of Survival</w:t>
      </w:r>
      <w:r w:rsidR="004E4B9F">
        <w:rPr>
          <w:rFonts w:ascii="Garamond" w:hAnsi="Garamond"/>
        </w:rPr>
        <w:t>,</w:t>
      </w:r>
      <w:r>
        <w:rPr>
          <w:rFonts w:ascii="Garamond" w:hAnsi="Garamond"/>
        </w:rPr>
        <w:t>”</w:t>
      </w:r>
      <w:r w:rsidR="004E4B9F">
        <w:rPr>
          <w:rFonts w:ascii="Garamond" w:hAnsi="Garamond"/>
        </w:rPr>
        <w:t xml:space="preserve"> </w:t>
      </w:r>
      <w:r w:rsidR="004E4B9F" w:rsidRPr="004E4B9F">
        <w:rPr>
          <w:rFonts w:ascii="Garamond" w:hAnsi="Garamond"/>
        </w:rPr>
        <w:t>http://reed.dur.ac.uk/xtf/view?docId=ead/sad/collinsr.xml</w:t>
      </w:r>
      <w:r w:rsidR="004E4B9F">
        <w:rPr>
          <w:rFonts w:ascii="Garamond" w:hAnsi="Garamond"/>
        </w:rPr>
        <w:t>;</w:t>
      </w:r>
      <w:r>
        <w:rPr>
          <w:rFonts w:ascii="Garamond" w:hAnsi="Garamond"/>
        </w:rPr>
        <w:t xml:space="preserve"> Sudan Archives Durham, </w:t>
      </w:r>
      <w:r w:rsidRPr="00691B98">
        <w:rPr>
          <w:rFonts w:ascii="Garamond" w:hAnsi="Garamond"/>
        </w:rPr>
        <w:t>942/2/29–32</w:t>
      </w:r>
      <w:r>
        <w:rPr>
          <w:rFonts w:ascii="Garamond" w:hAnsi="Garamond"/>
        </w:rPr>
        <w:t xml:space="preserve">, report by </w:t>
      </w:r>
      <w:r w:rsidRPr="00691B98">
        <w:rPr>
          <w:rFonts w:ascii="Garamond" w:hAnsi="Garamond"/>
        </w:rPr>
        <w:t xml:space="preserve">Wendy James, </w:t>
      </w:r>
      <w:r>
        <w:rPr>
          <w:rFonts w:ascii="Garamond" w:hAnsi="Garamond"/>
        </w:rPr>
        <w:t>“</w:t>
      </w:r>
      <w:r w:rsidRPr="00691B98">
        <w:rPr>
          <w:rFonts w:ascii="Garamond" w:hAnsi="Garamond"/>
        </w:rPr>
        <w:t>Managing Food Aid: Returnees</w:t>
      </w:r>
      <w:r w:rsidR="00C43117">
        <w:rPr>
          <w:rFonts w:ascii="Garamond" w:hAnsi="Garamond"/>
        </w:rPr>
        <w:t>’</w:t>
      </w:r>
      <w:r w:rsidRPr="00691B98">
        <w:rPr>
          <w:rFonts w:ascii="Garamond" w:hAnsi="Garamond"/>
        </w:rPr>
        <w:t xml:space="preserve"> Strategies for Allocating Relief –</w:t>
      </w:r>
      <w:r>
        <w:rPr>
          <w:rFonts w:ascii="Garamond" w:hAnsi="Garamond"/>
        </w:rPr>
        <w:t xml:space="preserve"> </w:t>
      </w:r>
      <w:r w:rsidR="00C43117">
        <w:rPr>
          <w:rFonts w:ascii="Garamond" w:hAnsi="Garamond"/>
        </w:rPr>
        <w:t>‘</w:t>
      </w:r>
      <w:r w:rsidRPr="00403329">
        <w:rPr>
          <w:rFonts w:ascii="Garamond" w:hAnsi="Garamond"/>
        </w:rPr>
        <w:t>Refugee Participation Network</w:t>
      </w:r>
      <w:r w:rsidR="00C43117">
        <w:rPr>
          <w:rFonts w:ascii="Garamond" w:hAnsi="Garamond"/>
        </w:rPr>
        <w:t>’</w:t>
      </w:r>
      <w:r w:rsidRPr="00403329">
        <w:rPr>
          <w:rFonts w:ascii="Garamond" w:hAnsi="Garamond"/>
        </w:rPr>
        <w:t xml:space="preserve"> </w:t>
      </w:r>
      <w:r w:rsidRPr="00691B98">
        <w:rPr>
          <w:rFonts w:ascii="Garamond" w:hAnsi="Garamond"/>
        </w:rPr>
        <w:t>13 (1992)</w:t>
      </w:r>
      <w:r>
        <w:rPr>
          <w:rFonts w:ascii="Garamond" w:hAnsi="Garamond"/>
        </w:rPr>
        <w:t>,”</w:t>
      </w:r>
      <w:r w:rsidR="00CD7BBA">
        <w:rPr>
          <w:rFonts w:ascii="Garamond" w:hAnsi="Garamond"/>
        </w:rPr>
        <w:t xml:space="preserve"> </w:t>
      </w:r>
      <w:r w:rsidR="00CD7BBA" w:rsidRPr="00CD7BBA">
        <w:rPr>
          <w:rFonts w:ascii="Garamond" w:hAnsi="Garamond"/>
        </w:rPr>
        <w:t>http://reed.dur.ac.uk/xtf/view?docId=ead/sad/collinsr.xml#rocx-26</w:t>
      </w:r>
      <w:r w:rsidR="00CD7BBA">
        <w:rPr>
          <w:rFonts w:ascii="Garamond" w:hAnsi="Garamond"/>
        </w:rPr>
        <w:t>,</w:t>
      </w:r>
      <w:r w:rsidRPr="00691B98">
        <w:rPr>
          <w:rFonts w:ascii="Garamond" w:hAnsi="Garamond"/>
        </w:rPr>
        <w:t xml:space="preserve"> among many other reports, particularly in umbrella Operation Lifeline Sudan (OLS) documents from 1989–1996</w:t>
      </w:r>
      <w:r w:rsidR="000C7168">
        <w:rPr>
          <w:rFonts w:ascii="Garamond" w:hAnsi="Garamond"/>
        </w:rPr>
        <w:t>, accessible through: Sudan Open Archive, http://sudanarchive.net</w:t>
      </w:r>
      <w:r w:rsidRPr="00691B98">
        <w:rPr>
          <w:rFonts w:ascii="Garamond" w:hAnsi="Garamond"/>
        </w:rPr>
        <w:t>.</w:t>
      </w:r>
    </w:p>
  </w:footnote>
  <w:footnote w:id="35">
    <w:p w14:paraId="3969F3A0" w14:textId="495ED6A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Pr>
          <w:rFonts w:ascii="Garamond" w:hAnsi="Garamond"/>
        </w:rPr>
        <w:t xml:space="preserve">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Speechless Emissaries,</w:t>
      </w:r>
      <w:r>
        <w:rPr>
          <w:rFonts w:ascii="Garamond" w:hAnsi="Garamond"/>
        </w:rPr>
        <w:t>”</w:t>
      </w:r>
      <w:r w:rsidRPr="00691B98">
        <w:rPr>
          <w:rFonts w:ascii="Garamond" w:hAnsi="Garamond"/>
        </w:rPr>
        <w:t xml:space="preserve"> 392.</w:t>
      </w:r>
    </w:p>
  </w:footnote>
  <w:footnote w:id="36">
    <w:p w14:paraId="30B40623" w14:textId="112A0B5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Amna</w:t>
      </w:r>
      <w:proofErr w:type="spellEnd"/>
      <w:r w:rsidRPr="00691B98">
        <w:rPr>
          <w:rFonts w:ascii="Garamond" w:hAnsi="Garamond"/>
        </w:rPr>
        <w:t xml:space="preserve"> E. </w:t>
      </w:r>
      <w:proofErr w:type="spellStart"/>
      <w:r w:rsidRPr="00691B98">
        <w:rPr>
          <w:rFonts w:ascii="Garamond" w:hAnsi="Garamond"/>
        </w:rPr>
        <w:t>Badri</w:t>
      </w:r>
      <w:proofErr w:type="spellEnd"/>
      <w:r w:rsidRPr="00691B98">
        <w:rPr>
          <w:rFonts w:ascii="Garamond" w:hAnsi="Garamond"/>
        </w:rPr>
        <w:t xml:space="preserve"> and Intisar I. Abdel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 xml:space="preserve">Sudan: Between Peace and War: Internally Displaced Women in Khartoum and South and West </w:t>
      </w:r>
      <w:proofErr w:type="spellStart"/>
      <w:r w:rsidRPr="00691B98">
        <w:rPr>
          <w:rFonts w:ascii="Garamond" w:hAnsi="Garamond"/>
          <w:i/>
        </w:rPr>
        <w:t>Kordofan</w:t>
      </w:r>
      <w:proofErr w:type="spellEnd"/>
      <w:r w:rsidRPr="00691B98">
        <w:rPr>
          <w:rFonts w:ascii="Garamond" w:hAnsi="Garamond"/>
        </w:rPr>
        <w:t xml:space="preserve"> (Nairobi, </w:t>
      </w:r>
      <w:r>
        <w:rPr>
          <w:rFonts w:ascii="Garamond" w:hAnsi="Garamond"/>
        </w:rPr>
        <w:t>UNIFEM,</w:t>
      </w:r>
      <w:r w:rsidRPr="00691B98">
        <w:rPr>
          <w:rFonts w:ascii="Garamond" w:hAnsi="Garamond"/>
          <w:b/>
        </w:rPr>
        <w:t xml:space="preserve"> </w:t>
      </w:r>
      <w:r w:rsidRPr="00691B98">
        <w:rPr>
          <w:rFonts w:ascii="Garamond" w:hAnsi="Garamond"/>
        </w:rPr>
        <w:t>1998).</w:t>
      </w:r>
    </w:p>
  </w:footnote>
  <w:footnote w:id="37">
    <w:p w14:paraId="055C2B5C" w14:textId="35FBD3A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Badri</w:t>
      </w:r>
      <w:proofErr w:type="spellEnd"/>
      <w:r w:rsidRPr="00691B98">
        <w:rPr>
          <w:rFonts w:ascii="Garamond" w:hAnsi="Garamond"/>
        </w:rPr>
        <w:t xml:space="preserve"> and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Between Peace and War</w:t>
      </w:r>
      <w:r w:rsidRPr="00691B98">
        <w:rPr>
          <w:rFonts w:ascii="Garamond" w:hAnsi="Garamond"/>
        </w:rPr>
        <w:t>.</w:t>
      </w:r>
    </w:p>
  </w:footnote>
  <w:footnote w:id="38">
    <w:p w14:paraId="3BF81634" w14:textId="673E43A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See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r w:rsidR="00C43117">
        <w:rPr>
          <w:rFonts w:ascii="Garamond" w:hAnsi="Garamond"/>
        </w:rPr>
        <w:t>’</w:t>
      </w:r>
      <w:r w:rsidRPr="00691B98">
        <w:rPr>
          <w:rFonts w:ascii="Garamond" w:hAnsi="Garamond"/>
        </w:rPr>
        <w:t>s</w:t>
      </w:r>
      <w:proofErr w:type="spellEnd"/>
      <w:r w:rsidRPr="00691B98">
        <w:rPr>
          <w:rFonts w:ascii="Garamond" w:hAnsi="Garamond"/>
        </w:rPr>
        <w:t xml:space="preserve"> work, detailed in </w:t>
      </w:r>
      <w:r>
        <w:rPr>
          <w:rFonts w:ascii="Garamond" w:hAnsi="Garamond"/>
        </w:rPr>
        <w:t>“</w:t>
      </w:r>
      <w:r w:rsidRPr="00691B98">
        <w:rPr>
          <w:rFonts w:ascii="Garamond" w:hAnsi="Garamond"/>
        </w:rPr>
        <w:t>Unaccompanied Minors,</w:t>
      </w:r>
      <w:r>
        <w:rPr>
          <w:rFonts w:ascii="Garamond" w:hAnsi="Garamond"/>
        </w:rPr>
        <w:t>”</w:t>
      </w:r>
      <w:r w:rsidRPr="00691B98">
        <w:rPr>
          <w:rFonts w:ascii="Garamond" w:hAnsi="Garamond"/>
        </w:rPr>
        <w:t xml:space="preserve"> 4, 11.</w:t>
      </w:r>
    </w:p>
  </w:footnote>
  <w:footnote w:id="39">
    <w:p w14:paraId="3778A20E" w14:textId="265DC84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Barbara Harrell-Bond, </w:t>
      </w:r>
      <w:r>
        <w:rPr>
          <w:rFonts w:ascii="Garamond" w:hAnsi="Garamond"/>
        </w:rPr>
        <w:t>“</w:t>
      </w:r>
      <w:r w:rsidRPr="00691B98">
        <w:rPr>
          <w:rFonts w:ascii="Garamond" w:hAnsi="Garamond"/>
        </w:rPr>
        <w:t>Foreword,</w:t>
      </w:r>
      <w:r>
        <w:rPr>
          <w:rFonts w:ascii="Garamond" w:hAnsi="Garamond"/>
        </w:rPr>
        <w:t>”</w:t>
      </w:r>
      <w:r w:rsidRPr="00691B98">
        <w:rPr>
          <w:rFonts w:ascii="Garamond" w:hAnsi="Garamond"/>
        </w:rPr>
        <w:t xml:space="preserve"> in: Nora </w:t>
      </w:r>
      <w:proofErr w:type="spellStart"/>
      <w:r w:rsidRPr="00691B98">
        <w:rPr>
          <w:rFonts w:ascii="Garamond" w:hAnsi="Garamond"/>
        </w:rPr>
        <w:t>Eltahawy</w:t>
      </w:r>
      <w:proofErr w:type="spellEnd"/>
      <w:r w:rsidRPr="00691B98">
        <w:rPr>
          <w:rFonts w:ascii="Garamond" w:hAnsi="Garamond"/>
        </w:rPr>
        <w:t xml:space="preserve">, Brooke Comer and Amani </w:t>
      </w:r>
      <w:proofErr w:type="spellStart"/>
      <w:r w:rsidRPr="00691B98">
        <w:rPr>
          <w:rFonts w:ascii="Garamond" w:hAnsi="Garamond"/>
        </w:rPr>
        <w:t>Elshimi</w:t>
      </w:r>
      <w:proofErr w:type="spellEnd"/>
      <w:r w:rsidRPr="00691B98">
        <w:rPr>
          <w:rFonts w:ascii="Garamond" w:hAnsi="Garamond"/>
        </w:rPr>
        <w:t xml:space="preserve"> (eds.), </w:t>
      </w:r>
      <w:r w:rsidRPr="00691B98">
        <w:rPr>
          <w:rFonts w:ascii="Garamond" w:hAnsi="Garamond"/>
          <w:i/>
        </w:rPr>
        <w:t>Voices in Refuge: Stories from Sudanese Refugees in Cairo</w:t>
      </w:r>
      <w:r w:rsidRPr="00691B98">
        <w:rPr>
          <w:rFonts w:ascii="Garamond" w:hAnsi="Garamond"/>
        </w:rPr>
        <w:t xml:space="preserve"> (Cairo: The American University in Cairo Press, 2009) </w:t>
      </w:r>
      <w:r>
        <w:rPr>
          <w:rFonts w:ascii="Garamond" w:hAnsi="Garamond"/>
        </w:rPr>
        <w:t>xi</w:t>
      </w:r>
      <w:r w:rsidRPr="00691B98">
        <w:rPr>
          <w:rFonts w:ascii="Garamond" w:hAnsi="Garamond" w:cs="Times New Roman"/>
          <w:lang w:val="en-US"/>
        </w:rPr>
        <w:t>–</w:t>
      </w:r>
      <w:r>
        <w:rPr>
          <w:rFonts w:ascii="Garamond" w:hAnsi="Garamond"/>
        </w:rPr>
        <w:t>xvi,</w:t>
      </w:r>
      <w:r w:rsidRPr="00691B98">
        <w:rPr>
          <w:rFonts w:ascii="Garamond" w:hAnsi="Garamond"/>
        </w:rPr>
        <w:t xml:space="preserve"> xi.</w:t>
      </w:r>
    </w:p>
  </w:footnote>
  <w:footnote w:id="40">
    <w:p w14:paraId="29EDD2C5" w14:textId="2319FBA9" w:rsidR="00DB2911" w:rsidRPr="008B1EB2" w:rsidRDefault="00DB2911" w:rsidP="00DB2911">
      <w:pPr>
        <w:autoSpaceDE w:val="0"/>
        <w:autoSpaceDN w:val="0"/>
        <w:adjustRightInd w:val="0"/>
        <w:spacing w:line="360" w:lineRule="auto"/>
        <w:rPr>
          <w:rFonts w:ascii="Garamond" w:hAnsi="Garamond"/>
          <w:b/>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Speechless Emissaries,</w:t>
      </w:r>
      <w:r>
        <w:rPr>
          <w:rFonts w:ascii="Garamond" w:hAnsi="Garamond"/>
        </w:rPr>
        <w:t>”</w:t>
      </w:r>
      <w:r w:rsidRPr="00691B98">
        <w:rPr>
          <w:rFonts w:ascii="Garamond" w:hAnsi="Garamond"/>
        </w:rPr>
        <w:t xml:space="preserve"> 384; Jon Tinker, </w:t>
      </w:r>
      <w:r>
        <w:rPr>
          <w:rFonts w:ascii="Garamond" w:hAnsi="Garamond"/>
        </w:rPr>
        <w:t>“</w:t>
      </w:r>
      <w:r w:rsidRPr="00691B98">
        <w:rPr>
          <w:rFonts w:ascii="Garamond" w:hAnsi="Garamond"/>
        </w:rPr>
        <w:t>Introduction: The Floods and the War,</w:t>
      </w:r>
      <w:r>
        <w:rPr>
          <w:rFonts w:ascii="Garamond" w:hAnsi="Garamond"/>
        </w:rPr>
        <w:t>”</w:t>
      </w:r>
      <w:r w:rsidRPr="00691B98">
        <w:rPr>
          <w:rFonts w:ascii="Garamond" w:hAnsi="Garamond"/>
        </w:rPr>
        <w:t xml:space="preserve"> in: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sidRPr="00691B98">
        <w:rPr>
          <w:rFonts w:ascii="Garamond" w:hAnsi="Garamond"/>
        </w:rPr>
        <w:t xml:space="preserve"> (London: </w:t>
      </w:r>
      <w:proofErr w:type="spellStart"/>
      <w:r w:rsidRPr="00691B98">
        <w:rPr>
          <w:rFonts w:ascii="Garamond" w:hAnsi="Garamond"/>
        </w:rPr>
        <w:t>Panos</w:t>
      </w:r>
      <w:proofErr w:type="spellEnd"/>
      <w:r w:rsidRPr="00691B98">
        <w:rPr>
          <w:rFonts w:ascii="Garamond" w:hAnsi="Garamond"/>
        </w:rPr>
        <w:t xml:space="preserve"> Institute, 1988), </w:t>
      </w:r>
      <w:r>
        <w:rPr>
          <w:rFonts w:ascii="Garamond" w:hAnsi="Garamond"/>
        </w:rPr>
        <w:t>i-</w:t>
      </w:r>
      <w:r w:rsidRPr="00691B98">
        <w:rPr>
          <w:rFonts w:ascii="Garamond" w:hAnsi="Garamond" w:cs="Times New Roman"/>
          <w:lang w:val="en-US"/>
        </w:rPr>
        <w:t>–</w:t>
      </w:r>
      <w:r>
        <w:rPr>
          <w:rFonts w:ascii="Garamond" w:hAnsi="Garamond"/>
        </w:rPr>
        <w:t>iii,</w:t>
      </w:r>
      <w:r w:rsidRPr="00691B98">
        <w:rPr>
          <w:rFonts w:ascii="Garamond" w:hAnsi="Garamond"/>
          <w:i/>
        </w:rPr>
        <w:t xml:space="preserve"> </w:t>
      </w:r>
      <w:r w:rsidRPr="00691B98">
        <w:rPr>
          <w:rFonts w:ascii="Garamond" w:hAnsi="Garamond"/>
        </w:rPr>
        <w:t xml:space="preserve">i; Olusegun Obasanjo, </w:t>
      </w:r>
      <w:r>
        <w:rPr>
          <w:rFonts w:ascii="Garamond" w:hAnsi="Garamond"/>
        </w:rPr>
        <w:t>“</w:t>
      </w:r>
      <w:r w:rsidRPr="00691B98">
        <w:rPr>
          <w:rFonts w:ascii="Garamond" w:hAnsi="Garamond"/>
        </w:rPr>
        <w:t>Preface,</w:t>
      </w:r>
      <w:r>
        <w:rPr>
          <w:rFonts w:ascii="Garamond" w:hAnsi="Garamond"/>
        </w:rPr>
        <w:t>”</w:t>
      </w:r>
      <w:r w:rsidRPr="00691B98">
        <w:rPr>
          <w:rFonts w:ascii="Garamond" w:hAnsi="Garamond"/>
        </w:rPr>
        <w:t xml:space="preserve"> in: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sidRPr="00691B98">
        <w:rPr>
          <w:rFonts w:ascii="Garamond" w:hAnsi="Garamond"/>
        </w:rPr>
        <w:t xml:space="preserve"> (London: </w:t>
      </w:r>
      <w:proofErr w:type="spellStart"/>
      <w:r w:rsidRPr="00691B98">
        <w:rPr>
          <w:rFonts w:ascii="Garamond" w:hAnsi="Garamond"/>
        </w:rPr>
        <w:t>Panos</w:t>
      </w:r>
      <w:proofErr w:type="spellEnd"/>
      <w:r w:rsidRPr="00691B98">
        <w:rPr>
          <w:rFonts w:ascii="Garamond" w:hAnsi="Garamond"/>
        </w:rPr>
        <w:t xml:space="preserve"> Institute, 1988), </w:t>
      </w:r>
      <w:r>
        <w:rPr>
          <w:rFonts w:ascii="Garamond" w:hAnsi="Garamond"/>
        </w:rPr>
        <w:t>1</w:t>
      </w:r>
      <w:r w:rsidRPr="00691B98">
        <w:rPr>
          <w:rFonts w:ascii="Garamond" w:hAnsi="Garamond" w:cs="Times New Roman"/>
          <w:lang w:val="en-US"/>
        </w:rPr>
        <w:t>–</w:t>
      </w:r>
      <w:r>
        <w:rPr>
          <w:rFonts w:ascii="Garamond" w:hAnsi="Garamond"/>
        </w:rPr>
        <w:t>3</w:t>
      </w:r>
      <w:r w:rsidRPr="00691B98">
        <w:rPr>
          <w:rFonts w:ascii="Garamond" w:hAnsi="Garamond"/>
        </w:rPr>
        <w:t>, 2.</w:t>
      </w:r>
    </w:p>
  </w:footnote>
  <w:footnote w:id="41">
    <w:p w14:paraId="23BBA7AF" w14:textId="6CD4C17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Brown and Mansfield, </w:t>
      </w:r>
      <w:r>
        <w:rPr>
          <w:rFonts w:ascii="Garamond" w:hAnsi="Garamond"/>
        </w:rPr>
        <w:t>“</w:t>
      </w:r>
      <w:r w:rsidRPr="00691B98">
        <w:rPr>
          <w:rFonts w:ascii="Garamond" w:hAnsi="Garamond"/>
        </w:rPr>
        <w:t>Listening to the Experiences,</w:t>
      </w:r>
      <w:r>
        <w:rPr>
          <w:rFonts w:ascii="Garamond" w:hAnsi="Garamond"/>
        </w:rPr>
        <w:t>”</w:t>
      </w:r>
      <w:r w:rsidRPr="00691B98">
        <w:rPr>
          <w:rFonts w:ascii="Garamond" w:hAnsi="Garamond"/>
        </w:rPr>
        <w:t xml:space="preserve"> 15.</w:t>
      </w:r>
    </w:p>
  </w:footnote>
  <w:footnote w:id="42">
    <w:p w14:paraId="527F60B9" w14:textId="40E81B04"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cs="Times New Roman"/>
          <w:sz w:val="24"/>
          <w:szCs w:val="24"/>
          <w:lang w:val="en-US"/>
        </w:rPr>
        <w:t xml:space="preserve">Jackson, </w:t>
      </w:r>
      <w:r>
        <w:rPr>
          <w:rFonts w:ascii="Garamond" w:hAnsi="Garamond" w:cs="Times New Roman"/>
          <w:sz w:val="24"/>
          <w:szCs w:val="24"/>
          <w:lang w:val="en-US"/>
        </w:rPr>
        <w:t>“</w:t>
      </w:r>
      <w:r w:rsidRPr="00691B98">
        <w:rPr>
          <w:rFonts w:ascii="Garamond" w:hAnsi="Garamond" w:cs="Times New Roman"/>
          <w:sz w:val="24"/>
          <w:szCs w:val="24"/>
          <w:lang w:val="en-US"/>
        </w:rPr>
        <w:t>Speech, Gender and Power,</w:t>
      </w:r>
      <w:r>
        <w:rPr>
          <w:rFonts w:ascii="Garamond" w:hAnsi="Garamond" w:cs="Times New Roman"/>
          <w:sz w:val="24"/>
          <w:szCs w:val="24"/>
          <w:lang w:val="en-US"/>
        </w:rPr>
        <w:t>”</w:t>
      </w:r>
      <w:r w:rsidRPr="00691B98">
        <w:rPr>
          <w:rFonts w:ascii="Garamond" w:hAnsi="Garamond" w:cs="Times New Roman"/>
          <w:sz w:val="24"/>
          <w:szCs w:val="24"/>
          <w:lang w:val="en-US"/>
        </w:rPr>
        <w:t xml:space="preserve"> 1000.</w:t>
      </w:r>
    </w:p>
  </w:footnote>
  <w:footnote w:id="43">
    <w:p w14:paraId="6205A9C0" w14:textId="5F2F1D6B"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Some examples include: </w:t>
      </w:r>
      <w:proofErr w:type="spellStart"/>
      <w:r w:rsidRPr="00691B98">
        <w:rPr>
          <w:rFonts w:ascii="Garamond" w:hAnsi="Garamond" w:cs="Times New Roman"/>
          <w:sz w:val="24"/>
          <w:szCs w:val="24"/>
          <w:lang w:val="en-US"/>
        </w:rPr>
        <w:t>Mator</w:t>
      </w:r>
      <w:proofErr w:type="spellEnd"/>
      <w:r w:rsidRPr="00691B98">
        <w:rPr>
          <w:rFonts w:ascii="Garamond" w:hAnsi="Garamond" w:cs="Times New Roman"/>
          <w:sz w:val="24"/>
          <w:szCs w:val="24"/>
          <w:lang w:val="en-US"/>
        </w:rPr>
        <w:t xml:space="preserve"> </w:t>
      </w:r>
      <w:proofErr w:type="spellStart"/>
      <w:r w:rsidRPr="00691B98">
        <w:rPr>
          <w:rFonts w:ascii="Garamond" w:hAnsi="Garamond" w:cs="Times New Roman"/>
          <w:sz w:val="24"/>
          <w:szCs w:val="24"/>
          <w:lang w:val="en-US"/>
        </w:rPr>
        <w:t>Adol</w:t>
      </w:r>
      <w:proofErr w:type="spellEnd"/>
      <w:r w:rsidRPr="00691B98">
        <w:rPr>
          <w:rFonts w:ascii="Garamond" w:hAnsi="Garamond" w:cs="Times New Roman"/>
          <w:sz w:val="24"/>
          <w:szCs w:val="24"/>
          <w:lang w:val="en-US"/>
        </w:rPr>
        <w:t xml:space="preserve"> </w:t>
      </w:r>
      <w:proofErr w:type="spellStart"/>
      <w:r w:rsidRPr="00691B98">
        <w:rPr>
          <w:rFonts w:ascii="Garamond" w:hAnsi="Garamond" w:cs="Times New Roman"/>
          <w:sz w:val="24"/>
          <w:szCs w:val="24"/>
          <w:lang w:val="en-US"/>
        </w:rPr>
        <w:t>Mawien</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Survival of the Fittest and How the Lost Boy Survived It All</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Bloomington IN: </w:t>
      </w:r>
      <w:r w:rsidRPr="00691B98">
        <w:rPr>
          <w:rFonts w:ascii="Garamond" w:hAnsi="Garamond" w:cs="Times New Roman"/>
          <w:sz w:val="24"/>
          <w:szCs w:val="24"/>
          <w:lang w:val="en-US"/>
        </w:rPr>
        <w:t xml:space="preserve">WestBow Press, 2012); Jeff Burlingame, </w:t>
      </w:r>
      <w:r w:rsidRPr="00691B98">
        <w:rPr>
          <w:rFonts w:ascii="Garamond" w:hAnsi="Garamond" w:cs="Times New Roman"/>
          <w:i/>
          <w:iCs/>
          <w:sz w:val="24"/>
          <w:szCs w:val="24"/>
          <w:lang w:val="en-US"/>
        </w:rPr>
        <w:t>The Lost Boys of Sudan</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Singapore: </w:t>
      </w:r>
      <w:r w:rsidRPr="00691B98">
        <w:rPr>
          <w:rFonts w:ascii="Garamond" w:hAnsi="Garamond" w:cs="Times New Roman"/>
          <w:sz w:val="24"/>
          <w:szCs w:val="24"/>
          <w:lang w:val="en-US"/>
        </w:rPr>
        <w:t xml:space="preserve">Marshall Cavendish Benchmark, 2011); Agok Manyang, </w:t>
      </w:r>
      <w:r w:rsidRPr="00691B98">
        <w:rPr>
          <w:rFonts w:ascii="Garamond" w:hAnsi="Garamond" w:cs="Times New Roman"/>
          <w:i/>
          <w:iCs/>
          <w:sz w:val="24"/>
          <w:szCs w:val="24"/>
          <w:lang w:val="en-US"/>
        </w:rPr>
        <w:t>The Phoenix of South Sudan: A Lost Boy</w:t>
      </w:r>
      <w:r w:rsidR="00C43117">
        <w:rPr>
          <w:rFonts w:ascii="Garamond" w:hAnsi="Garamond" w:cs="Times New Roman"/>
          <w:i/>
          <w:iCs/>
          <w:sz w:val="24"/>
          <w:szCs w:val="24"/>
          <w:lang w:val="en-US"/>
        </w:rPr>
        <w:t>’</w:t>
      </w:r>
      <w:r w:rsidRPr="00691B98">
        <w:rPr>
          <w:rFonts w:ascii="Garamond" w:hAnsi="Garamond" w:cs="Times New Roman"/>
          <w:i/>
          <w:iCs/>
          <w:sz w:val="24"/>
          <w:szCs w:val="24"/>
          <w:lang w:val="en-US"/>
        </w:rPr>
        <w:t>s Journey to a New World</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Bloomington IN: </w:t>
      </w:r>
      <w:r w:rsidRPr="00691B98">
        <w:rPr>
          <w:rFonts w:ascii="Garamond" w:hAnsi="Garamond" w:cs="Times New Roman"/>
          <w:sz w:val="24"/>
          <w:szCs w:val="24"/>
          <w:lang w:val="en-US"/>
        </w:rPr>
        <w:t xml:space="preserve">iUniverse, 2012); Majok Marier and Estelle Ford-Williamson, </w:t>
      </w:r>
      <w:r w:rsidRPr="00691B98">
        <w:rPr>
          <w:rFonts w:ascii="Garamond" w:hAnsi="Garamond" w:cs="Times New Roman"/>
          <w:i/>
          <w:iCs/>
          <w:sz w:val="24"/>
          <w:szCs w:val="24"/>
          <w:lang w:val="en-US"/>
        </w:rPr>
        <w:t xml:space="preserve">Seed of South Sudan: Memoir of a </w:t>
      </w:r>
      <w:r>
        <w:rPr>
          <w:rFonts w:ascii="Garamond" w:hAnsi="Garamond" w:cs="Times New Roman"/>
          <w:i/>
          <w:iCs/>
          <w:sz w:val="24"/>
          <w:szCs w:val="24"/>
          <w:lang w:val="en-US"/>
        </w:rPr>
        <w:t>“</w:t>
      </w:r>
      <w:r w:rsidRPr="00691B98">
        <w:rPr>
          <w:rFonts w:ascii="Garamond" w:hAnsi="Garamond" w:cs="Times New Roman"/>
          <w:i/>
          <w:iCs/>
          <w:sz w:val="24"/>
          <w:szCs w:val="24"/>
          <w:lang w:val="en-US"/>
        </w:rPr>
        <w:t>Lost Boy</w:t>
      </w:r>
      <w:r>
        <w:rPr>
          <w:rFonts w:ascii="Garamond" w:hAnsi="Garamond" w:cs="Times New Roman"/>
          <w:i/>
          <w:iCs/>
          <w:sz w:val="24"/>
          <w:szCs w:val="24"/>
          <w:lang w:val="en-US"/>
        </w:rPr>
        <w:t>”</w:t>
      </w:r>
      <w:r w:rsidRPr="00691B98">
        <w:rPr>
          <w:rFonts w:ascii="Garamond" w:hAnsi="Garamond" w:cs="Times New Roman"/>
          <w:i/>
          <w:iCs/>
          <w:sz w:val="24"/>
          <w:szCs w:val="24"/>
          <w:lang w:val="en-US"/>
        </w:rPr>
        <w:t xml:space="preserve"> Refugee</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Jefferson NC: </w:t>
      </w:r>
      <w:r w:rsidRPr="00691B98">
        <w:rPr>
          <w:rFonts w:ascii="Garamond" w:hAnsi="Garamond" w:cs="Times New Roman"/>
          <w:sz w:val="24"/>
          <w:szCs w:val="24"/>
          <w:lang w:val="en-US"/>
        </w:rPr>
        <w:t xml:space="preserve">McFarland, 2014); Lopez Lomong, </w:t>
      </w:r>
      <w:r w:rsidRPr="00691B98">
        <w:rPr>
          <w:rFonts w:ascii="Garamond" w:hAnsi="Garamond" w:cs="Times New Roman"/>
          <w:i/>
          <w:iCs/>
          <w:sz w:val="24"/>
          <w:szCs w:val="24"/>
          <w:lang w:val="en-US"/>
        </w:rPr>
        <w:t>Running for My Life: One Lost Boy</w:t>
      </w:r>
      <w:r w:rsidR="00C43117">
        <w:rPr>
          <w:rFonts w:ascii="Garamond" w:hAnsi="Garamond" w:cs="Times New Roman"/>
          <w:i/>
          <w:iCs/>
          <w:sz w:val="24"/>
          <w:szCs w:val="24"/>
          <w:lang w:val="en-US"/>
        </w:rPr>
        <w:t>’</w:t>
      </w:r>
      <w:r w:rsidRPr="00691B98">
        <w:rPr>
          <w:rFonts w:ascii="Garamond" w:hAnsi="Garamond" w:cs="Times New Roman"/>
          <w:i/>
          <w:iCs/>
          <w:sz w:val="24"/>
          <w:szCs w:val="24"/>
          <w:lang w:val="en-US"/>
        </w:rPr>
        <w:t>s Journey from the Killing Fields of Sudan to the Olympic Games</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Nashville: </w:t>
      </w:r>
      <w:r w:rsidRPr="00691B98">
        <w:rPr>
          <w:rFonts w:ascii="Garamond" w:hAnsi="Garamond" w:cs="Times New Roman"/>
          <w:sz w:val="24"/>
          <w:szCs w:val="24"/>
          <w:lang w:val="en-US"/>
        </w:rPr>
        <w:t xml:space="preserve">Thomas Nelson Inc, 2012); John Bul Dau, </w:t>
      </w:r>
      <w:r w:rsidRPr="00691B98">
        <w:rPr>
          <w:rFonts w:ascii="Garamond" w:hAnsi="Garamond" w:cs="Times New Roman"/>
          <w:i/>
          <w:iCs/>
          <w:sz w:val="24"/>
          <w:szCs w:val="24"/>
          <w:lang w:val="en-US"/>
        </w:rPr>
        <w:t>Lost Boy, Lost Girl: Escaping Civil War in Sudan</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Des Moines IA: </w:t>
      </w:r>
      <w:r w:rsidRPr="00691B98">
        <w:rPr>
          <w:rFonts w:ascii="Garamond" w:hAnsi="Garamond" w:cs="Times New Roman"/>
          <w:sz w:val="24"/>
          <w:szCs w:val="24"/>
          <w:lang w:val="en-US"/>
        </w:rPr>
        <w:t xml:space="preserve">National Geographic Books, 2010); Abraham Nhial and DiAnn Mills, </w:t>
      </w:r>
      <w:r w:rsidRPr="00691B98">
        <w:rPr>
          <w:rFonts w:ascii="Garamond" w:hAnsi="Garamond" w:cs="Times New Roman"/>
          <w:i/>
          <w:iCs/>
          <w:sz w:val="24"/>
          <w:szCs w:val="24"/>
          <w:lang w:val="en-US"/>
        </w:rPr>
        <w:t>Lost Boy No More: A True Story of Survival and Salvation</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Nashville: </w:t>
      </w:r>
      <w:r w:rsidRPr="00691B98">
        <w:rPr>
          <w:rFonts w:ascii="Garamond" w:hAnsi="Garamond" w:cs="Times New Roman"/>
          <w:sz w:val="24"/>
          <w:szCs w:val="24"/>
          <w:lang w:val="en-US"/>
        </w:rPr>
        <w:t xml:space="preserve">B&amp;H Publishing Group, 2004); Makur Abiar and Guy-Luce Fenelon, </w:t>
      </w:r>
      <w:r w:rsidRPr="00691B98">
        <w:rPr>
          <w:rFonts w:ascii="Garamond" w:hAnsi="Garamond" w:cs="Times New Roman"/>
          <w:i/>
          <w:iCs/>
          <w:sz w:val="24"/>
          <w:szCs w:val="24"/>
          <w:lang w:val="en-US"/>
        </w:rPr>
        <w:t>King Deng, The Original Lost Boy of Sudan</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Suwanee GA: </w:t>
      </w:r>
      <w:r w:rsidRPr="00691B98">
        <w:rPr>
          <w:rFonts w:ascii="Garamond" w:hAnsi="Garamond" w:cs="Times New Roman"/>
          <w:sz w:val="24"/>
          <w:szCs w:val="24"/>
          <w:lang w:val="en-US"/>
        </w:rPr>
        <w:t xml:space="preserve">Faith Books and More, 2010); Joseph Akol Makeer, </w:t>
      </w:r>
      <w:r w:rsidRPr="00691B98">
        <w:rPr>
          <w:rFonts w:ascii="Garamond" w:hAnsi="Garamond" w:cs="Times New Roman"/>
          <w:i/>
          <w:iCs/>
          <w:sz w:val="24"/>
          <w:szCs w:val="24"/>
          <w:lang w:val="en-US"/>
        </w:rPr>
        <w:t>From Africa to America: The Journey of a Lost Boy of Sudan</w:t>
      </w:r>
      <w:r w:rsidRPr="00691B98">
        <w:rPr>
          <w:rFonts w:ascii="Garamond" w:hAnsi="Garamond" w:cs="Times New Roman"/>
          <w:sz w:val="24"/>
          <w:szCs w:val="24"/>
          <w:lang w:val="en-US"/>
        </w:rPr>
        <w:t xml:space="preserve"> (</w:t>
      </w:r>
      <w:r>
        <w:rPr>
          <w:rFonts w:ascii="Garamond" w:hAnsi="Garamond" w:cs="Times New Roman"/>
          <w:sz w:val="24"/>
          <w:szCs w:val="24"/>
          <w:lang w:val="en-US"/>
        </w:rPr>
        <w:t xml:space="preserve">Mustang OA: </w:t>
      </w:r>
      <w:r w:rsidRPr="00691B98">
        <w:rPr>
          <w:rFonts w:ascii="Garamond" w:hAnsi="Garamond" w:cs="Times New Roman"/>
          <w:sz w:val="24"/>
          <w:szCs w:val="24"/>
          <w:lang w:val="en-US"/>
        </w:rPr>
        <w:t>Tate Publishing, 2008).</w:t>
      </w:r>
    </w:p>
  </w:footnote>
  <w:footnote w:id="44">
    <w:p w14:paraId="36369834" w14:textId="36D856B1"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Waltzer</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Out of Exile</w:t>
      </w:r>
      <w:r w:rsidRPr="00691B98">
        <w:rPr>
          <w:rFonts w:ascii="Garamond" w:hAnsi="Garamond" w:cs="Times New Roman"/>
          <w:sz w:val="24"/>
          <w:szCs w:val="24"/>
          <w:lang w:val="en-US"/>
        </w:rPr>
        <w:t>.</w:t>
      </w:r>
    </w:p>
  </w:footnote>
  <w:footnote w:id="45">
    <w:p w14:paraId="7482D40B" w14:textId="798C08CD" w:rsidR="00DB2911" w:rsidRPr="00691B98" w:rsidRDefault="00DB2911" w:rsidP="00DB2911">
      <w:pPr>
        <w:tabs>
          <w:tab w:val="left" w:pos="9781"/>
        </w:tabs>
        <w:spacing w:line="360" w:lineRule="auto"/>
        <w:rPr>
          <w:rFonts w:ascii="Garamond" w:hAnsi="Garamond" w:cs="Times New Roman"/>
        </w:rPr>
      </w:pPr>
      <w:r w:rsidRPr="00691B98">
        <w:rPr>
          <w:rFonts w:ascii="Garamond" w:hAnsi="Garamond"/>
          <w:vertAlign w:val="superscript"/>
        </w:rPr>
        <w:footnoteRef/>
      </w:r>
      <w:r w:rsidRPr="00691B98">
        <w:rPr>
          <w:rFonts w:ascii="Garamond" w:hAnsi="Garamond"/>
        </w:rPr>
        <w:t xml:space="preserve"> </w:t>
      </w:r>
      <w:proofErr w:type="spellStart"/>
      <w:r>
        <w:rPr>
          <w:rFonts w:ascii="Garamond" w:hAnsi="Garamond"/>
        </w:rPr>
        <w:t>Luise</w:t>
      </w:r>
      <w:proofErr w:type="spellEnd"/>
      <w:r>
        <w:rPr>
          <w:rFonts w:ascii="Garamond" w:hAnsi="Garamond"/>
        </w:rPr>
        <w:t xml:space="preserve"> </w:t>
      </w:r>
      <w:r w:rsidRPr="00691B98">
        <w:rPr>
          <w:rFonts w:ascii="Garamond" w:hAnsi="Garamond"/>
        </w:rPr>
        <w:t xml:space="preserve">White, </w:t>
      </w:r>
      <w:r w:rsidRPr="00691B98">
        <w:rPr>
          <w:rFonts w:ascii="Garamond" w:hAnsi="Garamond"/>
          <w:i/>
        </w:rPr>
        <w:t>Speaking with Vampires:</w:t>
      </w:r>
      <w:r w:rsidRPr="00691B98">
        <w:rPr>
          <w:rFonts w:ascii="Garamond" w:hAnsi="Garamond" w:cs="Times New Roman"/>
          <w:i/>
        </w:rPr>
        <w:t xml:space="preserve"> </w:t>
      </w:r>
      <w:proofErr w:type="spellStart"/>
      <w:r w:rsidRPr="00691B98">
        <w:rPr>
          <w:rFonts w:ascii="Garamond" w:hAnsi="Garamond" w:cs="Times New Roman"/>
          <w:i/>
        </w:rPr>
        <w:t>Rumor</w:t>
      </w:r>
      <w:proofErr w:type="spellEnd"/>
      <w:r w:rsidRPr="00691B98">
        <w:rPr>
          <w:rFonts w:ascii="Garamond" w:hAnsi="Garamond" w:cs="Times New Roman"/>
          <w:i/>
        </w:rPr>
        <w:t xml:space="preserve"> and History in Colonial Africa</w:t>
      </w:r>
      <w:r w:rsidRPr="00691B98">
        <w:rPr>
          <w:rFonts w:ascii="Garamond" w:hAnsi="Garamond" w:cs="Times New Roman"/>
        </w:rPr>
        <w:t xml:space="preserve"> (London: University of California Press, 2000)</w:t>
      </w:r>
      <w:r w:rsidRPr="00691B98">
        <w:rPr>
          <w:rFonts w:ascii="Garamond" w:hAnsi="Garamond"/>
          <w:i/>
        </w:rPr>
        <w:t>,</w:t>
      </w:r>
      <w:r w:rsidRPr="00691B98">
        <w:rPr>
          <w:rFonts w:ascii="Garamond" w:hAnsi="Garamond"/>
        </w:rPr>
        <w:t xml:space="preserve"> 49;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 xml:space="preserve">Transforming Displaced Women, </w:t>
      </w:r>
      <w:r w:rsidRPr="00691B98">
        <w:rPr>
          <w:rFonts w:ascii="Garamond" w:hAnsi="Garamond"/>
        </w:rPr>
        <w:t xml:space="preserve">5; Hutchinson, </w:t>
      </w:r>
      <w:r>
        <w:rPr>
          <w:rFonts w:ascii="Garamond" w:hAnsi="Garamond"/>
        </w:rPr>
        <w:t>“</w:t>
      </w:r>
      <w:r w:rsidRPr="00691B98">
        <w:rPr>
          <w:rFonts w:ascii="Garamond" w:hAnsi="Garamond"/>
        </w:rPr>
        <w:t>War Through the Eyes of the Dispossessed.</w:t>
      </w:r>
      <w:r>
        <w:rPr>
          <w:rFonts w:ascii="Garamond" w:hAnsi="Garamond"/>
        </w:rPr>
        <w:t>”</w:t>
      </w:r>
    </w:p>
  </w:footnote>
  <w:footnote w:id="46">
    <w:p w14:paraId="5A0D961E" w14:textId="0F48E0D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Michael Frisch, </w:t>
      </w:r>
      <w:r w:rsidRPr="00691B98">
        <w:rPr>
          <w:rFonts w:ascii="Garamond" w:hAnsi="Garamond"/>
          <w:i/>
        </w:rPr>
        <w:t>A Shared Authority: Essays on the Craft and Meaning of Oral and Public History</w:t>
      </w:r>
      <w:r w:rsidRPr="00691B98">
        <w:rPr>
          <w:rFonts w:ascii="Garamond" w:hAnsi="Garamond"/>
        </w:rPr>
        <w:t xml:space="preserve"> (New York</w:t>
      </w:r>
      <w:r>
        <w:rPr>
          <w:rFonts w:ascii="Garamond" w:hAnsi="Garamond"/>
        </w:rPr>
        <w:t xml:space="preserve">: </w:t>
      </w:r>
      <w:proofErr w:type="spellStart"/>
      <w:r>
        <w:rPr>
          <w:rFonts w:ascii="Garamond" w:hAnsi="Garamond"/>
        </w:rPr>
        <w:t>Suny</w:t>
      </w:r>
      <w:proofErr w:type="spellEnd"/>
      <w:r>
        <w:rPr>
          <w:rFonts w:ascii="Garamond" w:hAnsi="Garamond"/>
        </w:rPr>
        <w:t xml:space="preserve"> Press,</w:t>
      </w:r>
      <w:r w:rsidRPr="00691B98">
        <w:rPr>
          <w:rFonts w:ascii="Garamond" w:hAnsi="Garamond"/>
          <w:b/>
        </w:rPr>
        <w:t xml:space="preserve"> </w:t>
      </w:r>
      <w:r w:rsidRPr="00691B98">
        <w:rPr>
          <w:rFonts w:ascii="Garamond" w:hAnsi="Garamond"/>
        </w:rPr>
        <w:t xml:space="preserve">1990); Megan Vaughan, </w:t>
      </w:r>
      <w:r>
        <w:rPr>
          <w:rFonts w:ascii="Garamond" w:hAnsi="Garamond"/>
        </w:rPr>
        <w:t>“</w:t>
      </w:r>
      <w:r w:rsidRPr="00691B98">
        <w:rPr>
          <w:rFonts w:ascii="Garamond" w:hAnsi="Garamond"/>
        </w:rPr>
        <w:t>Reported Speech and Other Kinds of Testimony,</w:t>
      </w:r>
      <w:r>
        <w:rPr>
          <w:rFonts w:ascii="Garamond" w:hAnsi="Garamond"/>
        </w:rPr>
        <w:t>”</w:t>
      </w:r>
      <w:r w:rsidRPr="00691B98">
        <w:rPr>
          <w:rFonts w:ascii="Garamond" w:hAnsi="Garamond"/>
        </w:rPr>
        <w:t xml:space="preserve"> in: </w:t>
      </w:r>
      <w:proofErr w:type="spellStart"/>
      <w:r w:rsidRPr="00691B98">
        <w:rPr>
          <w:rFonts w:ascii="Garamond" w:hAnsi="Garamond"/>
        </w:rPr>
        <w:t>Luise</w:t>
      </w:r>
      <w:proofErr w:type="spellEnd"/>
      <w:r w:rsidRPr="00691B98">
        <w:rPr>
          <w:rFonts w:ascii="Garamond" w:hAnsi="Garamond"/>
        </w:rPr>
        <w:t xml:space="preserve"> White, Stephan </w:t>
      </w:r>
      <w:proofErr w:type="spellStart"/>
      <w:r w:rsidRPr="00691B98">
        <w:rPr>
          <w:rFonts w:ascii="Garamond" w:hAnsi="Garamond"/>
        </w:rPr>
        <w:t>Miescher</w:t>
      </w:r>
      <w:proofErr w:type="spellEnd"/>
      <w:r w:rsidRPr="00691B98">
        <w:rPr>
          <w:rFonts w:ascii="Garamond" w:hAnsi="Garamond"/>
        </w:rPr>
        <w:t xml:space="preserve"> and David W. Cohen</w:t>
      </w:r>
      <w:r w:rsidR="0071752D">
        <w:rPr>
          <w:rFonts w:ascii="Garamond" w:hAnsi="Garamond"/>
        </w:rPr>
        <w:t xml:space="preserve"> (eds.)</w:t>
      </w:r>
      <w:r w:rsidRPr="00691B98">
        <w:rPr>
          <w:rFonts w:ascii="Garamond" w:hAnsi="Garamond"/>
        </w:rPr>
        <w:t xml:space="preserve">, </w:t>
      </w:r>
      <w:r w:rsidRPr="00691B98">
        <w:rPr>
          <w:rFonts w:ascii="Garamond" w:hAnsi="Garamond"/>
          <w:i/>
        </w:rPr>
        <w:t>African Words, African Voices: Critical Practices in Oral History</w:t>
      </w:r>
      <w:r w:rsidRPr="00691B98">
        <w:rPr>
          <w:rFonts w:ascii="Garamond" w:hAnsi="Garamond"/>
        </w:rPr>
        <w:t xml:space="preserve"> (Bloomington IN: Indiana University Press, 2001), </w:t>
      </w:r>
      <w:r w:rsidRPr="00940C24">
        <w:rPr>
          <w:rFonts w:ascii="Garamond" w:hAnsi="Garamond"/>
        </w:rPr>
        <w:t>53</w:t>
      </w:r>
      <w:r w:rsidRPr="00691B98">
        <w:rPr>
          <w:rFonts w:ascii="Garamond" w:hAnsi="Garamond" w:cs="Times New Roman"/>
          <w:lang w:val="en-US"/>
        </w:rPr>
        <w:t>–</w:t>
      </w:r>
      <w:r w:rsidRPr="008B1EB2">
        <w:rPr>
          <w:rFonts w:ascii="Garamond" w:hAnsi="Garamond"/>
        </w:rPr>
        <w:t>77</w:t>
      </w:r>
      <w:r w:rsidRPr="00691B98">
        <w:rPr>
          <w:rFonts w:ascii="Garamond" w:hAnsi="Garamond"/>
        </w:rPr>
        <w:t xml:space="preserve">, 65;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1.</w:t>
      </w:r>
    </w:p>
  </w:footnote>
  <w:footnote w:id="47">
    <w:p w14:paraId="3079DFA4" w14:textId="2032DA2D"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Abusharaf</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Transforming Displaced Women</w:t>
      </w:r>
      <w:r w:rsidR="0094536A">
        <w:rPr>
          <w:rFonts w:ascii="Garamond" w:hAnsi="Garamond" w:cs="Times New Roman"/>
          <w:sz w:val="24"/>
          <w:szCs w:val="24"/>
          <w:lang w:val="en-US"/>
        </w:rPr>
        <w:t xml:space="preserve">; </w:t>
      </w:r>
      <w:proofErr w:type="spellStart"/>
      <w:r w:rsidRPr="00691B98">
        <w:rPr>
          <w:rFonts w:ascii="Garamond" w:hAnsi="Garamond" w:cs="Times New Roman"/>
          <w:sz w:val="24"/>
          <w:szCs w:val="24"/>
          <w:lang w:val="en-US"/>
        </w:rPr>
        <w:t>Bützer</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The Long Way Home</w:t>
      </w:r>
      <w:r w:rsidRPr="00691B98">
        <w:rPr>
          <w:rFonts w:ascii="Garamond" w:hAnsi="Garamond" w:cs="Times New Roman"/>
          <w:sz w:val="24"/>
          <w:szCs w:val="24"/>
          <w:lang w:val="en-US"/>
        </w:rPr>
        <w:t>.</w:t>
      </w:r>
    </w:p>
  </w:footnote>
  <w:footnote w:id="48">
    <w:p w14:paraId="259658CC" w14:textId="1C6BD5A4"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cs="Times New Roman"/>
          <w:sz w:val="24"/>
          <w:szCs w:val="24"/>
          <w:lang w:val="en-US"/>
        </w:rPr>
        <w:t xml:space="preserve">Angela Impey, </w:t>
      </w:r>
      <w:r>
        <w:rPr>
          <w:rFonts w:ascii="Garamond" w:hAnsi="Garamond" w:cs="Times New Roman"/>
          <w:sz w:val="24"/>
          <w:szCs w:val="24"/>
          <w:lang w:val="en-US"/>
        </w:rPr>
        <w:t>“</w:t>
      </w:r>
      <w:r w:rsidRPr="00691B98">
        <w:rPr>
          <w:rFonts w:ascii="Garamond" w:hAnsi="Garamond" w:cs="Times New Roman"/>
          <w:sz w:val="24"/>
          <w:szCs w:val="24"/>
          <w:lang w:val="en-US"/>
        </w:rPr>
        <w:t>The Poetics of Transitional Justice in Dinka Songs in South Sudan,</w:t>
      </w:r>
      <w:r>
        <w:rPr>
          <w:rFonts w:ascii="Garamond" w:hAnsi="Garamond" w:cs="Times New Roman"/>
          <w:sz w:val="24"/>
          <w:szCs w:val="24"/>
          <w:lang w:val="en-US"/>
        </w:rPr>
        <w:t>”</w:t>
      </w:r>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UNISCI Discussion Papers</w:t>
      </w:r>
      <w:r w:rsidRPr="00691B98">
        <w:rPr>
          <w:rFonts w:ascii="Garamond" w:hAnsi="Garamond" w:cs="Times New Roman"/>
          <w:sz w:val="24"/>
          <w:szCs w:val="24"/>
          <w:lang w:val="en-US"/>
        </w:rPr>
        <w:t xml:space="preserve"> 33 (2014),</w:t>
      </w:r>
      <w:r>
        <w:rPr>
          <w:rFonts w:ascii="Garamond" w:hAnsi="Garamond" w:cs="Times New Roman"/>
          <w:sz w:val="24"/>
          <w:szCs w:val="24"/>
          <w:lang w:val="en-US"/>
        </w:rPr>
        <w:t xml:space="preserve"> 57</w:t>
      </w:r>
      <w:r w:rsidRPr="00691B98">
        <w:rPr>
          <w:rFonts w:ascii="Garamond" w:hAnsi="Garamond" w:cs="Times New Roman"/>
          <w:sz w:val="24"/>
          <w:szCs w:val="24"/>
          <w:lang w:val="en-US"/>
        </w:rPr>
        <w:t>–</w:t>
      </w:r>
      <w:r>
        <w:rPr>
          <w:rFonts w:ascii="Garamond" w:hAnsi="Garamond" w:cs="Times New Roman"/>
          <w:sz w:val="24"/>
          <w:szCs w:val="24"/>
          <w:lang w:val="en-US"/>
        </w:rPr>
        <w:t>77</w:t>
      </w:r>
      <w:r w:rsidRPr="00691B98">
        <w:rPr>
          <w:rFonts w:ascii="Garamond" w:hAnsi="Garamond" w:cs="Times New Roman"/>
          <w:sz w:val="24"/>
          <w:szCs w:val="24"/>
          <w:lang w:val="en-US"/>
        </w:rPr>
        <w:t xml:space="preserve">, 62–63; French, </w:t>
      </w:r>
      <w:r>
        <w:rPr>
          <w:rFonts w:ascii="Garamond" w:hAnsi="Garamond" w:cs="Times New Roman"/>
          <w:sz w:val="24"/>
          <w:szCs w:val="24"/>
          <w:lang w:val="en-US"/>
        </w:rPr>
        <w:t>“</w:t>
      </w:r>
      <w:r w:rsidRPr="00691B98">
        <w:rPr>
          <w:rFonts w:ascii="Garamond" w:hAnsi="Garamond" w:cs="Times New Roman"/>
          <w:sz w:val="24"/>
          <w:szCs w:val="24"/>
          <w:lang w:val="en-US"/>
        </w:rPr>
        <w:t>The Semiotics of Collective Memories.</w:t>
      </w:r>
      <w:r>
        <w:rPr>
          <w:rFonts w:ascii="Garamond" w:hAnsi="Garamond" w:cs="Times New Roman"/>
          <w:sz w:val="24"/>
          <w:szCs w:val="24"/>
          <w:lang w:val="en-US"/>
        </w:rPr>
        <w:t>”</w:t>
      </w:r>
    </w:p>
  </w:footnote>
  <w:footnote w:id="49">
    <w:p w14:paraId="073A89CB" w14:textId="65373B2F"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A good summary of this period</w:t>
      </w:r>
      <w:r w:rsidR="00C43117">
        <w:rPr>
          <w:rFonts w:ascii="Garamond" w:hAnsi="Garamond"/>
          <w:sz w:val="24"/>
          <w:szCs w:val="24"/>
        </w:rPr>
        <w:t>’</w:t>
      </w:r>
      <w:r w:rsidRPr="00691B98">
        <w:rPr>
          <w:rFonts w:ascii="Garamond" w:hAnsi="Garamond"/>
          <w:sz w:val="24"/>
          <w:szCs w:val="24"/>
        </w:rPr>
        <w:t xml:space="preserve">s refugee programming can be found in: </w:t>
      </w:r>
      <w:proofErr w:type="spellStart"/>
      <w:r w:rsidRPr="00691B98">
        <w:rPr>
          <w:rFonts w:ascii="Garamond" w:hAnsi="Garamond" w:cs="Times New Roman"/>
          <w:sz w:val="24"/>
          <w:szCs w:val="24"/>
          <w:lang w:val="en-US"/>
        </w:rPr>
        <w:t>Desirée</w:t>
      </w:r>
      <w:proofErr w:type="spellEnd"/>
      <w:r w:rsidRPr="00691B98">
        <w:rPr>
          <w:rFonts w:ascii="Garamond" w:hAnsi="Garamond" w:cs="Times New Roman"/>
          <w:sz w:val="24"/>
          <w:szCs w:val="24"/>
          <w:lang w:val="en-US"/>
        </w:rPr>
        <w:t xml:space="preserve"> Nilsson, </w:t>
      </w:r>
      <w:r w:rsidRPr="00691B98">
        <w:rPr>
          <w:rFonts w:ascii="Garamond" w:hAnsi="Garamond" w:cs="Times New Roman"/>
          <w:i/>
          <w:iCs/>
          <w:sz w:val="24"/>
          <w:szCs w:val="24"/>
          <w:lang w:val="en-US"/>
        </w:rPr>
        <w:t>Internally Displaced, Refugees and Returnees from and in the Sudan: A Review</w:t>
      </w:r>
      <w:r w:rsidRPr="00691B98">
        <w:rPr>
          <w:rFonts w:ascii="Garamond" w:hAnsi="Garamond" w:cs="Times New Roman"/>
          <w:sz w:val="24"/>
          <w:szCs w:val="24"/>
          <w:lang w:val="en-US"/>
        </w:rPr>
        <w:t xml:space="preserve"> (Uppsala: Nordiska Afrikainstitutet, 2000).</w:t>
      </w:r>
    </w:p>
  </w:footnote>
  <w:footnote w:id="50">
    <w:p w14:paraId="5644DAEF" w14:textId="1729C2B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Key examples of whole books of stories include </w:t>
      </w:r>
      <w:proofErr w:type="spellStart"/>
      <w:r w:rsidRPr="00691B98">
        <w:rPr>
          <w:rFonts w:ascii="Garamond" w:hAnsi="Garamond"/>
        </w:rPr>
        <w:t>Waltzer</w:t>
      </w:r>
      <w:proofErr w:type="spellEnd"/>
      <w:r w:rsidRPr="00691B98">
        <w:rPr>
          <w:rFonts w:ascii="Garamond" w:hAnsi="Garamond"/>
        </w:rPr>
        <w:t xml:space="preserve">, </w:t>
      </w:r>
      <w:r w:rsidRPr="00691B98">
        <w:rPr>
          <w:rFonts w:ascii="Garamond" w:hAnsi="Garamond"/>
          <w:i/>
        </w:rPr>
        <w:t>Out of Exile</w:t>
      </w:r>
      <w:r w:rsidRPr="00691B98">
        <w:rPr>
          <w:rFonts w:ascii="Garamond" w:hAnsi="Garamond"/>
        </w:rPr>
        <w:t xml:space="preserve">; Nora </w:t>
      </w:r>
      <w:proofErr w:type="spellStart"/>
      <w:r w:rsidRPr="00691B98">
        <w:rPr>
          <w:rFonts w:ascii="Garamond" w:hAnsi="Garamond"/>
        </w:rPr>
        <w:t>Eltahawy</w:t>
      </w:r>
      <w:proofErr w:type="spellEnd"/>
      <w:r w:rsidRPr="00691B98">
        <w:rPr>
          <w:rFonts w:ascii="Garamond" w:hAnsi="Garamond"/>
        </w:rPr>
        <w:t xml:space="preserve">, Brooke Comer and Amani </w:t>
      </w:r>
      <w:proofErr w:type="spellStart"/>
      <w:r w:rsidRPr="00691B98">
        <w:rPr>
          <w:rFonts w:ascii="Garamond" w:hAnsi="Garamond"/>
        </w:rPr>
        <w:t>Elshimi</w:t>
      </w:r>
      <w:proofErr w:type="spellEnd"/>
      <w:r w:rsidRPr="00691B98">
        <w:rPr>
          <w:rFonts w:ascii="Garamond" w:hAnsi="Garamond"/>
        </w:rPr>
        <w:t xml:space="preserve"> (eds.), </w:t>
      </w:r>
      <w:r w:rsidRPr="00691B98">
        <w:rPr>
          <w:rFonts w:ascii="Garamond" w:hAnsi="Garamond"/>
          <w:i/>
        </w:rPr>
        <w:t>Voices in Refuge: Stories from Sudanese Refugees in Cairo</w:t>
      </w:r>
      <w:r w:rsidRPr="00691B98">
        <w:rPr>
          <w:rFonts w:ascii="Garamond" w:hAnsi="Garamond"/>
        </w:rPr>
        <w:t xml:space="preserve"> (Cairo: The American University in Cairo Press, 2009); </w:t>
      </w:r>
      <w:proofErr w:type="spellStart"/>
      <w:r w:rsidRPr="00691B98">
        <w:rPr>
          <w:rFonts w:ascii="Garamond" w:hAnsi="Garamond"/>
        </w:rPr>
        <w:t>Bützer</w:t>
      </w:r>
      <w:proofErr w:type="spellEnd"/>
      <w:r w:rsidRPr="00691B98">
        <w:rPr>
          <w:rFonts w:ascii="Garamond" w:hAnsi="Garamond"/>
        </w:rPr>
        <w:t xml:space="preserve">, </w:t>
      </w:r>
      <w:r w:rsidRPr="00691B98">
        <w:rPr>
          <w:rFonts w:ascii="Garamond" w:hAnsi="Garamond"/>
          <w:i/>
        </w:rPr>
        <w:t>The Long Way Home.</w:t>
      </w:r>
    </w:p>
  </w:footnote>
  <w:footnote w:id="51">
    <w:p w14:paraId="6D9A561D" w14:textId="436B125D"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sz w:val="24"/>
          <w:szCs w:val="24"/>
          <w:lang w:val="en-US"/>
        </w:rPr>
        <w:t>See: http://www.iom.int/cms/fs (accessed 31 January 2015).</w:t>
      </w:r>
    </w:p>
  </w:footnote>
  <w:footnote w:id="52">
    <w:p w14:paraId="2A8FDB17" w14:textId="5A337F9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White, </w:t>
      </w:r>
      <w:r w:rsidRPr="00691B98">
        <w:rPr>
          <w:rFonts w:ascii="Garamond" w:hAnsi="Garamond"/>
          <w:i/>
        </w:rPr>
        <w:t>Speaking with Vampires</w:t>
      </w:r>
      <w:r w:rsidRPr="00691B98">
        <w:rPr>
          <w:rFonts w:ascii="Garamond" w:hAnsi="Garamond"/>
        </w:rPr>
        <w:t>, 49.</w:t>
      </w:r>
    </w:p>
  </w:footnote>
  <w:footnote w:id="53">
    <w:p w14:paraId="6BD4DA25" w14:textId="2AED923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Megan Vaughan, </w:t>
      </w:r>
      <w:r>
        <w:rPr>
          <w:rFonts w:ascii="Garamond" w:hAnsi="Garamond"/>
        </w:rPr>
        <w:t>“</w:t>
      </w:r>
      <w:r w:rsidRPr="00691B98">
        <w:rPr>
          <w:rFonts w:ascii="Garamond" w:hAnsi="Garamond"/>
        </w:rPr>
        <w:t>Reported Speech,</w:t>
      </w:r>
      <w:r>
        <w:rPr>
          <w:rFonts w:ascii="Garamond" w:hAnsi="Garamond"/>
        </w:rPr>
        <w:t>”</w:t>
      </w:r>
      <w:r w:rsidRPr="00691B98">
        <w:rPr>
          <w:rFonts w:ascii="Garamond" w:hAnsi="Garamond"/>
        </w:rPr>
        <w:t xml:space="preserve"> 65.</w:t>
      </w:r>
    </w:p>
  </w:footnote>
  <w:footnote w:id="54">
    <w:p w14:paraId="5FC1A0A5" w14:textId="5C0E08A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xml:space="preserve">, 10; Obasanjo, </w:t>
      </w:r>
      <w:r>
        <w:rPr>
          <w:rFonts w:ascii="Garamond" w:hAnsi="Garamond"/>
        </w:rPr>
        <w:t>“</w:t>
      </w:r>
      <w:r w:rsidRPr="00691B98">
        <w:rPr>
          <w:rFonts w:ascii="Garamond" w:hAnsi="Garamond"/>
        </w:rPr>
        <w:t>Preface,</w:t>
      </w:r>
      <w:r>
        <w:rPr>
          <w:rFonts w:ascii="Garamond" w:hAnsi="Garamond"/>
        </w:rPr>
        <w:t>”</w:t>
      </w:r>
      <w:r w:rsidRPr="00691B98">
        <w:rPr>
          <w:rFonts w:ascii="Garamond" w:hAnsi="Garamond"/>
        </w:rPr>
        <w:t xml:space="preserve"> 2.</w:t>
      </w:r>
    </w:p>
  </w:footnote>
  <w:footnote w:id="55">
    <w:p w14:paraId="223CC6AA" w14:textId="2CDCDF4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Eggers and Deng, </w:t>
      </w:r>
      <w:r>
        <w:rPr>
          <w:rFonts w:ascii="Garamond" w:hAnsi="Garamond"/>
        </w:rPr>
        <w:t>“</w:t>
      </w:r>
      <w:r w:rsidRPr="00691B98">
        <w:rPr>
          <w:rFonts w:ascii="Garamond" w:hAnsi="Garamond"/>
        </w:rPr>
        <w:t>Foreword,</w:t>
      </w:r>
      <w:r>
        <w:rPr>
          <w:rFonts w:ascii="Garamond" w:hAnsi="Garamond"/>
        </w:rPr>
        <w:t>”</w:t>
      </w:r>
      <w:r w:rsidRPr="00691B98">
        <w:rPr>
          <w:rFonts w:ascii="Garamond" w:hAnsi="Garamond"/>
          <w:i/>
        </w:rPr>
        <w:t xml:space="preserve"> </w:t>
      </w:r>
      <w:r w:rsidRPr="00691B98">
        <w:rPr>
          <w:rFonts w:ascii="Garamond" w:hAnsi="Garamond"/>
        </w:rPr>
        <w:t xml:space="preserve">2; Dominic Mohamed, </w:t>
      </w:r>
      <w:proofErr w:type="spellStart"/>
      <w:r w:rsidRPr="00691B98">
        <w:rPr>
          <w:rFonts w:ascii="Garamond" w:hAnsi="Garamond"/>
        </w:rPr>
        <w:t>Anyanya</w:t>
      </w:r>
      <w:proofErr w:type="spellEnd"/>
      <w:r w:rsidRPr="00691B98">
        <w:rPr>
          <w:rFonts w:ascii="Garamond" w:hAnsi="Garamond"/>
        </w:rPr>
        <w:t xml:space="preserve"> representative at Congress of Racial Equality, quoted in: </w:t>
      </w:r>
      <w:r w:rsidRPr="00691B98">
        <w:rPr>
          <w:rFonts w:ascii="Garamond" w:hAnsi="Garamond"/>
          <w:i/>
        </w:rPr>
        <w:t>New York Times</w:t>
      </w:r>
      <w:r w:rsidRPr="00691B98">
        <w:rPr>
          <w:rFonts w:ascii="Garamond" w:hAnsi="Garamond"/>
        </w:rPr>
        <w:t xml:space="preserve">, </w:t>
      </w:r>
      <w:r>
        <w:rPr>
          <w:rFonts w:ascii="Garamond" w:hAnsi="Garamond"/>
        </w:rPr>
        <w:t>“</w:t>
      </w:r>
      <w:r w:rsidRPr="00691B98">
        <w:rPr>
          <w:rFonts w:ascii="Garamond" w:hAnsi="Garamond"/>
        </w:rPr>
        <w:t>Sudanese Says Major Powers Black Out News of Nation</w:t>
      </w:r>
      <w:r w:rsidR="00C43117">
        <w:rPr>
          <w:rFonts w:ascii="Garamond" w:hAnsi="Garamond"/>
        </w:rPr>
        <w:t>’</w:t>
      </w:r>
      <w:r w:rsidRPr="00691B98">
        <w:rPr>
          <w:rFonts w:ascii="Garamond" w:hAnsi="Garamond"/>
        </w:rPr>
        <w:t>s War,</w:t>
      </w:r>
      <w:r>
        <w:rPr>
          <w:rFonts w:ascii="Garamond" w:hAnsi="Garamond"/>
        </w:rPr>
        <w:t>”</w:t>
      </w:r>
      <w:r w:rsidRPr="00691B98">
        <w:rPr>
          <w:rFonts w:ascii="Garamond" w:hAnsi="Garamond"/>
        </w:rPr>
        <w:t xml:space="preserve"> 9 October 1971.</w:t>
      </w:r>
    </w:p>
  </w:footnote>
  <w:footnote w:id="56">
    <w:p w14:paraId="109E30BE" w14:textId="384935F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Pr>
          <w:rFonts w:ascii="Garamond" w:hAnsi="Garamond"/>
        </w:rPr>
        <w:t xml:space="preserve"> Elizabeth M.</w:t>
      </w:r>
      <w:r w:rsidRPr="00691B98">
        <w:rPr>
          <w:rFonts w:ascii="Garamond" w:hAnsi="Garamond"/>
        </w:rPr>
        <w:t xml:space="preserve"> Coker, </w:t>
      </w:r>
      <w:r>
        <w:rPr>
          <w:rFonts w:ascii="Garamond" w:hAnsi="Garamond"/>
        </w:rPr>
        <w:t>“</w:t>
      </w:r>
      <w:r w:rsidR="00C43117">
        <w:rPr>
          <w:rFonts w:ascii="Garamond" w:hAnsi="Garamond"/>
        </w:rPr>
        <w:t>‘</w:t>
      </w:r>
      <w:r w:rsidRPr="00691B98">
        <w:rPr>
          <w:rFonts w:ascii="Garamond" w:hAnsi="Garamond"/>
        </w:rPr>
        <w:t>Travelling Pains:</w:t>
      </w:r>
      <w:r w:rsidR="00C43117">
        <w:rPr>
          <w:rFonts w:ascii="Garamond" w:hAnsi="Garamond"/>
        </w:rPr>
        <w:t>’</w:t>
      </w:r>
      <w:r w:rsidRPr="00691B98">
        <w:rPr>
          <w:rFonts w:ascii="Garamond" w:hAnsi="Garamond"/>
        </w:rPr>
        <w:t xml:space="preserve"> Embodied Metaphors of Suffering among Southern Sudanese Refugees in Cairo,</w:t>
      </w:r>
      <w:r>
        <w:rPr>
          <w:rFonts w:ascii="Garamond" w:hAnsi="Garamond"/>
        </w:rPr>
        <w:t>”</w:t>
      </w:r>
      <w:r w:rsidRPr="00691B98">
        <w:rPr>
          <w:rFonts w:ascii="Garamond" w:hAnsi="Garamond"/>
        </w:rPr>
        <w:t xml:space="preserve"> </w:t>
      </w:r>
      <w:r w:rsidRPr="00691B98">
        <w:rPr>
          <w:rFonts w:ascii="Garamond" w:hAnsi="Garamond"/>
          <w:i/>
        </w:rPr>
        <w:t>Culture, Medicine and Psychiatry</w:t>
      </w:r>
      <w:r w:rsidRPr="00691B98">
        <w:rPr>
          <w:rFonts w:ascii="Garamond" w:hAnsi="Garamond"/>
        </w:rPr>
        <w:t xml:space="preserve"> 28 (2004), 15–39, 35.</w:t>
      </w:r>
    </w:p>
  </w:footnote>
  <w:footnote w:id="57">
    <w:p w14:paraId="1FC0995B" w14:textId="764BA6B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Returned Khartoum resident, personal communication, Souk Libya, </w:t>
      </w:r>
      <w:proofErr w:type="spellStart"/>
      <w:r w:rsidRPr="00691B98">
        <w:rPr>
          <w:rFonts w:ascii="Garamond" w:hAnsi="Garamond"/>
        </w:rPr>
        <w:t>Godele</w:t>
      </w:r>
      <w:proofErr w:type="spellEnd"/>
      <w:r w:rsidRPr="00691B98">
        <w:rPr>
          <w:rFonts w:ascii="Garamond" w:hAnsi="Garamond"/>
        </w:rPr>
        <w:t>, Juba, 13 July 2011.</w:t>
      </w:r>
    </w:p>
  </w:footnote>
  <w:footnote w:id="58">
    <w:p w14:paraId="3AC7F19B" w14:textId="2D499E18"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5, 6.</w:t>
      </w:r>
    </w:p>
  </w:footnote>
  <w:footnote w:id="59">
    <w:p w14:paraId="238C8DF8" w14:textId="067E0B5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Cecilia Andrea </w:t>
      </w:r>
      <w:proofErr w:type="spellStart"/>
      <w:r w:rsidRPr="00691B98">
        <w:rPr>
          <w:rFonts w:ascii="Garamond" w:hAnsi="Garamond"/>
        </w:rPr>
        <w:t>Apaya</w:t>
      </w:r>
      <w:proofErr w:type="spellEnd"/>
      <w:r w:rsidRPr="00691B98">
        <w:rPr>
          <w:rFonts w:ascii="Garamond" w:hAnsi="Garamond"/>
        </w:rPr>
        <w:t xml:space="preserve">, quoted in </w:t>
      </w:r>
      <w:proofErr w:type="spellStart"/>
      <w:r w:rsidRPr="00691B98">
        <w:rPr>
          <w:rFonts w:ascii="Garamond" w:hAnsi="Garamond"/>
        </w:rPr>
        <w:t>Badri</w:t>
      </w:r>
      <w:proofErr w:type="spellEnd"/>
      <w:r w:rsidRPr="00691B98">
        <w:rPr>
          <w:rFonts w:ascii="Garamond" w:hAnsi="Garamond"/>
        </w:rPr>
        <w:t xml:space="preserve"> and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Between Peace and War</w:t>
      </w:r>
      <w:r w:rsidRPr="00691B98">
        <w:rPr>
          <w:rFonts w:ascii="Garamond" w:hAnsi="Garamond"/>
        </w:rPr>
        <w:t>, 40.</w:t>
      </w:r>
    </w:p>
  </w:footnote>
  <w:footnote w:id="60">
    <w:p w14:paraId="622F2195" w14:textId="65C333DE"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Katharine Hodgkin and Susannah </w:t>
      </w:r>
      <w:proofErr w:type="spellStart"/>
      <w:r w:rsidRPr="00691B98">
        <w:rPr>
          <w:rFonts w:ascii="Garamond" w:hAnsi="Garamond"/>
        </w:rPr>
        <w:t>Radstone</w:t>
      </w:r>
      <w:proofErr w:type="spellEnd"/>
      <w:r w:rsidRPr="00691B98">
        <w:rPr>
          <w:rFonts w:ascii="Garamond" w:hAnsi="Garamond"/>
        </w:rPr>
        <w:t xml:space="preserve">, </w:t>
      </w:r>
      <w:r>
        <w:rPr>
          <w:rFonts w:ascii="Garamond" w:hAnsi="Garamond"/>
        </w:rPr>
        <w:t>“</w:t>
      </w:r>
      <w:r w:rsidRPr="00691B98">
        <w:rPr>
          <w:rFonts w:ascii="Garamond" w:hAnsi="Garamond"/>
        </w:rPr>
        <w:t>Introduction: Contested Pasts,</w:t>
      </w:r>
      <w:r>
        <w:rPr>
          <w:rFonts w:ascii="Garamond" w:hAnsi="Garamond"/>
        </w:rPr>
        <w:t>”</w:t>
      </w:r>
      <w:r w:rsidRPr="00691B98">
        <w:rPr>
          <w:rFonts w:ascii="Garamond" w:hAnsi="Garamond"/>
        </w:rPr>
        <w:t xml:space="preserve"> in: Katharine Hodgkin and Susannah </w:t>
      </w:r>
      <w:proofErr w:type="spellStart"/>
      <w:r w:rsidRPr="00691B98">
        <w:rPr>
          <w:rFonts w:ascii="Garamond" w:hAnsi="Garamond"/>
        </w:rPr>
        <w:t>Radstone</w:t>
      </w:r>
      <w:proofErr w:type="spellEnd"/>
      <w:r w:rsidRPr="00691B98">
        <w:rPr>
          <w:rFonts w:ascii="Garamond" w:hAnsi="Garamond"/>
        </w:rPr>
        <w:t xml:space="preserve"> (eds.), </w:t>
      </w:r>
      <w:r w:rsidRPr="00691B98">
        <w:rPr>
          <w:rFonts w:ascii="Garamond" w:hAnsi="Garamond"/>
          <w:i/>
        </w:rPr>
        <w:t>Contested Pasts: The Politics of Memory</w:t>
      </w:r>
      <w:r w:rsidRPr="00691B98">
        <w:rPr>
          <w:rFonts w:ascii="Garamond" w:hAnsi="Garamond"/>
        </w:rPr>
        <w:t xml:space="preserve"> (Oxford: Routledge, 2003), </w:t>
      </w:r>
      <w:r>
        <w:rPr>
          <w:rFonts w:ascii="Garamond" w:hAnsi="Garamond"/>
        </w:rPr>
        <w:t>1</w:t>
      </w:r>
      <w:r w:rsidRPr="00691B98">
        <w:rPr>
          <w:rFonts w:ascii="Garamond" w:hAnsi="Garamond"/>
        </w:rPr>
        <w:t>–</w:t>
      </w:r>
      <w:r>
        <w:rPr>
          <w:rFonts w:ascii="Garamond" w:hAnsi="Garamond"/>
        </w:rPr>
        <w:t>21</w:t>
      </w:r>
      <w:r w:rsidRPr="0076375C">
        <w:rPr>
          <w:rFonts w:ascii="Garamond" w:hAnsi="Garamond"/>
        </w:rPr>
        <w:t>,</w:t>
      </w:r>
      <w:r>
        <w:rPr>
          <w:rFonts w:ascii="Garamond" w:hAnsi="Garamond"/>
          <w:b/>
        </w:rPr>
        <w:t xml:space="preserve"> </w:t>
      </w:r>
      <w:r w:rsidRPr="00691B98">
        <w:rPr>
          <w:rFonts w:ascii="Garamond" w:hAnsi="Garamond"/>
        </w:rPr>
        <w:t>9.</w:t>
      </w:r>
    </w:p>
  </w:footnote>
  <w:footnote w:id="61">
    <w:p w14:paraId="45283DB3" w14:textId="6BADB9B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Tonkin, </w:t>
      </w:r>
      <w:r w:rsidRPr="00691B98">
        <w:rPr>
          <w:rFonts w:ascii="Garamond" w:hAnsi="Garamond"/>
          <w:i/>
        </w:rPr>
        <w:t>Narrating our Pasts</w:t>
      </w:r>
      <w:r w:rsidRPr="00691B98">
        <w:rPr>
          <w:rFonts w:ascii="Garamond" w:hAnsi="Garamond"/>
        </w:rPr>
        <w:t>, 39.</w:t>
      </w:r>
    </w:p>
  </w:footnote>
  <w:footnote w:id="62">
    <w:p w14:paraId="33D3DD6F" w14:textId="3268AB9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Tonkin, </w:t>
      </w:r>
      <w:r w:rsidRPr="00691B98">
        <w:rPr>
          <w:rFonts w:ascii="Garamond" w:hAnsi="Garamond"/>
          <w:i/>
        </w:rPr>
        <w:t>Narrating our Pasts</w:t>
      </w:r>
      <w:r w:rsidRPr="00691B98">
        <w:rPr>
          <w:rFonts w:ascii="Garamond" w:hAnsi="Garamond"/>
        </w:rPr>
        <w:t>,</w:t>
      </w:r>
      <w:r w:rsidRPr="00691B98">
        <w:rPr>
          <w:rFonts w:ascii="Garamond" w:hAnsi="Garamond"/>
          <w:i/>
        </w:rPr>
        <w:t xml:space="preserve"> </w:t>
      </w:r>
      <w:r w:rsidRPr="00691B98">
        <w:rPr>
          <w:rFonts w:ascii="Garamond" w:hAnsi="Garamond"/>
        </w:rPr>
        <w:t>130.</w:t>
      </w:r>
    </w:p>
  </w:footnote>
  <w:footnote w:id="63">
    <w:p w14:paraId="61E2CA42" w14:textId="351B47F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w:t>
      </w:r>
      <w:r>
        <w:rPr>
          <w:rFonts w:ascii="Garamond" w:hAnsi="Garamond"/>
        </w:rPr>
        <w:t>ichard R</w:t>
      </w:r>
      <w:r w:rsidRPr="00691B98">
        <w:rPr>
          <w:rFonts w:ascii="Garamond" w:hAnsi="Garamond"/>
        </w:rPr>
        <w:t xml:space="preserve">eid, </w:t>
      </w:r>
      <w:r>
        <w:rPr>
          <w:rFonts w:ascii="Garamond" w:hAnsi="Garamond"/>
        </w:rPr>
        <w:t>“</w:t>
      </w:r>
      <w:r w:rsidRPr="00691B98">
        <w:rPr>
          <w:rFonts w:ascii="Garamond" w:hAnsi="Garamond"/>
        </w:rPr>
        <w:t>War and Remembrance: Orality, Literacy and Conflict in the Horn,</w:t>
      </w:r>
      <w:r>
        <w:rPr>
          <w:rFonts w:ascii="Garamond" w:hAnsi="Garamond"/>
        </w:rPr>
        <w:t>”</w:t>
      </w:r>
      <w:r w:rsidRPr="00691B98">
        <w:rPr>
          <w:rFonts w:ascii="Garamond" w:hAnsi="Garamond"/>
        </w:rPr>
        <w:t xml:space="preserve"> </w:t>
      </w:r>
      <w:r w:rsidRPr="00691B98">
        <w:rPr>
          <w:rFonts w:ascii="Garamond" w:hAnsi="Garamond"/>
          <w:i/>
        </w:rPr>
        <w:t>Journal of</w:t>
      </w:r>
      <w:r w:rsidRPr="00691B98">
        <w:rPr>
          <w:rFonts w:ascii="Garamond" w:hAnsi="Garamond"/>
        </w:rPr>
        <w:t xml:space="preserve"> </w:t>
      </w:r>
      <w:r w:rsidRPr="00691B98">
        <w:rPr>
          <w:rFonts w:ascii="Garamond" w:hAnsi="Garamond"/>
          <w:i/>
        </w:rPr>
        <w:t>African Cultural Studies</w:t>
      </w:r>
      <w:r w:rsidRPr="00691B98">
        <w:rPr>
          <w:rFonts w:ascii="Garamond" w:hAnsi="Garamond"/>
        </w:rPr>
        <w:t xml:space="preserve"> 18–1 (2006), 89–103; Bettina Conrad, </w:t>
      </w:r>
      <w:r>
        <w:rPr>
          <w:rFonts w:ascii="Garamond" w:hAnsi="Garamond"/>
        </w:rPr>
        <w:t>“</w:t>
      </w:r>
      <w:r w:rsidRPr="00691B98">
        <w:rPr>
          <w:rFonts w:ascii="Garamond" w:hAnsi="Garamond"/>
        </w:rPr>
        <w:t xml:space="preserve">Out of the </w:t>
      </w:r>
      <w:r w:rsidR="00C43117">
        <w:rPr>
          <w:rFonts w:ascii="Garamond" w:hAnsi="Garamond"/>
        </w:rPr>
        <w:t>‘</w:t>
      </w:r>
      <w:r w:rsidRPr="00691B98">
        <w:rPr>
          <w:rFonts w:ascii="Garamond" w:hAnsi="Garamond"/>
        </w:rPr>
        <w:t>Memory Hole:</w:t>
      </w:r>
      <w:r w:rsidR="00C43117">
        <w:rPr>
          <w:rFonts w:ascii="Garamond" w:hAnsi="Garamond"/>
        </w:rPr>
        <w:t>’</w:t>
      </w:r>
      <w:r w:rsidRPr="00691B98">
        <w:rPr>
          <w:rFonts w:ascii="Garamond" w:hAnsi="Garamond"/>
        </w:rPr>
        <w:t xml:space="preserve"> Alternative Narratives of the Eritrean Revolution in the Diaspora,</w:t>
      </w:r>
      <w:r>
        <w:rPr>
          <w:rFonts w:ascii="Garamond" w:hAnsi="Garamond"/>
        </w:rPr>
        <w:t>”</w:t>
      </w:r>
      <w:r w:rsidRPr="00691B98">
        <w:rPr>
          <w:rFonts w:ascii="Garamond" w:hAnsi="Garamond"/>
        </w:rPr>
        <w:t xml:space="preserve"> </w:t>
      </w:r>
      <w:r w:rsidRPr="00691B98">
        <w:rPr>
          <w:rFonts w:ascii="Garamond" w:hAnsi="Garamond"/>
          <w:i/>
        </w:rPr>
        <w:t>Africa Spectrum</w:t>
      </w:r>
      <w:r w:rsidRPr="00691B98">
        <w:rPr>
          <w:rFonts w:ascii="Garamond" w:hAnsi="Garamond"/>
        </w:rPr>
        <w:t xml:space="preserve"> 41–2 (2006), 249–271.</w:t>
      </w:r>
    </w:p>
  </w:footnote>
  <w:footnote w:id="64">
    <w:p w14:paraId="54762522" w14:textId="21E9FD0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See: Hodgkin and </w:t>
      </w:r>
      <w:proofErr w:type="spellStart"/>
      <w:r w:rsidRPr="00691B98">
        <w:rPr>
          <w:rFonts w:ascii="Garamond" w:hAnsi="Garamond"/>
        </w:rPr>
        <w:t>Radstone</w:t>
      </w:r>
      <w:proofErr w:type="spellEnd"/>
      <w:r w:rsidRPr="00691B98">
        <w:rPr>
          <w:rFonts w:ascii="Garamond" w:hAnsi="Garamond"/>
        </w:rPr>
        <w:t xml:space="preserve">, </w:t>
      </w:r>
      <w:r>
        <w:rPr>
          <w:rFonts w:ascii="Garamond" w:hAnsi="Garamond"/>
        </w:rPr>
        <w:t>“</w:t>
      </w:r>
      <w:r w:rsidRPr="00691B98">
        <w:rPr>
          <w:rFonts w:ascii="Garamond" w:hAnsi="Garamond"/>
        </w:rPr>
        <w:t>Introduction: Contested Pasts.</w:t>
      </w:r>
      <w:r>
        <w:rPr>
          <w:rFonts w:ascii="Garamond" w:hAnsi="Garamond"/>
        </w:rPr>
        <w:t>”</w:t>
      </w:r>
    </w:p>
  </w:footnote>
  <w:footnote w:id="65">
    <w:p w14:paraId="537B7D6A" w14:textId="1ABB65B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White, </w:t>
      </w:r>
      <w:r w:rsidRPr="00691B98">
        <w:rPr>
          <w:rFonts w:ascii="Garamond" w:hAnsi="Garamond"/>
          <w:i/>
        </w:rPr>
        <w:t>Speaking with Vampires</w:t>
      </w:r>
      <w:r w:rsidRPr="00691B98">
        <w:rPr>
          <w:rFonts w:ascii="Garamond" w:hAnsi="Garamond"/>
        </w:rPr>
        <w:t>, 33.</w:t>
      </w:r>
    </w:p>
  </w:footnote>
  <w:footnote w:id="66">
    <w:p w14:paraId="43873335" w14:textId="7233E35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Conrad, </w:t>
      </w:r>
      <w:r>
        <w:rPr>
          <w:rFonts w:ascii="Garamond" w:hAnsi="Garamond"/>
        </w:rPr>
        <w:t>“</w:t>
      </w:r>
      <w:r w:rsidRPr="00691B98">
        <w:rPr>
          <w:rFonts w:ascii="Garamond" w:hAnsi="Garamond"/>
        </w:rPr>
        <w:t xml:space="preserve">Out of the </w:t>
      </w:r>
      <w:r w:rsidR="00C43117">
        <w:rPr>
          <w:rFonts w:ascii="Garamond" w:hAnsi="Garamond"/>
        </w:rPr>
        <w:t>‘</w:t>
      </w:r>
      <w:r w:rsidRPr="00691B98">
        <w:rPr>
          <w:rFonts w:ascii="Garamond" w:hAnsi="Garamond"/>
        </w:rPr>
        <w:t>Memory Hole</w:t>
      </w:r>
      <w:r w:rsidR="00C43117">
        <w:rPr>
          <w:rFonts w:ascii="Garamond" w:hAnsi="Garamond"/>
        </w:rPr>
        <w:t>’</w:t>
      </w:r>
      <w:r w:rsidRPr="00691B98">
        <w:rPr>
          <w:rFonts w:ascii="Garamond" w:hAnsi="Garamond"/>
        </w:rPr>
        <w:t>,</w:t>
      </w:r>
      <w:r>
        <w:rPr>
          <w:rFonts w:ascii="Garamond" w:hAnsi="Garamond"/>
        </w:rPr>
        <w:t>”</w:t>
      </w:r>
      <w:r w:rsidRPr="00691B98">
        <w:rPr>
          <w:rFonts w:ascii="Garamond" w:hAnsi="Garamond"/>
        </w:rPr>
        <w:t xml:space="preserve"> 26; as argued by </w:t>
      </w:r>
      <w:proofErr w:type="spellStart"/>
      <w:r w:rsidRPr="00691B98">
        <w:rPr>
          <w:rFonts w:ascii="Garamond" w:hAnsi="Garamond"/>
        </w:rPr>
        <w:t>Luise</w:t>
      </w:r>
      <w:proofErr w:type="spellEnd"/>
      <w:r w:rsidRPr="00691B98">
        <w:rPr>
          <w:rFonts w:ascii="Garamond" w:hAnsi="Garamond"/>
        </w:rPr>
        <w:t xml:space="preserve"> White, Stephan </w:t>
      </w:r>
      <w:proofErr w:type="spellStart"/>
      <w:r w:rsidRPr="00691B98">
        <w:rPr>
          <w:rFonts w:ascii="Garamond" w:hAnsi="Garamond"/>
        </w:rPr>
        <w:t>Miescher</w:t>
      </w:r>
      <w:proofErr w:type="spellEnd"/>
      <w:r w:rsidRPr="00691B98">
        <w:rPr>
          <w:rFonts w:ascii="Garamond" w:hAnsi="Garamond"/>
        </w:rPr>
        <w:t xml:space="preserve"> and David W. Cohen, </w:t>
      </w:r>
      <w:r>
        <w:rPr>
          <w:rFonts w:ascii="Garamond" w:hAnsi="Garamond"/>
        </w:rPr>
        <w:t>“</w:t>
      </w:r>
      <w:r w:rsidRPr="00691B98">
        <w:rPr>
          <w:rFonts w:ascii="Garamond" w:hAnsi="Garamond"/>
        </w:rPr>
        <w:t>Introduction,</w:t>
      </w:r>
      <w:r>
        <w:rPr>
          <w:rFonts w:ascii="Garamond" w:hAnsi="Garamond"/>
        </w:rPr>
        <w:t>”</w:t>
      </w:r>
      <w:r w:rsidRPr="00691B98">
        <w:rPr>
          <w:rFonts w:ascii="Garamond" w:hAnsi="Garamond"/>
        </w:rPr>
        <w:t xml:space="preserve"> in: </w:t>
      </w:r>
      <w:proofErr w:type="spellStart"/>
      <w:r w:rsidRPr="00691B98">
        <w:rPr>
          <w:rFonts w:ascii="Garamond" w:hAnsi="Garamond"/>
        </w:rPr>
        <w:t>Luise</w:t>
      </w:r>
      <w:proofErr w:type="spellEnd"/>
      <w:r w:rsidRPr="00691B98">
        <w:rPr>
          <w:rFonts w:ascii="Garamond" w:hAnsi="Garamond"/>
        </w:rPr>
        <w:t xml:space="preserve"> White, Stephan </w:t>
      </w:r>
      <w:proofErr w:type="spellStart"/>
      <w:r w:rsidRPr="00691B98">
        <w:rPr>
          <w:rFonts w:ascii="Garamond" w:hAnsi="Garamond"/>
        </w:rPr>
        <w:t>Miescher</w:t>
      </w:r>
      <w:proofErr w:type="spellEnd"/>
      <w:r w:rsidRPr="00691B98">
        <w:rPr>
          <w:rFonts w:ascii="Garamond" w:hAnsi="Garamond"/>
        </w:rPr>
        <w:t xml:space="preserve"> and David W. Cohen (eds.),</w:t>
      </w:r>
      <w:r>
        <w:rPr>
          <w:rFonts w:ascii="Garamond" w:hAnsi="Garamond"/>
        </w:rPr>
        <w:t xml:space="preserve"> </w:t>
      </w:r>
      <w:r w:rsidRPr="00691B98">
        <w:rPr>
          <w:rFonts w:ascii="Garamond" w:hAnsi="Garamond"/>
          <w:i/>
        </w:rPr>
        <w:t>African Words, African Voices: Critical Practices in Oral History</w:t>
      </w:r>
      <w:r w:rsidRPr="00691B98">
        <w:rPr>
          <w:rFonts w:ascii="Garamond" w:hAnsi="Garamond"/>
        </w:rPr>
        <w:t xml:space="preserve"> (Bloomington IN: Indiana University Press, 2001), </w:t>
      </w:r>
      <w:r>
        <w:rPr>
          <w:rFonts w:ascii="Garamond" w:hAnsi="Garamond"/>
        </w:rPr>
        <w:t>1</w:t>
      </w:r>
      <w:r w:rsidRPr="00691B98">
        <w:rPr>
          <w:rFonts w:ascii="Garamond" w:hAnsi="Garamond" w:cs="Times New Roman"/>
          <w:lang w:val="en-US"/>
        </w:rPr>
        <w:t>–</w:t>
      </w:r>
      <w:r>
        <w:rPr>
          <w:rFonts w:ascii="Garamond" w:hAnsi="Garamond"/>
        </w:rPr>
        <w:t>27</w:t>
      </w:r>
      <w:r w:rsidRPr="00914B43">
        <w:rPr>
          <w:rFonts w:ascii="Garamond" w:hAnsi="Garamond"/>
        </w:rPr>
        <w:t>,</w:t>
      </w:r>
      <w:r w:rsidRPr="00691B98">
        <w:rPr>
          <w:rFonts w:ascii="Garamond" w:hAnsi="Garamond"/>
          <w:b/>
        </w:rPr>
        <w:t xml:space="preserve"> </w:t>
      </w:r>
      <w:r w:rsidRPr="00691B98">
        <w:rPr>
          <w:rFonts w:ascii="Garamond" w:hAnsi="Garamond"/>
        </w:rPr>
        <w:t>7.</w:t>
      </w:r>
    </w:p>
  </w:footnote>
  <w:footnote w:id="67">
    <w:p w14:paraId="34C46114" w14:textId="783BCBD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Richard </w:t>
      </w:r>
      <w:proofErr w:type="spellStart"/>
      <w:r w:rsidRPr="00691B98">
        <w:rPr>
          <w:rFonts w:ascii="Garamond" w:hAnsi="Garamond"/>
        </w:rPr>
        <w:t>Werbner</w:t>
      </w:r>
      <w:proofErr w:type="spellEnd"/>
      <w:r w:rsidRPr="00691B98">
        <w:rPr>
          <w:rFonts w:ascii="Garamond" w:hAnsi="Garamond"/>
        </w:rPr>
        <w:t xml:space="preserve">, </w:t>
      </w:r>
      <w:r>
        <w:rPr>
          <w:rFonts w:ascii="Garamond" w:hAnsi="Garamond"/>
        </w:rPr>
        <w:t>“</w:t>
      </w:r>
      <w:r w:rsidRPr="00691B98">
        <w:rPr>
          <w:rFonts w:ascii="Garamond" w:hAnsi="Garamond"/>
        </w:rPr>
        <w:t>Introduction: Beyond Oblivion: Confronting Memory Crisis,</w:t>
      </w:r>
      <w:r>
        <w:rPr>
          <w:rFonts w:ascii="Garamond" w:hAnsi="Garamond"/>
        </w:rPr>
        <w:t>”</w:t>
      </w:r>
      <w:r w:rsidRPr="00691B98">
        <w:rPr>
          <w:rFonts w:ascii="Garamond" w:hAnsi="Garamond"/>
        </w:rPr>
        <w:t xml:space="preserve"> in: Richard </w:t>
      </w:r>
      <w:proofErr w:type="spellStart"/>
      <w:r w:rsidRPr="00691B98">
        <w:rPr>
          <w:rFonts w:ascii="Garamond" w:hAnsi="Garamond"/>
        </w:rPr>
        <w:t>Werbner</w:t>
      </w:r>
      <w:proofErr w:type="spellEnd"/>
      <w:r w:rsidRPr="00691B98">
        <w:rPr>
          <w:rFonts w:ascii="Garamond" w:hAnsi="Garamond"/>
        </w:rPr>
        <w:t xml:space="preserve"> (ed.), </w:t>
      </w:r>
      <w:r w:rsidRPr="00691B98">
        <w:rPr>
          <w:rFonts w:ascii="Garamond" w:hAnsi="Garamond"/>
          <w:i/>
        </w:rPr>
        <w:t xml:space="preserve">Memory and the </w:t>
      </w:r>
      <w:proofErr w:type="spellStart"/>
      <w:r w:rsidRPr="00691B98">
        <w:rPr>
          <w:rFonts w:ascii="Garamond" w:hAnsi="Garamond"/>
          <w:i/>
        </w:rPr>
        <w:t>Postcolony</w:t>
      </w:r>
      <w:proofErr w:type="spellEnd"/>
      <w:r w:rsidRPr="00691B98">
        <w:rPr>
          <w:rFonts w:ascii="Garamond" w:hAnsi="Garamond"/>
          <w:i/>
        </w:rPr>
        <w:t>: African Anthropology and the Critique of Power</w:t>
      </w:r>
      <w:r w:rsidRPr="00691B98">
        <w:rPr>
          <w:rFonts w:ascii="Garamond" w:hAnsi="Garamond"/>
        </w:rPr>
        <w:t xml:space="preserve"> (London: Zed Books, 1998), </w:t>
      </w:r>
      <w:r>
        <w:rPr>
          <w:rFonts w:ascii="Garamond" w:hAnsi="Garamond"/>
        </w:rPr>
        <w:t>1</w:t>
      </w:r>
      <w:r w:rsidRPr="00691B98">
        <w:rPr>
          <w:rFonts w:ascii="Garamond" w:hAnsi="Garamond"/>
        </w:rPr>
        <w:t>–</w:t>
      </w:r>
      <w:r>
        <w:rPr>
          <w:rFonts w:ascii="Garamond" w:hAnsi="Garamond"/>
        </w:rPr>
        <w:t>17,</w:t>
      </w:r>
      <w:r>
        <w:rPr>
          <w:rFonts w:ascii="Garamond" w:hAnsi="Garamond"/>
          <w:b/>
        </w:rPr>
        <w:t xml:space="preserve"> </w:t>
      </w:r>
      <w:r w:rsidRPr="00691B98">
        <w:rPr>
          <w:rFonts w:ascii="Garamond" w:hAnsi="Garamond"/>
        </w:rPr>
        <w:t xml:space="preserve">8; Reid, </w:t>
      </w:r>
      <w:r>
        <w:rPr>
          <w:rFonts w:ascii="Garamond" w:hAnsi="Garamond"/>
        </w:rPr>
        <w:t>“</w:t>
      </w:r>
      <w:r w:rsidRPr="00691B98">
        <w:rPr>
          <w:rFonts w:ascii="Garamond" w:hAnsi="Garamond"/>
        </w:rPr>
        <w:t>War and Remembrance,</w:t>
      </w:r>
      <w:r>
        <w:rPr>
          <w:rFonts w:ascii="Garamond" w:hAnsi="Garamond"/>
        </w:rPr>
        <w:t>”</w:t>
      </w:r>
      <w:r w:rsidRPr="00691B98">
        <w:rPr>
          <w:rFonts w:ascii="Garamond" w:hAnsi="Garamond"/>
        </w:rPr>
        <w:t xml:space="preserve"> 89; Conrad, </w:t>
      </w:r>
      <w:r>
        <w:rPr>
          <w:rFonts w:ascii="Garamond" w:hAnsi="Garamond"/>
        </w:rPr>
        <w:t>“</w:t>
      </w:r>
      <w:r w:rsidRPr="00691B98">
        <w:rPr>
          <w:rFonts w:ascii="Garamond" w:hAnsi="Garamond"/>
        </w:rPr>
        <w:t xml:space="preserve">Out of the </w:t>
      </w:r>
      <w:r w:rsidR="00C43117">
        <w:rPr>
          <w:rFonts w:ascii="Garamond" w:hAnsi="Garamond"/>
        </w:rPr>
        <w:t>‘</w:t>
      </w:r>
      <w:r w:rsidRPr="00691B98">
        <w:rPr>
          <w:rFonts w:ascii="Garamond" w:hAnsi="Garamond"/>
        </w:rPr>
        <w:t>Memory Hole</w:t>
      </w:r>
      <w:r w:rsidR="00C43117">
        <w:rPr>
          <w:rFonts w:ascii="Garamond" w:hAnsi="Garamond"/>
        </w:rPr>
        <w:t>’</w:t>
      </w:r>
      <w:r w:rsidRPr="00691B98">
        <w:rPr>
          <w:rFonts w:ascii="Garamond" w:hAnsi="Garamond"/>
        </w:rPr>
        <w:t>,</w:t>
      </w:r>
      <w:r>
        <w:rPr>
          <w:rFonts w:ascii="Garamond" w:hAnsi="Garamond"/>
        </w:rPr>
        <w:t>”</w:t>
      </w:r>
      <w:r w:rsidRPr="00691B98">
        <w:rPr>
          <w:rFonts w:ascii="Garamond" w:hAnsi="Garamond"/>
        </w:rPr>
        <w:t xml:space="preserve"> 265.</w:t>
      </w:r>
    </w:p>
  </w:footnote>
  <w:footnote w:id="68">
    <w:p w14:paraId="6CCD1A86" w14:textId="020042B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proofErr w:type="spellEnd"/>
      <w:r w:rsidRPr="00691B98">
        <w:rPr>
          <w:rFonts w:ascii="Garamond" w:hAnsi="Garamond"/>
        </w:rPr>
        <w:t xml:space="preserve">, </w:t>
      </w:r>
      <w:r>
        <w:rPr>
          <w:rFonts w:ascii="Garamond" w:hAnsi="Garamond"/>
        </w:rPr>
        <w:t>“</w:t>
      </w:r>
      <w:r w:rsidRPr="00691B98">
        <w:rPr>
          <w:rFonts w:ascii="Garamond" w:hAnsi="Garamond"/>
        </w:rPr>
        <w:t>Unaccompanied Minors,</w:t>
      </w:r>
      <w:r>
        <w:rPr>
          <w:rFonts w:ascii="Garamond" w:hAnsi="Garamond"/>
        </w:rPr>
        <w:t>”</w:t>
      </w:r>
      <w:r w:rsidRPr="00691B98">
        <w:rPr>
          <w:rFonts w:ascii="Garamond" w:hAnsi="Garamond"/>
        </w:rPr>
        <w:t xml:space="preserve"> 53.</w:t>
      </w:r>
    </w:p>
  </w:footnote>
  <w:footnote w:id="69">
    <w:p w14:paraId="137F73DA" w14:textId="0801E30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1; Jeff </w:t>
      </w:r>
      <w:proofErr w:type="spellStart"/>
      <w:r w:rsidRPr="00691B98">
        <w:rPr>
          <w:rFonts w:ascii="Garamond" w:hAnsi="Garamond"/>
        </w:rPr>
        <w:t>Dumtra</w:t>
      </w:r>
      <w:proofErr w:type="spellEnd"/>
      <w:r w:rsidRPr="00691B98">
        <w:rPr>
          <w:rFonts w:ascii="Garamond" w:hAnsi="Garamond"/>
        </w:rPr>
        <w:t xml:space="preserve">, </w:t>
      </w:r>
      <w:r w:rsidRPr="00691B98">
        <w:rPr>
          <w:rFonts w:ascii="Garamond" w:hAnsi="Garamond"/>
          <w:i/>
        </w:rPr>
        <w:t>Follow the Women and the Cows: Sudan: Personal Stories of Sudan</w:t>
      </w:r>
      <w:r w:rsidR="00C43117">
        <w:rPr>
          <w:rFonts w:ascii="Garamond" w:hAnsi="Garamond"/>
          <w:i/>
        </w:rPr>
        <w:t>’</w:t>
      </w:r>
      <w:r w:rsidRPr="00691B98">
        <w:rPr>
          <w:rFonts w:ascii="Garamond" w:hAnsi="Garamond"/>
          <w:i/>
        </w:rPr>
        <w:t xml:space="preserve">s Uprooted People </w:t>
      </w:r>
      <w:r w:rsidRPr="00691B98">
        <w:rPr>
          <w:rFonts w:ascii="Garamond" w:hAnsi="Garamond"/>
        </w:rPr>
        <w:t>(Washington DC: US Committee for Refugees, 1999).</w:t>
      </w:r>
    </w:p>
  </w:footnote>
  <w:footnote w:id="70">
    <w:p w14:paraId="1B8C3EB3" w14:textId="50D7236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For instance MOK, a self-declared </w:t>
      </w:r>
      <w:r>
        <w:rPr>
          <w:rFonts w:ascii="Garamond" w:hAnsi="Garamond"/>
        </w:rPr>
        <w:t>“</w:t>
      </w:r>
      <w:r w:rsidRPr="00691B98">
        <w:rPr>
          <w:rFonts w:ascii="Garamond" w:hAnsi="Garamond"/>
        </w:rPr>
        <w:t>lost boy</w:t>
      </w:r>
      <w:r>
        <w:rPr>
          <w:rFonts w:ascii="Garamond" w:hAnsi="Garamond"/>
        </w:rPr>
        <w:t>”</w:t>
      </w:r>
      <w:r w:rsidRPr="00691B98">
        <w:rPr>
          <w:rFonts w:ascii="Garamond" w:hAnsi="Garamond"/>
        </w:rPr>
        <w:t xml:space="preserve"> (personal communication, Souk Libya, </w:t>
      </w:r>
      <w:proofErr w:type="spellStart"/>
      <w:r w:rsidRPr="00691B98">
        <w:rPr>
          <w:rFonts w:ascii="Garamond" w:hAnsi="Garamond"/>
        </w:rPr>
        <w:t>Godele</w:t>
      </w:r>
      <w:proofErr w:type="spellEnd"/>
      <w:r w:rsidRPr="00691B98">
        <w:rPr>
          <w:rFonts w:ascii="Garamond" w:hAnsi="Garamond"/>
        </w:rPr>
        <w:t>, Juba, 13 July 2011).</w:t>
      </w:r>
    </w:p>
  </w:footnote>
  <w:footnote w:id="71">
    <w:p w14:paraId="6E4E1DF5" w14:textId="7777777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MM, CD (IOM officials, personal communication, 7 July 2011); GVB (personal communication, Souk Cinema, Juba, 7 July 2011); all but two of the eleven people I spoke to about the process of interviewing, in </w:t>
      </w:r>
      <w:proofErr w:type="spellStart"/>
      <w:r w:rsidRPr="00691B98">
        <w:rPr>
          <w:rFonts w:ascii="Garamond" w:hAnsi="Garamond"/>
        </w:rPr>
        <w:t>Godele</w:t>
      </w:r>
      <w:proofErr w:type="spellEnd"/>
      <w:r w:rsidRPr="00691B98">
        <w:rPr>
          <w:rFonts w:ascii="Garamond" w:hAnsi="Garamond"/>
        </w:rPr>
        <w:t>, Juba, had been interviewed for their stories multiple times.</w:t>
      </w:r>
    </w:p>
  </w:footnote>
  <w:footnote w:id="72">
    <w:p w14:paraId="45E04467" w14:textId="669CA43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Michael Roper, </w:t>
      </w:r>
      <w:r>
        <w:rPr>
          <w:rFonts w:ascii="Garamond" w:hAnsi="Garamond"/>
        </w:rPr>
        <w:t>“</w:t>
      </w:r>
      <w:r w:rsidRPr="00691B98">
        <w:rPr>
          <w:rFonts w:ascii="Garamond" w:hAnsi="Garamond"/>
        </w:rPr>
        <w:t>Analysing the Analysed: Transference and Counter-Transference in the Oral History Encounter,</w:t>
      </w:r>
      <w:r>
        <w:rPr>
          <w:rFonts w:ascii="Garamond" w:hAnsi="Garamond"/>
        </w:rPr>
        <w:t>”</w:t>
      </w:r>
      <w:r w:rsidRPr="00691B98">
        <w:rPr>
          <w:rFonts w:ascii="Garamond" w:hAnsi="Garamond"/>
        </w:rPr>
        <w:t xml:space="preserve"> </w:t>
      </w:r>
      <w:r w:rsidRPr="00691B98">
        <w:rPr>
          <w:rFonts w:ascii="Garamond" w:hAnsi="Garamond"/>
          <w:i/>
        </w:rPr>
        <w:t>Oral History</w:t>
      </w:r>
      <w:r w:rsidRPr="00691B98">
        <w:rPr>
          <w:rFonts w:ascii="Garamond" w:hAnsi="Garamond"/>
        </w:rPr>
        <w:t xml:space="preserve"> 31–2 (2003), 20–32, 30.</w:t>
      </w:r>
    </w:p>
  </w:footnote>
  <w:footnote w:id="73">
    <w:p w14:paraId="47ACFBC2" w14:textId="443032B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sidRPr="00691B98">
        <w:rPr>
          <w:rFonts w:ascii="Garamond" w:hAnsi="Garamond" w:cs="Times New Roman"/>
        </w:rPr>
        <w:t xml:space="preserve">Alfred </w:t>
      </w:r>
      <w:proofErr w:type="spellStart"/>
      <w:r w:rsidRPr="00691B98">
        <w:rPr>
          <w:rFonts w:ascii="Garamond" w:hAnsi="Garamond" w:cs="Times New Roman"/>
        </w:rPr>
        <w:t>Logune</w:t>
      </w:r>
      <w:proofErr w:type="spellEnd"/>
      <w:r w:rsidRPr="00691B98">
        <w:rPr>
          <w:rFonts w:ascii="Garamond" w:hAnsi="Garamond" w:cs="Times New Roman"/>
        </w:rPr>
        <w:t xml:space="preserve"> </w:t>
      </w:r>
      <w:proofErr w:type="spellStart"/>
      <w:r w:rsidRPr="00691B98">
        <w:rPr>
          <w:rFonts w:ascii="Garamond" w:hAnsi="Garamond" w:cs="Times New Roman"/>
        </w:rPr>
        <w:t>Taban</w:t>
      </w:r>
      <w:proofErr w:type="spellEnd"/>
      <w:r w:rsidRPr="00691B98">
        <w:rPr>
          <w:rFonts w:ascii="Garamond" w:hAnsi="Garamond" w:cs="Times New Roman"/>
        </w:rPr>
        <w:t xml:space="preserve">, </w:t>
      </w:r>
      <w:r>
        <w:rPr>
          <w:rFonts w:ascii="Garamond" w:hAnsi="Garamond" w:cs="Times New Roman"/>
        </w:rPr>
        <w:t>“</w:t>
      </w:r>
      <w:r w:rsidRPr="00691B98">
        <w:rPr>
          <w:rFonts w:ascii="Garamond" w:hAnsi="Garamond" w:cs="Times New Roman"/>
        </w:rPr>
        <w:t>The Spreading Crisis,</w:t>
      </w:r>
      <w:r>
        <w:rPr>
          <w:rFonts w:ascii="Garamond" w:hAnsi="Garamond" w:cs="Times New Roman"/>
        </w:rPr>
        <w:t>”</w:t>
      </w:r>
      <w:r w:rsidRPr="00691B98">
        <w:rPr>
          <w:rFonts w:ascii="Garamond" w:hAnsi="Garamond"/>
        </w:rPr>
        <w:t xml:space="preserve"> in: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sidRPr="00691B98">
        <w:rPr>
          <w:rFonts w:ascii="Garamond" w:hAnsi="Garamond"/>
        </w:rPr>
        <w:t xml:space="preserve"> (London: </w:t>
      </w:r>
      <w:proofErr w:type="spellStart"/>
      <w:r w:rsidRPr="00691B98">
        <w:rPr>
          <w:rFonts w:ascii="Garamond" w:hAnsi="Garamond"/>
        </w:rPr>
        <w:t>Panos</w:t>
      </w:r>
      <w:proofErr w:type="spellEnd"/>
      <w:r w:rsidRPr="00691B98">
        <w:rPr>
          <w:rFonts w:ascii="Garamond" w:hAnsi="Garamond"/>
        </w:rPr>
        <w:t xml:space="preserve"> Institute,</w:t>
      </w:r>
      <w:r w:rsidRPr="00691B98">
        <w:rPr>
          <w:rFonts w:ascii="Garamond" w:hAnsi="Garamond"/>
          <w:b/>
        </w:rPr>
        <w:t xml:space="preserve"> </w:t>
      </w:r>
      <w:r w:rsidRPr="00691B98">
        <w:rPr>
          <w:rFonts w:ascii="Garamond" w:hAnsi="Garamond"/>
        </w:rPr>
        <w:t xml:space="preserve">1988), </w:t>
      </w:r>
      <w:r>
        <w:rPr>
          <w:rFonts w:ascii="Garamond" w:hAnsi="Garamond"/>
        </w:rPr>
        <w:t>143</w:t>
      </w:r>
      <w:r w:rsidRPr="00691B98">
        <w:rPr>
          <w:rFonts w:ascii="Garamond" w:hAnsi="Garamond" w:cs="Times New Roman"/>
          <w:lang w:val="en-US"/>
        </w:rPr>
        <w:t>–</w:t>
      </w:r>
      <w:r>
        <w:rPr>
          <w:rFonts w:ascii="Garamond" w:hAnsi="Garamond"/>
        </w:rPr>
        <w:t>157</w:t>
      </w:r>
      <w:r w:rsidRPr="00691B98">
        <w:rPr>
          <w:rFonts w:ascii="Garamond" w:hAnsi="Garamond"/>
        </w:rPr>
        <w:t>, 146.</w:t>
      </w:r>
    </w:p>
  </w:footnote>
  <w:footnote w:id="74">
    <w:p w14:paraId="5243213C" w14:textId="7777777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MOK (personal communication, 13 July 2011).</w:t>
      </w:r>
    </w:p>
  </w:footnote>
  <w:footnote w:id="75">
    <w:p w14:paraId="745ED9E1" w14:textId="483B677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MOK (personal communication, 13 July 2011).</w:t>
      </w:r>
    </w:p>
  </w:footnote>
  <w:footnote w:id="76">
    <w:p w14:paraId="75D979D5" w14:textId="7BCA1BC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Tonkin, </w:t>
      </w:r>
      <w:r w:rsidRPr="00691B98">
        <w:rPr>
          <w:rFonts w:ascii="Garamond" w:hAnsi="Garamond"/>
          <w:i/>
        </w:rPr>
        <w:t>Narrating our Pasts</w:t>
      </w:r>
      <w:r w:rsidRPr="00691B98">
        <w:rPr>
          <w:rFonts w:ascii="Garamond" w:hAnsi="Garamond"/>
        </w:rPr>
        <w:t>, 2.</w:t>
      </w:r>
    </w:p>
  </w:footnote>
  <w:footnote w:id="77">
    <w:p w14:paraId="3323CC34" w14:textId="49B8108B" w:rsidR="00DB2911" w:rsidRPr="008B1EB2"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Corinne A. </w:t>
      </w:r>
      <w:proofErr w:type="spellStart"/>
      <w:r w:rsidRPr="00691B98">
        <w:rPr>
          <w:rFonts w:ascii="Garamond" w:hAnsi="Garamond"/>
        </w:rPr>
        <w:t>Kratz</w:t>
      </w:r>
      <w:proofErr w:type="spellEnd"/>
      <w:r w:rsidRPr="00691B98">
        <w:rPr>
          <w:rFonts w:ascii="Garamond" w:hAnsi="Garamond"/>
        </w:rPr>
        <w:t xml:space="preserve">, </w:t>
      </w:r>
      <w:r>
        <w:rPr>
          <w:rFonts w:ascii="Garamond" w:hAnsi="Garamond"/>
        </w:rPr>
        <w:t>“</w:t>
      </w:r>
      <w:r w:rsidRPr="00691B98">
        <w:rPr>
          <w:rFonts w:ascii="Garamond" w:hAnsi="Garamond"/>
        </w:rPr>
        <w:t>Conversations and Lives,</w:t>
      </w:r>
      <w:r>
        <w:rPr>
          <w:rFonts w:ascii="Garamond" w:hAnsi="Garamond"/>
        </w:rPr>
        <w:t>”</w:t>
      </w:r>
      <w:r w:rsidRPr="00691B98">
        <w:rPr>
          <w:rFonts w:ascii="Garamond" w:hAnsi="Garamond"/>
        </w:rPr>
        <w:t xml:space="preserve"> in: </w:t>
      </w:r>
      <w:proofErr w:type="spellStart"/>
      <w:r w:rsidRPr="00691B98">
        <w:rPr>
          <w:rFonts w:ascii="Garamond" w:hAnsi="Garamond"/>
        </w:rPr>
        <w:t>Luise</w:t>
      </w:r>
      <w:proofErr w:type="spellEnd"/>
      <w:r w:rsidRPr="00691B98">
        <w:rPr>
          <w:rFonts w:ascii="Garamond" w:hAnsi="Garamond"/>
        </w:rPr>
        <w:t xml:space="preserve"> White, Stephan </w:t>
      </w:r>
      <w:proofErr w:type="spellStart"/>
      <w:r w:rsidRPr="00691B98">
        <w:rPr>
          <w:rFonts w:ascii="Garamond" w:hAnsi="Garamond"/>
        </w:rPr>
        <w:t>Miescher</w:t>
      </w:r>
      <w:proofErr w:type="spellEnd"/>
      <w:r w:rsidRPr="00691B98">
        <w:rPr>
          <w:rFonts w:ascii="Garamond" w:hAnsi="Garamond"/>
        </w:rPr>
        <w:t xml:space="preserve"> and David W. Cohen (eds.), </w:t>
      </w:r>
      <w:r w:rsidRPr="00691B98">
        <w:rPr>
          <w:rFonts w:ascii="Garamond" w:hAnsi="Garamond"/>
          <w:i/>
        </w:rPr>
        <w:t>African Words, African Voices: Critical Practices in Oral History</w:t>
      </w:r>
      <w:r w:rsidRPr="00691B98">
        <w:rPr>
          <w:rFonts w:ascii="Garamond" w:hAnsi="Garamond"/>
        </w:rPr>
        <w:t xml:space="preserve"> (Bloomington IN: Indiana University Press, 2001), </w:t>
      </w:r>
      <w:r>
        <w:rPr>
          <w:rFonts w:ascii="Garamond" w:hAnsi="Garamond"/>
        </w:rPr>
        <w:t>127</w:t>
      </w:r>
      <w:r w:rsidRPr="00691B98">
        <w:rPr>
          <w:rFonts w:ascii="Garamond" w:hAnsi="Garamond" w:cs="Times New Roman"/>
          <w:lang w:val="en-US"/>
        </w:rPr>
        <w:t>–</w:t>
      </w:r>
      <w:r>
        <w:rPr>
          <w:rFonts w:ascii="Garamond" w:hAnsi="Garamond"/>
        </w:rPr>
        <w:t>161.</w:t>
      </w:r>
    </w:p>
  </w:footnote>
  <w:footnote w:id="78">
    <w:p w14:paraId="7F5DA90C" w14:textId="29B9DC71" w:rsidR="00DB2911" w:rsidRPr="00691B98" w:rsidRDefault="00DB2911" w:rsidP="00DB2911">
      <w:pPr>
        <w:autoSpaceDE w:val="0"/>
        <w:autoSpaceDN w:val="0"/>
        <w:adjustRightInd w:val="0"/>
        <w:spacing w:line="360" w:lineRule="auto"/>
        <w:rPr>
          <w:rFonts w:ascii="Garamond" w:hAnsi="Garamond"/>
          <w:i/>
        </w:rPr>
      </w:pPr>
      <w:r w:rsidRPr="00691B98">
        <w:rPr>
          <w:rFonts w:ascii="Garamond" w:hAnsi="Garamond"/>
          <w:vertAlign w:val="superscript"/>
        </w:rPr>
        <w:footnoteRef/>
      </w:r>
      <w:r w:rsidRPr="00691B98">
        <w:rPr>
          <w:rFonts w:ascii="Garamond" w:hAnsi="Garamond"/>
        </w:rPr>
        <w:t xml:space="preserve"> For examples, see: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1;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proofErr w:type="spellEnd"/>
      <w:r w:rsidRPr="00691B98">
        <w:rPr>
          <w:rFonts w:ascii="Garamond" w:hAnsi="Garamond"/>
        </w:rPr>
        <w:t xml:space="preserve">, </w:t>
      </w:r>
      <w:r>
        <w:rPr>
          <w:rFonts w:ascii="Garamond" w:hAnsi="Garamond"/>
        </w:rPr>
        <w:t>“</w:t>
      </w:r>
      <w:r w:rsidRPr="00691B98">
        <w:rPr>
          <w:rFonts w:ascii="Garamond" w:hAnsi="Garamond"/>
        </w:rPr>
        <w:t>Unaccompanied Minors,</w:t>
      </w:r>
      <w:r>
        <w:rPr>
          <w:rFonts w:ascii="Garamond" w:hAnsi="Garamond"/>
        </w:rPr>
        <w:t>”</w:t>
      </w:r>
      <w:r w:rsidRPr="00691B98">
        <w:rPr>
          <w:rFonts w:ascii="Garamond" w:hAnsi="Garamond"/>
        </w:rPr>
        <w:t xml:space="preserve"> 15;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particularly Daniel Deng </w:t>
      </w:r>
      <w:proofErr w:type="spellStart"/>
      <w:r w:rsidRPr="00691B98">
        <w:rPr>
          <w:rFonts w:ascii="Garamond" w:hAnsi="Garamond"/>
        </w:rPr>
        <w:t>Garang</w:t>
      </w:r>
      <w:proofErr w:type="spellEnd"/>
      <w:r w:rsidRPr="00691B98">
        <w:rPr>
          <w:rFonts w:ascii="Garamond" w:hAnsi="Garamond"/>
        </w:rPr>
        <w:t xml:space="preserve">, 11, and </w:t>
      </w:r>
      <w:proofErr w:type="spellStart"/>
      <w:r w:rsidRPr="00691B98">
        <w:rPr>
          <w:rFonts w:ascii="Garamond" w:hAnsi="Garamond"/>
        </w:rPr>
        <w:t>Sebit</w:t>
      </w:r>
      <w:proofErr w:type="spellEnd"/>
      <w:r w:rsidRPr="00691B98">
        <w:rPr>
          <w:rFonts w:ascii="Garamond" w:hAnsi="Garamond"/>
        </w:rPr>
        <w:t xml:space="preserve"> William </w:t>
      </w:r>
      <w:proofErr w:type="spellStart"/>
      <w:r w:rsidRPr="00691B98">
        <w:rPr>
          <w:rFonts w:ascii="Garamond" w:hAnsi="Garamond"/>
        </w:rPr>
        <w:t>Garang</w:t>
      </w:r>
      <w:proofErr w:type="spellEnd"/>
      <w:r w:rsidRPr="00691B98">
        <w:rPr>
          <w:rFonts w:ascii="Garamond" w:hAnsi="Garamond"/>
        </w:rPr>
        <w:t>, 36.</w:t>
      </w:r>
    </w:p>
  </w:footnote>
  <w:footnote w:id="79">
    <w:p w14:paraId="472B4079" w14:textId="50CA1DB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Alan Boswell, </w:t>
      </w:r>
      <w:r>
        <w:rPr>
          <w:rFonts w:ascii="Garamond" w:hAnsi="Garamond"/>
        </w:rPr>
        <w:t>“</w:t>
      </w:r>
      <w:r w:rsidRPr="00691B98">
        <w:rPr>
          <w:rFonts w:ascii="Garamond" w:hAnsi="Garamond"/>
        </w:rPr>
        <w:t>As Sudan Prepares to Split, Many Still Stranded Far from Home,</w:t>
      </w:r>
      <w:r>
        <w:rPr>
          <w:rFonts w:ascii="Garamond" w:hAnsi="Garamond"/>
        </w:rPr>
        <w:t>”</w:t>
      </w:r>
      <w:r w:rsidRPr="00691B98">
        <w:rPr>
          <w:rFonts w:ascii="Garamond" w:hAnsi="Garamond"/>
        </w:rPr>
        <w:t xml:space="preserve"> </w:t>
      </w:r>
      <w:r w:rsidRPr="00691B98">
        <w:rPr>
          <w:rFonts w:ascii="Garamond" w:hAnsi="Garamond"/>
          <w:i/>
        </w:rPr>
        <w:t>McClatchy Newspapers</w:t>
      </w:r>
      <w:r w:rsidRPr="00691B98">
        <w:rPr>
          <w:rFonts w:ascii="Garamond" w:hAnsi="Garamond"/>
        </w:rPr>
        <w:t>, 28 April 2011, http://www.mcclatchydc.com/2011/04/26/112834/as-sudan-prepares-to-split-many.html (accessed 1 May 2011).</w:t>
      </w:r>
    </w:p>
  </w:footnote>
  <w:footnote w:id="80">
    <w:p w14:paraId="61553966" w14:textId="1E01C81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Nyakong</w:t>
      </w:r>
      <w:proofErr w:type="spellEnd"/>
      <w:r w:rsidRPr="00691B98">
        <w:rPr>
          <w:rFonts w:ascii="Garamond" w:hAnsi="Garamond"/>
        </w:rPr>
        <w:t xml:space="preserve"> </w:t>
      </w:r>
      <w:proofErr w:type="spellStart"/>
      <w:r w:rsidRPr="00691B98">
        <w:rPr>
          <w:rFonts w:ascii="Garamond" w:hAnsi="Garamond"/>
        </w:rPr>
        <w:t>Pouh</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9; the inserted clarifications are Hutchinson</w:t>
      </w:r>
      <w:r w:rsidR="00C43117">
        <w:rPr>
          <w:rFonts w:ascii="Garamond" w:hAnsi="Garamond"/>
        </w:rPr>
        <w:t>’</w:t>
      </w:r>
      <w:r w:rsidRPr="00691B98">
        <w:rPr>
          <w:rFonts w:ascii="Garamond" w:hAnsi="Garamond"/>
        </w:rPr>
        <w:t>s editorial.</w:t>
      </w:r>
    </w:p>
  </w:footnote>
  <w:footnote w:id="81">
    <w:p w14:paraId="1D87D6EC" w14:textId="5A0A40D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Quoted in </w:t>
      </w:r>
      <w:proofErr w:type="spellStart"/>
      <w:r w:rsidRPr="00691B98">
        <w:rPr>
          <w:rFonts w:ascii="Garamond" w:hAnsi="Garamond"/>
        </w:rPr>
        <w:t>Rappeport</w:t>
      </w:r>
      <w:proofErr w:type="spellEnd"/>
      <w:r w:rsidRPr="00691B98">
        <w:rPr>
          <w:rFonts w:ascii="Garamond" w:hAnsi="Garamond"/>
        </w:rPr>
        <w:t xml:space="preserve">, </w:t>
      </w:r>
      <w:r>
        <w:rPr>
          <w:rFonts w:ascii="Garamond" w:hAnsi="Garamond"/>
        </w:rPr>
        <w:t>“</w:t>
      </w:r>
      <w:r w:rsidRPr="00691B98">
        <w:rPr>
          <w:rFonts w:ascii="Garamond" w:hAnsi="Garamond"/>
        </w:rPr>
        <w:t>Uganda Shows It Cares.</w:t>
      </w:r>
      <w:r>
        <w:rPr>
          <w:rFonts w:ascii="Garamond" w:hAnsi="Garamond"/>
        </w:rPr>
        <w:t>”</w:t>
      </w:r>
    </w:p>
  </w:footnote>
  <w:footnote w:id="82">
    <w:p w14:paraId="7F4CDF8A" w14:textId="5C68188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Tonkin, </w:t>
      </w:r>
      <w:r w:rsidRPr="00691B98">
        <w:rPr>
          <w:rFonts w:ascii="Garamond" w:hAnsi="Garamond"/>
          <w:i/>
        </w:rPr>
        <w:t>Narrating our Pasts</w:t>
      </w:r>
      <w:r w:rsidRPr="00691B98">
        <w:rPr>
          <w:rFonts w:ascii="Garamond" w:hAnsi="Garamond"/>
        </w:rPr>
        <w:t xml:space="preserve">, 67; </w:t>
      </w:r>
      <w:proofErr w:type="spellStart"/>
      <w:r w:rsidRPr="00691B98">
        <w:rPr>
          <w:rFonts w:ascii="Garamond" w:hAnsi="Garamond"/>
        </w:rPr>
        <w:t>Karak</w:t>
      </w:r>
      <w:proofErr w:type="spellEnd"/>
      <w:r w:rsidRPr="00691B98">
        <w:rPr>
          <w:rFonts w:ascii="Garamond" w:hAnsi="Garamond"/>
        </w:rPr>
        <w:t xml:space="preserve"> </w:t>
      </w:r>
      <w:proofErr w:type="spellStart"/>
      <w:r w:rsidRPr="00691B98">
        <w:rPr>
          <w:rFonts w:ascii="Garamond" w:hAnsi="Garamond"/>
        </w:rPr>
        <w:t>Maylik</w:t>
      </w:r>
      <w:proofErr w:type="spellEnd"/>
      <w:r w:rsidRPr="00691B98">
        <w:rPr>
          <w:rFonts w:ascii="Garamond" w:hAnsi="Garamond"/>
        </w:rPr>
        <w:t xml:space="preserve"> </w:t>
      </w:r>
      <w:proofErr w:type="spellStart"/>
      <w:r w:rsidRPr="00691B98">
        <w:rPr>
          <w:rFonts w:ascii="Garamond" w:hAnsi="Garamond"/>
        </w:rPr>
        <w:t>Nyok</w:t>
      </w:r>
      <w:proofErr w:type="spellEnd"/>
      <w:r w:rsidRPr="00691B98">
        <w:rPr>
          <w:rFonts w:ascii="Garamond" w:hAnsi="Garamond"/>
        </w:rPr>
        <w:t xml:space="preserve">, quoted in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54.</w:t>
      </w:r>
    </w:p>
  </w:footnote>
  <w:footnote w:id="83">
    <w:p w14:paraId="4328C019" w14:textId="289FE49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Benjamin Basal, interviewed by Allison; Howe, </w:t>
      </w:r>
      <w:r>
        <w:rPr>
          <w:rFonts w:ascii="Garamond" w:hAnsi="Garamond"/>
        </w:rPr>
        <w:t>“</w:t>
      </w:r>
      <w:r w:rsidRPr="00691B98">
        <w:rPr>
          <w:rFonts w:ascii="Garamond" w:hAnsi="Garamond"/>
        </w:rPr>
        <w:t>Sudanese Refugees Return;</w:t>
      </w:r>
      <w:r>
        <w:rPr>
          <w:rFonts w:ascii="Garamond" w:hAnsi="Garamond"/>
        </w:rPr>
        <w:t>”</w:t>
      </w:r>
      <w:r w:rsidRPr="00691B98">
        <w:rPr>
          <w:rFonts w:ascii="Garamond" w:hAnsi="Garamond"/>
        </w:rPr>
        <w:t xml:space="preserve"> </w:t>
      </w:r>
      <w:proofErr w:type="spellStart"/>
      <w:r w:rsidRPr="00691B98">
        <w:rPr>
          <w:rFonts w:ascii="Garamond" w:hAnsi="Garamond"/>
        </w:rPr>
        <w:t>Idja</w:t>
      </w:r>
      <w:proofErr w:type="spellEnd"/>
      <w:r w:rsidRPr="00691B98">
        <w:rPr>
          <w:rFonts w:ascii="Garamond" w:hAnsi="Garamond"/>
        </w:rPr>
        <w:t xml:space="preserve"> </w:t>
      </w:r>
      <w:proofErr w:type="spellStart"/>
      <w:r w:rsidRPr="00691B98">
        <w:rPr>
          <w:rFonts w:ascii="Garamond" w:hAnsi="Garamond"/>
        </w:rPr>
        <w:t>Anok</w:t>
      </w:r>
      <w:proofErr w:type="spellEnd"/>
      <w:r w:rsidRPr="00691B98">
        <w:rPr>
          <w:rFonts w:ascii="Garamond" w:hAnsi="Garamond"/>
        </w:rPr>
        <w:t xml:space="preserve">, quoted in </w:t>
      </w:r>
      <w:r>
        <w:rPr>
          <w:rFonts w:ascii="Garamond" w:hAnsi="Garamond"/>
        </w:rPr>
        <w:t xml:space="preserve">Sam </w:t>
      </w:r>
      <w:proofErr w:type="spellStart"/>
      <w:r>
        <w:rPr>
          <w:rFonts w:ascii="Garamond" w:hAnsi="Garamond"/>
        </w:rPr>
        <w:t>Gonda</w:t>
      </w:r>
      <w:proofErr w:type="spellEnd"/>
      <w:r>
        <w:rPr>
          <w:rFonts w:ascii="Garamond" w:hAnsi="Garamond"/>
        </w:rPr>
        <w:t xml:space="preserve"> and William </w:t>
      </w:r>
      <w:proofErr w:type="spellStart"/>
      <w:r>
        <w:rPr>
          <w:rFonts w:ascii="Garamond" w:hAnsi="Garamond"/>
        </w:rPr>
        <w:t>Mogga</w:t>
      </w:r>
      <w:proofErr w:type="spellEnd"/>
      <w:r>
        <w:rPr>
          <w:rFonts w:ascii="Garamond" w:hAnsi="Garamond"/>
        </w:rPr>
        <w:t>, “Loss of the Revered Cattle,”</w:t>
      </w:r>
      <w:r w:rsidRPr="008B1EB2">
        <w:rPr>
          <w:rFonts w:ascii="Garamond" w:hAnsi="Garamond"/>
        </w:rPr>
        <w:t xml:space="preserve"> </w:t>
      </w:r>
      <w:r w:rsidRPr="00691B98">
        <w:rPr>
          <w:rFonts w:ascii="Garamond" w:hAnsi="Garamond"/>
        </w:rPr>
        <w:t xml:space="preserve">in: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Pr>
          <w:rFonts w:ascii="Garamond" w:hAnsi="Garamond"/>
          <w:i/>
        </w:rPr>
        <w:t xml:space="preserve"> </w:t>
      </w:r>
      <w:r w:rsidRPr="00691B98">
        <w:rPr>
          <w:rFonts w:ascii="Garamond" w:hAnsi="Garamond"/>
        </w:rPr>
        <w:t xml:space="preserve">(London: </w:t>
      </w:r>
      <w:proofErr w:type="spellStart"/>
      <w:r w:rsidRPr="00691B98">
        <w:rPr>
          <w:rFonts w:ascii="Garamond" w:hAnsi="Garamond"/>
        </w:rPr>
        <w:t>Panos</w:t>
      </w:r>
      <w:proofErr w:type="spellEnd"/>
      <w:r w:rsidRPr="00691B98">
        <w:rPr>
          <w:rFonts w:ascii="Garamond" w:hAnsi="Garamond"/>
        </w:rPr>
        <w:t xml:space="preserve"> Institute, 1988), </w:t>
      </w:r>
      <w:r>
        <w:rPr>
          <w:rFonts w:ascii="Garamond" w:hAnsi="Garamond"/>
        </w:rPr>
        <w:t xml:space="preserve">63-82, </w:t>
      </w:r>
      <w:r w:rsidRPr="00691B98">
        <w:rPr>
          <w:rFonts w:ascii="Garamond" w:hAnsi="Garamond"/>
        </w:rPr>
        <w:t>76.</w:t>
      </w:r>
    </w:p>
  </w:footnote>
  <w:footnote w:id="84">
    <w:p w14:paraId="0D5E4871" w14:textId="357DB24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Oriana</w:t>
      </w:r>
      <w:proofErr w:type="spellEnd"/>
      <w:r w:rsidRPr="00691B98">
        <w:rPr>
          <w:rFonts w:ascii="Garamond" w:hAnsi="Garamond"/>
        </w:rPr>
        <w:t xml:space="preserve"> </w:t>
      </w:r>
      <w:proofErr w:type="spellStart"/>
      <w:r w:rsidRPr="00691B98">
        <w:rPr>
          <w:rFonts w:ascii="Garamond" w:hAnsi="Garamond"/>
        </w:rPr>
        <w:t>Bernasconi</w:t>
      </w:r>
      <w:proofErr w:type="spellEnd"/>
      <w:r w:rsidRPr="00691B98">
        <w:rPr>
          <w:rFonts w:ascii="Garamond" w:hAnsi="Garamond"/>
        </w:rPr>
        <w:t xml:space="preserve">, </w:t>
      </w:r>
      <w:r>
        <w:rPr>
          <w:rFonts w:ascii="Garamond" w:hAnsi="Garamond"/>
        </w:rPr>
        <w:t>“</w:t>
      </w:r>
      <w:r w:rsidRPr="00691B98">
        <w:rPr>
          <w:rFonts w:ascii="Garamond" w:hAnsi="Garamond"/>
        </w:rPr>
        <w:t>Negotiating Personal Experiences over the Lifetime: Narrative Elasticity as an Analytic Tool,</w:t>
      </w:r>
      <w:r>
        <w:rPr>
          <w:rFonts w:ascii="Garamond" w:hAnsi="Garamond"/>
        </w:rPr>
        <w:t>”</w:t>
      </w:r>
      <w:r w:rsidRPr="00691B98">
        <w:rPr>
          <w:rFonts w:ascii="Garamond" w:hAnsi="Garamond"/>
        </w:rPr>
        <w:t xml:space="preserve"> </w:t>
      </w:r>
      <w:r w:rsidRPr="00691B98">
        <w:rPr>
          <w:rFonts w:ascii="Garamond" w:hAnsi="Garamond"/>
          <w:i/>
        </w:rPr>
        <w:t>Symbolic Interaction</w:t>
      </w:r>
      <w:r w:rsidRPr="00691B98">
        <w:rPr>
          <w:rFonts w:ascii="Garamond" w:hAnsi="Garamond"/>
        </w:rPr>
        <w:t xml:space="preserve"> 34–1 (2011), 20–37, 25.</w:t>
      </w:r>
    </w:p>
  </w:footnote>
  <w:footnote w:id="85">
    <w:p w14:paraId="750DC3DB" w14:textId="7782246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Bishop </w:t>
      </w:r>
      <w:proofErr w:type="spellStart"/>
      <w:r w:rsidRPr="00691B98">
        <w:rPr>
          <w:rFonts w:ascii="Garamond" w:hAnsi="Garamond"/>
        </w:rPr>
        <w:t>Ngalamu</w:t>
      </w:r>
      <w:proofErr w:type="spellEnd"/>
      <w:r w:rsidRPr="00691B98">
        <w:rPr>
          <w:rFonts w:ascii="Garamond" w:hAnsi="Garamond"/>
        </w:rPr>
        <w:t>, interviewed by Allison.</w:t>
      </w:r>
    </w:p>
  </w:footnote>
  <w:footnote w:id="86">
    <w:p w14:paraId="2C1F9A3A" w14:textId="0E18F7EE"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Pr>
          <w:rFonts w:ascii="Garamond" w:hAnsi="Garamond"/>
        </w:rPr>
        <w:t xml:space="preserve"> </w:t>
      </w:r>
      <w:proofErr w:type="spellStart"/>
      <w:r w:rsidRPr="00691B98">
        <w:rPr>
          <w:rFonts w:ascii="Garamond" w:hAnsi="Garamond"/>
        </w:rPr>
        <w:t>Rappeport</w:t>
      </w:r>
      <w:proofErr w:type="spellEnd"/>
      <w:r w:rsidRPr="00691B98">
        <w:rPr>
          <w:rFonts w:ascii="Garamond" w:hAnsi="Garamond"/>
        </w:rPr>
        <w:t xml:space="preserve">, </w:t>
      </w:r>
      <w:r>
        <w:rPr>
          <w:rFonts w:ascii="Garamond" w:hAnsi="Garamond"/>
        </w:rPr>
        <w:t>“</w:t>
      </w:r>
      <w:r w:rsidRPr="00691B98">
        <w:rPr>
          <w:rFonts w:ascii="Garamond" w:hAnsi="Garamond"/>
        </w:rPr>
        <w:t>Uganda Shows It Cares.</w:t>
      </w:r>
      <w:r>
        <w:rPr>
          <w:rFonts w:ascii="Garamond" w:hAnsi="Garamond"/>
        </w:rPr>
        <w:t>”</w:t>
      </w:r>
    </w:p>
  </w:footnote>
  <w:footnote w:id="87">
    <w:p w14:paraId="536C6BAD" w14:textId="794C7C18"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For discussion of trauma in narratives, see: Coker, </w:t>
      </w:r>
      <w:r>
        <w:rPr>
          <w:rFonts w:ascii="Garamond" w:hAnsi="Garamond"/>
        </w:rPr>
        <w:t>“</w:t>
      </w:r>
      <w:r w:rsidR="00C43117">
        <w:rPr>
          <w:rFonts w:ascii="Garamond" w:hAnsi="Garamond"/>
        </w:rPr>
        <w:t>‘</w:t>
      </w:r>
      <w:r w:rsidRPr="00691B98">
        <w:rPr>
          <w:rFonts w:ascii="Garamond" w:hAnsi="Garamond"/>
        </w:rPr>
        <w:t>Travelling Pains</w:t>
      </w:r>
      <w:r w:rsidR="00C43117">
        <w:rPr>
          <w:rFonts w:ascii="Garamond" w:hAnsi="Garamond"/>
        </w:rPr>
        <w:t>’</w:t>
      </w:r>
      <w:r w:rsidRPr="00691B98">
        <w:rPr>
          <w:rFonts w:ascii="Garamond" w:hAnsi="Garamond"/>
        </w:rPr>
        <w:t>.</w:t>
      </w:r>
      <w:r>
        <w:rPr>
          <w:rFonts w:ascii="Garamond" w:hAnsi="Garamond"/>
        </w:rPr>
        <w:t>”</w:t>
      </w:r>
    </w:p>
  </w:footnote>
  <w:footnote w:id="88">
    <w:p w14:paraId="016BA611" w14:textId="1CFC7EF5"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Unnamed woman, quoted in the draft report of the Women</w:t>
      </w:r>
      <w:r w:rsidR="00C43117">
        <w:rPr>
          <w:rFonts w:ascii="Garamond" w:hAnsi="Garamond"/>
        </w:rPr>
        <w:t>’</w:t>
      </w:r>
      <w:r w:rsidRPr="00691B98">
        <w:rPr>
          <w:rFonts w:ascii="Garamond" w:hAnsi="Garamond"/>
        </w:rPr>
        <w:t>s Commission for Refugee Women and Children, 1993.</w:t>
      </w:r>
    </w:p>
  </w:footnote>
  <w:footnote w:id="89">
    <w:p w14:paraId="19CE81F7" w14:textId="37E3537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Feld, quoted in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 xml:space="preserve">Transforming Displaced Women, </w:t>
      </w:r>
      <w:r w:rsidRPr="00691B98">
        <w:rPr>
          <w:rFonts w:ascii="Garamond" w:hAnsi="Garamond"/>
        </w:rPr>
        <w:t>40.</w:t>
      </w:r>
    </w:p>
  </w:footnote>
  <w:footnote w:id="90">
    <w:p w14:paraId="225CA585" w14:textId="4DAD42A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Bishop </w:t>
      </w:r>
      <w:proofErr w:type="spellStart"/>
      <w:r w:rsidRPr="00691B98">
        <w:rPr>
          <w:rFonts w:ascii="Garamond" w:hAnsi="Garamond"/>
        </w:rPr>
        <w:t>Dotiro</w:t>
      </w:r>
      <w:proofErr w:type="spellEnd"/>
      <w:r w:rsidRPr="00691B98">
        <w:rPr>
          <w:rFonts w:ascii="Garamond" w:hAnsi="Garamond"/>
        </w:rPr>
        <w:t xml:space="preserve"> interviewed by Allison</w:t>
      </w:r>
      <w:r>
        <w:rPr>
          <w:rFonts w:ascii="Garamond" w:hAnsi="Garamond"/>
        </w:rPr>
        <w:t xml:space="preserve">; </w:t>
      </w:r>
      <w:proofErr w:type="spellStart"/>
      <w:r w:rsidRPr="00691B98">
        <w:rPr>
          <w:rFonts w:ascii="Garamond" w:hAnsi="Garamond"/>
        </w:rPr>
        <w:t>Marcillo</w:t>
      </w:r>
      <w:proofErr w:type="spellEnd"/>
      <w:r w:rsidRPr="00691B98">
        <w:rPr>
          <w:rFonts w:ascii="Garamond" w:hAnsi="Garamond"/>
        </w:rPr>
        <w:t xml:space="preserve"> Dino, quoted in </w:t>
      </w:r>
      <w:proofErr w:type="spellStart"/>
      <w:r w:rsidRPr="00691B98">
        <w:rPr>
          <w:rFonts w:ascii="Garamond" w:hAnsi="Garamond"/>
        </w:rPr>
        <w:t>Badri</w:t>
      </w:r>
      <w:proofErr w:type="spellEnd"/>
      <w:r w:rsidRPr="00691B98">
        <w:rPr>
          <w:rFonts w:ascii="Garamond" w:hAnsi="Garamond"/>
        </w:rPr>
        <w:t xml:space="preserve"> and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Between Peace and War</w:t>
      </w:r>
      <w:r>
        <w:rPr>
          <w:rFonts w:ascii="Garamond" w:hAnsi="Garamond"/>
        </w:rPr>
        <w:t>,</w:t>
      </w:r>
      <w:r>
        <w:rPr>
          <w:rFonts w:ascii="Garamond" w:hAnsi="Garamond"/>
          <w:i/>
        </w:rPr>
        <w:t xml:space="preserve"> </w:t>
      </w:r>
      <w:r>
        <w:rPr>
          <w:rFonts w:ascii="Garamond" w:hAnsi="Garamond"/>
        </w:rPr>
        <w:t>41.</w:t>
      </w:r>
    </w:p>
  </w:footnote>
  <w:footnote w:id="91">
    <w:p w14:paraId="5746948D" w14:textId="7E2F33C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p>
  </w:footnote>
  <w:footnote w:id="92">
    <w:p w14:paraId="49BDD461" w14:textId="36BBA0D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Hammond, </w:t>
      </w:r>
      <w:r w:rsidRPr="00691B98">
        <w:rPr>
          <w:rFonts w:ascii="Garamond" w:hAnsi="Garamond"/>
          <w:i/>
        </w:rPr>
        <w:t>This Place Will Become Home</w:t>
      </w:r>
      <w:r w:rsidRPr="00691B98">
        <w:rPr>
          <w:rFonts w:ascii="Garamond" w:hAnsi="Garamond"/>
        </w:rPr>
        <w:t>, 50.</w:t>
      </w:r>
    </w:p>
  </w:footnote>
  <w:footnote w:id="93">
    <w:p w14:paraId="128965A8" w14:textId="1B54B18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8; see also Daniel Deng </w:t>
      </w:r>
      <w:proofErr w:type="spellStart"/>
      <w:r w:rsidRPr="00691B98">
        <w:rPr>
          <w:rFonts w:ascii="Garamond" w:hAnsi="Garamond"/>
        </w:rPr>
        <w:t>Garang</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11.</w:t>
      </w:r>
    </w:p>
  </w:footnote>
  <w:footnote w:id="94">
    <w:p w14:paraId="3C0D9E65" w14:textId="0CCBE084" w:rsidR="00DB2911" w:rsidRPr="00691B98" w:rsidRDefault="00DB2911" w:rsidP="00DB2911">
      <w:pPr>
        <w:pStyle w:val="FootnoteText"/>
        <w:tabs>
          <w:tab w:val="left" w:pos="9781"/>
        </w:tabs>
        <w:spacing w:line="360" w:lineRule="auto"/>
        <w:rPr>
          <w:rFonts w:ascii="Garamond" w:hAnsi="Garamond" w:cs="Times New Roman"/>
          <w:sz w:val="24"/>
          <w:szCs w:val="24"/>
        </w:rPr>
      </w:pPr>
      <w:r w:rsidRPr="00691B98">
        <w:rPr>
          <w:rFonts w:ascii="Garamond" w:hAnsi="Garamond"/>
          <w:sz w:val="24"/>
          <w:szCs w:val="24"/>
          <w:vertAlign w:val="superscript"/>
        </w:rPr>
        <w:footnoteRef/>
      </w:r>
      <w:r w:rsidRPr="00691B98">
        <w:rPr>
          <w:rFonts w:ascii="Garamond" w:hAnsi="Garamond"/>
          <w:sz w:val="24"/>
          <w:szCs w:val="24"/>
        </w:rPr>
        <w:t xml:space="preserve"> Mary Chamberlain, </w:t>
      </w:r>
      <w:r w:rsidRPr="00691B98">
        <w:rPr>
          <w:rFonts w:ascii="Garamond" w:hAnsi="Garamond"/>
          <w:i/>
          <w:sz w:val="24"/>
          <w:szCs w:val="24"/>
        </w:rPr>
        <w:t>Narratives of Exile and Return</w:t>
      </w:r>
      <w:r w:rsidRPr="00691B98">
        <w:rPr>
          <w:rFonts w:ascii="Garamond" w:hAnsi="Garamond"/>
          <w:sz w:val="24"/>
          <w:szCs w:val="24"/>
        </w:rPr>
        <w:t xml:space="preserve"> (</w:t>
      </w:r>
      <w:r w:rsidRPr="00691B98">
        <w:rPr>
          <w:rFonts w:ascii="Garamond" w:hAnsi="Garamond" w:cs="Times New Roman"/>
          <w:sz w:val="24"/>
          <w:szCs w:val="24"/>
        </w:rPr>
        <w:t xml:space="preserve">New Brunswick: Transaction Publishers, 2001), </w:t>
      </w:r>
      <w:r w:rsidRPr="00691B98">
        <w:rPr>
          <w:rFonts w:ascii="Garamond" w:hAnsi="Garamond"/>
          <w:sz w:val="24"/>
          <w:szCs w:val="24"/>
        </w:rPr>
        <w:t xml:space="preserve">5; for studies arguing against an </w:t>
      </w:r>
      <w:proofErr w:type="spellStart"/>
      <w:r w:rsidRPr="00691B98">
        <w:rPr>
          <w:rFonts w:ascii="Garamond" w:hAnsi="Garamond"/>
          <w:sz w:val="24"/>
          <w:szCs w:val="24"/>
        </w:rPr>
        <w:t>essentialized</w:t>
      </w:r>
      <w:proofErr w:type="spellEnd"/>
      <w:r w:rsidRPr="00691B98">
        <w:rPr>
          <w:rFonts w:ascii="Garamond" w:hAnsi="Garamond"/>
          <w:sz w:val="24"/>
          <w:szCs w:val="24"/>
        </w:rPr>
        <w:t>, ter</w:t>
      </w:r>
      <w:r>
        <w:rPr>
          <w:rFonts w:ascii="Garamond" w:hAnsi="Garamond"/>
          <w:sz w:val="24"/>
          <w:szCs w:val="24"/>
        </w:rPr>
        <w:t>ritorial understanding of “home</w:t>
      </w:r>
      <w:r w:rsidRPr="00691B98">
        <w:rPr>
          <w:rFonts w:ascii="Garamond" w:hAnsi="Garamond"/>
          <w:sz w:val="24"/>
          <w:szCs w:val="24"/>
        </w:rPr>
        <w:t>,</w:t>
      </w:r>
      <w:r>
        <w:rPr>
          <w:rFonts w:ascii="Garamond" w:hAnsi="Garamond"/>
          <w:sz w:val="24"/>
          <w:szCs w:val="24"/>
        </w:rPr>
        <w:t>”</w:t>
      </w:r>
      <w:r w:rsidRPr="00691B98">
        <w:rPr>
          <w:rFonts w:ascii="Garamond" w:hAnsi="Garamond"/>
          <w:sz w:val="24"/>
          <w:szCs w:val="24"/>
        </w:rPr>
        <w:t xml:space="preserve"> see: </w:t>
      </w:r>
      <w:proofErr w:type="spellStart"/>
      <w:r w:rsidRPr="00691B98">
        <w:rPr>
          <w:rFonts w:ascii="Garamond" w:hAnsi="Garamond"/>
          <w:sz w:val="24"/>
          <w:szCs w:val="24"/>
        </w:rPr>
        <w:t>Malkki</w:t>
      </w:r>
      <w:proofErr w:type="spellEnd"/>
      <w:r w:rsidRPr="00691B98">
        <w:rPr>
          <w:rFonts w:ascii="Garamond" w:hAnsi="Garamond"/>
          <w:sz w:val="24"/>
          <w:szCs w:val="24"/>
        </w:rPr>
        <w:t xml:space="preserve">, </w:t>
      </w:r>
      <w:r>
        <w:rPr>
          <w:rFonts w:ascii="Garamond" w:hAnsi="Garamond"/>
          <w:sz w:val="24"/>
          <w:szCs w:val="24"/>
        </w:rPr>
        <w:t>“</w:t>
      </w:r>
      <w:r w:rsidRPr="00691B98">
        <w:rPr>
          <w:rFonts w:ascii="Garamond" w:hAnsi="Garamond"/>
          <w:sz w:val="24"/>
          <w:szCs w:val="24"/>
        </w:rPr>
        <w:t>Speechless Emissaries;</w:t>
      </w:r>
      <w:r>
        <w:rPr>
          <w:rFonts w:ascii="Garamond" w:hAnsi="Garamond"/>
          <w:sz w:val="24"/>
          <w:szCs w:val="24"/>
        </w:rPr>
        <w:t>”</w:t>
      </w:r>
      <w:r w:rsidRPr="00691B98">
        <w:rPr>
          <w:rFonts w:ascii="Garamond" w:hAnsi="Garamond"/>
          <w:sz w:val="24"/>
          <w:szCs w:val="24"/>
        </w:rPr>
        <w:t xml:space="preserve"> David </w:t>
      </w:r>
      <w:proofErr w:type="spellStart"/>
      <w:r w:rsidRPr="00691B98">
        <w:rPr>
          <w:rFonts w:ascii="Garamond" w:hAnsi="Garamond"/>
          <w:sz w:val="24"/>
          <w:szCs w:val="24"/>
        </w:rPr>
        <w:t>Turton</w:t>
      </w:r>
      <w:proofErr w:type="spellEnd"/>
      <w:r w:rsidRPr="00691B98">
        <w:rPr>
          <w:rFonts w:ascii="Garamond" w:hAnsi="Garamond"/>
          <w:sz w:val="24"/>
          <w:szCs w:val="24"/>
        </w:rPr>
        <w:t xml:space="preserve">, </w:t>
      </w:r>
      <w:r>
        <w:rPr>
          <w:rFonts w:ascii="Garamond" w:hAnsi="Garamond"/>
          <w:sz w:val="24"/>
          <w:szCs w:val="24"/>
        </w:rPr>
        <w:t>“</w:t>
      </w:r>
      <w:r w:rsidRPr="00691B98">
        <w:rPr>
          <w:rFonts w:ascii="Garamond" w:hAnsi="Garamond"/>
          <w:sz w:val="24"/>
          <w:szCs w:val="24"/>
        </w:rPr>
        <w:t xml:space="preserve">Migrants and Refugees: a </w:t>
      </w:r>
      <w:proofErr w:type="spellStart"/>
      <w:r w:rsidRPr="00691B98">
        <w:rPr>
          <w:rFonts w:ascii="Garamond" w:hAnsi="Garamond"/>
          <w:sz w:val="24"/>
          <w:szCs w:val="24"/>
        </w:rPr>
        <w:t>Mursi</w:t>
      </w:r>
      <w:proofErr w:type="spellEnd"/>
      <w:r w:rsidRPr="00691B98">
        <w:rPr>
          <w:rFonts w:ascii="Garamond" w:hAnsi="Garamond"/>
          <w:sz w:val="24"/>
          <w:szCs w:val="24"/>
        </w:rPr>
        <w:t xml:space="preserve"> Case Study,</w:t>
      </w:r>
      <w:r>
        <w:rPr>
          <w:rFonts w:ascii="Garamond" w:hAnsi="Garamond"/>
          <w:sz w:val="24"/>
          <w:szCs w:val="24"/>
        </w:rPr>
        <w:t>”</w:t>
      </w:r>
      <w:r w:rsidRPr="00691B98">
        <w:rPr>
          <w:rFonts w:ascii="Garamond" w:hAnsi="Garamond"/>
          <w:sz w:val="24"/>
          <w:szCs w:val="24"/>
        </w:rPr>
        <w:t xml:space="preserve"> in: Tim Allen (ed.), </w:t>
      </w:r>
      <w:r w:rsidRPr="00691B98">
        <w:rPr>
          <w:rFonts w:ascii="Garamond" w:hAnsi="Garamond"/>
          <w:i/>
          <w:sz w:val="24"/>
          <w:szCs w:val="24"/>
        </w:rPr>
        <w:t xml:space="preserve">In Search of Cool Ground: War, Flight and Homecoming in Northeast Africa </w:t>
      </w:r>
      <w:r w:rsidRPr="00691B98">
        <w:rPr>
          <w:rFonts w:ascii="Garamond" w:hAnsi="Garamond"/>
          <w:sz w:val="24"/>
          <w:szCs w:val="24"/>
        </w:rPr>
        <w:t xml:space="preserve">(London: James </w:t>
      </w:r>
      <w:proofErr w:type="spellStart"/>
      <w:r w:rsidRPr="00691B98">
        <w:rPr>
          <w:rFonts w:ascii="Garamond" w:hAnsi="Garamond"/>
          <w:sz w:val="24"/>
          <w:szCs w:val="24"/>
        </w:rPr>
        <w:t>Currey</w:t>
      </w:r>
      <w:proofErr w:type="spellEnd"/>
      <w:r w:rsidRPr="00691B98">
        <w:rPr>
          <w:rFonts w:ascii="Garamond" w:hAnsi="Garamond"/>
          <w:sz w:val="24"/>
          <w:szCs w:val="24"/>
        </w:rPr>
        <w:t xml:space="preserve">, 1996), </w:t>
      </w:r>
      <w:r>
        <w:rPr>
          <w:rFonts w:ascii="Garamond" w:hAnsi="Garamond"/>
          <w:sz w:val="24"/>
          <w:szCs w:val="24"/>
        </w:rPr>
        <w:t>96</w:t>
      </w:r>
      <w:r w:rsidRPr="00691B98">
        <w:rPr>
          <w:rFonts w:ascii="Garamond" w:hAnsi="Garamond" w:cs="Times New Roman"/>
          <w:sz w:val="24"/>
          <w:szCs w:val="24"/>
          <w:lang w:val="en-US"/>
        </w:rPr>
        <w:t>–</w:t>
      </w:r>
      <w:r>
        <w:rPr>
          <w:rFonts w:ascii="Garamond" w:hAnsi="Garamond"/>
          <w:sz w:val="24"/>
          <w:szCs w:val="24"/>
        </w:rPr>
        <w:t>110,</w:t>
      </w:r>
      <w:r w:rsidRPr="00691B98">
        <w:rPr>
          <w:rFonts w:ascii="Garamond" w:hAnsi="Garamond"/>
          <w:sz w:val="24"/>
          <w:szCs w:val="24"/>
        </w:rPr>
        <w:t xml:space="preserve"> 106; Hammond, </w:t>
      </w:r>
      <w:r w:rsidRPr="00691B98">
        <w:rPr>
          <w:rFonts w:ascii="Garamond" w:hAnsi="Garamond"/>
          <w:i/>
          <w:sz w:val="24"/>
          <w:szCs w:val="24"/>
        </w:rPr>
        <w:t xml:space="preserve">This Place Will Become Home, </w:t>
      </w:r>
      <w:r w:rsidRPr="00691B98">
        <w:rPr>
          <w:rFonts w:ascii="Garamond" w:hAnsi="Garamond"/>
          <w:sz w:val="24"/>
          <w:szCs w:val="24"/>
        </w:rPr>
        <w:t xml:space="preserve">211; Catherine </w:t>
      </w:r>
      <w:proofErr w:type="spellStart"/>
      <w:r w:rsidRPr="00691B98">
        <w:rPr>
          <w:rFonts w:ascii="Garamond" w:hAnsi="Garamond"/>
          <w:sz w:val="24"/>
          <w:szCs w:val="24"/>
        </w:rPr>
        <w:t>Brun</w:t>
      </w:r>
      <w:proofErr w:type="spellEnd"/>
      <w:r w:rsidRPr="00691B98">
        <w:rPr>
          <w:rFonts w:ascii="Garamond" w:hAnsi="Garamond"/>
          <w:sz w:val="24"/>
          <w:szCs w:val="24"/>
        </w:rPr>
        <w:t xml:space="preserve">, </w:t>
      </w:r>
      <w:r>
        <w:rPr>
          <w:rFonts w:ascii="Garamond" w:hAnsi="Garamond"/>
          <w:sz w:val="24"/>
          <w:szCs w:val="24"/>
        </w:rPr>
        <w:t>“</w:t>
      </w:r>
      <w:r w:rsidRPr="00691B98">
        <w:rPr>
          <w:rFonts w:ascii="Garamond" w:hAnsi="Garamond"/>
          <w:sz w:val="24"/>
          <w:szCs w:val="24"/>
        </w:rPr>
        <w:t>Reterritorializing the Relationship between People and Place in Refugee Studies,</w:t>
      </w:r>
      <w:r>
        <w:rPr>
          <w:rFonts w:ascii="Garamond" w:hAnsi="Garamond"/>
          <w:sz w:val="24"/>
          <w:szCs w:val="24"/>
        </w:rPr>
        <w:t>”</w:t>
      </w:r>
      <w:r w:rsidRPr="00691B98">
        <w:rPr>
          <w:rFonts w:ascii="Garamond" w:hAnsi="Garamond"/>
          <w:sz w:val="24"/>
          <w:szCs w:val="24"/>
        </w:rPr>
        <w:t xml:space="preserve"> </w:t>
      </w:r>
      <w:proofErr w:type="spellStart"/>
      <w:r w:rsidRPr="00691B98">
        <w:rPr>
          <w:rFonts w:ascii="Garamond" w:hAnsi="Garamond"/>
          <w:i/>
          <w:sz w:val="24"/>
          <w:szCs w:val="24"/>
        </w:rPr>
        <w:t>Geografiska</w:t>
      </w:r>
      <w:proofErr w:type="spellEnd"/>
      <w:r w:rsidRPr="00691B98">
        <w:rPr>
          <w:rFonts w:ascii="Garamond" w:hAnsi="Garamond"/>
          <w:i/>
          <w:sz w:val="24"/>
          <w:szCs w:val="24"/>
        </w:rPr>
        <w:t xml:space="preserve"> </w:t>
      </w:r>
      <w:proofErr w:type="spellStart"/>
      <w:r w:rsidRPr="00691B98">
        <w:rPr>
          <w:rFonts w:ascii="Garamond" w:hAnsi="Garamond"/>
          <w:i/>
          <w:sz w:val="24"/>
          <w:szCs w:val="24"/>
        </w:rPr>
        <w:t>Annaler</w:t>
      </w:r>
      <w:proofErr w:type="spellEnd"/>
      <w:r w:rsidRPr="00691B98">
        <w:rPr>
          <w:rFonts w:ascii="Garamond" w:hAnsi="Garamond"/>
          <w:i/>
          <w:sz w:val="24"/>
          <w:szCs w:val="24"/>
        </w:rPr>
        <w:t>. Series B, Human Geography</w:t>
      </w:r>
      <w:r w:rsidRPr="00691B98">
        <w:rPr>
          <w:rFonts w:ascii="Garamond" w:hAnsi="Garamond"/>
          <w:sz w:val="24"/>
          <w:szCs w:val="24"/>
        </w:rPr>
        <w:t xml:space="preserve"> 83–1 (2001), 15–25, 15.</w:t>
      </w:r>
    </w:p>
  </w:footnote>
  <w:footnote w:id="95">
    <w:p w14:paraId="718263A7" w14:textId="0BC7546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Naomi Rosh White, </w:t>
      </w:r>
      <w:r>
        <w:rPr>
          <w:rFonts w:ascii="Garamond" w:hAnsi="Garamond"/>
        </w:rPr>
        <w:t>“</w:t>
      </w:r>
      <w:r w:rsidRPr="00691B98">
        <w:rPr>
          <w:rFonts w:ascii="Garamond" w:hAnsi="Garamond"/>
        </w:rPr>
        <w:t>Marking Absences: Holocaust Testimony and History,</w:t>
      </w:r>
      <w:r>
        <w:rPr>
          <w:rFonts w:ascii="Garamond" w:hAnsi="Garamond"/>
        </w:rPr>
        <w:t>”</w:t>
      </w:r>
      <w:r w:rsidRPr="00691B98">
        <w:rPr>
          <w:rFonts w:ascii="Garamond" w:hAnsi="Garamond"/>
        </w:rPr>
        <w:t xml:space="preserve"> in: Robert Perks and Alistair Thomson (eds.), </w:t>
      </w:r>
      <w:r w:rsidRPr="00691B98">
        <w:rPr>
          <w:rFonts w:ascii="Garamond" w:hAnsi="Garamond"/>
          <w:i/>
        </w:rPr>
        <w:t>The Oral History Reader</w:t>
      </w:r>
      <w:r w:rsidRPr="00691B98">
        <w:rPr>
          <w:rFonts w:ascii="Garamond" w:hAnsi="Garamond"/>
        </w:rPr>
        <w:t xml:space="preserve"> (London</w:t>
      </w:r>
      <w:r>
        <w:rPr>
          <w:rFonts w:ascii="Garamond" w:hAnsi="Garamond"/>
        </w:rPr>
        <w:t>: Routledge</w:t>
      </w:r>
      <w:r w:rsidRPr="00691B98">
        <w:rPr>
          <w:rFonts w:ascii="Garamond" w:hAnsi="Garamond"/>
        </w:rPr>
        <w:t xml:space="preserve">, 1998), </w:t>
      </w:r>
      <w:r>
        <w:rPr>
          <w:rFonts w:ascii="Garamond" w:hAnsi="Garamond"/>
        </w:rPr>
        <w:t>172</w:t>
      </w:r>
      <w:r w:rsidRPr="00691B98">
        <w:rPr>
          <w:rFonts w:ascii="Garamond" w:hAnsi="Garamond" w:cs="Times New Roman"/>
          <w:lang w:val="en-US"/>
        </w:rPr>
        <w:t>–</w:t>
      </w:r>
      <w:r>
        <w:rPr>
          <w:rFonts w:ascii="Garamond" w:hAnsi="Garamond"/>
        </w:rPr>
        <w:t>181,</w:t>
      </w:r>
      <w:r w:rsidRPr="00691B98">
        <w:rPr>
          <w:rFonts w:ascii="Garamond" w:hAnsi="Garamond"/>
          <w:b/>
        </w:rPr>
        <w:t xml:space="preserve"> </w:t>
      </w:r>
      <w:r w:rsidRPr="00691B98">
        <w:rPr>
          <w:rFonts w:ascii="Garamond" w:hAnsi="Garamond"/>
        </w:rPr>
        <w:t>177.</w:t>
      </w:r>
    </w:p>
  </w:footnote>
  <w:footnote w:id="96">
    <w:p w14:paraId="3235EB24" w14:textId="01529AC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Hutchinson, </w:t>
      </w:r>
      <w:r>
        <w:rPr>
          <w:rFonts w:ascii="Garamond" w:hAnsi="Garamond"/>
        </w:rPr>
        <w:t>“Eyes of the Dispossessed</w:t>
      </w:r>
      <w:r w:rsidRPr="00691B98">
        <w:rPr>
          <w:rFonts w:ascii="Garamond" w:hAnsi="Garamond"/>
        </w:rPr>
        <w:t>;</w:t>
      </w:r>
      <w:r>
        <w:rPr>
          <w:rFonts w:ascii="Garamond" w:hAnsi="Garamond"/>
        </w:rPr>
        <w:t>”</w:t>
      </w:r>
      <w:r w:rsidRPr="00691B98">
        <w:rPr>
          <w:rFonts w:ascii="Garamond" w:hAnsi="Garamond"/>
        </w:rPr>
        <w:t xml:space="preserve"> Rebecca </w:t>
      </w:r>
      <w:proofErr w:type="spellStart"/>
      <w:r w:rsidRPr="00691B98">
        <w:rPr>
          <w:rFonts w:ascii="Garamond" w:hAnsi="Garamond"/>
        </w:rPr>
        <w:t>Ator</w:t>
      </w:r>
      <w:proofErr w:type="spellEnd"/>
      <w:r w:rsidRPr="00691B98">
        <w:rPr>
          <w:rFonts w:ascii="Garamond" w:hAnsi="Garamond"/>
        </w:rPr>
        <w:t xml:space="preserve"> </w:t>
      </w:r>
      <w:proofErr w:type="spellStart"/>
      <w:r w:rsidRPr="00691B98">
        <w:rPr>
          <w:rFonts w:ascii="Garamond" w:hAnsi="Garamond"/>
        </w:rPr>
        <w:t>Ayiik</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53; </w:t>
      </w:r>
      <w:proofErr w:type="spellStart"/>
      <w:r w:rsidRPr="00691B98">
        <w:rPr>
          <w:rFonts w:ascii="Garamond" w:hAnsi="Garamond"/>
        </w:rPr>
        <w:t>Bak</w:t>
      </w:r>
      <w:proofErr w:type="spellEnd"/>
      <w:r w:rsidRPr="00691B98">
        <w:rPr>
          <w:rFonts w:ascii="Garamond" w:hAnsi="Garamond"/>
        </w:rPr>
        <w:t xml:space="preserve"> </w:t>
      </w:r>
      <w:proofErr w:type="spellStart"/>
      <w:r w:rsidRPr="00691B98">
        <w:rPr>
          <w:rFonts w:ascii="Garamond" w:hAnsi="Garamond"/>
        </w:rPr>
        <w:t>Geng</w:t>
      </w:r>
      <w:proofErr w:type="spellEnd"/>
      <w:r w:rsidRPr="00691B98">
        <w:rPr>
          <w:rFonts w:ascii="Garamond" w:hAnsi="Garamond"/>
        </w:rPr>
        <w:t xml:space="preserve">, reported speech in Emily Wither, </w:t>
      </w:r>
      <w:r>
        <w:rPr>
          <w:rFonts w:ascii="Garamond" w:hAnsi="Garamond"/>
        </w:rPr>
        <w:t>“</w:t>
      </w:r>
      <w:r w:rsidRPr="00691B98">
        <w:rPr>
          <w:rFonts w:ascii="Garamond" w:hAnsi="Garamond"/>
        </w:rPr>
        <w:t>Southern Sudan Homecoming Brings New Problems,</w:t>
      </w:r>
      <w:r>
        <w:rPr>
          <w:rFonts w:ascii="Garamond" w:hAnsi="Garamond"/>
        </w:rPr>
        <w:t>”</w:t>
      </w:r>
      <w:r w:rsidRPr="00691B98">
        <w:rPr>
          <w:rFonts w:ascii="Garamond" w:hAnsi="Garamond"/>
        </w:rPr>
        <w:t xml:space="preserve"> CNN, 8 March 2011</w:t>
      </w:r>
      <w:r>
        <w:rPr>
          <w:rFonts w:ascii="Garamond" w:hAnsi="Garamond"/>
        </w:rPr>
        <w:t>.</w:t>
      </w:r>
    </w:p>
  </w:footnote>
  <w:footnote w:id="97">
    <w:p w14:paraId="598A8617" w14:textId="5D5F6B91"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Hodgkin and </w:t>
      </w:r>
      <w:proofErr w:type="spellStart"/>
      <w:r w:rsidRPr="00691B98">
        <w:rPr>
          <w:rFonts w:ascii="Garamond" w:hAnsi="Garamond"/>
        </w:rPr>
        <w:t>Radstone</w:t>
      </w:r>
      <w:proofErr w:type="spellEnd"/>
      <w:r w:rsidRPr="00691B98">
        <w:rPr>
          <w:rFonts w:ascii="Garamond" w:hAnsi="Garamond"/>
        </w:rPr>
        <w:t xml:space="preserve">, </w:t>
      </w:r>
      <w:r>
        <w:rPr>
          <w:rFonts w:ascii="Garamond" w:hAnsi="Garamond"/>
        </w:rPr>
        <w:t>“</w:t>
      </w:r>
      <w:r w:rsidRPr="00691B98">
        <w:rPr>
          <w:rFonts w:ascii="Garamond" w:hAnsi="Garamond"/>
        </w:rPr>
        <w:t>Introduction: Contested Pasts,</w:t>
      </w:r>
      <w:r>
        <w:rPr>
          <w:rFonts w:ascii="Garamond" w:hAnsi="Garamond"/>
        </w:rPr>
        <w:t>”</w:t>
      </w:r>
      <w:r w:rsidRPr="00691B98">
        <w:rPr>
          <w:rFonts w:ascii="Garamond" w:hAnsi="Garamond"/>
        </w:rPr>
        <w:t xml:space="preserve"> 8.</w:t>
      </w:r>
    </w:p>
  </w:footnote>
  <w:footnote w:id="98">
    <w:p w14:paraId="3246FB2B" w14:textId="301B0F7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Nora </w:t>
      </w:r>
      <w:proofErr w:type="spellStart"/>
      <w:r w:rsidRPr="00691B98">
        <w:rPr>
          <w:rFonts w:ascii="Garamond" w:hAnsi="Garamond"/>
        </w:rPr>
        <w:t>Eltahawy</w:t>
      </w:r>
      <w:proofErr w:type="spellEnd"/>
      <w:r w:rsidRPr="00691B98">
        <w:rPr>
          <w:rFonts w:ascii="Garamond" w:hAnsi="Garamond"/>
        </w:rPr>
        <w:t xml:space="preserve">, Brooke Comer and Amani </w:t>
      </w:r>
      <w:proofErr w:type="spellStart"/>
      <w:r w:rsidRPr="00691B98">
        <w:rPr>
          <w:rFonts w:ascii="Garamond" w:hAnsi="Garamond"/>
        </w:rPr>
        <w:t>Elshimi</w:t>
      </w:r>
      <w:proofErr w:type="spellEnd"/>
      <w:r w:rsidRPr="008B1EB2">
        <w:rPr>
          <w:rFonts w:ascii="Garamond" w:hAnsi="Garamond"/>
        </w:rPr>
        <w:t xml:space="preserve">, </w:t>
      </w:r>
      <w:r>
        <w:rPr>
          <w:rFonts w:ascii="Garamond" w:hAnsi="Garamond"/>
        </w:rPr>
        <w:t>“</w:t>
      </w:r>
      <w:r w:rsidRPr="00691B98">
        <w:rPr>
          <w:rFonts w:ascii="Garamond" w:hAnsi="Garamond"/>
        </w:rPr>
        <w:t>Introduction,</w:t>
      </w:r>
      <w:r>
        <w:rPr>
          <w:rFonts w:ascii="Garamond" w:hAnsi="Garamond"/>
        </w:rPr>
        <w:t>”</w:t>
      </w:r>
      <w:r w:rsidRPr="00691B98">
        <w:rPr>
          <w:rFonts w:ascii="Garamond" w:hAnsi="Garamond"/>
        </w:rPr>
        <w:t xml:space="preserve"> in: Nora </w:t>
      </w:r>
      <w:proofErr w:type="spellStart"/>
      <w:r w:rsidRPr="00691B98">
        <w:rPr>
          <w:rFonts w:ascii="Garamond" w:hAnsi="Garamond"/>
        </w:rPr>
        <w:t>Eltahawy</w:t>
      </w:r>
      <w:proofErr w:type="spellEnd"/>
      <w:r w:rsidRPr="00691B98">
        <w:rPr>
          <w:rFonts w:ascii="Garamond" w:hAnsi="Garamond"/>
        </w:rPr>
        <w:t xml:space="preserve">, Brooke Comer and Amani </w:t>
      </w:r>
      <w:proofErr w:type="spellStart"/>
      <w:r w:rsidRPr="00691B98">
        <w:rPr>
          <w:rFonts w:ascii="Garamond" w:hAnsi="Garamond"/>
        </w:rPr>
        <w:t>Elshimi</w:t>
      </w:r>
      <w:proofErr w:type="spellEnd"/>
      <w:r w:rsidRPr="00691B98">
        <w:rPr>
          <w:rFonts w:ascii="Garamond" w:hAnsi="Garamond"/>
        </w:rPr>
        <w:t xml:space="preserve"> (eds.), </w:t>
      </w:r>
      <w:r w:rsidRPr="00691B98">
        <w:rPr>
          <w:rFonts w:ascii="Garamond" w:hAnsi="Garamond"/>
          <w:i/>
        </w:rPr>
        <w:t>Voices in Refuge: Stories from Sudanese Refugees in Cairo</w:t>
      </w:r>
      <w:r w:rsidRPr="00691B98">
        <w:rPr>
          <w:rFonts w:ascii="Garamond" w:hAnsi="Garamond"/>
        </w:rPr>
        <w:t xml:space="preserve"> (Cairo: The American University in Cairo Press, 2009) </w:t>
      </w:r>
      <w:r>
        <w:rPr>
          <w:rFonts w:ascii="Garamond" w:hAnsi="Garamond"/>
        </w:rPr>
        <w:t>1</w:t>
      </w:r>
      <w:r w:rsidRPr="00691B98">
        <w:rPr>
          <w:rFonts w:ascii="Garamond" w:hAnsi="Garamond" w:cs="Times New Roman"/>
          <w:lang w:val="en-US"/>
        </w:rPr>
        <w:t>–</w:t>
      </w:r>
      <w:r>
        <w:rPr>
          <w:rFonts w:ascii="Garamond" w:hAnsi="Garamond"/>
        </w:rPr>
        <w:t>4</w:t>
      </w:r>
      <w:r w:rsidRPr="00691B98">
        <w:rPr>
          <w:rFonts w:ascii="Garamond" w:hAnsi="Garamond"/>
        </w:rPr>
        <w:t>, 3–4.</w:t>
      </w:r>
    </w:p>
  </w:footnote>
  <w:footnote w:id="99">
    <w:p w14:paraId="681E8027" w14:textId="7837954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This gendered aspect to oral histories is noted more widely by Mary Chamberlain, </w:t>
      </w:r>
      <w:r>
        <w:rPr>
          <w:rFonts w:ascii="Garamond" w:hAnsi="Garamond"/>
        </w:rPr>
        <w:t>“</w:t>
      </w:r>
      <w:r w:rsidRPr="00691B98">
        <w:rPr>
          <w:rFonts w:ascii="Garamond" w:hAnsi="Garamond"/>
        </w:rPr>
        <w:t>Gender and the Narratives of Migration,</w:t>
      </w:r>
      <w:r>
        <w:rPr>
          <w:rFonts w:ascii="Garamond" w:hAnsi="Garamond"/>
        </w:rPr>
        <w:t>”</w:t>
      </w:r>
      <w:r w:rsidRPr="00691B98">
        <w:rPr>
          <w:rFonts w:ascii="Garamond" w:hAnsi="Garamond"/>
        </w:rPr>
        <w:t xml:space="preserve"> </w:t>
      </w:r>
      <w:r w:rsidRPr="00691B98">
        <w:rPr>
          <w:rFonts w:ascii="Garamond" w:hAnsi="Garamond"/>
          <w:i/>
        </w:rPr>
        <w:t>History Workshop Journal</w:t>
      </w:r>
      <w:r w:rsidRPr="00691B98">
        <w:rPr>
          <w:rFonts w:ascii="Garamond" w:hAnsi="Garamond"/>
        </w:rPr>
        <w:t xml:space="preserve"> 43 (1997), 86–108, 90.</w:t>
      </w:r>
    </w:p>
  </w:footnote>
  <w:footnote w:id="100">
    <w:p w14:paraId="752748B5" w14:textId="6A64F3F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proofErr w:type="spellStart"/>
      <w:r w:rsidRPr="00691B98">
        <w:rPr>
          <w:rFonts w:ascii="Garamond" w:hAnsi="Garamond"/>
        </w:rPr>
        <w:t>Mbange</w:t>
      </w:r>
      <w:proofErr w:type="spellEnd"/>
      <w:r w:rsidRPr="00691B98">
        <w:rPr>
          <w:rFonts w:ascii="Garamond" w:hAnsi="Garamond"/>
        </w:rPr>
        <w:t>, interviewed by Allison.</w:t>
      </w:r>
    </w:p>
  </w:footnote>
  <w:footnote w:id="101">
    <w:p w14:paraId="7F1D4136" w14:textId="562EC6F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54.</w:t>
      </w:r>
    </w:p>
  </w:footnote>
  <w:footnote w:id="102">
    <w:p w14:paraId="205B9F64" w14:textId="1E22A36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Lilian </w:t>
      </w:r>
      <w:proofErr w:type="spellStart"/>
      <w:r w:rsidRPr="00691B98">
        <w:rPr>
          <w:rFonts w:ascii="Garamond" w:hAnsi="Garamond"/>
        </w:rPr>
        <w:t>Juwaa</w:t>
      </w:r>
      <w:proofErr w:type="spellEnd"/>
      <w:r w:rsidRPr="00691B98">
        <w:rPr>
          <w:rFonts w:ascii="Garamond" w:hAnsi="Garamond"/>
        </w:rPr>
        <w:t xml:space="preserve">, quoted in </w:t>
      </w:r>
      <w:proofErr w:type="spellStart"/>
      <w:r w:rsidRPr="00691B98">
        <w:rPr>
          <w:rFonts w:ascii="Garamond" w:hAnsi="Garamond"/>
        </w:rPr>
        <w:t>Rappeport</w:t>
      </w:r>
      <w:proofErr w:type="spellEnd"/>
      <w:r w:rsidRPr="00691B98">
        <w:rPr>
          <w:rFonts w:ascii="Garamond" w:hAnsi="Garamond"/>
        </w:rPr>
        <w:t xml:space="preserve">, </w:t>
      </w:r>
      <w:r>
        <w:rPr>
          <w:rFonts w:ascii="Garamond" w:hAnsi="Garamond"/>
        </w:rPr>
        <w:t>“Uganda Shows It Cares</w:t>
      </w:r>
      <w:r w:rsidRPr="00691B98">
        <w:rPr>
          <w:rFonts w:ascii="Garamond" w:hAnsi="Garamond"/>
        </w:rPr>
        <w:t>;</w:t>
      </w:r>
      <w:r>
        <w:rPr>
          <w:rFonts w:ascii="Garamond" w:hAnsi="Garamond"/>
        </w:rPr>
        <w:t>”</w:t>
      </w:r>
      <w:r w:rsidRPr="00691B98">
        <w:rPr>
          <w:rFonts w:ascii="Garamond" w:hAnsi="Garamond"/>
        </w:rPr>
        <w:t xml:space="preserve"> </w:t>
      </w:r>
      <w:proofErr w:type="spellStart"/>
      <w:r w:rsidRPr="00691B98">
        <w:rPr>
          <w:rFonts w:ascii="Garamond" w:hAnsi="Garamond"/>
        </w:rPr>
        <w:t>Gatcaar</w:t>
      </w:r>
      <w:proofErr w:type="spellEnd"/>
      <w:r w:rsidRPr="00691B98">
        <w:rPr>
          <w:rFonts w:ascii="Garamond" w:hAnsi="Garamond"/>
        </w:rPr>
        <w:t xml:space="preserve"> </w:t>
      </w:r>
      <w:proofErr w:type="spellStart"/>
      <w:r w:rsidRPr="00691B98">
        <w:rPr>
          <w:rFonts w:ascii="Garamond" w:hAnsi="Garamond"/>
        </w:rPr>
        <w:t>Biliu</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2.</w:t>
      </w:r>
    </w:p>
  </w:footnote>
  <w:footnote w:id="103">
    <w:p w14:paraId="768FED19" w14:textId="153C820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White, </w:t>
      </w:r>
      <w:r w:rsidRPr="00691B98">
        <w:rPr>
          <w:rFonts w:ascii="Garamond" w:hAnsi="Garamond"/>
          <w:i/>
        </w:rPr>
        <w:t>Speaking with Vampires</w:t>
      </w:r>
      <w:r w:rsidRPr="00691B98">
        <w:rPr>
          <w:rFonts w:ascii="Garamond" w:hAnsi="Garamond"/>
        </w:rPr>
        <w:t>, 30.</w:t>
      </w:r>
    </w:p>
  </w:footnote>
  <w:footnote w:id="104">
    <w:p w14:paraId="425B22E6" w14:textId="3214193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proofErr w:type="spellEnd"/>
      <w:r w:rsidRPr="00691B98">
        <w:rPr>
          <w:rFonts w:ascii="Garamond" w:hAnsi="Garamond"/>
        </w:rPr>
        <w:t xml:space="preserve">, </w:t>
      </w:r>
      <w:r>
        <w:rPr>
          <w:rFonts w:ascii="Garamond" w:hAnsi="Garamond"/>
        </w:rPr>
        <w:t>“</w:t>
      </w:r>
      <w:r w:rsidRPr="00691B98">
        <w:rPr>
          <w:rFonts w:ascii="Garamond" w:hAnsi="Garamond"/>
        </w:rPr>
        <w:t>Unaccompanied Minors,</w:t>
      </w:r>
      <w:r>
        <w:rPr>
          <w:rFonts w:ascii="Garamond" w:hAnsi="Garamond"/>
        </w:rPr>
        <w:t>”</w:t>
      </w:r>
      <w:r w:rsidRPr="00691B98">
        <w:rPr>
          <w:rFonts w:ascii="Garamond" w:hAnsi="Garamond"/>
        </w:rPr>
        <w:t xml:space="preserve"> 37.</w:t>
      </w:r>
    </w:p>
  </w:footnote>
  <w:footnote w:id="105">
    <w:p w14:paraId="3D56A39A" w14:textId="3D1CE52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Elijah </w:t>
      </w:r>
      <w:proofErr w:type="spellStart"/>
      <w:r w:rsidRPr="00691B98">
        <w:rPr>
          <w:rFonts w:ascii="Garamond" w:hAnsi="Garamond"/>
        </w:rPr>
        <w:t>Chol</w:t>
      </w:r>
      <w:proofErr w:type="spellEnd"/>
      <w:r w:rsidRPr="00691B98">
        <w:rPr>
          <w:rFonts w:ascii="Garamond" w:hAnsi="Garamond"/>
        </w:rPr>
        <w:t xml:space="preserve"> </w:t>
      </w:r>
      <w:proofErr w:type="spellStart"/>
      <w:r w:rsidRPr="00691B98">
        <w:rPr>
          <w:rFonts w:ascii="Garamond" w:hAnsi="Garamond"/>
        </w:rPr>
        <w:t>Manyang</w:t>
      </w:r>
      <w:proofErr w:type="spellEnd"/>
      <w:r w:rsidRPr="00691B98">
        <w:rPr>
          <w:rFonts w:ascii="Garamond" w:hAnsi="Garamond"/>
        </w:rPr>
        <w:t>, quoted in</w:t>
      </w:r>
      <w:r>
        <w:rPr>
          <w:rFonts w:ascii="Garamond" w:hAnsi="Garamond"/>
        </w:rPr>
        <w:t xml:space="preserve">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23; for an explanation of this factional violence, see: Johnson, </w:t>
      </w:r>
      <w:r w:rsidRPr="00691B98">
        <w:rPr>
          <w:rFonts w:ascii="Garamond" w:hAnsi="Garamond"/>
          <w:i/>
        </w:rPr>
        <w:t>Root Causes</w:t>
      </w:r>
      <w:r w:rsidRPr="00691B98">
        <w:rPr>
          <w:rFonts w:ascii="Garamond" w:hAnsi="Garamond"/>
        </w:rPr>
        <w:t>, 91–97.</w:t>
      </w:r>
    </w:p>
  </w:footnote>
  <w:footnote w:id="106">
    <w:p w14:paraId="3FCF20D0" w14:textId="7E53190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Martin Barillas, “</w:t>
      </w:r>
      <w:r w:rsidRPr="00691B98">
        <w:rPr>
          <w:rFonts w:ascii="Garamond" w:hAnsi="Garamond"/>
        </w:rPr>
        <w:t>Passover for Sudan</w:t>
      </w:r>
      <w:r w:rsidR="00C43117">
        <w:rPr>
          <w:rFonts w:ascii="Garamond" w:hAnsi="Garamond"/>
        </w:rPr>
        <w:t>’</w:t>
      </w:r>
      <w:r w:rsidRPr="00691B98">
        <w:rPr>
          <w:rFonts w:ascii="Garamond" w:hAnsi="Garamond"/>
        </w:rPr>
        <w:t>s Slaves,</w:t>
      </w:r>
      <w:r>
        <w:rPr>
          <w:rFonts w:ascii="Garamond" w:hAnsi="Garamond"/>
        </w:rPr>
        <w:t>”</w:t>
      </w:r>
      <w:r w:rsidRPr="00691B98">
        <w:rPr>
          <w:rFonts w:ascii="Garamond" w:hAnsi="Garamond"/>
        </w:rPr>
        <w:t xml:space="preserve"> </w:t>
      </w:r>
      <w:proofErr w:type="spellStart"/>
      <w:r w:rsidRPr="008B1EB2">
        <w:rPr>
          <w:rFonts w:ascii="Garamond" w:hAnsi="Garamond"/>
          <w:i/>
        </w:rPr>
        <w:t>Spero</w:t>
      </w:r>
      <w:proofErr w:type="spellEnd"/>
      <w:r w:rsidRPr="008B1EB2">
        <w:rPr>
          <w:rFonts w:ascii="Garamond" w:hAnsi="Garamond"/>
          <w:i/>
        </w:rPr>
        <w:t xml:space="preserve"> News and American Anti-Slavery Group</w:t>
      </w:r>
      <w:r w:rsidRPr="00691B98">
        <w:rPr>
          <w:rFonts w:ascii="Garamond" w:hAnsi="Garamond"/>
        </w:rPr>
        <w:t>, 26 April 2011, http://www.speroforum.com/a/52848/Rabbi-Polak-of-Boston-recalls-Passover-story-for-freed-Sudanese-slaves (accessed on 27 April 2011).</w:t>
      </w:r>
    </w:p>
  </w:footnote>
  <w:footnote w:id="107">
    <w:p w14:paraId="082AAB8D" w14:textId="26AFE33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Nyakong</w:t>
      </w:r>
      <w:proofErr w:type="spellEnd"/>
      <w:r w:rsidRPr="00691B98">
        <w:rPr>
          <w:rFonts w:ascii="Garamond" w:hAnsi="Garamond"/>
        </w:rPr>
        <w:t xml:space="preserve"> </w:t>
      </w:r>
      <w:proofErr w:type="spellStart"/>
      <w:r w:rsidRPr="00691B98">
        <w:rPr>
          <w:rFonts w:ascii="Garamond" w:hAnsi="Garamond"/>
        </w:rPr>
        <w:t>Pouh</w:t>
      </w:r>
      <w:proofErr w:type="spellEnd"/>
      <w:r w:rsidRPr="00691B98">
        <w:rPr>
          <w:rFonts w:ascii="Garamond" w:hAnsi="Garamond"/>
        </w:rPr>
        <w:t xml:space="preserve">, aged 50 and speaking in 1990,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9–10.</w:t>
      </w:r>
    </w:p>
  </w:footnote>
  <w:footnote w:id="108">
    <w:p w14:paraId="6803E77C" w14:textId="77D9F65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53.</w:t>
      </w:r>
    </w:p>
  </w:footnote>
  <w:footnote w:id="109">
    <w:p w14:paraId="78D460C7" w14:textId="1D985BE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Elijah </w:t>
      </w:r>
      <w:proofErr w:type="spellStart"/>
      <w:r w:rsidRPr="00691B98">
        <w:rPr>
          <w:rFonts w:ascii="Garamond" w:hAnsi="Garamond"/>
        </w:rPr>
        <w:t>Chol</w:t>
      </w:r>
      <w:proofErr w:type="spellEnd"/>
      <w:r w:rsidRPr="00691B98">
        <w:rPr>
          <w:rFonts w:ascii="Garamond" w:hAnsi="Garamond"/>
        </w:rPr>
        <w:t xml:space="preserve"> </w:t>
      </w:r>
      <w:proofErr w:type="spellStart"/>
      <w:r w:rsidRPr="00691B98">
        <w:rPr>
          <w:rFonts w:ascii="Garamond" w:hAnsi="Garamond"/>
        </w:rPr>
        <w:t>Manyang</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23; for other examples see the testimonies of Carlo </w:t>
      </w:r>
      <w:proofErr w:type="spellStart"/>
      <w:r w:rsidRPr="00691B98">
        <w:rPr>
          <w:rFonts w:ascii="Garamond" w:hAnsi="Garamond"/>
        </w:rPr>
        <w:t>Atem</w:t>
      </w:r>
      <w:proofErr w:type="spellEnd"/>
      <w:r w:rsidRPr="00691B98">
        <w:rPr>
          <w:rFonts w:ascii="Garamond" w:hAnsi="Garamond"/>
        </w:rPr>
        <w:t xml:space="preserve"> </w:t>
      </w:r>
      <w:proofErr w:type="spellStart"/>
      <w:r w:rsidRPr="00691B98">
        <w:rPr>
          <w:rFonts w:ascii="Garamond" w:hAnsi="Garamond"/>
        </w:rPr>
        <w:t>Atem</w:t>
      </w:r>
      <w:proofErr w:type="spellEnd"/>
      <w:r w:rsidRPr="00691B98">
        <w:rPr>
          <w:rFonts w:ascii="Garamond" w:hAnsi="Garamond"/>
        </w:rPr>
        <w:t xml:space="preserve"> and </w:t>
      </w:r>
      <w:proofErr w:type="spellStart"/>
      <w:r w:rsidRPr="00691B98">
        <w:rPr>
          <w:rFonts w:ascii="Garamond" w:hAnsi="Garamond"/>
        </w:rPr>
        <w:t>Alhadi</w:t>
      </w:r>
      <w:proofErr w:type="spellEnd"/>
      <w:r w:rsidRPr="00691B98">
        <w:rPr>
          <w:rFonts w:ascii="Garamond" w:hAnsi="Garamond"/>
        </w:rPr>
        <w:t xml:space="preserve"> Mohamed </w:t>
      </w:r>
      <w:proofErr w:type="spellStart"/>
      <w:r w:rsidRPr="00691B98">
        <w:rPr>
          <w:rFonts w:ascii="Garamond" w:hAnsi="Garamond"/>
        </w:rPr>
        <w:t>Abrahim</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34, 47.</w:t>
      </w:r>
    </w:p>
  </w:footnote>
  <w:footnote w:id="110">
    <w:p w14:paraId="06919F3E" w14:textId="4F773218"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Bishop </w:t>
      </w:r>
      <w:proofErr w:type="spellStart"/>
      <w:r w:rsidRPr="00691B98">
        <w:rPr>
          <w:rFonts w:ascii="Garamond" w:hAnsi="Garamond"/>
        </w:rPr>
        <w:t>Ngalamu</w:t>
      </w:r>
      <w:proofErr w:type="spellEnd"/>
      <w:r w:rsidRPr="00691B98">
        <w:rPr>
          <w:rFonts w:ascii="Garamond" w:hAnsi="Garamond"/>
        </w:rPr>
        <w:t>.</w:t>
      </w:r>
    </w:p>
  </w:footnote>
  <w:footnote w:id="111">
    <w:p w14:paraId="1B96C533" w14:textId="1151384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Nyakong</w:t>
      </w:r>
      <w:proofErr w:type="spellEnd"/>
      <w:r w:rsidRPr="00691B98">
        <w:rPr>
          <w:rFonts w:ascii="Garamond" w:hAnsi="Garamond"/>
        </w:rPr>
        <w:t xml:space="preserve"> </w:t>
      </w:r>
      <w:proofErr w:type="spellStart"/>
      <w:r w:rsidRPr="00691B98">
        <w:rPr>
          <w:rFonts w:ascii="Garamond" w:hAnsi="Garamond"/>
        </w:rPr>
        <w:t>Pouh</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11.</w:t>
      </w:r>
    </w:p>
  </w:footnote>
  <w:footnote w:id="112">
    <w:p w14:paraId="0217E76F" w14:textId="1A39F19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Speechless Emissaries,</w:t>
      </w:r>
      <w:r>
        <w:rPr>
          <w:rFonts w:ascii="Garamond" w:hAnsi="Garamond"/>
        </w:rPr>
        <w:t>”</w:t>
      </w:r>
      <w:r w:rsidRPr="00691B98">
        <w:rPr>
          <w:rFonts w:ascii="Garamond" w:hAnsi="Garamond"/>
        </w:rPr>
        <w:t xml:space="preserve"> 378.</w:t>
      </w:r>
    </w:p>
  </w:footnote>
  <w:footnote w:id="113">
    <w:p w14:paraId="6A163FC0" w14:textId="17656BE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Karak</w:t>
      </w:r>
      <w:proofErr w:type="spellEnd"/>
      <w:r w:rsidRPr="00691B98">
        <w:rPr>
          <w:rFonts w:ascii="Garamond" w:hAnsi="Garamond"/>
        </w:rPr>
        <w:t xml:space="preserve"> </w:t>
      </w:r>
      <w:proofErr w:type="spellStart"/>
      <w:r w:rsidRPr="00691B98">
        <w:rPr>
          <w:rFonts w:ascii="Garamond" w:hAnsi="Garamond"/>
        </w:rPr>
        <w:t>Maylik</w:t>
      </w:r>
      <w:proofErr w:type="spellEnd"/>
      <w:r w:rsidRPr="00691B98">
        <w:rPr>
          <w:rFonts w:ascii="Garamond" w:hAnsi="Garamond"/>
        </w:rPr>
        <w:t xml:space="preserve"> </w:t>
      </w:r>
      <w:proofErr w:type="spellStart"/>
      <w:r w:rsidRPr="00691B98">
        <w:rPr>
          <w:rFonts w:ascii="Garamond" w:hAnsi="Garamond"/>
        </w:rPr>
        <w:t>Nyok</w:t>
      </w:r>
      <w:proofErr w:type="spellEnd"/>
      <w:r w:rsidRPr="00691B98">
        <w:rPr>
          <w:rFonts w:ascii="Garamond" w:hAnsi="Garamond"/>
        </w:rPr>
        <w:t xml:space="preserve">, in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54.</w:t>
      </w:r>
    </w:p>
  </w:footnote>
  <w:footnote w:id="114">
    <w:p w14:paraId="72988BF4" w14:textId="5DFFF2A2"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Carlo </w:t>
      </w:r>
      <w:proofErr w:type="spellStart"/>
      <w:r w:rsidRPr="00691B98">
        <w:rPr>
          <w:rFonts w:ascii="Garamond" w:hAnsi="Garamond"/>
        </w:rPr>
        <w:t>Atem</w:t>
      </w:r>
      <w:proofErr w:type="spellEnd"/>
      <w:r w:rsidRPr="00691B98">
        <w:rPr>
          <w:rFonts w:ascii="Garamond" w:hAnsi="Garamond"/>
        </w:rPr>
        <w:t xml:space="preserve"> </w:t>
      </w:r>
      <w:proofErr w:type="spellStart"/>
      <w:r w:rsidRPr="00691B98">
        <w:rPr>
          <w:rFonts w:ascii="Garamond" w:hAnsi="Garamond"/>
        </w:rPr>
        <w:t>Atem</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35.</w:t>
      </w:r>
    </w:p>
  </w:footnote>
  <w:footnote w:id="115">
    <w:p w14:paraId="613E135D" w14:textId="797168A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Shantytown resident, quoted in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45.</w:t>
      </w:r>
    </w:p>
  </w:footnote>
  <w:footnote w:id="116">
    <w:p w14:paraId="2579BD37" w14:textId="0C23F82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Benjamin Basal.</w:t>
      </w:r>
    </w:p>
  </w:footnote>
  <w:footnote w:id="117">
    <w:p w14:paraId="4A5CA612" w14:textId="3E31F8D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Samuel Da, interviewed in </w:t>
      </w:r>
      <w:proofErr w:type="spellStart"/>
      <w:r w:rsidRPr="00691B98">
        <w:rPr>
          <w:rFonts w:ascii="Garamond" w:hAnsi="Garamond"/>
        </w:rPr>
        <w:t>Itang</w:t>
      </w:r>
      <w:proofErr w:type="spellEnd"/>
      <w:r w:rsidRPr="00691B98">
        <w:rPr>
          <w:rFonts w:ascii="Garamond" w:hAnsi="Garamond"/>
        </w:rPr>
        <w:t xml:space="preserve"> refugee camp, Ethiopia, by Mike Wooldridge, </w:t>
      </w:r>
      <w:r>
        <w:rPr>
          <w:rFonts w:ascii="Garamond" w:hAnsi="Garamond"/>
        </w:rPr>
        <w:t>“</w:t>
      </w:r>
      <w:r w:rsidRPr="00691B98">
        <w:rPr>
          <w:rFonts w:ascii="Garamond" w:hAnsi="Garamond"/>
        </w:rPr>
        <w:t>Why They Fled,</w:t>
      </w:r>
      <w:r>
        <w:rPr>
          <w:rFonts w:ascii="Garamond" w:hAnsi="Garamond"/>
        </w:rPr>
        <w:t>” i</w:t>
      </w:r>
      <w:r w:rsidRPr="00691B98">
        <w:rPr>
          <w:rFonts w:ascii="Garamond" w:hAnsi="Garamond"/>
        </w:rPr>
        <w:t xml:space="preserve">n: Nigel </w:t>
      </w:r>
      <w:proofErr w:type="spellStart"/>
      <w:r w:rsidRPr="00691B98">
        <w:rPr>
          <w:rFonts w:ascii="Garamond" w:hAnsi="Garamond"/>
        </w:rPr>
        <w:t>Twose</w:t>
      </w:r>
      <w:proofErr w:type="spellEnd"/>
      <w:r w:rsidRPr="00691B98">
        <w:rPr>
          <w:rFonts w:ascii="Garamond" w:hAnsi="Garamond"/>
        </w:rPr>
        <w:t xml:space="preserve"> and Benjamin </w:t>
      </w:r>
      <w:proofErr w:type="spellStart"/>
      <w:r w:rsidRPr="00691B98">
        <w:rPr>
          <w:rFonts w:ascii="Garamond" w:hAnsi="Garamond"/>
        </w:rPr>
        <w:t>Pogrund</w:t>
      </w:r>
      <w:proofErr w:type="spellEnd"/>
      <w:r w:rsidRPr="00691B98">
        <w:rPr>
          <w:rFonts w:ascii="Garamond" w:hAnsi="Garamond"/>
        </w:rPr>
        <w:t xml:space="preserve"> (eds.), </w:t>
      </w:r>
      <w:r w:rsidRPr="00691B98">
        <w:rPr>
          <w:rFonts w:ascii="Garamond" w:hAnsi="Garamond"/>
          <w:i/>
        </w:rPr>
        <w:t>War Wounds: Development Costs of Conflict in Southern Sudan: Sudanese People Report on Their War</w:t>
      </w:r>
      <w:r>
        <w:rPr>
          <w:rFonts w:ascii="Garamond" w:hAnsi="Garamond"/>
          <w:i/>
        </w:rPr>
        <w:t xml:space="preserve"> </w:t>
      </w:r>
      <w:r w:rsidRPr="00691B98">
        <w:rPr>
          <w:rFonts w:ascii="Garamond" w:hAnsi="Garamond"/>
        </w:rPr>
        <w:t xml:space="preserve">(London: </w:t>
      </w:r>
      <w:proofErr w:type="spellStart"/>
      <w:r w:rsidRPr="00691B98">
        <w:rPr>
          <w:rFonts w:ascii="Garamond" w:hAnsi="Garamond"/>
        </w:rPr>
        <w:t>Panos</w:t>
      </w:r>
      <w:proofErr w:type="spellEnd"/>
      <w:r w:rsidRPr="00691B98">
        <w:rPr>
          <w:rFonts w:ascii="Garamond" w:hAnsi="Garamond"/>
        </w:rPr>
        <w:t xml:space="preserve"> Institute, 1988), </w:t>
      </w:r>
      <w:r>
        <w:rPr>
          <w:rFonts w:ascii="Garamond" w:hAnsi="Garamond"/>
        </w:rPr>
        <w:t>139</w:t>
      </w:r>
      <w:r w:rsidRPr="00691B98">
        <w:rPr>
          <w:rFonts w:ascii="Garamond" w:hAnsi="Garamond" w:cs="Times New Roman"/>
          <w:lang w:val="en-US"/>
        </w:rPr>
        <w:t>–</w:t>
      </w:r>
      <w:r>
        <w:rPr>
          <w:rFonts w:ascii="Garamond" w:hAnsi="Garamond"/>
        </w:rPr>
        <w:t xml:space="preserve">142, </w:t>
      </w:r>
      <w:r w:rsidRPr="00691B98">
        <w:rPr>
          <w:rFonts w:ascii="Garamond" w:hAnsi="Garamond"/>
        </w:rPr>
        <w:t xml:space="preserve">140; </w:t>
      </w:r>
      <w:proofErr w:type="spellStart"/>
      <w:r w:rsidRPr="00691B98">
        <w:rPr>
          <w:rFonts w:ascii="Garamond" w:hAnsi="Garamond"/>
        </w:rPr>
        <w:t>Tereza</w:t>
      </w:r>
      <w:proofErr w:type="spellEnd"/>
      <w:r w:rsidRPr="00691B98">
        <w:rPr>
          <w:rFonts w:ascii="Garamond" w:hAnsi="Garamond"/>
        </w:rPr>
        <w:t xml:space="preserve"> Paul,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21.</w:t>
      </w:r>
    </w:p>
  </w:footnote>
  <w:footnote w:id="118">
    <w:p w14:paraId="5F5BD821" w14:textId="1E24D083"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w:t>
      </w:r>
      <w:r w:rsidRPr="00691B98">
        <w:rPr>
          <w:rFonts w:ascii="Garamond" w:hAnsi="Garamond"/>
        </w:rPr>
        <w:t>Old people,</w:t>
      </w:r>
      <w:r>
        <w:rPr>
          <w:rFonts w:ascii="Garamond" w:hAnsi="Garamond"/>
        </w:rPr>
        <w:t>”</w:t>
      </w:r>
      <w:r w:rsidRPr="00691B98">
        <w:rPr>
          <w:rFonts w:ascii="Garamond" w:hAnsi="Garamond"/>
        </w:rPr>
        <w:t xml:space="preserve"> speaking in a group interview, in </w:t>
      </w:r>
      <w:proofErr w:type="spellStart"/>
      <w:r>
        <w:rPr>
          <w:rFonts w:ascii="Garamond" w:hAnsi="Garamond"/>
        </w:rPr>
        <w:t>Gonda</w:t>
      </w:r>
      <w:proofErr w:type="spellEnd"/>
      <w:r>
        <w:rPr>
          <w:rFonts w:ascii="Garamond" w:hAnsi="Garamond"/>
        </w:rPr>
        <w:t xml:space="preserve"> and </w:t>
      </w:r>
      <w:proofErr w:type="spellStart"/>
      <w:r>
        <w:rPr>
          <w:rFonts w:ascii="Garamond" w:hAnsi="Garamond"/>
        </w:rPr>
        <w:t>Mogga</w:t>
      </w:r>
      <w:proofErr w:type="spellEnd"/>
      <w:r>
        <w:rPr>
          <w:rFonts w:ascii="Garamond" w:hAnsi="Garamond"/>
        </w:rPr>
        <w:t xml:space="preserve">, “Loss of the Revered Cattle,” </w:t>
      </w:r>
      <w:r w:rsidRPr="00691B98">
        <w:rPr>
          <w:rFonts w:ascii="Garamond" w:hAnsi="Garamond"/>
        </w:rPr>
        <w:t>137.</w:t>
      </w:r>
    </w:p>
  </w:footnote>
  <w:footnote w:id="119">
    <w:p w14:paraId="617F50CA" w14:textId="7F13198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Riek</w:t>
      </w:r>
      <w:proofErr w:type="spellEnd"/>
      <w:r w:rsidRPr="00691B98">
        <w:rPr>
          <w:rFonts w:ascii="Garamond" w:hAnsi="Garamond"/>
        </w:rPr>
        <w:t xml:space="preserve"> Kai, </w:t>
      </w:r>
      <w:r>
        <w:rPr>
          <w:rFonts w:ascii="Garamond" w:hAnsi="Garamond"/>
        </w:rPr>
        <w:t>quoted in</w:t>
      </w:r>
      <w:r w:rsidRPr="00691B98">
        <w:rPr>
          <w:rFonts w:ascii="Garamond" w:hAnsi="Garamond"/>
          <w:b/>
        </w:rPr>
        <w:t xml:space="preserve"> </w:t>
      </w:r>
      <w:r w:rsidRPr="00691B98">
        <w:rPr>
          <w:rFonts w:ascii="Garamond" w:hAnsi="Garamond"/>
        </w:rPr>
        <w:t xml:space="preserve">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7.</w:t>
      </w:r>
    </w:p>
  </w:footnote>
  <w:footnote w:id="120">
    <w:p w14:paraId="6C4B3750" w14:textId="7EE2EC1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Gatcaar</w:t>
      </w:r>
      <w:proofErr w:type="spellEnd"/>
      <w:r w:rsidRPr="00691B98">
        <w:rPr>
          <w:rFonts w:ascii="Garamond" w:hAnsi="Garamond"/>
        </w:rPr>
        <w:t xml:space="preserve"> </w:t>
      </w:r>
      <w:proofErr w:type="spellStart"/>
      <w:r w:rsidRPr="00691B98">
        <w:rPr>
          <w:rFonts w:ascii="Garamond" w:hAnsi="Garamond"/>
        </w:rPr>
        <w:t>Biliu</w:t>
      </w:r>
      <w:proofErr w:type="spellEnd"/>
      <w:r w:rsidRPr="00691B98">
        <w:rPr>
          <w:rFonts w:ascii="Garamond" w:hAnsi="Garamond"/>
        </w:rPr>
        <w:t>,</w:t>
      </w:r>
      <w:r w:rsidRPr="00691B98">
        <w:rPr>
          <w:rFonts w:ascii="Garamond" w:hAnsi="Garamond"/>
          <w:b/>
        </w:rPr>
        <w:t xml:space="preserve"> </w:t>
      </w:r>
      <w:r>
        <w:rPr>
          <w:rFonts w:ascii="Garamond" w:hAnsi="Garamond"/>
        </w:rPr>
        <w:t>quoted in</w:t>
      </w:r>
      <w:r w:rsidRPr="00691B98">
        <w:rPr>
          <w:rFonts w:ascii="Garamond" w:hAnsi="Garamond"/>
          <w:b/>
        </w:rPr>
        <w:t xml:space="preserve"> </w:t>
      </w:r>
      <w:r w:rsidRPr="00691B98">
        <w:rPr>
          <w:rFonts w:ascii="Garamond" w:hAnsi="Garamond"/>
        </w:rPr>
        <w:t xml:space="preserve">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2, 3.</w:t>
      </w:r>
    </w:p>
  </w:footnote>
  <w:footnote w:id="121">
    <w:p w14:paraId="1C95E16A" w14:textId="59C0B2C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Katharine Hodgkin and Susannah</w:t>
      </w:r>
      <w:r>
        <w:rPr>
          <w:rFonts w:ascii="Garamond" w:hAnsi="Garamond"/>
        </w:rPr>
        <w:t xml:space="preserve"> </w:t>
      </w:r>
      <w:proofErr w:type="spellStart"/>
      <w:r w:rsidRPr="00691B98">
        <w:rPr>
          <w:rFonts w:ascii="Garamond" w:hAnsi="Garamond"/>
        </w:rPr>
        <w:t>Radstone</w:t>
      </w:r>
      <w:proofErr w:type="spellEnd"/>
      <w:r>
        <w:rPr>
          <w:rFonts w:ascii="Garamond" w:hAnsi="Garamond"/>
        </w:rPr>
        <w:t>, “Part II</w:t>
      </w:r>
      <w:r w:rsidRPr="00691B98">
        <w:rPr>
          <w:rFonts w:ascii="Garamond" w:hAnsi="Garamond"/>
        </w:rPr>
        <w:t>: Rem</w:t>
      </w:r>
      <w:r>
        <w:rPr>
          <w:rFonts w:ascii="Garamond" w:hAnsi="Garamond"/>
        </w:rPr>
        <w:t>embering Suffering: Trauma and H</w:t>
      </w:r>
      <w:r w:rsidRPr="00691B98">
        <w:rPr>
          <w:rFonts w:ascii="Garamond" w:hAnsi="Garamond"/>
        </w:rPr>
        <w:t>istory,</w:t>
      </w:r>
      <w:r>
        <w:rPr>
          <w:rFonts w:ascii="Garamond" w:hAnsi="Garamond"/>
        </w:rPr>
        <w:t>” in:</w:t>
      </w:r>
      <w:r w:rsidRPr="00691B98">
        <w:rPr>
          <w:rFonts w:ascii="Garamond" w:hAnsi="Garamond"/>
        </w:rPr>
        <w:t xml:space="preserve"> </w:t>
      </w:r>
      <w:r>
        <w:rPr>
          <w:rFonts w:ascii="Garamond" w:hAnsi="Garamond"/>
        </w:rPr>
        <w:t xml:space="preserve">Katharine </w:t>
      </w:r>
      <w:r w:rsidRPr="00691B98">
        <w:rPr>
          <w:rFonts w:ascii="Garamond" w:hAnsi="Garamond"/>
        </w:rPr>
        <w:t xml:space="preserve">Hodgkin and </w:t>
      </w:r>
      <w:r>
        <w:rPr>
          <w:rFonts w:ascii="Garamond" w:hAnsi="Garamond"/>
        </w:rPr>
        <w:t xml:space="preserve">Susannah </w:t>
      </w:r>
      <w:proofErr w:type="spellStart"/>
      <w:r w:rsidRPr="00691B98">
        <w:rPr>
          <w:rFonts w:ascii="Garamond" w:hAnsi="Garamond"/>
        </w:rPr>
        <w:t>Radstone</w:t>
      </w:r>
      <w:proofErr w:type="spellEnd"/>
      <w:r w:rsidRPr="00691B98">
        <w:rPr>
          <w:rFonts w:ascii="Garamond" w:hAnsi="Garamond"/>
        </w:rPr>
        <w:t xml:space="preserve"> (eds.), </w:t>
      </w:r>
      <w:r>
        <w:rPr>
          <w:rFonts w:ascii="Garamond" w:hAnsi="Garamond"/>
          <w:i/>
        </w:rPr>
        <w:t>Contested P</w:t>
      </w:r>
      <w:r w:rsidRPr="00691B98">
        <w:rPr>
          <w:rFonts w:ascii="Garamond" w:hAnsi="Garamond"/>
          <w:i/>
        </w:rPr>
        <w:t>asts</w:t>
      </w:r>
      <w:r>
        <w:rPr>
          <w:rFonts w:ascii="Garamond" w:hAnsi="Garamond"/>
          <w:i/>
        </w:rPr>
        <w:t xml:space="preserve">: The Politics of Memory </w:t>
      </w:r>
      <w:r w:rsidRPr="00691B98">
        <w:rPr>
          <w:rFonts w:ascii="Garamond" w:hAnsi="Garamond"/>
        </w:rPr>
        <w:t>(Oxford: Routledge, 2003),</w:t>
      </w:r>
      <w:r>
        <w:rPr>
          <w:rFonts w:ascii="Garamond" w:hAnsi="Garamond"/>
        </w:rPr>
        <w:t xml:space="preserve"> 97</w:t>
      </w:r>
      <w:r w:rsidRPr="00691B98">
        <w:rPr>
          <w:rFonts w:ascii="Garamond" w:hAnsi="Garamond" w:cs="Times New Roman"/>
          <w:lang w:val="en-US"/>
        </w:rPr>
        <w:t>–</w:t>
      </w:r>
      <w:r>
        <w:rPr>
          <w:rFonts w:ascii="Garamond" w:hAnsi="Garamond"/>
        </w:rPr>
        <w:t>103,</w:t>
      </w:r>
      <w:r w:rsidRPr="00691B98">
        <w:rPr>
          <w:rFonts w:ascii="Garamond" w:hAnsi="Garamond"/>
        </w:rPr>
        <w:t xml:space="preserve"> 99; Chamberlain, </w:t>
      </w:r>
      <w:r w:rsidRPr="00691B98">
        <w:rPr>
          <w:rFonts w:ascii="Garamond" w:hAnsi="Garamond"/>
          <w:i/>
        </w:rPr>
        <w:t>Narratives of Exile and Return</w:t>
      </w:r>
      <w:r w:rsidRPr="00691B98">
        <w:rPr>
          <w:rFonts w:ascii="Garamond" w:hAnsi="Garamond"/>
        </w:rPr>
        <w:t xml:space="preserve">, xi. For an overview of the medical and anthropological literature, see: Melissa Parker, </w:t>
      </w:r>
      <w:r>
        <w:rPr>
          <w:rFonts w:ascii="Garamond" w:hAnsi="Garamond"/>
        </w:rPr>
        <w:t>“</w:t>
      </w:r>
      <w:r w:rsidRPr="00691B98">
        <w:rPr>
          <w:rFonts w:ascii="Garamond" w:hAnsi="Garamond"/>
        </w:rPr>
        <w:t>Social Devastation and Mental Health in Northeast Africa: Some Reflections on an Absent Literature,</w:t>
      </w:r>
      <w:r>
        <w:rPr>
          <w:rFonts w:ascii="Garamond" w:hAnsi="Garamond"/>
        </w:rPr>
        <w:t>”</w:t>
      </w:r>
      <w:r w:rsidRPr="00691B98">
        <w:rPr>
          <w:rFonts w:ascii="Garamond" w:hAnsi="Garamond"/>
        </w:rPr>
        <w:t xml:space="preserve"> in: 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1996), 262–272.</w:t>
      </w:r>
    </w:p>
  </w:footnote>
  <w:footnote w:id="122">
    <w:p w14:paraId="3CF561F8" w14:textId="646B33D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Hammond, </w:t>
      </w:r>
      <w:r w:rsidRPr="00691B98">
        <w:rPr>
          <w:rFonts w:ascii="Garamond" w:hAnsi="Garamond"/>
          <w:i/>
        </w:rPr>
        <w:t>This Place Will Become Home</w:t>
      </w:r>
      <w:r w:rsidRPr="00691B98">
        <w:rPr>
          <w:rFonts w:ascii="Garamond" w:hAnsi="Garamond"/>
        </w:rPr>
        <w:t xml:space="preserve">, 57; </w:t>
      </w:r>
      <w:proofErr w:type="spellStart"/>
      <w:r w:rsidRPr="00691B98">
        <w:rPr>
          <w:rFonts w:ascii="Garamond" w:hAnsi="Garamond"/>
        </w:rPr>
        <w:t>Riek</w:t>
      </w:r>
      <w:proofErr w:type="spellEnd"/>
      <w:r w:rsidRPr="00691B98">
        <w:rPr>
          <w:rFonts w:ascii="Garamond" w:hAnsi="Garamond"/>
        </w:rPr>
        <w:t xml:space="preserve"> Kai,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6.</w:t>
      </w:r>
    </w:p>
  </w:footnote>
  <w:footnote w:id="123">
    <w:p w14:paraId="2CBC455B" w14:textId="1060107F"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Bishop </w:t>
      </w:r>
      <w:proofErr w:type="spellStart"/>
      <w:r w:rsidRPr="00691B98">
        <w:rPr>
          <w:rFonts w:ascii="Garamond" w:hAnsi="Garamond"/>
        </w:rPr>
        <w:t>Datiro</w:t>
      </w:r>
      <w:proofErr w:type="spellEnd"/>
      <w:r w:rsidRPr="00691B98">
        <w:rPr>
          <w:rFonts w:ascii="Garamond" w:hAnsi="Garamond"/>
        </w:rPr>
        <w:t>.</w:t>
      </w:r>
    </w:p>
  </w:footnote>
  <w:footnote w:id="124">
    <w:p w14:paraId="4DBD7ADE" w14:textId="4526D30E"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 xml:space="preserve">Benjamin Basal; </w:t>
      </w:r>
      <w:proofErr w:type="spellStart"/>
      <w:r w:rsidRPr="00691B98">
        <w:rPr>
          <w:rFonts w:ascii="Garamond" w:hAnsi="Garamond"/>
        </w:rPr>
        <w:t>Salva</w:t>
      </w:r>
      <w:proofErr w:type="spellEnd"/>
      <w:r w:rsidRPr="00691B98">
        <w:rPr>
          <w:rFonts w:ascii="Garamond" w:hAnsi="Garamond"/>
        </w:rPr>
        <w:t xml:space="preserve"> </w:t>
      </w:r>
      <w:proofErr w:type="spellStart"/>
      <w:r w:rsidRPr="00691B98">
        <w:rPr>
          <w:rFonts w:ascii="Garamond" w:hAnsi="Garamond"/>
        </w:rPr>
        <w:t>Agany</w:t>
      </w:r>
      <w:proofErr w:type="spellEnd"/>
      <w:r w:rsidRPr="00691B98">
        <w:rPr>
          <w:rFonts w:ascii="Garamond" w:hAnsi="Garamond"/>
        </w:rPr>
        <w:t xml:space="preserve"> Louis,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32; Cecilia Andrea </w:t>
      </w:r>
      <w:proofErr w:type="spellStart"/>
      <w:r w:rsidRPr="00691B98">
        <w:rPr>
          <w:rFonts w:ascii="Garamond" w:hAnsi="Garamond"/>
        </w:rPr>
        <w:t>Apaya</w:t>
      </w:r>
      <w:proofErr w:type="spellEnd"/>
      <w:r w:rsidRPr="00691B98">
        <w:rPr>
          <w:rFonts w:ascii="Garamond" w:hAnsi="Garamond"/>
        </w:rPr>
        <w:t xml:space="preserve">, quoted in </w:t>
      </w:r>
      <w:proofErr w:type="spellStart"/>
      <w:r w:rsidRPr="00691B98">
        <w:rPr>
          <w:rFonts w:ascii="Garamond" w:hAnsi="Garamond"/>
        </w:rPr>
        <w:t>Badri</w:t>
      </w:r>
      <w:proofErr w:type="spellEnd"/>
      <w:r w:rsidRPr="00691B98">
        <w:rPr>
          <w:rFonts w:ascii="Garamond" w:hAnsi="Garamond"/>
        </w:rPr>
        <w:t xml:space="preserve"> and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Between Peace and War</w:t>
      </w:r>
      <w:r w:rsidRPr="00691B98">
        <w:rPr>
          <w:rFonts w:ascii="Garamond" w:hAnsi="Garamond"/>
        </w:rPr>
        <w:t>, 38.</w:t>
      </w:r>
    </w:p>
  </w:footnote>
  <w:footnote w:id="125">
    <w:p w14:paraId="791F6312" w14:textId="7C3FAB7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14; </w:t>
      </w:r>
      <w:proofErr w:type="spellStart"/>
      <w:r w:rsidRPr="00691B98">
        <w:rPr>
          <w:rFonts w:ascii="Garamond" w:hAnsi="Garamond"/>
        </w:rPr>
        <w:t>Luja</w:t>
      </w:r>
      <w:proofErr w:type="spellEnd"/>
      <w:r w:rsidRPr="00691B98">
        <w:rPr>
          <w:rFonts w:ascii="Garamond" w:hAnsi="Garamond"/>
        </w:rPr>
        <w:t xml:space="preserve"> </w:t>
      </w:r>
      <w:proofErr w:type="spellStart"/>
      <w:r w:rsidRPr="00691B98">
        <w:rPr>
          <w:rFonts w:ascii="Garamond" w:hAnsi="Garamond"/>
        </w:rPr>
        <w:t>Achang</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58.</w:t>
      </w:r>
    </w:p>
  </w:footnote>
  <w:footnote w:id="126">
    <w:p w14:paraId="4428B43B" w14:textId="17E24E5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Nyakong</w:t>
      </w:r>
      <w:proofErr w:type="spellEnd"/>
      <w:r w:rsidRPr="00691B98">
        <w:rPr>
          <w:rFonts w:ascii="Garamond" w:hAnsi="Garamond"/>
        </w:rPr>
        <w:t xml:space="preserve"> </w:t>
      </w:r>
      <w:proofErr w:type="spellStart"/>
      <w:r w:rsidRPr="00691B98">
        <w:rPr>
          <w:rFonts w:ascii="Garamond" w:hAnsi="Garamond"/>
        </w:rPr>
        <w:t>Pouh</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9.</w:t>
      </w:r>
    </w:p>
  </w:footnote>
  <w:footnote w:id="127">
    <w:p w14:paraId="68971DAA" w14:textId="0EA5DDC1"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Hammond, </w:t>
      </w:r>
      <w:r w:rsidRPr="00691B98">
        <w:rPr>
          <w:rFonts w:ascii="Garamond" w:hAnsi="Garamond"/>
          <w:i/>
        </w:rPr>
        <w:t>This Place Will Become Home</w:t>
      </w:r>
      <w:r w:rsidRPr="00691B98">
        <w:rPr>
          <w:rFonts w:ascii="Garamond" w:hAnsi="Garamond"/>
        </w:rPr>
        <w:t xml:space="preserve">, 57; James, </w:t>
      </w:r>
      <w:r>
        <w:rPr>
          <w:rFonts w:ascii="Garamond" w:hAnsi="Garamond"/>
        </w:rPr>
        <w:t>“</w:t>
      </w:r>
      <w:r w:rsidRPr="00691B98">
        <w:rPr>
          <w:rFonts w:ascii="Garamond" w:hAnsi="Garamond"/>
        </w:rPr>
        <w:t>The Names of Fear,</w:t>
      </w:r>
      <w:r>
        <w:rPr>
          <w:rFonts w:ascii="Garamond" w:hAnsi="Garamond"/>
        </w:rPr>
        <w:t>”</w:t>
      </w:r>
      <w:r w:rsidRPr="00691B98">
        <w:rPr>
          <w:rFonts w:ascii="Garamond" w:hAnsi="Garamond"/>
        </w:rPr>
        <w:t xml:space="preserve"> 124.</w:t>
      </w:r>
    </w:p>
  </w:footnote>
  <w:footnote w:id="128">
    <w:p w14:paraId="0859E19F" w14:textId="6815EBE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 xml:space="preserve">Sudan Archives Durham, 816/13, </w:t>
      </w:r>
      <w:r w:rsidRPr="00691B98">
        <w:rPr>
          <w:rFonts w:ascii="Garamond" w:hAnsi="Garamond"/>
        </w:rPr>
        <w:t>Basal.</w:t>
      </w:r>
    </w:p>
  </w:footnote>
  <w:footnote w:id="129">
    <w:p w14:paraId="7B314296" w14:textId="2167739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Vaughan, </w:t>
      </w:r>
      <w:r>
        <w:rPr>
          <w:rFonts w:ascii="Garamond" w:hAnsi="Garamond"/>
        </w:rPr>
        <w:t>“</w:t>
      </w:r>
      <w:r w:rsidRPr="00691B98">
        <w:rPr>
          <w:rFonts w:ascii="Garamond" w:hAnsi="Garamond"/>
        </w:rPr>
        <w:t>Reported Speech,</w:t>
      </w:r>
      <w:r>
        <w:rPr>
          <w:rFonts w:ascii="Garamond" w:hAnsi="Garamond"/>
        </w:rPr>
        <w:t>”</w:t>
      </w:r>
      <w:r w:rsidRPr="00691B98">
        <w:rPr>
          <w:rFonts w:ascii="Garamond" w:hAnsi="Garamond"/>
        </w:rPr>
        <w:t xml:space="preserve"> 71; </w:t>
      </w:r>
      <w:proofErr w:type="spellStart"/>
      <w:r w:rsidRPr="00691B98">
        <w:rPr>
          <w:rFonts w:ascii="Garamond" w:hAnsi="Garamond"/>
        </w:rPr>
        <w:t>Riek</w:t>
      </w:r>
      <w:proofErr w:type="spellEnd"/>
      <w:r w:rsidRPr="00691B98">
        <w:rPr>
          <w:rFonts w:ascii="Garamond" w:hAnsi="Garamond"/>
        </w:rPr>
        <w:t xml:space="preserve"> Kai,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6.</w:t>
      </w:r>
    </w:p>
  </w:footnote>
  <w:footnote w:id="130">
    <w:p w14:paraId="2BD46CAE" w14:textId="536E223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Angela </w:t>
      </w:r>
      <w:proofErr w:type="spellStart"/>
      <w:r w:rsidRPr="00691B98">
        <w:rPr>
          <w:rFonts w:ascii="Garamond" w:hAnsi="Garamond"/>
        </w:rPr>
        <w:t>Keiji</w:t>
      </w:r>
      <w:proofErr w:type="spellEnd"/>
      <w:r w:rsidRPr="00691B98">
        <w:rPr>
          <w:rFonts w:ascii="Garamond" w:hAnsi="Garamond"/>
        </w:rPr>
        <w:t xml:space="preserve"> </w:t>
      </w:r>
      <w:proofErr w:type="spellStart"/>
      <w:r w:rsidRPr="00691B98">
        <w:rPr>
          <w:rFonts w:ascii="Garamond" w:hAnsi="Garamond"/>
        </w:rPr>
        <w:t>Moga</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40.</w:t>
      </w:r>
    </w:p>
  </w:footnote>
  <w:footnote w:id="131">
    <w:p w14:paraId="0F5A102D" w14:textId="6D2CA824"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Coker, </w:t>
      </w:r>
      <w:r>
        <w:rPr>
          <w:rFonts w:ascii="Garamond" w:hAnsi="Garamond"/>
        </w:rPr>
        <w:t>“</w:t>
      </w:r>
      <w:r w:rsidR="00C43117">
        <w:rPr>
          <w:rFonts w:ascii="Garamond" w:hAnsi="Garamond"/>
        </w:rPr>
        <w:t>‘</w:t>
      </w:r>
      <w:r w:rsidRPr="00691B98">
        <w:rPr>
          <w:rFonts w:ascii="Garamond" w:hAnsi="Garamond"/>
        </w:rPr>
        <w:t>Travelling Pains</w:t>
      </w:r>
      <w:r w:rsidR="00C43117">
        <w:rPr>
          <w:rFonts w:ascii="Garamond" w:hAnsi="Garamond"/>
        </w:rPr>
        <w:t>’</w:t>
      </w:r>
      <w:r w:rsidRPr="00691B98">
        <w:rPr>
          <w:rFonts w:ascii="Garamond" w:hAnsi="Garamond"/>
        </w:rPr>
        <w:t>,</w:t>
      </w:r>
      <w:r>
        <w:rPr>
          <w:rFonts w:ascii="Garamond" w:hAnsi="Garamond"/>
        </w:rPr>
        <w:t>”</w:t>
      </w:r>
      <w:r w:rsidRPr="00691B98">
        <w:rPr>
          <w:rFonts w:ascii="Garamond" w:hAnsi="Garamond"/>
        </w:rPr>
        <w:t xml:space="preserve"> 28; </w:t>
      </w:r>
      <w:proofErr w:type="spellStart"/>
      <w:r w:rsidRPr="00691B98">
        <w:rPr>
          <w:rFonts w:ascii="Garamond" w:hAnsi="Garamond"/>
        </w:rPr>
        <w:t>Nyakong</w:t>
      </w:r>
      <w:proofErr w:type="spellEnd"/>
      <w:r w:rsidRPr="00691B98">
        <w:rPr>
          <w:rFonts w:ascii="Garamond" w:hAnsi="Garamond"/>
        </w:rPr>
        <w:t xml:space="preserve"> </w:t>
      </w:r>
      <w:proofErr w:type="spellStart"/>
      <w:r w:rsidRPr="00691B98">
        <w:rPr>
          <w:rFonts w:ascii="Garamond" w:hAnsi="Garamond"/>
        </w:rPr>
        <w:t>Pouh</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12.</w:t>
      </w:r>
    </w:p>
  </w:footnote>
  <w:footnote w:id="132">
    <w:p w14:paraId="0D2B5456" w14:textId="010BDC30"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Gatcaar</w:t>
      </w:r>
      <w:proofErr w:type="spellEnd"/>
      <w:r w:rsidRPr="00691B98">
        <w:rPr>
          <w:rFonts w:ascii="Garamond" w:hAnsi="Garamond"/>
        </w:rPr>
        <w:t xml:space="preserve"> </w:t>
      </w:r>
      <w:proofErr w:type="spellStart"/>
      <w:r w:rsidRPr="00691B98">
        <w:rPr>
          <w:rFonts w:ascii="Garamond" w:hAnsi="Garamond"/>
        </w:rPr>
        <w:t>Biliu</w:t>
      </w:r>
      <w:proofErr w:type="spellEnd"/>
      <w:r w:rsidRPr="00691B98">
        <w:rPr>
          <w:rFonts w:ascii="Garamond" w:hAnsi="Garamond"/>
        </w:rPr>
        <w:t xml:space="preserve">, quoted in Hutchinson, </w:t>
      </w:r>
      <w:r>
        <w:rPr>
          <w:rFonts w:ascii="Garamond" w:hAnsi="Garamond"/>
        </w:rPr>
        <w:t>“</w:t>
      </w:r>
      <w:r w:rsidRPr="00691B98">
        <w:rPr>
          <w:rFonts w:ascii="Garamond" w:hAnsi="Garamond"/>
        </w:rPr>
        <w:t>Eyes of the Dispossessed,</w:t>
      </w:r>
      <w:r>
        <w:rPr>
          <w:rFonts w:ascii="Garamond" w:hAnsi="Garamond"/>
        </w:rPr>
        <w:t>”</w:t>
      </w:r>
      <w:r w:rsidRPr="00691B98">
        <w:rPr>
          <w:rFonts w:ascii="Garamond" w:hAnsi="Garamond"/>
        </w:rPr>
        <w:t xml:space="preserve"> 3.</w:t>
      </w:r>
    </w:p>
  </w:footnote>
  <w:footnote w:id="133">
    <w:p w14:paraId="524F0D61" w14:textId="0D373EF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Coker, </w:t>
      </w:r>
      <w:r>
        <w:rPr>
          <w:rFonts w:ascii="Garamond" w:hAnsi="Garamond"/>
        </w:rPr>
        <w:t>“</w:t>
      </w:r>
      <w:r w:rsidR="00C43117">
        <w:rPr>
          <w:rFonts w:ascii="Garamond" w:hAnsi="Garamond"/>
        </w:rPr>
        <w:t>‘</w:t>
      </w:r>
      <w:r w:rsidRPr="00691B98">
        <w:rPr>
          <w:rFonts w:ascii="Garamond" w:hAnsi="Garamond"/>
        </w:rPr>
        <w:t>Travelling Pains</w:t>
      </w:r>
      <w:r w:rsidR="00C43117">
        <w:rPr>
          <w:rFonts w:ascii="Garamond" w:hAnsi="Garamond"/>
        </w:rPr>
        <w:t>’</w:t>
      </w:r>
      <w:r w:rsidRPr="00691B98">
        <w:rPr>
          <w:rFonts w:ascii="Garamond" w:hAnsi="Garamond"/>
        </w:rPr>
        <w:t>,</w:t>
      </w:r>
      <w:r>
        <w:rPr>
          <w:rFonts w:ascii="Garamond" w:hAnsi="Garamond"/>
        </w:rPr>
        <w:t>”</w:t>
      </w:r>
      <w:r w:rsidRPr="00691B98">
        <w:rPr>
          <w:rFonts w:ascii="Garamond" w:hAnsi="Garamond"/>
        </w:rPr>
        <w:t xml:space="preserve"> 23; see Daniel Deng </w:t>
      </w:r>
      <w:proofErr w:type="spellStart"/>
      <w:r w:rsidRPr="00691B98">
        <w:rPr>
          <w:rFonts w:ascii="Garamond" w:hAnsi="Garamond"/>
        </w:rPr>
        <w:t>Garang</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11.</w:t>
      </w:r>
    </w:p>
  </w:footnote>
  <w:footnote w:id="134">
    <w:p w14:paraId="3DC12D89" w14:textId="2E6ACAE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Rebecca </w:t>
      </w:r>
      <w:proofErr w:type="spellStart"/>
      <w:r w:rsidRPr="00691B98">
        <w:rPr>
          <w:rFonts w:ascii="Garamond" w:hAnsi="Garamond"/>
        </w:rPr>
        <w:t>Ator</w:t>
      </w:r>
      <w:proofErr w:type="spellEnd"/>
      <w:r w:rsidRPr="00691B98">
        <w:rPr>
          <w:rFonts w:ascii="Garamond" w:hAnsi="Garamond"/>
        </w:rPr>
        <w:t xml:space="preserve"> </w:t>
      </w:r>
      <w:proofErr w:type="spellStart"/>
      <w:r w:rsidRPr="00691B98">
        <w:rPr>
          <w:rFonts w:ascii="Garamond" w:hAnsi="Garamond"/>
        </w:rPr>
        <w:t>Ayiik</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53.</w:t>
      </w:r>
    </w:p>
  </w:footnote>
  <w:footnote w:id="135">
    <w:p w14:paraId="36FCBECE" w14:textId="536F1ACA"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James, </w:t>
      </w:r>
      <w:r>
        <w:rPr>
          <w:rFonts w:ascii="Garamond" w:hAnsi="Garamond"/>
        </w:rPr>
        <w:t>“</w:t>
      </w:r>
      <w:r w:rsidRPr="00691B98">
        <w:rPr>
          <w:rFonts w:ascii="Garamond" w:hAnsi="Garamond"/>
        </w:rPr>
        <w:t>The Names of Fear,</w:t>
      </w:r>
      <w:r>
        <w:rPr>
          <w:rFonts w:ascii="Garamond" w:hAnsi="Garamond"/>
        </w:rPr>
        <w:t>”</w:t>
      </w:r>
      <w:r w:rsidRPr="00691B98">
        <w:rPr>
          <w:rFonts w:ascii="Garamond" w:hAnsi="Garamond"/>
        </w:rPr>
        <w:t xml:space="preserve"> 115, 121.</w:t>
      </w:r>
    </w:p>
  </w:footnote>
  <w:footnote w:id="136">
    <w:p w14:paraId="1930BD1B" w14:textId="5D9E5825"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For a contemporary example of one editor</w:t>
      </w:r>
      <w:r w:rsidR="00C43117">
        <w:rPr>
          <w:rFonts w:ascii="Garamond" w:hAnsi="Garamond"/>
        </w:rPr>
        <w:t>’</w:t>
      </w:r>
      <w:r w:rsidRPr="00691B98">
        <w:rPr>
          <w:rFonts w:ascii="Garamond" w:hAnsi="Garamond"/>
        </w:rPr>
        <w:t xml:space="preserve">s attempt to </w:t>
      </w:r>
      <w:r>
        <w:rPr>
          <w:rFonts w:ascii="Garamond" w:hAnsi="Garamond"/>
        </w:rPr>
        <w:t>“</w:t>
      </w:r>
      <w:r w:rsidRPr="00691B98">
        <w:rPr>
          <w:rFonts w:ascii="Garamond" w:hAnsi="Garamond"/>
        </w:rPr>
        <w:t>break out</w:t>
      </w:r>
      <w:r>
        <w:rPr>
          <w:rFonts w:ascii="Garamond" w:hAnsi="Garamond"/>
        </w:rPr>
        <w:t>”</w:t>
      </w:r>
      <w:r w:rsidRPr="00691B98">
        <w:rPr>
          <w:rFonts w:ascii="Garamond" w:hAnsi="Garamond"/>
        </w:rPr>
        <w:t xml:space="preserve"> of this </w:t>
      </w:r>
      <w:r>
        <w:rPr>
          <w:rFonts w:ascii="Garamond" w:hAnsi="Garamond"/>
        </w:rPr>
        <w:t>“</w:t>
      </w:r>
      <w:r w:rsidRPr="00691B98">
        <w:rPr>
          <w:rFonts w:ascii="Garamond" w:hAnsi="Garamond"/>
        </w:rPr>
        <w:t>subject-less</w:t>
      </w:r>
      <w:r>
        <w:rPr>
          <w:rFonts w:ascii="Garamond" w:hAnsi="Garamond"/>
        </w:rPr>
        <w:t>”</w:t>
      </w:r>
      <w:r w:rsidRPr="00691B98">
        <w:rPr>
          <w:rFonts w:ascii="Garamond" w:hAnsi="Garamond"/>
        </w:rPr>
        <w:t xml:space="preserve"> trap while also maintaining the personalized and individualized </w:t>
      </w:r>
      <w:r>
        <w:rPr>
          <w:rFonts w:ascii="Garamond" w:hAnsi="Garamond"/>
        </w:rPr>
        <w:t>“</w:t>
      </w:r>
      <w:r w:rsidRPr="00691B98">
        <w:rPr>
          <w:rFonts w:ascii="Garamond" w:hAnsi="Garamond"/>
        </w:rPr>
        <w:t>story</w:t>
      </w:r>
      <w:r>
        <w:rPr>
          <w:rFonts w:ascii="Garamond" w:hAnsi="Garamond"/>
        </w:rPr>
        <w:t>”</w:t>
      </w:r>
      <w:r w:rsidRPr="00691B98">
        <w:rPr>
          <w:rFonts w:ascii="Garamond" w:hAnsi="Garamond"/>
        </w:rPr>
        <w:t xml:space="preserve"> approach, see the </w:t>
      </w:r>
      <w:r>
        <w:rPr>
          <w:rFonts w:ascii="Garamond" w:hAnsi="Garamond"/>
        </w:rPr>
        <w:t>“</w:t>
      </w:r>
      <w:r w:rsidRPr="00691B98">
        <w:rPr>
          <w:rFonts w:ascii="Garamond" w:hAnsi="Garamond"/>
        </w:rPr>
        <w:t>humanizing</w:t>
      </w:r>
      <w:r>
        <w:rPr>
          <w:rFonts w:ascii="Garamond" w:hAnsi="Garamond"/>
        </w:rPr>
        <w:t>”</w:t>
      </w:r>
      <w:r w:rsidRPr="00691B98">
        <w:rPr>
          <w:rFonts w:ascii="Garamond" w:hAnsi="Garamond"/>
        </w:rPr>
        <w:t xml:space="preserve"> project of the Humans of New York UN World Tour August–September 2014, a continuation of the street photojournalist project of Brandon Stanton, </w:t>
      </w:r>
      <w:r>
        <w:rPr>
          <w:rFonts w:ascii="Garamond" w:hAnsi="Garamond"/>
        </w:rPr>
        <w:t>who</w:t>
      </w:r>
      <w:r w:rsidRPr="00691B98">
        <w:rPr>
          <w:rFonts w:ascii="Garamond" w:hAnsi="Garamond"/>
        </w:rPr>
        <w:t xml:space="preserve"> visited Juba, South Sudan, in early September 2014. The photos published online are captioned with a mix of casual everyday conversation, and short </w:t>
      </w:r>
      <w:r>
        <w:rPr>
          <w:rFonts w:ascii="Garamond" w:hAnsi="Garamond"/>
        </w:rPr>
        <w:t>“</w:t>
      </w:r>
      <w:r w:rsidRPr="00691B98">
        <w:rPr>
          <w:rFonts w:ascii="Garamond" w:hAnsi="Garamond"/>
        </w:rPr>
        <w:t>stories</w:t>
      </w:r>
      <w:r>
        <w:rPr>
          <w:rFonts w:ascii="Garamond" w:hAnsi="Garamond"/>
        </w:rPr>
        <w:t>”</w:t>
      </w:r>
      <w:r w:rsidRPr="00691B98">
        <w:rPr>
          <w:rFonts w:ascii="Garamond" w:hAnsi="Garamond"/>
        </w:rPr>
        <w:t xml:space="preserve"> that remain consistent with the genre detailed here. See: http://www.humansofnewyork.com (accessed 29 September 2014).</w:t>
      </w:r>
    </w:p>
  </w:footnote>
  <w:footnote w:id="137">
    <w:p w14:paraId="7DD3673B" w14:textId="2C5B407E"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Dabora</w:t>
      </w:r>
      <w:proofErr w:type="spellEnd"/>
      <w:r w:rsidRPr="00691B98">
        <w:rPr>
          <w:rFonts w:ascii="Garamond" w:hAnsi="Garamond"/>
        </w:rPr>
        <w:t xml:space="preserve"> </w:t>
      </w:r>
      <w:proofErr w:type="spellStart"/>
      <w:r w:rsidRPr="00691B98">
        <w:rPr>
          <w:rFonts w:ascii="Garamond" w:hAnsi="Garamond"/>
        </w:rPr>
        <w:t>Adhieu</w:t>
      </w:r>
      <w:proofErr w:type="spellEnd"/>
      <w:r w:rsidRPr="00691B98">
        <w:rPr>
          <w:rFonts w:ascii="Garamond" w:hAnsi="Garamond"/>
        </w:rPr>
        <w:t xml:space="preserve"> </w:t>
      </w:r>
      <w:proofErr w:type="spellStart"/>
      <w:r w:rsidRPr="00691B98">
        <w:rPr>
          <w:rFonts w:ascii="Garamond" w:hAnsi="Garamond"/>
        </w:rPr>
        <w:t>Duot</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26–27.</w:t>
      </w:r>
    </w:p>
  </w:footnote>
  <w:footnote w:id="138">
    <w:p w14:paraId="322C4C01" w14:textId="08BC2D4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Achol</w:t>
      </w:r>
      <w:proofErr w:type="spellEnd"/>
      <w:r w:rsidRPr="00691B98">
        <w:rPr>
          <w:rFonts w:ascii="Garamond" w:hAnsi="Garamond"/>
        </w:rPr>
        <w:t xml:space="preserve"> </w:t>
      </w:r>
      <w:proofErr w:type="spellStart"/>
      <w:r w:rsidRPr="00691B98">
        <w:rPr>
          <w:rFonts w:ascii="Garamond" w:hAnsi="Garamond"/>
        </w:rPr>
        <w:t>Mangok</w:t>
      </w:r>
      <w:proofErr w:type="spellEnd"/>
      <w:r w:rsidRPr="00691B98">
        <w:rPr>
          <w:rFonts w:ascii="Garamond" w:hAnsi="Garamond"/>
        </w:rPr>
        <w:t xml:space="preserve"> </w:t>
      </w:r>
      <w:proofErr w:type="spellStart"/>
      <w:r w:rsidRPr="00691B98">
        <w:rPr>
          <w:rFonts w:ascii="Garamond" w:hAnsi="Garamond"/>
        </w:rPr>
        <w:t>Agoth</w:t>
      </w:r>
      <w:proofErr w:type="spellEnd"/>
      <w:r w:rsidRPr="00691B98">
        <w:rPr>
          <w:rFonts w:ascii="Garamond" w:hAnsi="Garamond"/>
        </w:rPr>
        <w:t xml:space="preserve">,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16; Jairo </w:t>
      </w:r>
      <w:proofErr w:type="spellStart"/>
      <w:r w:rsidRPr="00691B98">
        <w:rPr>
          <w:rFonts w:ascii="Garamond" w:hAnsi="Garamond"/>
        </w:rPr>
        <w:t>Bior</w:t>
      </w:r>
      <w:proofErr w:type="spellEnd"/>
      <w:r w:rsidRPr="00691B98">
        <w:rPr>
          <w:rFonts w:ascii="Garamond" w:hAnsi="Garamond"/>
        </w:rPr>
        <w:t xml:space="preserve"> </w:t>
      </w:r>
      <w:proofErr w:type="spellStart"/>
      <w:r w:rsidRPr="00691B98">
        <w:rPr>
          <w:rFonts w:ascii="Garamond" w:hAnsi="Garamond"/>
        </w:rPr>
        <w:t>Ajok</w:t>
      </w:r>
      <w:proofErr w:type="spellEnd"/>
      <w:r w:rsidRPr="00691B98">
        <w:rPr>
          <w:rFonts w:ascii="Garamond" w:hAnsi="Garamond"/>
        </w:rPr>
        <w:t xml:space="preserve"> gives a similar refusal, quoted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Pr="00691B98">
        <w:rPr>
          <w:rFonts w:ascii="Garamond" w:hAnsi="Garamond"/>
        </w:rPr>
        <w:t>Sudan: Personal Stories,</w:t>
      </w:r>
      <w:r>
        <w:rPr>
          <w:rFonts w:ascii="Garamond" w:hAnsi="Garamond"/>
        </w:rPr>
        <w:t>”</w:t>
      </w:r>
      <w:r w:rsidRPr="00691B98">
        <w:rPr>
          <w:rFonts w:ascii="Garamond" w:hAnsi="Garamond"/>
        </w:rPr>
        <w:t xml:space="preserve"> 55.</w:t>
      </w:r>
    </w:p>
  </w:footnote>
  <w:footnote w:id="139">
    <w:p w14:paraId="686C88B8" w14:textId="30DDFA1D"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Rädda</w:t>
      </w:r>
      <w:proofErr w:type="spellEnd"/>
      <w:r w:rsidRPr="00691B98">
        <w:rPr>
          <w:rFonts w:ascii="Garamond" w:hAnsi="Garamond"/>
        </w:rPr>
        <w:t xml:space="preserve"> </w:t>
      </w:r>
      <w:proofErr w:type="spellStart"/>
      <w:r w:rsidRPr="00691B98">
        <w:rPr>
          <w:rFonts w:ascii="Garamond" w:hAnsi="Garamond"/>
        </w:rPr>
        <w:t>Barnen</w:t>
      </w:r>
      <w:proofErr w:type="spellEnd"/>
      <w:r w:rsidRPr="00691B98">
        <w:rPr>
          <w:rFonts w:ascii="Garamond" w:hAnsi="Garamond"/>
        </w:rPr>
        <w:t xml:space="preserve">, </w:t>
      </w:r>
      <w:r>
        <w:rPr>
          <w:rFonts w:ascii="Garamond" w:hAnsi="Garamond"/>
        </w:rPr>
        <w:t>“</w:t>
      </w:r>
      <w:r w:rsidRPr="00691B98">
        <w:rPr>
          <w:rFonts w:ascii="Garamond" w:hAnsi="Garamond"/>
        </w:rPr>
        <w:t>Unaccompanied Minors,</w:t>
      </w:r>
      <w:r>
        <w:rPr>
          <w:rFonts w:ascii="Garamond" w:hAnsi="Garamond"/>
        </w:rPr>
        <w:t>”</w:t>
      </w:r>
      <w:r w:rsidRPr="00691B98">
        <w:rPr>
          <w:rFonts w:ascii="Garamond" w:hAnsi="Garamond"/>
        </w:rPr>
        <w:t xml:space="preserve"> 36.</w:t>
      </w:r>
    </w:p>
  </w:footnote>
  <w:footnote w:id="140">
    <w:p w14:paraId="26C5EA30" w14:textId="2248BF05"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Chief Albino </w:t>
      </w:r>
      <w:proofErr w:type="spellStart"/>
      <w:r w:rsidRPr="00691B98">
        <w:rPr>
          <w:rFonts w:ascii="Garamond" w:hAnsi="Garamond"/>
        </w:rPr>
        <w:t>Akot</w:t>
      </w:r>
      <w:proofErr w:type="spellEnd"/>
      <w:r w:rsidRPr="00691B98">
        <w:rPr>
          <w:rFonts w:ascii="Garamond" w:hAnsi="Garamond"/>
        </w:rPr>
        <w:t xml:space="preserve">, quoted in Deng, </w:t>
      </w:r>
      <w:r w:rsidRPr="00691B98">
        <w:rPr>
          <w:rFonts w:ascii="Garamond" w:hAnsi="Garamond"/>
          <w:i/>
        </w:rPr>
        <w:t>Heritage of Survival</w:t>
      </w:r>
      <w:r w:rsidRPr="00691B98">
        <w:rPr>
          <w:rFonts w:ascii="Garamond" w:hAnsi="Garamond"/>
        </w:rPr>
        <w:t xml:space="preserve">, 165; GA (personal communication, Souk Zande, </w:t>
      </w:r>
      <w:proofErr w:type="spellStart"/>
      <w:r w:rsidRPr="00691B98">
        <w:rPr>
          <w:rFonts w:ascii="Garamond" w:hAnsi="Garamond"/>
        </w:rPr>
        <w:t>Godele</w:t>
      </w:r>
      <w:proofErr w:type="spellEnd"/>
      <w:r w:rsidRPr="00691B98">
        <w:rPr>
          <w:rFonts w:ascii="Garamond" w:hAnsi="Garamond"/>
        </w:rPr>
        <w:t>, Juba, 13 July 2011).</w:t>
      </w:r>
    </w:p>
  </w:footnote>
  <w:footnote w:id="141">
    <w:p w14:paraId="11B60A22" w14:textId="08C3958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Roper, </w:t>
      </w:r>
      <w:r>
        <w:rPr>
          <w:rFonts w:ascii="Garamond" w:hAnsi="Garamond"/>
        </w:rPr>
        <w:t>“</w:t>
      </w:r>
      <w:r w:rsidRPr="00691B98">
        <w:rPr>
          <w:rFonts w:ascii="Garamond" w:hAnsi="Garamond"/>
        </w:rPr>
        <w:t>Analysing the Analysed,</w:t>
      </w:r>
      <w:r>
        <w:rPr>
          <w:rFonts w:ascii="Garamond" w:hAnsi="Garamond"/>
        </w:rPr>
        <w:t>”</w:t>
      </w:r>
      <w:r w:rsidRPr="00691B98">
        <w:rPr>
          <w:rFonts w:ascii="Garamond" w:hAnsi="Garamond"/>
        </w:rPr>
        <w:t xml:space="preserve"> 29.</w:t>
      </w:r>
    </w:p>
  </w:footnote>
  <w:footnote w:id="142">
    <w:p w14:paraId="0FAF73E6" w14:textId="32656D9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Vaughan, </w:t>
      </w:r>
      <w:r>
        <w:rPr>
          <w:rFonts w:ascii="Garamond" w:hAnsi="Garamond"/>
        </w:rPr>
        <w:t>“</w:t>
      </w:r>
      <w:r w:rsidRPr="00691B98">
        <w:rPr>
          <w:rFonts w:ascii="Garamond" w:hAnsi="Garamond"/>
        </w:rPr>
        <w:t>Reported Speech,</w:t>
      </w:r>
      <w:r>
        <w:rPr>
          <w:rFonts w:ascii="Garamond" w:hAnsi="Garamond"/>
        </w:rPr>
        <w:t>”</w:t>
      </w:r>
      <w:r w:rsidRPr="00691B98">
        <w:rPr>
          <w:rFonts w:ascii="Garamond" w:hAnsi="Garamond"/>
        </w:rPr>
        <w:t xml:space="preserve"> 68; </w:t>
      </w:r>
      <w:r>
        <w:rPr>
          <w:rFonts w:ascii="Garamond" w:hAnsi="Garamond"/>
        </w:rPr>
        <w:t xml:space="preserve">Sudan Archives Durham, 816/13, Bishop </w:t>
      </w:r>
      <w:proofErr w:type="spellStart"/>
      <w:r>
        <w:rPr>
          <w:rFonts w:ascii="Garamond" w:hAnsi="Garamond"/>
        </w:rPr>
        <w:t>Ngalamu</w:t>
      </w:r>
      <w:proofErr w:type="spellEnd"/>
      <w:r w:rsidRPr="00691B98">
        <w:rPr>
          <w:rFonts w:ascii="Garamond" w:hAnsi="Garamond"/>
        </w:rPr>
        <w:t>.</w:t>
      </w:r>
    </w:p>
  </w:footnote>
  <w:footnote w:id="143">
    <w:p w14:paraId="58FE0536" w14:textId="0AE2C11C"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Quoted in: </w:t>
      </w:r>
      <w:r w:rsidRPr="00691B98">
        <w:rPr>
          <w:rFonts w:ascii="Garamond" w:hAnsi="Garamond"/>
          <w:i/>
        </w:rPr>
        <w:t xml:space="preserve">The Daily Telegraph, </w:t>
      </w:r>
      <w:r>
        <w:rPr>
          <w:rFonts w:ascii="Garamond" w:hAnsi="Garamond"/>
          <w:i/>
        </w:rPr>
        <w:t>“</w:t>
      </w:r>
      <w:r w:rsidRPr="00691B98">
        <w:rPr>
          <w:rFonts w:ascii="Garamond" w:hAnsi="Garamond"/>
        </w:rPr>
        <w:t>Children of Three are Slaves in Sudan.</w:t>
      </w:r>
      <w:r>
        <w:rPr>
          <w:rFonts w:ascii="Garamond" w:hAnsi="Garamond"/>
        </w:rPr>
        <w:t>”</w:t>
      </w:r>
      <w:r w:rsidRPr="00691B98">
        <w:rPr>
          <w:rFonts w:ascii="Garamond" w:hAnsi="Garamond"/>
        </w:rPr>
        <w:t xml:space="preserve"> For other examples, see: Terence O. Ranger, </w:t>
      </w:r>
      <w:r>
        <w:rPr>
          <w:rFonts w:ascii="Garamond" w:hAnsi="Garamond"/>
        </w:rPr>
        <w:t>“</w:t>
      </w:r>
      <w:r w:rsidRPr="00691B98">
        <w:rPr>
          <w:rFonts w:ascii="Garamond" w:hAnsi="Garamond"/>
        </w:rPr>
        <w:t>Concluding Reflections on Cross-Mandates,</w:t>
      </w:r>
      <w:r>
        <w:rPr>
          <w:rFonts w:ascii="Garamond" w:hAnsi="Garamond"/>
        </w:rPr>
        <w:t>”</w:t>
      </w:r>
      <w:r w:rsidRPr="00691B98">
        <w:rPr>
          <w:rFonts w:ascii="Garamond" w:hAnsi="Garamond"/>
        </w:rPr>
        <w:t xml:space="preserve"> in: Tim Allen (ed.), </w:t>
      </w:r>
      <w:r w:rsidRPr="00691B98">
        <w:rPr>
          <w:rFonts w:ascii="Garamond" w:hAnsi="Garamond"/>
          <w:i/>
        </w:rPr>
        <w:t xml:space="preserve">In Search of Cool Ground: War, Flight and Homecoming in Northeast Africa </w:t>
      </w:r>
      <w:r w:rsidRPr="00691B98">
        <w:rPr>
          <w:rFonts w:ascii="Garamond" w:hAnsi="Garamond"/>
        </w:rPr>
        <w:t xml:space="preserve">(London: James </w:t>
      </w:r>
      <w:proofErr w:type="spellStart"/>
      <w:r w:rsidRPr="00691B98">
        <w:rPr>
          <w:rFonts w:ascii="Garamond" w:hAnsi="Garamond"/>
        </w:rPr>
        <w:t>Currey</w:t>
      </w:r>
      <w:proofErr w:type="spellEnd"/>
      <w:r w:rsidRPr="00691B98">
        <w:rPr>
          <w:rFonts w:ascii="Garamond" w:hAnsi="Garamond"/>
        </w:rPr>
        <w:t>, 1996)</w:t>
      </w:r>
      <w:r>
        <w:rPr>
          <w:rFonts w:ascii="Garamond" w:hAnsi="Garamond"/>
        </w:rPr>
        <w:t>, 318</w:t>
      </w:r>
      <w:r w:rsidRPr="00691B98">
        <w:rPr>
          <w:rFonts w:ascii="Garamond" w:hAnsi="Garamond" w:cs="Times New Roman"/>
          <w:lang w:val="en-US"/>
        </w:rPr>
        <w:t>–</w:t>
      </w:r>
      <w:r>
        <w:rPr>
          <w:rFonts w:ascii="Garamond" w:hAnsi="Garamond"/>
        </w:rPr>
        <w:t>328</w:t>
      </w:r>
      <w:r w:rsidRPr="00D67162">
        <w:rPr>
          <w:rFonts w:ascii="Garamond" w:hAnsi="Garamond"/>
        </w:rPr>
        <w:t>;</w:t>
      </w:r>
      <w:r w:rsidRPr="00691B98">
        <w:rPr>
          <w:rFonts w:ascii="Garamond" w:hAnsi="Garamond"/>
        </w:rPr>
        <w:t xml:space="preserve"> MOK (personal communication, 13 July 2011)</w:t>
      </w:r>
      <w:r>
        <w:rPr>
          <w:rFonts w:ascii="Garamond" w:hAnsi="Garamond"/>
          <w:b/>
        </w:rPr>
        <w:t>;</w:t>
      </w:r>
      <w:r w:rsidRPr="00691B98">
        <w:rPr>
          <w:rFonts w:ascii="Garamond" w:hAnsi="Garamond"/>
        </w:rPr>
        <w:t xml:space="preserve"> </w:t>
      </w:r>
      <w:proofErr w:type="spellStart"/>
      <w:r>
        <w:rPr>
          <w:rFonts w:ascii="Garamond" w:hAnsi="Garamond"/>
        </w:rPr>
        <w:t>Malkki</w:t>
      </w:r>
      <w:proofErr w:type="spellEnd"/>
      <w:r>
        <w:rPr>
          <w:rFonts w:ascii="Garamond" w:hAnsi="Garamond"/>
        </w:rPr>
        <w:t xml:space="preserve">, “Speechless Emissaries,” 381, 378; </w:t>
      </w:r>
      <w:proofErr w:type="spellStart"/>
      <w:r w:rsidRPr="00691B98">
        <w:rPr>
          <w:rFonts w:ascii="Garamond" w:hAnsi="Garamond"/>
        </w:rPr>
        <w:t>Badri</w:t>
      </w:r>
      <w:proofErr w:type="spellEnd"/>
      <w:r w:rsidRPr="00691B98">
        <w:rPr>
          <w:rFonts w:ascii="Garamond" w:hAnsi="Garamond"/>
        </w:rPr>
        <w:t xml:space="preserve"> and </w:t>
      </w:r>
      <w:proofErr w:type="spellStart"/>
      <w:r w:rsidRPr="00691B98">
        <w:rPr>
          <w:rFonts w:ascii="Garamond" w:hAnsi="Garamond"/>
        </w:rPr>
        <w:t>Sadig</w:t>
      </w:r>
      <w:proofErr w:type="spellEnd"/>
      <w:r w:rsidRPr="00691B98">
        <w:rPr>
          <w:rFonts w:ascii="Garamond" w:hAnsi="Garamond"/>
        </w:rPr>
        <w:t xml:space="preserve">, </w:t>
      </w:r>
      <w:r w:rsidRPr="00691B98">
        <w:rPr>
          <w:rFonts w:ascii="Garamond" w:hAnsi="Garamond"/>
          <w:i/>
        </w:rPr>
        <w:t>Between Peace and War</w:t>
      </w:r>
      <w:r w:rsidRPr="00691B98">
        <w:rPr>
          <w:rFonts w:ascii="Garamond" w:hAnsi="Garamond"/>
        </w:rPr>
        <w:t>, 5.</w:t>
      </w:r>
    </w:p>
  </w:footnote>
  <w:footnote w:id="144">
    <w:p w14:paraId="26F265A1" w14:textId="0AC31694"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As also demonstrated by </w:t>
      </w:r>
      <w:r w:rsidRPr="00691B98">
        <w:rPr>
          <w:rFonts w:ascii="Garamond" w:hAnsi="Garamond" w:cs="Times New Roman"/>
          <w:sz w:val="24"/>
          <w:szCs w:val="24"/>
          <w:lang w:val="en-US"/>
        </w:rPr>
        <w:t xml:space="preserve">Briggs, </w:t>
      </w:r>
      <w:r>
        <w:rPr>
          <w:rFonts w:ascii="Garamond" w:hAnsi="Garamond" w:cs="Times New Roman"/>
          <w:sz w:val="24"/>
          <w:szCs w:val="24"/>
          <w:lang w:val="en-US"/>
        </w:rPr>
        <w:t>“</w:t>
      </w:r>
      <w:r w:rsidRPr="00691B98">
        <w:rPr>
          <w:rFonts w:ascii="Garamond" w:hAnsi="Garamond" w:cs="Times New Roman"/>
          <w:sz w:val="24"/>
          <w:szCs w:val="24"/>
          <w:lang w:val="en-US"/>
        </w:rPr>
        <w:t>Mediating Infanticide,</w:t>
      </w:r>
      <w:r>
        <w:rPr>
          <w:rFonts w:ascii="Garamond" w:hAnsi="Garamond" w:cs="Times New Roman"/>
          <w:sz w:val="24"/>
          <w:szCs w:val="24"/>
          <w:lang w:val="en-US"/>
        </w:rPr>
        <w:t>”</w:t>
      </w:r>
      <w:r w:rsidRPr="00691B98">
        <w:rPr>
          <w:rFonts w:ascii="Garamond" w:hAnsi="Garamond" w:cs="Times New Roman"/>
          <w:sz w:val="24"/>
          <w:szCs w:val="24"/>
          <w:lang w:val="en-US"/>
        </w:rPr>
        <w:t xml:space="preserve"> 316, 318.</w:t>
      </w:r>
    </w:p>
  </w:footnote>
  <w:footnote w:id="145">
    <w:p w14:paraId="241ACD79" w14:textId="03B331B7"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Coker, </w:t>
      </w:r>
      <w:r>
        <w:rPr>
          <w:rFonts w:ascii="Garamond" w:hAnsi="Garamond"/>
        </w:rPr>
        <w:t>“</w:t>
      </w:r>
      <w:r w:rsidR="00C43117">
        <w:rPr>
          <w:rFonts w:ascii="Garamond" w:hAnsi="Garamond"/>
        </w:rPr>
        <w:t>‘</w:t>
      </w:r>
      <w:r w:rsidRPr="00691B98">
        <w:rPr>
          <w:rFonts w:ascii="Garamond" w:hAnsi="Garamond"/>
        </w:rPr>
        <w:t>Travelling Pains</w:t>
      </w:r>
      <w:r w:rsidR="00C43117">
        <w:rPr>
          <w:rFonts w:ascii="Garamond" w:hAnsi="Garamond"/>
        </w:rPr>
        <w:t>’</w:t>
      </w:r>
      <w:r w:rsidRPr="00691B98">
        <w:rPr>
          <w:rFonts w:ascii="Garamond" w:hAnsi="Garamond"/>
        </w:rPr>
        <w:t>,</w:t>
      </w:r>
      <w:r>
        <w:rPr>
          <w:rFonts w:ascii="Garamond" w:hAnsi="Garamond"/>
        </w:rPr>
        <w:t>”</w:t>
      </w:r>
      <w:r w:rsidRPr="00691B98">
        <w:rPr>
          <w:rFonts w:ascii="Garamond" w:hAnsi="Garamond"/>
        </w:rPr>
        <w:t xml:space="preserve"> 17.</w:t>
      </w:r>
    </w:p>
  </w:footnote>
  <w:footnote w:id="146">
    <w:p w14:paraId="3349612A" w14:textId="603C07FB"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r>
        <w:rPr>
          <w:rFonts w:ascii="Garamond" w:hAnsi="Garamond"/>
        </w:rPr>
        <w:t>“</w:t>
      </w:r>
      <w:r w:rsidRPr="00691B98">
        <w:rPr>
          <w:rFonts w:ascii="Garamond" w:hAnsi="Garamond"/>
        </w:rPr>
        <w:t>CW,</w:t>
      </w:r>
      <w:r>
        <w:rPr>
          <w:rFonts w:ascii="Garamond" w:hAnsi="Garamond"/>
        </w:rPr>
        <w:t>”</w:t>
      </w:r>
      <w:r w:rsidRPr="00691B98">
        <w:rPr>
          <w:rFonts w:ascii="Garamond" w:hAnsi="Garamond"/>
        </w:rPr>
        <w:t xml:space="preserve"> quoted by </w:t>
      </w:r>
      <w:proofErr w:type="spellStart"/>
      <w:r w:rsidRPr="00691B98">
        <w:rPr>
          <w:rFonts w:ascii="Garamond" w:hAnsi="Garamond"/>
        </w:rPr>
        <w:t>Abusharaf</w:t>
      </w:r>
      <w:proofErr w:type="spellEnd"/>
      <w:r w:rsidRPr="00691B98">
        <w:rPr>
          <w:rFonts w:ascii="Garamond" w:hAnsi="Garamond"/>
        </w:rPr>
        <w:t xml:space="preserve">, </w:t>
      </w:r>
      <w:r w:rsidRPr="00691B98">
        <w:rPr>
          <w:rFonts w:ascii="Garamond" w:hAnsi="Garamond"/>
          <w:i/>
        </w:rPr>
        <w:t>Transforming Displaced Women</w:t>
      </w:r>
      <w:r w:rsidRPr="00691B98">
        <w:rPr>
          <w:rFonts w:ascii="Garamond" w:hAnsi="Garamond"/>
        </w:rPr>
        <w:t>, 41.</w:t>
      </w:r>
    </w:p>
  </w:footnote>
  <w:footnote w:id="147">
    <w:p w14:paraId="212169AB" w14:textId="498A1D99"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w:t>
      </w:r>
      <w:proofErr w:type="spellStart"/>
      <w:r w:rsidRPr="00691B98">
        <w:rPr>
          <w:rFonts w:ascii="Garamond" w:hAnsi="Garamond"/>
        </w:rPr>
        <w:t>Malkki</w:t>
      </w:r>
      <w:proofErr w:type="spellEnd"/>
      <w:r w:rsidRPr="00691B98">
        <w:rPr>
          <w:rFonts w:ascii="Garamond" w:hAnsi="Garamond"/>
        </w:rPr>
        <w:t xml:space="preserve">, </w:t>
      </w:r>
      <w:r>
        <w:rPr>
          <w:rFonts w:ascii="Garamond" w:hAnsi="Garamond"/>
        </w:rPr>
        <w:t>“</w:t>
      </w:r>
      <w:r w:rsidRPr="00691B98">
        <w:rPr>
          <w:rFonts w:ascii="Garamond" w:hAnsi="Garamond"/>
        </w:rPr>
        <w:t>Speechless Emissaries,</w:t>
      </w:r>
      <w:r>
        <w:rPr>
          <w:rFonts w:ascii="Garamond" w:hAnsi="Garamond"/>
        </w:rPr>
        <w:t>”</w:t>
      </w:r>
      <w:r w:rsidRPr="00691B98">
        <w:rPr>
          <w:rFonts w:ascii="Garamond" w:hAnsi="Garamond"/>
        </w:rPr>
        <w:t xml:space="preserve"> 378, 381; </w:t>
      </w:r>
      <w:r>
        <w:rPr>
          <w:rFonts w:ascii="Garamond" w:hAnsi="Garamond"/>
        </w:rPr>
        <w:t xml:space="preserve">Sudan Archives Durham, 816/13, </w:t>
      </w:r>
      <w:proofErr w:type="spellStart"/>
      <w:r>
        <w:rPr>
          <w:rFonts w:ascii="Garamond" w:hAnsi="Garamond"/>
        </w:rPr>
        <w:t>Mbange</w:t>
      </w:r>
      <w:proofErr w:type="spellEnd"/>
      <w:r w:rsidRPr="00691B98">
        <w:rPr>
          <w:rFonts w:ascii="Garamond" w:hAnsi="Garamond"/>
        </w:rPr>
        <w:t>.</w:t>
      </w:r>
    </w:p>
  </w:footnote>
  <w:footnote w:id="148">
    <w:p w14:paraId="28535996" w14:textId="5907A293"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Fassin</w:t>
      </w:r>
      <w:proofErr w:type="spellEnd"/>
      <w:r w:rsidRPr="00691B98">
        <w:rPr>
          <w:rFonts w:ascii="Garamond" w:hAnsi="Garamond" w:cs="Times New Roman"/>
          <w:sz w:val="24"/>
          <w:szCs w:val="24"/>
          <w:lang w:val="en-US"/>
        </w:rPr>
        <w:t xml:space="preserve">, </w:t>
      </w:r>
      <w:r>
        <w:rPr>
          <w:rFonts w:ascii="Garamond" w:hAnsi="Garamond" w:cs="Times New Roman"/>
          <w:sz w:val="24"/>
          <w:szCs w:val="24"/>
          <w:lang w:val="en-US"/>
        </w:rPr>
        <w:t>“</w:t>
      </w:r>
      <w:r w:rsidRPr="00691B98">
        <w:rPr>
          <w:rFonts w:ascii="Garamond" w:hAnsi="Garamond" w:cs="Times New Roman"/>
          <w:sz w:val="24"/>
          <w:szCs w:val="24"/>
          <w:lang w:val="en-US"/>
        </w:rPr>
        <w:t>The Humanitarian Politics of Testimony,</w:t>
      </w:r>
      <w:r>
        <w:rPr>
          <w:rFonts w:ascii="Garamond" w:hAnsi="Garamond" w:cs="Times New Roman"/>
          <w:sz w:val="24"/>
          <w:szCs w:val="24"/>
          <w:lang w:val="en-US"/>
        </w:rPr>
        <w:t>”</w:t>
      </w:r>
      <w:r w:rsidRPr="00691B98">
        <w:rPr>
          <w:rFonts w:ascii="Garamond" w:hAnsi="Garamond" w:cs="Times New Roman"/>
          <w:sz w:val="24"/>
          <w:szCs w:val="24"/>
          <w:lang w:val="en-US"/>
        </w:rPr>
        <w:t xml:space="preserve"> 555.</w:t>
      </w:r>
    </w:p>
  </w:footnote>
  <w:footnote w:id="149">
    <w:p w14:paraId="19DF7DB2" w14:textId="304FB116"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Ronald J.</w:t>
      </w:r>
      <w:r>
        <w:rPr>
          <w:rFonts w:ascii="Garamond" w:hAnsi="Garamond"/>
        </w:rPr>
        <w:t xml:space="preserve"> </w:t>
      </w:r>
      <w:proofErr w:type="spellStart"/>
      <w:r>
        <w:rPr>
          <w:rFonts w:ascii="Garamond" w:hAnsi="Garamond"/>
        </w:rPr>
        <w:t>Grele</w:t>
      </w:r>
      <w:proofErr w:type="spellEnd"/>
      <w:r>
        <w:rPr>
          <w:rFonts w:ascii="Garamond" w:hAnsi="Garamond"/>
        </w:rPr>
        <w:t>, “Movement W</w:t>
      </w:r>
      <w:r w:rsidRPr="00691B98">
        <w:rPr>
          <w:rFonts w:ascii="Garamond" w:hAnsi="Garamond"/>
        </w:rPr>
        <w:t>ithout Aim: Methodological and Theoretical Problems in Oral History,</w:t>
      </w:r>
      <w:r>
        <w:rPr>
          <w:rFonts w:ascii="Garamond" w:hAnsi="Garamond"/>
        </w:rPr>
        <w:t>”</w:t>
      </w:r>
      <w:r w:rsidRPr="00691B98">
        <w:rPr>
          <w:rFonts w:ascii="Garamond" w:hAnsi="Garamond"/>
        </w:rPr>
        <w:t xml:space="preserve"> in: Robert Perks and Alistair Thomson (eds.), </w:t>
      </w:r>
      <w:r w:rsidRPr="00691B98">
        <w:rPr>
          <w:rFonts w:ascii="Garamond" w:hAnsi="Garamond"/>
          <w:i/>
        </w:rPr>
        <w:t>The Oral History Reader</w:t>
      </w:r>
      <w:r w:rsidRPr="00691B98">
        <w:rPr>
          <w:rFonts w:ascii="Garamond" w:hAnsi="Garamond"/>
        </w:rPr>
        <w:t xml:space="preserve"> (London</w:t>
      </w:r>
      <w:r>
        <w:rPr>
          <w:rFonts w:ascii="Garamond" w:hAnsi="Garamond"/>
        </w:rPr>
        <w:t>: Routledge</w:t>
      </w:r>
      <w:r w:rsidRPr="00691B98">
        <w:rPr>
          <w:rFonts w:ascii="Garamond" w:hAnsi="Garamond"/>
        </w:rPr>
        <w:t xml:space="preserve">, 1998), </w:t>
      </w:r>
      <w:r>
        <w:rPr>
          <w:rFonts w:ascii="Garamond" w:hAnsi="Garamond"/>
        </w:rPr>
        <w:t>38</w:t>
      </w:r>
      <w:r w:rsidRPr="00691B98">
        <w:rPr>
          <w:rFonts w:ascii="Garamond" w:hAnsi="Garamond" w:cs="Times New Roman"/>
          <w:lang w:val="en-US"/>
        </w:rPr>
        <w:t>–</w:t>
      </w:r>
      <w:r>
        <w:rPr>
          <w:rFonts w:ascii="Garamond" w:hAnsi="Garamond"/>
        </w:rPr>
        <w:t>52</w:t>
      </w:r>
      <w:r w:rsidRPr="00691B98">
        <w:rPr>
          <w:rFonts w:ascii="Garamond" w:hAnsi="Garamond"/>
        </w:rPr>
        <w:t>, 48.</w:t>
      </w:r>
    </w:p>
  </w:footnote>
  <w:footnote w:id="150">
    <w:p w14:paraId="523000F6" w14:textId="56624B8C"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proofErr w:type="spellStart"/>
      <w:r w:rsidRPr="00691B98">
        <w:rPr>
          <w:rFonts w:ascii="Garamond" w:hAnsi="Garamond" w:cs="Times New Roman"/>
          <w:sz w:val="24"/>
          <w:szCs w:val="24"/>
          <w:lang w:val="en-US"/>
        </w:rPr>
        <w:t>Bützer</w:t>
      </w:r>
      <w:proofErr w:type="spellEnd"/>
      <w:r w:rsidRPr="00691B98">
        <w:rPr>
          <w:rFonts w:ascii="Garamond" w:hAnsi="Garamond" w:cs="Times New Roman"/>
          <w:sz w:val="24"/>
          <w:szCs w:val="24"/>
          <w:lang w:val="en-US"/>
        </w:rPr>
        <w:t xml:space="preserve">, </w:t>
      </w:r>
      <w:r w:rsidRPr="00691B98">
        <w:rPr>
          <w:rFonts w:ascii="Garamond" w:hAnsi="Garamond" w:cs="Times New Roman"/>
          <w:i/>
          <w:iCs/>
          <w:sz w:val="24"/>
          <w:szCs w:val="24"/>
          <w:lang w:val="en-US"/>
        </w:rPr>
        <w:t>The Long Way Home</w:t>
      </w:r>
      <w:r w:rsidRPr="00691B98">
        <w:rPr>
          <w:rFonts w:ascii="Garamond" w:hAnsi="Garamond" w:cs="Times New Roman"/>
          <w:sz w:val="24"/>
          <w:szCs w:val="24"/>
          <w:lang w:val="en-US"/>
        </w:rPr>
        <w:t xml:space="preserve">, 69; see: Judith Butler, </w:t>
      </w:r>
      <w:r w:rsidRPr="00691B98">
        <w:rPr>
          <w:rFonts w:ascii="Garamond" w:hAnsi="Garamond" w:cs="Times New Roman"/>
          <w:i/>
          <w:iCs/>
          <w:sz w:val="24"/>
          <w:szCs w:val="24"/>
          <w:lang w:val="en-US"/>
        </w:rPr>
        <w:t>Excitable Speech: A Politics of the Performative</w:t>
      </w:r>
      <w:r w:rsidRPr="00691B98">
        <w:rPr>
          <w:rFonts w:ascii="Garamond" w:hAnsi="Garamond" w:cs="Times New Roman"/>
          <w:sz w:val="24"/>
          <w:szCs w:val="24"/>
          <w:lang w:val="en-US"/>
        </w:rPr>
        <w:t xml:space="preserve"> (New York/London: Routledge, 1997), 2.</w:t>
      </w:r>
    </w:p>
  </w:footnote>
  <w:footnote w:id="151">
    <w:p w14:paraId="698E839C" w14:textId="3087D5CE" w:rsidR="00DB2911" w:rsidRPr="00691B98" w:rsidRDefault="00DB2911" w:rsidP="00DB2911">
      <w:pPr>
        <w:pStyle w:val="FootnoteText"/>
        <w:spacing w:line="360" w:lineRule="auto"/>
        <w:rPr>
          <w:rFonts w:ascii="Garamond" w:hAnsi="Garamond"/>
          <w:sz w:val="24"/>
          <w:szCs w:val="24"/>
          <w:lang w:val="en-US"/>
        </w:rPr>
      </w:pPr>
      <w:r w:rsidRPr="00691B98">
        <w:rPr>
          <w:rStyle w:val="FootnoteReference"/>
          <w:rFonts w:ascii="Garamond" w:hAnsi="Garamond"/>
          <w:sz w:val="24"/>
          <w:szCs w:val="24"/>
        </w:rPr>
        <w:footnoteRef/>
      </w:r>
      <w:r w:rsidRPr="00691B98">
        <w:rPr>
          <w:rFonts w:ascii="Garamond" w:hAnsi="Garamond"/>
          <w:sz w:val="24"/>
          <w:szCs w:val="24"/>
        </w:rPr>
        <w:t xml:space="preserve"> </w:t>
      </w:r>
      <w:r w:rsidRPr="00691B98">
        <w:rPr>
          <w:rFonts w:ascii="Garamond" w:hAnsi="Garamond"/>
          <w:sz w:val="24"/>
          <w:szCs w:val="24"/>
          <w:lang w:val="en-US"/>
        </w:rPr>
        <w:t>For instance, the Overseas Development Institute</w:t>
      </w:r>
      <w:r w:rsidR="00C43117">
        <w:rPr>
          <w:rFonts w:ascii="Garamond" w:hAnsi="Garamond"/>
          <w:sz w:val="24"/>
          <w:szCs w:val="24"/>
          <w:lang w:val="en-US"/>
        </w:rPr>
        <w:t>’</w:t>
      </w:r>
      <w:r w:rsidRPr="00691B98">
        <w:rPr>
          <w:rFonts w:ascii="Garamond" w:hAnsi="Garamond"/>
          <w:sz w:val="24"/>
          <w:szCs w:val="24"/>
          <w:lang w:val="en-US"/>
        </w:rPr>
        <w:t xml:space="preserve">s Development Progress project asks whether growing access to technology will challenge the role of </w:t>
      </w:r>
      <w:r>
        <w:rPr>
          <w:rFonts w:ascii="Garamond" w:hAnsi="Garamond"/>
          <w:sz w:val="24"/>
          <w:szCs w:val="24"/>
          <w:lang w:val="en-US"/>
        </w:rPr>
        <w:t>“</w:t>
      </w:r>
      <w:r w:rsidRPr="00691B98">
        <w:rPr>
          <w:rFonts w:ascii="Garamond" w:hAnsi="Garamond"/>
          <w:sz w:val="24"/>
          <w:szCs w:val="24"/>
          <w:lang w:val="en-US"/>
        </w:rPr>
        <w:t>traditional story-tellers – journalists, photographers, filmmakers and charities</w:t>
      </w:r>
      <w:r>
        <w:rPr>
          <w:rFonts w:ascii="Garamond" w:hAnsi="Garamond"/>
          <w:sz w:val="24"/>
          <w:szCs w:val="24"/>
          <w:lang w:val="en-US"/>
        </w:rPr>
        <w:t>”</w:t>
      </w:r>
      <w:r w:rsidRPr="00691B98">
        <w:rPr>
          <w:rFonts w:ascii="Garamond" w:hAnsi="Garamond"/>
          <w:sz w:val="24"/>
          <w:szCs w:val="24"/>
          <w:lang w:val="en-US"/>
        </w:rPr>
        <w:t xml:space="preserve"> at a discussion panel on 26 February 2015 at the Royal Geographical Society. http://www.developmentprogress.org/peopleslens (accessed 31 January 2015).</w:t>
      </w:r>
    </w:p>
  </w:footnote>
  <w:footnote w:id="152">
    <w:p w14:paraId="1CB911C6" w14:textId="30655241" w:rsidR="00DB2911" w:rsidRPr="00691B98" w:rsidRDefault="00DB2911" w:rsidP="00DB2911">
      <w:pPr>
        <w:autoSpaceDE w:val="0"/>
        <w:autoSpaceDN w:val="0"/>
        <w:adjustRightInd w:val="0"/>
        <w:spacing w:line="360" w:lineRule="auto"/>
        <w:rPr>
          <w:rFonts w:ascii="Garamond" w:hAnsi="Garamond"/>
        </w:rPr>
      </w:pPr>
      <w:r w:rsidRPr="00691B98">
        <w:rPr>
          <w:rFonts w:ascii="Garamond" w:hAnsi="Garamond"/>
          <w:vertAlign w:val="superscript"/>
        </w:rPr>
        <w:footnoteRef/>
      </w:r>
      <w:r w:rsidRPr="00691B98">
        <w:rPr>
          <w:rFonts w:ascii="Garamond" w:hAnsi="Garamond"/>
        </w:rPr>
        <w:t xml:space="preserve"> Ring Deng </w:t>
      </w:r>
      <w:proofErr w:type="spellStart"/>
      <w:r w:rsidRPr="00691B98">
        <w:rPr>
          <w:rFonts w:ascii="Garamond" w:hAnsi="Garamond"/>
        </w:rPr>
        <w:t>Kuot</w:t>
      </w:r>
      <w:proofErr w:type="spellEnd"/>
      <w:r w:rsidRPr="00691B98">
        <w:rPr>
          <w:rFonts w:ascii="Garamond" w:hAnsi="Garamond"/>
        </w:rPr>
        <w:t xml:space="preserve">, in </w:t>
      </w:r>
      <w:proofErr w:type="spellStart"/>
      <w:r w:rsidRPr="00691B98">
        <w:rPr>
          <w:rFonts w:ascii="Garamond" w:hAnsi="Garamond"/>
        </w:rPr>
        <w:t>Dumtra</w:t>
      </w:r>
      <w:proofErr w:type="spellEnd"/>
      <w:r w:rsidRPr="00691B98">
        <w:rPr>
          <w:rFonts w:ascii="Garamond" w:hAnsi="Garamond"/>
        </w:rPr>
        <w:t xml:space="preserve">, </w:t>
      </w:r>
      <w:r>
        <w:rPr>
          <w:rFonts w:ascii="Garamond" w:hAnsi="Garamond"/>
        </w:rPr>
        <w:t>“</w:t>
      </w:r>
      <w:r w:rsidR="006D0620">
        <w:rPr>
          <w:rFonts w:ascii="Garamond" w:hAnsi="Garamond"/>
        </w:rPr>
        <w:t>Sudan: Personal S</w:t>
      </w:r>
      <w:r w:rsidRPr="00691B98">
        <w:rPr>
          <w:rFonts w:ascii="Garamond" w:hAnsi="Garamond"/>
        </w:rPr>
        <w:t>tories,</w:t>
      </w:r>
      <w:r>
        <w:rPr>
          <w:rFonts w:ascii="Garamond" w:hAnsi="Garamond"/>
        </w:rPr>
        <w:t>”</w:t>
      </w:r>
      <w:r w:rsidRPr="00691B98">
        <w:rPr>
          <w:rFonts w:ascii="Garamond" w:hAnsi="Garamond"/>
        </w:rPr>
        <w:t xml:space="preserv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0ECF" w14:textId="77777777" w:rsidR="00DB2911" w:rsidRDefault="00DB2911">
    <w:pPr>
      <w:autoSpaceDE w:val="0"/>
      <w:autoSpaceDN w:val="0"/>
      <w:adjustRightInd w:val="0"/>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720"/>
  <w:hyphenationZone w:val="425"/>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B6"/>
    <w:rsid w:val="00011191"/>
    <w:rsid w:val="00020FE4"/>
    <w:rsid w:val="00030618"/>
    <w:rsid w:val="00032BCB"/>
    <w:rsid w:val="00034DEA"/>
    <w:rsid w:val="00040D77"/>
    <w:rsid w:val="0004676A"/>
    <w:rsid w:val="000469C2"/>
    <w:rsid w:val="00052FB6"/>
    <w:rsid w:val="000619B8"/>
    <w:rsid w:val="00062915"/>
    <w:rsid w:val="00065937"/>
    <w:rsid w:val="00085FC4"/>
    <w:rsid w:val="00086204"/>
    <w:rsid w:val="000925B4"/>
    <w:rsid w:val="000B0F16"/>
    <w:rsid w:val="000B274F"/>
    <w:rsid w:val="000B64E0"/>
    <w:rsid w:val="000B6CE9"/>
    <w:rsid w:val="000C3F23"/>
    <w:rsid w:val="000C44F8"/>
    <w:rsid w:val="000C7168"/>
    <w:rsid w:val="000E557C"/>
    <w:rsid w:val="000E6F0D"/>
    <w:rsid w:val="000F674D"/>
    <w:rsid w:val="00103DB0"/>
    <w:rsid w:val="001136F2"/>
    <w:rsid w:val="001307B8"/>
    <w:rsid w:val="00134D47"/>
    <w:rsid w:val="001408C2"/>
    <w:rsid w:val="0015189C"/>
    <w:rsid w:val="00155131"/>
    <w:rsid w:val="00165307"/>
    <w:rsid w:val="00165445"/>
    <w:rsid w:val="00177A97"/>
    <w:rsid w:val="0018514B"/>
    <w:rsid w:val="00193218"/>
    <w:rsid w:val="00193DCF"/>
    <w:rsid w:val="00195C84"/>
    <w:rsid w:val="00195D33"/>
    <w:rsid w:val="0019610B"/>
    <w:rsid w:val="0019635F"/>
    <w:rsid w:val="001B7852"/>
    <w:rsid w:val="001C4E27"/>
    <w:rsid w:val="001D18A1"/>
    <w:rsid w:val="001F3B4F"/>
    <w:rsid w:val="001F5248"/>
    <w:rsid w:val="001F74A3"/>
    <w:rsid w:val="002017FC"/>
    <w:rsid w:val="00204998"/>
    <w:rsid w:val="002077F8"/>
    <w:rsid w:val="00215B41"/>
    <w:rsid w:val="00245440"/>
    <w:rsid w:val="00252E37"/>
    <w:rsid w:val="00253F6D"/>
    <w:rsid w:val="002632D4"/>
    <w:rsid w:val="00265481"/>
    <w:rsid w:val="00272BF4"/>
    <w:rsid w:val="0029523E"/>
    <w:rsid w:val="002A0CF8"/>
    <w:rsid w:val="002A2E8F"/>
    <w:rsid w:val="002A34AD"/>
    <w:rsid w:val="002A4099"/>
    <w:rsid w:val="002B7D2F"/>
    <w:rsid w:val="002C71CF"/>
    <w:rsid w:val="002D276E"/>
    <w:rsid w:val="002E10A8"/>
    <w:rsid w:val="002E1AB7"/>
    <w:rsid w:val="002E4464"/>
    <w:rsid w:val="0030086B"/>
    <w:rsid w:val="00317D09"/>
    <w:rsid w:val="003329B2"/>
    <w:rsid w:val="00334CD8"/>
    <w:rsid w:val="00342751"/>
    <w:rsid w:val="00344C6C"/>
    <w:rsid w:val="0035012C"/>
    <w:rsid w:val="00350CD2"/>
    <w:rsid w:val="00361FBC"/>
    <w:rsid w:val="003655EF"/>
    <w:rsid w:val="0037403E"/>
    <w:rsid w:val="00385765"/>
    <w:rsid w:val="003A098F"/>
    <w:rsid w:val="003A2F76"/>
    <w:rsid w:val="003A6425"/>
    <w:rsid w:val="003C3FEE"/>
    <w:rsid w:val="003C4586"/>
    <w:rsid w:val="003D3D0A"/>
    <w:rsid w:val="003E0AB0"/>
    <w:rsid w:val="003E3837"/>
    <w:rsid w:val="003E5ED2"/>
    <w:rsid w:val="003E6F2C"/>
    <w:rsid w:val="003F12E1"/>
    <w:rsid w:val="003F24F3"/>
    <w:rsid w:val="003F621F"/>
    <w:rsid w:val="00403329"/>
    <w:rsid w:val="00407B43"/>
    <w:rsid w:val="004140E5"/>
    <w:rsid w:val="00416BA6"/>
    <w:rsid w:val="00425020"/>
    <w:rsid w:val="00434B0D"/>
    <w:rsid w:val="00436226"/>
    <w:rsid w:val="0047106B"/>
    <w:rsid w:val="00480582"/>
    <w:rsid w:val="00485F18"/>
    <w:rsid w:val="00486980"/>
    <w:rsid w:val="00493DDD"/>
    <w:rsid w:val="00496D78"/>
    <w:rsid w:val="004A16B1"/>
    <w:rsid w:val="004C196D"/>
    <w:rsid w:val="004E4B9F"/>
    <w:rsid w:val="004F02BE"/>
    <w:rsid w:val="004F3537"/>
    <w:rsid w:val="00500110"/>
    <w:rsid w:val="00506C3B"/>
    <w:rsid w:val="00507D0B"/>
    <w:rsid w:val="00513BF2"/>
    <w:rsid w:val="00514493"/>
    <w:rsid w:val="00521FFD"/>
    <w:rsid w:val="005261D0"/>
    <w:rsid w:val="0054044B"/>
    <w:rsid w:val="00572B1E"/>
    <w:rsid w:val="005731F0"/>
    <w:rsid w:val="005771C8"/>
    <w:rsid w:val="005A0506"/>
    <w:rsid w:val="005A0508"/>
    <w:rsid w:val="005A6641"/>
    <w:rsid w:val="005C192B"/>
    <w:rsid w:val="005C59D4"/>
    <w:rsid w:val="005D0994"/>
    <w:rsid w:val="005D1DD6"/>
    <w:rsid w:val="005D2322"/>
    <w:rsid w:val="005D46DD"/>
    <w:rsid w:val="005E418D"/>
    <w:rsid w:val="005E5258"/>
    <w:rsid w:val="005F0042"/>
    <w:rsid w:val="005F5938"/>
    <w:rsid w:val="005F725B"/>
    <w:rsid w:val="00602F38"/>
    <w:rsid w:val="00603B03"/>
    <w:rsid w:val="006110D1"/>
    <w:rsid w:val="006239D6"/>
    <w:rsid w:val="00625448"/>
    <w:rsid w:val="0062709C"/>
    <w:rsid w:val="00633D41"/>
    <w:rsid w:val="00634E38"/>
    <w:rsid w:val="00641556"/>
    <w:rsid w:val="00674715"/>
    <w:rsid w:val="00674F70"/>
    <w:rsid w:val="0068684F"/>
    <w:rsid w:val="00691B98"/>
    <w:rsid w:val="006A703A"/>
    <w:rsid w:val="006B521A"/>
    <w:rsid w:val="006C791D"/>
    <w:rsid w:val="006D0620"/>
    <w:rsid w:val="006D3982"/>
    <w:rsid w:val="006D70A3"/>
    <w:rsid w:val="006E5630"/>
    <w:rsid w:val="006F28E2"/>
    <w:rsid w:val="006F3CFE"/>
    <w:rsid w:val="00703013"/>
    <w:rsid w:val="0071752D"/>
    <w:rsid w:val="007179CC"/>
    <w:rsid w:val="007314E6"/>
    <w:rsid w:val="00737CF0"/>
    <w:rsid w:val="00743D97"/>
    <w:rsid w:val="0076375C"/>
    <w:rsid w:val="00776996"/>
    <w:rsid w:val="007779BC"/>
    <w:rsid w:val="007817C0"/>
    <w:rsid w:val="00786BE6"/>
    <w:rsid w:val="00792813"/>
    <w:rsid w:val="007A0848"/>
    <w:rsid w:val="007B1A0A"/>
    <w:rsid w:val="007C23DC"/>
    <w:rsid w:val="007D145C"/>
    <w:rsid w:val="007D3DD5"/>
    <w:rsid w:val="007D5FB6"/>
    <w:rsid w:val="007E2999"/>
    <w:rsid w:val="007F26EA"/>
    <w:rsid w:val="00805A6A"/>
    <w:rsid w:val="00807C65"/>
    <w:rsid w:val="00817695"/>
    <w:rsid w:val="00817C4E"/>
    <w:rsid w:val="0082177F"/>
    <w:rsid w:val="008434A0"/>
    <w:rsid w:val="0085583B"/>
    <w:rsid w:val="00856639"/>
    <w:rsid w:val="008617FC"/>
    <w:rsid w:val="0086531F"/>
    <w:rsid w:val="00870BE4"/>
    <w:rsid w:val="008710A9"/>
    <w:rsid w:val="008940B0"/>
    <w:rsid w:val="008A06A9"/>
    <w:rsid w:val="008B0DB1"/>
    <w:rsid w:val="008B1EB2"/>
    <w:rsid w:val="008B2CB6"/>
    <w:rsid w:val="008B7797"/>
    <w:rsid w:val="008D033F"/>
    <w:rsid w:val="008D142D"/>
    <w:rsid w:val="008D5BEB"/>
    <w:rsid w:val="008E561B"/>
    <w:rsid w:val="008F2ADC"/>
    <w:rsid w:val="008F3874"/>
    <w:rsid w:val="00900B5E"/>
    <w:rsid w:val="009012CA"/>
    <w:rsid w:val="00903D54"/>
    <w:rsid w:val="00914B43"/>
    <w:rsid w:val="00922CF1"/>
    <w:rsid w:val="00932F2C"/>
    <w:rsid w:val="00940C24"/>
    <w:rsid w:val="0094536A"/>
    <w:rsid w:val="00950FED"/>
    <w:rsid w:val="00954330"/>
    <w:rsid w:val="0096159B"/>
    <w:rsid w:val="00964BB7"/>
    <w:rsid w:val="00971EF5"/>
    <w:rsid w:val="0097266A"/>
    <w:rsid w:val="00991163"/>
    <w:rsid w:val="0099137C"/>
    <w:rsid w:val="00992E7B"/>
    <w:rsid w:val="00994C01"/>
    <w:rsid w:val="00995E79"/>
    <w:rsid w:val="00996D32"/>
    <w:rsid w:val="009A3D07"/>
    <w:rsid w:val="009C0330"/>
    <w:rsid w:val="009D54F7"/>
    <w:rsid w:val="009D7409"/>
    <w:rsid w:val="009E4C16"/>
    <w:rsid w:val="009F0415"/>
    <w:rsid w:val="009F12A3"/>
    <w:rsid w:val="009F290C"/>
    <w:rsid w:val="00A07268"/>
    <w:rsid w:val="00A201F3"/>
    <w:rsid w:val="00A215AC"/>
    <w:rsid w:val="00A350FF"/>
    <w:rsid w:val="00A47E9F"/>
    <w:rsid w:val="00A47F3E"/>
    <w:rsid w:val="00A546A2"/>
    <w:rsid w:val="00A54E0A"/>
    <w:rsid w:val="00A61A72"/>
    <w:rsid w:val="00A62CA7"/>
    <w:rsid w:val="00A700D8"/>
    <w:rsid w:val="00A83AE0"/>
    <w:rsid w:val="00A83F01"/>
    <w:rsid w:val="00A9122A"/>
    <w:rsid w:val="00A95374"/>
    <w:rsid w:val="00AA169C"/>
    <w:rsid w:val="00AA2C54"/>
    <w:rsid w:val="00AA7034"/>
    <w:rsid w:val="00AA7088"/>
    <w:rsid w:val="00AA7C60"/>
    <w:rsid w:val="00AC4B0D"/>
    <w:rsid w:val="00AC635F"/>
    <w:rsid w:val="00AC64BE"/>
    <w:rsid w:val="00AD06B7"/>
    <w:rsid w:val="00AD5A5B"/>
    <w:rsid w:val="00AE578C"/>
    <w:rsid w:val="00AE7017"/>
    <w:rsid w:val="00B05A44"/>
    <w:rsid w:val="00B14EF9"/>
    <w:rsid w:val="00B14FE4"/>
    <w:rsid w:val="00B16F07"/>
    <w:rsid w:val="00B27188"/>
    <w:rsid w:val="00B418C8"/>
    <w:rsid w:val="00B433FD"/>
    <w:rsid w:val="00B52D64"/>
    <w:rsid w:val="00B540C2"/>
    <w:rsid w:val="00B6406A"/>
    <w:rsid w:val="00B673C6"/>
    <w:rsid w:val="00B719A8"/>
    <w:rsid w:val="00B83BB2"/>
    <w:rsid w:val="00B929A1"/>
    <w:rsid w:val="00B935CF"/>
    <w:rsid w:val="00BA118C"/>
    <w:rsid w:val="00BA182A"/>
    <w:rsid w:val="00BA1F6B"/>
    <w:rsid w:val="00BB4912"/>
    <w:rsid w:val="00BC2662"/>
    <w:rsid w:val="00BE04FB"/>
    <w:rsid w:val="00BE18DB"/>
    <w:rsid w:val="00BE2664"/>
    <w:rsid w:val="00BE3DAB"/>
    <w:rsid w:val="00C02B40"/>
    <w:rsid w:val="00C30AFF"/>
    <w:rsid w:val="00C43117"/>
    <w:rsid w:val="00C548DB"/>
    <w:rsid w:val="00C5547B"/>
    <w:rsid w:val="00C6242D"/>
    <w:rsid w:val="00C67A10"/>
    <w:rsid w:val="00C73D26"/>
    <w:rsid w:val="00C77BBE"/>
    <w:rsid w:val="00C91AED"/>
    <w:rsid w:val="00C972BE"/>
    <w:rsid w:val="00CA01D8"/>
    <w:rsid w:val="00CA3830"/>
    <w:rsid w:val="00CB0FA8"/>
    <w:rsid w:val="00CC6621"/>
    <w:rsid w:val="00CD05DE"/>
    <w:rsid w:val="00CD1432"/>
    <w:rsid w:val="00CD4DFC"/>
    <w:rsid w:val="00CD5660"/>
    <w:rsid w:val="00CD56FB"/>
    <w:rsid w:val="00CD7BBA"/>
    <w:rsid w:val="00CE6B05"/>
    <w:rsid w:val="00CF38D6"/>
    <w:rsid w:val="00CF3D47"/>
    <w:rsid w:val="00CF5946"/>
    <w:rsid w:val="00D13041"/>
    <w:rsid w:val="00D16726"/>
    <w:rsid w:val="00D26BDE"/>
    <w:rsid w:val="00D3026B"/>
    <w:rsid w:val="00D3190E"/>
    <w:rsid w:val="00D36EFF"/>
    <w:rsid w:val="00D519D9"/>
    <w:rsid w:val="00D52E96"/>
    <w:rsid w:val="00D62C2A"/>
    <w:rsid w:val="00D631C8"/>
    <w:rsid w:val="00D6598C"/>
    <w:rsid w:val="00D67162"/>
    <w:rsid w:val="00D76DBE"/>
    <w:rsid w:val="00D81930"/>
    <w:rsid w:val="00D87E1C"/>
    <w:rsid w:val="00D90F18"/>
    <w:rsid w:val="00D91621"/>
    <w:rsid w:val="00D931A9"/>
    <w:rsid w:val="00DB2911"/>
    <w:rsid w:val="00DC680A"/>
    <w:rsid w:val="00DC6DCC"/>
    <w:rsid w:val="00DE35A1"/>
    <w:rsid w:val="00DE4341"/>
    <w:rsid w:val="00DE768D"/>
    <w:rsid w:val="00DF3B2B"/>
    <w:rsid w:val="00E0287C"/>
    <w:rsid w:val="00E15E37"/>
    <w:rsid w:val="00E15FB2"/>
    <w:rsid w:val="00E17556"/>
    <w:rsid w:val="00E21C2C"/>
    <w:rsid w:val="00E2611E"/>
    <w:rsid w:val="00E27485"/>
    <w:rsid w:val="00E37C33"/>
    <w:rsid w:val="00E468C0"/>
    <w:rsid w:val="00E54ADE"/>
    <w:rsid w:val="00E6527E"/>
    <w:rsid w:val="00E76021"/>
    <w:rsid w:val="00E87378"/>
    <w:rsid w:val="00E943FC"/>
    <w:rsid w:val="00E97544"/>
    <w:rsid w:val="00EC080C"/>
    <w:rsid w:val="00EC0C73"/>
    <w:rsid w:val="00EC59FE"/>
    <w:rsid w:val="00EC7DFF"/>
    <w:rsid w:val="00ED1AF1"/>
    <w:rsid w:val="00ED42D7"/>
    <w:rsid w:val="00EE786B"/>
    <w:rsid w:val="00EF22B3"/>
    <w:rsid w:val="00F02682"/>
    <w:rsid w:val="00F05BEA"/>
    <w:rsid w:val="00F11872"/>
    <w:rsid w:val="00F33C47"/>
    <w:rsid w:val="00F544FC"/>
    <w:rsid w:val="00F63B99"/>
    <w:rsid w:val="00F6708F"/>
    <w:rsid w:val="00F72EC3"/>
    <w:rsid w:val="00F7634D"/>
    <w:rsid w:val="00F815E0"/>
    <w:rsid w:val="00F90058"/>
    <w:rsid w:val="00F9193F"/>
    <w:rsid w:val="00F93B6A"/>
    <w:rsid w:val="00FA1463"/>
    <w:rsid w:val="00FB061B"/>
    <w:rsid w:val="00FB411C"/>
    <w:rsid w:val="00FB5780"/>
    <w:rsid w:val="00FB5807"/>
    <w:rsid w:val="00FC2E63"/>
    <w:rsid w:val="00FD1021"/>
    <w:rsid w:val="00FE16E2"/>
    <w:rsid w:val="00FF61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MT" w:eastAsia="ArialMT" w:hAnsi="ArialMT" w:cs="ArialMT"/>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A47F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1C"/>
    <w:pPr>
      <w:tabs>
        <w:tab w:val="center" w:pos="4320"/>
        <w:tab w:val="right" w:pos="8640"/>
      </w:tabs>
    </w:pPr>
  </w:style>
  <w:style w:type="character" w:customStyle="1" w:styleId="HeaderChar">
    <w:name w:val="Header Char"/>
    <w:basedOn w:val="DefaultParagraphFont"/>
    <w:link w:val="Header"/>
    <w:uiPriority w:val="99"/>
    <w:rsid w:val="00D87E1C"/>
    <w:rPr>
      <w:sz w:val="24"/>
      <w:szCs w:val="24"/>
    </w:rPr>
  </w:style>
  <w:style w:type="paragraph" w:styleId="Footer">
    <w:name w:val="footer"/>
    <w:basedOn w:val="Normal"/>
    <w:link w:val="FooterChar"/>
    <w:uiPriority w:val="99"/>
    <w:unhideWhenUsed/>
    <w:rsid w:val="00D87E1C"/>
    <w:pPr>
      <w:tabs>
        <w:tab w:val="center" w:pos="4320"/>
        <w:tab w:val="right" w:pos="8640"/>
      </w:tabs>
    </w:pPr>
  </w:style>
  <w:style w:type="character" w:customStyle="1" w:styleId="FooterChar">
    <w:name w:val="Footer Char"/>
    <w:basedOn w:val="DefaultParagraphFont"/>
    <w:link w:val="Footer"/>
    <w:uiPriority w:val="99"/>
    <w:rsid w:val="00D87E1C"/>
    <w:rPr>
      <w:sz w:val="24"/>
      <w:szCs w:val="24"/>
    </w:rPr>
  </w:style>
  <w:style w:type="paragraph" w:customStyle="1" w:styleId="Standard">
    <w:name w:val="Standard"/>
    <w:rsid w:val="00252E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unhideWhenUsed/>
    <w:rsid w:val="00252E37"/>
    <w:pPr>
      <w:widowControl w:val="0"/>
      <w:suppressAutoHyphens/>
      <w:autoSpaceDN w:val="0"/>
      <w:textAlignment w:val="baseline"/>
    </w:pPr>
    <w:rPr>
      <w:rFonts w:ascii="Times New Roman" w:eastAsia="SimSun" w:hAnsi="Times New Roman" w:cs="Mangal"/>
      <w:kern w:val="3"/>
      <w:sz w:val="20"/>
      <w:szCs w:val="18"/>
      <w:lang w:eastAsia="zh-CN" w:bidi="hi-IN"/>
    </w:rPr>
  </w:style>
  <w:style w:type="character" w:customStyle="1" w:styleId="FootnoteTextChar">
    <w:name w:val="Footnote Text Char"/>
    <w:basedOn w:val="DefaultParagraphFont"/>
    <w:link w:val="FootnoteText"/>
    <w:uiPriority w:val="99"/>
    <w:rsid w:val="00252E37"/>
    <w:rPr>
      <w:rFonts w:ascii="Times New Roman" w:eastAsia="SimSun" w:hAnsi="Times New Roman" w:cs="Mangal"/>
      <w:kern w:val="3"/>
      <w:szCs w:val="18"/>
      <w:lang w:eastAsia="zh-CN" w:bidi="hi-IN"/>
    </w:rPr>
  </w:style>
  <w:style w:type="character" w:customStyle="1" w:styleId="Heading1Char">
    <w:name w:val="Heading 1 Char"/>
    <w:basedOn w:val="DefaultParagraphFont"/>
    <w:link w:val="Heading1"/>
    <w:uiPriority w:val="9"/>
    <w:rsid w:val="00A47F3E"/>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A47F3E"/>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EndnoteTextChar">
    <w:name w:val="Endnote Text Char"/>
    <w:basedOn w:val="DefaultParagraphFont"/>
    <w:link w:val="EndnoteText"/>
    <w:uiPriority w:val="99"/>
    <w:semiHidden/>
    <w:rsid w:val="00A47F3E"/>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unhideWhenUsed/>
    <w:rsid w:val="00193218"/>
    <w:rPr>
      <w:vertAlign w:val="superscript"/>
    </w:rPr>
  </w:style>
  <w:style w:type="character" w:styleId="Hyperlink">
    <w:name w:val="Hyperlink"/>
    <w:basedOn w:val="DefaultParagraphFont"/>
    <w:uiPriority w:val="99"/>
    <w:unhideWhenUsed/>
    <w:rsid w:val="00AC64BE"/>
    <w:rPr>
      <w:color w:val="0000FF" w:themeColor="hyperlink"/>
      <w:u w:val="single"/>
    </w:rPr>
  </w:style>
  <w:style w:type="paragraph" w:styleId="BalloonText">
    <w:name w:val="Balloon Text"/>
    <w:basedOn w:val="Normal"/>
    <w:link w:val="BalloonTextChar"/>
    <w:uiPriority w:val="99"/>
    <w:semiHidden/>
    <w:unhideWhenUsed/>
    <w:rsid w:val="00EC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C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02BE"/>
    <w:rPr>
      <w:sz w:val="18"/>
      <w:szCs w:val="18"/>
    </w:rPr>
  </w:style>
  <w:style w:type="paragraph" w:styleId="CommentText">
    <w:name w:val="annotation text"/>
    <w:basedOn w:val="Normal"/>
    <w:link w:val="CommentTextChar"/>
    <w:uiPriority w:val="99"/>
    <w:semiHidden/>
    <w:unhideWhenUsed/>
    <w:rsid w:val="004F02BE"/>
  </w:style>
  <w:style w:type="character" w:customStyle="1" w:styleId="CommentTextChar">
    <w:name w:val="Comment Text Char"/>
    <w:basedOn w:val="DefaultParagraphFont"/>
    <w:link w:val="CommentText"/>
    <w:uiPriority w:val="99"/>
    <w:semiHidden/>
    <w:rsid w:val="004F02BE"/>
    <w:rPr>
      <w:sz w:val="24"/>
      <w:szCs w:val="24"/>
    </w:rPr>
  </w:style>
  <w:style w:type="paragraph" w:styleId="CommentSubject">
    <w:name w:val="annotation subject"/>
    <w:basedOn w:val="CommentText"/>
    <w:next w:val="CommentText"/>
    <w:link w:val="CommentSubjectChar"/>
    <w:uiPriority w:val="99"/>
    <w:semiHidden/>
    <w:unhideWhenUsed/>
    <w:rsid w:val="004F02BE"/>
    <w:rPr>
      <w:b/>
      <w:bCs/>
      <w:sz w:val="20"/>
      <w:szCs w:val="20"/>
    </w:rPr>
  </w:style>
  <w:style w:type="character" w:customStyle="1" w:styleId="CommentSubjectChar">
    <w:name w:val="Comment Subject Char"/>
    <w:basedOn w:val="CommentTextChar"/>
    <w:link w:val="CommentSubject"/>
    <w:uiPriority w:val="99"/>
    <w:semiHidden/>
    <w:rsid w:val="004F02B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MT" w:eastAsia="ArialMT" w:hAnsi="ArialMT" w:cs="ArialMT"/>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A47F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1C"/>
    <w:pPr>
      <w:tabs>
        <w:tab w:val="center" w:pos="4320"/>
        <w:tab w:val="right" w:pos="8640"/>
      </w:tabs>
    </w:pPr>
  </w:style>
  <w:style w:type="character" w:customStyle="1" w:styleId="HeaderChar">
    <w:name w:val="Header Char"/>
    <w:basedOn w:val="DefaultParagraphFont"/>
    <w:link w:val="Header"/>
    <w:uiPriority w:val="99"/>
    <w:rsid w:val="00D87E1C"/>
    <w:rPr>
      <w:sz w:val="24"/>
      <w:szCs w:val="24"/>
    </w:rPr>
  </w:style>
  <w:style w:type="paragraph" w:styleId="Footer">
    <w:name w:val="footer"/>
    <w:basedOn w:val="Normal"/>
    <w:link w:val="FooterChar"/>
    <w:uiPriority w:val="99"/>
    <w:unhideWhenUsed/>
    <w:rsid w:val="00D87E1C"/>
    <w:pPr>
      <w:tabs>
        <w:tab w:val="center" w:pos="4320"/>
        <w:tab w:val="right" w:pos="8640"/>
      </w:tabs>
    </w:pPr>
  </w:style>
  <w:style w:type="character" w:customStyle="1" w:styleId="FooterChar">
    <w:name w:val="Footer Char"/>
    <w:basedOn w:val="DefaultParagraphFont"/>
    <w:link w:val="Footer"/>
    <w:uiPriority w:val="99"/>
    <w:rsid w:val="00D87E1C"/>
    <w:rPr>
      <w:sz w:val="24"/>
      <w:szCs w:val="24"/>
    </w:rPr>
  </w:style>
  <w:style w:type="paragraph" w:customStyle="1" w:styleId="Standard">
    <w:name w:val="Standard"/>
    <w:rsid w:val="00252E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unhideWhenUsed/>
    <w:rsid w:val="00252E37"/>
    <w:pPr>
      <w:widowControl w:val="0"/>
      <w:suppressAutoHyphens/>
      <w:autoSpaceDN w:val="0"/>
      <w:textAlignment w:val="baseline"/>
    </w:pPr>
    <w:rPr>
      <w:rFonts w:ascii="Times New Roman" w:eastAsia="SimSun" w:hAnsi="Times New Roman" w:cs="Mangal"/>
      <w:kern w:val="3"/>
      <w:sz w:val="20"/>
      <w:szCs w:val="18"/>
      <w:lang w:eastAsia="zh-CN" w:bidi="hi-IN"/>
    </w:rPr>
  </w:style>
  <w:style w:type="character" w:customStyle="1" w:styleId="FootnoteTextChar">
    <w:name w:val="Footnote Text Char"/>
    <w:basedOn w:val="DefaultParagraphFont"/>
    <w:link w:val="FootnoteText"/>
    <w:uiPriority w:val="99"/>
    <w:rsid w:val="00252E37"/>
    <w:rPr>
      <w:rFonts w:ascii="Times New Roman" w:eastAsia="SimSun" w:hAnsi="Times New Roman" w:cs="Mangal"/>
      <w:kern w:val="3"/>
      <w:szCs w:val="18"/>
      <w:lang w:eastAsia="zh-CN" w:bidi="hi-IN"/>
    </w:rPr>
  </w:style>
  <w:style w:type="character" w:customStyle="1" w:styleId="Heading1Char">
    <w:name w:val="Heading 1 Char"/>
    <w:basedOn w:val="DefaultParagraphFont"/>
    <w:link w:val="Heading1"/>
    <w:uiPriority w:val="9"/>
    <w:rsid w:val="00A47F3E"/>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A47F3E"/>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EndnoteTextChar">
    <w:name w:val="Endnote Text Char"/>
    <w:basedOn w:val="DefaultParagraphFont"/>
    <w:link w:val="EndnoteText"/>
    <w:uiPriority w:val="99"/>
    <w:semiHidden/>
    <w:rsid w:val="00A47F3E"/>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unhideWhenUsed/>
    <w:rsid w:val="00193218"/>
    <w:rPr>
      <w:vertAlign w:val="superscript"/>
    </w:rPr>
  </w:style>
  <w:style w:type="character" w:styleId="Hyperlink">
    <w:name w:val="Hyperlink"/>
    <w:basedOn w:val="DefaultParagraphFont"/>
    <w:uiPriority w:val="99"/>
    <w:unhideWhenUsed/>
    <w:rsid w:val="00AC64BE"/>
    <w:rPr>
      <w:color w:val="0000FF" w:themeColor="hyperlink"/>
      <w:u w:val="single"/>
    </w:rPr>
  </w:style>
  <w:style w:type="paragraph" w:styleId="BalloonText">
    <w:name w:val="Balloon Text"/>
    <w:basedOn w:val="Normal"/>
    <w:link w:val="BalloonTextChar"/>
    <w:uiPriority w:val="99"/>
    <w:semiHidden/>
    <w:unhideWhenUsed/>
    <w:rsid w:val="00EC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C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02BE"/>
    <w:rPr>
      <w:sz w:val="18"/>
      <w:szCs w:val="18"/>
    </w:rPr>
  </w:style>
  <w:style w:type="paragraph" w:styleId="CommentText">
    <w:name w:val="annotation text"/>
    <w:basedOn w:val="Normal"/>
    <w:link w:val="CommentTextChar"/>
    <w:uiPriority w:val="99"/>
    <w:semiHidden/>
    <w:unhideWhenUsed/>
    <w:rsid w:val="004F02BE"/>
  </w:style>
  <w:style w:type="character" w:customStyle="1" w:styleId="CommentTextChar">
    <w:name w:val="Comment Text Char"/>
    <w:basedOn w:val="DefaultParagraphFont"/>
    <w:link w:val="CommentText"/>
    <w:uiPriority w:val="99"/>
    <w:semiHidden/>
    <w:rsid w:val="004F02BE"/>
    <w:rPr>
      <w:sz w:val="24"/>
      <w:szCs w:val="24"/>
    </w:rPr>
  </w:style>
  <w:style w:type="paragraph" w:styleId="CommentSubject">
    <w:name w:val="annotation subject"/>
    <w:basedOn w:val="CommentText"/>
    <w:next w:val="CommentText"/>
    <w:link w:val="CommentSubjectChar"/>
    <w:uiPriority w:val="99"/>
    <w:semiHidden/>
    <w:unhideWhenUsed/>
    <w:rsid w:val="004F02BE"/>
    <w:rPr>
      <w:b/>
      <w:bCs/>
      <w:sz w:val="20"/>
      <w:szCs w:val="20"/>
    </w:rPr>
  </w:style>
  <w:style w:type="character" w:customStyle="1" w:styleId="CommentSubjectChar">
    <w:name w:val="Comment Subject Char"/>
    <w:basedOn w:val="CommentTextChar"/>
    <w:link w:val="CommentSubject"/>
    <w:uiPriority w:val="99"/>
    <w:semiHidden/>
    <w:rsid w:val="004F02B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0B09-CBBE-4B31-986F-D40A15D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84C8B617.dotm</Template>
  <TotalTime>6</TotalTime>
  <Pages>48</Pages>
  <Words>11667</Words>
  <Characters>65151</Characters>
  <Application>Microsoft Office Word</Application>
  <DocSecurity>0</DocSecurity>
  <Lines>542</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article rewrite</vt:lpstr>
      <vt:lpstr>article rewrite</vt:lpstr>
    </vt:vector>
  </TitlesOfParts>
  <Company>Universiteit Leiden</Company>
  <LinksUpToDate>false</LinksUpToDate>
  <CharactersWithSpaces>76665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rewrite</dc:title>
  <dc:creator>Nicki Kindersley</dc:creator>
  <cp:lastModifiedBy>Jansen, Jan</cp:lastModifiedBy>
  <cp:revision>3</cp:revision>
  <dcterms:created xsi:type="dcterms:W3CDTF">2015-02-17T09:38:00Z</dcterms:created>
  <dcterms:modified xsi:type="dcterms:W3CDTF">2015-02-17T09:43:00Z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id="n3AZqrcE"/&gt;&lt;style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