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DF7" w:rsidRPr="00860B49" w:rsidRDefault="00F63DF4" w:rsidP="00F10DF7">
      <w:pPr>
        <w:spacing w:line="360" w:lineRule="auto"/>
        <w:jc w:val="center"/>
        <w:rPr>
          <w:rFonts w:ascii="Times New Roman" w:hAnsi="Times New Roman"/>
          <w:b/>
          <w:sz w:val="28"/>
          <w:lang w:val="en-GB"/>
        </w:rPr>
      </w:pPr>
      <w:r>
        <w:rPr>
          <w:rFonts w:ascii="Times New Roman" w:hAnsi="Times New Roman" w:cs="Times New Roman"/>
          <w:b/>
          <w:bCs/>
          <w:sz w:val="28"/>
          <w:szCs w:val="32"/>
          <w:lang w:val="en-GB"/>
        </w:rPr>
        <w:t>L</w:t>
      </w:r>
      <w:r w:rsidR="00446BA5" w:rsidRPr="00C96EFF">
        <w:rPr>
          <w:rFonts w:ascii="Times New Roman" w:hAnsi="Times New Roman" w:cs="Times New Roman"/>
          <w:b/>
          <w:bCs/>
          <w:sz w:val="28"/>
          <w:szCs w:val="32"/>
          <w:lang w:val="en-GB"/>
        </w:rPr>
        <w:t>ongitudinal a</w:t>
      </w:r>
      <w:r w:rsidR="005E6920" w:rsidRPr="00860B49">
        <w:rPr>
          <w:rFonts w:ascii="Times New Roman" w:hAnsi="Times New Roman"/>
          <w:b/>
          <w:sz w:val="28"/>
          <w:lang w:val="en-GB"/>
        </w:rPr>
        <w:t>ssociations</w:t>
      </w:r>
      <w:r w:rsidR="008F03CA" w:rsidRPr="00860B49">
        <w:rPr>
          <w:rFonts w:ascii="Times New Roman" w:hAnsi="Times New Roman"/>
          <w:b/>
          <w:sz w:val="28"/>
          <w:lang w:val="en-GB"/>
        </w:rPr>
        <w:t xml:space="preserve"> </w:t>
      </w:r>
      <w:r w:rsidR="008854BD" w:rsidRPr="00860B49">
        <w:rPr>
          <w:rFonts w:ascii="Times New Roman" w:hAnsi="Times New Roman"/>
          <w:b/>
          <w:sz w:val="28"/>
          <w:lang w:val="en-GB"/>
        </w:rPr>
        <w:t>of physical</w:t>
      </w:r>
      <w:r w:rsidR="00522940" w:rsidRPr="00860B49">
        <w:rPr>
          <w:rFonts w:ascii="Times New Roman" w:hAnsi="Times New Roman"/>
          <w:b/>
          <w:sz w:val="28"/>
          <w:lang w:val="en-GB"/>
        </w:rPr>
        <w:t xml:space="preserve"> activity and sedentary t</w:t>
      </w:r>
      <w:r w:rsidR="00FF5320" w:rsidRPr="00860B49">
        <w:rPr>
          <w:rFonts w:ascii="Times New Roman" w:hAnsi="Times New Roman"/>
          <w:b/>
          <w:sz w:val="28"/>
          <w:lang w:val="en-GB"/>
        </w:rPr>
        <w:t>ime</w:t>
      </w:r>
      <w:r w:rsidR="005E6920" w:rsidRPr="00860B49">
        <w:rPr>
          <w:rFonts w:ascii="Times New Roman" w:hAnsi="Times New Roman"/>
          <w:b/>
          <w:sz w:val="28"/>
          <w:lang w:val="en-GB"/>
        </w:rPr>
        <w:t xml:space="preserve"> with</w:t>
      </w:r>
      <w:r w:rsidR="008F03CA" w:rsidRPr="00860B49">
        <w:rPr>
          <w:rFonts w:ascii="Times New Roman" w:hAnsi="Times New Roman"/>
          <w:b/>
          <w:sz w:val="28"/>
          <w:lang w:val="en-GB"/>
        </w:rPr>
        <w:t xml:space="preserve"> </w:t>
      </w:r>
      <w:r w:rsidR="00522940" w:rsidRPr="00860B49">
        <w:rPr>
          <w:rFonts w:ascii="Times New Roman" w:hAnsi="Times New Roman"/>
          <w:b/>
          <w:sz w:val="28"/>
          <w:lang w:val="en-GB"/>
        </w:rPr>
        <w:t>c</w:t>
      </w:r>
      <w:r w:rsidR="00B23EA1" w:rsidRPr="00860B49">
        <w:rPr>
          <w:rFonts w:ascii="Times New Roman" w:hAnsi="Times New Roman"/>
          <w:b/>
          <w:sz w:val="28"/>
          <w:lang w:val="en-GB"/>
        </w:rPr>
        <w:t>ardiometabolic</w:t>
      </w:r>
      <w:r w:rsidR="00522940" w:rsidRPr="00860B49">
        <w:rPr>
          <w:rFonts w:ascii="Times New Roman" w:hAnsi="Times New Roman"/>
          <w:b/>
          <w:sz w:val="28"/>
          <w:lang w:val="en-GB"/>
        </w:rPr>
        <w:t xml:space="preserve"> r</w:t>
      </w:r>
      <w:r w:rsidR="008F03CA" w:rsidRPr="00860B49">
        <w:rPr>
          <w:rFonts w:ascii="Times New Roman" w:hAnsi="Times New Roman"/>
          <w:b/>
          <w:sz w:val="28"/>
          <w:lang w:val="en-GB"/>
        </w:rPr>
        <w:t>isk</w:t>
      </w:r>
      <w:r w:rsidR="00522940" w:rsidRPr="00860B49">
        <w:rPr>
          <w:rFonts w:ascii="Times New Roman" w:hAnsi="Times New Roman"/>
          <w:b/>
          <w:sz w:val="28"/>
          <w:lang w:val="en-GB"/>
        </w:rPr>
        <w:t xml:space="preserve"> f</w:t>
      </w:r>
      <w:r w:rsidR="005E6920" w:rsidRPr="00860B49">
        <w:rPr>
          <w:rFonts w:ascii="Times New Roman" w:hAnsi="Times New Roman"/>
          <w:b/>
          <w:sz w:val="28"/>
          <w:lang w:val="en-GB"/>
        </w:rPr>
        <w:t>actors</w:t>
      </w:r>
      <w:r w:rsidR="000A630D" w:rsidRPr="00860B49">
        <w:rPr>
          <w:rFonts w:ascii="Times New Roman" w:hAnsi="Times New Roman"/>
          <w:b/>
          <w:sz w:val="28"/>
          <w:lang w:val="en-GB"/>
        </w:rPr>
        <w:t xml:space="preserve"> in</w:t>
      </w:r>
      <w:r w:rsidR="00522940" w:rsidRPr="00860B49">
        <w:rPr>
          <w:rFonts w:ascii="Times New Roman" w:hAnsi="Times New Roman"/>
          <w:b/>
          <w:sz w:val="28"/>
          <w:lang w:val="en-GB"/>
        </w:rPr>
        <w:t xml:space="preserve"> c</w:t>
      </w:r>
      <w:r w:rsidR="000A630D" w:rsidRPr="00860B49">
        <w:rPr>
          <w:rFonts w:ascii="Times New Roman" w:hAnsi="Times New Roman"/>
          <w:b/>
          <w:sz w:val="28"/>
          <w:lang w:val="en-GB"/>
        </w:rPr>
        <w:t>hildren</w:t>
      </w:r>
    </w:p>
    <w:p w:rsidR="006952F6" w:rsidRPr="000A630D" w:rsidRDefault="0042031D" w:rsidP="00142141">
      <w:pPr>
        <w:spacing w:after="0" w:line="360" w:lineRule="auto"/>
        <w:jc w:val="center"/>
        <w:rPr>
          <w:rFonts w:ascii="Times New Roman" w:hAnsi="Times New Roman" w:cs="Times New Roman"/>
          <w:bCs/>
          <w:szCs w:val="24"/>
        </w:rPr>
      </w:pPr>
      <w:r w:rsidRPr="000A630D">
        <w:rPr>
          <w:rFonts w:ascii="Times New Roman" w:hAnsi="Times New Roman" w:cs="Times New Roman"/>
          <w:bCs/>
          <w:szCs w:val="24"/>
        </w:rPr>
        <w:t>Väistö J</w:t>
      </w:r>
      <w:r w:rsidR="001A4D2A" w:rsidRPr="000A630D">
        <w:rPr>
          <w:rFonts w:ascii="Times New Roman" w:hAnsi="Times New Roman" w:cs="Times New Roman"/>
          <w:bCs/>
          <w:szCs w:val="24"/>
          <w:vertAlign w:val="superscript"/>
        </w:rPr>
        <w:t>1,2</w:t>
      </w:r>
      <w:r w:rsidRPr="000A630D">
        <w:rPr>
          <w:rFonts w:ascii="Times New Roman" w:hAnsi="Times New Roman" w:cs="Times New Roman"/>
          <w:bCs/>
          <w:szCs w:val="24"/>
        </w:rPr>
        <w:t>, Haapala E</w:t>
      </w:r>
      <w:r w:rsidR="00990AA4" w:rsidRPr="000A630D">
        <w:rPr>
          <w:rFonts w:ascii="Times New Roman" w:hAnsi="Times New Roman" w:cs="Times New Roman"/>
          <w:bCs/>
          <w:szCs w:val="24"/>
        </w:rPr>
        <w:t>A</w:t>
      </w:r>
      <w:r w:rsidR="001A4D2A" w:rsidRPr="000A630D">
        <w:rPr>
          <w:rFonts w:ascii="Times New Roman" w:hAnsi="Times New Roman" w:cs="Times New Roman"/>
          <w:bCs/>
          <w:szCs w:val="24"/>
          <w:vertAlign w:val="superscript"/>
        </w:rPr>
        <w:t>1,</w:t>
      </w:r>
      <w:r w:rsidR="00990AA4" w:rsidRPr="000A630D">
        <w:rPr>
          <w:rFonts w:ascii="Times New Roman" w:hAnsi="Times New Roman" w:cs="Times New Roman"/>
          <w:bCs/>
          <w:szCs w:val="24"/>
          <w:vertAlign w:val="superscript"/>
        </w:rPr>
        <w:t>3</w:t>
      </w:r>
      <w:r w:rsidRPr="000A630D">
        <w:rPr>
          <w:rFonts w:ascii="Times New Roman" w:hAnsi="Times New Roman" w:cs="Times New Roman"/>
          <w:bCs/>
          <w:szCs w:val="24"/>
        </w:rPr>
        <w:t>, Viitasalo A</w:t>
      </w:r>
      <w:r w:rsidR="00242EAE" w:rsidRPr="000A630D">
        <w:rPr>
          <w:rFonts w:ascii="Times New Roman" w:hAnsi="Times New Roman" w:cs="Times New Roman"/>
          <w:bCs/>
          <w:szCs w:val="24"/>
          <w:vertAlign w:val="superscript"/>
        </w:rPr>
        <w:t>1</w:t>
      </w:r>
      <w:r w:rsidRPr="000A630D">
        <w:rPr>
          <w:rFonts w:ascii="Times New Roman" w:hAnsi="Times New Roman" w:cs="Times New Roman"/>
          <w:bCs/>
          <w:szCs w:val="24"/>
        </w:rPr>
        <w:t>,</w:t>
      </w:r>
      <w:r w:rsidR="006952F6" w:rsidRPr="000A630D">
        <w:rPr>
          <w:rFonts w:ascii="Times New Roman" w:hAnsi="Times New Roman" w:cs="Times New Roman"/>
          <w:bCs/>
          <w:szCs w:val="24"/>
        </w:rPr>
        <w:t xml:space="preserve"> Schnurr TM</w:t>
      </w:r>
      <w:r w:rsidR="00242EAE" w:rsidRPr="000A630D">
        <w:rPr>
          <w:rFonts w:ascii="Times New Roman" w:hAnsi="Times New Roman" w:cs="Times New Roman"/>
          <w:bCs/>
          <w:szCs w:val="24"/>
          <w:vertAlign w:val="superscript"/>
        </w:rPr>
        <w:t>9</w:t>
      </w:r>
      <w:r w:rsidR="006952F6" w:rsidRPr="000A630D">
        <w:rPr>
          <w:rFonts w:ascii="Times New Roman" w:hAnsi="Times New Roman" w:cs="Times New Roman"/>
          <w:bCs/>
          <w:szCs w:val="24"/>
        </w:rPr>
        <w:t>, Kilpeläinen TO</w:t>
      </w:r>
      <w:r w:rsidR="00242EAE" w:rsidRPr="000A630D">
        <w:rPr>
          <w:rFonts w:ascii="Times New Roman" w:hAnsi="Times New Roman" w:cs="Times New Roman"/>
          <w:bCs/>
          <w:szCs w:val="24"/>
          <w:vertAlign w:val="superscript"/>
        </w:rPr>
        <w:t>9</w:t>
      </w:r>
      <w:r w:rsidR="00782002" w:rsidRPr="000A630D">
        <w:rPr>
          <w:rFonts w:ascii="Times New Roman" w:hAnsi="Times New Roman" w:cs="Times New Roman"/>
          <w:bCs/>
          <w:szCs w:val="24"/>
        </w:rPr>
        <w:t>,</w:t>
      </w:r>
    </w:p>
    <w:p w:rsidR="0042031D" w:rsidRPr="000A630D" w:rsidRDefault="0042031D" w:rsidP="00142141">
      <w:pPr>
        <w:spacing w:after="0" w:line="360" w:lineRule="auto"/>
        <w:jc w:val="center"/>
        <w:rPr>
          <w:rFonts w:ascii="Times New Roman" w:hAnsi="Times New Roman" w:cs="Times New Roman"/>
          <w:bCs/>
          <w:szCs w:val="24"/>
        </w:rPr>
      </w:pPr>
      <w:r w:rsidRPr="000A630D">
        <w:rPr>
          <w:rFonts w:ascii="Times New Roman" w:hAnsi="Times New Roman" w:cs="Times New Roman"/>
          <w:bCs/>
          <w:szCs w:val="24"/>
        </w:rPr>
        <w:t xml:space="preserve"> </w:t>
      </w:r>
      <w:r w:rsidR="008F7652" w:rsidRPr="000A630D">
        <w:rPr>
          <w:rFonts w:ascii="Times New Roman" w:hAnsi="Times New Roman" w:cs="Times New Roman"/>
          <w:bCs/>
          <w:szCs w:val="24"/>
        </w:rPr>
        <w:t>Karjalainen</w:t>
      </w:r>
      <w:r w:rsidR="00763D0B" w:rsidRPr="000A630D">
        <w:rPr>
          <w:rFonts w:ascii="Times New Roman" w:hAnsi="Times New Roman" w:cs="Times New Roman"/>
          <w:bCs/>
          <w:szCs w:val="24"/>
        </w:rPr>
        <w:t xml:space="preserve"> P</w:t>
      </w:r>
      <w:r w:rsidR="00242EAE" w:rsidRPr="000A630D">
        <w:rPr>
          <w:rFonts w:ascii="Times New Roman" w:hAnsi="Times New Roman" w:cs="Times New Roman"/>
          <w:bCs/>
          <w:szCs w:val="24"/>
          <w:vertAlign w:val="superscript"/>
        </w:rPr>
        <w:t>1</w:t>
      </w:r>
      <w:r w:rsidR="008F7652" w:rsidRPr="000A630D">
        <w:rPr>
          <w:rFonts w:ascii="Times New Roman" w:hAnsi="Times New Roman" w:cs="Times New Roman"/>
          <w:bCs/>
          <w:szCs w:val="24"/>
        </w:rPr>
        <w:t xml:space="preserve">, </w:t>
      </w:r>
      <w:r w:rsidRPr="000A630D">
        <w:rPr>
          <w:rFonts w:ascii="Times New Roman" w:hAnsi="Times New Roman" w:cs="Times New Roman"/>
          <w:bCs/>
          <w:szCs w:val="24"/>
        </w:rPr>
        <w:t>Westgate K</w:t>
      </w:r>
      <w:r w:rsidR="00242EAE" w:rsidRPr="000A630D">
        <w:rPr>
          <w:rFonts w:ascii="Times New Roman" w:hAnsi="Times New Roman" w:cs="Times New Roman"/>
          <w:bCs/>
          <w:szCs w:val="24"/>
          <w:vertAlign w:val="superscript"/>
        </w:rPr>
        <w:t>7</w:t>
      </w:r>
      <w:r w:rsidR="00790BA7" w:rsidRPr="000A630D">
        <w:rPr>
          <w:rFonts w:ascii="Times New Roman" w:hAnsi="Times New Roman" w:cs="Times New Roman"/>
          <w:bCs/>
          <w:szCs w:val="24"/>
        </w:rPr>
        <w:t xml:space="preserve">, </w:t>
      </w:r>
      <w:r w:rsidR="008F7652" w:rsidRPr="000A630D">
        <w:rPr>
          <w:rFonts w:ascii="Times New Roman" w:hAnsi="Times New Roman" w:cs="Times New Roman"/>
          <w:bCs/>
          <w:szCs w:val="24"/>
        </w:rPr>
        <w:t>Lakka H</w:t>
      </w:r>
      <w:r w:rsidR="00790BA7" w:rsidRPr="000A630D">
        <w:rPr>
          <w:rFonts w:ascii="Times New Roman" w:hAnsi="Times New Roman" w:cs="Times New Roman"/>
          <w:bCs/>
          <w:szCs w:val="24"/>
        </w:rPr>
        <w:t>-M</w:t>
      </w:r>
      <w:r w:rsidR="00242EAE" w:rsidRPr="000A630D">
        <w:rPr>
          <w:rFonts w:ascii="Times New Roman" w:hAnsi="Times New Roman" w:cs="Times New Roman"/>
          <w:bCs/>
          <w:szCs w:val="24"/>
          <w:vertAlign w:val="superscript"/>
        </w:rPr>
        <w:t>1</w:t>
      </w:r>
      <w:r w:rsidR="008F7652" w:rsidRPr="000A630D">
        <w:rPr>
          <w:rFonts w:ascii="Times New Roman" w:hAnsi="Times New Roman" w:cs="Times New Roman"/>
          <w:bCs/>
          <w:szCs w:val="24"/>
        </w:rPr>
        <w:t>, Laaksonen DE</w:t>
      </w:r>
      <w:r w:rsidR="001A4D2A" w:rsidRPr="000A630D">
        <w:rPr>
          <w:rFonts w:ascii="Times New Roman" w:hAnsi="Times New Roman" w:cs="Times New Roman"/>
          <w:bCs/>
          <w:szCs w:val="24"/>
          <w:vertAlign w:val="superscript"/>
        </w:rPr>
        <w:t>5</w:t>
      </w:r>
      <w:r w:rsidRPr="000A630D">
        <w:rPr>
          <w:rFonts w:ascii="Times New Roman" w:hAnsi="Times New Roman" w:cs="Times New Roman"/>
          <w:bCs/>
          <w:szCs w:val="24"/>
        </w:rPr>
        <w:t>, Ekelund U</w:t>
      </w:r>
      <w:r w:rsidR="00242EAE" w:rsidRPr="000A630D">
        <w:rPr>
          <w:rFonts w:ascii="Times New Roman" w:hAnsi="Times New Roman" w:cs="Times New Roman"/>
          <w:bCs/>
          <w:szCs w:val="24"/>
          <w:vertAlign w:val="superscript"/>
        </w:rPr>
        <w:t>7,8</w:t>
      </w:r>
      <w:r w:rsidRPr="000A630D">
        <w:rPr>
          <w:rFonts w:ascii="Times New Roman" w:hAnsi="Times New Roman" w:cs="Times New Roman"/>
          <w:bCs/>
          <w:szCs w:val="24"/>
        </w:rPr>
        <w:t>, Brage S</w:t>
      </w:r>
      <w:r w:rsidR="00242EAE" w:rsidRPr="000A630D">
        <w:rPr>
          <w:rFonts w:ascii="Times New Roman" w:hAnsi="Times New Roman" w:cs="Times New Roman"/>
          <w:bCs/>
          <w:szCs w:val="24"/>
          <w:vertAlign w:val="superscript"/>
        </w:rPr>
        <w:t>7</w:t>
      </w:r>
      <w:r w:rsidRPr="000A630D">
        <w:rPr>
          <w:rFonts w:ascii="Times New Roman" w:hAnsi="Times New Roman" w:cs="Times New Roman"/>
          <w:bCs/>
          <w:szCs w:val="24"/>
        </w:rPr>
        <w:t>, Lakka TA</w:t>
      </w:r>
      <w:r w:rsidR="001A4D2A" w:rsidRPr="000A630D">
        <w:rPr>
          <w:rFonts w:ascii="Times New Roman" w:hAnsi="Times New Roman" w:cs="Times New Roman"/>
          <w:bCs/>
          <w:szCs w:val="24"/>
          <w:vertAlign w:val="superscript"/>
        </w:rPr>
        <w:t>1,4,6</w:t>
      </w:r>
    </w:p>
    <w:p w:rsidR="00142141" w:rsidRPr="000A630D" w:rsidRDefault="00142141" w:rsidP="00142141">
      <w:pPr>
        <w:spacing w:after="0" w:line="360" w:lineRule="auto"/>
        <w:jc w:val="center"/>
        <w:rPr>
          <w:rFonts w:ascii="Times New Roman" w:hAnsi="Times New Roman" w:cs="Times New Roman"/>
          <w:bCs/>
          <w:szCs w:val="24"/>
        </w:rPr>
      </w:pPr>
    </w:p>
    <w:p w:rsidR="00F10DF7" w:rsidRPr="00860B49" w:rsidRDefault="00F10DF7" w:rsidP="00242EAE">
      <w:pPr>
        <w:spacing w:after="0" w:line="360" w:lineRule="auto"/>
        <w:rPr>
          <w:rFonts w:ascii="Times New Roman" w:hAnsi="Times New Roman"/>
          <w:sz w:val="18"/>
          <w:lang w:val="en-GB"/>
        </w:rPr>
      </w:pPr>
      <w:r w:rsidRPr="00860B49">
        <w:rPr>
          <w:rFonts w:ascii="Times New Roman" w:hAnsi="Times New Roman"/>
          <w:sz w:val="18"/>
          <w:vertAlign w:val="superscript"/>
          <w:lang w:val="en-GB"/>
        </w:rPr>
        <w:t>1</w:t>
      </w:r>
      <w:r w:rsidRPr="00860B49">
        <w:rPr>
          <w:rFonts w:ascii="Times New Roman" w:hAnsi="Times New Roman"/>
          <w:sz w:val="18"/>
          <w:lang w:val="en-GB"/>
        </w:rPr>
        <w:t>Institute of Biomedicine, Physiology, University of Eastern Finland, Kuopio, Finland</w:t>
      </w:r>
    </w:p>
    <w:p w:rsidR="00A13634" w:rsidRPr="00533E1E" w:rsidRDefault="00F10DF7" w:rsidP="00242EAE">
      <w:pPr>
        <w:spacing w:after="0" w:line="360" w:lineRule="auto"/>
        <w:rPr>
          <w:rFonts w:ascii="Times New Roman" w:hAnsi="Times New Roman" w:cs="Times New Roman"/>
          <w:iCs/>
          <w:sz w:val="18"/>
          <w:lang w:val="en-GB"/>
        </w:rPr>
      </w:pPr>
      <w:r w:rsidRPr="00860B49">
        <w:rPr>
          <w:rFonts w:ascii="Times New Roman" w:hAnsi="Times New Roman"/>
          <w:sz w:val="18"/>
          <w:vertAlign w:val="superscript"/>
          <w:lang w:val="en-GB"/>
        </w:rPr>
        <w:t>2</w:t>
      </w:r>
      <w:r w:rsidRPr="00860B49">
        <w:rPr>
          <w:rFonts w:ascii="Times New Roman" w:hAnsi="Times New Roman"/>
          <w:sz w:val="18"/>
          <w:lang w:val="en-GB"/>
        </w:rPr>
        <w:t xml:space="preserve"> Institute of Dentistry, School of Medicine, University of Eastern Finland, Kuopio, Finland</w:t>
      </w:r>
      <w:r w:rsidRPr="00533E1E">
        <w:rPr>
          <w:rFonts w:ascii="Times New Roman" w:hAnsi="Times New Roman" w:cs="Times New Roman"/>
          <w:iCs/>
          <w:sz w:val="18"/>
          <w:lang w:val="en-GB"/>
        </w:rPr>
        <w:t xml:space="preserve"> </w:t>
      </w:r>
    </w:p>
    <w:p w:rsidR="001A4D2A" w:rsidRPr="00533E1E" w:rsidRDefault="001A4D2A" w:rsidP="00E02CCF">
      <w:pPr>
        <w:spacing w:after="0" w:line="360" w:lineRule="auto"/>
        <w:rPr>
          <w:rFonts w:ascii="Times New Roman" w:hAnsi="Times New Roman" w:cs="Times New Roman"/>
          <w:iCs/>
          <w:sz w:val="18"/>
          <w:lang w:val="en-GB"/>
        </w:rPr>
      </w:pPr>
      <w:r w:rsidRPr="00533E1E">
        <w:rPr>
          <w:rFonts w:ascii="Times New Roman" w:hAnsi="Times New Roman" w:cs="Times New Roman"/>
          <w:iCs/>
          <w:sz w:val="18"/>
          <w:vertAlign w:val="superscript"/>
          <w:lang w:val="en-GB"/>
        </w:rPr>
        <w:t>3</w:t>
      </w:r>
      <w:r w:rsidR="00F75A17" w:rsidRPr="00533E1E">
        <w:rPr>
          <w:rFonts w:ascii="Times New Roman" w:hAnsi="Times New Roman" w:cs="Times New Roman"/>
          <w:iCs/>
          <w:sz w:val="18"/>
          <w:lang w:val="en-GB"/>
        </w:rPr>
        <w:t>Faculty of Sport and Health Sciences, University of Jyväskylä, Jyväskylä, Finland</w:t>
      </w:r>
    </w:p>
    <w:p w:rsidR="00242EAE" w:rsidRPr="00533E1E" w:rsidRDefault="001A4D2A" w:rsidP="00242EAE">
      <w:pPr>
        <w:spacing w:after="0" w:line="360" w:lineRule="auto"/>
        <w:rPr>
          <w:rFonts w:ascii="Times New Roman" w:hAnsi="Times New Roman" w:cs="Times New Roman"/>
          <w:iCs/>
          <w:sz w:val="18"/>
          <w:lang w:val="en-GB"/>
        </w:rPr>
      </w:pPr>
      <w:r w:rsidRPr="00860B49">
        <w:rPr>
          <w:rFonts w:ascii="Times New Roman" w:hAnsi="Times New Roman"/>
          <w:sz w:val="18"/>
          <w:vertAlign w:val="superscript"/>
          <w:lang w:val="en-GB"/>
        </w:rPr>
        <w:t>4</w:t>
      </w:r>
      <w:r w:rsidR="00F10DF7" w:rsidRPr="00533E1E">
        <w:rPr>
          <w:rFonts w:ascii="Times New Roman" w:hAnsi="Times New Roman" w:cs="Times New Roman"/>
          <w:iCs/>
          <w:sz w:val="18"/>
          <w:lang w:val="en-GB"/>
        </w:rPr>
        <w:t xml:space="preserve">Department of Clinical Physiology and Nuclear Medicine, Kuopio University Hospital and University of Eastern Finland, Kuopio, Finland </w:t>
      </w:r>
    </w:p>
    <w:p w:rsidR="00242EAE" w:rsidRPr="00533E1E" w:rsidRDefault="001A4D2A" w:rsidP="00242EAE">
      <w:pPr>
        <w:spacing w:after="0" w:line="360" w:lineRule="auto"/>
        <w:rPr>
          <w:rFonts w:ascii="Times New Roman" w:hAnsi="Times New Roman" w:cs="Times New Roman"/>
          <w:iCs/>
          <w:sz w:val="18"/>
          <w:lang w:val="en-GB"/>
        </w:rPr>
      </w:pPr>
      <w:r w:rsidRPr="00533E1E">
        <w:rPr>
          <w:rFonts w:ascii="Times New Roman" w:hAnsi="Times New Roman" w:cs="Times New Roman"/>
          <w:iCs/>
          <w:sz w:val="18"/>
          <w:vertAlign w:val="superscript"/>
          <w:lang w:val="en-GB"/>
        </w:rPr>
        <w:t>5</w:t>
      </w:r>
      <w:r w:rsidR="00F10DF7" w:rsidRPr="00533E1E">
        <w:rPr>
          <w:rFonts w:ascii="Times New Roman" w:hAnsi="Times New Roman" w:cs="Times New Roman"/>
          <w:iCs/>
          <w:sz w:val="18"/>
          <w:lang w:val="en-GB"/>
        </w:rPr>
        <w:t>Institute of Clinical Medicine, Internal Medicine, Kuopio University Hospital, Kuopio, Finland</w:t>
      </w:r>
    </w:p>
    <w:p w:rsidR="00F10DF7" w:rsidRPr="00533E1E" w:rsidRDefault="001A4D2A" w:rsidP="00242EAE">
      <w:pPr>
        <w:spacing w:after="0" w:line="360" w:lineRule="auto"/>
        <w:rPr>
          <w:rFonts w:ascii="Times New Roman" w:hAnsi="Times New Roman" w:cs="Times New Roman"/>
          <w:iCs/>
          <w:sz w:val="18"/>
          <w:lang w:val="en-GB"/>
        </w:rPr>
      </w:pPr>
      <w:r w:rsidRPr="00533E1E">
        <w:rPr>
          <w:rFonts w:ascii="Times New Roman" w:hAnsi="Times New Roman" w:cs="Times New Roman"/>
          <w:iCs/>
          <w:sz w:val="18"/>
          <w:vertAlign w:val="superscript"/>
          <w:lang w:val="en-GB"/>
        </w:rPr>
        <w:t>6</w:t>
      </w:r>
      <w:r w:rsidR="00F10DF7" w:rsidRPr="00533E1E">
        <w:rPr>
          <w:rFonts w:ascii="Times New Roman" w:hAnsi="Times New Roman" w:cs="Times New Roman"/>
          <w:iCs/>
          <w:sz w:val="18"/>
          <w:lang w:val="en-GB"/>
        </w:rPr>
        <w:t xml:space="preserve"> Kuopio Research Institute of Exercise Medicine, Kuopio, Finland</w:t>
      </w:r>
    </w:p>
    <w:p w:rsidR="00242EAE" w:rsidRPr="00533E1E" w:rsidRDefault="00242EAE" w:rsidP="00242EAE">
      <w:pPr>
        <w:spacing w:after="0" w:line="360" w:lineRule="auto"/>
        <w:rPr>
          <w:rFonts w:ascii="Times New Roman" w:hAnsi="Times New Roman" w:cs="Times New Roman"/>
          <w:iCs/>
          <w:sz w:val="18"/>
          <w:lang w:val="en-GB"/>
        </w:rPr>
      </w:pPr>
      <w:r w:rsidRPr="00533E1E">
        <w:rPr>
          <w:rFonts w:ascii="Times New Roman" w:hAnsi="Times New Roman" w:cs="Times New Roman"/>
          <w:iCs/>
          <w:sz w:val="18"/>
          <w:vertAlign w:val="superscript"/>
          <w:lang w:val="en-GB"/>
        </w:rPr>
        <w:t>7</w:t>
      </w:r>
      <w:r w:rsidRPr="00533E1E">
        <w:rPr>
          <w:rFonts w:ascii="Times New Roman" w:hAnsi="Times New Roman" w:cs="Times New Roman"/>
          <w:iCs/>
          <w:sz w:val="18"/>
          <w:lang w:val="en-GB"/>
        </w:rPr>
        <w:t>MRC Epidemiology Unit, Institute of Metabolic Science, University of Cambridge School of Clinical Medicine, Cambridge, UK.</w:t>
      </w:r>
    </w:p>
    <w:p w:rsidR="00242EAE" w:rsidRPr="00533E1E" w:rsidRDefault="00242EAE" w:rsidP="00242EAE">
      <w:pPr>
        <w:spacing w:after="0" w:line="360" w:lineRule="auto"/>
        <w:rPr>
          <w:rFonts w:ascii="Times New Roman" w:hAnsi="Times New Roman" w:cs="Times New Roman"/>
          <w:iCs/>
          <w:sz w:val="18"/>
          <w:lang w:val="en-GB"/>
        </w:rPr>
      </w:pPr>
      <w:r w:rsidRPr="00533E1E">
        <w:rPr>
          <w:rFonts w:ascii="Times New Roman" w:hAnsi="Times New Roman" w:cs="Times New Roman"/>
          <w:iCs/>
          <w:sz w:val="18"/>
          <w:vertAlign w:val="superscript"/>
          <w:lang w:val="en-GB"/>
        </w:rPr>
        <w:t xml:space="preserve">8 </w:t>
      </w:r>
      <w:r w:rsidRPr="00533E1E">
        <w:rPr>
          <w:rFonts w:ascii="Times New Roman" w:hAnsi="Times New Roman" w:cs="Times New Roman"/>
          <w:iCs/>
          <w:sz w:val="18"/>
          <w:lang w:val="en-GB"/>
        </w:rPr>
        <w:t>Department of Sport Medicine, Norwegian School of Sport Sciences, Oslo, Norway.</w:t>
      </w:r>
    </w:p>
    <w:p w:rsidR="00C84BB3" w:rsidRPr="00860B49" w:rsidRDefault="00242EAE" w:rsidP="00242EAE">
      <w:pPr>
        <w:spacing w:after="0" w:line="360" w:lineRule="auto"/>
        <w:rPr>
          <w:rFonts w:ascii="Times New Roman" w:hAnsi="Times New Roman"/>
          <w:sz w:val="18"/>
          <w:lang w:val="en-GB"/>
        </w:rPr>
      </w:pPr>
      <w:r w:rsidRPr="00533E1E">
        <w:rPr>
          <w:rFonts w:ascii="Times New Roman" w:hAnsi="Times New Roman" w:cs="Times New Roman"/>
          <w:iCs/>
          <w:sz w:val="18"/>
          <w:vertAlign w:val="superscript"/>
          <w:lang w:val="en-GB"/>
        </w:rPr>
        <w:t>9</w:t>
      </w:r>
      <w:r w:rsidR="00C84BB3" w:rsidRPr="00533E1E">
        <w:rPr>
          <w:rFonts w:ascii="Times New Roman" w:hAnsi="Times New Roman" w:cs="Times New Roman"/>
          <w:iCs/>
          <w:sz w:val="18"/>
          <w:lang w:val="en-GB"/>
        </w:rPr>
        <w:t xml:space="preserve"> Novo Nordisk Foundation Center for Basic Metabolic Research, Section of Metabolic Genetics, Faculty of Health and Medical Sciences, University of Copenhagen, Copenhagen, Denmark </w:t>
      </w:r>
    </w:p>
    <w:p w:rsidR="00F10DF7" w:rsidRPr="00860B49" w:rsidRDefault="00F10DF7" w:rsidP="00E02CCF">
      <w:pPr>
        <w:spacing w:after="0" w:line="360" w:lineRule="auto"/>
        <w:rPr>
          <w:rFonts w:ascii="Times New Roman" w:hAnsi="Times New Roman"/>
          <w:sz w:val="20"/>
          <w:lang w:val="en-GB"/>
        </w:rPr>
      </w:pPr>
    </w:p>
    <w:p w:rsidR="00F10DF7" w:rsidRPr="00533E1E" w:rsidRDefault="00F10DF7" w:rsidP="00F10DF7">
      <w:pPr>
        <w:spacing w:after="0" w:line="360" w:lineRule="auto"/>
        <w:rPr>
          <w:rFonts w:ascii="Times New Roman" w:hAnsi="Times New Roman" w:cs="Times New Roman"/>
          <w:iCs/>
          <w:sz w:val="20"/>
          <w:lang w:val="en-GB"/>
        </w:rPr>
      </w:pPr>
      <w:r w:rsidRPr="00860B49">
        <w:rPr>
          <w:rFonts w:ascii="Times New Roman" w:hAnsi="Times New Roman"/>
          <w:sz w:val="20"/>
          <w:lang w:val="en-GB"/>
        </w:rPr>
        <w:t>Correspondence</w:t>
      </w:r>
      <w:r w:rsidR="00F0738C" w:rsidRPr="00860B49">
        <w:rPr>
          <w:rFonts w:ascii="Times New Roman" w:hAnsi="Times New Roman"/>
          <w:sz w:val="20"/>
          <w:lang w:val="en-GB"/>
        </w:rPr>
        <w:t xml:space="preserve"> author</w:t>
      </w:r>
      <w:r w:rsidRPr="00860B49">
        <w:rPr>
          <w:rFonts w:ascii="Times New Roman" w:hAnsi="Times New Roman"/>
          <w:sz w:val="20"/>
          <w:lang w:val="en-GB"/>
        </w:rPr>
        <w:t>:</w:t>
      </w:r>
    </w:p>
    <w:p w:rsidR="00F10DF7" w:rsidRPr="00FE7516" w:rsidRDefault="004B5AF7" w:rsidP="00F10DF7">
      <w:pPr>
        <w:spacing w:after="0" w:line="360" w:lineRule="auto"/>
        <w:rPr>
          <w:rFonts w:ascii="Times New Roman" w:hAnsi="Times New Roman"/>
          <w:sz w:val="20"/>
          <w:lang w:val="en-GB"/>
        </w:rPr>
      </w:pPr>
      <w:r w:rsidRPr="00FE7516">
        <w:rPr>
          <w:rFonts w:ascii="Times New Roman" w:hAnsi="Times New Roman"/>
          <w:sz w:val="20"/>
          <w:lang w:val="en-GB"/>
        </w:rPr>
        <w:t>Juuso Väistö</w:t>
      </w:r>
      <w:r w:rsidR="00F10DF7" w:rsidRPr="00FE7516">
        <w:rPr>
          <w:rFonts w:ascii="Times New Roman" w:hAnsi="Times New Roman"/>
          <w:sz w:val="20"/>
          <w:lang w:val="en-GB"/>
        </w:rPr>
        <w:br/>
      </w:r>
      <w:r w:rsidRPr="00FE7516">
        <w:rPr>
          <w:rFonts w:ascii="Times New Roman" w:hAnsi="Times New Roman"/>
          <w:sz w:val="20"/>
          <w:lang w:val="en-GB"/>
        </w:rPr>
        <w:t>e-mail: juuso.vaisto</w:t>
      </w:r>
      <w:r w:rsidR="00F10DF7" w:rsidRPr="00FE7516">
        <w:rPr>
          <w:rFonts w:ascii="Times New Roman" w:hAnsi="Times New Roman"/>
          <w:sz w:val="20"/>
          <w:lang w:val="en-GB"/>
        </w:rPr>
        <w:t>@u</w:t>
      </w:r>
      <w:r w:rsidRPr="00FE7516">
        <w:rPr>
          <w:rFonts w:ascii="Times New Roman" w:hAnsi="Times New Roman"/>
          <w:sz w:val="20"/>
          <w:lang w:val="en-GB"/>
        </w:rPr>
        <w:t>ef.fi</w:t>
      </w:r>
      <w:r w:rsidRPr="00FE7516">
        <w:rPr>
          <w:rFonts w:ascii="Times New Roman" w:hAnsi="Times New Roman"/>
          <w:sz w:val="20"/>
          <w:lang w:val="en-GB"/>
        </w:rPr>
        <w:br/>
        <w:t>telephone: +358 40 5109122</w:t>
      </w:r>
      <w:r w:rsidR="00F0738C" w:rsidRPr="00FE7516">
        <w:rPr>
          <w:rFonts w:ascii="Times New Roman" w:hAnsi="Times New Roman"/>
          <w:sz w:val="20"/>
          <w:lang w:val="en-GB"/>
        </w:rPr>
        <w:br/>
      </w:r>
    </w:p>
    <w:p w:rsidR="00566B99" w:rsidRPr="00FE7516" w:rsidRDefault="00566B99" w:rsidP="00566B99">
      <w:pPr>
        <w:spacing w:after="0" w:line="360" w:lineRule="auto"/>
        <w:rPr>
          <w:rFonts w:ascii="Times New Roman" w:hAnsi="Times New Roman"/>
          <w:sz w:val="20"/>
          <w:lang w:val="en-GB"/>
        </w:rPr>
      </w:pPr>
    </w:p>
    <w:p w:rsidR="00FF03AF" w:rsidRPr="00FE7516" w:rsidRDefault="00FF03AF" w:rsidP="00F10DF7">
      <w:pPr>
        <w:spacing w:line="360" w:lineRule="auto"/>
        <w:rPr>
          <w:rFonts w:ascii="Times New Roman" w:hAnsi="Times New Roman"/>
          <w:sz w:val="20"/>
          <w:lang w:val="en-GB"/>
        </w:rPr>
      </w:pPr>
    </w:p>
    <w:p w:rsidR="00F0738C" w:rsidRPr="00FE7516" w:rsidRDefault="00F0738C" w:rsidP="00F10DF7">
      <w:pPr>
        <w:spacing w:line="360" w:lineRule="auto"/>
        <w:rPr>
          <w:rFonts w:ascii="Times New Roman" w:hAnsi="Times New Roman"/>
          <w:sz w:val="20"/>
          <w:lang w:val="en-GB"/>
        </w:rPr>
      </w:pPr>
    </w:p>
    <w:p w:rsidR="00F0738C" w:rsidRPr="00FE7516" w:rsidRDefault="00F0738C" w:rsidP="00F10DF7">
      <w:pPr>
        <w:spacing w:line="360" w:lineRule="auto"/>
        <w:rPr>
          <w:rFonts w:ascii="Times New Roman" w:hAnsi="Times New Roman"/>
          <w:sz w:val="20"/>
          <w:lang w:val="en-GB"/>
        </w:rPr>
      </w:pPr>
    </w:p>
    <w:p w:rsidR="00F0738C" w:rsidRPr="00FE7516" w:rsidRDefault="00F0738C" w:rsidP="00F10DF7">
      <w:pPr>
        <w:spacing w:line="360" w:lineRule="auto"/>
        <w:rPr>
          <w:rFonts w:ascii="Times New Roman" w:hAnsi="Times New Roman"/>
          <w:sz w:val="20"/>
          <w:lang w:val="en-GB"/>
        </w:rPr>
      </w:pPr>
    </w:p>
    <w:p w:rsidR="00F0738C" w:rsidRPr="00FE7516" w:rsidRDefault="00F0738C" w:rsidP="00F10DF7">
      <w:pPr>
        <w:spacing w:line="360" w:lineRule="auto"/>
        <w:rPr>
          <w:rFonts w:ascii="Times New Roman" w:hAnsi="Times New Roman"/>
          <w:sz w:val="20"/>
          <w:lang w:val="en-GB"/>
        </w:rPr>
      </w:pPr>
    </w:p>
    <w:p w:rsidR="00993389" w:rsidRPr="00FE7516" w:rsidRDefault="00993389" w:rsidP="00F10DF7">
      <w:pPr>
        <w:spacing w:line="360" w:lineRule="auto"/>
        <w:rPr>
          <w:rFonts w:ascii="Times New Roman" w:hAnsi="Times New Roman"/>
          <w:sz w:val="20"/>
          <w:lang w:val="en-GB"/>
        </w:rPr>
      </w:pPr>
    </w:p>
    <w:p w:rsidR="00993389" w:rsidRPr="00FE7516" w:rsidRDefault="00993389" w:rsidP="00F10DF7">
      <w:pPr>
        <w:spacing w:line="360" w:lineRule="auto"/>
        <w:rPr>
          <w:rFonts w:ascii="Times New Roman" w:hAnsi="Times New Roman"/>
          <w:sz w:val="20"/>
          <w:lang w:val="en-GB"/>
        </w:rPr>
      </w:pPr>
    </w:p>
    <w:p w:rsidR="00993389" w:rsidRPr="00FE7516" w:rsidRDefault="00993389" w:rsidP="00F10DF7">
      <w:pPr>
        <w:spacing w:line="360" w:lineRule="auto"/>
        <w:rPr>
          <w:rFonts w:ascii="Times New Roman" w:hAnsi="Times New Roman"/>
          <w:sz w:val="20"/>
          <w:lang w:val="en-GB"/>
        </w:rPr>
      </w:pPr>
    </w:p>
    <w:p w:rsidR="00F0738C" w:rsidRPr="00FE7516" w:rsidRDefault="00F0738C" w:rsidP="00F10DF7">
      <w:pPr>
        <w:spacing w:line="360" w:lineRule="auto"/>
        <w:rPr>
          <w:rFonts w:ascii="Times New Roman" w:hAnsi="Times New Roman"/>
          <w:sz w:val="20"/>
          <w:lang w:val="en-GB"/>
        </w:rPr>
      </w:pPr>
    </w:p>
    <w:p w:rsidR="00782002" w:rsidRPr="00FE7516" w:rsidRDefault="00782002" w:rsidP="00F10DF7">
      <w:pPr>
        <w:spacing w:line="360" w:lineRule="auto"/>
        <w:rPr>
          <w:rFonts w:ascii="Times New Roman" w:hAnsi="Times New Roman"/>
          <w:sz w:val="20"/>
          <w:lang w:val="en-GB"/>
        </w:rPr>
      </w:pPr>
    </w:p>
    <w:p w:rsidR="00FF03AF" w:rsidRPr="00FE7516" w:rsidRDefault="00FF03AF" w:rsidP="00F10DF7">
      <w:pPr>
        <w:spacing w:line="360" w:lineRule="auto"/>
        <w:rPr>
          <w:rFonts w:ascii="Times New Roman" w:hAnsi="Times New Roman"/>
          <w:sz w:val="20"/>
          <w:lang w:val="en-GB"/>
        </w:rPr>
      </w:pPr>
    </w:p>
    <w:p w:rsidR="004F4688" w:rsidRPr="00533E1E" w:rsidRDefault="004F4688" w:rsidP="00142141">
      <w:pPr>
        <w:spacing w:after="0" w:line="360" w:lineRule="auto"/>
        <w:outlineLvl w:val="0"/>
        <w:rPr>
          <w:rFonts w:ascii="Times New Roman" w:hAnsi="Times New Roman" w:cs="Times New Roman"/>
          <w:b/>
          <w:bCs/>
          <w:sz w:val="24"/>
          <w:szCs w:val="24"/>
          <w:lang w:val="en-GB"/>
        </w:rPr>
      </w:pPr>
      <w:r w:rsidRPr="00533E1E">
        <w:rPr>
          <w:rFonts w:ascii="Times New Roman" w:hAnsi="Times New Roman" w:cs="Times New Roman"/>
          <w:b/>
          <w:bCs/>
          <w:sz w:val="24"/>
          <w:szCs w:val="24"/>
          <w:lang w:val="en-GB"/>
        </w:rPr>
        <w:lastRenderedPageBreak/>
        <w:t>ABSTRACT</w:t>
      </w:r>
    </w:p>
    <w:p w:rsidR="004F4688" w:rsidRPr="00860B49" w:rsidRDefault="00152BE1" w:rsidP="00142141">
      <w:pPr>
        <w:spacing w:after="0" w:line="360" w:lineRule="auto"/>
        <w:jc w:val="both"/>
        <w:outlineLvl w:val="0"/>
        <w:rPr>
          <w:rFonts w:ascii="Times New Roman" w:hAnsi="Times New Roman"/>
          <w:b/>
          <w:sz w:val="24"/>
          <w:lang w:val="en-GB"/>
        </w:rPr>
      </w:pPr>
      <w:r w:rsidRPr="00860B49">
        <w:rPr>
          <w:rFonts w:ascii="Times New Roman" w:hAnsi="Times New Roman"/>
          <w:b/>
          <w:sz w:val="24"/>
          <w:lang w:val="en-GB"/>
        </w:rPr>
        <w:t>Background</w:t>
      </w:r>
      <w:r w:rsidR="00C57AB4" w:rsidRPr="00860B49">
        <w:rPr>
          <w:rFonts w:ascii="Times New Roman" w:hAnsi="Times New Roman"/>
          <w:b/>
          <w:sz w:val="24"/>
          <w:lang w:val="en-GB"/>
        </w:rPr>
        <w:t xml:space="preserve"> </w:t>
      </w:r>
    </w:p>
    <w:p w:rsidR="0014439D" w:rsidRPr="00860B49" w:rsidRDefault="00F42447" w:rsidP="003A21EB">
      <w:pPr>
        <w:spacing w:line="360" w:lineRule="auto"/>
        <w:jc w:val="both"/>
        <w:outlineLvl w:val="0"/>
        <w:rPr>
          <w:rFonts w:ascii="Times New Roman" w:hAnsi="Times New Roman"/>
          <w:sz w:val="24"/>
          <w:lang w:val="en-GB"/>
        </w:rPr>
      </w:pPr>
      <w:r w:rsidRPr="00860B49">
        <w:rPr>
          <w:rFonts w:ascii="Times New Roman" w:hAnsi="Times New Roman"/>
          <w:sz w:val="24"/>
          <w:lang w:val="en-GB"/>
        </w:rPr>
        <w:t>T</w:t>
      </w:r>
      <w:r w:rsidR="008B3BDA" w:rsidRPr="00860B49">
        <w:rPr>
          <w:rFonts w:ascii="Times New Roman" w:hAnsi="Times New Roman"/>
          <w:sz w:val="24"/>
          <w:lang w:val="en-GB"/>
        </w:rPr>
        <w:t xml:space="preserve">here </w:t>
      </w:r>
      <w:r w:rsidRPr="00860B49">
        <w:rPr>
          <w:rFonts w:ascii="Times New Roman" w:hAnsi="Times New Roman"/>
          <w:sz w:val="24"/>
          <w:lang w:val="en-GB"/>
        </w:rPr>
        <w:t xml:space="preserve">are </w:t>
      </w:r>
      <w:r w:rsidR="004812CF" w:rsidRPr="00860B49">
        <w:rPr>
          <w:rFonts w:ascii="Times New Roman" w:hAnsi="Times New Roman"/>
          <w:sz w:val="24"/>
          <w:lang w:val="en-GB"/>
        </w:rPr>
        <w:t>few</w:t>
      </w:r>
      <w:r w:rsidR="008B3BDA" w:rsidRPr="00860B49">
        <w:rPr>
          <w:rFonts w:ascii="Times New Roman" w:hAnsi="Times New Roman"/>
          <w:sz w:val="24"/>
          <w:lang w:val="en-GB"/>
        </w:rPr>
        <w:t xml:space="preserve"> prospective studies </w:t>
      </w:r>
      <w:r w:rsidR="004A1A8C" w:rsidRPr="00860B49">
        <w:rPr>
          <w:rFonts w:ascii="Times New Roman" w:hAnsi="Times New Roman"/>
          <w:sz w:val="24"/>
          <w:lang w:val="en-GB"/>
        </w:rPr>
        <w:t>on</w:t>
      </w:r>
      <w:r w:rsidR="00F961E5" w:rsidRPr="00860B49">
        <w:rPr>
          <w:rFonts w:ascii="Times New Roman" w:hAnsi="Times New Roman"/>
          <w:sz w:val="24"/>
          <w:lang w:val="en-GB"/>
        </w:rPr>
        <w:t xml:space="preserve"> the</w:t>
      </w:r>
      <w:r w:rsidR="00E54848" w:rsidRPr="00860B49">
        <w:rPr>
          <w:rFonts w:ascii="Times New Roman" w:hAnsi="Times New Roman"/>
          <w:sz w:val="24"/>
          <w:lang w:val="en-GB"/>
        </w:rPr>
        <w:t xml:space="preserve"> </w:t>
      </w:r>
      <w:r w:rsidR="00F961E5" w:rsidRPr="00860B49">
        <w:rPr>
          <w:rFonts w:ascii="Times New Roman" w:hAnsi="Times New Roman"/>
          <w:sz w:val="24"/>
          <w:lang w:val="en-GB"/>
        </w:rPr>
        <w:t xml:space="preserve">associations of </w:t>
      </w:r>
      <w:r w:rsidR="000B3A2F" w:rsidRPr="00860B49">
        <w:rPr>
          <w:rFonts w:ascii="Times New Roman" w:hAnsi="Times New Roman"/>
          <w:sz w:val="24"/>
          <w:lang w:val="en-GB"/>
        </w:rPr>
        <w:t xml:space="preserve">changes in </w:t>
      </w:r>
      <w:r w:rsidR="008B3BDA" w:rsidRPr="00860B49">
        <w:rPr>
          <w:rFonts w:ascii="Times New Roman" w:hAnsi="Times New Roman"/>
          <w:sz w:val="24"/>
          <w:lang w:val="en-GB"/>
        </w:rPr>
        <w:t xml:space="preserve">objectively measured </w:t>
      </w:r>
      <w:r w:rsidR="00A1569E" w:rsidRPr="00860B49">
        <w:rPr>
          <w:rFonts w:ascii="Times New Roman" w:hAnsi="Times New Roman"/>
          <w:sz w:val="24"/>
          <w:lang w:val="en-GB"/>
        </w:rPr>
        <w:t xml:space="preserve">vigorous </w:t>
      </w:r>
      <w:r w:rsidR="00402778" w:rsidRPr="00860B49">
        <w:rPr>
          <w:rFonts w:ascii="Times New Roman" w:hAnsi="Times New Roman"/>
          <w:sz w:val="24"/>
          <w:lang w:val="en-GB"/>
        </w:rPr>
        <w:t>physical activity</w:t>
      </w:r>
      <w:r w:rsidR="00A1569E" w:rsidRPr="00860B49">
        <w:rPr>
          <w:rFonts w:ascii="Times New Roman" w:hAnsi="Times New Roman"/>
          <w:sz w:val="24"/>
          <w:lang w:val="en-GB"/>
        </w:rPr>
        <w:t xml:space="preserve"> (VPA</w:t>
      </w:r>
      <w:r w:rsidR="00244246" w:rsidRPr="00003855">
        <w:rPr>
          <w:rFonts w:ascii="Times New Roman" w:hAnsi="Times New Roman" w:cs="Times New Roman"/>
          <w:bCs/>
          <w:color w:val="000000"/>
          <w:sz w:val="24"/>
          <w:szCs w:val="24"/>
          <w:vertAlign w:val="subscript"/>
          <w:lang w:val="en-GB"/>
        </w:rPr>
        <w:t>∆</w:t>
      </w:r>
      <w:r w:rsidR="00A1569E" w:rsidRPr="00860B49">
        <w:rPr>
          <w:rFonts w:ascii="Times New Roman" w:hAnsi="Times New Roman"/>
          <w:sz w:val="24"/>
          <w:lang w:val="en-GB"/>
        </w:rPr>
        <w:t xml:space="preserve">), moderate-to-vigorous </w:t>
      </w:r>
      <w:r w:rsidRPr="00860B49">
        <w:rPr>
          <w:rFonts w:ascii="Times New Roman" w:hAnsi="Times New Roman"/>
          <w:sz w:val="24"/>
          <w:lang w:val="en-GB"/>
        </w:rPr>
        <w:t>physical activity (</w:t>
      </w:r>
      <w:r w:rsidR="00A1569E" w:rsidRPr="00860B49">
        <w:rPr>
          <w:rFonts w:ascii="Times New Roman" w:hAnsi="Times New Roman"/>
          <w:sz w:val="24"/>
          <w:lang w:val="en-GB"/>
        </w:rPr>
        <w:t>MV</w:t>
      </w:r>
      <w:r w:rsidR="00F961E5" w:rsidRPr="00860B49">
        <w:rPr>
          <w:rFonts w:ascii="Times New Roman" w:hAnsi="Times New Roman"/>
          <w:sz w:val="24"/>
          <w:lang w:val="en-GB"/>
        </w:rPr>
        <w:t>PA</w:t>
      </w:r>
      <w:r w:rsidR="00244246" w:rsidRPr="00003855">
        <w:rPr>
          <w:rFonts w:ascii="Times New Roman" w:hAnsi="Times New Roman" w:cs="Times New Roman"/>
          <w:bCs/>
          <w:color w:val="000000"/>
          <w:sz w:val="24"/>
          <w:szCs w:val="24"/>
          <w:vertAlign w:val="subscript"/>
          <w:lang w:val="en-GB"/>
        </w:rPr>
        <w:t>∆</w:t>
      </w:r>
      <w:r w:rsidRPr="00860B49">
        <w:rPr>
          <w:rFonts w:ascii="Times New Roman" w:hAnsi="Times New Roman"/>
          <w:sz w:val="24"/>
          <w:lang w:val="en-GB"/>
        </w:rPr>
        <w:t>)</w:t>
      </w:r>
      <w:r w:rsidR="00A1569E" w:rsidRPr="00860B49">
        <w:rPr>
          <w:rFonts w:ascii="Times New Roman" w:hAnsi="Times New Roman"/>
          <w:sz w:val="24"/>
          <w:lang w:val="en-GB"/>
        </w:rPr>
        <w:t>, light physical activity (LPA</w:t>
      </w:r>
      <w:r w:rsidR="00244246" w:rsidRPr="00003855">
        <w:rPr>
          <w:rFonts w:ascii="Times New Roman" w:hAnsi="Times New Roman" w:cs="Times New Roman"/>
          <w:bCs/>
          <w:color w:val="000000"/>
          <w:sz w:val="24"/>
          <w:szCs w:val="24"/>
          <w:vertAlign w:val="subscript"/>
          <w:lang w:val="en-GB"/>
        </w:rPr>
        <w:t>∆</w:t>
      </w:r>
      <w:r w:rsidR="00A1569E" w:rsidRPr="00860B49">
        <w:rPr>
          <w:rFonts w:ascii="Times New Roman" w:hAnsi="Times New Roman"/>
          <w:sz w:val="24"/>
          <w:lang w:val="en-GB"/>
        </w:rPr>
        <w:t>)</w:t>
      </w:r>
      <w:r w:rsidR="00402778" w:rsidRPr="00860B49">
        <w:rPr>
          <w:rFonts w:ascii="Times New Roman" w:hAnsi="Times New Roman"/>
          <w:sz w:val="24"/>
          <w:lang w:val="en-GB"/>
        </w:rPr>
        <w:t>,</w:t>
      </w:r>
      <w:r w:rsidR="00F961E5" w:rsidRPr="00860B49">
        <w:rPr>
          <w:rFonts w:ascii="Times New Roman" w:hAnsi="Times New Roman"/>
          <w:sz w:val="24"/>
          <w:lang w:val="en-GB"/>
        </w:rPr>
        <w:t xml:space="preserve"> and </w:t>
      </w:r>
      <w:r w:rsidRPr="00860B49">
        <w:rPr>
          <w:rFonts w:ascii="Times New Roman" w:hAnsi="Times New Roman"/>
          <w:sz w:val="24"/>
          <w:lang w:val="en-GB"/>
        </w:rPr>
        <w:t>sedentary time (</w:t>
      </w:r>
      <w:r w:rsidR="00F961E5" w:rsidRPr="00860B49">
        <w:rPr>
          <w:rFonts w:ascii="Times New Roman" w:hAnsi="Times New Roman"/>
          <w:sz w:val="24"/>
          <w:lang w:val="en-GB"/>
        </w:rPr>
        <w:t>S</w:t>
      </w:r>
      <w:r w:rsidR="008B3BDA" w:rsidRPr="00860B49">
        <w:rPr>
          <w:rFonts w:ascii="Times New Roman" w:hAnsi="Times New Roman"/>
          <w:sz w:val="24"/>
          <w:lang w:val="en-GB"/>
        </w:rPr>
        <w:t>T</w:t>
      </w:r>
      <w:r w:rsidR="00244246" w:rsidRPr="00003855">
        <w:rPr>
          <w:rFonts w:ascii="Times New Roman" w:hAnsi="Times New Roman" w:cs="Times New Roman"/>
          <w:bCs/>
          <w:color w:val="000000"/>
          <w:sz w:val="24"/>
          <w:szCs w:val="24"/>
          <w:vertAlign w:val="subscript"/>
          <w:lang w:val="en-GB"/>
        </w:rPr>
        <w:t>∆</w:t>
      </w:r>
      <w:r w:rsidRPr="00860B49">
        <w:rPr>
          <w:rFonts w:ascii="Times New Roman" w:hAnsi="Times New Roman"/>
          <w:sz w:val="24"/>
          <w:lang w:val="en-GB"/>
        </w:rPr>
        <w:t>)</w:t>
      </w:r>
      <w:r w:rsidR="00F961E5" w:rsidRPr="00860B49">
        <w:rPr>
          <w:rFonts w:ascii="Times New Roman" w:hAnsi="Times New Roman"/>
          <w:sz w:val="24"/>
          <w:lang w:val="en-GB"/>
        </w:rPr>
        <w:t xml:space="preserve"> with </w:t>
      </w:r>
      <w:r w:rsidR="00B629DB" w:rsidRPr="00860B49">
        <w:rPr>
          <w:rFonts w:ascii="Times New Roman" w:hAnsi="Times New Roman"/>
          <w:sz w:val="24"/>
          <w:lang w:val="en-GB"/>
        </w:rPr>
        <w:t>changes in</w:t>
      </w:r>
      <w:r w:rsidR="008B3BDA" w:rsidRPr="00860B49">
        <w:rPr>
          <w:rFonts w:ascii="Times New Roman" w:hAnsi="Times New Roman"/>
          <w:sz w:val="24"/>
          <w:lang w:val="en-GB"/>
        </w:rPr>
        <w:t xml:space="preserve"> </w:t>
      </w:r>
      <w:r w:rsidR="00F961E5" w:rsidRPr="00860B49">
        <w:rPr>
          <w:rFonts w:ascii="Times New Roman" w:hAnsi="Times New Roman"/>
          <w:sz w:val="24"/>
          <w:lang w:val="en-GB"/>
        </w:rPr>
        <w:t>cardiometabolic risk</w:t>
      </w:r>
      <w:r w:rsidR="00B629DB" w:rsidRPr="00860B49">
        <w:rPr>
          <w:rFonts w:ascii="Times New Roman" w:hAnsi="Times New Roman"/>
          <w:sz w:val="24"/>
          <w:lang w:val="en-GB"/>
        </w:rPr>
        <w:t xml:space="preserve"> </w:t>
      </w:r>
      <w:r w:rsidR="0012153B" w:rsidRPr="00860B49">
        <w:rPr>
          <w:rFonts w:ascii="Times New Roman" w:hAnsi="Times New Roman"/>
          <w:sz w:val="24"/>
          <w:lang w:val="en-GB"/>
        </w:rPr>
        <w:t xml:space="preserve">factors </w:t>
      </w:r>
      <w:r w:rsidR="00244246" w:rsidRPr="00860B49">
        <w:rPr>
          <w:rFonts w:ascii="Times New Roman" w:hAnsi="Times New Roman"/>
          <w:sz w:val="24"/>
          <w:lang w:val="en-GB"/>
        </w:rPr>
        <w:t>(</w:t>
      </w:r>
      <w:r w:rsidR="00244246" w:rsidRPr="00003855">
        <w:rPr>
          <w:rFonts w:ascii="Times New Roman" w:hAnsi="Times New Roman" w:cs="Times New Roman"/>
          <w:bCs/>
          <w:color w:val="000000"/>
          <w:sz w:val="24"/>
          <w:szCs w:val="24"/>
          <w:vertAlign w:val="subscript"/>
          <w:lang w:val="en-GB"/>
        </w:rPr>
        <w:t>∆</w:t>
      </w:r>
      <w:r w:rsidR="00244246" w:rsidRPr="00860B49">
        <w:rPr>
          <w:rFonts w:ascii="Times New Roman" w:hAnsi="Times New Roman"/>
          <w:sz w:val="24"/>
          <w:lang w:val="en-GB"/>
        </w:rPr>
        <w:t>)</w:t>
      </w:r>
      <w:r w:rsidR="00244246" w:rsidRPr="00003855">
        <w:rPr>
          <w:rFonts w:ascii="Times New Roman" w:hAnsi="Times New Roman" w:cs="Times New Roman"/>
          <w:bCs/>
          <w:color w:val="000000"/>
          <w:sz w:val="24"/>
          <w:szCs w:val="24"/>
          <w:vertAlign w:val="subscript"/>
          <w:lang w:val="en-GB"/>
        </w:rPr>
        <w:t xml:space="preserve"> </w:t>
      </w:r>
      <w:r w:rsidR="008B3BDA" w:rsidRPr="00860B49">
        <w:rPr>
          <w:rFonts w:ascii="Times New Roman" w:hAnsi="Times New Roman"/>
          <w:sz w:val="24"/>
          <w:lang w:val="en-GB"/>
        </w:rPr>
        <w:t>in children</w:t>
      </w:r>
      <w:r w:rsidR="00F961E5" w:rsidRPr="00860B49">
        <w:rPr>
          <w:rFonts w:ascii="Times New Roman" w:hAnsi="Times New Roman"/>
          <w:sz w:val="24"/>
          <w:lang w:val="en-GB"/>
        </w:rPr>
        <w:t>. We therefore investigated these relationships among children.</w:t>
      </w:r>
    </w:p>
    <w:p w:rsidR="004F4688" w:rsidRPr="00533E1E" w:rsidRDefault="00152BE1" w:rsidP="00BF1E2E">
      <w:pPr>
        <w:spacing w:after="0" w:line="360" w:lineRule="auto"/>
        <w:jc w:val="both"/>
        <w:outlineLvl w:val="0"/>
        <w:rPr>
          <w:rFonts w:ascii="Times New Roman" w:hAnsi="Times New Roman" w:cs="Times New Roman"/>
          <w:b/>
          <w:bCs/>
          <w:sz w:val="24"/>
          <w:szCs w:val="24"/>
          <w:lang w:val="en-GB"/>
        </w:rPr>
      </w:pPr>
      <w:r w:rsidRPr="00533E1E">
        <w:rPr>
          <w:rFonts w:ascii="Times New Roman" w:hAnsi="Times New Roman" w:cs="Times New Roman"/>
          <w:b/>
          <w:bCs/>
          <w:sz w:val="24"/>
          <w:szCs w:val="24"/>
          <w:lang w:val="en-GB"/>
        </w:rPr>
        <w:t xml:space="preserve">Methods </w:t>
      </w:r>
    </w:p>
    <w:p w:rsidR="00142141" w:rsidRPr="00533E1E" w:rsidRDefault="008B3BDA" w:rsidP="00142141">
      <w:pPr>
        <w:spacing w:line="360" w:lineRule="auto"/>
        <w:jc w:val="both"/>
        <w:outlineLvl w:val="0"/>
        <w:rPr>
          <w:rFonts w:ascii="Times New Roman" w:hAnsi="Times New Roman" w:cs="Times New Roman"/>
          <w:bCs/>
          <w:sz w:val="24"/>
          <w:szCs w:val="24"/>
          <w:lang w:val="en-GB"/>
        </w:rPr>
      </w:pPr>
      <w:r w:rsidRPr="00533E1E">
        <w:rPr>
          <w:rFonts w:ascii="Times New Roman" w:hAnsi="Times New Roman" w:cs="Times New Roman"/>
          <w:bCs/>
          <w:sz w:val="24"/>
          <w:szCs w:val="24"/>
          <w:lang w:val="en-GB"/>
        </w:rPr>
        <w:t xml:space="preserve">The </w:t>
      </w:r>
      <w:r w:rsidR="00F43C47" w:rsidRPr="00533E1E">
        <w:rPr>
          <w:rFonts w:ascii="Times New Roman" w:hAnsi="Times New Roman" w:cs="Times New Roman"/>
          <w:bCs/>
          <w:sz w:val="24"/>
          <w:szCs w:val="24"/>
          <w:lang w:val="en-GB"/>
        </w:rPr>
        <w:t>participants</w:t>
      </w:r>
      <w:r w:rsidRPr="00533E1E">
        <w:rPr>
          <w:rFonts w:ascii="Times New Roman" w:hAnsi="Times New Roman" w:cs="Times New Roman"/>
          <w:bCs/>
          <w:sz w:val="24"/>
          <w:szCs w:val="24"/>
          <w:lang w:val="en-GB"/>
        </w:rPr>
        <w:t xml:space="preserve"> were a population sample of </w:t>
      </w:r>
      <w:r w:rsidR="00BF1E2E" w:rsidRPr="00533E1E">
        <w:rPr>
          <w:rFonts w:ascii="Times New Roman" w:hAnsi="Times New Roman" w:cs="Times New Roman"/>
          <w:bCs/>
          <w:sz w:val="24"/>
          <w:szCs w:val="24"/>
          <w:lang w:val="en-GB"/>
        </w:rPr>
        <w:t>2</w:t>
      </w:r>
      <w:r w:rsidR="00A86B2F" w:rsidRPr="006251F1">
        <w:rPr>
          <w:rFonts w:ascii="Times New Roman" w:hAnsi="Times New Roman" w:cs="Times New Roman"/>
          <w:bCs/>
          <w:sz w:val="24"/>
          <w:szCs w:val="24"/>
          <w:lang w:val="en-GB"/>
        </w:rPr>
        <w:t>58</w:t>
      </w:r>
      <w:r w:rsidR="00BF1E2E" w:rsidRPr="00533E1E">
        <w:rPr>
          <w:rFonts w:ascii="Times New Roman" w:hAnsi="Times New Roman" w:cs="Times New Roman"/>
          <w:bCs/>
          <w:sz w:val="24"/>
          <w:szCs w:val="24"/>
          <w:lang w:val="en-GB"/>
        </w:rPr>
        <w:t xml:space="preserve"> </w:t>
      </w:r>
      <w:r w:rsidRPr="00533E1E">
        <w:rPr>
          <w:rFonts w:ascii="Times New Roman" w:hAnsi="Times New Roman" w:cs="Times New Roman"/>
          <w:bCs/>
          <w:sz w:val="24"/>
          <w:szCs w:val="24"/>
          <w:lang w:val="en-GB"/>
        </w:rPr>
        <w:t xml:space="preserve">children </w:t>
      </w:r>
      <w:r w:rsidR="0012153B">
        <w:rPr>
          <w:rFonts w:ascii="Times New Roman" w:hAnsi="Times New Roman" w:cs="Times New Roman"/>
          <w:bCs/>
          <w:sz w:val="24"/>
          <w:szCs w:val="24"/>
          <w:lang w:val="en-GB"/>
        </w:rPr>
        <w:t xml:space="preserve">aged </w:t>
      </w:r>
      <w:r w:rsidRPr="00533E1E">
        <w:rPr>
          <w:rFonts w:ascii="Times New Roman" w:hAnsi="Times New Roman" w:cs="Times New Roman"/>
          <w:bCs/>
          <w:sz w:val="24"/>
          <w:szCs w:val="24"/>
          <w:lang w:val="en-GB"/>
        </w:rPr>
        <w:t>6–8 years</w:t>
      </w:r>
      <w:r w:rsidR="00BF1E2E" w:rsidRPr="00533E1E">
        <w:rPr>
          <w:rFonts w:ascii="Times New Roman" w:hAnsi="Times New Roman" w:cs="Times New Roman"/>
          <w:bCs/>
          <w:sz w:val="24"/>
          <w:szCs w:val="24"/>
          <w:lang w:val="en-GB"/>
        </w:rPr>
        <w:t xml:space="preserve"> followed for 2 years.</w:t>
      </w:r>
      <w:r w:rsidRPr="00533E1E">
        <w:rPr>
          <w:rFonts w:ascii="Times New Roman" w:hAnsi="Times New Roman" w:cs="Times New Roman"/>
          <w:bCs/>
          <w:sz w:val="24"/>
          <w:szCs w:val="24"/>
          <w:lang w:val="en-GB"/>
        </w:rPr>
        <w:t xml:space="preserve"> </w:t>
      </w:r>
      <w:r w:rsidR="004315CC">
        <w:rPr>
          <w:rFonts w:ascii="Times New Roman" w:hAnsi="Times New Roman" w:cs="Times New Roman"/>
          <w:bCs/>
          <w:sz w:val="24"/>
          <w:szCs w:val="24"/>
          <w:lang w:val="en-GB"/>
        </w:rPr>
        <w:t xml:space="preserve">We assessed </w:t>
      </w:r>
      <w:r w:rsidRPr="00533E1E">
        <w:rPr>
          <w:rFonts w:ascii="Times New Roman" w:hAnsi="Times New Roman" w:cs="Times New Roman"/>
          <w:bCs/>
          <w:sz w:val="24"/>
          <w:szCs w:val="24"/>
          <w:lang w:val="en-GB"/>
        </w:rPr>
        <w:t xml:space="preserve">PA and </w:t>
      </w:r>
      <w:r w:rsidR="00B82876" w:rsidRPr="00533E1E">
        <w:rPr>
          <w:rFonts w:ascii="Times New Roman" w:hAnsi="Times New Roman" w:cs="Times New Roman"/>
          <w:bCs/>
          <w:sz w:val="24"/>
          <w:szCs w:val="24"/>
          <w:lang w:val="en-GB"/>
        </w:rPr>
        <w:t>ST</w:t>
      </w:r>
      <w:r w:rsidRPr="00533E1E">
        <w:rPr>
          <w:rFonts w:ascii="Times New Roman" w:hAnsi="Times New Roman" w:cs="Times New Roman"/>
          <w:bCs/>
          <w:sz w:val="24"/>
          <w:szCs w:val="24"/>
          <w:lang w:val="en-GB"/>
        </w:rPr>
        <w:t xml:space="preserve"> by </w:t>
      </w:r>
      <w:r w:rsidR="00B82876" w:rsidRPr="00533E1E">
        <w:rPr>
          <w:rFonts w:ascii="Times New Roman" w:hAnsi="Times New Roman" w:cs="Times New Roman"/>
          <w:bCs/>
          <w:sz w:val="24"/>
          <w:szCs w:val="24"/>
          <w:lang w:val="en-GB"/>
        </w:rPr>
        <w:t xml:space="preserve">a </w:t>
      </w:r>
      <w:r w:rsidR="00B82876" w:rsidRPr="00533E1E">
        <w:rPr>
          <w:rFonts w:ascii="Times New Roman" w:hAnsi="Times New Roman" w:cs="Times New Roman"/>
          <w:sz w:val="24"/>
          <w:szCs w:val="24"/>
          <w:lang w:val="en-GB"/>
        </w:rPr>
        <w:t xml:space="preserve">combined heart rate and movement </w:t>
      </w:r>
      <w:r w:rsidR="004319AB" w:rsidRPr="00533E1E">
        <w:rPr>
          <w:rFonts w:ascii="Times New Roman" w:hAnsi="Times New Roman" w:cs="Times New Roman"/>
          <w:sz w:val="24"/>
          <w:szCs w:val="24"/>
          <w:lang w:val="en-GB"/>
        </w:rPr>
        <w:t>sensor</w:t>
      </w:r>
      <w:r w:rsidR="00514AC8">
        <w:rPr>
          <w:rFonts w:ascii="Times New Roman" w:hAnsi="Times New Roman" w:cs="Times New Roman"/>
          <w:sz w:val="24"/>
          <w:szCs w:val="24"/>
          <w:lang w:val="en-GB"/>
        </w:rPr>
        <w:t>;</w:t>
      </w:r>
      <w:r w:rsidR="004315CC">
        <w:rPr>
          <w:rFonts w:ascii="Times New Roman" w:hAnsi="Times New Roman" w:cs="Times New Roman"/>
          <w:bCs/>
          <w:sz w:val="24"/>
          <w:szCs w:val="24"/>
          <w:lang w:val="en-GB"/>
        </w:rPr>
        <w:t xml:space="preserve"> computed</w:t>
      </w:r>
      <w:r w:rsidR="00142141" w:rsidRPr="00533E1E">
        <w:rPr>
          <w:rFonts w:ascii="Times New Roman" w:hAnsi="Times New Roman" w:cs="Times New Roman"/>
          <w:bCs/>
          <w:sz w:val="24"/>
          <w:szCs w:val="24"/>
          <w:lang w:val="en-GB"/>
        </w:rPr>
        <w:t xml:space="preserve"> continuous </w:t>
      </w:r>
      <w:r w:rsidR="004315CC">
        <w:rPr>
          <w:rFonts w:ascii="Times New Roman" w:hAnsi="Times New Roman" w:cs="Times New Roman"/>
          <w:bCs/>
          <w:sz w:val="24"/>
          <w:szCs w:val="24"/>
          <w:lang w:val="en-GB"/>
        </w:rPr>
        <w:t xml:space="preserve">age- and sex-adjusted </w:t>
      </w:r>
      <w:r w:rsidR="00142141" w:rsidRPr="00533E1E">
        <w:rPr>
          <w:rFonts w:ascii="Times New Roman" w:hAnsi="Times New Roman" w:cs="Times New Roman"/>
          <w:bCs/>
          <w:sz w:val="24"/>
          <w:szCs w:val="24"/>
          <w:lang w:val="en-GB"/>
        </w:rPr>
        <w:t>z-</w:t>
      </w:r>
      <w:r w:rsidR="004315CC">
        <w:rPr>
          <w:rFonts w:ascii="Times New Roman" w:hAnsi="Times New Roman" w:cs="Times New Roman"/>
          <w:bCs/>
          <w:sz w:val="24"/>
          <w:szCs w:val="24"/>
          <w:lang w:val="en-GB"/>
        </w:rPr>
        <w:t>score</w:t>
      </w:r>
      <w:r w:rsidR="0005121B">
        <w:rPr>
          <w:rFonts w:ascii="Times New Roman" w:hAnsi="Times New Roman" w:cs="Times New Roman"/>
          <w:bCs/>
          <w:sz w:val="24"/>
          <w:szCs w:val="24"/>
          <w:lang w:val="en-GB"/>
        </w:rPr>
        <w:t>s</w:t>
      </w:r>
      <w:r w:rsidR="00142141" w:rsidRPr="00533E1E">
        <w:rPr>
          <w:rFonts w:ascii="Times New Roman" w:hAnsi="Times New Roman" w:cs="Times New Roman"/>
          <w:bCs/>
          <w:sz w:val="24"/>
          <w:szCs w:val="24"/>
          <w:lang w:val="en-GB"/>
        </w:rPr>
        <w:t xml:space="preserve"> </w:t>
      </w:r>
      <w:r w:rsidR="00F42447" w:rsidRPr="00533E1E">
        <w:rPr>
          <w:rFonts w:ascii="Times New Roman" w:hAnsi="Times New Roman" w:cs="Times New Roman"/>
          <w:bCs/>
          <w:sz w:val="24"/>
          <w:szCs w:val="24"/>
          <w:lang w:val="en-GB"/>
        </w:rPr>
        <w:t xml:space="preserve">for </w:t>
      </w:r>
      <w:r w:rsidR="00B348BE" w:rsidRPr="00533E1E">
        <w:rPr>
          <w:rFonts w:ascii="Times New Roman" w:hAnsi="Times New Roman" w:cs="Times New Roman"/>
          <w:bCs/>
          <w:sz w:val="24"/>
          <w:szCs w:val="24"/>
          <w:lang w:val="en-GB"/>
        </w:rPr>
        <w:t>waist circumference, blood pressure, and fasting insulin, glucose, triglycerides</w:t>
      </w:r>
      <w:r w:rsidR="00B348BE">
        <w:rPr>
          <w:rFonts w:ascii="Times New Roman" w:hAnsi="Times New Roman" w:cs="Times New Roman"/>
          <w:bCs/>
          <w:sz w:val="24"/>
          <w:szCs w:val="24"/>
          <w:lang w:val="en-GB"/>
        </w:rPr>
        <w:t>, and high-density lipoprotein (HDL) cholesterol</w:t>
      </w:r>
      <w:r w:rsidR="00514AC8">
        <w:rPr>
          <w:rFonts w:ascii="Times New Roman" w:hAnsi="Times New Roman" w:cs="Times New Roman"/>
          <w:bCs/>
          <w:sz w:val="24"/>
          <w:szCs w:val="24"/>
          <w:lang w:val="en-GB"/>
        </w:rPr>
        <w:t>;</w:t>
      </w:r>
      <w:r w:rsidR="008E7EDA" w:rsidRPr="006251F1">
        <w:rPr>
          <w:rFonts w:ascii="Times New Roman" w:hAnsi="Times New Roman" w:cs="Times New Roman"/>
          <w:bCs/>
          <w:sz w:val="24"/>
          <w:szCs w:val="24"/>
          <w:lang w:val="en-GB"/>
        </w:rPr>
        <w:t xml:space="preserve"> </w:t>
      </w:r>
      <w:r w:rsidR="00142141" w:rsidRPr="00533E1E">
        <w:rPr>
          <w:rFonts w:ascii="Times New Roman" w:hAnsi="Times New Roman" w:cs="Times New Roman"/>
          <w:bCs/>
          <w:sz w:val="24"/>
          <w:szCs w:val="24"/>
          <w:lang w:val="en-GB"/>
        </w:rPr>
        <w:t xml:space="preserve">and </w:t>
      </w:r>
      <w:r w:rsidR="008E7EDA" w:rsidRPr="006251F1">
        <w:rPr>
          <w:rFonts w:ascii="Times New Roman" w:hAnsi="Times New Roman" w:cs="Times New Roman"/>
          <w:bCs/>
          <w:sz w:val="24"/>
          <w:szCs w:val="24"/>
          <w:lang w:val="en-GB"/>
        </w:rPr>
        <w:t xml:space="preserve">constructed a </w:t>
      </w:r>
      <w:r w:rsidR="004315CC">
        <w:rPr>
          <w:rFonts w:ascii="Times New Roman" w:hAnsi="Times New Roman" w:cs="Times New Roman"/>
          <w:bCs/>
          <w:sz w:val="24"/>
          <w:szCs w:val="24"/>
          <w:lang w:val="en-GB"/>
        </w:rPr>
        <w:t xml:space="preserve">cardiometabolic risk score (CRS) </w:t>
      </w:r>
      <w:r w:rsidR="0005121B">
        <w:rPr>
          <w:rFonts w:ascii="Times New Roman" w:hAnsi="Times New Roman" w:cs="Times New Roman"/>
          <w:bCs/>
          <w:sz w:val="24"/>
          <w:szCs w:val="24"/>
          <w:lang w:val="en-GB"/>
        </w:rPr>
        <w:t xml:space="preserve">of </w:t>
      </w:r>
      <w:r w:rsidR="004315CC">
        <w:rPr>
          <w:rFonts w:ascii="Times New Roman" w:hAnsi="Times New Roman" w:cs="Times New Roman"/>
          <w:bCs/>
          <w:sz w:val="24"/>
          <w:szCs w:val="24"/>
          <w:lang w:val="en-GB"/>
        </w:rPr>
        <w:t>these risk factors.</w:t>
      </w:r>
      <w:r w:rsidRPr="00533E1E">
        <w:rPr>
          <w:rFonts w:ascii="Times New Roman" w:hAnsi="Times New Roman" w:cs="Times New Roman"/>
          <w:bCs/>
          <w:sz w:val="24"/>
          <w:szCs w:val="24"/>
          <w:lang w:val="en-GB"/>
        </w:rPr>
        <w:t xml:space="preserve"> </w:t>
      </w:r>
      <w:r w:rsidR="00F42447" w:rsidRPr="00533E1E">
        <w:rPr>
          <w:rFonts w:ascii="Times New Roman" w:hAnsi="Times New Roman" w:cs="Times New Roman"/>
          <w:bCs/>
          <w:sz w:val="24"/>
          <w:szCs w:val="24"/>
          <w:lang w:val="en-GB"/>
        </w:rPr>
        <w:t>D</w:t>
      </w:r>
      <w:r w:rsidRPr="00533E1E">
        <w:rPr>
          <w:rFonts w:ascii="Times New Roman" w:hAnsi="Times New Roman" w:cs="Times New Roman"/>
          <w:bCs/>
          <w:sz w:val="24"/>
          <w:szCs w:val="24"/>
          <w:lang w:val="en-GB"/>
        </w:rPr>
        <w:t xml:space="preserve">ata </w:t>
      </w:r>
      <w:r w:rsidR="004A1A8C" w:rsidRPr="00533E1E">
        <w:rPr>
          <w:rFonts w:ascii="Times New Roman" w:hAnsi="Times New Roman" w:cs="Times New Roman"/>
          <w:bCs/>
          <w:sz w:val="24"/>
          <w:szCs w:val="24"/>
          <w:lang w:val="en-GB"/>
        </w:rPr>
        <w:t xml:space="preserve">were analysed </w:t>
      </w:r>
      <w:r w:rsidRPr="00533E1E">
        <w:rPr>
          <w:rFonts w:ascii="Times New Roman" w:hAnsi="Times New Roman" w:cs="Times New Roman"/>
          <w:bCs/>
          <w:sz w:val="24"/>
          <w:szCs w:val="24"/>
          <w:lang w:val="en-GB"/>
        </w:rPr>
        <w:t>using linear regression models</w:t>
      </w:r>
      <w:r w:rsidR="007849D1" w:rsidRPr="00003855">
        <w:rPr>
          <w:rFonts w:ascii="Times New Roman" w:hAnsi="Times New Roman" w:cs="Times New Roman"/>
          <w:bCs/>
          <w:color w:val="000000"/>
          <w:sz w:val="24"/>
          <w:szCs w:val="24"/>
          <w:lang w:val="en-GB"/>
        </w:rPr>
        <w:t xml:space="preserve"> adjusted for age, sex, </w:t>
      </w:r>
      <w:r w:rsidR="00B352E5" w:rsidRPr="00003855">
        <w:rPr>
          <w:rFonts w:ascii="Times New Roman" w:hAnsi="Times New Roman" w:cs="Times New Roman"/>
          <w:bCs/>
          <w:color w:val="000000"/>
          <w:sz w:val="24"/>
          <w:szCs w:val="24"/>
          <w:lang w:val="en-GB"/>
        </w:rPr>
        <w:t xml:space="preserve">the </w:t>
      </w:r>
      <w:r w:rsidR="007849D1" w:rsidRPr="00003855">
        <w:rPr>
          <w:rFonts w:ascii="Times New Roman" w:hAnsi="Times New Roman" w:cs="Times New Roman"/>
          <w:bCs/>
          <w:color w:val="000000"/>
          <w:sz w:val="24"/>
          <w:szCs w:val="24"/>
          <w:lang w:val="en-GB"/>
        </w:rPr>
        <w:t>explanatory and outcome variable</w:t>
      </w:r>
      <w:r w:rsidR="00844785" w:rsidRPr="00003855">
        <w:rPr>
          <w:rFonts w:ascii="Times New Roman" w:hAnsi="Times New Roman" w:cs="Times New Roman"/>
          <w:bCs/>
          <w:color w:val="000000"/>
          <w:sz w:val="24"/>
          <w:szCs w:val="24"/>
          <w:lang w:val="en-GB"/>
        </w:rPr>
        <w:t>s</w:t>
      </w:r>
      <w:r w:rsidR="00B352E5" w:rsidRPr="00003855">
        <w:rPr>
          <w:rFonts w:ascii="Times New Roman" w:hAnsi="Times New Roman" w:cs="Times New Roman"/>
          <w:bCs/>
          <w:color w:val="000000"/>
          <w:sz w:val="24"/>
          <w:szCs w:val="24"/>
          <w:lang w:val="en-GB"/>
        </w:rPr>
        <w:t xml:space="preserve"> </w:t>
      </w:r>
      <w:r w:rsidR="00244246" w:rsidRPr="00003855">
        <w:rPr>
          <w:rFonts w:ascii="Times New Roman" w:hAnsi="Times New Roman" w:cs="Times New Roman"/>
          <w:bCs/>
          <w:color w:val="000000"/>
          <w:sz w:val="24"/>
          <w:szCs w:val="24"/>
          <w:lang w:val="en-GB"/>
        </w:rPr>
        <w:t>at baseline</w:t>
      </w:r>
      <w:r w:rsidR="00514AC8" w:rsidRPr="00003855">
        <w:rPr>
          <w:rFonts w:ascii="Times New Roman" w:hAnsi="Times New Roman" w:cs="Times New Roman"/>
          <w:bCs/>
          <w:color w:val="000000"/>
          <w:sz w:val="24"/>
          <w:szCs w:val="24"/>
          <w:lang w:val="en-GB"/>
        </w:rPr>
        <w:t>,</w:t>
      </w:r>
      <w:r w:rsidR="00244246" w:rsidRPr="00003855">
        <w:rPr>
          <w:rFonts w:ascii="Times New Roman" w:hAnsi="Times New Roman" w:cs="Times New Roman"/>
          <w:bCs/>
          <w:color w:val="000000"/>
          <w:sz w:val="24"/>
          <w:szCs w:val="24"/>
          <w:lang w:val="en-GB"/>
        </w:rPr>
        <w:t xml:space="preserve"> and</w:t>
      </w:r>
      <w:r w:rsidR="007849D1" w:rsidRPr="00003855">
        <w:rPr>
          <w:rFonts w:ascii="Times New Roman" w:hAnsi="Times New Roman" w:cs="Times New Roman"/>
          <w:bCs/>
          <w:color w:val="000000"/>
          <w:sz w:val="24"/>
          <w:szCs w:val="24"/>
          <w:lang w:val="en-GB"/>
        </w:rPr>
        <w:t xml:space="preserve"> puberty</w:t>
      </w:r>
      <w:r w:rsidR="008559C3" w:rsidRPr="00533E1E">
        <w:rPr>
          <w:rFonts w:ascii="Times New Roman" w:hAnsi="Times New Roman" w:cs="Times New Roman"/>
          <w:bCs/>
          <w:sz w:val="24"/>
          <w:szCs w:val="24"/>
          <w:lang w:val="en-GB"/>
        </w:rPr>
        <w:t>.</w:t>
      </w:r>
    </w:p>
    <w:p w:rsidR="00B82876" w:rsidRPr="00533E1E" w:rsidRDefault="00B82876" w:rsidP="00BF1E2E">
      <w:pPr>
        <w:spacing w:after="0" w:line="360" w:lineRule="auto"/>
        <w:jc w:val="both"/>
        <w:outlineLvl w:val="0"/>
        <w:rPr>
          <w:rFonts w:ascii="Times New Roman" w:hAnsi="Times New Roman" w:cs="Times New Roman"/>
          <w:b/>
          <w:bCs/>
          <w:sz w:val="24"/>
          <w:szCs w:val="24"/>
          <w:lang w:val="en-GB"/>
        </w:rPr>
      </w:pPr>
      <w:r w:rsidRPr="00533E1E">
        <w:rPr>
          <w:rFonts w:ascii="Times New Roman" w:hAnsi="Times New Roman" w:cs="Times New Roman"/>
          <w:b/>
          <w:bCs/>
          <w:sz w:val="24"/>
          <w:szCs w:val="24"/>
          <w:lang w:val="en-GB"/>
        </w:rPr>
        <w:t>Results</w:t>
      </w:r>
    </w:p>
    <w:p w:rsidR="00B82876" w:rsidRDefault="00170BC9" w:rsidP="001216B9">
      <w:pPr>
        <w:spacing w:line="360" w:lineRule="auto"/>
        <w:jc w:val="both"/>
        <w:rPr>
          <w:rFonts w:ascii="Times New Roman" w:hAnsi="Times New Roman" w:cs="Times New Roman"/>
          <w:bCs/>
          <w:sz w:val="24"/>
          <w:szCs w:val="24"/>
          <w:lang w:val="en-GB"/>
        </w:rPr>
      </w:pPr>
      <w:r w:rsidRPr="00003855">
        <w:rPr>
          <w:rFonts w:ascii="Times New Roman" w:hAnsi="Times New Roman" w:cs="Times New Roman"/>
          <w:bCs/>
          <w:color w:val="000000"/>
          <w:sz w:val="24"/>
          <w:szCs w:val="24"/>
          <w:lang w:val="en-GB"/>
        </w:rPr>
        <w:t>VPA</w:t>
      </w:r>
      <w:r w:rsidRPr="00003855">
        <w:rPr>
          <w:rFonts w:ascii="Times New Roman" w:hAnsi="Times New Roman"/>
          <w:color w:val="000000"/>
          <w:sz w:val="24"/>
          <w:vertAlign w:val="subscript"/>
          <w:lang w:val="en-GB"/>
        </w:rPr>
        <w:t>∆</w:t>
      </w:r>
      <w:r w:rsidRPr="00003855">
        <w:rPr>
          <w:rFonts w:ascii="Times New Roman" w:hAnsi="Times New Roman" w:cs="Times New Roman"/>
          <w:bCs/>
          <w:color w:val="000000"/>
          <w:sz w:val="24"/>
          <w:szCs w:val="24"/>
          <w:lang w:val="en-GB"/>
        </w:rPr>
        <w:t xml:space="preserve"> associated </w:t>
      </w:r>
      <w:r w:rsidR="0005121B" w:rsidRPr="00003855">
        <w:rPr>
          <w:rFonts w:ascii="Times New Roman" w:hAnsi="Times New Roman" w:cs="Times New Roman"/>
          <w:bCs/>
          <w:color w:val="000000"/>
          <w:sz w:val="24"/>
          <w:szCs w:val="24"/>
          <w:lang w:val="en-GB"/>
        </w:rPr>
        <w:t>inversely</w:t>
      </w:r>
      <w:r w:rsidRPr="00003855">
        <w:rPr>
          <w:rFonts w:ascii="Times New Roman" w:hAnsi="Times New Roman" w:cs="Times New Roman"/>
          <w:bCs/>
          <w:color w:val="000000"/>
          <w:sz w:val="24"/>
          <w:szCs w:val="24"/>
          <w:lang w:val="en-GB"/>
        </w:rPr>
        <w:t xml:space="preserve"> with CRS</w:t>
      </w:r>
      <w:r w:rsidRPr="00003855">
        <w:rPr>
          <w:rFonts w:ascii="Times New Roman" w:hAnsi="Times New Roman" w:cs="Times New Roman"/>
          <w:bCs/>
          <w:color w:val="000000"/>
          <w:sz w:val="24"/>
          <w:szCs w:val="24"/>
          <w:vertAlign w:val="subscript"/>
          <w:lang w:val="en-GB"/>
        </w:rPr>
        <w:t>∆</w:t>
      </w:r>
      <w:r w:rsidRPr="00003855">
        <w:rPr>
          <w:rFonts w:ascii="Times New Roman" w:hAnsi="Times New Roman" w:cs="Times New Roman"/>
          <w:bCs/>
          <w:color w:val="000000"/>
          <w:sz w:val="24"/>
          <w:szCs w:val="24"/>
          <w:lang w:val="en-GB"/>
        </w:rPr>
        <w:t xml:space="preserve"> (β=-0.209, p=0.001)</w:t>
      </w:r>
      <w:r w:rsidR="00842B46" w:rsidRPr="00003855">
        <w:rPr>
          <w:rFonts w:ascii="Times New Roman" w:hAnsi="Times New Roman" w:cs="Times New Roman"/>
          <w:bCs/>
          <w:color w:val="000000"/>
          <w:sz w:val="24"/>
          <w:szCs w:val="24"/>
          <w:lang w:val="en-GB"/>
        </w:rPr>
        <w:t xml:space="preserve">, </w:t>
      </w:r>
      <w:r w:rsidR="00B348BE" w:rsidRPr="00003855">
        <w:rPr>
          <w:rFonts w:ascii="Times New Roman" w:hAnsi="Times New Roman" w:cs="Times New Roman"/>
          <w:bCs/>
          <w:color w:val="000000"/>
          <w:sz w:val="24"/>
          <w:szCs w:val="24"/>
          <w:lang w:val="en-GB"/>
        </w:rPr>
        <w:t>body fat percentage</w:t>
      </w:r>
      <w:r w:rsidR="001216B9" w:rsidRPr="00003855">
        <w:rPr>
          <w:rFonts w:ascii="Times New Roman" w:hAnsi="Times New Roman" w:cs="Times New Roman"/>
          <w:bCs/>
          <w:color w:val="000000"/>
          <w:sz w:val="24"/>
          <w:szCs w:val="24"/>
          <w:lang w:val="en-GB"/>
        </w:rPr>
        <w:t xml:space="preserve"> (BF%)</w:t>
      </w:r>
      <w:r w:rsidR="00B348BE" w:rsidRPr="00003855">
        <w:rPr>
          <w:rFonts w:ascii="Times New Roman" w:hAnsi="Times New Roman" w:cs="Times New Roman"/>
          <w:bCs/>
          <w:color w:val="000000"/>
          <w:sz w:val="24"/>
          <w:szCs w:val="24"/>
          <w:vertAlign w:val="subscript"/>
          <w:lang w:val="en-GB"/>
        </w:rPr>
        <w:t xml:space="preserve">∆ </w:t>
      </w:r>
      <w:r w:rsidR="00B348BE" w:rsidRPr="00003855">
        <w:rPr>
          <w:rFonts w:ascii="Times New Roman" w:hAnsi="Times New Roman" w:cs="Times New Roman"/>
          <w:bCs/>
          <w:color w:val="000000"/>
          <w:sz w:val="24"/>
          <w:szCs w:val="24"/>
          <w:lang w:val="en-GB"/>
        </w:rPr>
        <w:t>(β=-</w:t>
      </w:r>
      <w:r w:rsidR="002541C8" w:rsidRPr="00003855">
        <w:rPr>
          <w:rFonts w:ascii="Times New Roman" w:hAnsi="Times New Roman" w:cs="Times New Roman"/>
          <w:bCs/>
          <w:color w:val="000000"/>
          <w:sz w:val="24"/>
          <w:szCs w:val="24"/>
          <w:lang w:val="en-GB"/>
        </w:rPr>
        <w:t>0</w:t>
      </w:r>
      <w:r w:rsidR="00B348BE" w:rsidRPr="00003855">
        <w:rPr>
          <w:rFonts w:ascii="Times New Roman" w:hAnsi="Times New Roman" w:cs="Times New Roman"/>
          <w:bCs/>
          <w:color w:val="000000"/>
          <w:sz w:val="24"/>
          <w:szCs w:val="24"/>
          <w:lang w:val="en-GB"/>
        </w:rPr>
        <w:t>.</w:t>
      </w:r>
      <w:r w:rsidR="002541C8" w:rsidRPr="00003855">
        <w:rPr>
          <w:rFonts w:ascii="Times New Roman" w:hAnsi="Times New Roman" w:cs="Times New Roman"/>
          <w:bCs/>
          <w:color w:val="000000"/>
          <w:sz w:val="24"/>
          <w:szCs w:val="24"/>
          <w:lang w:val="en-GB"/>
        </w:rPr>
        <w:t>244</w:t>
      </w:r>
      <w:r w:rsidR="00B348BE" w:rsidRPr="00003855">
        <w:rPr>
          <w:rFonts w:ascii="Times New Roman" w:hAnsi="Times New Roman" w:cs="Times New Roman"/>
          <w:bCs/>
          <w:color w:val="000000"/>
          <w:sz w:val="24"/>
          <w:szCs w:val="24"/>
          <w:lang w:val="en-GB"/>
        </w:rPr>
        <w:t>, p=</w:t>
      </w:r>
      <w:r w:rsidR="002541C8" w:rsidRPr="00003855">
        <w:rPr>
          <w:rFonts w:ascii="Times New Roman" w:hAnsi="Times New Roman" w:cs="Times New Roman"/>
          <w:bCs/>
          <w:color w:val="000000"/>
          <w:sz w:val="24"/>
          <w:szCs w:val="24"/>
          <w:lang w:val="en-GB"/>
        </w:rPr>
        <w:t>0</w:t>
      </w:r>
      <w:r w:rsidR="00B348BE" w:rsidRPr="00003855">
        <w:rPr>
          <w:rFonts w:ascii="Times New Roman" w:hAnsi="Times New Roman" w:cs="Times New Roman"/>
          <w:bCs/>
          <w:color w:val="000000"/>
          <w:sz w:val="24"/>
          <w:szCs w:val="24"/>
          <w:lang w:val="en-GB"/>
        </w:rPr>
        <w:t>.</w:t>
      </w:r>
      <w:r w:rsidR="002541C8" w:rsidRPr="00003855">
        <w:rPr>
          <w:rFonts w:ascii="Times New Roman" w:hAnsi="Times New Roman" w:cs="Times New Roman"/>
          <w:bCs/>
          <w:color w:val="000000"/>
          <w:sz w:val="24"/>
          <w:szCs w:val="24"/>
          <w:lang w:val="en-GB"/>
        </w:rPr>
        <w:t>001</w:t>
      </w:r>
      <w:r w:rsidR="00B348BE" w:rsidRPr="00003855">
        <w:rPr>
          <w:rFonts w:ascii="Times New Roman" w:hAnsi="Times New Roman" w:cs="Times New Roman"/>
          <w:bCs/>
          <w:color w:val="000000"/>
          <w:sz w:val="24"/>
          <w:szCs w:val="24"/>
          <w:lang w:val="en-GB"/>
        </w:rPr>
        <w:t xml:space="preserve">), </w:t>
      </w:r>
      <w:r w:rsidRPr="00003855">
        <w:rPr>
          <w:rFonts w:ascii="Times New Roman" w:hAnsi="Times New Roman" w:cs="Times New Roman"/>
          <w:bCs/>
          <w:color w:val="000000"/>
          <w:sz w:val="24"/>
          <w:szCs w:val="24"/>
          <w:lang w:val="en-GB"/>
        </w:rPr>
        <w:t>insulin</w:t>
      </w:r>
      <w:r w:rsidRPr="00003855">
        <w:rPr>
          <w:rFonts w:ascii="Times New Roman" w:hAnsi="Times New Roman" w:cs="Times New Roman"/>
          <w:bCs/>
          <w:color w:val="000000"/>
          <w:sz w:val="24"/>
          <w:szCs w:val="24"/>
          <w:vertAlign w:val="subscript"/>
          <w:lang w:val="en-GB"/>
        </w:rPr>
        <w:t>∆</w:t>
      </w:r>
      <w:r w:rsidRPr="00003855">
        <w:rPr>
          <w:rFonts w:ascii="Times New Roman" w:hAnsi="Times New Roman" w:cs="Times New Roman"/>
          <w:bCs/>
          <w:color w:val="000000"/>
          <w:sz w:val="24"/>
          <w:szCs w:val="24"/>
          <w:lang w:val="en-GB"/>
        </w:rPr>
        <w:t xml:space="preserve"> (β=-0.220, p=0.001)</w:t>
      </w:r>
      <w:r w:rsidR="00842B46" w:rsidRPr="00003855">
        <w:rPr>
          <w:rFonts w:ascii="Times New Roman" w:hAnsi="Times New Roman" w:cs="Times New Roman"/>
          <w:bCs/>
          <w:color w:val="000000"/>
          <w:sz w:val="24"/>
          <w:szCs w:val="24"/>
          <w:lang w:val="en-GB"/>
        </w:rPr>
        <w:t>, and triglycerides</w:t>
      </w:r>
      <w:r w:rsidR="00842B46" w:rsidRPr="00003855">
        <w:rPr>
          <w:rFonts w:ascii="Times New Roman" w:hAnsi="Times New Roman"/>
          <w:color w:val="000000"/>
          <w:sz w:val="24"/>
          <w:vertAlign w:val="subscript"/>
          <w:lang w:val="en-GB"/>
        </w:rPr>
        <w:t>∆</w:t>
      </w:r>
      <w:r w:rsidR="00842B46" w:rsidRPr="00003855">
        <w:rPr>
          <w:rFonts w:ascii="Times New Roman" w:hAnsi="Times New Roman" w:cs="Times New Roman"/>
          <w:bCs/>
          <w:color w:val="000000"/>
          <w:sz w:val="24"/>
          <w:szCs w:val="24"/>
          <w:lang w:val="en-GB"/>
        </w:rPr>
        <w:t xml:space="preserve"> (β=-0.164, p=0.012) and </w:t>
      </w:r>
      <w:r w:rsidR="00F65EA4" w:rsidRPr="00003855">
        <w:rPr>
          <w:rFonts w:ascii="Times New Roman" w:hAnsi="Times New Roman" w:cs="Times New Roman"/>
          <w:bCs/>
          <w:color w:val="000000"/>
          <w:sz w:val="24"/>
          <w:szCs w:val="24"/>
          <w:lang w:val="en-GB"/>
        </w:rPr>
        <w:t>directly</w:t>
      </w:r>
      <w:r w:rsidR="00842B46" w:rsidRPr="00003855">
        <w:rPr>
          <w:rFonts w:ascii="Times New Roman" w:hAnsi="Times New Roman" w:cs="Times New Roman"/>
          <w:bCs/>
          <w:color w:val="000000"/>
          <w:sz w:val="24"/>
          <w:szCs w:val="24"/>
          <w:lang w:val="en-GB"/>
        </w:rPr>
        <w:t xml:space="preserve"> with HDL cholesterol</w:t>
      </w:r>
      <w:r w:rsidR="00842B46" w:rsidRPr="00003855">
        <w:rPr>
          <w:rFonts w:ascii="Times New Roman" w:hAnsi="Times New Roman"/>
          <w:color w:val="000000"/>
          <w:sz w:val="24"/>
          <w:vertAlign w:val="subscript"/>
          <w:lang w:val="en-GB"/>
        </w:rPr>
        <w:t xml:space="preserve">∆ </w:t>
      </w:r>
      <w:r w:rsidR="00842B46" w:rsidRPr="00003855">
        <w:rPr>
          <w:rFonts w:ascii="Times New Roman" w:hAnsi="Times New Roman" w:cs="Times New Roman"/>
          <w:bCs/>
          <w:color w:val="000000"/>
          <w:sz w:val="24"/>
          <w:szCs w:val="24"/>
          <w:lang w:val="en-GB"/>
        </w:rPr>
        <w:t>(β=0.159, p=0.023)</w:t>
      </w:r>
      <w:r w:rsidR="00F65EA4" w:rsidRPr="00003855">
        <w:rPr>
          <w:rFonts w:ascii="Times New Roman" w:hAnsi="Times New Roman" w:cs="Times New Roman"/>
          <w:bCs/>
          <w:color w:val="000000"/>
          <w:sz w:val="24"/>
          <w:szCs w:val="24"/>
          <w:lang w:val="en-GB"/>
        </w:rPr>
        <w:t>.</w:t>
      </w:r>
      <w:r w:rsidR="00842B46" w:rsidRPr="00003855">
        <w:rPr>
          <w:rFonts w:ascii="Times New Roman" w:hAnsi="Times New Roman" w:cs="Times New Roman"/>
          <w:bCs/>
          <w:color w:val="000000"/>
          <w:sz w:val="24"/>
          <w:szCs w:val="24"/>
          <w:lang w:val="en-GB"/>
        </w:rPr>
        <w:t xml:space="preserve"> MVPA</w:t>
      </w:r>
      <w:r w:rsidR="00842B46" w:rsidRPr="00003855">
        <w:rPr>
          <w:rFonts w:ascii="Times New Roman" w:hAnsi="Times New Roman"/>
          <w:color w:val="000000"/>
          <w:sz w:val="24"/>
          <w:vertAlign w:val="subscript"/>
          <w:lang w:val="en-GB"/>
        </w:rPr>
        <w:t>∆</w:t>
      </w:r>
      <w:r w:rsidR="00842B46" w:rsidRPr="00003855">
        <w:rPr>
          <w:rFonts w:ascii="Times New Roman" w:hAnsi="Times New Roman" w:cs="Times New Roman"/>
          <w:bCs/>
          <w:color w:val="000000"/>
          <w:sz w:val="24"/>
          <w:szCs w:val="24"/>
          <w:lang w:val="en-GB"/>
        </w:rPr>
        <w:t xml:space="preserve"> associated </w:t>
      </w:r>
      <w:r w:rsidR="00F65EA4" w:rsidRPr="00003855">
        <w:rPr>
          <w:rFonts w:ascii="Times New Roman" w:hAnsi="Times New Roman" w:cs="Times New Roman"/>
          <w:bCs/>
          <w:color w:val="000000"/>
          <w:sz w:val="24"/>
          <w:szCs w:val="24"/>
          <w:lang w:val="en-GB"/>
        </w:rPr>
        <w:t>inverse</w:t>
      </w:r>
      <w:r w:rsidR="0005121B" w:rsidRPr="00003855">
        <w:rPr>
          <w:rFonts w:ascii="Times New Roman" w:hAnsi="Times New Roman" w:cs="Times New Roman"/>
          <w:bCs/>
          <w:color w:val="000000"/>
          <w:sz w:val="24"/>
          <w:szCs w:val="24"/>
          <w:lang w:val="en-GB"/>
        </w:rPr>
        <w:t>ly</w:t>
      </w:r>
      <w:r w:rsidR="00842B46" w:rsidRPr="00003855">
        <w:rPr>
          <w:rFonts w:ascii="Times New Roman" w:hAnsi="Times New Roman" w:cs="Times New Roman"/>
          <w:bCs/>
          <w:color w:val="000000"/>
          <w:sz w:val="24"/>
          <w:szCs w:val="24"/>
          <w:lang w:val="en-GB"/>
        </w:rPr>
        <w:t xml:space="preserve"> with CRS</w:t>
      </w:r>
      <w:r w:rsidR="00842B46" w:rsidRPr="00003855">
        <w:rPr>
          <w:rFonts w:ascii="Times New Roman" w:hAnsi="Times New Roman" w:cs="Times New Roman"/>
          <w:bCs/>
          <w:color w:val="000000"/>
          <w:sz w:val="24"/>
          <w:szCs w:val="24"/>
          <w:vertAlign w:val="subscript"/>
          <w:lang w:val="en-GB"/>
        </w:rPr>
        <w:t xml:space="preserve">∆ </w:t>
      </w:r>
      <w:r w:rsidR="00842B46" w:rsidRPr="00003855">
        <w:rPr>
          <w:rFonts w:ascii="Times New Roman" w:hAnsi="Times New Roman" w:cs="Times New Roman"/>
          <w:bCs/>
          <w:color w:val="000000"/>
          <w:sz w:val="24"/>
          <w:szCs w:val="24"/>
          <w:lang w:val="en-GB"/>
        </w:rPr>
        <w:t>(β=-0.178, p=0.012)</w:t>
      </w:r>
      <w:r w:rsidR="00B348BE" w:rsidRPr="00003855">
        <w:rPr>
          <w:rFonts w:ascii="Times New Roman" w:hAnsi="Times New Roman" w:cs="Times New Roman"/>
          <w:bCs/>
          <w:color w:val="000000"/>
          <w:sz w:val="24"/>
          <w:szCs w:val="24"/>
          <w:lang w:val="en-GB"/>
        </w:rPr>
        <w:t xml:space="preserve">, </w:t>
      </w:r>
      <w:r w:rsidR="001216B9" w:rsidRPr="00003855">
        <w:rPr>
          <w:rFonts w:ascii="Times New Roman" w:hAnsi="Times New Roman" w:cs="Times New Roman"/>
          <w:bCs/>
          <w:color w:val="000000"/>
          <w:sz w:val="24"/>
          <w:szCs w:val="24"/>
          <w:lang w:val="en-GB"/>
        </w:rPr>
        <w:t>BF%</w:t>
      </w:r>
      <w:r w:rsidR="001216B9" w:rsidRPr="00003855">
        <w:rPr>
          <w:rFonts w:ascii="Times New Roman" w:hAnsi="Times New Roman" w:cs="Times New Roman"/>
          <w:bCs/>
          <w:color w:val="000000"/>
          <w:sz w:val="24"/>
          <w:szCs w:val="24"/>
          <w:vertAlign w:val="subscript"/>
          <w:lang w:val="en-GB"/>
        </w:rPr>
        <w:t xml:space="preserve">∆ </w:t>
      </w:r>
      <w:r w:rsidR="00360C47" w:rsidRPr="00003855">
        <w:rPr>
          <w:rFonts w:ascii="Times New Roman" w:hAnsi="Times New Roman" w:cs="Times New Roman"/>
          <w:bCs/>
          <w:color w:val="000000"/>
          <w:sz w:val="24"/>
          <w:szCs w:val="24"/>
          <w:lang w:val="en-GB"/>
        </w:rPr>
        <w:t>(β=-0.</w:t>
      </w:r>
      <w:r w:rsidR="002541C8" w:rsidRPr="00003855">
        <w:rPr>
          <w:rFonts w:ascii="Times New Roman" w:hAnsi="Times New Roman" w:cs="Times New Roman"/>
          <w:bCs/>
          <w:color w:val="000000"/>
          <w:sz w:val="24"/>
          <w:szCs w:val="24"/>
          <w:lang w:val="en-GB"/>
        </w:rPr>
        <w:t>298</w:t>
      </w:r>
      <w:r w:rsidR="00360C47" w:rsidRPr="00003855">
        <w:rPr>
          <w:rFonts w:ascii="Times New Roman" w:hAnsi="Times New Roman" w:cs="Times New Roman"/>
          <w:bCs/>
          <w:color w:val="000000"/>
          <w:sz w:val="24"/>
          <w:szCs w:val="24"/>
          <w:lang w:val="en-GB"/>
        </w:rPr>
        <w:t>, p=</w:t>
      </w:r>
      <w:r w:rsidR="002541C8" w:rsidRPr="00003855">
        <w:rPr>
          <w:rFonts w:ascii="Times New Roman" w:hAnsi="Times New Roman" w:cs="Times New Roman"/>
          <w:bCs/>
          <w:color w:val="000000"/>
          <w:sz w:val="24"/>
          <w:szCs w:val="24"/>
          <w:lang w:val="en-GB"/>
        </w:rPr>
        <w:t>&lt;0.001</w:t>
      </w:r>
      <w:r w:rsidR="00360C47" w:rsidRPr="00003855">
        <w:rPr>
          <w:rFonts w:ascii="Times New Roman" w:hAnsi="Times New Roman" w:cs="Times New Roman"/>
          <w:bCs/>
          <w:color w:val="000000"/>
          <w:sz w:val="24"/>
          <w:szCs w:val="24"/>
          <w:lang w:val="en-GB"/>
        </w:rPr>
        <w:t>)</w:t>
      </w:r>
      <w:r w:rsidR="001216B9" w:rsidRPr="00003855">
        <w:rPr>
          <w:rFonts w:ascii="Times New Roman" w:hAnsi="Times New Roman" w:cs="Times New Roman"/>
          <w:bCs/>
          <w:color w:val="000000"/>
          <w:sz w:val="24"/>
          <w:szCs w:val="24"/>
          <w:lang w:val="en-GB"/>
        </w:rPr>
        <w:t>,</w:t>
      </w:r>
      <w:r w:rsidR="00842B46" w:rsidRPr="00003855">
        <w:rPr>
          <w:rFonts w:ascii="Times New Roman" w:hAnsi="Times New Roman" w:cs="Times New Roman"/>
          <w:bCs/>
          <w:color w:val="000000"/>
          <w:sz w:val="24"/>
          <w:szCs w:val="24"/>
          <w:lang w:val="en-GB"/>
        </w:rPr>
        <w:t xml:space="preserve"> and insulin</w:t>
      </w:r>
      <w:r w:rsidR="00842B46" w:rsidRPr="00003855">
        <w:rPr>
          <w:rFonts w:ascii="Times New Roman" w:hAnsi="Times New Roman" w:cs="Times New Roman"/>
          <w:bCs/>
          <w:color w:val="000000"/>
          <w:sz w:val="24"/>
          <w:szCs w:val="24"/>
          <w:vertAlign w:val="subscript"/>
          <w:lang w:val="en-GB"/>
        </w:rPr>
        <w:t>∆</w:t>
      </w:r>
      <w:r w:rsidR="00842B46" w:rsidRPr="00003855">
        <w:rPr>
          <w:rFonts w:ascii="Times New Roman" w:hAnsi="Times New Roman" w:cs="Times New Roman"/>
          <w:bCs/>
          <w:color w:val="000000"/>
          <w:sz w:val="24"/>
          <w:szCs w:val="24"/>
          <w:lang w:val="en-GB"/>
        </w:rPr>
        <w:t xml:space="preserve"> (β=-0.213, p=0.006)</w:t>
      </w:r>
      <w:r w:rsidR="003C1F35" w:rsidRPr="00003855">
        <w:rPr>
          <w:rFonts w:ascii="Times New Roman" w:hAnsi="Times New Roman" w:cs="Times New Roman"/>
          <w:bCs/>
          <w:color w:val="000000"/>
          <w:sz w:val="24"/>
          <w:szCs w:val="24"/>
          <w:lang w:val="en-GB"/>
        </w:rPr>
        <w:t xml:space="preserve"> and </w:t>
      </w:r>
      <w:r w:rsidR="00F65EA4" w:rsidRPr="00003855">
        <w:rPr>
          <w:rFonts w:ascii="Times New Roman" w:hAnsi="Times New Roman" w:cs="Times New Roman"/>
          <w:bCs/>
          <w:color w:val="000000"/>
          <w:sz w:val="24"/>
          <w:szCs w:val="24"/>
          <w:lang w:val="en-GB"/>
        </w:rPr>
        <w:t>direct</w:t>
      </w:r>
      <w:r w:rsidR="0005121B" w:rsidRPr="00003855">
        <w:rPr>
          <w:rFonts w:ascii="Times New Roman" w:hAnsi="Times New Roman" w:cs="Times New Roman"/>
          <w:bCs/>
          <w:color w:val="000000"/>
          <w:sz w:val="24"/>
          <w:szCs w:val="24"/>
          <w:lang w:val="en-GB"/>
        </w:rPr>
        <w:t>ly</w:t>
      </w:r>
      <w:r w:rsidR="003C1F35" w:rsidRPr="00003855">
        <w:rPr>
          <w:rFonts w:ascii="Times New Roman" w:hAnsi="Times New Roman" w:cs="Times New Roman"/>
          <w:bCs/>
          <w:color w:val="000000"/>
          <w:sz w:val="24"/>
          <w:szCs w:val="24"/>
          <w:lang w:val="en-GB"/>
        </w:rPr>
        <w:t xml:space="preserve"> with HDL cholesterol</w:t>
      </w:r>
      <w:r w:rsidR="00401EBE" w:rsidRPr="00003855">
        <w:rPr>
          <w:rFonts w:ascii="Times New Roman" w:hAnsi="Times New Roman" w:cs="Times New Roman"/>
          <w:bCs/>
          <w:color w:val="000000"/>
          <w:sz w:val="24"/>
          <w:szCs w:val="24"/>
          <w:vertAlign w:val="subscript"/>
          <w:lang w:val="en-GB"/>
        </w:rPr>
        <w:t>∆</w:t>
      </w:r>
      <w:r w:rsidR="003C1F35" w:rsidRPr="00003855">
        <w:rPr>
          <w:rFonts w:ascii="Times New Roman" w:hAnsi="Times New Roman" w:cs="Times New Roman"/>
          <w:bCs/>
          <w:color w:val="000000"/>
          <w:sz w:val="24"/>
          <w:szCs w:val="24"/>
          <w:lang w:val="en-GB"/>
        </w:rPr>
        <w:t xml:space="preserve"> (β=0.184, p=0.022)</w:t>
      </w:r>
      <w:r w:rsidR="00F65EA4" w:rsidRPr="00003855">
        <w:rPr>
          <w:rFonts w:ascii="Times New Roman" w:hAnsi="Times New Roman" w:cs="Times New Roman"/>
          <w:bCs/>
          <w:color w:val="000000"/>
          <w:sz w:val="24"/>
          <w:szCs w:val="24"/>
          <w:lang w:val="en-GB"/>
        </w:rPr>
        <w:t>.</w:t>
      </w:r>
      <w:r w:rsidR="0075371A" w:rsidRPr="00003855">
        <w:rPr>
          <w:rFonts w:ascii="Times New Roman" w:hAnsi="Times New Roman" w:cs="Times New Roman"/>
          <w:bCs/>
          <w:color w:val="000000"/>
          <w:sz w:val="24"/>
          <w:szCs w:val="24"/>
          <w:lang w:val="en-GB"/>
        </w:rPr>
        <w:t xml:space="preserve"> </w:t>
      </w:r>
      <w:r w:rsidR="00842B46" w:rsidRPr="00003855">
        <w:rPr>
          <w:rFonts w:ascii="Times New Roman" w:hAnsi="Times New Roman" w:cs="Times New Roman"/>
          <w:bCs/>
          <w:color w:val="000000"/>
          <w:sz w:val="24"/>
          <w:szCs w:val="24"/>
          <w:lang w:val="en-GB"/>
        </w:rPr>
        <w:t>LPA</w:t>
      </w:r>
      <w:r w:rsidR="00842B46" w:rsidRPr="00003855">
        <w:rPr>
          <w:rFonts w:ascii="Times New Roman" w:hAnsi="Times New Roman"/>
          <w:color w:val="000000"/>
          <w:sz w:val="24"/>
          <w:vertAlign w:val="subscript"/>
          <w:lang w:val="en-GB"/>
        </w:rPr>
        <w:t>∆</w:t>
      </w:r>
      <w:r w:rsidR="00842B46" w:rsidRPr="00003855">
        <w:rPr>
          <w:rFonts w:ascii="Times New Roman" w:hAnsi="Times New Roman" w:cs="Times New Roman"/>
          <w:bCs/>
          <w:color w:val="000000"/>
          <w:sz w:val="24"/>
          <w:szCs w:val="24"/>
          <w:lang w:val="en-GB"/>
        </w:rPr>
        <w:t xml:space="preserve"> </w:t>
      </w:r>
      <w:r w:rsidR="00514AC8" w:rsidRPr="00003855">
        <w:rPr>
          <w:rFonts w:ascii="Times New Roman" w:hAnsi="Times New Roman" w:cs="Times New Roman"/>
          <w:bCs/>
          <w:color w:val="000000"/>
          <w:sz w:val="24"/>
          <w:szCs w:val="24"/>
          <w:lang w:val="en-GB"/>
        </w:rPr>
        <w:t>only</w:t>
      </w:r>
      <w:r w:rsidR="00842B46" w:rsidRPr="00003855">
        <w:rPr>
          <w:rFonts w:ascii="Times New Roman" w:hAnsi="Times New Roman" w:cs="Times New Roman"/>
          <w:bCs/>
          <w:color w:val="000000"/>
          <w:sz w:val="24"/>
          <w:szCs w:val="24"/>
          <w:lang w:val="en-GB"/>
        </w:rPr>
        <w:t xml:space="preserve"> </w:t>
      </w:r>
      <w:r w:rsidR="00401EBE" w:rsidRPr="00003855">
        <w:rPr>
          <w:rFonts w:ascii="Times New Roman" w:hAnsi="Times New Roman" w:cs="Times New Roman"/>
          <w:bCs/>
          <w:color w:val="000000"/>
          <w:sz w:val="24"/>
          <w:szCs w:val="24"/>
          <w:lang w:val="en-GB"/>
        </w:rPr>
        <w:t xml:space="preserve">associated </w:t>
      </w:r>
      <w:r w:rsidR="00842B46" w:rsidRPr="00003855">
        <w:rPr>
          <w:rFonts w:ascii="Times New Roman" w:hAnsi="Times New Roman" w:cs="Times New Roman"/>
          <w:bCs/>
          <w:color w:val="000000"/>
          <w:sz w:val="24"/>
          <w:szCs w:val="24"/>
          <w:lang w:val="en-GB"/>
        </w:rPr>
        <w:t>negatively with CRS</w:t>
      </w:r>
      <w:r w:rsidR="00842B46" w:rsidRPr="00003855">
        <w:rPr>
          <w:rFonts w:ascii="Times New Roman" w:hAnsi="Times New Roman" w:cs="Times New Roman"/>
          <w:bCs/>
          <w:color w:val="000000"/>
          <w:sz w:val="24"/>
          <w:szCs w:val="24"/>
          <w:vertAlign w:val="subscript"/>
          <w:lang w:val="en-GB"/>
        </w:rPr>
        <w:t xml:space="preserve">∆ </w:t>
      </w:r>
      <w:r w:rsidR="00842B46" w:rsidRPr="00003855">
        <w:rPr>
          <w:rFonts w:ascii="Times New Roman" w:hAnsi="Times New Roman" w:cs="Times New Roman"/>
          <w:bCs/>
          <w:color w:val="000000"/>
          <w:sz w:val="24"/>
          <w:szCs w:val="24"/>
          <w:lang w:val="en-GB"/>
        </w:rPr>
        <w:t>(β=-0.163, p=0.032)</w:t>
      </w:r>
      <w:r w:rsidR="0075371A" w:rsidRPr="00003855">
        <w:rPr>
          <w:rFonts w:ascii="Times New Roman" w:hAnsi="Times New Roman" w:cs="Times New Roman"/>
          <w:bCs/>
          <w:color w:val="000000"/>
          <w:sz w:val="24"/>
          <w:szCs w:val="24"/>
          <w:lang w:val="en-GB"/>
        </w:rPr>
        <w:t>.</w:t>
      </w:r>
      <w:r w:rsidR="0012153B" w:rsidRPr="00003855">
        <w:rPr>
          <w:rFonts w:ascii="Times New Roman" w:hAnsi="Times New Roman" w:cs="Times New Roman"/>
          <w:bCs/>
          <w:color w:val="000000"/>
          <w:sz w:val="24"/>
          <w:szCs w:val="24"/>
          <w:lang w:val="en-GB"/>
        </w:rPr>
        <w:t xml:space="preserve"> </w:t>
      </w:r>
      <w:r w:rsidRPr="00003855">
        <w:rPr>
          <w:rFonts w:ascii="Times New Roman" w:hAnsi="Times New Roman" w:cs="Times New Roman"/>
          <w:bCs/>
          <w:color w:val="000000"/>
          <w:sz w:val="24"/>
          <w:szCs w:val="24"/>
          <w:lang w:val="en-GB"/>
        </w:rPr>
        <w:t>ST</w:t>
      </w:r>
      <w:r w:rsidRPr="00003855">
        <w:rPr>
          <w:rFonts w:ascii="Times New Roman" w:hAnsi="Times New Roman"/>
          <w:color w:val="000000"/>
          <w:sz w:val="24"/>
          <w:vertAlign w:val="subscript"/>
          <w:lang w:val="en-GB"/>
        </w:rPr>
        <w:t>∆</w:t>
      </w:r>
      <w:r w:rsidRPr="00003855">
        <w:rPr>
          <w:rFonts w:ascii="Times New Roman" w:hAnsi="Times New Roman"/>
          <w:color w:val="000000"/>
          <w:sz w:val="24"/>
          <w:lang w:val="en-GB"/>
        </w:rPr>
        <w:t xml:space="preserve"> </w:t>
      </w:r>
      <w:r w:rsidR="00401EBE" w:rsidRPr="00003855">
        <w:rPr>
          <w:rFonts w:ascii="Times New Roman" w:hAnsi="Times New Roman" w:cs="Times New Roman"/>
          <w:bCs/>
          <w:color w:val="000000"/>
          <w:sz w:val="24"/>
          <w:szCs w:val="24"/>
          <w:lang w:val="en-GB"/>
        </w:rPr>
        <w:t xml:space="preserve">associated </w:t>
      </w:r>
      <w:r w:rsidR="00FB2F15" w:rsidRPr="00003855">
        <w:rPr>
          <w:rFonts w:ascii="Times New Roman" w:hAnsi="Times New Roman" w:cs="Times New Roman"/>
          <w:bCs/>
          <w:color w:val="000000"/>
          <w:sz w:val="24"/>
          <w:szCs w:val="24"/>
          <w:lang w:val="en-GB"/>
        </w:rPr>
        <w:t>directly</w:t>
      </w:r>
      <w:r w:rsidRPr="00003855">
        <w:rPr>
          <w:rFonts w:ascii="Times New Roman" w:hAnsi="Times New Roman" w:cs="Times New Roman"/>
          <w:bCs/>
          <w:color w:val="000000"/>
          <w:sz w:val="24"/>
          <w:szCs w:val="24"/>
          <w:lang w:val="en-GB"/>
        </w:rPr>
        <w:t xml:space="preserve"> with CRS</w:t>
      </w:r>
      <w:r w:rsidRPr="00003855">
        <w:rPr>
          <w:rFonts w:ascii="Times New Roman" w:hAnsi="Times New Roman" w:cs="Times New Roman"/>
          <w:bCs/>
          <w:color w:val="000000"/>
          <w:sz w:val="24"/>
          <w:szCs w:val="24"/>
          <w:vertAlign w:val="subscript"/>
          <w:lang w:val="en-GB"/>
        </w:rPr>
        <w:t>∆</w:t>
      </w:r>
      <w:r w:rsidRPr="00003855">
        <w:rPr>
          <w:rFonts w:ascii="Times New Roman" w:hAnsi="Times New Roman" w:cs="Times New Roman"/>
          <w:bCs/>
          <w:color w:val="000000"/>
          <w:sz w:val="24"/>
          <w:szCs w:val="24"/>
          <w:lang w:val="en-GB"/>
        </w:rPr>
        <w:t xml:space="preserve"> </w:t>
      </w:r>
      <w:r w:rsidR="00842B46" w:rsidRPr="00003855">
        <w:rPr>
          <w:rFonts w:ascii="Times New Roman" w:hAnsi="Times New Roman" w:cs="Times New Roman"/>
          <w:bCs/>
          <w:color w:val="000000"/>
          <w:sz w:val="24"/>
          <w:szCs w:val="24"/>
          <w:lang w:val="en-GB"/>
        </w:rPr>
        <w:t>(β=0.2</w:t>
      </w:r>
      <w:r w:rsidR="002E1CA6" w:rsidRPr="00003855">
        <w:rPr>
          <w:rFonts w:ascii="Times New Roman" w:hAnsi="Times New Roman" w:cs="Times New Roman"/>
          <w:bCs/>
          <w:color w:val="000000"/>
          <w:sz w:val="24"/>
          <w:szCs w:val="24"/>
          <w:lang w:val="en-GB"/>
        </w:rPr>
        <w:t>18</w:t>
      </w:r>
      <w:r w:rsidR="00842B46" w:rsidRPr="00003855">
        <w:rPr>
          <w:rFonts w:ascii="Times New Roman" w:hAnsi="Times New Roman" w:cs="Times New Roman"/>
          <w:bCs/>
          <w:color w:val="000000"/>
          <w:sz w:val="24"/>
          <w:szCs w:val="24"/>
          <w:lang w:val="en-GB"/>
        </w:rPr>
        <w:t>, p=0.00</w:t>
      </w:r>
      <w:r w:rsidR="002E1CA6" w:rsidRPr="00003855">
        <w:rPr>
          <w:rFonts w:ascii="Times New Roman" w:hAnsi="Times New Roman" w:cs="Times New Roman"/>
          <w:bCs/>
          <w:color w:val="000000"/>
          <w:sz w:val="24"/>
          <w:szCs w:val="24"/>
          <w:lang w:val="en-GB"/>
        </w:rPr>
        <w:t>3</w:t>
      </w:r>
      <w:r w:rsidR="00842B46" w:rsidRPr="00003855">
        <w:rPr>
          <w:rFonts w:ascii="Times New Roman" w:hAnsi="Times New Roman" w:cs="Times New Roman"/>
          <w:bCs/>
          <w:color w:val="000000"/>
          <w:sz w:val="24"/>
          <w:szCs w:val="24"/>
          <w:lang w:val="en-GB"/>
        </w:rPr>
        <w:t>)</w:t>
      </w:r>
      <w:r w:rsidR="001216B9" w:rsidRPr="00003855">
        <w:rPr>
          <w:rFonts w:ascii="Times New Roman" w:hAnsi="Times New Roman" w:cs="Times New Roman"/>
          <w:bCs/>
          <w:color w:val="000000"/>
          <w:sz w:val="24"/>
          <w:szCs w:val="24"/>
          <w:lang w:val="en-GB"/>
        </w:rPr>
        <w:t>, BF%</w:t>
      </w:r>
      <w:r w:rsidR="001216B9" w:rsidRPr="00003855">
        <w:rPr>
          <w:rFonts w:ascii="Times New Roman" w:hAnsi="Times New Roman" w:cs="Times New Roman"/>
          <w:bCs/>
          <w:color w:val="000000"/>
          <w:sz w:val="24"/>
          <w:szCs w:val="24"/>
          <w:vertAlign w:val="subscript"/>
          <w:lang w:val="en-GB"/>
        </w:rPr>
        <w:t>∆</w:t>
      </w:r>
      <w:r w:rsidR="00D54890" w:rsidRPr="00003855">
        <w:rPr>
          <w:rFonts w:ascii="Times New Roman" w:hAnsi="Times New Roman" w:cs="Times New Roman"/>
          <w:bCs/>
          <w:color w:val="000000"/>
          <w:sz w:val="24"/>
          <w:szCs w:val="24"/>
          <w:lang w:val="en-GB"/>
        </w:rPr>
        <w:t xml:space="preserve"> (β=0.</w:t>
      </w:r>
      <w:r w:rsidR="002541C8" w:rsidRPr="00003855">
        <w:rPr>
          <w:rFonts w:ascii="Times New Roman" w:hAnsi="Times New Roman" w:cs="Times New Roman"/>
          <w:bCs/>
          <w:color w:val="000000"/>
          <w:sz w:val="24"/>
          <w:szCs w:val="24"/>
          <w:lang w:val="en-GB"/>
        </w:rPr>
        <w:t>2</w:t>
      </w:r>
      <w:r w:rsidR="002E1CA6" w:rsidRPr="00003855">
        <w:rPr>
          <w:rFonts w:ascii="Times New Roman" w:hAnsi="Times New Roman" w:cs="Times New Roman"/>
          <w:bCs/>
          <w:color w:val="000000"/>
          <w:sz w:val="24"/>
          <w:szCs w:val="24"/>
          <w:lang w:val="en-GB"/>
        </w:rPr>
        <w:t>12</w:t>
      </w:r>
      <w:r w:rsidR="00D54890" w:rsidRPr="00003855">
        <w:rPr>
          <w:rFonts w:ascii="Times New Roman" w:hAnsi="Times New Roman" w:cs="Times New Roman"/>
          <w:bCs/>
          <w:color w:val="000000"/>
          <w:sz w:val="24"/>
          <w:szCs w:val="24"/>
          <w:lang w:val="en-GB"/>
        </w:rPr>
        <w:t>, p=</w:t>
      </w:r>
      <w:r w:rsidR="002541C8" w:rsidRPr="00003855">
        <w:rPr>
          <w:rFonts w:ascii="Times New Roman" w:hAnsi="Times New Roman" w:cs="Times New Roman"/>
          <w:bCs/>
          <w:color w:val="000000"/>
          <w:sz w:val="24"/>
          <w:szCs w:val="24"/>
          <w:lang w:val="en-GB"/>
        </w:rPr>
        <w:t>0</w:t>
      </w:r>
      <w:r w:rsidR="00D54890" w:rsidRPr="00003855">
        <w:rPr>
          <w:rFonts w:ascii="Times New Roman" w:hAnsi="Times New Roman" w:cs="Times New Roman"/>
          <w:bCs/>
          <w:color w:val="000000"/>
          <w:sz w:val="24"/>
          <w:szCs w:val="24"/>
          <w:lang w:val="en-GB"/>
        </w:rPr>
        <w:t>.</w:t>
      </w:r>
      <w:r w:rsidR="002541C8" w:rsidRPr="00003855">
        <w:rPr>
          <w:rFonts w:ascii="Times New Roman" w:hAnsi="Times New Roman" w:cs="Times New Roman"/>
          <w:bCs/>
          <w:color w:val="000000"/>
          <w:sz w:val="24"/>
          <w:szCs w:val="24"/>
          <w:lang w:val="en-GB"/>
        </w:rPr>
        <w:t>0</w:t>
      </w:r>
      <w:r w:rsidR="002E1CA6" w:rsidRPr="00003855">
        <w:rPr>
          <w:rFonts w:ascii="Times New Roman" w:hAnsi="Times New Roman" w:cs="Times New Roman"/>
          <w:bCs/>
          <w:color w:val="000000"/>
          <w:sz w:val="24"/>
          <w:szCs w:val="24"/>
          <w:lang w:val="en-GB"/>
        </w:rPr>
        <w:t>16</w:t>
      </w:r>
      <w:r w:rsidR="00D54890" w:rsidRPr="00003855">
        <w:rPr>
          <w:rFonts w:ascii="Times New Roman" w:hAnsi="Times New Roman" w:cs="Times New Roman"/>
          <w:bCs/>
          <w:color w:val="000000"/>
          <w:sz w:val="24"/>
          <w:szCs w:val="24"/>
          <w:lang w:val="en-GB"/>
        </w:rPr>
        <w:t xml:space="preserve">), </w:t>
      </w:r>
      <w:r w:rsidR="00842B46" w:rsidRPr="00003855">
        <w:rPr>
          <w:rFonts w:ascii="Times New Roman" w:hAnsi="Times New Roman" w:cs="Times New Roman"/>
          <w:bCs/>
          <w:color w:val="000000"/>
          <w:sz w:val="24"/>
          <w:szCs w:val="24"/>
          <w:lang w:val="en-GB"/>
        </w:rPr>
        <w:t>and insulin</w:t>
      </w:r>
      <w:r w:rsidR="00842B46" w:rsidRPr="00003855">
        <w:rPr>
          <w:rFonts w:ascii="Times New Roman" w:hAnsi="Times New Roman"/>
          <w:color w:val="000000"/>
          <w:sz w:val="24"/>
          <w:vertAlign w:val="subscript"/>
          <w:lang w:val="en-GB"/>
        </w:rPr>
        <w:t>∆</w:t>
      </w:r>
      <w:r w:rsidR="00842B46" w:rsidRPr="00003855">
        <w:rPr>
          <w:rFonts w:ascii="Times New Roman" w:hAnsi="Times New Roman" w:cs="Times New Roman"/>
          <w:bCs/>
          <w:color w:val="000000"/>
          <w:sz w:val="24"/>
          <w:szCs w:val="24"/>
          <w:lang w:val="en-GB"/>
        </w:rPr>
        <w:t xml:space="preserve"> (β=0.</w:t>
      </w:r>
      <w:r w:rsidR="002E1CA6" w:rsidRPr="00003855">
        <w:rPr>
          <w:rFonts w:ascii="Times New Roman" w:hAnsi="Times New Roman" w:cs="Times New Roman"/>
          <w:bCs/>
          <w:color w:val="000000"/>
          <w:sz w:val="24"/>
          <w:szCs w:val="24"/>
          <w:lang w:val="en-GB"/>
        </w:rPr>
        <w:t>159</w:t>
      </w:r>
      <w:r w:rsidR="00842B46" w:rsidRPr="00003855">
        <w:rPr>
          <w:rFonts w:ascii="Times New Roman" w:hAnsi="Times New Roman" w:cs="Times New Roman"/>
          <w:bCs/>
          <w:color w:val="000000"/>
          <w:sz w:val="24"/>
          <w:szCs w:val="24"/>
          <w:lang w:val="en-GB"/>
        </w:rPr>
        <w:t>, p=0.0</w:t>
      </w:r>
      <w:r w:rsidR="002E1CA6" w:rsidRPr="00003855">
        <w:rPr>
          <w:rFonts w:ascii="Times New Roman" w:hAnsi="Times New Roman" w:cs="Times New Roman"/>
          <w:bCs/>
          <w:color w:val="000000"/>
          <w:sz w:val="24"/>
          <w:szCs w:val="24"/>
          <w:lang w:val="en-GB"/>
        </w:rPr>
        <w:t>49</w:t>
      </w:r>
      <w:r w:rsidR="00842B46" w:rsidRPr="00003855">
        <w:rPr>
          <w:rFonts w:ascii="Times New Roman" w:hAnsi="Times New Roman" w:cs="Times New Roman"/>
          <w:bCs/>
          <w:color w:val="000000"/>
          <w:sz w:val="24"/>
          <w:szCs w:val="24"/>
          <w:lang w:val="en-GB"/>
        </w:rPr>
        <w:t>)</w:t>
      </w:r>
      <w:r w:rsidR="007849D1" w:rsidRPr="00003855">
        <w:rPr>
          <w:rFonts w:ascii="Times New Roman" w:hAnsi="Times New Roman" w:cs="Times New Roman"/>
          <w:bCs/>
          <w:color w:val="000000"/>
          <w:sz w:val="24"/>
          <w:szCs w:val="24"/>
          <w:lang w:val="en-GB"/>
        </w:rPr>
        <w:t>.</w:t>
      </w:r>
      <w:r w:rsidR="00842B46">
        <w:rPr>
          <w:rFonts w:ascii="Times New Roman" w:hAnsi="Times New Roman" w:cs="Times New Roman"/>
          <w:bCs/>
          <w:sz w:val="24"/>
          <w:szCs w:val="24"/>
          <w:lang w:val="en-GB"/>
        </w:rPr>
        <w:t xml:space="preserve"> </w:t>
      </w:r>
    </w:p>
    <w:p w:rsidR="009A7884" w:rsidRDefault="009A7884" w:rsidP="00BF1E2E">
      <w:pPr>
        <w:spacing w:after="0" w:line="360" w:lineRule="auto"/>
        <w:jc w:val="both"/>
        <w:outlineLvl w:val="0"/>
        <w:rPr>
          <w:rFonts w:ascii="Times New Roman" w:hAnsi="Times New Roman" w:cs="Times New Roman"/>
          <w:b/>
          <w:bCs/>
          <w:sz w:val="24"/>
          <w:szCs w:val="24"/>
          <w:lang w:val="en-GB"/>
        </w:rPr>
      </w:pPr>
      <w:r w:rsidRPr="00533E1E">
        <w:rPr>
          <w:rFonts w:ascii="Times New Roman" w:hAnsi="Times New Roman" w:cs="Times New Roman"/>
          <w:b/>
          <w:bCs/>
          <w:sz w:val="24"/>
          <w:szCs w:val="24"/>
          <w:lang w:val="en-GB"/>
        </w:rPr>
        <w:t xml:space="preserve">Conclusions </w:t>
      </w:r>
    </w:p>
    <w:p w:rsidR="00AB468E" w:rsidRDefault="00AE08C1" w:rsidP="00BF1E2E">
      <w:pPr>
        <w:spacing w:after="0" w:line="360" w:lineRule="auto"/>
        <w:jc w:val="both"/>
        <w:outlineLvl w:val="0"/>
        <w:rPr>
          <w:rFonts w:ascii="Times New Roman" w:hAnsi="Times New Roman" w:cs="Times New Roman"/>
          <w:bCs/>
          <w:sz w:val="24"/>
          <w:szCs w:val="24"/>
          <w:lang w:val="en-GB"/>
        </w:rPr>
      </w:pPr>
      <w:r w:rsidRPr="00AE08C1">
        <w:rPr>
          <w:rFonts w:ascii="Times New Roman" w:hAnsi="Times New Roman" w:cs="Times New Roman"/>
          <w:bCs/>
          <w:sz w:val="24"/>
          <w:szCs w:val="24"/>
          <w:lang w:val="en-GB"/>
        </w:rPr>
        <w:t xml:space="preserve">Increased </w:t>
      </w:r>
      <w:r w:rsidR="006218AF">
        <w:rPr>
          <w:rFonts w:ascii="Times New Roman" w:hAnsi="Times New Roman" w:cs="Times New Roman"/>
          <w:bCs/>
          <w:sz w:val="24"/>
          <w:szCs w:val="24"/>
          <w:lang w:val="en-GB"/>
        </w:rPr>
        <w:t xml:space="preserve">VPA and </w:t>
      </w:r>
      <w:r w:rsidRPr="00AE08C1">
        <w:rPr>
          <w:rFonts w:ascii="Times New Roman" w:hAnsi="Times New Roman" w:cs="Times New Roman"/>
          <w:bCs/>
          <w:sz w:val="24"/>
          <w:szCs w:val="24"/>
          <w:lang w:val="en-GB"/>
        </w:rPr>
        <w:t xml:space="preserve">MVPA </w:t>
      </w:r>
      <w:r w:rsidR="004A46C6">
        <w:rPr>
          <w:rFonts w:ascii="Times New Roman" w:hAnsi="Times New Roman" w:cs="Times New Roman"/>
          <w:bCs/>
          <w:sz w:val="24"/>
          <w:szCs w:val="24"/>
          <w:lang w:val="en-GB"/>
        </w:rPr>
        <w:t xml:space="preserve">and decreased ST were </w:t>
      </w:r>
      <w:r w:rsidRPr="00AE08C1">
        <w:rPr>
          <w:rFonts w:ascii="Times New Roman" w:hAnsi="Times New Roman" w:cs="Times New Roman"/>
          <w:bCs/>
          <w:sz w:val="24"/>
          <w:szCs w:val="24"/>
          <w:lang w:val="en-GB"/>
        </w:rPr>
        <w:t xml:space="preserve">associated with </w:t>
      </w:r>
      <w:r w:rsidR="00514AC8">
        <w:rPr>
          <w:rFonts w:ascii="Times New Roman" w:hAnsi="Times New Roman" w:cs="Times New Roman"/>
          <w:bCs/>
          <w:sz w:val="24"/>
          <w:szCs w:val="24"/>
          <w:lang w:val="en-GB"/>
        </w:rPr>
        <w:t>reduced</w:t>
      </w:r>
      <w:r w:rsidRPr="00AE08C1">
        <w:rPr>
          <w:rFonts w:ascii="Times New Roman" w:hAnsi="Times New Roman" w:cs="Times New Roman"/>
          <w:bCs/>
          <w:sz w:val="24"/>
          <w:szCs w:val="24"/>
          <w:lang w:val="en-GB"/>
        </w:rPr>
        <w:t xml:space="preserve"> overall cardiometabolic risk</w:t>
      </w:r>
      <w:r w:rsidR="004A46C6">
        <w:rPr>
          <w:rFonts w:ascii="Times New Roman" w:hAnsi="Times New Roman" w:cs="Times New Roman"/>
          <w:bCs/>
          <w:sz w:val="24"/>
          <w:szCs w:val="24"/>
          <w:lang w:val="en-GB"/>
        </w:rPr>
        <w:t xml:space="preserve"> and major individual risk factors.</w:t>
      </w:r>
      <w:r w:rsidRPr="006251F1">
        <w:rPr>
          <w:rFonts w:ascii="Times New Roman" w:hAnsi="Times New Roman" w:cs="Times New Roman"/>
          <w:bCs/>
          <w:sz w:val="24"/>
          <w:szCs w:val="24"/>
          <w:lang w:val="en-GB"/>
        </w:rPr>
        <w:t xml:space="preserve"> </w:t>
      </w:r>
      <w:r w:rsidR="00BA79B8">
        <w:rPr>
          <w:rFonts w:ascii="Times New Roman" w:hAnsi="Times New Roman" w:cs="Times New Roman"/>
          <w:bCs/>
          <w:sz w:val="24"/>
          <w:szCs w:val="24"/>
          <w:lang w:val="en-GB"/>
        </w:rPr>
        <w:t>Change in</w:t>
      </w:r>
      <w:r w:rsidRPr="00AE08C1">
        <w:rPr>
          <w:rFonts w:ascii="Times New Roman" w:hAnsi="Times New Roman" w:cs="Times New Roman"/>
          <w:bCs/>
          <w:sz w:val="24"/>
          <w:szCs w:val="24"/>
          <w:lang w:val="en-GB"/>
        </w:rPr>
        <w:t xml:space="preserve"> LPA </w:t>
      </w:r>
      <w:r w:rsidR="004A46C6">
        <w:rPr>
          <w:rFonts w:ascii="Times New Roman" w:hAnsi="Times New Roman" w:cs="Times New Roman"/>
          <w:bCs/>
          <w:sz w:val="24"/>
          <w:szCs w:val="24"/>
          <w:lang w:val="en-GB"/>
        </w:rPr>
        <w:t xml:space="preserve">had </w:t>
      </w:r>
      <w:r w:rsidR="00514AC8">
        <w:rPr>
          <w:rFonts w:ascii="Times New Roman" w:hAnsi="Times New Roman" w:cs="Times New Roman"/>
          <w:bCs/>
          <w:sz w:val="24"/>
          <w:szCs w:val="24"/>
          <w:lang w:val="en-GB"/>
        </w:rPr>
        <w:t>w</w:t>
      </w:r>
      <w:r w:rsidR="004A46C6">
        <w:rPr>
          <w:rFonts w:ascii="Times New Roman" w:hAnsi="Times New Roman" w:cs="Times New Roman"/>
          <w:bCs/>
          <w:sz w:val="24"/>
          <w:szCs w:val="24"/>
          <w:lang w:val="en-GB"/>
        </w:rPr>
        <w:t xml:space="preserve">eaker </w:t>
      </w:r>
      <w:r w:rsidR="0005121B">
        <w:rPr>
          <w:rFonts w:ascii="Times New Roman" w:hAnsi="Times New Roman" w:cs="Times New Roman"/>
          <w:bCs/>
          <w:sz w:val="24"/>
          <w:szCs w:val="24"/>
          <w:lang w:val="en-GB"/>
        </w:rPr>
        <w:t>associat</w:t>
      </w:r>
      <w:r w:rsidR="004A46C6">
        <w:rPr>
          <w:rFonts w:ascii="Times New Roman" w:hAnsi="Times New Roman" w:cs="Times New Roman"/>
          <w:bCs/>
          <w:sz w:val="24"/>
          <w:szCs w:val="24"/>
          <w:lang w:val="en-GB"/>
        </w:rPr>
        <w:t>ion</w:t>
      </w:r>
      <w:r w:rsidR="00514AC8">
        <w:rPr>
          <w:rFonts w:ascii="Times New Roman" w:hAnsi="Times New Roman" w:cs="Times New Roman"/>
          <w:bCs/>
          <w:sz w:val="24"/>
          <w:szCs w:val="24"/>
          <w:lang w:val="en-GB"/>
        </w:rPr>
        <w:t>s</w:t>
      </w:r>
      <w:r w:rsidRPr="00AE08C1">
        <w:rPr>
          <w:rFonts w:ascii="Times New Roman" w:hAnsi="Times New Roman" w:cs="Times New Roman"/>
          <w:bCs/>
          <w:sz w:val="24"/>
          <w:szCs w:val="24"/>
          <w:lang w:val="en-GB"/>
        </w:rPr>
        <w:t xml:space="preserve"> with </w:t>
      </w:r>
      <w:r w:rsidR="00514AC8">
        <w:rPr>
          <w:rFonts w:ascii="Times New Roman" w:hAnsi="Times New Roman" w:cs="Times New Roman"/>
          <w:bCs/>
          <w:sz w:val="24"/>
          <w:szCs w:val="24"/>
          <w:lang w:val="en-GB"/>
        </w:rPr>
        <w:t xml:space="preserve">changes in </w:t>
      </w:r>
      <w:r w:rsidR="0009172A">
        <w:rPr>
          <w:rFonts w:ascii="Times New Roman" w:hAnsi="Times New Roman" w:cs="Times New Roman"/>
          <w:bCs/>
          <w:sz w:val="24"/>
          <w:szCs w:val="24"/>
          <w:lang w:val="en-GB"/>
        </w:rPr>
        <w:t>these</w:t>
      </w:r>
      <w:r w:rsidRPr="00AE08C1">
        <w:rPr>
          <w:rFonts w:ascii="Times New Roman" w:hAnsi="Times New Roman" w:cs="Times New Roman"/>
          <w:bCs/>
          <w:sz w:val="24"/>
          <w:szCs w:val="24"/>
          <w:lang w:val="en-GB"/>
        </w:rPr>
        <w:t xml:space="preserve"> cardiometabolic risk</w:t>
      </w:r>
      <w:r w:rsidR="00514AC8">
        <w:rPr>
          <w:rFonts w:ascii="Times New Roman" w:hAnsi="Times New Roman" w:cs="Times New Roman"/>
          <w:bCs/>
          <w:sz w:val="24"/>
          <w:szCs w:val="24"/>
          <w:lang w:val="en-GB"/>
        </w:rPr>
        <w:t xml:space="preserve"> factors</w:t>
      </w:r>
      <w:r w:rsidR="00535CE2">
        <w:rPr>
          <w:rFonts w:ascii="Times New Roman" w:hAnsi="Times New Roman" w:cs="Times New Roman"/>
          <w:bCs/>
          <w:sz w:val="24"/>
          <w:szCs w:val="24"/>
          <w:lang w:val="en-GB"/>
        </w:rPr>
        <w:t>.</w:t>
      </w:r>
      <w:r w:rsidR="001053B0" w:rsidRPr="006251F1">
        <w:rPr>
          <w:rFonts w:ascii="Times New Roman" w:hAnsi="Times New Roman" w:cs="Times New Roman"/>
          <w:bCs/>
          <w:sz w:val="24"/>
          <w:szCs w:val="24"/>
          <w:lang w:val="en-GB"/>
        </w:rPr>
        <w:t xml:space="preserve"> </w:t>
      </w:r>
      <w:r w:rsidR="0009172A">
        <w:rPr>
          <w:rFonts w:ascii="Times New Roman" w:hAnsi="Times New Roman" w:cs="Times New Roman"/>
          <w:bCs/>
          <w:sz w:val="24"/>
          <w:szCs w:val="24"/>
          <w:lang w:val="en-GB"/>
        </w:rPr>
        <w:t>Our</w:t>
      </w:r>
      <w:r w:rsidR="00514AC8">
        <w:rPr>
          <w:rFonts w:ascii="Times New Roman" w:hAnsi="Times New Roman" w:cs="Times New Roman"/>
          <w:bCs/>
          <w:sz w:val="24"/>
          <w:szCs w:val="24"/>
          <w:lang w:val="en-GB"/>
        </w:rPr>
        <w:t xml:space="preserve"> findings suggest that i</w:t>
      </w:r>
      <w:r w:rsidR="00535CE2" w:rsidRPr="006251F1">
        <w:rPr>
          <w:rFonts w:ascii="Times New Roman" w:hAnsi="Times New Roman" w:cs="Times New Roman"/>
          <w:bCs/>
          <w:sz w:val="24"/>
          <w:szCs w:val="24"/>
          <w:lang w:val="en-GB"/>
        </w:rPr>
        <w:t>ncreasing</w:t>
      </w:r>
      <w:r w:rsidR="00996E2F">
        <w:rPr>
          <w:rFonts w:ascii="Times New Roman" w:hAnsi="Times New Roman" w:cs="Times New Roman"/>
          <w:bCs/>
          <w:sz w:val="24"/>
          <w:szCs w:val="24"/>
          <w:lang w:val="en-GB"/>
        </w:rPr>
        <w:t xml:space="preserve"> at least moderate-intensity PA </w:t>
      </w:r>
      <w:r w:rsidR="00535CE2" w:rsidRPr="006251F1">
        <w:rPr>
          <w:rFonts w:ascii="Times New Roman" w:hAnsi="Times New Roman" w:cs="Times New Roman"/>
          <w:bCs/>
          <w:sz w:val="24"/>
          <w:szCs w:val="24"/>
          <w:lang w:val="en-GB"/>
        </w:rPr>
        <w:t>and decreasing ST</w:t>
      </w:r>
      <w:r w:rsidR="00457833">
        <w:rPr>
          <w:rFonts w:ascii="Times New Roman" w:hAnsi="Times New Roman" w:cs="Times New Roman"/>
          <w:bCs/>
          <w:sz w:val="24"/>
          <w:szCs w:val="24"/>
          <w:lang w:val="en-GB"/>
        </w:rPr>
        <w:t xml:space="preserve"> decrease</w:t>
      </w:r>
      <w:r w:rsidR="00996E2F">
        <w:rPr>
          <w:rFonts w:ascii="Times New Roman" w:hAnsi="Times New Roman" w:cs="Times New Roman"/>
          <w:bCs/>
          <w:sz w:val="24"/>
          <w:szCs w:val="24"/>
          <w:lang w:val="en-GB"/>
        </w:rPr>
        <w:t xml:space="preserve"> </w:t>
      </w:r>
      <w:r w:rsidR="00D54890">
        <w:rPr>
          <w:rFonts w:ascii="Times New Roman" w:hAnsi="Times New Roman" w:cs="Times New Roman"/>
          <w:bCs/>
          <w:sz w:val="24"/>
          <w:szCs w:val="24"/>
          <w:lang w:val="en-GB"/>
        </w:rPr>
        <w:t xml:space="preserve">cardiometabolic risk </w:t>
      </w:r>
      <w:r w:rsidR="001053B0" w:rsidRPr="006251F1">
        <w:rPr>
          <w:rFonts w:ascii="Times New Roman" w:hAnsi="Times New Roman" w:cs="Times New Roman"/>
          <w:bCs/>
          <w:sz w:val="24"/>
          <w:szCs w:val="24"/>
          <w:lang w:val="en-GB"/>
        </w:rPr>
        <w:t>in</w:t>
      </w:r>
      <w:r w:rsidR="00D54890">
        <w:rPr>
          <w:rFonts w:ascii="Times New Roman" w:hAnsi="Times New Roman" w:cs="Times New Roman"/>
          <w:bCs/>
          <w:sz w:val="24"/>
          <w:szCs w:val="24"/>
          <w:lang w:val="en-GB"/>
        </w:rPr>
        <w:t xml:space="preserve"> children.</w:t>
      </w:r>
    </w:p>
    <w:p w:rsidR="00AB468E" w:rsidRDefault="00AB468E" w:rsidP="00BF1E2E">
      <w:pPr>
        <w:spacing w:after="0" w:line="360" w:lineRule="auto"/>
        <w:jc w:val="both"/>
        <w:outlineLvl w:val="0"/>
        <w:rPr>
          <w:rFonts w:ascii="Times New Roman" w:hAnsi="Times New Roman" w:cs="Times New Roman"/>
          <w:bCs/>
          <w:sz w:val="24"/>
          <w:szCs w:val="24"/>
          <w:lang w:val="en-GB"/>
        </w:rPr>
      </w:pPr>
    </w:p>
    <w:p w:rsidR="00AB468E" w:rsidRDefault="00AB468E" w:rsidP="00BF1E2E">
      <w:pPr>
        <w:spacing w:after="0" w:line="360" w:lineRule="auto"/>
        <w:jc w:val="both"/>
        <w:outlineLvl w:val="0"/>
        <w:rPr>
          <w:rFonts w:ascii="Times New Roman" w:hAnsi="Times New Roman" w:cs="Times New Roman"/>
          <w:bCs/>
          <w:sz w:val="24"/>
          <w:szCs w:val="24"/>
          <w:lang w:val="en-GB"/>
        </w:rPr>
      </w:pPr>
    </w:p>
    <w:p w:rsidR="00AB468E" w:rsidRDefault="00AB468E" w:rsidP="00BF1E2E">
      <w:pPr>
        <w:spacing w:after="0" w:line="360" w:lineRule="auto"/>
        <w:jc w:val="both"/>
        <w:outlineLvl w:val="0"/>
        <w:rPr>
          <w:rFonts w:ascii="Times New Roman" w:hAnsi="Times New Roman" w:cs="Times New Roman"/>
          <w:bCs/>
          <w:sz w:val="24"/>
          <w:szCs w:val="24"/>
          <w:lang w:val="en-GB"/>
        </w:rPr>
      </w:pPr>
    </w:p>
    <w:p w:rsidR="00AB468E" w:rsidRDefault="00AB468E" w:rsidP="00BF1E2E">
      <w:pPr>
        <w:spacing w:after="0" w:line="360" w:lineRule="auto"/>
        <w:jc w:val="both"/>
        <w:outlineLvl w:val="0"/>
        <w:rPr>
          <w:rFonts w:ascii="Times New Roman" w:hAnsi="Times New Roman" w:cs="Times New Roman"/>
          <w:bCs/>
          <w:sz w:val="24"/>
          <w:szCs w:val="24"/>
          <w:lang w:val="en-GB"/>
        </w:rPr>
      </w:pPr>
    </w:p>
    <w:p w:rsidR="00AB468E" w:rsidRDefault="00AB468E" w:rsidP="00BF1E2E">
      <w:pPr>
        <w:spacing w:after="0" w:line="360" w:lineRule="auto"/>
        <w:jc w:val="both"/>
        <w:outlineLvl w:val="0"/>
        <w:rPr>
          <w:rFonts w:ascii="Times New Roman" w:hAnsi="Times New Roman" w:cs="Times New Roman"/>
          <w:bCs/>
          <w:sz w:val="24"/>
          <w:szCs w:val="24"/>
          <w:lang w:val="en-GB"/>
        </w:rPr>
      </w:pPr>
    </w:p>
    <w:p w:rsidR="00AB468E" w:rsidRDefault="00AB468E" w:rsidP="00BF1E2E">
      <w:pPr>
        <w:spacing w:after="0" w:line="360" w:lineRule="auto"/>
        <w:jc w:val="both"/>
        <w:outlineLvl w:val="0"/>
        <w:rPr>
          <w:rFonts w:ascii="Times New Roman" w:hAnsi="Times New Roman" w:cs="Times New Roman"/>
          <w:bCs/>
          <w:sz w:val="24"/>
          <w:szCs w:val="24"/>
          <w:lang w:val="en-GB"/>
        </w:rPr>
      </w:pPr>
    </w:p>
    <w:p w:rsidR="00993389" w:rsidRDefault="00993389" w:rsidP="00BF1E2E">
      <w:pPr>
        <w:spacing w:after="0" w:line="360" w:lineRule="auto"/>
        <w:jc w:val="both"/>
        <w:outlineLvl w:val="0"/>
        <w:rPr>
          <w:rFonts w:ascii="Times New Roman" w:hAnsi="Times New Roman" w:cs="Times New Roman"/>
          <w:bCs/>
          <w:sz w:val="24"/>
          <w:szCs w:val="24"/>
          <w:lang w:val="en-GB"/>
        </w:rPr>
      </w:pPr>
    </w:p>
    <w:p w:rsidR="004F4688" w:rsidRPr="00533E1E" w:rsidRDefault="003C0179" w:rsidP="003C0179">
      <w:pPr>
        <w:pStyle w:val="ListParagraph"/>
        <w:numPr>
          <w:ilvl w:val="0"/>
          <w:numId w:val="26"/>
        </w:numPr>
        <w:spacing w:line="480" w:lineRule="auto"/>
        <w:outlineLvl w:val="0"/>
        <w:rPr>
          <w:rFonts w:ascii="Times New Roman" w:hAnsi="Times New Roman" w:cs="Times New Roman"/>
          <w:b/>
          <w:bCs/>
          <w:sz w:val="24"/>
          <w:szCs w:val="24"/>
          <w:lang w:val="en-GB"/>
        </w:rPr>
      </w:pPr>
      <w:r w:rsidRPr="00533E1E">
        <w:rPr>
          <w:rFonts w:ascii="Times New Roman" w:hAnsi="Times New Roman" w:cs="Times New Roman"/>
          <w:b/>
          <w:bCs/>
          <w:sz w:val="24"/>
          <w:szCs w:val="24"/>
          <w:lang w:val="en-GB"/>
        </w:rPr>
        <w:lastRenderedPageBreak/>
        <w:t>Introduction</w:t>
      </w:r>
    </w:p>
    <w:p w:rsidR="00224CF7" w:rsidRPr="00860B49" w:rsidRDefault="00A50C5E" w:rsidP="0063546C">
      <w:pPr>
        <w:tabs>
          <w:tab w:val="left" w:pos="2772"/>
        </w:tabs>
        <w:spacing w:line="480" w:lineRule="auto"/>
        <w:jc w:val="both"/>
        <w:rPr>
          <w:rFonts w:ascii="Times New Roman" w:hAnsi="Times New Roman"/>
          <w:color w:val="000000"/>
          <w:sz w:val="24"/>
          <w:lang w:val="en-GB"/>
        </w:rPr>
      </w:pPr>
      <w:r w:rsidRPr="00860B49">
        <w:rPr>
          <w:rFonts w:ascii="Times New Roman" w:hAnsi="Times New Roman"/>
          <w:color w:val="000000"/>
          <w:sz w:val="24"/>
          <w:lang w:val="en-GB"/>
        </w:rPr>
        <w:t xml:space="preserve">Insufficient levels of physical activity (PA) and excess sedentary time (ST) </w:t>
      </w:r>
      <w:r w:rsidR="00BA080D" w:rsidRPr="00860B49">
        <w:rPr>
          <w:rFonts w:ascii="Times New Roman" w:hAnsi="Times New Roman"/>
          <w:color w:val="000000"/>
          <w:sz w:val="24"/>
          <w:lang w:val="en-GB"/>
        </w:rPr>
        <w:t>have been associated with</w:t>
      </w:r>
      <w:r w:rsidRPr="00860B49">
        <w:rPr>
          <w:rFonts w:ascii="Times New Roman" w:hAnsi="Times New Roman"/>
          <w:color w:val="000000"/>
          <w:sz w:val="24"/>
          <w:lang w:val="en-GB"/>
        </w:rPr>
        <w:t xml:space="preserve"> </w:t>
      </w:r>
      <w:r w:rsidR="00D31858" w:rsidRPr="00860B49">
        <w:rPr>
          <w:rFonts w:ascii="Times New Roman" w:hAnsi="Times New Roman"/>
          <w:color w:val="000000"/>
          <w:sz w:val="24"/>
          <w:lang w:val="en-GB"/>
        </w:rPr>
        <w:t>overweight</w:t>
      </w:r>
      <w:r w:rsidRPr="00860B49">
        <w:rPr>
          <w:rFonts w:ascii="Times New Roman" w:hAnsi="Times New Roman"/>
          <w:color w:val="000000"/>
          <w:sz w:val="24"/>
          <w:lang w:val="en-GB"/>
        </w:rPr>
        <w:t>, insulin resistance, glucose intolerance, dyslipidaemia, elevated blood pressure</w:t>
      </w:r>
      <w:r w:rsidR="00BA080D" w:rsidRPr="00860B49">
        <w:rPr>
          <w:rFonts w:ascii="Times New Roman" w:hAnsi="Times New Roman"/>
          <w:color w:val="000000"/>
          <w:sz w:val="24"/>
          <w:lang w:val="en-GB"/>
        </w:rPr>
        <w:t xml:space="preserve">, and the clustering of these </w:t>
      </w:r>
      <w:r w:rsidR="00A40627" w:rsidRPr="00860B49">
        <w:rPr>
          <w:rFonts w:ascii="Times New Roman" w:hAnsi="Times New Roman"/>
          <w:color w:val="000000"/>
          <w:sz w:val="24"/>
          <w:lang w:val="en-GB"/>
        </w:rPr>
        <w:t xml:space="preserve">cardiometabolic </w:t>
      </w:r>
      <w:r w:rsidR="00BA080D" w:rsidRPr="00860B49">
        <w:rPr>
          <w:rFonts w:ascii="Times New Roman" w:hAnsi="Times New Roman"/>
          <w:color w:val="000000"/>
          <w:sz w:val="24"/>
          <w:lang w:val="en-GB"/>
        </w:rPr>
        <w:t>risk factors</w:t>
      </w:r>
      <w:r w:rsidRPr="00860B49">
        <w:rPr>
          <w:rFonts w:ascii="Times New Roman" w:hAnsi="Times New Roman"/>
          <w:color w:val="000000"/>
          <w:sz w:val="24"/>
          <w:lang w:val="en-GB"/>
        </w:rPr>
        <w:t xml:space="preserve"> in children </w:t>
      </w:r>
      <w:r w:rsidR="001E24A5" w:rsidRPr="001E24A5">
        <w:rPr>
          <w:rFonts w:ascii="Times New Roman" w:hAnsi="Times New Roman" w:cs="Times New Roman"/>
          <w:noProof/>
          <w:color w:val="000000"/>
          <w:sz w:val="24"/>
          <w:szCs w:val="24"/>
          <w:vertAlign w:val="superscript"/>
          <w:lang w:val="en-US"/>
        </w:rPr>
        <w:t>1–3</w:t>
      </w:r>
      <w:r w:rsidRPr="00860B49">
        <w:rPr>
          <w:rFonts w:ascii="Times New Roman" w:hAnsi="Times New Roman"/>
          <w:color w:val="000000"/>
          <w:sz w:val="24"/>
          <w:lang w:val="en-GB"/>
        </w:rPr>
        <w:t>.</w:t>
      </w:r>
      <w:r w:rsidR="00076634" w:rsidRPr="00860B49">
        <w:rPr>
          <w:rFonts w:ascii="Times New Roman" w:hAnsi="Times New Roman"/>
          <w:color w:val="000000"/>
          <w:sz w:val="24"/>
          <w:lang w:val="en-GB"/>
        </w:rPr>
        <w:t xml:space="preserve"> </w:t>
      </w:r>
      <w:r w:rsidR="00D42076" w:rsidRPr="00860B49">
        <w:rPr>
          <w:rFonts w:ascii="Times New Roman" w:hAnsi="Times New Roman"/>
          <w:color w:val="000000"/>
          <w:sz w:val="24"/>
          <w:lang w:val="en-GB"/>
        </w:rPr>
        <w:t>Th</w:t>
      </w:r>
      <w:r w:rsidR="004066C0">
        <w:rPr>
          <w:rFonts w:ascii="Times New Roman" w:hAnsi="Times New Roman" w:cs="Times New Roman"/>
          <w:color w:val="000000"/>
          <w:sz w:val="24"/>
          <w:szCs w:val="24"/>
          <w:lang w:val="en-GB"/>
        </w:rPr>
        <w:t>is</w:t>
      </w:r>
      <w:r w:rsidR="00D42076" w:rsidRPr="00860B49">
        <w:rPr>
          <w:rFonts w:ascii="Times New Roman" w:hAnsi="Times New Roman"/>
          <w:color w:val="000000"/>
          <w:sz w:val="24"/>
          <w:lang w:val="en-GB"/>
        </w:rPr>
        <w:t xml:space="preserve"> c</w:t>
      </w:r>
      <w:r w:rsidR="00076634" w:rsidRPr="00860B49">
        <w:rPr>
          <w:rFonts w:ascii="Times New Roman" w:hAnsi="Times New Roman"/>
          <w:color w:val="000000"/>
          <w:sz w:val="24"/>
          <w:lang w:val="en-GB"/>
        </w:rPr>
        <w:t>lustering of risk</w:t>
      </w:r>
      <w:r w:rsidR="0063546C" w:rsidRPr="00860B49">
        <w:rPr>
          <w:rFonts w:ascii="Times New Roman" w:hAnsi="Times New Roman"/>
          <w:color w:val="000000"/>
          <w:sz w:val="24"/>
          <w:lang w:val="en-GB"/>
        </w:rPr>
        <w:t xml:space="preserve"> factors among otherwise healthy children </w:t>
      </w:r>
      <w:r w:rsidR="00076634" w:rsidRPr="00860B49">
        <w:rPr>
          <w:rFonts w:ascii="Times New Roman" w:hAnsi="Times New Roman"/>
          <w:color w:val="000000"/>
          <w:sz w:val="24"/>
          <w:lang w:val="en-GB"/>
        </w:rPr>
        <w:t>may</w:t>
      </w:r>
      <w:r w:rsidR="0063546C" w:rsidRPr="00860B49">
        <w:rPr>
          <w:rFonts w:ascii="Times New Roman" w:hAnsi="Times New Roman"/>
          <w:color w:val="000000"/>
          <w:sz w:val="24"/>
          <w:lang w:val="en-GB"/>
        </w:rPr>
        <w:t xml:space="preserve"> be</w:t>
      </w:r>
      <w:r w:rsidR="00076634" w:rsidRPr="00860B49">
        <w:rPr>
          <w:rFonts w:ascii="Times New Roman" w:hAnsi="Times New Roman"/>
          <w:color w:val="000000"/>
          <w:sz w:val="24"/>
          <w:lang w:val="en-GB"/>
        </w:rPr>
        <w:t xml:space="preserve"> </w:t>
      </w:r>
      <w:r w:rsidR="0063546C" w:rsidRPr="00860B49">
        <w:rPr>
          <w:rFonts w:ascii="Times New Roman" w:hAnsi="Times New Roman"/>
          <w:color w:val="000000"/>
          <w:sz w:val="24"/>
          <w:lang w:val="en-GB"/>
        </w:rPr>
        <w:t>a</w:t>
      </w:r>
      <w:r w:rsidR="00D6638C" w:rsidRPr="00860B49">
        <w:rPr>
          <w:rFonts w:ascii="Times New Roman" w:hAnsi="Times New Roman"/>
          <w:color w:val="000000"/>
          <w:sz w:val="24"/>
          <w:lang w:val="en-GB"/>
        </w:rPr>
        <w:t xml:space="preserve"> biological marker of</w:t>
      </w:r>
      <w:r w:rsidR="0063546C" w:rsidRPr="00860B49">
        <w:rPr>
          <w:rFonts w:ascii="Times New Roman" w:hAnsi="Times New Roman"/>
          <w:color w:val="000000"/>
          <w:sz w:val="24"/>
          <w:lang w:val="en-GB"/>
        </w:rPr>
        <w:t xml:space="preserve"> poor cardiometabolic health </w:t>
      </w:r>
      <w:r w:rsidR="001E24A5" w:rsidRPr="001E24A5">
        <w:rPr>
          <w:rFonts w:ascii="Times New Roman" w:hAnsi="Times New Roman" w:cs="Times New Roman"/>
          <w:noProof/>
          <w:color w:val="000000"/>
          <w:sz w:val="24"/>
          <w:szCs w:val="24"/>
          <w:vertAlign w:val="superscript"/>
          <w:lang w:val="en-US"/>
        </w:rPr>
        <w:t>4</w:t>
      </w:r>
      <w:r w:rsidR="0063546C" w:rsidRPr="00860B49">
        <w:rPr>
          <w:rFonts w:ascii="Times New Roman" w:hAnsi="Times New Roman"/>
          <w:color w:val="000000"/>
          <w:sz w:val="24"/>
          <w:lang w:val="en-GB"/>
        </w:rPr>
        <w:t>.</w:t>
      </w:r>
      <w:r w:rsidRPr="00860B49">
        <w:rPr>
          <w:rFonts w:ascii="Times New Roman" w:hAnsi="Times New Roman"/>
          <w:color w:val="000000"/>
          <w:sz w:val="24"/>
          <w:lang w:val="en-GB"/>
        </w:rPr>
        <w:t xml:space="preserve"> </w:t>
      </w:r>
      <w:r w:rsidR="00D6638C" w:rsidRPr="00860B49">
        <w:rPr>
          <w:rFonts w:ascii="Times New Roman" w:hAnsi="Times New Roman"/>
          <w:color w:val="000000"/>
          <w:sz w:val="24"/>
          <w:lang w:val="en-GB"/>
        </w:rPr>
        <w:t xml:space="preserve">Moreover, an unfavorable cardiometabolic risk profile during childhood </w:t>
      </w:r>
      <w:r w:rsidR="00881360" w:rsidRPr="00860B49">
        <w:rPr>
          <w:rFonts w:ascii="Times New Roman" w:hAnsi="Times New Roman"/>
          <w:color w:val="000000"/>
          <w:sz w:val="24"/>
          <w:lang w:val="en-GB"/>
        </w:rPr>
        <w:t xml:space="preserve">and </w:t>
      </w:r>
      <w:r w:rsidR="00D42076" w:rsidRPr="00860B49">
        <w:rPr>
          <w:rFonts w:ascii="Times New Roman" w:hAnsi="Times New Roman"/>
          <w:color w:val="000000"/>
          <w:sz w:val="24"/>
          <w:lang w:val="en-GB"/>
        </w:rPr>
        <w:t xml:space="preserve">adolescence </w:t>
      </w:r>
      <w:r w:rsidR="00D6638C" w:rsidRPr="00860B49">
        <w:rPr>
          <w:rFonts w:ascii="Times New Roman" w:hAnsi="Times New Roman"/>
          <w:color w:val="000000"/>
          <w:sz w:val="24"/>
          <w:lang w:val="en-GB"/>
        </w:rPr>
        <w:t>has been linked to an increased risk of metabolic syndrome</w:t>
      </w:r>
      <w:r w:rsidR="00D42076" w:rsidRPr="00860B49">
        <w:rPr>
          <w:rFonts w:ascii="Times New Roman" w:hAnsi="Times New Roman"/>
          <w:color w:val="000000"/>
          <w:sz w:val="24"/>
          <w:lang w:val="en-GB"/>
        </w:rPr>
        <w:t>, type 2 diabetes,</w:t>
      </w:r>
      <w:r w:rsidR="00D6638C" w:rsidRPr="00860B49">
        <w:rPr>
          <w:rFonts w:ascii="Times New Roman" w:hAnsi="Times New Roman"/>
          <w:color w:val="000000"/>
          <w:sz w:val="24"/>
          <w:lang w:val="en-GB"/>
        </w:rPr>
        <w:t xml:space="preserve"> and cardiovascular </w:t>
      </w:r>
      <w:r w:rsidR="00D42076" w:rsidRPr="00860B49">
        <w:rPr>
          <w:rFonts w:ascii="Times New Roman" w:hAnsi="Times New Roman"/>
          <w:color w:val="000000"/>
          <w:sz w:val="24"/>
          <w:lang w:val="en-GB"/>
        </w:rPr>
        <w:t>disease</w:t>
      </w:r>
      <w:r w:rsidR="00D6638C" w:rsidRPr="00860B49">
        <w:rPr>
          <w:rFonts w:ascii="Times New Roman" w:hAnsi="Times New Roman"/>
          <w:color w:val="000000"/>
          <w:sz w:val="24"/>
          <w:lang w:val="en-GB"/>
        </w:rPr>
        <w:t xml:space="preserve"> in adulthood </w:t>
      </w:r>
      <w:r w:rsidR="004A73D0" w:rsidRPr="004A73D0">
        <w:rPr>
          <w:rFonts w:ascii="Times New Roman" w:hAnsi="Times New Roman" w:cs="Times New Roman"/>
          <w:noProof/>
          <w:color w:val="000000"/>
          <w:sz w:val="24"/>
          <w:szCs w:val="24"/>
          <w:vertAlign w:val="superscript"/>
          <w:lang w:val="en-US"/>
        </w:rPr>
        <w:t>5–7</w:t>
      </w:r>
      <w:r w:rsidRPr="00860B49">
        <w:rPr>
          <w:rFonts w:ascii="Times New Roman" w:hAnsi="Times New Roman"/>
          <w:color w:val="000000"/>
          <w:sz w:val="24"/>
          <w:lang w:val="en-GB"/>
        </w:rPr>
        <w:t xml:space="preserve">. </w:t>
      </w:r>
    </w:p>
    <w:p w:rsidR="004E710D" w:rsidRPr="00273875" w:rsidRDefault="00881360" w:rsidP="00BB3898">
      <w:pPr>
        <w:tabs>
          <w:tab w:val="left" w:pos="2772"/>
        </w:tabs>
        <w:spacing w:line="480" w:lineRule="auto"/>
        <w:jc w:val="both"/>
        <w:rPr>
          <w:rFonts w:ascii="Times New Roman" w:hAnsi="Times New Roman"/>
          <w:color w:val="000000"/>
          <w:sz w:val="24"/>
          <w:lang w:val="en-GB"/>
        </w:rPr>
      </w:pPr>
      <w:r w:rsidRPr="00860B49">
        <w:rPr>
          <w:rFonts w:ascii="Times New Roman" w:hAnsi="Times New Roman"/>
          <w:color w:val="000000"/>
          <w:sz w:val="24"/>
          <w:lang w:val="en-GB"/>
        </w:rPr>
        <w:t>C</w:t>
      </w:r>
      <w:r w:rsidR="00362705" w:rsidRPr="00860B49">
        <w:rPr>
          <w:rFonts w:ascii="Times New Roman" w:hAnsi="Times New Roman"/>
          <w:color w:val="000000"/>
          <w:sz w:val="24"/>
          <w:lang w:val="en-GB"/>
        </w:rPr>
        <w:t>ross-sectional studies</w:t>
      </w:r>
      <w:r w:rsidR="006F7ED2" w:rsidRPr="00860B49">
        <w:rPr>
          <w:rFonts w:ascii="Times New Roman" w:hAnsi="Times New Roman"/>
          <w:color w:val="000000"/>
          <w:sz w:val="24"/>
          <w:lang w:val="en-GB"/>
        </w:rPr>
        <w:t xml:space="preserve"> </w:t>
      </w:r>
      <w:r w:rsidR="00362705" w:rsidRPr="00860B49">
        <w:rPr>
          <w:rFonts w:ascii="Times New Roman" w:hAnsi="Times New Roman"/>
          <w:color w:val="000000"/>
          <w:sz w:val="24"/>
          <w:lang w:val="en-GB"/>
        </w:rPr>
        <w:t xml:space="preserve">have </w:t>
      </w:r>
      <w:r w:rsidRPr="00860B49">
        <w:rPr>
          <w:rFonts w:ascii="Times New Roman" w:hAnsi="Times New Roman"/>
          <w:color w:val="000000"/>
          <w:sz w:val="24"/>
          <w:lang w:val="en-GB"/>
        </w:rPr>
        <w:t>linked</w:t>
      </w:r>
      <w:r w:rsidR="00362705" w:rsidRPr="00860B49">
        <w:rPr>
          <w:rFonts w:ascii="Times New Roman" w:hAnsi="Times New Roman"/>
          <w:color w:val="000000"/>
          <w:sz w:val="24"/>
          <w:lang w:val="en-GB"/>
        </w:rPr>
        <w:t xml:space="preserve"> </w:t>
      </w:r>
      <w:r w:rsidR="00625C88" w:rsidRPr="00860B49">
        <w:rPr>
          <w:rFonts w:ascii="Times New Roman" w:hAnsi="Times New Roman"/>
          <w:color w:val="000000"/>
          <w:sz w:val="24"/>
          <w:lang w:val="en-GB"/>
        </w:rPr>
        <w:t xml:space="preserve">higher levels of </w:t>
      </w:r>
      <w:r w:rsidR="00A40627" w:rsidRPr="00860B49">
        <w:rPr>
          <w:rFonts w:ascii="Times New Roman" w:hAnsi="Times New Roman"/>
          <w:color w:val="000000"/>
          <w:sz w:val="24"/>
          <w:lang w:val="en-GB"/>
        </w:rPr>
        <w:t xml:space="preserve">objectively measured </w:t>
      </w:r>
      <w:r w:rsidR="00362705" w:rsidRPr="00860B49">
        <w:rPr>
          <w:rFonts w:ascii="Times New Roman" w:hAnsi="Times New Roman"/>
          <w:color w:val="000000"/>
          <w:sz w:val="24"/>
          <w:lang w:val="en-GB"/>
        </w:rPr>
        <w:t xml:space="preserve">PA </w:t>
      </w:r>
      <w:r w:rsidR="00883D91" w:rsidRPr="00883D91">
        <w:rPr>
          <w:rFonts w:ascii="Times New Roman" w:hAnsi="Times New Roman" w:cs="Times New Roman"/>
          <w:noProof/>
          <w:color w:val="000000"/>
          <w:sz w:val="24"/>
          <w:szCs w:val="24"/>
          <w:vertAlign w:val="superscript"/>
          <w:lang w:val="en-US"/>
        </w:rPr>
        <w:t>1,8,9</w:t>
      </w:r>
      <w:r w:rsidR="00362705" w:rsidRPr="00273875">
        <w:rPr>
          <w:rFonts w:ascii="Times New Roman" w:hAnsi="Times New Roman"/>
          <w:color w:val="000000"/>
          <w:sz w:val="24"/>
          <w:lang w:val="en-GB"/>
        </w:rPr>
        <w:t>, especially</w:t>
      </w:r>
      <w:r w:rsidR="00125684" w:rsidRPr="00273875">
        <w:rPr>
          <w:rFonts w:ascii="Times New Roman" w:hAnsi="Times New Roman"/>
          <w:color w:val="000000"/>
          <w:sz w:val="24"/>
          <w:lang w:val="en-GB"/>
        </w:rPr>
        <w:t xml:space="preserve"> </w:t>
      </w:r>
      <w:r w:rsidR="00AB61FD">
        <w:rPr>
          <w:rFonts w:ascii="Times New Roman" w:hAnsi="Times New Roman"/>
          <w:color w:val="000000"/>
          <w:sz w:val="24"/>
          <w:lang w:val="en-GB"/>
        </w:rPr>
        <w:t xml:space="preserve">more </w:t>
      </w:r>
      <w:r w:rsidR="00625C88" w:rsidRPr="00273875">
        <w:rPr>
          <w:rFonts w:ascii="Times New Roman" w:hAnsi="Times New Roman"/>
          <w:color w:val="000000"/>
          <w:sz w:val="24"/>
          <w:lang w:val="en-GB"/>
        </w:rPr>
        <w:t xml:space="preserve">vigorous </w:t>
      </w:r>
      <w:r w:rsidR="00125684" w:rsidRPr="00273875">
        <w:rPr>
          <w:rFonts w:ascii="Times New Roman" w:hAnsi="Times New Roman"/>
          <w:color w:val="000000"/>
          <w:sz w:val="24"/>
          <w:lang w:val="en-GB"/>
        </w:rPr>
        <w:t>PA</w:t>
      </w:r>
      <w:r w:rsidR="00DA190D">
        <w:rPr>
          <w:rFonts w:ascii="Times New Roman" w:hAnsi="Times New Roman" w:cs="Times New Roman"/>
          <w:color w:val="000000"/>
          <w:sz w:val="24"/>
          <w:szCs w:val="24"/>
          <w:lang w:val="en-GB"/>
        </w:rPr>
        <w:t xml:space="preserve"> </w:t>
      </w:r>
      <w:r w:rsidR="00883D91" w:rsidRPr="00883D91">
        <w:rPr>
          <w:rFonts w:ascii="Times New Roman" w:hAnsi="Times New Roman" w:cs="Times New Roman"/>
          <w:noProof/>
          <w:color w:val="000000"/>
          <w:sz w:val="24"/>
          <w:szCs w:val="24"/>
          <w:vertAlign w:val="superscript"/>
          <w:lang w:val="da-DK"/>
        </w:rPr>
        <w:t>10–12</w:t>
      </w:r>
      <w:r w:rsidR="00D42076" w:rsidRPr="00C96EFF">
        <w:rPr>
          <w:rFonts w:ascii="Times New Roman" w:hAnsi="Times New Roman" w:cs="Times New Roman"/>
          <w:color w:val="000000"/>
          <w:sz w:val="24"/>
          <w:szCs w:val="24"/>
          <w:lang w:val="en-GB"/>
        </w:rPr>
        <w:t>,</w:t>
      </w:r>
      <w:r w:rsidR="00125684" w:rsidRPr="00273875">
        <w:rPr>
          <w:rFonts w:ascii="Times New Roman" w:hAnsi="Times New Roman"/>
          <w:color w:val="000000"/>
          <w:sz w:val="24"/>
          <w:lang w:val="en-GB"/>
        </w:rPr>
        <w:t xml:space="preserve"> </w:t>
      </w:r>
      <w:r w:rsidRPr="00273875">
        <w:rPr>
          <w:rFonts w:ascii="Times New Roman" w:hAnsi="Times New Roman"/>
          <w:color w:val="000000"/>
          <w:sz w:val="24"/>
          <w:lang w:val="en-GB"/>
        </w:rPr>
        <w:t xml:space="preserve">with </w:t>
      </w:r>
      <w:r w:rsidR="00625C88" w:rsidRPr="00273875">
        <w:rPr>
          <w:rFonts w:ascii="Times New Roman" w:hAnsi="Times New Roman"/>
          <w:color w:val="000000"/>
          <w:sz w:val="24"/>
          <w:lang w:val="en-GB"/>
        </w:rPr>
        <w:t xml:space="preserve">lower </w:t>
      </w:r>
      <w:r w:rsidR="00125684" w:rsidRPr="00273875">
        <w:rPr>
          <w:rFonts w:ascii="Times New Roman" w:hAnsi="Times New Roman"/>
          <w:color w:val="000000"/>
          <w:sz w:val="24"/>
          <w:lang w:val="en-GB"/>
        </w:rPr>
        <w:t>cardiometabolic risk</w:t>
      </w:r>
      <w:r w:rsidR="008B32AD" w:rsidRPr="00273875">
        <w:rPr>
          <w:rFonts w:ascii="Times New Roman" w:hAnsi="Times New Roman"/>
          <w:color w:val="000000"/>
          <w:sz w:val="24"/>
          <w:lang w:val="en-GB"/>
        </w:rPr>
        <w:t xml:space="preserve"> </w:t>
      </w:r>
      <w:r w:rsidR="006F7ED2" w:rsidRPr="00273875">
        <w:rPr>
          <w:rFonts w:ascii="Times New Roman" w:hAnsi="Times New Roman"/>
          <w:color w:val="000000"/>
          <w:sz w:val="24"/>
          <w:lang w:val="en-GB"/>
        </w:rPr>
        <w:t>in children and adolescents</w:t>
      </w:r>
      <w:r w:rsidRPr="00273875">
        <w:rPr>
          <w:rFonts w:ascii="Times New Roman" w:hAnsi="Times New Roman"/>
          <w:color w:val="000000"/>
          <w:sz w:val="24"/>
          <w:lang w:val="en-GB"/>
        </w:rPr>
        <w:t>.</w:t>
      </w:r>
      <w:r w:rsidR="004E710D" w:rsidRPr="00273875">
        <w:rPr>
          <w:rFonts w:ascii="Times New Roman" w:hAnsi="Times New Roman"/>
          <w:color w:val="000000"/>
          <w:sz w:val="24"/>
          <w:lang w:val="en-GB"/>
        </w:rPr>
        <w:t xml:space="preserve"> To</w:t>
      </w:r>
      <w:r w:rsidR="007C26C5" w:rsidRPr="00C96EFF">
        <w:rPr>
          <w:rFonts w:ascii="Times New Roman" w:hAnsi="Times New Roman" w:cs="Times New Roman"/>
          <w:color w:val="000000"/>
          <w:sz w:val="24"/>
          <w:szCs w:val="24"/>
          <w:lang w:val="en-GB"/>
        </w:rPr>
        <w:t xml:space="preserve"> </w:t>
      </w:r>
      <w:r w:rsidR="008118AB">
        <w:rPr>
          <w:rFonts w:ascii="Times New Roman" w:hAnsi="Times New Roman" w:cs="Times New Roman"/>
          <w:color w:val="000000"/>
          <w:sz w:val="24"/>
          <w:szCs w:val="24"/>
          <w:lang w:val="en-GB"/>
        </w:rPr>
        <w:t xml:space="preserve">the best of </w:t>
      </w:r>
      <w:r w:rsidR="004E710D" w:rsidRPr="00273875">
        <w:rPr>
          <w:rFonts w:ascii="Times New Roman" w:hAnsi="Times New Roman"/>
          <w:color w:val="000000"/>
          <w:sz w:val="24"/>
          <w:lang w:val="en-GB"/>
        </w:rPr>
        <w:t>our know</w:t>
      </w:r>
      <w:r w:rsidR="0023220B" w:rsidRPr="00273875">
        <w:rPr>
          <w:rFonts w:ascii="Times New Roman" w:hAnsi="Times New Roman"/>
          <w:color w:val="000000"/>
          <w:sz w:val="24"/>
          <w:lang w:val="en-GB"/>
        </w:rPr>
        <w:t xml:space="preserve">ledge, </w:t>
      </w:r>
      <w:r w:rsidR="00C60FE6" w:rsidRPr="00273875">
        <w:rPr>
          <w:rFonts w:ascii="Times New Roman" w:hAnsi="Times New Roman"/>
          <w:color w:val="000000"/>
          <w:sz w:val="24"/>
          <w:lang w:val="en-GB"/>
        </w:rPr>
        <w:t xml:space="preserve">there are </w:t>
      </w:r>
      <w:r w:rsidR="00F961E5" w:rsidRPr="00273875">
        <w:rPr>
          <w:rFonts w:ascii="Times New Roman" w:hAnsi="Times New Roman"/>
          <w:color w:val="000000"/>
          <w:sz w:val="24"/>
          <w:lang w:val="en-GB"/>
        </w:rPr>
        <w:t>few</w:t>
      </w:r>
      <w:r w:rsidR="00105931" w:rsidRPr="00273875">
        <w:rPr>
          <w:rFonts w:ascii="Times New Roman" w:hAnsi="Times New Roman"/>
          <w:color w:val="000000"/>
          <w:sz w:val="24"/>
          <w:lang w:val="en-GB"/>
        </w:rPr>
        <w:t xml:space="preserve"> </w:t>
      </w:r>
      <w:r w:rsidR="00B37418" w:rsidRPr="00273875">
        <w:rPr>
          <w:rFonts w:ascii="Times New Roman" w:hAnsi="Times New Roman"/>
          <w:color w:val="000000"/>
          <w:sz w:val="24"/>
          <w:lang w:val="en-GB"/>
        </w:rPr>
        <w:t xml:space="preserve">prospective </w:t>
      </w:r>
      <w:r w:rsidR="00105931" w:rsidRPr="00273875">
        <w:rPr>
          <w:rFonts w:ascii="Times New Roman" w:hAnsi="Times New Roman"/>
          <w:color w:val="000000"/>
          <w:sz w:val="24"/>
          <w:lang w:val="en-GB"/>
        </w:rPr>
        <w:t>studies</w:t>
      </w:r>
      <w:r w:rsidR="004E710D" w:rsidRPr="00273875">
        <w:rPr>
          <w:rFonts w:ascii="Times New Roman" w:hAnsi="Times New Roman"/>
          <w:color w:val="000000"/>
          <w:sz w:val="24"/>
          <w:lang w:val="en-GB"/>
        </w:rPr>
        <w:t xml:space="preserve"> </w:t>
      </w:r>
      <w:r w:rsidR="00B37418" w:rsidRPr="00273875">
        <w:rPr>
          <w:rFonts w:ascii="Times New Roman" w:hAnsi="Times New Roman"/>
          <w:color w:val="000000"/>
          <w:sz w:val="24"/>
          <w:lang w:val="en-GB"/>
        </w:rPr>
        <w:t xml:space="preserve">on </w:t>
      </w:r>
      <w:r w:rsidR="00B37418" w:rsidRPr="00C96EFF">
        <w:rPr>
          <w:rFonts w:ascii="Times New Roman" w:hAnsi="Times New Roman" w:cs="Times New Roman"/>
          <w:color w:val="000000"/>
          <w:sz w:val="24"/>
          <w:szCs w:val="24"/>
          <w:lang w:val="en-GB"/>
        </w:rPr>
        <w:t>the</w:t>
      </w:r>
      <w:r w:rsidR="00F01434">
        <w:rPr>
          <w:rFonts w:ascii="Times New Roman" w:hAnsi="Times New Roman" w:cs="Times New Roman"/>
          <w:color w:val="000000"/>
          <w:sz w:val="24"/>
          <w:szCs w:val="24"/>
          <w:lang w:val="en-GB"/>
        </w:rPr>
        <w:t xml:space="preserve"> associations of </w:t>
      </w:r>
      <w:r w:rsidR="00E24E1F">
        <w:rPr>
          <w:rFonts w:ascii="Times New Roman" w:hAnsi="Times New Roman" w:cs="Times New Roman"/>
          <w:color w:val="000000"/>
          <w:sz w:val="24"/>
          <w:szCs w:val="24"/>
          <w:lang w:val="en-GB"/>
        </w:rPr>
        <w:t>objectively measured</w:t>
      </w:r>
      <w:r w:rsidR="00F01434">
        <w:rPr>
          <w:rFonts w:ascii="Times New Roman" w:hAnsi="Times New Roman" w:cs="Times New Roman"/>
          <w:color w:val="000000"/>
          <w:sz w:val="24"/>
          <w:szCs w:val="24"/>
          <w:lang w:val="en-GB"/>
        </w:rPr>
        <w:t xml:space="preserve"> PA</w:t>
      </w:r>
      <w:r w:rsidR="00AB61FD">
        <w:rPr>
          <w:rFonts w:ascii="Times New Roman" w:hAnsi="Times New Roman" w:cs="Times New Roman"/>
          <w:color w:val="000000"/>
          <w:sz w:val="24"/>
          <w:szCs w:val="24"/>
          <w:lang w:val="en-GB"/>
        </w:rPr>
        <w:t xml:space="preserve"> </w:t>
      </w:r>
      <w:r w:rsidR="00AB61FD" w:rsidRPr="00883D91">
        <w:rPr>
          <w:rFonts w:ascii="Times New Roman" w:hAnsi="Times New Roman" w:cs="Times New Roman"/>
          <w:noProof/>
          <w:color w:val="000000"/>
          <w:sz w:val="24"/>
          <w:szCs w:val="24"/>
          <w:vertAlign w:val="superscript"/>
          <w:lang w:val="en-US"/>
        </w:rPr>
        <w:t>13–15</w:t>
      </w:r>
      <w:r w:rsidR="00AB61FD">
        <w:rPr>
          <w:rFonts w:ascii="Times New Roman" w:hAnsi="Times New Roman" w:cs="Times New Roman"/>
          <w:color w:val="000000"/>
          <w:sz w:val="24"/>
          <w:szCs w:val="24"/>
          <w:lang w:val="en-GB"/>
        </w:rPr>
        <w:t>,</w:t>
      </w:r>
      <w:r w:rsidR="008118AB">
        <w:rPr>
          <w:rFonts w:ascii="Times New Roman" w:hAnsi="Times New Roman" w:cs="Times New Roman"/>
          <w:color w:val="000000"/>
          <w:sz w:val="24"/>
          <w:szCs w:val="24"/>
          <w:lang w:val="en-GB"/>
        </w:rPr>
        <w:t xml:space="preserve"> particularly</w:t>
      </w:r>
      <w:r w:rsidR="007A0A2E">
        <w:rPr>
          <w:rFonts w:ascii="Times New Roman" w:hAnsi="Times New Roman" w:cs="Times New Roman"/>
          <w:color w:val="000000"/>
          <w:sz w:val="24"/>
          <w:szCs w:val="24"/>
          <w:lang w:val="en-GB"/>
        </w:rPr>
        <w:t xml:space="preserve"> </w:t>
      </w:r>
      <w:r w:rsidR="008118AB">
        <w:rPr>
          <w:rFonts w:ascii="Times New Roman" w:hAnsi="Times New Roman" w:cs="Times New Roman"/>
          <w:color w:val="000000"/>
          <w:sz w:val="24"/>
          <w:szCs w:val="24"/>
          <w:lang w:val="en-GB"/>
        </w:rPr>
        <w:t>PA at different intensity levels</w:t>
      </w:r>
      <w:r w:rsidR="00AB61FD">
        <w:rPr>
          <w:rFonts w:ascii="Times New Roman" w:hAnsi="Times New Roman" w:cs="Times New Roman"/>
          <w:color w:val="000000"/>
          <w:sz w:val="24"/>
          <w:szCs w:val="24"/>
          <w:lang w:val="en-GB"/>
        </w:rPr>
        <w:t xml:space="preserve"> </w:t>
      </w:r>
      <w:r w:rsidR="00C6172B" w:rsidRPr="00C6172B">
        <w:rPr>
          <w:rFonts w:ascii="Times New Roman" w:hAnsi="Times New Roman" w:cs="Times New Roman"/>
          <w:noProof/>
          <w:color w:val="000000"/>
          <w:sz w:val="24"/>
          <w:szCs w:val="24"/>
          <w:vertAlign w:val="superscript"/>
          <w:lang w:val="en-US"/>
        </w:rPr>
        <w:t>13</w:t>
      </w:r>
      <w:bookmarkStart w:id="0" w:name="_GoBack"/>
      <w:bookmarkEnd w:id="0"/>
      <w:r w:rsidR="00C6172B" w:rsidRPr="00C6172B">
        <w:rPr>
          <w:rFonts w:ascii="Times New Roman" w:hAnsi="Times New Roman" w:cs="Times New Roman"/>
          <w:noProof/>
          <w:color w:val="000000"/>
          <w:sz w:val="24"/>
          <w:szCs w:val="24"/>
          <w:vertAlign w:val="superscript"/>
          <w:lang w:val="en-US"/>
        </w:rPr>
        <w:t>–15</w:t>
      </w:r>
      <w:r w:rsidR="00AB61FD">
        <w:rPr>
          <w:rFonts w:ascii="Times New Roman" w:hAnsi="Times New Roman" w:cs="Times New Roman"/>
          <w:color w:val="000000"/>
          <w:sz w:val="24"/>
          <w:szCs w:val="24"/>
          <w:lang w:val="en-GB"/>
        </w:rPr>
        <w:t>,</w:t>
      </w:r>
      <w:r w:rsidR="008118AB">
        <w:rPr>
          <w:rFonts w:ascii="Times New Roman" w:hAnsi="Times New Roman" w:cs="Times New Roman"/>
          <w:color w:val="000000"/>
          <w:sz w:val="24"/>
          <w:szCs w:val="24"/>
          <w:lang w:val="en-GB"/>
        </w:rPr>
        <w:t xml:space="preserve"> </w:t>
      </w:r>
      <w:r w:rsidR="00F01434">
        <w:rPr>
          <w:rFonts w:ascii="Times New Roman" w:hAnsi="Times New Roman" w:cs="Times New Roman"/>
          <w:color w:val="000000"/>
          <w:sz w:val="24"/>
          <w:szCs w:val="24"/>
          <w:lang w:val="en-GB"/>
        </w:rPr>
        <w:t xml:space="preserve">with cardiometabolic risk factors </w:t>
      </w:r>
      <w:r w:rsidR="003F2097">
        <w:rPr>
          <w:rFonts w:ascii="Times New Roman" w:hAnsi="Times New Roman" w:cs="Times New Roman"/>
          <w:color w:val="000000"/>
          <w:sz w:val="24"/>
          <w:szCs w:val="24"/>
          <w:lang w:val="en-GB"/>
        </w:rPr>
        <w:t>in children</w:t>
      </w:r>
      <w:r w:rsidR="00F01434" w:rsidRPr="00C96EFF">
        <w:rPr>
          <w:rFonts w:ascii="Times New Roman" w:hAnsi="Times New Roman" w:cs="Times New Roman"/>
          <w:color w:val="000000"/>
          <w:sz w:val="24"/>
          <w:szCs w:val="24"/>
          <w:lang w:val="en-GB"/>
        </w:rPr>
        <w:t>.</w:t>
      </w:r>
      <w:r w:rsidR="00C60FE6" w:rsidRPr="00C96EFF">
        <w:rPr>
          <w:rFonts w:ascii="Times New Roman" w:hAnsi="Times New Roman" w:cs="Times New Roman"/>
          <w:color w:val="000000"/>
          <w:sz w:val="24"/>
          <w:szCs w:val="24"/>
          <w:lang w:val="en-GB"/>
        </w:rPr>
        <w:t xml:space="preserve"> </w:t>
      </w:r>
      <w:r w:rsidR="00BD1CEE">
        <w:rPr>
          <w:rFonts w:ascii="Times New Roman" w:hAnsi="Times New Roman" w:cs="Times New Roman"/>
          <w:color w:val="000000"/>
          <w:sz w:val="24"/>
          <w:szCs w:val="24"/>
          <w:lang w:val="en-GB"/>
        </w:rPr>
        <w:t>The results</w:t>
      </w:r>
      <w:r w:rsidR="00C60FE6" w:rsidRPr="00273875">
        <w:rPr>
          <w:rFonts w:ascii="Times New Roman" w:hAnsi="Times New Roman"/>
          <w:color w:val="000000"/>
          <w:sz w:val="24"/>
          <w:lang w:val="en-GB"/>
        </w:rPr>
        <w:t xml:space="preserve"> of these studies suggest that at least moderate</w:t>
      </w:r>
      <w:r w:rsidR="003D422C">
        <w:rPr>
          <w:rFonts w:ascii="Times New Roman" w:hAnsi="Times New Roman" w:cs="Times New Roman"/>
          <w:color w:val="000000"/>
          <w:sz w:val="24"/>
          <w:szCs w:val="24"/>
          <w:lang w:val="en-GB"/>
        </w:rPr>
        <w:t>-intensity</w:t>
      </w:r>
      <w:r w:rsidR="00C60FE6" w:rsidRPr="00273875">
        <w:rPr>
          <w:rFonts w:ascii="Times New Roman" w:hAnsi="Times New Roman"/>
          <w:color w:val="000000"/>
          <w:sz w:val="24"/>
          <w:lang w:val="en-GB"/>
        </w:rPr>
        <w:t xml:space="preserve"> PA is required to reduce cardiometabolic risk among children</w:t>
      </w:r>
      <w:r w:rsidR="003F2097">
        <w:rPr>
          <w:rFonts w:ascii="Times New Roman" w:hAnsi="Times New Roman"/>
          <w:color w:val="000000"/>
          <w:sz w:val="24"/>
          <w:lang w:val="en-GB"/>
        </w:rPr>
        <w:t xml:space="preserve"> </w:t>
      </w:r>
      <w:r w:rsidR="00405F47" w:rsidRPr="00405F47">
        <w:rPr>
          <w:rFonts w:ascii="Times New Roman" w:hAnsi="Times New Roman" w:cs="Times New Roman"/>
          <w:noProof/>
          <w:color w:val="000000"/>
          <w:sz w:val="24"/>
          <w:szCs w:val="24"/>
          <w:vertAlign w:val="superscript"/>
          <w:lang w:val="en-US"/>
        </w:rPr>
        <w:t>16</w:t>
      </w:r>
      <w:r w:rsidR="00C60FE6" w:rsidRPr="00273875">
        <w:rPr>
          <w:rFonts w:ascii="Times New Roman" w:hAnsi="Times New Roman"/>
          <w:color w:val="000000"/>
          <w:sz w:val="24"/>
          <w:lang w:val="en-GB"/>
        </w:rPr>
        <w:t xml:space="preserve">.     </w:t>
      </w:r>
    </w:p>
    <w:p w:rsidR="007C592C" w:rsidRPr="00273875" w:rsidRDefault="0002727A" w:rsidP="00667E97">
      <w:pPr>
        <w:tabs>
          <w:tab w:val="left" w:pos="2772"/>
        </w:tabs>
        <w:spacing w:line="480" w:lineRule="auto"/>
        <w:jc w:val="both"/>
        <w:rPr>
          <w:rFonts w:ascii="Times New Roman" w:hAnsi="Times New Roman"/>
          <w:color w:val="000000"/>
          <w:sz w:val="24"/>
          <w:lang w:val="en-GB"/>
        </w:rPr>
      </w:pPr>
      <w:r>
        <w:rPr>
          <w:rFonts w:ascii="Times New Roman" w:hAnsi="Times New Roman" w:cs="Times New Roman"/>
          <w:color w:val="000000"/>
          <w:sz w:val="24"/>
          <w:szCs w:val="24"/>
          <w:lang w:val="en-GB"/>
        </w:rPr>
        <w:t>S</w:t>
      </w:r>
      <w:r w:rsidR="00D04150" w:rsidRPr="00C96EFF">
        <w:rPr>
          <w:rFonts w:ascii="Times New Roman" w:hAnsi="Times New Roman" w:cs="Times New Roman"/>
          <w:color w:val="000000"/>
          <w:sz w:val="24"/>
          <w:szCs w:val="24"/>
          <w:lang w:val="en-GB"/>
        </w:rPr>
        <w:t>creen</w:t>
      </w:r>
      <w:r w:rsidR="008A4222" w:rsidRPr="00273875">
        <w:rPr>
          <w:rFonts w:ascii="Times New Roman" w:hAnsi="Times New Roman"/>
          <w:color w:val="000000"/>
          <w:sz w:val="24"/>
          <w:lang w:val="en-GB"/>
        </w:rPr>
        <w:t xml:space="preserve"> </w:t>
      </w:r>
      <w:r w:rsidR="00D04150" w:rsidRPr="00273875">
        <w:rPr>
          <w:rFonts w:ascii="Times New Roman" w:hAnsi="Times New Roman"/>
          <w:color w:val="000000"/>
          <w:sz w:val="24"/>
          <w:lang w:val="en-GB"/>
        </w:rPr>
        <w:t xml:space="preserve">time </w:t>
      </w:r>
      <w:r w:rsidR="00810C2A" w:rsidRPr="00273875">
        <w:rPr>
          <w:rFonts w:ascii="Times New Roman" w:hAnsi="Times New Roman"/>
          <w:color w:val="000000"/>
          <w:sz w:val="24"/>
          <w:lang w:val="en-GB"/>
        </w:rPr>
        <w:t>assessed by questionnaires</w:t>
      </w:r>
      <w:r w:rsidR="00881360" w:rsidRPr="00273875">
        <w:rPr>
          <w:rFonts w:ascii="Times New Roman" w:hAnsi="Times New Roman"/>
          <w:color w:val="000000"/>
          <w:sz w:val="24"/>
          <w:lang w:val="en-GB"/>
        </w:rPr>
        <w:t xml:space="preserve">, a widely used </w:t>
      </w:r>
      <w:r w:rsidR="003F2097">
        <w:rPr>
          <w:rFonts w:ascii="Times New Roman" w:hAnsi="Times New Roman"/>
          <w:color w:val="000000"/>
          <w:sz w:val="24"/>
          <w:lang w:val="en-GB"/>
        </w:rPr>
        <w:t>measure</w:t>
      </w:r>
      <w:r w:rsidR="00881360" w:rsidRPr="00273875">
        <w:rPr>
          <w:rFonts w:ascii="Times New Roman" w:hAnsi="Times New Roman"/>
          <w:color w:val="000000"/>
          <w:sz w:val="24"/>
          <w:lang w:val="en-GB"/>
        </w:rPr>
        <w:t xml:space="preserve"> of ST, </w:t>
      </w:r>
      <w:r w:rsidR="00D04150" w:rsidRPr="00273875">
        <w:rPr>
          <w:rFonts w:ascii="Times New Roman" w:hAnsi="Times New Roman"/>
          <w:color w:val="000000"/>
          <w:sz w:val="24"/>
          <w:lang w:val="en-GB"/>
        </w:rPr>
        <w:t>ha</w:t>
      </w:r>
      <w:r>
        <w:rPr>
          <w:rFonts w:ascii="Times New Roman" w:hAnsi="Times New Roman" w:cs="Times New Roman"/>
          <w:color w:val="000000"/>
          <w:sz w:val="24"/>
          <w:szCs w:val="24"/>
          <w:lang w:val="en-GB"/>
        </w:rPr>
        <w:t>s</w:t>
      </w:r>
      <w:r w:rsidR="00D04150" w:rsidRPr="00273875">
        <w:rPr>
          <w:rFonts w:ascii="Times New Roman" w:hAnsi="Times New Roman"/>
          <w:color w:val="000000"/>
          <w:sz w:val="24"/>
          <w:lang w:val="en-GB"/>
        </w:rPr>
        <w:t xml:space="preserve"> been </w:t>
      </w:r>
      <w:r w:rsidR="00FB2F15">
        <w:rPr>
          <w:rFonts w:ascii="Times New Roman" w:hAnsi="Times New Roman"/>
          <w:color w:val="000000"/>
          <w:sz w:val="24"/>
          <w:lang w:val="en-GB"/>
        </w:rPr>
        <w:t>directly</w:t>
      </w:r>
      <w:r>
        <w:rPr>
          <w:rFonts w:ascii="Times New Roman" w:hAnsi="Times New Roman" w:cs="Times New Roman"/>
          <w:color w:val="000000"/>
          <w:sz w:val="24"/>
          <w:szCs w:val="24"/>
          <w:lang w:val="en-GB"/>
        </w:rPr>
        <w:t xml:space="preserve"> </w:t>
      </w:r>
      <w:r w:rsidR="00C93ED0" w:rsidRPr="00273875">
        <w:rPr>
          <w:rFonts w:ascii="Times New Roman" w:hAnsi="Times New Roman"/>
          <w:color w:val="000000"/>
          <w:sz w:val="24"/>
          <w:lang w:val="en-GB"/>
        </w:rPr>
        <w:t xml:space="preserve">associated with </w:t>
      </w:r>
      <w:r w:rsidR="00D04150" w:rsidRPr="00273875">
        <w:rPr>
          <w:rFonts w:ascii="Times New Roman" w:hAnsi="Times New Roman"/>
          <w:color w:val="000000"/>
          <w:sz w:val="24"/>
          <w:lang w:val="en-GB"/>
        </w:rPr>
        <w:t xml:space="preserve">cardiometabolic risk </w:t>
      </w:r>
      <w:r w:rsidR="007E4C0D">
        <w:rPr>
          <w:rFonts w:ascii="Times New Roman" w:hAnsi="Times New Roman" w:cs="Times New Roman"/>
          <w:color w:val="000000"/>
          <w:sz w:val="24"/>
          <w:szCs w:val="24"/>
          <w:lang w:val="en-GB"/>
        </w:rPr>
        <w:t xml:space="preserve">factors </w:t>
      </w:r>
      <w:r w:rsidR="00D04150" w:rsidRPr="00273875">
        <w:rPr>
          <w:rFonts w:ascii="Times New Roman" w:hAnsi="Times New Roman"/>
          <w:color w:val="000000"/>
          <w:sz w:val="24"/>
          <w:lang w:val="en-GB"/>
        </w:rPr>
        <w:t xml:space="preserve">in </w:t>
      </w:r>
      <w:r w:rsidR="00944C7A" w:rsidRPr="00273875">
        <w:rPr>
          <w:rFonts w:ascii="Times New Roman" w:hAnsi="Times New Roman"/>
          <w:color w:val="000000"/>
          <w:sz w:val="24"/>
          <w:lang w:val="en-GB"/>
        </w:rPr>
        <w:t xml:space="preserve">cross-sectional studies among </w:t>
      </w:r>
      <w:r w:rsidR="00D04150" w:rsidRPr="00273875">
        <w:rPr>
          <w:rFonts w:ascii="Times New Roman" w:hAnsi="Times New Roman"/>
          <w:color w:val="000000"/>
          <w:sz w:val="24"/>
          <w:lang w:val="en-GB"/>
        </w:rPr>
        <w:t>children and adolescents</w:t>
      </w:r>
      <w:r w:rsidR="00D04150" w:rsidRPr="00273875" w:rsidDel="00D04150">
        <w:rPr>
          <w:rFonts w:ascii="Times New Roman" w:hAnsi="Times New Roman"/>
          <w:color w:val="000000"/>
          <w:sz w:val="24"/>
          <w:lang w:val="en-GB"/>
        </w:rPr>
        <w:t xml:space="preserve"> </w:t>
      </w:r>
      <w:r w:rsidR="00405F47" w:rsidRPr="00405F47">
        <w:rPr>
          <w:rFonts w:ascii="Times New Roman" w:hAnsi="Times New Roman" w:cs="Times New Roman"/>
          <w:noProof/>
          <w:color w:val="000000"/>
          <w:sz w:val="24"/>
          <w:szCs w:val="24"/>
          <w:vertAlign w:val="superscript"/>
          <w:lang w:val="en-US"/>
        </w:rPr>
        <w:t>3,17,18</w:t>
      </w:r>
      <w:r w:rsidR="00CD100B" w:rsidRPr="00273875">
        <w:rPr>
          <w:rFonts w:ascii="Times New Roman" w:hAnsi="Times New Roman"/>
          <w:color w:val="000000"/>
          <w:sz w:val="24"/>
          <w:lang w:val="en-GB"/>
        </w:rPr>
        <w:t>.</w:t>
      </w:r>
      <w:r w:rsidR="001768F4" w:rsidRPr="00273875">
        <w:rPr>
          <w:rFonts w:ascii="Times New Roman" w:hAnsi="Times New Roman"/>
          <w:color w:val="000000"/>
          <w:sz w:val="24"/>
          <w:lang w:val="en-GB"/>
        </w:rPr>
        <w:t xml:space="preserve"> </w:t>
      </w:r>
      <w:r w:rsidR="00684A54" w:rsidRPr="00273875">
        <w:rPr>
          <w:rFonts w:ascii="Times New Roman" w:hAnsi="Times New Roman"/>
          <w:color w:val="000000"/>
          <w:sz w:val="24"/>
          <w:lang w:val="en-GB"/>
        </w:rPr>
        <w:t>However</w:t>
      </w:r>
      <w:r w:rsidR="00493F81" w:rsidRPr="00273875">
        <w:rPr>
          <w:rFonts w:ascii="Times New Roman" w:hAnsi="Times New Roman"/>
          <w:color w:val="000000"/>
          <w:sz w:val="24"/>
          <w:lang w:val="en-GB"/>
        </w:rPr>
        <w:t xml:space="preserve">, </w:t>
      </w:r>
      <w:r w:rsidR="00D60725" w:rsidRPr="00273875">
        <w:rPr>
          <w:rFonts w:ascii="Times New Roman" w:hAnsi="Times New Roman"/>
          <w:color w:val="000000"/>
          <w:sz w:val="24"/>
          <w:lang w:val="en-GB"/>
        </w:rPr>
        <w:t>cross-sectional studies have found</w:t>
      </w:r>
      <w:r w:rsidR="00756CE2" w:rsidRPr="00273875">
        <w:rPr>
          <w:rFonts w:ascii="Times New Roman" w:hAnsi="Times New Roman"/>
          <w:color w:val="000000"/>
          <w:sz w:val="24"/>
          <w:lang w:val="en-GB"/>
        </w:rPr>
        <w:t xml:space="preserve"> </w:t>
      </w:r>
      <w:r w:rsidR="00D60725" w:rsidRPr="00273875">
        <w:rPr>
          <w:rFonts w:ascii="Times New Roman" w:hAnsi="Times New Roman"/>
          <w:color w:val="000000"/>
          <w:sz w:val="24"/>
          <w:lang w:val="en-GB"/>
        </w:rPr>
        <w:t>weak</w:t>
      </w:r>
      <w:r w:rsidR="002B4F6D" w:rsidRPr="00273875">
        <w:rPr>
          <w:rFonts w:ascii="Times New Roman" w:hAnsi="Times New Roman"/>
          <w:color w:val="000000"/>
          <w:sz w:val="24"/>
          <w:lang w:val="en-GB"/>
        </w:rPr>
        <w:t xml:space="preserve"> or </w:t>
      </w:r>
      <w:r w:rsidR="00756A0E" w:rsidRPr="00273875">
        <w:rPr>
          <w:rFonts w:ascii="Times New Roman" w:hAnsi="Times New Roman"/>
          <w:color w:val="000000"/>
          <w:sz w:val="24"/>
          <w:lang w:val="en-GB"/>
        </w:rPr>
        <w:t>no</w:t>
      </w:r>
      <w:r w:rsidR="00D60725" w:rsidRPr="00273875">
        <w:rPr>
          <w:rFonts w:ascii="Times New Roman" w:hAnsi="Times New Roman"/>
          <w:color w:val="000000"/>
          <w:sz w:val="24"/>
          <w:lang w:val="en-GB"/>
        </w:rPr>
        <w:t xml:space="preserve"> associations </w:t>
      </w:r>
      <w:r w:rsidR="00BD1CEE">
        <w:rPr>
          <w:rFonts w:ascii="Times New Roman" w:hAnsi="Times New Roman" w:cs="Times New Roman"/>
          <w:color w:val="000000"/>
          <w:sz w:val="24"/>
          <w:szCs w:val="24"/>
          <w:lang w:val="en-GB"/>
        </w:rPr>
        <w:t>of</w:t>
      </w:r>
      <w:r w:rsidR="00756A0E" w:rsidRPr="00273875">
        <w:rPr>
          <w:rFonts w:ascii="Times New Roman" w:hAnsi="Times New Roman"/>
          <w:color w:val="000000"/>
          <w:sz w:val="24"/>
          <w:lang w:val="en-GB"/>
        </w:rPr>
        <w:t xml:space="preserve"> </w:t>
      </w:r>
      <w:r w:rsidR="005C14A2" w:rsidRPr="00273875">
        <w:rPr>
          <w:rFonts w:ascii="Times New Roman" w:hAnsi="Times New Roman"/>
          <w:color w:val="000000"/>
          <w:sz w:val="24"/>
          <w:lang w:val="en-GB"/>
        </w:rPr>
        <w:t xml:space="preserve">objectively </w:t>
      </w:r>
      <w:r w:rsidR="00E24E1F">
        <w:rPr>
          <w:rFonts w:ascii="Times New Roman" w:hAnsi="Times New Roman" w:cs="Times New Roman"/>
          <w:color w:val="000000"/>
          <w:sz w:val="24"/>
          <w:szCs w:val="24"/>
          <w:lang w:val="en-GB"/>
        </w:rPr>
        <w:t>measured</w:t>
      </w:r>
      <w:r w:rsidR="005C14A2" w:rsidRPr="00C96EFF">
        <w:rPr>
          <w:rFonts w:ascii="Times New Roman" w:hAnsi="Times New Roman" w:cs="Times New Roman"/>
          <w:color w:val="000000"/>
          <w:sz w:val="24"/>
          <w:szCs w:val="24"/>
          <w:lang w:val="en-GB"/>
        </w:rPr>
        <w:t xml:space="preserve"> </w:t>
      </w:r>
      <w:r w:rsidR="00F4391C">
        <w:rPr>
          <w:rFonts w:ascii="Times New Roman" w:hAnsi="Times New Roman" w:cs="Times New Roman"/>
          <w:color w:val="000000"/>
          <w:sz w:val="24"/>
          <w:szCs w:val="24"/>
          <w:lang w:val="en-GB"/>
        </w:rPr>
        <w:t xml:space="preserve">total </w:t>
      </w:r>
      <w:r w:rsidR="00756A0E" w:rsidRPr="00273875">
        <w:rPr>
          <w:rFonts w:ascii="Times New Roman" w:hAnsi="Times New Roman"/>
          <w:color w:val="000000"/>
          <w:sz w:val="24"/>
          <w:lang w:val="en-GB"/>
        </w:rPr>
        <w:t xml:space="preserve">ST </w:t>
      </w:r>
      <w:r w:rsidR="00BD1CEE">
        <w:rPr>
          <w:rFonts w:ascii="Times New Roman" w:hAnsi="Times New Roman" w:cs="Times New Roman"/>
          <w:color w:val="000000"/>
          <w:sz w:val="24"/>
          <w:szCs w:val="24"/>
          <w:lang w:val="en-GB"/>
        </w:rPr>
        <w:t>with</w:t>
      </w:r>
      <w:r w:rsidR="00D60725" w:rsidRPr="00273875">
        <w:rPr>
          <w:rFonts w:ascii="Times New Roman" w:hAnsi="Times New Roman"/>
          <w:color w:val="000000"/>
          <w:sz w:val="24"/>
          <w:lang w:val="en-GB"/>
        </w:rPr>
        <w:t xml:space="preserve"> cardiometabolic risk factors in children</w:t>
      </w:r>
      <w:r w:rsidR="00ED537E" w:rsidRPr="00273875">
        <w:rPr>
          <w:rFonts w:ascii="Times New Roman" w:hAnsi="Times New Roman"/>
          <w:color w:val="000000"/>
          <w:sz w:val="24"/>
          <w:lang w:val="en-GB"/>
        </w:rPr>
        <w:t xml:space="preserve"> </w:t>
      </w:r>
      <w:r w:rsidR="00405F47" w:rsidRPr="00405F47">
        <w:rPr>
          <w:rFonts w:ascii="Times New Roman" w:hAnsi="Times New Roman" w:cs="Times New Roman"/>
          <w:noProof/>
          <w:color w:val="000000"/>
          <w:sz w:val="24"/>
          <w:szCs w:val="24"/>
          <w:vertAlign w:val="superscript"/>
          <w:lang w:val="en-US"/>
        </w:rPr>
        <w:t>9,19,20</w:t>
      </w:r>
      <w:r w:rsidR="00D60725" w:rsidRPr="00273875">
        <w:rPr>
          <w:rFonts w:ascii="Times New Roman" w:hAnsi="Times New Roman"/>
          <w:color w:val="000000"/>
          <w:sz w:val="24"/>
          <w:lang w:val="en-GB"/>
        </w:rPr>
        <w:t>.</w:t>
      </w:r>
      <w:r w:rsidR="000C3C08" w:rsidRPr="00273875">
        <w:rPr>
          <w:rFonts w:ascii="Times New Roman" w:hAnsi="Times New Roman"/>
          <w:color w:val="000000"/>
          <w:sz w:val="24"/>
          <w:lang w:val="en-GB"/>
        </w:rPr>
        <w:t xml:space="preserve"> </w:t>
      </w:r>
      <w:r w:rsidR="00756A0E" w:rsidRPr="00273875">
        <w:rPr>
          <w:rFonts w:ascii="Times New Roman" w:hAnsi="Times New Roman"/>
          <w:color w:val="000000"/>
          <w:sz w:val="24"/>
          <w:lang w:val="en-GB"/>
        </w:rPr>
        <w:t>Moreover,</w:t>
      </w:r>
      <w:r w:rsidR="004066C0">
        <w:rPr>
          <w:rFonts w:ascii="Times New Roman" w:hAnsi="Times New Roman" w:cs="Times New Roman"/>
          <w:color w:val="000000"/>
          <w:sz w:val="24"/>
          <w:szCs w:val="24"/>
          <w:lang w:val="en-GB"/>
        </w:rPr>
        <w:t xml:space="preserve"> </w:t>
      </w:r>
      <w:r w:rsidR="00D01720">
        <w:rPr>
          <w:rFonts w:ascii="Times New Roman" w:hAnsi="Times New Roman" w:cs="Times New Roman"/>
          <w:color w:val="000000"/>
          <w:sz w:val="24"/>
          <w:szCs w:val="24"/>
          <w:lang w:val="en-GB"/>
        </w:rPr>
        <w:t xml:space="preserve">on the basis of </w:t>
      </w:r>
      <w:r w:rsidR="004066C0">
        <w:rPr>
          <w:rFonts w:ascii="Times New Roman" w:hAnsi="Times New Roman" w:cs="Times New Roman"/>
          <w:color w:val="000000"/>
          <w:sz w:val="24"/>
          <w:szCs w:val="24"/>
          <w:lang w:val="en-GB"/>
        </w:rPr>
        <w:t>recent reviews</w:t>
      </w:r>
      <w:r w:rsidR="006251F1">
        <w:rPr>
          <w:rFonts w:ascii="Times New Roman" w:hAnsi="Times New Roman" w:cs="Times New Roman"/>
          <w:color w:val="000000"/>
          <w:sz w:val="24"/>
          <w:szCs w:val="24"/>
          <w:lang w:val="en-GB"/>
        </w:rPr>
        <w:t xml:space="preserve"> there </w:t>
      </w:r>
      <w:r w:rsidR="000E252B">
        <w:rPr>
          <w:rFonts w:ascii="Times New Roman" w:hAnsi="Times New Roman" w:cs="Times New Roman"/>
          <w:color w:val="000000"/>
          <w:sz w:val="24"/>
          <w:szCs w:val="24"/>
          <w:lang w:val="en-GB"/>
        </w:rPr>
        <w:t xml:space="preserve">is </w:t>
      </w:r>
      <w:r w:rsidR="00734ED0">
        <w:rPr>
          <w:rFonts w:ascii="Times New Roman" w:hAnsi="Times New Roman" w:cs="Times New Roman"/>
          <w:color w:val="000000"/>
          <w:sz w:val="24"/>
          <w:szCs w:val="24"/>
          <w:lang w:val="en-GB"/>
        </w:rPr>
        <w:t>limited</w:t>
      </w:r>
      <w:r w:rsidR="000E252B">
        <w:rPr>
          <w:rFonts w:ascii="Times New Roman" w:hAnsi="Times New Roman" w:cs="Times New Roman"/>
          <w:color w:val="000000"/>
          <w:sz w:val="24"/>
          <w:szCs w:val="24"/>
          <w:lang w:val="en-GB"/>
        </w:rPr>
        <w:t xml:space="preserve"> evidence</w:t>
      </w:r>
      <w:r w:rsidR="006251F1">
        <w:rPr>
          <w:rFonts w:ascii="Times New Roman" w:hAnsi="Times New Roman" w:cs="Times New Roman"/>
          <w:color w:val="000000"/>
          <w:sz w:val="24"/>
          <w:szCs w:val="24"/>
          <w:lang w:val="en-GB"/>
        </w:rPr>
        <w:t xml:space="preserve"> </w:t>
      </w:r>
      <w:r w:rsidR="002F3A65">
        <w:rPr>
          <w:rFonts w:ascii="Times New Roman" w:hAnsi="Times New Roman" w:cs="Times New Roman"/>
          <w:color w:val="000000"/>
          <w:sz w:val="24"/>
          <w:szCs w:val="24"/>
          <w:lang w:val="en-GB"/>
        </w:rPr>
        <w:t xml:space="preserve">from </w:t>
      </w:r>
      <w:r w:rsidR="004066C0">
        <w:rPr>
          <w:rFonts w:ascii="Times New Roman" w:hAnsi="Times New Roman" w:cs="Times New Roman"/>
          <w:color w:val="000000"/>
          <w:sz w:val="24"/>
          <w:szCs w:val="24"/>
          <w:lang w:val="en-GB"/>
        </w:rPr>
        <w:t xml:space="preserve">longitudinal studies on the associations of </w:t>
      </w:r>
      <w:r w:rsidR="003421D6" w:rsidRPr="00273875">
        <w:rPr>
          <w:rFonts w:ascii="Times New Roman" w:hAnsi="Times New Roman"/>
          <w:color w:val="000000"/>
          <w:sz w:val="24"/>
          <w:lang w:val="en-GB"/>
        </w:rPr>
        <w:t xml:space="preserve">objectively </w:t>
      </w:r>
      <w:r w:rsidR="00E24E1F">
        <w:rPr>
          <w:rFonts w:ascii="Times New Roman" w:hAnsi="Times New Roman" w:cs="Times New Roman"/>
          <w:color w:val="000000"/>
          <w:sz w:val="24"/>
          <w:szCs w:val="24"/>
          <w:lang w:val="en-GB"/>
        </w:rPr>
        <w:t>measured</w:t>
      </w:r>
      <w:r w:rsidR="003421D6" w:rsidRPr="00C96EFF">
        <w:rPr>
          <w:rFonts w:ascii="Times New Roman" w:hAnsi="Times New Roman" w:cs="Times New Roman"/>
          <w:color w:val="000000"/>
          <w:sz w:val="24"/>
          <w:szCs w:val="24"/>
          <w:lang w:val="en-GB"/>
        </w:rPr>
        <w:t xml:space="preserve"> </w:t>
      </w:r>
      <w:r w:rsidR="00F4391C">
        <w:rPr>
          <w:rFonts w:ascii="Times New Roman" w:hAnsi="Times New Roman" w:cs="Times New Roman"/>
          <w:color w:val="000000"/>
          <w:sz w:val="24"/>
          <w:szCs w:val="24"/>
          <w:lang w:val="en-GB"/>
        </w:rPr>
        <w:t xml:space="preserve">total </w:t>
      </w:r>
      <w:r w:rsidR="003421D6" w:rsidRPr="00C96EFF">
        <w:rPr>
          <w:rFonts w:ascii="Times New Roman" w:hAnsi="Times New Roman" w:cs="Times New Roman"/>
          <w:color w:val="000000"/>
          <w:sz w:val="24"/>
          <w:szCs w:val="24"/>
          <w:lang w:val="en-GB"/>
        </w:rPr>
        <w:t>ST</w:t>
      </w:r>
      <w:r w:rsidR="003421D6" w:rsidRPr="00273875">
        <w:rPr>
          <w:rFonts w:ascii="Times New Roman" w:hAnsi="Times New Roman"/>
          <w:color w:val="000000"/>
          <w:sz w:val="24"/>
          <w:lang w:val="en-GB"/>
        </w:rPr>
        <w:t xml:space="preserve"> with clustered cardiometabolic risk factors in children</w:t>
      </w:r>
      <w:r w:rsidR="000C3C08" w:rsidRPr="00273875">
        <w:rPr>
          <w:rFonts w:ascii="Times New Roman" w:hAnsi="Times New Roman"/>
          <w:color w:val="000000"/>
          <w:sz w:val="24"/>
          <w:lang w:val="en-GB"/>
        </w:rPr>
        <w:t xml:space="preserve"> </w:t>
      </w:r>
      <w:r w:rsidR="00405F47" w:rsidRPr="00405F47">
        <w:rPr>
          <w:rFonts w:ascii="Times New Roman" w:hAnsi="Times New Roman" w:cs="Times New Roman"/>
          <w:noProof/>
          <w:color w:val="000000"/>
          <w:sz w:val="24"/>
          <w:szCs w:val="24"/>
          <w:vertAlign w:val="superscript"/>
          <w:lang w:val="en-US"/>
        </w:rPr>
        <w:t>21,22</w:t>
      </w:r>
      <w:r w:rsidR="0016449F" w:rsidRPr="00533E1E">
        <w:rPr>
          <w:rFonts w:ascii="Times New Roman" w:hAnsi="Times New Roman" w:cs="Times New Roman"/>
          <w:color w:val="000000"/>
          <w:sz w:val="24"/>
          <w:szCs w:val="24"/>
          <w:lang w:val="en-US"/>
        </w:rPr>
        <w:t>.</w:t>
      </w:r>
      <w:r w:rsidR="0016449F" w:rsidRPr="00273875">
        <w:rPr>
          <w:rFonts w:ascii="Times New Roman" w:hAnsi="Times New Roman"/>
          <w:color w:val="000000"/>
          <w:sz w:val="24"/>
          <w:lang w:val="en-GB"/>
        </w:rPr>
        <w:t xml:space="preserve"> </w:t>
      </w:r>
    </w:p>
    <w:p w:rsidR="00D84154" w:rsidRPr="00273875" w:rsidRDefault="006251F1" w:rsidP="00D84154">
      <w:pPr>
        <w:tabs>
          <w:tab w:val="left" w:pos="2772"/>
        </w:tabs>
        <w:spacing w:line="480" w:lineRule="auto"/>
        <w:jc w:val="both"/>
        <w:rPr>
          <w:rFonts w:ascii="Times New Roman" w:hAnsi="Times New Roman"/>
          <w:color w:val="000000"/>
          <w:sz w:val="24"/>
          <w:lang w:val="en-GB"/>
        </w:rPr>
      </w:pPr>
      <w:r>
        <w:rPr>
          <w:rFonts w:ascii="Times New Roman" w:hAnsi="Times New Roman" w:cs="Times New Roman"/>
          <w:color w:val="000000"/>
          <w:sz w:val="24"/>
          <w:szCs w:val="24"/>
          <w:lang w:val="en-GB"/>
        </w:rPr>
        <w:t>We</w:t>
      </w:r>
      <w:r w:rsidR="006839F0" w:rsidRPr="00C96EFF">
        <w:rPr>
          <w:rFonts w:ascii="Times New Roman" w:hAnsi="Times New Roman" w:cs="Times New Roman"/>
          <w:color w:val="000000"/>
          <w:sz w:val="24"/>
          <w:szCs w:val="24"/>
          <w:lang w:val="en-GB"/>
        </w:rPr>
        <w:t xml:space="preserve"> investigate</w:t>
      </w:r>
      <w:r>
        <w:rPr>
          <w:rFonts w:ascii="Times New Roman" w:hAnsi="Times New Roman" w:cs="Times New Roman"/>
          <w:color w:val="000000"/>
          <w:sz w:val="24"/>
          <w:szCs w:val="24"/>
          <w:lang w:val="en-GB"/>
        </w:rPr>
        <w:t>d</w:t>
      </w:r>
      <w:r w:rsidR="00210614" w:rsidRPr="00273875">
        <w:rPr>
          <w:rFonts w:ascii="Times New Roman" w:hAnsi="Times New Roman"/>
          <w:color w:val="000000"/>
          <w:sz w:val="24"/>
          <w:lang w:val="en-GB"/>
        </w:rPr>
        <w:t xml:space="preserve"> </w:t>
      </w:r>
      <w:r w:rsidR="006839F0" w:rsidRPr="00273875">
        <w:rPr>
          <w:rFonts w:ascii="Times New Roman" w:hAnsi="Times New Roman"/>
          <w:color w:val="000000"/>
          <w:sz w:val="24"/>
          <w:lang w:val="en-GB"/>
        </w:rPr>
        <w:t xml:space="preserve">the </w:t>
      </w:r>
      <w:r w:rsidR="00210614" w:rsidRPr="00273875">
        <w:rPr>
          <w:rFonts w:ascii="Times New Roman" w:hAnsi="Times New Roman"/>
          <w:color w:val="000000"/>
          <w:sz w:val="24"/>
          <w:lang w:val="en-GB"/>
        </w:rPr>
        <w:t xml:space="preserve">cross-sectional and longitudinal associations of objectively </w:t>
      </w:r>
      <w:r w:rsidR="00E24E1F">
        <w:rPr>
          <w:rFonts w:ascii="Times New Roman" w:hAnsi="Times New Roman" w:cs="Times New Roman"/>
          <w:color w:val="000000"/>
          <w:sz w:val="24"/>
          <w:szCs w:val="24"/>
          <w:lang w:val="en-GB"/>
        </w:rPr>
        <w:t>measured</w:t>
      </w:r>
      <w:r w:rsidR="002D5749" w:rsidRPr="00C96EFF">
        <w:rPr>
          <w:rFonts w:ascii="Times New Roman" w:hAnsi="Times New Roman" w:cs="Times New Roman"/>
          <w:color w:val="000000"/>
          <w:sz w:val="24"/>
          <w:szCs w:val="24"/>
          <w:lang w:val="en-GB"/>
        </w:rPr>
        <w:t xml:space="preserve"> </w:t>
      </w:r>
      <w:r w:rsidR="003D422C" w:rsidRPr="00C96EFF">
        <w:rPr>
          <w:rFonts w:ascii="Times New Roman" w:hAnsi="Times New Roman" w:cs="Times New Roman"/>
          <w:color w:val="000000"/>
          <w:sz w:val="24"/>
          <w:szCs w:val="24"/>
          <w:lang w:val="en-GB"/>
        </w:rPr>
        <w:t>total PA energy expenditure (PAEE)</w:t>
      </w:r>
      <w:r w:rsidR="003D422C">
        <w:rPr>
          <w:rFonts w:ascii="Times New Roman" w:hAnsi="Times New Roman" w:cs="Times New Roman"/>
          <w:color w:val="000000"/>
          <w:sz w:val="24"/>
          <w:szCs w:val="24"/>
          <w:lang w:val="en-GB"/>
        </w:rPr>
        <w:t>,</w:t>
      </w:r>
      <w:r w:rsidR="002D5749" w:rsidRPr="00273875">
        <w:rPr>
          <w:rFonts w:ascii="Times New Roman" w:hAnsi="Times New Roman"/>
          <w:color w:val="000000"/>
          <w:sz w:val="24"/>
          <w:lang w:val="en-GB"/>
        </w:rPr>
        <w:t xml:space="preserve"> </w:t>
      </w:r>
      <w:r w:rsidR="005C7908" w:rsidRPr="00273875">
        <w:rPr>
          <w:rFonts w:ascii="Times New Roman" w:hAnsi="Times New Roman"/>
          <w:color w:val="000000"/>
          <w:sz w:val="24"/>
          <w:lang w:val="en-GB"/>
        </w:rPr>
        <w:t>PA at different intensity levels</w:t>
      </w:r>
      <w:r w:rsidR="00390938" w:rsidRPr="00273875">
        <w:rPr>
          <w:rFonts w:ascii="Times New Roman" w:hAnsi="Times New Roman"/>
          <w:color w:val="000000"/>
          <w:sz w:val="24"/>
          <w:lang w:val="en-GB"/>
        </w:rPr>
        <w:t xml:space="preserve">, </w:t>
      </w:r>
      <w:r w:rsidR="00BD04FD" w:rsidRPr="00C96EFF">
        <w:rPr>
          <w:rFonts w:ascii="Times New Roman" w:hAnsi="Times New Roman" w:cs="Times New Roman"/>
          <w:color w:val="000000"/>
          <w:sz w:val="24"/>
          <w:szCs w:val="24"/>
          <w:lang w:val="en-GB"/>
        </w:rPr>
        <w:t xml:space="preserve">and </w:t>
      </w:r>
      <w:r w:rsidR="003D422C">
        <w:rPr>
          <w:rFonts w:ascii="Times New Roman" w:hAnsi="Times New Roman" w:cs="Times New Roman"/>
          <w:color w:val="000000"/>
          <w:sz w:val="24"/>
          <w:szCs w:val="24"/>
          <w:lang w:val="en-GB"/>
        </w:rPr>
        <w:t>total</w:t>
      </w:r>
      <w:r w:rsidR="00BD04FD" w:rsidRPr="00273875">
        <w:rPr>
          <w:rFonts w:ascii="Times New Roman" w:hAnsi="Times New Roman"/>
          <w:color w:val="000000"/>
          <w:sz w:val="24"/>
          <w:lang w:val="en-GB"/>
        </w:rPr>
        <w:t xml:space="preserve"> </w:t>
      </w:r>
      <w:r w:rsidR="00271F39" w:rsidRPr="00273875">
        <w:rPr>
          <w:rFonts w:ascii="Times New Roman" w:hAnsi="Times New Roman"/>
          <w:color w:val="000000"/>
          <w:sz w:val="24"/>
          <w:lang w:val="en-GB"/>
        </w:rPr>
        <w:t>ST</w:t>
      </w:r>
      <w:r w:rsidR="00BD04FD" w:rsidRPr="00273875">
        <w:rPr>
          <w:rFonts w:ascii="Times New Roman" w:hAnsi="Times New Roman"/>
          <w:color w:val="000000"/>
          <w:sz w:val="24"/>
          <w:lang w:val="en-GB"/>
        </w:rPr>
        <w:t xml:space="preserve"> </w:t>
      </w:r>
      <w:r w:rsidR="00210614" w:rsidRPr="00273875">
        <w:rPr>
          <w:rFonts w:ascii="Times New Roman" w:hAnsi="Times New Roman"/>
          <w:color w:val="000000"/>
          <w:sz w:val="24"/>
          <w:lang w:val="en-GB"/>
        </w:rPr>
        <w:t xml:space="preserve">with overall cardiometabolic risk and </w:t>
      </w:r>
      <w:r w:rsidR="006839F0" w:rsidRPr="00273875">
        <w:rPr>
          <w:rFonts w:ascii="Times New Roman" w:hAnsi="Times New Roman"/>
          <w:color w:val="000000"/>
          <w:sz w:val="24"/>
          <w:lang w:val="en-GB"/>
        </w:rPr>
        <w:t xml:space="preserve">individual </w:t>
      </w:r>
      <w:r w:rsidR="00210614" w:rsidRPr="00273875">
        <w:rPr>
          <w:rFonts w:ascii="Times New Roman" w:hAnsi="Times New Roman"/>
          <w:color w:val="000000"/>
          <w:sz w:val="24"/>
          <w:lang w:val="en-GB"/>
        </w:rPr>
        <w:t xml:space="preserve">cardiometabolic risk factors </w:t>
      </w:r>
      <w:r w:rsidR="006839F0" w:rsidRPr="00273875">
        <w:rPr>
          <w:rFonts w:ascii="Times New Roman" w:hAnsi="Times New Roman"/>
          <w:color w:val="000000"/>
          <w:sz w:val="24"/>
          <w:lang w:val="en-GB"/>
        </w:rPr>
        <w:t>in a 2-year follow-up study in a general population of</w:t>
      </w:r>
      <w:r w:rsidR="00210614" w:rsidRPr="00273875">
        <w:rPr>
          <w:rFonts w:ascii="Times New Roman" w:hAnsi="Times New Roman"/>
          <w:color w:val="000000"/>
          <w:sz w:val="24"/>
          <w:lang w:val="en-GB"/>
        </w:rPr>
        <w:t xml:space="preserve"> children</w:t>
      </w:r>
      <w:r w:rsidR="006839F0" w:rsidRPr="00273875">
        <w:rPr>
          <w:rFonts w:ascii="Times New Roman" w:hAnsi="Times New Roman"/>
          <w:color w:val="000000"/>
          <w:sz w:val="24"/>
          <w:lang w:val="en-GB"/>
        </w:rPr>
        <w:t>.</w:t>
      </w:r>
    </w:p>
    <w:p w:rsidR="004F4688" w:rsidRPr="00273875" w:rsidRDefault="003C0179" w:rsidP="003C0179">
      <w:pPr>
        <w:pStyle w:val="ListParagraph"/>
        <w:numPr>
          <w:ilvl w:val="0"/>
          <w:numId w:val="26"/>
        </w:numPr>
        <w:rPr>
          <w:rFonts w:ascii="Times New Roman" w:hAnsi="Times New Roman"/>
          <w:b/>
          <w:sz w:val="24"/>
          <w:lang w:val="en-GB"/>
        </w:rPr>
      </w:pPr>
      <w:r w:rsidRPr="00273875">
        <w:rPr>
          <w:rFonts w:ascii="Times New Roman" w:hAnsi="Times New Roman"/>
          <w:b/>
          <w:sz w:val="24"/>
          <w:lang w:val="en-GB"/>
        </w:rPr>
        <w:lastRenderedPageBreak/>
        <w:t>Methods</w:t>
      </w:r>
    </w:p>
    <w:p w:rsidR="004F4688" w:rsidRPr="00273875" w:rsidRDefault="003C0179" w:rsidP="003A21EB">
      <w:pPr>
        <w:spacing w:line="480" w:lineRule="auto"/>
        <w:jc w:val="both"/>
        <w:outlineLvl w:val="0"/>
        <w:rPr>
          <w:rFonts w:ascii="Times New Roman" w:hAnsi="Times New Roman"/>
          <w:b/>
          <w:sz w:val="24"/>
          <w:lang w:val="en-GB"/>
        </w:rPr>
      </w:pPr>
      <w:r w:rsidRPr="00273875">
        <w:rPr>
          <w:rFonts w:ascii="Times New Roman" w:hAnsi="Times New Roman"/>
          <w:b/>
          <w:sz w:val="24"/>
          <w:lang w:val="en-GB"/>
        </w:rPr>
        <w:t xml:space="preserve">2.1 </w:t>
      </w:r>
      <w:r w:rsidR="004F4688" w:rsidRPr="00273875">
        <w:rPr>
          <w:rFonts w:ascii="Times New Roman" w:hAnsi="Times New Roman"/>
          <w:b/>
          <w:sz w:val="24"/>
          <w:lang w:val="en-GB"/>
        </w:rPr>
        <w:t>Study design and study population</w:t>
      </w:r>
    </w:p>
    <w:p w:rsidR="00145F44" w:rsidRPr="00533E1E" w:rsidRDefault="008329A9" w:rsidP="00145F4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GB"/>
        </w:rPr>
        <w:t>The present analyses</w:t>
      </w:r>
      <w:r w:rsidR="0020774B" w:rsidRPr="00C96EF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are based on </w:t>
      </w:r>
      <w:r w:rsidR="00D43D36">
        <w:rPr>
          <w:rFonts w:ascii="Times New Roman" w:hAnsi="Times New Roman" w:cs="Times New Roman"/>
          <w:sz w:val="24"/>
          <w:szCs w:val="24"/>
          <w:lang w:val="en-GB"/>
        </w:rPr>
        <w:t>the</w:t>
      </w:r>
      <w:r w:rsidR="0020774B" w:rsidRPr="00A70682">
        <w:rPr>
          <w:rFonts w:ascii="Times New Roman" w:hAnsi="Times New Roman"/>
          <w:sz w:val="24"/>
          <w:lang w:val="en-GB"/>
        </w:rPr>
        <w:t xml:space="preserve"> baseline and </w:t>
      </w:r>
      <w:r w:rsidR="00CC1B04" w:rsidRPr="00A70682">
        <w:rPr>
          <w:rFonts w:ascii="Times New Roman" w:hAnsi="Times New Roman"/>
          <w:sz w:val="24"/>
          <w:lang w:val="en-GB"/>
        </w:rPr>
        <w:t>2</w:t>
      </w:r>
      <w:r w:rsidR="00654913" w:rsidRPr="00A70682">
        <w:rPr>
          <w:rFonts w:ascii="Times New Roman" w:hAnsi="Times New Roman"/>
          <w:sz w:val="24"/>
          <w:lang w:val="en-GB"/>
        </w:rPr>
        <w:t>-</w:t>
      </w:r>
      <w:r w:rsidR="0020774B" w:rsidRPr="00A70682">
        <w:rPr>
          <w:rFonts w:ascii="Times New Roman" w:hAnsi="Times New Roman"/>
          <w:sz w:val="24"/>
          <w:lang w:val="en-GB"/>
        </w:rPr>
        <w:t>year follow-up data from t</w:t>
      </w:r>
      <w:r w:rsidR="00145F44" w:rsidRPr="00A70682">
        <w:rPr>
          <w:rFonts w:ascii="Times New Roman" w:hAnsi="Times New Roman"/>
          <w:sz w:val="24"/>
          <w:lang w:val="en-GB"/>
        </w:rPr>
        <w:t>he Physical Activity and Nutrition in Children (PANIC) Study</w:t>
      </w:r>
      <w:r>
        <w:rPr>
          <w:rFonts w:ascii="Times New Roman" w:hAnsi="Times New Roman" w:cs="Times New Roman"/>
          <w:sz w:val="24"/>
          <w:szCs w:val="24"/>
          <w:lang w:val="en-GB"/>
        </w:rPr>
        <w:t xml:space="preserve"> that is</w:t>
      </w:r>
      <w:r w:rsidR="0020774B" w:rsidRPr="00A70682">
        <w:rPr>
          <w:rFonts w:ascii="Times New Roman" w:hAnsi="Times New Roman"/>
          <w:sz w:val="24"/>
          <w:lang w:val="en-GB"/>
        </w:rPr>
        <w:t xml:space="preserve"> </w:t>
      </w:r>
      <w:r w:rsidR="00145F44" w:rsidRPr="00A70682">
        <w:rPr>
          <w:rFonts w:ascii="Times New Roman" w:hAnsi="Times New Roman"/>
          <w:sz w:val="24"/>
          <w:lang w:val="en-GB"/>
        </w:rPr>
        <w:t xml:space="preserve">an ongoing controlled </w:t>
      </w:r>
      <w:r w:rsidR="009774AA" w:rsidRPr="00A70682">
        <w:rPr>
          <w:rFonts w:ascii="Times New Roman" w:hAnsi="Times New Roman"/>
          <w:sz w:val="24"/>
          <w:lang w:val="en-GB"/>
        </w:rPr>
        <w:t>PA</w:t>
      </w:r>
      <w:r w:rsidR="00145F44" w:rsidRPr="00A70682">
        <w:rPr>
          <w:rFonts w:ascii="Times New Roman" w:hAnsi="Times New Roman"/>
          <w:sz w:val="24"/>
          <w:lang w:val="en-GB"/>
        </w:rPr>
        <w:t xml:space="preserve"> and diet</w:t>
      </w:r>
      <w:r w:rsidR="001F4C09" w:rsidRPr="00A70682">
        <w:rPr>
          <w:rFonts w:ascii="Times New Roman" w:hAnsi="Times New Roman"/>
          <w:sz w:val="24"/>
          <w:lang w:val="en-GB"/>
        </w:rPr>
        <w:t>ary</w:t>
      </w:r>
      <w:r w:rsidR="00145F44" w:rsidRPr="00A70682">
        <w:rPr>
          <w:rFonts w:ascii="Times New Roman" w:hAnsi="Times New Roman"/>
          <w:sz w:val="24"/>
          <w:lang w:val="en-GB"/>
        </w:rPr>
        <w:t xml:space="preserve"> intervention study</w:t>
      </w:r>
      <w:r w:rsidR="00145F44" w:rsidRPr="00A70682">
        <w:rPr>
          <w:rFonts w:ascii="TimesNewRoman"/>
          <w:sz w:val="23"/>
          <w:lang w:val="en-GB"/>
        </w:rPr>
        <w:t xml:space="preserve"> </w:t>
      </w:r>
      <w:r w:rsidR="006251F1" w:rsidRPr="006251F1">
        <w:rPr>
          <w:rFonts w:ascii="Times New Roman" w:hAnsi="Times New Roman" w:cs="Times New Roman"/>
          <w:sz w:val="24"/>
          <w:szCs w:val="24"/>
          <w:lang w:val="en-GB"/>
        </w:rPr>
        <w:t>(ClinicalTrials.gov NCT01803776)</w:t>
      </w:r>
      <w:r w:rsidR="00145F44" w:rsidRPr="00C96EFF">
        <w:rPr>
          <w:rFonts w:ascii="Times New Roman" w:hAnsi="Times New Roman" w:cs="Times New Roman"/>
          <w:sz w:val="24"/>
          <w:szCs w:val="24"/>
          <w:lang w:val="en-GB"/>
        </w:rPr>
        <w:t xml:space="preserve"> </w:t>
      </w:r>
      <w:r w:rsidR="00145F44" w:rsidRPr="00A70682">
        <w:rPr>
          <w:rFonts w:ascii="Times New Roman" w:hAnsi="Times New Roman"/>
          <w:sz w:val="24"/>
          <w:lang w:val="en-GB"/>
        </w:rPr>
        <w:t xml:space="preserve">in a representative population sample of primary school children from the city of Kuopio, Finland. </w:t>
      </w:r>
      <w:r w:rsidR="003428BA">
        <w:rPr>
          <w:rFonts w:ascii="Times New Roman" w:hAnsi="Times New Roman" w:cs="Times New Roman"/>
          <w:sz w:val="24"/>
          <w:szCs w:val="24"/>
          <w:lang w:val="en-GB"/>
        </w:rPr>
        <w:t>Altogether</w:t>
      </w:r>
      <w:r w:rsidR="002D5749" w:rsidRPr="00A70682">
        <w:rPr>
          <w:rFonts w:ascii="Times New Roman" w:hAnsi="Times New Roman"/>
          <w:sz w:val="24"/>
          <w:lang w:val="en-GB"/>
        </w:rPr>
        <w:t xml:space="preserve"> </w:t>
      </w:r>
      <w:r w:rsidR="00145F44" w:rsidRPr="00A70682">
        <w:rPr>
          <w:rFonts w:ascii="Times New Roman" w:hAnsi="Times New Roman"/>
          <w:sz w:val="24"/>
          <w:lang w:val="en-GB"/>
        </w:rPr>
        <w:t>736</w:t>
      </w:r>
      <w:r w:rsidR="002D5749" w:rsidRPr="00A70682">
        <w:rPr>
          <w:rFonts w:ascii="Times New Roman" w:hAnsi="Times New Roman"/>
          <w:sz w:val="24"/>
          <w:lang w:val="en-GB"/>
        </w:rPr>
        <w:t xml:space="preserve"> </w:t>
      </w:r>
      <w:r w:rsidR="00145F44" w:rsidRPr="00A70682">
        <w:rPr>
          <w:rFonts w:ascii="Times New Roman" w:hAnsi="Times New Roman"/>
          <w:sz w:val="24"/>
          <w:lang w:val="en-GB"/>
        </w:rPr>
        <w:t>children aged 6</w:t>
      </w:r>
      <w:r w:rsidR="00271F39" w:rsidRPr="00A70682">
        <w:rPr>
          <w:rFonts w:ascii="Times New Roman" w:hAnsi="Times New Roman"/>
          <w:sz w:val="24"/>
          <w:lang w:val="en-GB"/>
        </w:rPr>
        <w:t>–</w:t>
      </w:r>
      <w:r w:rsidR="00145F44" w:rsidRPr="00A70682">
        <w:rPr>
          <w:rFonts w:ascii="Times New Roman" w:hAnsi="Times New Roman"/>
          <w:sz w:val="24"/>
          <w:lang w:val="en-GB"/>
        </w:rPr>
        <w:t xml:space="preserve">8 years who started </w:t>
      </w:r>
      <w:r w:rsidR="00654913" w:rsidRPr="00A70682">
        <w:rPr>
          <w:rFonts w:ascii="Times New Roman" w:hAnsi="Times New Roman"/>
          <w:sz w:val="24"/>
          <w:lang w:val="en-GB"/>
        </w:rPr>
        <w:t xml:space="preserve">the </w:t>
      </w:r>
      <w:r w:rsidR="00145F44" w:rsidRPr="00A70682">
        <w:rPr>
          <w:rFonts w:ascii="Times New Roman" w:hAnsi="Times New Roman"/>
          <w:sz w:val="24"/>
          <w:lang w:val="en-GB"/>
        </w:rPr>
        <w:t xml:space="preserve">first grade in primary </w:t>
      </w:r>
      <w:r w:rsidR="00C60FE6" w:rsidRPr="00A70682">
        <w:rPr>
          <w:rFonts w:ascii="Times New Roman" w:hAnsi="Times New Roman"/>
          <w:sz w:val="24"/>
          <w:lang w:val="en-GB"/>
        </w:rPr>
        <w:t xml:space="preserve">schools </w:t>
      </w:r>
      <w:r w:rsidR="00654913" w:rsidRPr="00A70682">
        <w:rPr>
          <w:rFonts w:ascii="Times New Roman" w:hAnsi="Times New Roman"/>
          <w:sz w:val="24"/>
          <w:lang w:val="en-GB"/>
        </w:rPr>
        <w:t>in</w:t>
      </w:r>
      <w:r w:rsidR="002D5749" w:rsidRPr="00A70682">
        <w:rPr>
          <w:rFonts w:ascii="Times New Roman" w:hAnsi="Times New Roman"/>
          <w:sz w:val="24"/>
          <w:lang w:val="en-GB"/>
        </w:rPr>
        <w:t xml:space="preserve"> </w:t>
      </w:r>
      <w:r w:rsidR="00145F44" w:rsidRPr="00A70682">
        <w:rPr>
          <w:rFonts w:ascii="Times New Roman" w:hAnsi="Times New Roman"/>
          <w:sz w:val="24"/>
          <w:lang w:val="en-GB"/>
        </w:rPr>
        <w:t>2007–2009</w:t>
      </w:r>
      <w:r w:rsidR="003428BA">
        <w:rPr>
          <w:rFonts w:ascii="Times New Roman" w:hAnsi="Times New Roman" w:cs="Times New Roman"/>
          <w:sz w:val="24"/>
          <w:szCs w:val="24"/>
          <w:lang w:val="en-GB"/>
        </w:rPr>
        <w:t xml:space="preserve"> were invited</w:t>
      </w:r>
      <w:r w:rsidR="00145F44" w:rsidRPr="00533E1E">
        <w:rPr>
          <w:rFonts w:ascii="Times New Roman" w:hAnsi="Times New Roman" w:cs="Times New Roman"/>
          <w:sz w:val="24"/>
          <w:szCs w:val="24"/>
          <w:lang w:val="en-GB"/>
        </w:rPr>
        <w:t xml:space="preserve"> in the baseline examinations</w:t>
      </w:r>
      <w:r w:rsidR="002D5749" w:rsidRPr="00C96EFF">
        <w:rPr>
          <w:rFonts w:ascii="Times New Roman" w:hAnsi="Times New Roman" w:cs="Times New Roman"/>
          <w:sz w:val="24"/>
          <w:szCs w:val="24"/>
          <w:lang w:val="en-GB"/>
        </w:rPr>
        <w:t xml:space="preserve">, </w:t>
      </w:r>
      <w:r w:rsidR="003428BA">
        <w:rPr>
          <w:rFonts w:ascii="Times New Roman" w:hAnsi="Times New Roman" w:cs="Times New Roman"/>
          <w:sz w:val="24"/>
          <w:szCs w:val="24"/>
          <w:lang w:val="en-GB"/>
        </w:rPr>
        <w:t xml:space="preserve">and </w:t>
      </w:r>
      <w:r w:rsidR="00145F44" w:rsidRPr="00C96EFF">
        <w:rPr>
          <w:rFonts w:ascii="Times New Roman" w:hAnsi="Times New Roman" w:cs="Times New Roman"/>
          <w:sz w:val="24"/>
          <w:szCs w:val="24"/>
          <w:lang w:val="en-GB"/>
        </w:rPr>
        <w:t>512</w:t>
      </w:r>
      <w:r w:rsidR="001F4C09" w:rsidRPr="00C96EFF">
        <w:rPr>
          <w:rFonts w:ascii="Times New Roman" w:hAnsi="Times New Roman" w:cs="Times New Roman"/>
          <w:sz w:val="24"/>
          <w:szCs w:val="24"/>
          <w:lang w:val="en-GB"/>
        </w:rPr>
        <w:t xml:space="preserve"> </w:t>
      </w:r>
      <w:r w:rsidR="00145F44" w:rsidRPr="00C96EFF">
        <w:rPr>
          <w:rFonts w:ascii="Times New Roman" w:hAnsi="Times New Roman" w:cs="Times New Roman"/>
          <w:sz w:val="24"/>
          <w:szCs w:val="24"/>
          <w:lang w:val="en-GB"/>
        </w:rPr>
        <w:t xml:space="preserve">(70%) </w:t>
      </w:r>
      <w:r w:rsidR="003428BA">
        <w:rPr>
          <w:rFonts w:ascii="Times New Roman" w:hAnsi="Times New Roman" w:cs="Times New Roman"/>
          <w:sz w:val="24"/>
          <w:szCs w:val="24"/>
          <w:lang w:val="en-GB"/>
        </w:rPr>
        <w:t xml:space="preserve">of them </w:t>
      </w:r>
      <w:r w:rsidR="00145F44" w:rsidRPr="004066C0">
        <w:rPr>
          <w:rFonts w:ascii="Times New Roman" w:hAnsi="Times New Roman" w:cs="Times New Roman"/>
          <w:sz w:val="24"/>
          <w:szCs w:val="24"/>
          <w:lang w:val="en-GB"/>
        </w:rPr>
        <w:t>participated</w:t>
      </w:r>
      <w:r w:rsidR="00145F44" w:rsidRPr="00533E1E">
        <w:rPr>
          <w:rFonts w:ascii="Times New Roman" w:hAnsi="Times New Roman" w:cs="Times New Roman"/>
          <w:sz w:val="24"/>
          <w:szCs w:val="24"/>
          <w:lang w:val="en-GB"/>
        </w:rPr>
        <w:t xml:space="preserve">. </w:t>
      </w:r>
      <w:r w:rsidR="006F3CAC" w:rsidRPr="00533E1E">
        <w:rPr>
          <w:rFonts w:ascii="Times New Roman" w:hAnsi="Times New Roman" w:cs="Times New Roman"/>
          <w:sz w:val="24"/>
          <w:szCs w:val="24"/>
          <w:lang w:val="en-GB"/>
        </w:rPr>
        <w:t>Complete data on variables used in the statistical analyses were available for 399 children at baseline (198 girls</w:t>
      </w:r>
      <w:r w:rsidR="00654913" w:rsidRPr="00533E1E">
        <w:rPr>
          <w:rFonts w:ascii="Times New Roman" w:hAnsi="Times New Roman" w:cs="Times New Roman"/>
          <w:sz w:val="24"/>
          <w:szCs w:val="24"/>
          <w:lang w:val="en-GB"/>
        </w:rPr>
        <w:t>,</w:t>
      </w:r>
      <w:r w:rsidR="004837E2" w:rsidRPr="00533E1E">
        <w:rPr>
          <w:rFonts w:ascii="Times New Roman" w:hAnsi="Times New Roman" w:cs="Times New Roman"/>
          <w:sz w:val="24"/>
          <w:szCs w:val="24"/>
          <w:lang w:val="en-GB"/>
        </w:rPr>
        <w:t xml:space="preserve"> 201 boys) and for 258</w:t>
      </w:r>
      <w:r w:rsidR="006F3CAC" w:rsidRPr="00533E1E">
        <w:rPr>
          <w:rFonts w:ascii="Times New Roman" w:hAnsi="Times New Roman" w:cs="Times New Roman"/>
          <w:sz w:val="24"/>
          <w:szCs w:val="24"/>
          <w:lang w:val="en-GB"/>
        </w:rPr>
        <w:t xml:space="preserve"> children at 2-year follow-up</w:t>
      </w:r>
      <w:r w:rsidR="00654913" w:rsidRPr="00533E1E">
        <w:rPr>
          <w:rFonts w:ascii="Times New Roman" w:hAnsi="Times New Roman" w:cs="Times New Roman"/>
          <w:sz w:val="24"/>
          <w:szCs w:val="24"/>
          <w:lang w:val="en-GB"/>
        </w:rPr>
        <w:t xml:space="preserve"> (</w:t>
      </w:r>
      <w:r w:rsidR="004837E2" w:rsidRPr="00533E1E">
        <w:rPr>
          <w:rFonts w:ascii="Times New Roman" w:hAnsi="Times New Roman" w:cs="Times New Roman"/>
          <w:sz w:val="24"/>
          <w:szCs w:val="24"/>
          <w:lang w:val="en-GB"/>
        </w:rPr>
        <w:t>140</w:t>
      </w:r>
      <w:r w:rsidR="00654913" w:rsidRPr="00533E1E">
        <w:rPr>
          <w:rFonts w:ascii="Times New Roman" w:hAnsi="Times New Roman" w:cs="Times New Roman"/>
          <w:sz w:val="24"/>
          <w:szCs w:val="24"/>
          <w:lang w:val="en-GB"/>
        </w:rPr>
        <w:t xml:space="preserve"> girls, </w:t>
      </w:r>
      <w:r w:rsidR="004837E2" w:rsidRPr="00533E1E">
        <w:rPr>
          <w:rFonts w:ascii="Times New Roman" w:hAnsi="Times New Roman" w:cs="Times New Roman"/>
          <w:sz w:val="24"/>
          <w:szCs w:val="24"/>
          <w:lang w:val="en-GB"/>
        </w:rPr>
        <w:t>118</w:t>
      </w:r>
      <w:r w:rsidR="00654913" w:rsidRPr="00533E1E">
        <w:rPr>
          <w:rFonts w:ascii="Times New Roman" w:hAnsi="Times New Roman" w:cs="Times New Roman"/>
          <w:sz w:val="24"/>
          <w:szCs w:val="24"/>
          <w:lang w:val="en-GB"/>
        </w:rPr>
        <w:t xml:space="preserve"> boys)</w:t>
      </w:r>
      <w:r w:rsidR="006F3CAC" w:rsidRPr="00533E1E">
        <w:rPr>
          <w:rFonts w:ascii="Times New Roman" w:hAnsi="Times New Roman" w:cs="Times New Roman"/>
          <w:sz w:val="24"/>
          <w:szCs w:val="24"/>
          <w:lang w:val="en-GB"/>
        </w:rPr>
        <w:t xml:space="preserve">. </w:t>
      </w:r>
      <w:r w:rsidR="00145F44" w:rsidRPr="00533E1E">
        <w:rPr>
          <w:rFonts w:ascii="Times New Roman" w:hAnsi="Times New Roman" w:cs="Times New Roman"/>
          <w:sz w:val="24"/>
          <w:szCs w:val="24"/>
          <w:lang w:val="en-US"/>
        </w:rPr>
        <w:t xml:space="preserve">The </w:t>
      </w:r>
      <w:r w:rsidR="00652579" w:rsidRPr="00533E1E">
        <w:rPr>
          <w:rFonts w:ascii="Times New Roman" w:hAnsi="Times New Roman" w:cs="Times New Roman"/>
          <w:sz w:val="24"/>
          <w:szCs w:val="24"/>
          <w:lang w:val="en-US"/>
        </w:rPr>
        <w:t>Research Ethics Committee of the Hospital District of Northern Savo approved the study protocol</w:t>
      </w:r>
      <w:r w:rsidR="00145F44" w:rsidRPr="00533E1E">
        <w:rPr>
          <w:rFonts w:ascii="Times New Roman" w:hAnsi="Times New Roman" w:cs="Times New Roman"/>
          <w:sz w:val="24"/>
          <w:szCs w:val="24"/>
          <w:lang w:val="en-US"/>
        </w:rPr>
        <w:t xml:space="preserve">. </w:t>
      </w:r>
      <w:r w:rsidR="00291ACF" w:rsidRPr="00533E1E">
        <w:rPr>
          <w:rFonts w:ascii="Times New Roman" w:hAnsi="Times New Roman" w:cs="Times New Roman"/>
          <w:sz w:val="24"/>
          <w:szCs w:val="24"/>
          <w:lang w:val="en-US"/>
        </w:rPr>
        <w:t>All participating children gave their assent</w:t>
      </w:r>
      <w:r w:rsidR="003428BA">
        <w:rPr>
          <w:rFonts w:ascii="Times New Roman" w:hAnsi="Times New Roman" w:cs="Times New Roman"/>
          <w:sz w:val="24"/>
          <w:szCs w:val="24"/>
          <w:lang w:val="en-US"/>
        </w:rPr>
        <w:t>,</w:t>
      </w:r>
      <w:r w:rsidR="00291ACF" w:rsidRPr="00533E1E">
        <w:rPr>
          <w:rFonts w:ascii="Times New Roman" w:hAnsi="Times New Roman" w:cs="Times New Roman"/>
          <w:sz w:val="24"/>
          <w:szCs w:val="24"/>
          <w:lang w:val="en-US"/>
        </w:rPr>
        <w:t xml:space="preserve"> and their parents or </w:t>
      </w:r>
      <w:r w:rsidR="00786F73" w:rsidRPr="00533E1E">
        <w:rPr>
          <w:rFonts w:ascii="Times New Roman" w:hAnsi="Times New Roman" w:cs="Times New Roman"/>
          <w:sz w:val="24"/>
          <w:szCs w:val="24"/>
          <w:lang w:val="en-US"/>
        </w:rPr>
        <w:t>caregivers</w:t>
      </w:r>
      <w:r w:rsidR="00291ACF" w:rsidRPr="00533E1E">
        <w:rPr>
          <w:rFonts w:ascii="Times New Roman" w:hAnsi="Times New Roman" w:cs="Times New Roman"/>
          <w:sz w:val="24"/>
          <w:szCs w:val="24"/>
          <w:lang w:val="en-US"/>
        </w:rPr>
        <w:t xml:space="preserve"> gave a written informed consent</w:t>
      </w:r>
      <w:r w:rsidR="00786F73" w:rsidRPr="00533E1E">
        <w:rPr>
          <w:rFonts w:ascii="Times New Roman" w:hAnsi="Times New Roman" w:cs="Times New Roman"/>
          <w:sz w:val="24"/>
          <w:szCs w:val="24"/>
          <w:lang w:val="en-US"/>
        </w:rPr>
        <w:t>.</w:t>
      </w:r>
    </w:p>
    <w:p w:rsidR="002062F8" w:rsidRPr="00533E1E" w:rsidRDefault="003C0179" w:rsidP="00890D28">
      <w:pPr>
        <w:spacing w:after="0" w:line="480" w:lineRule="auto"/>
        <w:jc w:val="both"/>
        <w:rPr>
          <w:rFonts w:ascii="Times New Roman" w:hAnsi="Times New Roman" w:cs="Times New Roman"/>
          <w:b/>
          <w:bCs/>
          <w:sz w:val="24"/>
          <w:szCs w:val="24"/>
          <w:lang w:val="en-US"/>
        </w:rPr>
      </w:pPr>
      <w:r w:rsidRPr="00533E1E">
        <w:rPr>
          <w:rFonts w:ascii="Times New Roman" w:hAnsi="Times New Roman" w:cs="Times New Roman"/>
          <w:b/>
          <w:bCs/>
          <w:sz w:val="24"/>
          <w:szCs w:val="24"/>
          <w:lang w:val="en-US"/>
        </w:rPr>
        <w:t xml:space="preserve">2.2 </w:t>
      </w:r>
      <w:r w:rsidR="008F03CA" w:rsidRPr="00533E1E">
        <w:rPr>
          <w:rFonts w:ascii="Times New Roman" w:hAnsi="Times New Roman" w:cs="Times New Roman"/>
          <w:b/>
          <w:bCs/>
          <w:sz w:val="24"/>
          <w:szCs w:val="24"/>
          <w:lang w:val="en-US"/>
        </w:rPr>
        <w:t xml:space="preserve">Assessment of </w:t>
      </w:r>
      <w:r w:rsidR="00592B5D" w:rsidRPr="00533E1E">
        <w:rPr>
          <w:rFonts w:ascii="Times New Roman" w:hAnsi="Times New Roman" w:cs="Times New Roman"/>
          <w:b/>
          <w:bCs/>
          <w:sz w:val="24"/>
          <w:szCs w:val="24"/>
          <w:lang w:val="en-US"/>
        </w:rPr>
        <w:t>PA and ST</w:t>
      </w:r>
    </w:p>
    <w:p w:rsidR="00E14AC3" w:rsidRDefault="000C50D7" w:rsidP="00287D39">
      <w:pPr>
        <w:spacing w:line="480" w:lineRule="auto"/>
        <w:jc w:val="both"/>
        <w:rPr>
          <w:rFonts w:ascii="Times New Roman" w:hAnsi="Times New Roman" w:cs="Times New Roman"/>
          <w:sz w:val="24"/>
          <w:szCs w:val="24"/>
          <w:lang w:val="en-GB"/>
        </w:rPr>
      </w:pPr>
      <w:r w:rsidRPr="00533E1E">
        <w:rPr>
          <w:rFonts w:ascii="Times New Roman" w:hAnsi="Times New Roman" w:cs="Times New Roman"/>
          <w:sz w:val="24"/>
          <w:lang w:val="en-US"/>
        </w:rPr>
        <w:t>PA and ST</w:t>
      </w:r>
      <w:r w:rsidRPr="00533E1E">
        <w:rPr>
          <w:rFonts w:ascii="Times New Roman" w:hAnsi="Times New Roman" w:cs="Times New Roman"/>
          <w:sz w:val="24"/>
          <w:lang w:val="en-GB"/>
        </w:rPr>
        <w:t xml:space="preserve"> were assessed using</w:t>
      </w:r>
      <w:r w:rsidRPr="004066C0">
        <w:rPr>
          <w:rFonts w:ascii="Times New Roman" w:hAnsi="Times New Roman" w:cs="Times New Roman"/>
          <w:sz w:val="24"/>
          <w:lang w:val="en-GB"/>
        </w:rPr>
        <w:t xml:space="preserve"> </w:t>
      </w:r>
      <w:r w:rsidR="00D43D36">
        <w:rPr>
          <w:rFonts w:ascii="Times New Roman" w:hAnsi="Times New Roman" w:cs="Times New Roman"/>
          <w:sz w:val="24"/>
          <w:lang w:val="en-GB"/>
        </w:rPr>
        <w:t>a</w:t>
      </w:r>
      <w:r w:rsidRPr="00533E1E">
        <w:rPr>
          <w:rFonts w:ascii="Times New Roman" w:hAnsi="Times New Roman" w:cs="Times New Roman"/>
          <w:sz w:val="24"/>
          <w:lang w:val="en-GB"/>
        </w:rPr>
        <w:t xml:space="preserve"> </w:t>
      </w:r>
      <w:r w:rsidR="0020774B" w:rsidRPr="00533E1E">
        <w:rPr>
          <w:rFonts w:ascii="Times New Roman" w:hAnsi="Times New Roman" w:cs="Times New Roman"/>
          <w:sz w:val="24"/>
          <w:lang w:val="en-GB"/>
        </w:rPr>
        <w:t>combined heart rate and movement sensor</w:t>
      </w:r>
      <w:r w:rsidRPr="00533E1E">
        <w:rPr>
          <w:rFonts w:ascii="Times New Roman" w:hAnsi="Times New Roman" w:cs="Times New Roman"/>
          <w:sz w:val="24"/>
          <w:lang w:val="en-GB"/>
        </w:rPr>
        <w:t xml:space="preserve"> </w:t>
      </w:r>
      <w:r w:rsidR="00652579" w:rsidRPr="00533E1E">
        <w:rPr>
          <w:rFonts w:ascii="Times New Roman" w:hAnsi="Times New Roman" w:cs="Times New Roman"/>
          <w:sz w:val="24"/>
          <w:lang w:val="en-GB"/>
        </w:rPr>
        <w:t>(Actiheart, CamNtech Ltd, Papworth, UK)</w:t>
      </w:r>
      <w:r w:rsidR="00625191" w:rsidRPr="00533E1E">
        <w:rPr>
          <w:rFonts w:ascii="Times New Roman" w:hAnsi="Times New Roman" w:cs="Times New Roman"/>
          <w:sz w:val="24"/>
          <w:lang w:val="en-GB"/>
        </w:rPr>
        <w:t>,</w:t>
      </w:r>
      <w:r w:rsidR="00652579" w:rsidRPr="00533E1E">
        <w:rPr>
          <w:rFonts w:ascii="Times New Roman" w:hAnsi="Times New Roman" w:cs="Times New Roman"/>
          <w:sz w:val="24"/>
          <w:lang w:val="en-GB"/>
        </w:rPr>
        <w:t xml:space="preserve"> </w:t>
      </w:r>
      <w:r w:rsidR="00451C8F" w:rsidRPr="00533E1E">
        <w:rPr>
          <w:rFonts w:ascii="Times New Roman" w:hAnsi="Times New Roman" w:cs="Times New Roman"/>
          <w:sz w:val="24"/>
          <w:lang w:val="en-GB"/>
        </w:rPr>
        <w:t xml:space="preserve">a light and waterproof </w:t>
      </w:r>
      <w:r w:rsidR="0020774B" w:rsidRPr="00533E1E">
        <w:rPr>
          <w:rFonts w:ascii="Times New Roman" w:hAnsi="Times New Roman" w:cs="Times New Roman"/>
          <w:sz w:val="24"/>
          <w:lang w:val="en-GB"/>
        </w:rPr>
        <w:t xml:space="preserve">device </w:t>
      </w:r>
      <w:r w:rsidR="00405F47" w:rsidRPr="00405F47">
        <w:rPr>
          <w:rFonts w:ascii="Times New Roman" w:hAnsi="Times New Roman" w:cs="Times New Roman"/>
          <w:noProof/>
          <w:sz w:val="24"/>
          <w:vertAlign w:val="superscript"/>
          <w:lang w:val="en-GB"/>
        </w:rPr>
        <w:t>23</w:t>
      </w:r>
      <w:r w:rsidR="0020774B" w:rsidRPr="00533E1E">
        <w:rPr>
          <w:rFonts w:ascii="Times New Roman" w:hAnsi="Times New Roman" w:cs="Times New Roman"/>
          <w:sz w:val="24"/>
          <w:lang w:val="en-GB"/>
        </w:rPr>
        <w:t xml:space="preserve"> which is</w:t>
      </w:r>
      <w:r w:rsidR="0023346B" w:rsidRPr="00533E1E">
        <w:rPr>
          <w:rFonts w:ascii="Times New Roman" w:hAnsi="Times New Roman" w:cs="Times New Roman"/>
          <w:sz w:val="24"/>
          <w:lang w:val="en-GB"/>
        </w:rPr>
        <w:t xml:space="preserve"> </w:t>
      </w:r>
      <w:r w:rsidRPr="00533E1E">
        <w:rPr>
          <w:rFonts w:ascii="Times New Roman" w:hAnsi="Times New Roman" w:cs="Times New Roman"/>
          <w:sz w:val="24"/>
          <w:lang w:val="en-GB"/>
        </w:rPr>
        <w:t xml:space="preserve">attached to the chest with standard electrocardiogram </w:t>
      </w:r>
      <w:r w:rsidR="00350E5D" w:rsidRPr="00533E1E">
        <w:rPr>
          <w:rFonts w:ascii="Times New Roman" w:hAnsi="Times New Roman" w:cs="Times New Roman"/>
          <w:sz w:val="24"/>
          <w:lang w:val="en-GB"/>
        </w:rPr>
        <w:t xml:space="preserve">(ECG) </w:t>
      </w:r>
      <w:r w:rsidRPr="00533E1E">
        <w:rPr>
          <w:rFonts w:ascii="Times New Roman" w:hAnsi="Times New Roman" w:cs="Times New Roman"/>
          <w:sz w:val="24"/>
          <w:lang w:val="en-GB"/>
        </w:rPr>
        <w:t xml:space="preserve">electrodes </w:t>
      </w:r>
      <w:r w:rsidRPr="00A70682">
        <w:rPr>
          <w:rFonts w:ascii="Times New Roman" w:hAnsi="Times New Roman"/>
          <w:sz w:val="24"/>
          <w:lang w:val="en-GB"/>
        </w:rPr>
        <w:t xml:space="preserve">(Bio Protech Inc, Wonju, </w:t>
      </w:r>
      <w:r w:rsidR="00D43D36">
        <w:rPr>
          <w:rFonts w:ascii="Times New Roman" w:hAnsi="Times New Roman" w:cs="Times New Roman"/>
          <w:sz w:val="24"/>
          <w:szCs w:val="24"/>
          <w:lang w:val="en-GB"/>
        </w:rPr>
        <w:t xml:space="preserve">South </w:t>
      </w:r>
      <w:r w:rsidRPr="00C96EFF">
        <w:rPr>
          <w:rFonts w:ascii="Times New Roman" w:hAnsi="Times New Roman" w:cs="Times New Roman"/>
          <w:sz w:val="24"/>
          <w:szCs w:val="24"/>
          <w:lang w:val="en-GB"/>
        </w:rPr>
        <w:t>Korea)</w:t>
      </w:r>
      <w:r w:rsidRPr="004066C0">
        <w:rPr>
          <w:rFonts w:ascii="Times New Roman" w:hAnsi="Times New Roman" w:cs="Times New Roman"/>
          <w:sz w:val="24"/>
          <w:lang w:val="en-GB"/>
        </w:rPr>
        <w:t xml:space="preserve">. </w:t>
      </w:r>
      <w:r w:rsidR="00684BB5" w:rsidRPr="00C96EFF">
        <w:rPr>
          <w:rFonts w:ascii="Times New Roman" w:hAnsi="Times New Roman" w:cs="Times New Roman"/>
          <w:sz w:val="24"/>
          <w:szCs w:val="24"/>
          <w:lang w:val="en-GB"/>
        </w:rPr>
        <w:t>The monitor was set to record heart rate and body movement</w:t>
      </w:r>
      <w:r w:rsidR="00684BB5" w:rsidRPr="004066C0">
        <w:rPr>
          <w:rFonts w:ascii="Times New Roman" w:hAnsi="Times New Roman" w:cs="Times New Roman"/>
          <w:sz w:val="24"/>
          <w:lang w:val="en-GB"/>
        </w:rPr>
        <w:t xml:space="preserve"> in 60-second epochs</w:t>
      </w:r>
      <w:r w:rsidR="00684BB5">
        <w:rPr>
          <w:rFonts w:ascii="Times New Roman" w:hAnsi="Times New Roman" w:cs="Times New Roman"/>
          <w:sz w:val="24"/>
          <w:lang w:val="en-GB"/>
        </w:rPr>
        <w:t>.</w:t>
      </w:r>
      <w:r w:rsidRPr="00533E1E">
        <w:rPr>
          <w:rFonts w:ascii="Times New Roman" w:hAnsi="Times New Roman" w:cs="Times New Roman"/>
          <w:sz w:val="24"/>
          <w:lang w:val="en-GB"/>
        </w:rPr>
        <w:t xml:space="preserve"> </w:t>
      </w:r>
      <w:r w:rsidR="009027D0" w:rsidRPr="00A70682">
        <w:rPr>
          <w:rFonts w:ascii="Times New Roman" w:hAnsi="Times New Roman"/>
          <w:color w:val="000000"/>
          <w:sz w:val="24"/>
          <w:lang w:val="en-GB"/>
        </w:rPr>
        <w:t xml:space="preserve">The participants were instructed </w:t>
      </w:r>
      <w:r w:rsidR="009027D0" w:rsidRPr="00533E1E">
        <w:rPr>
          <w:rFonts w:ascii="Times New Roman" w:hAnsi="Times New Roman" w:cs="Times New Roman"/>
          <w:sz w:val="24"/>
          <w:lang w:val="en-GB"/>
        </w:rPr>
        <w:t>to carry on with their usual behaviour</w:t>
      </w:r>
      <w:r w:rsidR="009027D0" w:rsidRPr="00405F47">
        <w:rPr>
          <w:rFonts w:ascii="Times New Roman" w:hAnsi="Times New Roman" w:cs="Times New Roman"/>
          <w:sz w:val="24"/>
          <w:lang w:val="en-GB"/>
        </w:rPr>
        <w:t xml:space="preserve"> </w:t>
      </w:r>
      <w:r w:rsidR="009027D0">
        <w:rPr>
          <w:rFonts w:ascii="Times New Roman" w:hAnsi="Times New Roman" w:cs="Times New Roman"/>
          <w:sz w:val="24"/>
          <w:lang w:val="en-GB"/>
        </w:rPr>
        <w:t>and to wear</w:t>
      </w:r>
      <w:r w:rsidR="009027D0" w:rsidRPr="006251F1">
        <w:rPr>
          <w:rFonts w:ascii="Times New Roman" w:hAnsi="Times New Roman" w:cs="Times New Roman"/>
          <w:sz w:val="24"/>
          <w:lang w:val="en-GB"/>
        </w:rPr>
        <w:t xml:space="preserve"> the monitor</w:t>
      </w:r>
      <w:r w:rsidR="009027D0">
        <w:rPr>
          <w:rFonts w:ascii="Times New Roman" w:hAnsi="Times New Roman" w:cs="Times New Roman"/>
          <w:sz w:val="24"/>
          <w:lang w:val="en-GB"/>
        </w:rPr>
        <w:t xml:space="preserve"> </w:t>
      </w:r>
      <w:r w:rsidR="009027D0" w:rsidRPr="006251F1">
        <w:rPr>
          <w:rFonts w:ascii="Times New Roman" w:hAnsi="Times New Roman" w:cs="Times New Roman"/>
          <w:sz w:val="24"/>
          <w:lang w:val="en-GB"/>
        </w:rPr>
        <w:t xml:space="preserve">during </w:t>
      </w:r>
      <w:r w:rsidR="009027D0">
        <w:rPr>
          <w:rFonts w:ascii="Times New Roman" w:hAnsi="Times New Roman" w:cs="Times New Roman"/>
          <w:sz w:val="24"/>
          <w:lang w:val="en-GB"/>
        </w:rPr>
        <w:t xml:space="preserve">all daily activities, including </w:t>
      </w:r>
      <w:r w:rsidR="009027D0" w:rsidRPr="006251F1">
        <w:rPr>
          <w:rFonts w:ascii="Times New Roman" w:hAnsi="Times New Roman" w:cs="Times New Roman"/>
          <w:sz w:val="24"/>
          <w:lang w:val="en-GB"/>
        </w:rPr>
        <w:t>sleep, shower, sauna, and swimming</w:t>
      </w:r>
      <w:r w:rsidR="009027D0">
        <w:rPr>
          <w:rFonts w:ascii="Times New Roman" w:hAnsi="Times New Roman" w:cs="Times New Roman"/>
          <w:sz w:val="24"/>
          <w:lang w:val="en-GB"/>
        </w:rPr>
        <w:t xml:space="preserve">. </w:t>
      </w:r>
      <w:r w:rsidR="00825768">
        <w:rPr>
          <w:rFonts w:ascii="Times New Roman" w:hAnsi="Times New Roman" w:cs="Times New Roman"/>
          <w:sz w:val="24"/>
          <w:lang w:val="en-GB"/>
        </w:rPr>
        <w:t>T</w:t>
      </w:r>
      <w:r w:rsidR="00825768" w:rsidRPr="00A70682">
        <w:rPr>
          <w:rFonts w:ascii="Times New Roman" w:hAnsi="Times New Roman"/>
          <w:color w:val="000000"/>
          <w:sz w:val="24"/>
          <w:lang w:val="en-GB"/>
        </w:rPr>
        <w:t xml:space="preserve">he activity patterns of school children </w:t>
      </w:r>
      <w:r w:rsidR="00825768">
        <w:rPr>
          <w:rFonts w:ascii="Times New Roman" w:hAnsi="Times New Roman"/>
          <w:color w:val="000000"/>
          <w:sz w:val="24"/>
          <w:lang w:val="en-GB"/>
        </w:rPr>
        <w:t xml:space="preserve">are known to </w:t>
      </w:r>
      <w:r w:rsidR="00825768" w:rsidRPr="00A70682">
        <w:rPr>
          <w:rFonts w:ascii="Times New Roman" w:hAnsi="Times New Roman"/>
          <w:color w:val="000000"/>
          <w:sz w:val="24"/>
          <w:lang w:val="en-GB"/>
        </w:rPr>
        <w:t xml:space="preserve">vary markedly between weekdays and weekend days </w:t>
      </w:r>
      <w:r w:rsidR="00825768" w:rsidRPr="00405F47">
        <w:rPr>
          <w:rFonts w:ascii="Times New Roman" w:hAnsi="Times New Roman" w:cs="Times New Roman"/>
          <w:noProof/>
          <w:color w:val="000000"/>
          <w:sz w:val="24"/>
          <w:szCs w:val="24"/>
          <w:vertAlign w:val="superscript"/>
          <w:lang w:val="en-US"/>
        </w:rPr>
        <w:t>24</w:t>
      </w:r>
      <w:r w:rsidR="00825768">
        <w:rPr>
          <w:rFonts w:ascii="Times New Roman" w:hAnsi="Times New Roman"/>
          <w:color w:val="000000"/>
          <w:sz w:val="24"/>
          <w:lang w:val="en-GB"/>
        </w:rPr>
        <w:t xml:space="preserve">. </w:t>
      </w:r>
      <w:r w:rsidRPr="00533E1E">
        <w:rPr>
          <w:rFonts w:ascii="Times New Roman" w:hAnsi="Times New Roman" w:cs="Times New Roman"/>
          <w:sz w:val="24"/>
          <w:lang w:val="en-GB"/>
        </w:rPr>
        <w:t>The</w:t>
      </w:r>
      <w:r w:rsidR="00451C8F" w:rsidRPr="00533E1E">
        <w:rPr>
          <w:rFonts w:ascii="Times New Roman" w:hAnsi="Times New Roman" w:cs="Times New Roman"/>
          <w:sz w:val="24"/>
          <w:lang w:val="en-GB"/>
        </w:rPr>
        <w:t xml:space="preserve"> participants </w:t>
      </w:r>
      <w:r w:rsidRPr="00533E1E">
        <w:rPr>
          <w:rFonts w:ascii="Times New Roman" w:hAnsi="Times New Roman" w:cs="Times New Roman"/>
          <w:sz w:val="24"/>
          <w:lang w:val="en-GB"/>
        </w:rPr>
        <w:t xml:space="preserve">were </w:t>
      </w:r>
      <w:r w:rsidR="00825768">
        <w:rPr>
          <w:rFonts w:ascii="Times New Roman" w:hAnsi="Times New Roman" w:cs="Times New Roman"/>
          <w:sz w:val="24"/>
          <w:lang w:val="en-GB"/>
        </w:rPr>
        <w:t xml:space="preserve">therefore </w:t>
      </w:r>
      <w:r w:rsidR="00E14AC3">
        <w:rPr>
          <w:rFonts w:ascii="Times New Roman" w:hAnsi="Times New Roman" w:cs="Times New Roman"/>
          <w:sz w:val="24"/>
          <w:lang w:val="en-GB"/>
        </w:rPr>
        <w:t>requested</w:t>
      </w:r>
      <w:r w:rsidRPr="00533E1E">
        <w:rPr>
          <w:rFonts w:ascii="Times New Roman" w:hAnsi="Times New Roman" w:cs="Times New Roman"/>
          <w:sz w:val="24"/>
          <w:lang w:val="en-GB"/>
        </w:rPr>
        <w:t xml:space="preserve"> to wear the monitor continuously for </w:t>
      </w:r>
      <w:r w:rsidRPr="00A70682">
        <w:rPr>
          <w:rFonts w:ascii="Times New Roman" w:hAnsi="Times New Roman"/>
          <w:sz w:val="24"/>
          <w:lang w:val="en-GB"/>
        </w:rPr>
        <w:t xml:space="preserve">a minimum of </w:t>
      </w:r>
      <w:r w:rsidR="00E14AC3">
        <w:rPr>
          <w:rFonts w:ascii="Times New Roman" w:hAnsi="Times New Roman"/>
          <w:sz w:val="24"/>
          <w:lang w:val="en-GB"/>
        </w:rPr>
        <w:t>four consecutive days</w:t>
      </w:r>
      <w:r w:rsidR="002F3A65">
        <w:rPr>
          <w:rFonts w:ascii="Times New Roman" w:hAnsi="Times New Roman"/>
          <w:sz w:val="24"/>
          <w:lang w:val="en-GB"/>
        </w:rPr>
        <w:t>, including two weekdays and two weekend days</w:t>
      </w:r>
      <w:r w:rsidR="00AC5337">
        <w:rPr>
          <w:rFonts w:ascii="Times New Roman" w:hAnsi="Times New Roman"/>
          <w:sz w:val="24"/>
          <w:lang w:val="en-GB"/>
        </w:rPr>
        <w:t>,</w:t>
      </w:r>
      <w:r w:rsidR="00825768">
        <w:rPr>
          <w:rFonts w:ascii="Times New Roman" w:hAnsi="Times New Roman"/>
          <w:sz w:val="24"/>
          <w:lang w:val="en-GB"/>
        </w:rPr>
        <w:t xml:space="preserve"> to obtain more representative </w:t>
      </w:r>
      <w:r w:rsidR="007B026F">
        <w:rPr>
          <w:rFonts w:ascii="Times New Roman" w:hAnsi="Times New Roman"/>
          <w:sz w:val="24"/>
          <w:lang w:val="en-GB"/>
        </w:rPr>
        <w:t>information on PA and ST.</w:t>
      </w:r>
      <w:r w:rsidR="009027D0">
        <w:rPr>
          <w:rFonts w:ascii="Times New Roman" w:hAnsi="Times New Roman" w:cs="Times New Roman"/>
          <w:sz w:val="24"/>
          <w:lang w:val="en-GB"/>
        </w:rPr>
        <w:t xml:space="preserve"> </w:t>
      </w:r>
      <w:r w:rsidR="00405F47">
        <w:rPr>
          <w:rFonts w:ascii="Times New Roman" w:hAnsi="Times New Roman" w:cs="Times New Roman"/>
          <w:sz w:val="24"/>
          <w:lang w:val="en-GB"/>
        </w:rPr>
        <w:t xml:space="preserve">Altogether </w:t>
      </w:r>
      <w:r w:rsidR="00405F47" w:rsidRPr="004066C0">
        <w:rPr>
          <w:rFonts w:ascii="Times New Roman" w:hAnsi="Times New Roman" w:cs="Times New Roman"/>
          <w:sz w:val="24"/>
          <w:lang w:val="en-GB"/>
        </w:rPr>
        <w:t>7</w:t>
      </w:r>
      <w:r w:rsidR="00405F47">
        <w:rPr>
          <w:rFonts w:ascii="Times New Roman" w:hAnsi="Times New Roman" w:cs="Times New Roman"/>
          <w:sz w:val="24"/>
          <w:lang w:val="en-GB"/>
        </w:rPr>
        <w:t>3</w:t>
      </w:r>
      <w:r w:rsidR="00405F47" w:rsidRPr="004066C0">
        <w:rPr>
          <w:rFonts w:ascii="Times New Roman" w:hAnsi="Times New Roman" w:cs="Times New Roman"/>
          <w:sz w:val="24"/>
          <w:lang w:val="en-GB"/>
        </w:rPr>
        <w:t xml:space="preserve">% </w:t>
      </w:r>
      <w:r w:rsidR="00405F47">
        <w:rPr>
          <w:rFonts w:ascii="Times New Roman" w:hAnsi="Times New Roman" w:cs="Times New Roman"/>
          <w:sz w:val="24"/>
          <w:lang w:val="en-GB"/>
        </w:rPr>
        <w:t>of the participants</w:t>
      </w:r>
      <w:r w:rsidR="00405F47" w:rsidRPr="004066C0">
        <w:rPr>
          <w:rFonts w:ascii="Times New Roman" w:hAnsi="Times New Roman" w:cs="Times New Roman"/>
          <w:sz w:val="24"/>
          <w:lang w:val="en-GB"/>
        </w:rPr>
        <w:t xml:space="preserve"> </w:t>
      </w:r>
      <w:r w:rsidR="00405F47">
        <w:rPr>
          <w:rFonts w:ascii="Times New Roman" w:hAnsi="Times New Roman" w:cs="Times New Roman"/>
          <w:sz w:val="24"/>
          <w:lang w:val="en-GB"/>
        </w:rPr>
        <w:t xml:space="preserve">at baseline </w:t>
      </w:r>
      <w:r w:rsidR="00405F47" w:rsidRPr="004066C0">
        <w:rPr>
          <w:rFonts w:ascii="Times New Roman" w:hAnsi="Times New Roman" w:cs="Times New Roman"/>
          <w:sz w:val="24"/>
          <w:lang w:val="en-GB"/>
        </w:rPr>
        <w:t xml:space="preserve">and </w:t>
      </w:r>
      <w:r w:rsidR="00405F47" w:rsidRPr="006251F1">
        <w:rPr>
          <w:rFonts w:ascii="Times New Roman" w:hAnsi="Times New Roman" w:cs="Times New Roman"/>
          <w:sz w:val="24"/>
          <w:lang w:val="en-GB"/>
        </w:rPr>
        <w:t xml:space="preserve">63% </w:t>
      </w:r>
      <w:r w:rsidR="00405F47">
        <w:rPr>
          <w:rFonts w:ascii="Times New Roman" w:hAnsi="Times New Roman" w:cs="Times New Roman"/>
          <w:sz w:val="24"/>
          <w:lang w:val="en-GB"/>
        </w:rPr>
        <w:t>of the participants</w:t>
      </w:r>
      <w:r w:rsidR="00405F47" w:rsidRPr="006251F1">
        <w:rPr>
          <w:rFonts w:ascii="Times New Roman" w:hAnsi="Times New Roman" w:cs="Times New Roman"/>
          <w:sz w:val="24"/>
          <w:lang w:val="en-GB"/>
        </w:rPr>
        <w:t xml:space="preserve"> </w:t>
      </w:r>
      <w:r w:rsidR="00405F47">
        <w:rPr>
          <w:rFonts w:ascii="Times New Roman" w:hAnsi="Times New Roman" w:cs="Times New Roman"/>
          <w:sz w:val="24"/>
          <w:lang w:val="en-GB"/>
        </w:rPr>
        <w:t xml:space="preserve">at 2-year follow-up </w:t>
      </w:r>
      <w:r w:rsidR="00405F47" w:rsidRPr="006251F1">
        <w:rPr>
          <w:rFonts w:ascii="Times New Roman" w:hAnsi="Times New Roman" w:cs="Times New Roman"/>
          <w:sz w:val="24"/>
          <w:lang w:val="en-GB"/>
        </w:rPr>
        <w:t>wore the Actiheart monitor for at least four days</w:t>
      </w:r>
      <w:r w:rsidR="00405F47">
        <w:rPr>
          <w:rFonts w:ascii="Times New Roman" w:hAnsi="Times New Roman" w:cs="Times New Roman"/>
          <w:sz w:val="24"/>
          <w:lang w:val="en-GB"/>
        </w:rPr>
        <w:t xml:space="preserve"> </w:t>
      </w:r>
      <w:r w:rsidR="007B026F">
        <w:rPr>
          <w:rFonts w:ascii="Times New Roman" w:hAnsi="Times New Roman" w:cs="Times New Roman"/>
          <w:sz w:val="24"/>
          <w:lang w:val="en-GB"/>
        </w:rPr>
        <w:t>t</w:t>
      </w:r>
      <w:r w:rsidR="006A1172">
        <w:rPr>
          <w:rFonts w:ascii="Times New Roman" w:hAnsi="Times New Roman" w:cs="Times New Roman"/>
          <w:sz w:val="24"/>
          <w:lang w:val="en-GB"/>
        </w:rPr>
        <w:t xml:space="preserve">he average wear time </w:t>
      </w:r>
      <w:r w:rsidR="007B026F">
        <w:rPr>
          <w:rFonts w:ascii="Times New Roman" w:hAnsi="Times New Roman" w:cs="Times New Roman"/>
          <w:sz w:val="24"/>
          <w:lang w:val="en-GB"/>
        </w:rPr>
        <w:t xml:space="preserve">being </w:t>
      </w:r>
      <w:r w:rsidR="006A1172">
        <w:rPr>
          <w:rFonts w:ascii="Times New Roman" w:hAnsi="Times New Roman" w:cs="Times New Roman"/>
          <w:sz w:val="24"/>
          <w:lang w:val="en-GB"/>
        </w:rPr>
        <w:t>4.7 days at baseline and 4.1 days at 2-year follow-</w:t>
      </w:r>
      <w:r w:rsidR="006A1172">
        <w:rPr>
          <w:rFonts w:ascii="Times New Roman" w:hAnsi="Times New Roman" w:cs="Times New Roman"/>
          <w:sz w:val="24"/>
          <w:lang w:val="en-GB"/>
        </w:rPr>
        <w:lastRenderedPageBreak/>
        <w:t xml:space="preserve">up. </w:t>
      </w:r>
      <w:r w:rsidR="00287D39" w:rsidRPr="00A70682">
        <w:rPr>
          <w:rFonts w:ascii="Times New Roman" w:hAnsi="Times New Roman"/>
          <w:sz w:val="24"/>
          <w:lang w:val="en-GB"/>
        </w:rPr>
        <w:t xml:space="preserve">We </w:t>
      </w:r>
      <w:r w:rsidR="007B026F">
        <w:rPr>
          <w:rFonts w:ascii="Times New Roman" w:hAnsi="Times New Roman"/>
          <w:sz w:val="24"/>
          <w:lang w:val="en-GB"/>
        </w:rPr>
        <w:t>accepted</w:t>
      </w:r>
      <w:r w:rsidR="00287D39" w:rsidRPr="00A70682">
        <w:rPr>
          <w:rFonts w:ascii="Times New Roman" w:hAnsi="Times New Roman"/>
          <w:sz w:val="24"/>
          <w:lang w:val="en-GB"/>
        </w:rPr>
        <w:t xml:space="preserve"> </w:t>
      </w:r>
      <w:r w:rsidR="007B026F">
        <w:rPr>
          <w:rFonts w:ascii="Times New Roman" w:hAnsi="Times New Roman"/>
          <w:sz w:val="24"/>
          <w:lang w:val="en-GB"/>
        </w:rPr>
        <w:t xml:space="preserve">PA and ST </w:t>
      </w:r>
      <w:r w:rsidR="00287D39" w:rsidRPr="00A70682">
        <w:rPr>
          <w:rFonts w:ascii="Times New Roman" w:hAnsi="Times New Roman"/>
          <w:sz w:val="24"/>
          <w:lang w:val="en-GB"/>
        </w:rPr>
        <w:t xml:space="preserve">data for the statistical analyses </w:t>
      </w:r>
      <w:r w:rsidR="007B026F">
        <w:rPr>
          <w:rFonts w:ascii="Times New Roman" w:hAnsi="Times New Roman"/>
          <w:sz w:val="24"/>
          <w:lang w:val="en-GB"/>
        </w:rPr>
        <w:t>if there was</w:t>
      </w:r>
      <w:r w:rsidR="00287D39" w:rsidRPr="00A70682">
        <w:rPr>
          <w:rFonts w:ascii="Times New Roman" w:hAnsi="Times New Roman"/>
          <w:sz w:val="24"/>
          <w:lang w:val="en-GB"/>
        </w:rPr>
        <w:t xml:space="preserve"> a minimum of 48 hours of activity recording </w:t>
      </w:r>
      <w:r w:rsidR="00287D39" w:rsidRPr="00C96EFF">
        <w:rPr>
          <w:rFonts w:ascii="Times New Roman" w:hAnsi="Times New Roman" w:cs="Times New Roman"/>
          <w:sz w:val="24"/>
          <w:szCs w:val="24"/>
          <w:lang w:val="en-GB"/>
        </w:rPr>
        <w:t xml:space="preserve">in weekday and weekend </w:t>
      </w:r>
      <w:r w:rsidR="00287D39">
        <w:rPr>
          <w:rFonts w:ascii="Times New Roman" w:hAnsi="Times New Roman" w:cs="Times New Roman"/>
          <w:sz w:val="24"/>
          <w:szCs w:val="24"/>
          <w:lang w:val="en-GB"/>
        </w:rPr>
        <w:t xml:space="preserve">day </w:t>
      </w:r>
      <w:r w:rsidR="00287D39" w:rsidRPr="00C96EFF">
        <w:rPr>
          <w:rFonts w:ascii="Times New Roman" w:hAnsi="Times New Roman" w:cs="Times New Roman"/>
          <w:sz w:val="24"/>
          <w:szCs w:val="24"/>
          <w:lang w:val="en-GB"/>
        </w:rPr>
        <w:t xml:space="preserve">hours </w:t>
      </w:r>
      <w:r w:rsidR="00287D39" w:rsidRPr="00A70682">
        <w:rPr>
          <w:rFonts w:ascii="Times New Roman" w:hAnsi="Times New Roman"/>
          <w:sz w:val="24"/>
          <w:lang w:val="en-GB"/>
        </w:rPr>
        <w:t xml:space="preserve">that included </w:t>
      </w:r>
      <w:r w:rsidR="00287D39" w:rsidRPr="00533E1E">
        <w:rPr>
          <w:rFonts w:ascii="Times New Roman" w:hAnsi="Times New Roman" w:cs="Times New Roman"/>
          <w:sz w:val="24"/>
          <w:lang w:val="en-GB"/>
        </w:rPr>
        <w:t xml:space="preserve">at least 12 hours </w:t>
      </w:r>
      <w:r w:rsidR="00287D39">
        <w:rPr>
          <w:rFonts w:ascii="Times New Roman" w:hAnsi="Times New Roman" w:cs="Times New Roman"/>
          <w:sz w:val="24"/>
          <w:lang w:val="en-GB"/>
        </w:rPr>
        <w:t>from</w:t>
      </w:r>
      <w:r w:rsidR="00287D39" w:rsidRPr="00533E1E">
        <w:rPr>
          <w:rFonts w:ascii="Times New Roman" w:hAnsi="Times New Roman" w:cs="Times New Roman"/>
          <w:sz w:val="24"/>
          <w:lang w:val="en-GB"/>
        </w:rPr>
        <w:t xml:space="preserve"> morning (3 am - 9 am), noon (9 am - 3 pm), afternoon (3 pm - 9 pm), and night (9 pm - 3 am</w:t>
      </w:r>
      <w:r w:rsidR="00287D39" w:rsidRPr="004066C0">
        <w:rPr>
          <w:rFonts w:ascii="Times New Roman" w:hAnsi="Times New Roman" w:cs="Times New Roman"/>
          <w:sz w:val="24"/>
          <w:lang w:val="en-GB"/>
        </w:rPr>
        <w:t>)</w:t>
      </w:r>
      <w:r w:rsidR="00287D39" w:rsidRPr="006251F1">
        <w:rPr>
          <w:rFonts w:ascii="Times New Roman" w:hAnsi="Times New Roman" w:cs="Times New Roman"/>
          <w:sz w:val="24"/>
          <w:szCs w:val="24"/>
          <w:lang w:val="en-GB"/>
        </w:rPr>
        <w:t xml:space="preserve"> to </w:t>
      </w:r>
      <w:r w:rsidR="00287D39">
        <w:rPr>
          <w:rFonts w:ascii="Times New Roman" w:hAnsi="Times New Roman" w:cs="Times New Roman"/>
          <w:sz w:val="24"/>
          <w:szCs w:val="24"/>
          <w:lang w:val="en-GB"/>
        </w:rPr>
        <w:t>avoid potential</w:t>
      </w:r>
      <w:r w:rsidR="00287D39" w:rsidRPr="006251F1">
        <w:rPr>
          <w:rFonts w:ascii="Times New Roman" w:hAnsi="Times New Roman" w:cs="Times New Roman"/>
          <w:sz w:val="24"/>
          <w:szCs w:val="24"/>
          <w:lang w:val="en-GB"/>
        </w:rPr>
        <w:t xml:space="preserve"> bias from over-representing specific </w:t>
      </w:r>
      <w:r w:rsidR="007B026F">
        <w:rPr>
          <w:rFonts w:ascii="Times New Roman" w:hAnsi="Times New Roman" w:cs="Times New Roman"/>
          <w:sz w:val="24"/>
          <w:szCs w:val="24"/>
          <w:lang w:val="en-GB"/>
        </w:rPr>
        <w:t>times and activities</w:t>
      </w:r>
      <w:r w:rsidR="00287D39" w:rsidRPr="006251F1">
        <w:rPr>
          <w:rFonts w:ascii="Times New Roman" w:hAnsi="Times New Roman" w:cs="Times New Roman"/>
          <w:sz w:val="24"/>
          <w:szCs w:val="24"/>
          <w:lang w:val="en-GB"/>
        </w:rPr>
        <w:t xml:space="preserve"> of </w:t>
      </w:r>
      <w:r w:rsidR="007B026F">
        <w:rPr>
          <w:rFonts w:ascii="Times New Roman" w:hAnsi="Times New Roman" w:cs="Times New Roman"/>
          <w:sz w:val="24"/>
          <w:szCs w:val="24"/>
          <w:lang w:val="en-GB"/>
        </w:rPr>
        <w:t xml:space="preserve">the </w:t>
      </w:r>
      <w:r w:rsidR="00287D39" w:rsidRPr="006251F1">
        <w:rPr>
          <w:rFonts w:ascii="Times New Roman" w:hAnsi="Times New Roman" w:cs="Times New Roman"/>
          <w:sz w:val="24"/>
          <w:szCs w:val="24"/>
          <w:lang w:val="en-GB"/>
        </w:rPr>
        <w:t>days</w:t>
      </w:r>
      <w:r w:rsidR="00287D39" w:rsidRPr="004066C0">
        <w:rPr>
          <w:rFonts w:ascii="Times New Roman" w:hAnsi="Times New Roman" w:cs="Times New Roman"/>
          <w:sz w:val="24"/>
          <w:szCs w:val="24"/>
          <w:lang w:val="en-GB"/>
        </w:rPr>
        <w:t>.</w:t>
      </w:r>
    </w:p>
    <w:p w:rsidR="00AA53BC" w:rsidRPr="00003855" w:rsidRDefault="00AA53BC" w:rsidP="009815A6">
      <w:pPr>
        <w:spacing w:line="480" w:lineRule="auto"/>
        <w:jc w:val="both"/>
        <w:rPr>
          <w:rFonts w:ascii="Times New Roman" w:hAnsi="Times New Roman" w:cs="Times New Roman"/>
          <w:color w:val="000000"/>
          <w:sz w:val="24"/>
          <w:szCs w:val="24"/>
          <w:lang w:val="en-GB"/>
        </w:rPr>
      </w:pPr>
      <w:r w:rsidRPr="00533E1E">
        <w:rPr>
          <w:rFonts w:ascii="Times New Roman" w:hAnsi="Times New Roman" w:cs="Times New Roman"/>
          <w:sz w:val="24"/>
          <w:lang w:val="en-GB"/>
        </w:rPr>
        <w:t xml:space="preserve">Heart rate data were cleaned </w:t>
      </w:r>
      <w:r w:rsidR="00405F47" w:rsidRPr="00405F47">
        <w:rPr>
          <w:rFonts w:ascii="Times New Roman" w:hAnsi="Times New Roman" w:cs="Times New Roman"/>
          <w:noProof/>
          <w:sz w:val="24"/>
          <w:vertAlign w:val="superscript"/>
          <w:lang w:val="en-GB"/>
        </w:rPr>
        <w:t>25</w:t>
      </w:r>
      <w:r w:rsidRPr="00533E1E">
        <w:rPr>
          <w:rFonts w:ascii="Times New Roman" w:hAnsi="Times New Roman" w:cs="Times New Roman"/>
          <w:sz w:val="24"/>
          <w:lang w:val="en-GB"/>
        </w:rPr>
        <w:t xml:space="preserve"> and individually calibrated with sleeping heart rate and parameters obtained </w:t>
      </w:r>
      <w:r w:rsidRPr="00533E1E">
        <w:rPr>
          <w:rFonts w:ascii="Times New Roman" w:hAnsi="Times New Roman" w:cs="Times New Roman"/>
          <w:sz w:val="24"/>
          <w:szCs w:val="24"/>
          <w:lang w:val="en-GB"/>
        </w:rPr>
        <w:t xml:space="preserve">from maximal exercise tests </w:t>
      </w:r>
      <w:r w:rsidR="00405F47" w:rsidRPr="00405F47">
        <w:rPr>
          <w:rFonts w:ascii="Times New Roman" w:hAnsi="Times New Roman" w:cs="Times New Roman"/>
          <w:noProof/>
          <w:color w:val="000000"/>
          <w:sz w:val="24"/>
          <w:szCs w:val="24"/>
          <w:vertAlign w:val="superscript"/>
          <w:lang w:val="en-US"/>
        </w:rPr>
        <w:t>26,27</w:t>
      </w:r>
      <w:r w:rsidRPr="00533E1E">
        <w:rPr>
          <w:rFonts w:ascii="Times New Roman" w:hAnsi="Times New Roman" w:cs="Times New Roman"/>
          <w:sz w:val="24"/>
          <w:szCs w:val="24"/>
          <w:lang w:val="en-GB"/>
        </w:rPr>
        <w:t xml:space="preserve"> performed</w:t>
      </w:r>
      <w:r w:rsidRPr="00533E1E">
        <w:rPr>
          <w:rFonts w:ascii="Times New Roman" w:hAnsi="Times New Roman" w:cs="Times New Roman"/>
          <w:sz w:val="24"/>
          <w:lang w:val="en-GB"/>
        </w:rPr>
        <w:t xml:space="preserve"> by the Ergoselect 200K</w:t>
      </w:r>
      <w:r w:rsidRPr="00A70682">
        <w:rPr>
          <w:rFonts w:ascii="Times New Roman" w:hAnsi="Times New Roman"/>
          <w:sz w:val="24"/>
          <w:vertAlign w:val="superscript"/>
          <w:lang w:val="en-GB"/>
        </w:rPr>
        <w:t>®</w:t>
      </w:r>
      <w:r w:rsidRPr="00533E1E">
        <w:rPr>
          <w:rFonts w:ascii="Times New Roman" w:hAnsi="Times New Roman" w:cs="Times New Roman"/>
          <w:sz w:val="24"/>
          <w:lang w:val="en-GB"/>
        </w:rPr>
        <w:t xml:space="preserve"> electromagnetic bicycle </w:t>
      </w:r>
      <w:r w:rsidRPr="00533E1E">
        <w:rPr>
          <w:rFonts w:ascii="Times New Roman" w:hAnsi="Times New Roman" w:cs="Times New Roman"/>
          <w:sz w:val="24"/>
          <w:szCs w:val="24"/>
          <w:lang w:val="en-GB"/>
        </w:rPr>
        <w:t xml:space="preserve">ergometer </w:t>
      </w:r>
      <w:r w:rsidRPr="00A70682">
        <w:rPr>
          <w:rFonts w:ascii="Times New Roman" w:hAnsi="Times New Roman"/>
          <w:sz w:val="24"/>
          <w:lang w:val="en-GB"/>
        </w:rPr>
        <w:t xml:space="preserve">(Ergoline, Bitz, Germany) and </w:t>
      </w:r>
      <w:r w:rsidRPr="00003855">
        <w:rPr>
          <w:rFonts w:ascii="Times New Roman" w:hAnsi="Times New Roman"/>
          <w:color w:val="000000"/>
          <w:sz w:val="24"/>
          <w:lang w:val="en-GB"/>
        </w:rPr>
        <w:t>the Cardiosoft</w:t>
      </w:r>
      <w:r w:rsidRPr="00003855">
        <w:rPr>
          <w:rFonts w:ascii="Times New Roman" w:hAnsi="Times New Roman"/>
          <w:color w:val="000000"/>
          <w:sz w:val="24"/>
          <w:vertAlign w:val="superscript"/>
          <w:lang w:val="en-GB"/>
        </w:rPr>
        <w:t xml:space="preserve">® </w:t>
      </w:r>
      <w:r w:rsidRPr="00003855">
        <w:rPr>
          <w:rFonts w:ascii="Times New Roman" w:hAnsi="Times New Roman"/>
          <w:color w:val="000000"/>
          <w:sz w:val="24"/>
          <w:lang w:val="en-GB"/>
        </w:rPr>
        <w:t xml:space="preserve">V6.5 Diagnostic System ECG device (GE Healthcare Medical Systems, Freiburg, Germany). </w:t>
      </w:r>
      <w:r w:rsidR="00E82B9E" w:rsidRPr="00003855">
        <w:rPr>
          <w:rFonts w:ascii="Times New Roman" w:hAnsi="Times New Roman"/>
          <w:color w:val="000000"/>
          <w:sz w:val="24"/>
          <w:lang w:val="en-GB"/>
        </w:rPr>
        <w:t>The h</w:t>
      </w:r>
      <w:r w:rsidRPr="00003855">
        <w:rPr>
          <w:rFonts w:ascii="Times New Roman" w:hAnsi="Times New Roman"/>
          <w:color w:val="000000"/>
          <w:sz w:val="24"/>
          <w:lang w:val="en-GB"/>
        </w:rPr>
        <w:t>eart rate data</w:t>
      </w:r>
      <w:r w:rsidRPr="00533E1E">
        <w:rPr>
          <w:rFonts w:ascii="Times New Roman" w:hAnsi="Times New Roman" w:cs="Times New Roman"/>
          <w:sz w:val="24"/>
          <w:lang w:val="en-GB"/>
        </w:rPr>
        <w:t xml:space="preserve"> were finally combined with trunk acceleration data</w:t>
      </w:r>
      <w:r w:rsidRPr="00A70682">
        <w:rPr>
          <w:rFonts w:ascii="Times New Roman" w:hAnsi="Times New Roman"/>
          <w:color w:val="000000"/>
          <w:sz w:val="24"/>
          <w:lang w:val="en-GB"/>
        </w:rPr>
        <w:t xml:space="preserve"> in a branched equation model to estimate activity intensity time-series</w:t>
      </w:r>
      <w:r w:rsidR="00E02CCF" w:rsidRPr="00A70682">
        <w:rPr>
          <w:rFonts w:ascii="Times New Roman" w:hAnsi="Times New Roman"/>
          <w:color w:val="000000"/>
          <w:sz w:val="24"/>
          <w:lang w:val="en-GB"/>
        </w:rPr>
        <w:t xml:space="preserve"> </w:t>
      </w:r>
      <w:r w:rsidR="00405F47" w:rsidRPr="00405F47">
        <w:rPr>
          <w:rFonts w:ascii="Times New Roman" w:hAnsi="Times New Roman" w:cs="Times New Roman"/>
          <w:noProof/>
          <w:color w:val="000000"/>
          <w:sz w:val="24"/>
          <w:szCs w:val="24"/>
          <w:vertAlign w:val="superscript"/>
          <w:lang w:val="en-US"/>
        </w:rPr>
        <w:t>28</w:t>
      </w:r>
      <w:r w:rsidRPr="00C96EFF">
        <w:rPr>
          <w:rFonts w:ascii="Times New Roman" w:hAnsi="Times New Roman" w:cs="Times New Roman"/>
          <w:color w:val="000000"/>
          <w:sz w:val="24"/>
          <w:szCs w:val="24"/>
          <w:lang w:val="en-GB"/>
        </w:rPr>
        <w:t xml:space="preserve">, </w:t>
      </w:r>
      <w:r w:rsidR="00E9535E">
        <w:rPr>
          <w:rFonts w:ascii="Times New Roman" w:hAnsi="Times New Roman" w:cs="Times New Roman"/>
          <w:color w:val="000000"/>
          <w:sz w:val="24"/>
          <w:szCs w:val="24"/>
          <w:lang w:val="en-GB"/>
        </w:rPr>
        <w:t>as</w:t>
      </w:r>
      <w:r w:rsidRPr="00003855">
        <w:rPr>
          <w:rFonts w:ascii="Times New Roman" w:hAnsi="Times New Roman"/>
          <w:color w:val="000000"/>
          <w:sz w:val="24"/>
          <w:lang w:val="en-GB"/>
        </w:rPr>
        <w:t xml:space="preserve"> described previously</w:t>
      </w:r>
      <w:r w:rsidR="00DB0270" w:rsidRPr="00003855">
        <w:rPr>
          <w:rFonts w:ascii="Times New Roman" w:hAnsi="Times New Roman"/>
          <w:color w:val="000000"/>
          <w:sz w:val="24"/>
          <w:lang w:val="en-GB"/>
        </w:rPr>
        <w:t xml:space="preserve"> </w:t>
      </w:r>
      <w:r w:rsidR="00405F47" w:rsidRPr="00003855">
        <w:rPr>
          <w:rFonts w:ascii="Times New Roman" w:hAnsi="Times New Roman" w:cs="Times New Roman"/>
          <w:noProof/>
          <w:color w:val="000000"/>
          <w:sz w:val="24"/>
          <w:szCs w:val="24"/>
          <w:vertAlign w:val="superscript"/>
          <w:lang w:val="en-US"/>
        </w:rPr>
        <w:t>29</w:t>
      </w:r>
      <w:r w:rsidRPr="00003855">
        <w:rPr>
          <w:rFonts w:ascii="Times New Roman" w:hAnsi="Times New Roman" w:cs="Times New Roman"/>
          <w:color w:val="000000"/>
          <w:sz w:val="24"/>
          <w:szCs w:val="24"/>
          <w:lang w:val="en-GB"/>
        </w:rPr>
        <w:t>.</w:t>
      </w:r>
      <w:r w:rsidR="009774AA" w:rsidRPr="00003855">
        <w:rPr>
          <w:rFonts w:ascii="Times New Roman" w:hAnsi="Times New Roman"/>
          <w:color w:val="000000"/>
          <w:sz w:val="24"/>
          <w:lang w:val="en-GB"/>
        </w:rPr>
        <w:t xml:space="preserve"> </w:t>
      </w:r>
      <w:r w:rsidR="0049733A" w:rsidRPr="00003855">
        <w:rPr>
          <w:rFonts w:ascii="Times New Roman" w:hAnsi="Times New Roman"/>
          <w:color w:val="000000"/>
          <w:sz w:val="24"/>
          <w:lang w:val="en-GB"/>
        </w:rPr>
        <w:t xml:space="preserve">PAEE was calculated by </w:t>
      </w:r>
      <w:r w:rsidR="00E9535E" w:rsidRPr="00003855">
        <w:rPr>
          <w:rFonts w:ascii="Times New Roman" w:hAnsi="Times New Roman" w:cs="Times New Roman"/>
          <w:color w:val="000000"/>
          <w:sz w:val="24"/>
          <w:szCs w:val="24"/>
          <w:lang w:val="en-GB"/>
        </w:rPr>
        <w:t>integrating</w:t>
      </w:r>
      <w:r w:rsidR="0049733A" w:rsidRPr="00003855">
        <w:rPr>
          <w:rFonts w:ascii="Times New Roman" w:hAnsi="Times New Roman"/>
          <w:color w:val="000000"/>
          <w:sz w:val="24"/>
          <w:lang w:val="en-GB"/>
        </w:rPr>
        <w:t xml:space="preserve"> the intensity time-series, </w:t>
      </w:r>
      <w:r w:rsidR="00E9535E" w:rsidRPr="00003855">
        <w:rPr>
          <w:rFonts w:ascii="Times New Roman" w:hAnsi="Times New Roman" w:cs="Times New Roman"/>
          <w:color w:val="000000"/>
          <w:sz w:val="24"/>
          <w:szCs w:val="24"/>
          <w:lang w:val="en-GB"/>
        </w:rPr>
        <w:t>where</w:t>
      </w:r>
      <w:r w:rsidR="0049733A" w:rsidRPr="00003855">
        <w:rPr>
          <w:rFonts w:ascii="Times New Roman" w:hAnsi="Times New Roman"/>
          <w:color w:val="000000"/>
          <w:sz w:val="24"/>
          <w:lang w:val="en-GB"/>
        </w:rPr>
        <w:t xml:space="preserve"> time distribution of activity intensity was generated by using standard metabolic equivalents (METs) in 0.5 increments. </w:t>
      </w:r>
      <w:r w:rsidR="00CB0F10" w:rsidRPr="00003855">
        <w:rPr>
          <w:rFonts w:ascii="Times New Roman" w:hAnsi="Times New Roman" w:cs="Times New Roman"/>
          <w:color w:val="000000"/>
          <w:sz w:val="24"/>
          <w:szCs w:val="24"/>
          <w:lang w:val="en-GB"/>
        </w:rPr>
        <w:t xml:space="preserve">Sleep duration was analysed from </w:t>
      </w:r>
      <w:r w:rsidR="00EE169A" w:rsidRPr="00003855">
        <w:rPr>
          <w:rFonts w:ascii="Times New Roman" w:hAnsi="Times New Roman" w:cs="Times New Roman"/>
          <w:color w:val="000000"/>
          <w:sz w:val="24"/>
          <w:szCs w:val="24"/>
          <w:lang w:val="en-GB"/>
        </w:rPr>
        <w:t xml:space="preserve">the </w:t>
      </w:r>
      <w:r w:rsidR="00CB0F10" w:rsidRPr="00003855">
        <w:rPr>
          <w:rFonts w:ascii="Times New Roman" w:hAnsi="Times New Roman" w:cs="Times New Roman"/>
          <w:color w:val="000000"/>
          <w:sz w:val="24"/>
          <w:szCs w:val="24"/>
          <w:lang w:val="en-GB"/>
        </w:rPr>
        <w:t xml:space="preserve">Actiheart recordings by </w:t>
      </w:r>
      <w:r w:rsidR="00060766" w:rsidRPr="00003855">
        <w:rPr>
          <w:rFonts w:ascii="Times New Roman" w:hAnsi="Times New Roman" w:cs="Times New Roman"/>
          <w:color w:val="000000"/>
          <w:sz w:val="24"/>
          <w:szCs w:val="24"/>
          <w:lang w:val="en-GB"/>
        </w:rPr>
        <w:t>a</w:t>
      </w:r>
      <w:r w:rsidR="00CB0F10" w:rsidRPr="00003855">
        <w:rPr>
          <w:rFonts w:ascii="Times New Roman" w:hAnsi="Times New Roman" w:cs="Times New Roman"/>
          <w:color w:val="000000"/>
          <w:sz w:val="24"/>
          <w:szCs w:val="24"/>
          <w:lang w:val="en-GB"/>
        </w:rPr>
        <w:t xml:space="preserve"> trained exercise specialist and confirmed</w:t>
      </w:r>
      <w:r w:rsidR="00060766" w:rsidRPr="00003855">
        <w:rPr>
          <w:rFonts w:ascii="Times New Roman" w:hAnsi="Times New Roman" w:cs="Times New Roman"/>
          <w:color w:val="000000"/>
          <w:sz w:val="24"/>
          <w:szCs w:val="24"/>
          <w:lang w:val="en-GB"/>
        </w:rPr>
        <w:t xml:space="preserve"> by a</w:t>
      </w:r>
      <w:r w:rsidR="00CB0F10" w:rsidRPr="00003855">
        <w:rPr>
          <w:rFonts w:ascii="Times New Roman" w:hAnsi="Times New Roman" w:cs="Times New Roman"/>
          <w:color w:val="000000"/>
          <w:sz w:val="24"/>
          <w:szCs w:val="24"/>
          <w:lang w:val="en-GB"/>
        </w:rPr>
        <w:t xml:space="preserve"> physician</w:t>
      </w:r>
      <w:r w:rsidR="00EE169A" w:rsidRPr="00003855">
        <w:rPr>
          <w:rFonts w:ascii="Times New Roman" w:hAnsi="Times New Roman" w:cs="Times New Roman"/>
          <w:color w:val="000000"/>
          <w:sz w:val="24"/>
          <w:szCs w:val="24"/>
          <w:lang w:val="en-GB"/>
        </w:rPr>
        <w:t>, if</w:t>
      </w:r>
      <w:r w:rsidR="00CB0F10" w:rsidRPr="00003855">
        <w:rPr>
          <w:rFonts w:ascii="Times New Roman" w:hAnsi="Times New Roman" w:cs="Times New Roman"/>
          <w:color w:val="000000"/>
          <w:sz w:val="24"/>
          <w:szCs w:val="24"/>
          <w:lang w:val="en-GB"/>
        </w:rPr>
        <w:t xml:space="preserve"> necessary.</w:t>
      </w:r>
      <w:r w:rsidR="00150117" w:rsidRPr="00003855">
        <w:rPr>
          <w:rFonts w:ascii="Times New Roman" w:hAnsi="Times New Roman" w:cs="Times New Roman"/>
          <w:color w:val="000000"/>
          <w:sz w:val="24"/>
          <w:szCs w:val="24"/>
          <w:lang w:val="en-GB"/>
        </w:rPr>
        <w:t xml:space="preserve"> </w:t>
      </w:r>
      <w:r w:rsidR="00D7005C" w:rsidRPr="00003855">
        <w:rPr>
          <w:rFonts w:ascii="Times New Roman" w:hAnsi="Times New Roman" w:cs="Times New Roman"/>
          <w:color w:val="000000"/>
          <w:sz w:val="24"/>
          <w:szCs w:val="24"/>
          <w:lang w:val="en-GB"/>
        </w:rPr>
        <w:t>The time of f</w:t>
      </w:r>
      <w:r w:rsidR="009815A6" w:rsidRPr="00003855">
        <w:rPr>
          <w:rFonts w:ascii="Times New Roman" w:hAnsi="Times New Roman" w:cs="Times New Roman"/>
          <w:color w:val="000000"/>
          <w:sz w:val="24"/>
          <w:szCs w:val="24"/>
          <w:lang w:val="en-GB"/>
        </w:rPr>
        <w:t>all</w:t>
      </w:r>
      <w:r w:rsidR="00D7005C" w:rsidRPr="00003855">
        <w:rPr>
          <w:rFonts w:ascii="Times New Roman" w:hAnsi="Times New Roman" w:cs="Times New Roman"/>
          <w:color w:val="000000"/>
          <w:sz w:val="24"/>
          <w:szCs w:val="24"/>
          <w:lang w:val="en-GB"/>
        </w:rPr>
        <w:t>ing</w:t>
      </w:r>
      <w:r w:rsidR="009815A6" w:rsidRPr="00003855">
        <w:rPr>
          <w:rFonts w:ascii="Times New Roman" w:hAnsi="Times New Roman" w:cs="Times New Roman"/>
          <w:color w:val="000000"/>
          <w:sz w:val="24"/>
          <w:szCs w:val="24"/>
          <w:lang w:val="en-GB"/>
        </w:rPr>
        <w:t xml:space="preserve"> a</w:t>
      </w:r>
      <w:r w:rsidR="00D7005C" w:rsidRPr="00003855">
        <w:rPr>
          <w:rFonts w:ascii="Times New Roman" w:hAnsi="Times New Roman" w:cs="Times New Roman"/>
          <w:color w:val="000000"/>
          <w:sz w:val="24"/>
          <w:szCs w:val="24"/>
          <w:lang w:val="en-GB"/>
        </w:rPr>
        <w:t xml:space="preserve">sleep </w:t>
      </w:r>
      <w:r w:rsidR="00FB2221" w:rsidRPr="00003855">
        <w:rPr>
          <w:rFonts w:ascii="Times New Roman" w:hAnsi="Times New Roman" w:cs="Times New Roman"/>
          <w:color w:val="000000"/>
          <w:sz w:val="24"/>
          <w:szCs w:val="24"/>
          <w:lang w:val="en-GB"/>
        </w:rPr>
        <w:t xml:space="preserve">was </w:t>
      </w:r>
      <w:r w:rsidR="00D7005C" w:rsidRPr="00003855">
        <w:rPr>
          <w:rFonts w:ascii="Times New Roman" w:hAnsi="Times New Roman" w:cs="Times New Roman"/>
          <w:color w:val="000000"/>
          <w:sz w:val="24"/>
          <w:szCs w:val="24"/>
          <w:lang w:val="en-GB"/>
        </w:rPr>
        <w:t xml:space="preserve">defined as </w:t>
      </w:r>
      <w:r w:rsidR="00FB2221" w:rsidRPr="00003855">
        <w:rPr>
          <w:rFonts w:ascii="Times New Roman" w:hAnsi="Times New Roman" w:cs="Times New Roman"/>
          <w:color w:val="000000"/>
          <w:sz w:val="24"/>
          <w:szCs w:val="24"/>
          <w:lang w:val="en-GB"/>
        </w:rPr>
        <w:t>accel</w:t>
      </w:r>
      <w:r w:rsidR="00FA3602" w:rsidRPr="00003855">
        <w:rPr>
          <w:rFonts w:ascii="Times New Roman" w:hAnsi="Times New Roman" w:cs="Times New Roman"/>
          <w:color w:val="000000"/>
          <w:sz w:val="24"/>
          <w:szCs w:val="24"/>
          <w:lang w:val="en-GB"/>
        </w:rPr>
        <w:t>er</w:t>
      </w:r>
      <w:r w:rsidR="00FB2221" w:rsidRPr="00003855">
        <w:rPr>
          <w:rFonts w:ascii="Times New Roman" w:hAnsi="Times New Roman" w:cs="Times New Roman"/>
          <w:color w:val="000000"/>
          <w:sz w:val="24"/>
          <w:szCs w:val="24"/>
          <w:lang w:val="en-GB"/>
        </w:rPr>
        <w:t xml:space="preserve">ometer counts </w:t>
      </w:r>
      <w:r w:rsidR="00D7005C" w:rsidRPr="00003855">
        <w:rPr>
          <w:rFonts w:ascii="Times New Roman" w:hAnsi="Times New Roman" w:cs="Times New Roman"/>
          <w:color w:val="000000"/>
          <w:sz w:val="24"/>
          <w:szCs w:val="24"/>
          <w:lang w:val="en-GB"/>
        </w:rPr>
        <w:t xml:space="preserve">decreasing to </w:t>
      </w:r>
      <w:r w:rsidR="00FB2221" w:rsidRPr="00003855">
        <w:rPr>
          <w:rFonts w:ascii="Times New Roman" w:hAnsi="Times New Roman" w:cs="Times New Roman"/>
          <w:color w:val="000000"/>
          <w:sz w:val="24"/>
          <w:szCs w:val="24"/>
          <w:lang w:val="en-GB"/>
        </w:rPr>
        <w:t xml:space="preserve">zero and heart rate </w:t>
      </w:r>
      <w:r w:rsidR="00FA3602" w:rsidRPr="00003855">
        <w:rPr>
          <w:rFonts w:ascii="Times New Roman" w:hAnsi="Times New Roman" w:cs="Times New Roman"/>
          <w:color w:val="000000"/>
          <w:sz w:val="24"/>
          <w:szCs w:val="24"/>
          <w:lang w:val="en-GB"/>
        </w:rPr>
        <w:t>to</w:t>
      </w:r>
      <w:r w:rsidR="00D7005C" w:rsidRPr="00003855">
        <w:rPr>
          <w:rFonts w:ascii="Times New Roman" w:hAnsi="Times New Roman" w:cs="Times New Roman"/>
          <w:color w:val="000000"/>
          <w:sz w:val="24"/>
          <w:szCs w:val="24"/>
          <w:lang w:val="en-GB"/>
        </w:rPr>
        <w:t xml:space="preserve"> a plateau</w:t>
      </w:r>
      <w:r w:rsidR="00FA3602" w:rsidRPr="00003855">
        <w:rPr>
          <w:rFonts w:ascii="Times New Roman" w:hAnsi="Times New Roman" w:cs="Times New Roman"/>
          <w:color w:val="000000"/>
          <w:sz w:val="24"/>
          <w:szCs w:val="24"/>
          <w:lang w:val="en-GB"/>
        </w:rPr>
        <w:t xml:space="preserve"> level</w:t>
      </w:r>
      <w:r w:rsidR="009815A6" w:rsidRPr="00003855">
        <w:rPr>
          <w:rFonts w:ascii="Times New Roman" w:hAnsi="Times New Roman" w:cs="Times New Roman"/>
          <w:color w:val="000000"/>
          <w:sz w:val="24"/>
          <w:szCs w:val="24"/>
          <w:lang w:val="en-GB"/>
        </w:rPr>
        <w:t xml:space="preserve">. </w:t>
      </w:r>
      <w:r w:rsidR="00D7005C" w:rsidRPr="00003855">
        <w:rPr>
          <w:rFonts w:ascii="Times New Roman" w:hAnsi="Times New Roman" w:cs="Times New Roman"/>
          <w:color w:val="000000"/>
          <w:sz w:val="24"/>
          <w:szCs w:val="24"/>
          <w:lang w:val="en-GB"/>
        </w:rPr>
        <w:t>The time of w</w:t>
      </w:r>
      <w:r w:rsidR="009815A6" w:rsidRPr="00003855">
        <w:rPr>
          <w:rFonts w:ascii="Times New Roman" w:hAnsi="Times New Roman" w:cs="Times New Roman"/>
          <w:color w:val="000000"/>
          <w:sz w:val="24"/>
          <w:szCs w:val="24"/>
          <w:lang w:val="en-GB"/>
        </w:rPr>
        <w:t>ak</w:t>
      </w:r>
      <w:r w:rsidR="00D7005C" w:rsidRPr="00003855">
        <w:rPr>
          <w:rFonts w:ascii="Times New Roman" w:hAnsi="Times New Roman" w:cs="Times New Roman"/>
          <w:color w:val="000000"/>
          <w:sz w:val="24"/>
          <w:szCs w:val="24"/>
          <w:lang w:val="en-GB"/>
        </w:rPr>
        <w:t>ing</w:t>
      </w:r>
      <w:r w:rsidR="009815A6" w:rsidRPr="00003855">
        <w:rPr>
          <w:rFonts w:ascii="Times New Roman" w:hAnsi="Times New Roman" w:cs="Times New Roman"/>
          <w:color w:val="000000"/>
          <w:sz w:val="24"/>
          <w:szCs w:val="24"/>
          <w:lang w:val="en-GB"/>
        </w:rPr>
        <w:t xml:space="preserve"> up</w:t>
      </w:r>
      <w:r w:rsidR="002E5A2E" w:rsidRPr="00003855">
        <w:rPr>
          <w:rFonts w:ascii="Times New Roman" w:hAnsi="Times New Roman" w:cs="Times New Roman"/>
          <w:color w:val="000000"/>
          <w:sz w:val="24"/>
          <w:szCs w:val="24"/>
          <w:lang w:val="en-GB"/>
        </w:rPr>
        <w:t xml:space="preserve"> was defined as</w:t>
      </w:r>
      <w:r w:rsidR="009815A6" w:rsidRPr="00003855">
        <w:rPr>
          <w:rFonts w:ascii="Times New Roman" w:hAnsi="Times New Roman" w:cs="Times New Roman"/>
          <w:color w:val="000000"/>
          <w:sz w:val="24"/>
          <w:szCs w:val="24"/>
          <w:lang w:val="en-GB"/>
        </w:rPr>
        <w:t xml:space="preserve"> accel</w:t>
      </w:r>
      <w:r w:rsidR="00FA3602" w:rsidRPr="00003855">
        <w:rPr>
          <w:rFonts w:ascii="Times New Roman" w:hAnsi="Times New Roman" w:cs="Times New Roman"/>
          <w:color w:val="000000"/>
          <w:sz w:val="24"/>
          <w:szCs w:val="24"/>
          <w:lang w:val="en-GB"/>
        </w:rPr>
        <w:t>er</w:t>
      </w:r>
      <w:r w:rsidR="009815A6" w:rsidRPr="00003855">
        <w:rPr>
          <w:rFonts w:ascii="Times New Roman" w:hAnsi="Times New Roman" w:cs="Times New Roman"/>
          <w:color w:val="000000"/>
          <w:sz w:val="24"/>
          <w:szCs w:val="24"/>
          <w:lang w:val="en-GB"/>
        </w:rPr>
        <w:t xml:space="preserve">ometer counts </w:t>
      </w:r>
      <w:r w:rsidR="00FA3602" w:rsidRPr="00003855">
        <w:rPr>
          <w:rFonts w:ascii="Times New Roman" w:hAnsi="Times New Roman" w:cs="Times New Roman"/>
          <w:color w:val="000000"/>
          <w:sz w:val="24"/>
          <w:szCs w:val="24"/>
          <w:lang w:val="en-GB"/>
        </w:rPr>
        <w:t>increasing</w:t>
      </w:r>
      <w:r w:rsidR="00FE56B3" w:rsidRPr="00003855">
        <w:rPr>
          <w:rFonts w:ascii="Times New Roman" w:hAnsi="Times New Roman" w:cs="Times New Roman"/>
          <w:color w:val="000000"/>
          <w:sz w:val="24"/>
          <w:szCs w:val="24"/>
          <w:lang w:val="en-GB"/>
        </w:rPr>
        <w:t xml:space="preserve"> and remaining above</w:t>
      </w:r>
      <w:r w:rsidR="002E5A2E" w:rsidRPr="00003855">
        <w:rPr>
          <w:rFonts w:ascii="Times New Roman" w:hAnsi="Times New Roman" w:cs="Times New Roman"/>
          <w:color w:val="000000"/>
          <w:sz w:val="24"/>
          <w:szCs w:val="24"/>
          <w:lang w:val="en-GB"/>
        </w:rPr>
        <w:t xml:space="preserve"> zero </w:t>
      </w:r>
      <w:r w:rsidR="009815A6" w:rsidRPr="00003855">
        <w:rPr>
          <w:rFonts w:ascii="Times New Roman" w:hAnsi="Times New Roman" w:cs="Times New Roman"/>
          <w:color w:val="000000"/>
          <w:sz w:val="24"/>
          <w:szCs w:val="24"/>
          <w:lang w:val="en-GB"/>
        </w:rPr>
        <w:t xml:space="preserve">and heart </w:t>
      </w:r>
      <w:r w:rsidR="002E5A2E" w:rsidRPr="00003855">
        <w:rPr>
          <w:rFonts w:ascii="Times New Roman" w:hAnsi="Times New Roman" w:cs="Times New Roman"/>
          <w:color w:val="000000"/>
          <w:sz w:val="24"/>
          <w:szCs w:val="24"/>
          <w:lang w:val="en-GB"/>
        </w:rPr>
        <w:t xml:space="preserve">rate </w:t>
      </w:r>
      <w:r w:rsidR="009815A6" w:rsidRPr="00003855">
        <w:rPr>
          <w:rFonts w:ascii="Times New Roman" w:hAnsi="Times New Roman" w:cs="Times New Roman"/>
          <w:color w:val="000000"/>
          <w:sz w:val="24"/>
          <w:szCs w:val="24"/>
          <w:lang w:val="en-GB"/>
        </w:rPr>
        <w:t>increas</w:t>
      </w:r>
      <w:r w:rsidR="002E5A2E" w:rsidRPr="00003855">
        <w:rPr>
          <w:rFonts w:ascii="Times New Roman" w:hAnsi="Times New Roman" w:cs="Times New Roman"/>
          <w:color w:val="000000"/>
          <w:sz w:val="24"/>
          <w:szCs w:val="24"/>
          <w:lang w:val="en-GB"/>
        </w:rPr>
        <w:t>ing</w:t>
      </w:r>
      <w:r w:rsidR="009815A6" w:rsidRPr="00003855">
        <w:rPr>
          <w:rFonts w:ascii="Times New Roman" w:hAnsi="Times New Roman" w:cs="Times New Roman"/>
          <w:color w:val="000000"/>
          <w:sz w:val="24"/>
          <w:szCs w:val="24"/>
          <w:lang w:val="en-GB"/>
        </w:rPr>
        <w:t xml:space="preserve"> </w:t>
      </w:r>
      <w:r w:rsidR="00FE56B3" w:rsidRPr="00003855">
        <w:rPr>
          <w:rFonts w:ascii="Times New Roman" w:hAnsi="Times New Roman" w:cs="Times New Roman"/>
          <w:color w:val="000000"/>
          <w:sz w:val="24"/>
          <w:szCs w:val="24"/>
          <w:lang w:val="en-GB"/>
        </w:rPr>
        <w:t>and remaining above</w:t>
      </w:r>
      <w:r w:rsidR="002E5A2E" w:rsidRPr="00003855">
        <w:rPr>
          <w:rFonts w:ascii="Times New Roman" w:hAnsi="Times New Roman" w:cs="Times New Roman"/>
          <w:color w:val="000000"/>
          <w:sz w:val="24"/>
          <w:szCs w:val="24"/>
          <w:lang w:val="en-GB"/>
        </w:rPr>
        <w:t xml:space="preserve"> the plateau level.</w:t>
      </w:r>
      <w:r w:rsidR="00C60BFB" w:rsidRPr="00003855">
        <w:rPr>
          <w:rFonts w:ascii="Times New Roman" w:hAnsi="Times New Roman" w:cs="Times New Roman"/>
          <w:color w:val="000000"/>
          <w:sz w:val="24"/>
          <w:szCs w:val="24"/>
          <w:lang w:val="en-GB"/>
        </w:rPr>
        <w:t xml:space="preserve"> We</w:t>
      </w:r>
      <w:r w:rsidRPr="00A70682">
        <w:rPr>
          <w:rFonts w:ascii="Times New Roman" w:hAnsi="Times New Roman"/>
          <w:sz w:val="24"/>
          <w:lang w:val="en-GB"/>
        </w:rPr>
        <w:t xml:space="preserve"> defined </w:t>
      </w:r>
      <w:r w:rsidR="003D422C">
        <w:rPr>
          <w:rFonts w:ascii="Times New Roman" w:hAnsi="Times New Roman" w:cs="Times New Roman"/>
          <w:sz w:val="24"/>
          <w:szCs w:val="24"/>
          <w:lang w:val="en-GB"/>
        </w:rPr>
        <w:t xml:space="preserve">total </w:t>
      </w:r>
      <w:r w:rsidRPr="00A70682">
        <w:rPr>
          <w:rFonts w:ascii="Times New Roman" w:hAnsi="Times New Roman"/>
          <w:sz w:val="24"/>
          <w:lang w:val="en-GB"/>
        </w:rPr>
        <w:t xml:space="preserve">ST as time </w:t>
      </w:r>
      <w:r w:rsidR="00EE169A">
        <w:rPr>
          <w:rFonts w:ascii="Times New Roman" w:hAnsi="Times New Roman" w:cs="Times New Roman"/>
          <w:sz w:val="24"/>
          <w:szCs w:val="24"/>
          <w:lang w:val="en-GB"/>
        </w:rPr>
        <w:t>spent in</w:t>
      </w:r>
      <w:r w:rsidRPr="00A70682">
        <w:rPr>
          <w:rFonts w:ascii="Times New Roman" w:hAnsi="Times New Roman"/>
          <w:sz w:val="24"/>
          <w:lang w:val="en-GB"/>
        </w:rPr>
        <w:t xml:space="preserve"> activity </w:t>
      </w:r>
      <w:r w:rsidR="006F7960" w:rsidRPr="00C96EFF">
        <w:rPr>
          <w:rFonts w:ascii="Times New Roman" w:hAnsi="Times New Roman" w:cs="Times New Roman"/>
          <w:sz w:val="24"/>
          <w:szCs w:val="24"/>
          <w:lang w:val="en-GB"/>
        </w:rPr>
        <w:t>≤</w:t>
      </w:r>
      <w:r w:rsidRPr="00C96EFF">
        <w:rPr>
          <w:rFonts w:ascii="Times New Roman" w:hAnsi="Times New Roman" w:cs="Times New Roman"/>
          <w:sz w:val="24"/>
          <w:szCs w:val="24"/>
          <w:lang w:val="en-GB"/>
        </w:rPr>
        <w:t xml:space="preserve">1.5 </w:t>
      </w:r>
      <w:r w:rsidRPr="00A70682">
        <w:rPr>
          <w:rFonts w:ascii="Times New Roman" w:hAnsi="Times New Roman"/>
          <w:sz w:val="24"/>
          <w:lang w:val="en-GB"/>
        </w:rPr>
        <w:t>METs</w:t>
      </w:r>
      <w:r w:rsidR="00EE169A">
        <w:rPr>
          <w:rFonts w:ascii="Times New Roman" w:hAnsi="Times New Roman" w:cs="Times New Roman"/>
          <w:sz w:val="24"/>
          <w:szCs w:val="24"/>
          <w:lang w:val="en-GB"/>
        </w:rPr>
        <w:t xml:space="preserve"> excluding</w:t>
      </w:r>
      <w:r w:rsidR="00361249" w:rsidRPr="00C96EFF">
        <w:rPr>
          <w:rFonts w:ascii="Times New Roman" w:hAnsi="Times New Roman" w:cs="Times New Roman"/>
          <w:sz w:val="24"/>
          <w:szCs w:val="24"/>
          <w:lang w:val="en-GB"/>
        </w:rPr>
        <w:t xml:space="preserve"> sleep</w:t>
      </w:r>
      <w:r w:rsidRPr="00C96EFF">
        <w:rPr>
          <w:rFonts w:ascii="Times New Roman" w:hAnsi="Times New Roman" w:cs="Times New Roman"/>
          <w:sz w:val="24"/>
          <w:szCs w:val="24"/>
          <w:lang w:val="en-GB"/>
        </w:rPr>
        <w:t xml:space="preserve"> </w:t>
      </w:r>
      <w:r w:rsidR="00C60BFB">
        <w:rPr>
          <w:rFonts w:ascii="Times New Roman" w:hAnsi="Times New Roman" w:cs="Times New Roman"/>
          <w:sz w:val="24"/>
          <w:szCs w:val="24"/>
          <w:lang w:val="en-GB"/>
        </w:rPr>
        <w:t>and</w:t>
      </w:r>
      <w:r w:rsidRPr="00A70682">
        <w:rPr>
          <w:rFonts w:ascii="Times New Roman" w:hAnsi="Times New Roman"/>
          <w:sz w:val="24"/>
          <w:lang w:val="en-GB"/>
        </w:rPr>
        <w:t xml:space="preserve"> light PA (LPA)</w:t>
      </w:r>
      <w:r w:rsidR="00C60BFB">
        <w:rPr>
          <w:rFonts w:ascii="Times New Roman" w:hAnsi="Times New Roman" w:cs="Times New Roman"/>
          <w:sz w:val="24"/>
          <w:szCs w:val="24"/>
          <w:lang w:val="en-GB"/>
        </w:rPr>
        <w:t xml:space="preserve">, </w:t>
      </w:r>
      <w:r w:rsidR="00C60BFB" w:rsidRPr="00C96EFF">
        <w:rPr>
          <w:rFonts w:ascii="Times New Roman" w:hAnsi="Times New Roman" w:cs="Times New Roman"/>
          <w:sz w:val="24"/>
          <w:szCs w:val="24"/>
          <w:lang w:val="en-GB"/>
        </w:rPr>
        <w:t>moderate PA (MPA)</w:t>
      </w:r>
      <w:r w:rsidR="00C60BFB">
        <w:rPr>
          <w:rFonts w:ascii="Times New Roman" w:hAnsi="Times New Roman" w:cs="Times New Roman"/>
          <w:sz w:val="24"/>
          <w:szCs w:val="24"/>
          <w:lang w:val="en-GB"/>
        </w:rPr>
        <w:t xml:space="preserve">, and </w:t>
      </w:r>
      <w:r w:rsidR="00C60BFB" w:rsidRPr="00C96EFF">
        <w:rPr>
          <w:rFonts w:ascii="Times New Roman" w:hAnsi="Times New Roman" w:cs="Times New Roman"/>
          <w:sz w:val="24"/>
          <w:szCs w:val="24"/>
          <w:lang w:val="en-GB"/>
        </w:rPr>
        <w:t>vigorous PA (VPA)</w:t>
      </w:r>
      <w:r w:rsidRPr="00A70682">
        <w:rPr>
          <w:rFonts w:ascii="Times New Roman" w:hAnsi="Times New Roman"/>
          <w:sz w:val="24"/>
          <w:lang w:val="en-GB"/>
        </w:rPr>
        <w:t xml:space="preserve"> as </w:t>
      </w:r>
      <w:r w:rsidR="00C60BFB">
        <w:rPr>
          <w:rFonts w:ascii="Times New Roman" w:hAnsi="Times New Roman" w:cs="Times New Roman"/>
          <w:sz w:val="24"/>
          <w:szCs w:val="24"/>
          <w:lang w:val="en-GB"/>
        </w:rPr>
        <w:t>time spent in activity</w:t>
      </w:r>
      <w:r w:rsidRPr="00C96EFF">
        <w:rPr>
          <w:rFonts w:ascii="Times New Roman" w:hAnsi="Times New Roman" w:cs="Times New Roman"/>
          <w:sz w:val="24"/>
          <w:szCs w:val="24"/>
          <w:lang w:val="en-GB"/>
        </w:rPr>
        <w:t xml:space="preserve"> </w:t>
      </w:r>
      <w:r w:rsidR="006F7960" w:rsidRPr="00C96EFF">
        <w:rPr>
          <w:rFonts w:ascii="Times New Roman" w:hAnsi="Times New Roman" w:cs="Times New Roman"/>
          <w:sz w:val="24"/>
          <w:szCs w:val="24"/>
          <w:lang w:val="en-GB"/>
        </w:rPr>
        <w:t>&gt;</w:t>
      </w:r>
      <w:r w:rsidRPr="00C96EFF">
        <w:rPr>
          <w:rFonts w:ascii="Times New Roman" w:hAnsi="Times New Roman" w:cs="Times New Roman"/>
          <w:sz w:val="24"/>
          <w:szCs w:val="24"/>
          <w:lang w:val="en-GB"/>
        </w:rPr>
        <w:t>1.5</w:t>
      </w:r>
      <w:r w:rsidR="00EE169A">
        <w:rPr>
          <w:rFonts w:ascii="Times New Roman" w:hAnsi="Times New Roman" w:cs="Times New Roman"/>
          <w:sz w:val="24"/>
          <w:szCs w:val="24"/>
          <w:lang w:val="en-GB"/>
        </w:rPr>
        <w:t xml:space="preserve"> and ≤</w:t>
      </w:r>
      <w:r w:rsidRPr="00A70682">
        <w:rPr>
          <w:rFonts w:ascii="Times New Roman" w:hAnsi="Times New Roman"/>
          <w:sz w:val="24"/>
          <w:lang w:val="en-GB"/>
        </w:rPr>
        <w:t xml:space="preserve">4.0 METs, </w:t>
      </w:r>
      <w:r w:rsidR="006F7960" w:rsidRPr="00C96EFF">
        <w:rPr>
          <w:rFonts w:ascii="Times New Roman" w:hAnsi="Times New Roman" w:cs="Times New Roman"/>
          <w:sz w:val="24"/>
          <w:szCs w:val="24"/>
          <w:lang w:val="en-GB"/>
        </w:rPr>
        <w:t>&gt;</w:t>
      </w:r>
      <w:r w:rsidR="00FC642C" w:rsidRPr="00A70682">
        <w:rPr>
          <w:rFonts w:ascii="Times New Roman" w:hAnsi="Times New Roman"/>
          <w:sz w:val="24"/>
          <w:lang w:val="en-GB"/>
        </w:rPr>
        <w:t xml:space="preserve"> </w:t>
      </w:r>
      <w:r w:rsidRPr="00A70682">
        <w:rPr>
          <w:rFonts w:ascii="Times New Roman" w:hAnsi="Times New Roman"/>
          <w:sz w:val="24"/>
          <w:lang w:val="en-GB"/>
        </w:rPr>
        <w:t>4.0</w:t>
      </w:r>
      <w:r w:rsidR="00EE169A">
        <w:rPr>
          <w:rFonts w:ascii="Times New Roman" w:hAnsi="Times New Roman" w:cs="Times New Roman"/>
          <w:sz w:val="24"/>
          <w:szCs w:val="24"/>
          <w:lang w:val="en-GB"/>
        </w:rPr>
        <w:t xml:space="preserve"> and ≤</w:t>
      </w:r>
      <w:r w:rsidR="005C7908" w:rsidRPr="00A70682">
        <w:rPr>
          <w:rFonts w:ascii="Times New Roman" w:hAnsi="Times New Roman"/>
          <w:sz w:val="24"/>
          <w:lang w:val="en-GB"/>
        </w:rPr>
        <w:t>7.0</w:t>
      </w:r>
      <w:r w:rsidRPr="00A70682">
        <w:rPr>
          <w:rFonts w:ascii="Times New Roman" w:hAnsi="Times New Roman"/>
          <w:sz w:val="24"/>
          <w:lang w:val="en-GB"/>
        </w:rPr>
        <w:t xml:space="preserve"> METs, and </w:t>
      </w:r>
      <w:r w:rsidR="006F7960" w:rsidRPr="00C96EFF">
        <w:rPr>
          <w:rFonts w:ascii="Times New Roman" w:hAnsi="Times New Roman" w:cs="Times New Roman"/>
          <w:sz w:val="24"/>
          <w:szCs w:val="24"/>
          <w:lang w:val="en-GB"/>
        </w:rPr>
        <w:t>&gt;</w:t>
      </w:r>
      <w:r w:rsidRPr="00A70682">
        <w:rPr>
          <w:rFonts w:ascii="Times New Roman" w:hAnsi="Times New Roman"/>
          <w:sz w:val="24"/>
          <w:lang w:val="en-GB"/>
        </w:rPr>
        <w:t>7.0 METs</w:t>
      </w:r>
      <w:r w:rsidR="00C60BFB">
        <w:rPr>
          <w:rFonts w:ascii="Times New Roman" w:hAnsi="Times New Roman" w:cs="Times New Roman"/>
          <w:sz w:val="24"/>
          <w:szCs w:val="24"/>
          <w:lang w:val="en-GB"/>
        </w:rPr>
        <w:t>, respectively</w:t>
      </w:r>
      <w:r w:rsidR="00E12A4F">
        <w:rPr>
          <w:rFonts w:ascii="Times New Roman" w:hAnsi="Times New Roman" w:cs="Times New Roman"/>
          <w:sz w:val="24"/>
          <w:szCs w:val="24"/>
          <w:lang w:val="en-GB"/>
        </w:rPr>
        <w:t>,</w:t>
      </w:r>
      <w:r w:rsidR="00E12A4F" w:rsidRPr="00003855">
        <w:rPr>
          <w:rFonts w:ascii="Times New Roman" w:hAnsi="Times New Roman" w:cs="Times New Roman"/>
          <w:color w:val="000000"/>
          <w:sz w:val="24"/>
          <w:szCs w:val="24"/>
          <w:lang w:val="en-GB"/>
        </w:rPr>
        <w:t xml:space="preserve"> by defining 1 MET as 71.2 J/min/kg</w:t>
      </w:r>
      <w:r w:rsidRPr="00A70682">
        <w:rPr>
          <w:rFonts w:ascii="Times New Roman" w:hAnsi="Times New Roman"/>
          <w:sz w:val="24"/>
          <w:lang w:val="en-GB"/>
        </w:rPr>
        <w:t xml:space="preserve">. Moderate-to-vigorous PA (MVPA) </w:t>
      </w:r>
      <w:r w:rsidR="00FE56B3">
        <w:rPr>
          <w:rFonts w:ascii="Times New Roman" w:hAnsi="Times New Roman"/>
          <w:sz w:val="24"/>
          <w:lang w:val="en-GB"/>
        </w:rPr>
        <w:t>included MPA and VPA.</w:t>
      </w:r>
    </w:p>
    <w:p w:rsidR="0012258B" w:rsidRPr="00A70682" w:rsidRDefault="003C0179" w:rsidP="0012258B">
      <w:pPr>
        <w:spacing w:line="480" w:lineRule="auto"/>
        <w:jc w:val="both"/>
        <w:rPr>
          <w:rFonts w:ascii="Times New Roman" w:hAnsi="Times New Roman"/>
          <w:b/>
          <w:sz w:val="24"/>
          <w:lang w:val="en-GB"/>
        </w:rPr>
      </w:pPr>
      <w:r w:rsidRPr="00A70682">
        <w:rPr>
          <w:rFonts w:ascii="Times New Roman" w:hAnsi="Times New Roman"/>
          <w:b/>
          <w:sz w:val="24"/>
          <w:lang w:val="en-GB"/>
        </w:rPr>
        <w:t xml:space="preserve">2.3 </w:t>
      </w:r>
      <w:r w:rsidR="0012258B" w:rsidRPr="00A70682">
        <w:rPr>
          <w:rFonts w:ascii="Times New Roman" w:hAnsi="Times New Roman"/>
          <w:b/>
          <w:sz w:val="24"/>
          <w:lang w:val="en-GB"/>
        </w:rPr>
        <w:t>Assessment of cardiometabolic risk factors and calculation of cardiometabolic risk score</w:t>
      </w:r>
    </w:p>
    <w:p w:rsidR="00F55ED2" w:rsidRPr="00BF617B" w:rsidRDefault="0012258B" w:rsidP="008D22C5">
      <w:pPr>
        <w:spacing w:line="480" w:lineRule="auto"/>
        <w:jc w:val="both"/>
        <w:rPr>
          <w:rFonts w:ascii="Times New Roman" w:hAnsi="Times New Roman"/>
          <w:sz w:val="24"/>
          <w:vertAlign w:val="subscript"/>
          <w:lang w:val="en-GB"/>
        </w:rPr>
      </w:pPr>
      <w:r w:rsidRPr="00A70682">
        <w:rPr>
          <w:rFonts w:ascii="Times New Roman" w:hAnsi="Times New Roman"/>
          <w:sz w:val="24"/>
          <w:lang w:val="en-GB"/>
        </w:rPr>
        <w:t xml:space="preserve">The children attended the </w:t>
      </w:r>
      <w:r w:rsidR="00790BA7" w:rsidRPr="00A70682">
        <w:rPr>
          <w:rFonts w:ascii="Times New Roman" w:hAnsi="Times New Roman"/>
          <w:sz w:val="24"/>
          <w:lang w:val="en-GB"/>
        </w:rPr>
        <w:t xml:space="preserve">examinations in the </w:t>
      </w:r>
      <w:r w:rsidRPr="00A70682">
        <w:rPr>
          <w:rFonts w:ascii="Times New Roman" w:hAnsi="Times New Roman"/>
          <w:sz w:val="24"/>
          <w:lang w:val="en-GB"/>
        </w:rPr>
        <w:t xml:space="preserve">research facility </w:t>
      </w:r>
      <w:r w:rsidR="005C7908" w:rsidRPr="00A70682">
        <w:rPr>
          <w:rFonts w:ascii="Times New Roman" w:hAnsi="Times New Roman"/>
          <w:sz w:val="24"/>
          <w:lang w:val="en-GB"/>
        </w:rPr>
        <w:t>between</w:t>
      </w:r>
      <w:r w:rsidRPr="00A70682">
        <w:rPr>
          <w:rFonts w:ascii="Times New Roman" w:hAnsi="Times New Roman"/>
          <w:sz w:val="24"/>
          <w:lang w:val="en-GB"/>
        </w:rPr>
        <w:t xml:space="preserve"> 7 am </w:t>
      </w:r>
      <w:r w:rsidR="005C7908" w:rsidRPr="00A70682">
        <w:rPr>
          <w:rFonts w:ascii="Times New Roman" w:hAnsi="Times New Roman"/>
          <w:sz w:val="24"/>
          <w:lang w:val="en-GB"/>
        </w:rPr>
        <w:t>and</w:t>
      </w:r>
      <w:r w:rsidRPr="00A70682">
        <w:rPr>
          <w:rFonts w:ascii="Times New Roman" w:hAnsi="Times New Roman"/>
          <w:sz w:val="24"/>
          <w:lang w:val="en-GB"/>
        </w:rPr>
        <w:t xml:space="preserve"> 10 am having fasted for 12 hours. A research nurse </w:t>
      </w:r>
      <w:r w:rsidR="005C7908" w:rsidRPr="00A70682">
        <w:rPr>
          <w:rFonts w:ascii="Times New Roman" w:hAnsi="Times New Roman"/>
          <w:sz w:val="24"/>
          <w:lang w:val="en-GB"/>
        </w:rPr>
        <w:t xml:space="preserve">measured blood pressure, </w:t>
      </w:r>
      <w:r w:rsidRPr="00A70682">
        <w:rPr>
          <w:rFonts w:ascii="Times New Roman" w:hAnsi="Times New Roman"/>
          <w:sz w:val="24"/>
          <w:lang w:val="en-GB"/>
        </w:rPr>
        <w:t xml:space="preserve">assessed body size and composition, </w:t>
      </w:r>
      <w:r w:rsidR="005C7908" w:rsidRPr="00A70682">
        <w:rPr>
          <w:rFonts w:ascii="Times New Roman" w:hAnsi="Times New Roman"/>
          <w:sz w:val="24"/>
          <w:lang w:val="en-GB"/>
        </w:rPr>
        <w:t xml:space="preserve">and </w:t>
      </w:r>
      <w:r w:rsidRPr="00A70682">
        <w:rPr>
          <w:rFonts w:ascii="Times New Roman" w:hAnsi="Times New Roman"/>
          <w:sz w:val="24"/>
          <w:lang w:val="en-GB"/>
        </w:rPr>
        <w:t>took blood samples</w:t>
      </w:r>
      <w:r w:rsidR="005C7908" w:rsidRPr="00A70682">
        <w:rPr>
          <w:rFonts w:ascii="Times New Roman" w:hAnsi="Times New Roman"/>
          <w:sz w:val="24"/>
          <w:lang w:val="en-GB"/>
        </w:rPr>
        <w:t>.</w:t>
      </w:r>
      <w:r w:rsidRPr="00A70682">
        <w:rPr>
          <w:rFonts w:ascii="Times New Roman" w:hAnsi="Times New Roman"/>
          <w:sz w:val="24"/>
          <w:lang w:val="en-GB"/>
        </w:rPr>
        <w:t xml:space="preserve"> Body height was measured three times using a calibrated wall-mounted stadiometer to accuracy of 0.1 cm the children standing in the Frankfurt plane without shoes. We used </w:t>
      </w:r>
      <w:r w:rsidRPr="00A70682">
        <w:rPr>
          <w:rFonts w:ascii="Times New Roman" w:hAnsi="Times New Roman"/>
          <w:sz w:val="24"/>
          <w:lang w:val="en-GB"/>
        </w:rPr>
        <w:lastRenderedPageBreak/>
        <w:t>the mean of the nearest two values in the analyses.</w:t>
      </w:r>
      <w:r w:rsidR="00E56805">
        <w:rPr>
          <w:rFonts w:ascii="Times New Roman" w:hAnsi="Times New Roman"/>
          <w:sz w:val="24"/>
          <w:lang w:val="en-GB"/>
        </w:rPr>
        <w:t xml:space="preserve"> B</w:t>
      </w:r>
      <w:r w:rsidRPr="00A70682">
        <w:rPr>
          <w:rFonts w:ascii="Times New Roman" w:hAnsi="Times New Roman"/>
          <w:sz w:val="24"/>
          <w:lang w:val="en-GB"/>
        </w:rPr>
        <w:t>ody weight was measured twice using the Inbody 720</w:t>
      </w:r>
      <w:r w:rsidRPr="00A70682">
        <w:rPr>
          <w:rFonts w:ascii="Times New Roman" w:hAnsi="Times New Roman"/>
          <w:sz w:val="24"/>
          <w:vertAlign w:val="superscript"/>
          <w:lang w:val="en-GB"/>
        </w:rPr>
        <w:t>®</w:t>
      </w:r>
      <w:r w:rsidRPr="00A70682">
        <w:rPr>
          <w:rFonts w:ascii="Times New Roman" w:hAnsi="Times New Roman"/>
          <w:sz w:val="24"/>
          <w:lang w:val="en-GB"/>
        </w:rPr>
        <w:t xml:space="preserve"> bioimpedance device (Biospace, Seoul, Korea) to accuracy of 0.1 kg</w:t>
      </w:r>
      <w:r w:rsidR="00E56805">
        <w:rPr>
          <w:rFonts w:ascii="Times New Roman" w:hAnsi="Times New Roman"/>
          <w:sz w:val="24"/>
          <w:lang w:val="en-GB"/>
        </w:rPr>
        <w:t xml:space="preserve"> the children h</w:t>
      </w:r>
      <w:r w:rsidR="00E56805" w:rsidRPr="00A70682">
        <w:rPr>
          <w:rFonts w:ascii="Times New Roman" w:hAnsi="Times New Roman"/>
          <w:sz w:val="24"/>
          <w:lang w:val="en-GB"/>
        </w:rPr>
        <w:t xml:space="preserve">aving emptied the bladder and wearing light underwear </w:t>
      </w:r>
      <w:r w:rsidR="00E56805" w:rsidRPr="00405F47">
        <w:rPr>
          <w:rFonts w:ascii="Times New Roman" w:hAnsi="Times New Roman" w:cs="Times New Roman"/>
          <w:noProof/>
          <w:sz w:val="24"/>
          <w:szCs w:val="24"/>
          <w:vertAlign w:val="superscript"/>
          <w:lang w:val="en-US"/>
        </w:rPr>
        <w:t>30</w:t>
      </w:r>
      <w:r w:rsidRPr="00A70682">
        <w:rPr>
          <w:rFonts w:ascii="Times New Roman" w:hAnsi="Times New Roman"/>
          <w:sz w:val="24"/>
          <w:lang w:val="en-GB"/>
        </w:rPr>
        <w:t xml:space="preserve">. </w:t>
      </w:r>
      <w:r w:rsidRPr="00533E1E">
        <w:rPr>
          <w:rFonts w:ascii="Times New Roman" w:hAnsi="Times New Roman" w:cs="Times New Roman"/>
          <w:sz w:val="24"/>
          <w:szCs w:val="24"/>
          <w:lang w:val="en-US"/>
        </w:rPr>
        <w:t>We used the</w:t>
      </w:r>
      <w:r w:rsidRPr="00A70682">
        <w:rPr>
          <w:rFonts w:ascii="Times New Roman" w:hAnsi="Times New Roman"/>
          <w:sz w:val="24"/>
          <w:lang w:val="en-GB"/>
        </w:rPr>
        <w:t xml:space="preserve"> mean of the two values in the analyses. </w:t>
      </w:r>
      <w:r w:rsidR="00CA39BB">
        <w:rPr>
          <w:rFonts w:ascii="Times New Roman" w:hAnsi="Times New Roman"/>
          <w:sz w:val="24"/>
          <w:lang w:val="en-GB"/>
        </w:rPr>
        <w:t>B</w:t>
      </w:r>
      <w:r w:rsidRPr="00A70682">
        <w:rPr>
          <w:rFonts w:ascii="Times New Roman" w:hAnsi="Times New Roman"/>
          <w:sz w:val="24"/>
          <w:lang w:val="en-GB"/>
        </w:rPr>
        <w:t xml:space="preserve">ody mass index (BMI) </w:t>
      </w:r>
      <w:r w:rsidR="00CA39BB">
        <w:rPr>
          <w:rFonts w:ascii="Times New Roman" w:hAnsi="Times New Roman"/>
          <w:sz w:val="24"/>
          <w:lang w:val="en-GB"/>
        </w:rPr>
        <w:t xml:space="preserve">was calculated </w:t>
      </w:r>
      <w:r w:rsidRPr="00A70682">
        <w:rPr>
          <w:rFonts w:ascii="Times New Roman" w:hAnsi="Times New Roman"/>
          <w:sz w:val="24"/>
          <w:lang w:val="en-GB"/>
        </w:rPr>
        <w:t>by dividing body weight (kg) with body height (m) squared</w:t>
      </w:r>
      <w:r w:rsidR="00AA6249" w:rsidRPr="00C96EFF">
        <w:rPr>
          <w:rFonts w:ascii="Times New Roman" w:hAnsi="Times New Roman" w:cs="Times New Roman"/>
          <w:sz w:val="24"/>
          <w:szCs w:val="24"/>
          <w:lang w:val="en-GB"/>
        </w:rPr>
        <w:t>.</w:t>
      </w:r>
      <w:r w:rsidRPr="00A70682">
        <w:rPr>
          <w:rFonts w:ascii="Times New Roman" w:hAnsi="Times New Roman"/>
          <w:sz w:val="24"/>
          <w:lang w:val="en-GB"/>
        </w:rPr>
        <w:t xml:space="preserve"> BMI - standard deviation score (BMI-SDS) </w:t>
      </w:r>
      <w:r w:rsidR="00AA6249" w:rsidRPr="00C96EFF">
        <w:rPr>
          <w:rFonts w:ascii="Times New Roman" w:hAnsi="Times New Roman" w:cs="Times New Roman"/>
          <w:sz w:val="24"/>
          <w:szCs w:val="24"/>
          <w:lang w:val="en-GB"/>
        </w:rPr>
        <w:t xml:space="preserve">was calculated </w:t>
      </w:r>
      <w:r w:rsidRPr="00A70682">
        <w:rPr>
          <w:rFonts w:ascii="Times New Roman" w:hAnsi="Times New Roman"/>
          <w:sz w:val="24"/>
          <w:lang w:val="en-GB"/>
        </w:rPr>
        <w:t xml:space="preserve">using Finnish reference data </w:t>
      </w:r>
      <w:r w:rsidR="00405F47" w:rsidRPr="00405F47">
        <w:rPr>
          <w:rFonts w:ascii="Times New Roman" w:hAnsi="Times New Roman" w:cs="Times New Roman"/>
          <w:noProof/>
          <w:sz w:val="24"/>
          <w:szCs w:val="24"/>
          <w:vertAlign w:val="superscript"/>
          <w:lang w:val="en-US"/>
        </w:rPr>
        <w:t>31</w:t>
      </w:r>
      <w:r w:rsidRPr="00A70682">
        <w:rPr>
          <w:rFonts w:ascii="Times New Roman" w:hAnsi="Times New Roman"/>
          <w:sz w:val="24"/>
          <w:lang w:val="en-GB"/>
        </w:rPr>
        <w:t>. Body fat percentage was measured using the Lunar</w:t>
      </w:r>
      <w:r w:rsidRPr="00A70682">
        <w:rPr>
          <w:rFonts w:ascii="Times New Roman" w:hAnsi="Times New Roman"/>
          <w:sz w:val="24"/>
          <w:vertAlign w:val="superscript"/>
          <w:lang w:val="en-GB"/>
        </w:rPr>
        <w:t>®</w:t>
      </w:r>
      <w:r w:rsidRPr="00A70682">
        <w:rPr>
          <w:rFonts w:ascii="Times New Roman" w:hAnsi="Times New Roman"/>
          <w:sz w:val="24"/>
          <w:lang w:val="en-GB"/>
        </w:rPr>
        <w:t xml:space="preserve"> dual-energy x-ray absorptiometry (DXA) device (Lunar Prodigy Advance; GE Medical Systems, Madison, WI, USA) </w:t>
      </w:r>
      <w:r w:rsidR="00FA3602">
        <w:rPr>
          <w:rFonts w:ascii="Times New Roman" w:hAnsi="Times New Roman"/>
          <w:sz w:val="24"/>
          <w:lang w:val="en-GB"/>
        </w:rPr>
        <w:t xml:space="preserve">the children being </w:t>
      </w:r>
      <w:r w:rsidRPr="00A70682">
        <w:rPr>
          <w:rFonts w:ascii="Times New Roman" w:hAnsi="Times New Roman"/>
          <w:sz w:val="24"/>
          <w:lang w:val="en-GB"/>
        </w:rPr>
        <w:t xml:space="preserve">in the non-fasting state, having emptied the bladder, </w:t>
      </w:r>
      <w:r w:rsidR="005C7908" w:rsidRPr="00A70682">
        <w:rPr>
          <w:rFonts w:ascii="Times New Roman" w:hAnsi="Times New Roman"/>
          <w:sz w:val="24"/>
          <w:lang w:val="en-GB"/>
        </w:rPr>
        <w:t xml:space="preserve">and </w:t>
      </w:r>
      <w:r w:rsidR="00FA3602">
        <w:rPr>
          <w:rFonts w:ascii="Times New Roman" w:hAnsi="Times New Roman"/>
          <w:sz w:val="24"/>
          <w:lang w:val="en-GB"/>
        </w:rPr>
        <w:t xml:space="preserve">being </w:t>
      </w:r>
      <w:r w:rsidRPr="00A70682">
        <w:rPr>
          <w:rFonts w:ascii="Times New Roman" w:hAnsi="Times New Roman"/>
          <w:sz w:val="24"/>
          <w:lang w:val="en-GB"/>
        </w:rPr>
        <w:t xml:space="preserve">in light clothing with all metal objects removed </w:t>
      </w:r>
      <w:r w:rsidR="00405F47" w:rsidRPr="00405F47">
        <w:rPr>
          <w:rFonts w:ascii="Times New Roman" w:hAnsi="Times New Roman" w:cs="Times New Roman"/>
          <w:noProof/>
          <w:sz w:val="24"/>
          <w:szCs w:val="24"/>
          <w:vertAlign w:val="superscript"/>
          <w:lang w:val="en-US"/>
        </w:rPr>
        <w:t>32</w:t>
      </w:r>
      <w:r w:rsidRPr="00A70682">
        <w:rPr>
          <w:rFonts w:ascii="Times New Roman" w:hAnsi="Times New Roman"/>
          <w:sz w:val="24"/>
          <w:lang w:val="en-GB"/>
        </w:rPr>
        <w:t>. The assessment of fasting serum insulin</w:t>
      </w:r>
      <w:r w:rsidR="00B601C0">
        <w:rPr>
          <w:rFonts w:ascii="Times New Roman" w:hAnsi="Times New Roman"/>
          <w:sz w:val="24"/>
          <w:lang w:val="en-GB"/>
        </w:rPr>
        <w:t xml:space="preserve"> and</w:t>
      </w:r>
      <w:r w:rsidRPr="00A70682">
        <w:rPr>
          <w:rFonts w:ascii="Times New Roman" w:hAnsi="Times New Roman"/>
          <w:sz w:val="24"/>
          <w:lang w:val="en-GB"/>
        </w:rPr>
        <w:t xml:space="preserve"> fasting plasma glucose, triglycerides, high-density lipoprotein (HDL) cholesterol</w:t>
      </w:r>
      <w:r w:rsidR="005C7908" w:rsidRPr="00A70682">
        <w:rPr>
          <w:rFonts w:ascii="Times New Roman" w:hAnsi="Times New Roman"/>
          <w:sz w:val="24"/>
          <w:lang w:val="en-GB"/>
        </w:rPr>
        <w:t>,</w:t>
      </w:r>
      <w:r w:rsidRPr="00A70682">
        <w:rPr>
          <w:rFonts w:ascii="Times New Roman" w:hAnsi="Times New Roman"/>
          <w:sz w:val="24"/>
          <w:lang w:val="en-GB"/>
        </w:rPr>
        <w:t xml:space="preserve"> and low-density lipoprotein (LDL) cholesterol has been explained previously </w:t>
      </w:r>
      <w:r w:rsidR="00405F47" w:rsidRPr="00405F47">
        <w:rPr>
          <w:rFonts w:ascii="Times New Roman" w:hAnsi="Times New Roman" w:cs="Times New Roman"/>
          <w:noProof/>
          <w:sz w:val="24"/>
          <w:szCs w:val="24"/>
          <w:vertAlign w:val="superscript"/>
          <w:lang w:val="en-US"/>
        </w:rPr>
        <w:t>33</w:t>
      </w:r>
      <w:r w:rsidRPr="00A70682">
        <w:rPr>
          <w:rFonts w:ascii="Times New Roman" w:hAnsi="Times New Roman"/>
          <w:sz w:val="24"/>
          <w:lang w:val="en-GB"/>
        </w:rPr>
        <w:t xml:space="preserve">. Homeostatic Model Assessment for Insulin Resistance (HOMA-IR) was calculated using the formula fasting serum insulin (mU/L) x fasting plasma glucose (mmol/L) / 22.5 </w:t>
      </w:r>
      <w:r w:rsidR="00405F47" w:rsidRPr="00405F47">
        <w:rPr>
          <w:rFonts w:ascii="Times New Roman" w:hAnsi="Times New Roman" w:cs="Times New Roman"/>
          <w:noProof/>
          <w:sz w:val="24"/>
          <w:szCs w:val="24"/>
          <w:vertAlign w:val="superscript"/>
          <w:lang w:val="en-US"/>
        </w:rPr>
        <w:t>34</w:t>
      </w:r>
      <w:r w:rsidRPr="00A70682">
        <w:rPr>
          <w:rFonts w:ascii="Times New Roman" w:hAnsi="Times New Roman"/>
          <w:sz w:val="24"/>
          <w:lang w:val="en-GB"/>
        </w:rPr>
        <w:t xml:space="preserve">. Blood pressure was measured manually from the right arm using a calibrated </w:t>
      </w:r>
      <w:r w:rsidRPr="00003855">
        <w:rPr>
          <w:rFonts w:ascii="Times New Roman" w:hAnsi="Times New Roman"/>
          <w:color w:val="000000"/>
          <w:sz w:val="24"/>
          <w:lang w:val="en-GB"/>
        </w:rPr>
        <w:t>Heine Gamma</w:t>
      </w:r>
      <w:r w:rsidRPr="00003855">
        <w:rPr>
          <w:rFonts w:ascii="Times New Roman" w:hAnsi="Times New Roman"/>
          <w:color w:val="000000"/>
          <w:sz w:val="24"/>
          <w:vertAlign w:val="superscript"/>
          <w:lang w:val="en-GB"/>
        </w:rPr>
        <w:t>®</w:t>
      </w:r>
      <w:r w:rsidRPr="00003855">
        <w:rPr>
          <w:rFonts w:ascii="Times New Roman" w:hAnsi="Times New Roman"/>
          <w:color w:val="000000"/>
          <w:sz w:val="24"/>
          <w:lang w:val="en-GB"/>
        </w:rPr>
        <w:t xml:space="preserve"> G7 </w:t>
      </w:r>
      <w:r w:rsidRPr="00A70682">
        <w:rPr>
          <w:rFonts w:ascii="Times New Roman" w:hAnsi="Times New Roman"/>
          <w:sz w:val="24"/>
          <w:lang w:val="en-GB"/>
        </w:rPr>
        <w:t xml:space="preserve">aneroid sphygmomanometer (Heine, Optotechnic GmbH, Herrsching, Germany) </w:t>
      </w:r>
      <w:r w:rsidRPr="00003855">
        <w:rPr>
          <w:rFonts w:ascii="Times New Roman" w:hAnsi="Times New Roman"/>
          <w:color w:val="000000"/>
          <w:sz w:val="24"/>
          <w:lang w:val="en-GB"/>
        </w:rPr>
        <w:t>to accuracy of two mmHg.</w:t>
      </w:r>
      <w:r w:rsidRPr="00A70682">
        <w:rPr>
          <w:rFonts w:ascii="Times New Roman" w:hAnsi="Times New Roman"/>
          <w:sz w:val="24"/>
          <w:lang w:val="en-GB"/>
        </w:rPr>
        <w:t xml:space="preserve"> T</w:t>
      </w:r>
      <w:r w:rsidRPr="00003855">
        <w:rPr>
          <w:rFonts w:ascii="Times New Roman" w:hAnsi="Times New Roman"/>
          <w:color w:val="000000"/>
          <w:sz w:val="24"/>
          <w:lang w:val="en-GB"/>
        </w:rPr>
        <w:t>he measurement protocol included a rest of five minutes and thereafter three measurements in the sitting position at 2-minute intervals. The mean of all three measurements was used as the systolic and diastolic blood pressure.</w:t>
      </w:r>
      <w:r w:rsidRPr="00003855">
        <w:rPr>
          <w:rFonts w:ascii="Times New Roman" w:hAnsi="Times New Roman"/>
          <w:color w:val="000000"/>
          <w:lang w:val="en-GB"/>
        </w:rPr>
        <w:t xml:space="preserve"> </w:t>
      </w:r>
      <w:r w:rsidRPr="00A70682">
        <w:rPr>
          <w:rFonts w:ascii="Times New Roman" w:hAnsi="Times New Roman"/>
          <w:sz w:val="24"/>
          <w:lang w:val="en-GB"/>
        </w:rPr>
        <w:t>We calculated the cardiometabolic risk score using continuous</w:t>
      </w:r>
      <w:r w:rsidR="00533E1E" w:rsidRPr="00A70682">
        <w:rPr>
          <w:rFonts w:ascii="Times New Roman" w:hAnsi="Times New Roman"/>
          <w:sz w:val="24"/>
          <w:lang w:val="en-GB"/>
        </w:rPr>
        <w:t xml:space="preserve"> z-score variables adjusted for </w:t>
      </w:r>
      <w:r w:rsidRPr="00A70682">
        <w:rPr>
          <w:rFonts w:ascii="Times New Roman" w:hAnsi="Times New Roman"/>
          <w:sz w:val="24"/>
          <w:lang w:val="en-GB"/>
        </w:rPr>
        <w:t>age</w:t>
      </w:r>
      <w:r w:rsidRPr="00BF617B">
        <w:rPr>
          <w:rFonts w:ascii="Times New Roman" w:hAnsi="Times New Roman"/>
          <w:sz w:val="24"/>
          <w:lang w:val="en-GB"/>
        </w:rPr>
        <w:t xml:space="preserve"> and </w:t>
      </w:r>
      <w:r w:rsidRPr="00C96EFF">
        <w:rPr>
          <w:rFonts w:ascii="Times New Roman" w:hAnsi="Times New Roman" w:cs="Times New Roman"/>
          <w:sz w:val="24"/>
          <w:szCs w:val="24"/>
          <w:lang w:val="en-GB"/>
        </w:rPr>
        <w:t>sex</w:t>
      </w:r>
      <w:r w:rsidRPr="00BF617B">
        <w:rPr>
          <w:rFonts w:ascii="Times New Roman" w:hAnsi="Times New Roman"/>
          <w:sz w:val="24"/>
          <w:lang w:val="en-GB"/>
        </w:rPr>
        <w:t xml:space="preserve"> using the formula</w:t>
      </w:r>
      <w:r w:rsidR="005C7908" w:rsidRPr="00BF617B">
        <w:rPr>
          <w:rFonts w:ascii="Times New Roman" w:hAnsi="Times New Roman"/>
          <w:sz w:val="24"/>
          <w:lang w:val="en-GB"/>
        </w:rPr>
        <w:t xml:space="preserve"> </w:t>
      </w:r>
      <m:oMath>
        <m:r>
          <m:rPr>
            <m:nor/>
          </m:rPr>
          <w:rPr>
            <w:rFonts w:ascii="Times New Roman" w:hAnsi="Times New Roman"/>
            <w:sz w:val="24"/>
            <w:lang w:val="en-US"/>
          </w:rPr>
          <m:t>Ζ</m:t>
        </m:r>
        <m:r>
          <m:rPr>
            <m:nor/>
          </m:rPr>
          <w:rPr>
            <w:rFonts w:ascii="Times New Roman" w:hAnsi="Times New Roman"/>
            <w:sz w:val="24"/>
            <w:vertAlign w:val="subscript"/>
            <w:lang w:val="en-US"/>
          </w:rPr>
          <m:t>waist circumference</m:t>
        </m:r>
        <m:r>
          <m:rPr>
            <m:nor/>
          </m:rPr>
          <w:rPr>
            <w:rFonts w:ascii="Times New Roman" w:hAnsi="Times New Roman"/>
            <w:sz w:val="24"/>
            <w:lang w:val="en-US"/>
          </w:rPr>
          <m:t xml:space="preserve"> + Ζ</m:t>
        </m:r>
        <m:r>
          <m:rPr>
            <m:nor/>
          </m:rPr>
          <w:rPr>
            <w:rFonts w:ascii="Times New Roman" w:hAnsi="Times New Roman"/>
            <w:sz w:val="24"/>
            <w:vertAlign w:val="subscript"/>
            <w:lang w:val="en-US"/>
          </w:rPr>
          <m:t>insulin</m:t>
        </m:r>
        <m:r>
          <m:rPr>
            <m:nor/>
          </m:rPr>
          <w:rPr>
            <w:rFonts w:ascii="Times New Roman" w:hAnsi="Times New Roman"/>
            <w:sz w:val="24"/>
            <w:lang w:val="en-US"/>
          </w:rPr>
          <m:t xml:space="preserve"> + Z</m:t>
        </m:r>
        <m:r>
          <m:rPr>
            <m:nor/>
          </m:rPr>
          <w:rPr>
            <w:rFonts w:ascii="Times New Roman" w:hAnsi="Times New Roman"/>
            <w:sz w:val="24"/>
            <w:vertAlign w:val="subscript"/>
            <w:lang w:val="en-US"/>
          </w:rPr>
          <m:t xml:space="preserve">glucose </m:t>
        </m:r>
        <m:r>
          <m:rPr>
            <m:nor/>
          </m:rPr>
          <w:rPr>
            <w:rFonts w:ascii="Times New Roman" w:hAnsi="Times New Roman"/>
            <w:sz w:val="24"/>
            <w:lang w:val="en-US"/>
          </w:rPr>
          <m:t>+ Z</m:t>
        </m:r>
        <m:r>
          <m:rPr>
            <m:nor/>
          </m:rPr>
          <w:rPr>
            <w:rFonts w:ascii="Times New Roman" w:hAnsi="Times New Roman"/>
            <w:sz w:val="24"/>
            <w:vertAlign w:val="subscript"/>
            <w:lang w:val="en-US"/>
          </w:rPr>
          <m:t>triglycerides</m:t>
        </m:r>
        <m:r>
          <m:rPr>
            <m:nor/>
          </m:rPr>
          <w:rPr>
            <w:rFonts w:ascii="Times New Roman" w:hAnsi="Times New Roman"/>
            <w:sz w:val="24"/>
            <w:lang w:val="en-US"/>
          </w:rPr>
          <m:t xml:space="preserve"> – Z</m:t>
        </m:r>
        <m:r>
          <m:rPr>
            <m:nor/>
          </m:rPr>
          <w:rPr>
            <w:rFonts w:ascii="Times New Roman" w:hAnsi="Times New Roman"/>
            <w:sz w:val="24"/>
            <w:vertAlign w:val="subscript"/>
            <w:lang w:val="en-US"/>
          </w:rPr>
          <m:t xml:space="preserve">HDL cholesterol </m:t>
        </m:r>
        <m:r>
          <m:rPr>
            <m:nor/>
          </m:rPr>
          <w:rPr>
            <w:rFonts w:ascii="Times New Roman" w:hAnsi="Times New Roman"/>
            <w:sz w:val="24"/>
            <w:lang w:val="en-US"/>
          </w:rPr>
          <m:t>+ Z</m:t>
        </m:r>
        <m:r>
          <m:rPr>
            <m:nor/>
          </m:rPr>
          <w:rPr>
            <w:rFonts w:ascii="Times New Roman" w:hAnsi="Times New Roman"/>
            <w:sz w:val="24"/>
            <w:vertAlign w:val="subscript"/>
            <w:lang w:val="en-US"/>
          </w:rPr>
          <m:t>the average of systolic and diastolic blood pressure</m:t>
        </m:r>
      </m:oMath>
    </w:p>
    <w:p w:rsidR="00426E7C" w:rsidRPr="00BF617B" w:rsidRDefault="0012258B" w:rsidP="008D22C5">
      <w:pPr>
        <w:spacing w:line="480" w:lineRule="auto"/>
        <w:jc w:val="both"/>
        <w:rPr>
          <w:rFonts w:ascii="Times New Roman" w:hAnsi="Times New Roman"/>
          <w:sz w:val="24"/>
          <w:lang w:val="en-GB"/>
        </w:rPr>
      </w:pPr>
      <w:r w:rsidRPr="00BF617B">
        <w:rPr>
          <w:rFonts w:ascii="Times New Roman" w:hAnsi="Times New Roman"/>
          <w:sz w:val="24"/>
          <w:lang w:val="en-GB"/>
        </w:rPr>
        <w:t xml:space="preserve">, a larger score indicating a higher cardiometabolic risk </w:t>
      </w:r>
      <w:r w:rsidR="00405F47" w:rsidRPr="00405F47">
        <w:rPr>
          <w:rFonts w:ascii="Times New Roman" w:hAnsi="Times New Roman" w:cs="Times New Roman"/>
          <w:noProof/>
          <w:sz w:val="24"/>
          <w:szCs w:val="24"/>
          <w:vertAlign w:val="superscript"/>
          <w:lang w:val="en-US"/>
        </w:rPr>
        <w:t>35</w:t>
      </w:r>
      <w:r w:rsidRPr="00BF617B">
        <w:rPr>
          <w:rFonts w:ascii="Times New Roman" w:hAnsi="Times New Roman"/>
          <w:sz w:val="24"/>
          <w:lang w:val="en-GB"/>
        </w:rPr>
        <w:t>.</w:t>
      </w:r>
    </w:p>
    <w:p w:rsidR="008D22C5" w:rsidRPr="00BF617B" w:rsidRDefault="003C0179" w:rsidP="008D22C5">
      <w:pPr>
        <w:spacing w:line="480" w:lineRule="auto"/>
        <w:jc w:val="both"/>
        <w:rPr>
          <w:rFonts w:ascii="Times New Roman" w:hAnsi="Times New Roman"/>
          <w:b/>
          <w:sz w:val="24"/>
          <w:lang w:val="en-GB"/>
        </w:rPr>
      </w:pPr>
      <w:r w:rsidRPr="00BF617B">
        <w:rPr>
          <w:rFonts w:ascii="Times New Roman" w:hAnsi="Times New Roman"/>
          <w:b/>
          <w:sz w:val="24"/>
          <w:lang w:val="en-GB"/>
        </w:rPr>
        <w:lastRenderedPageBreak/>
        <w:t xml:space="preserve">2.4 </w:t>
      </w:r>
      <w:r w:rsidR="005C7908" w:rsidRPr="00BF617B">
        <w:rPr>
          <w:rFonts w:ascii="Times New Roman" w:hAnsi="Times New Roman"/>
          <w:b/>
          <w:sz w:val="24"/>
          <w:lang w:val="en-GB"/>
        </w:rPr>
        <w:t>Assessment of p</w:t>
      </w:r>
      <w:r w:rsidR="008D22C5" w:rsidRPr="00BF617B">
        <w:rPr>
          <w:rFonts w:ascii="Times New Roman" w:hAnsi="Times New Roman"/>
          <w:b/>
          <w:sz w:val="24"/>
          <w:lang w:val="en-GB"/>
        </w:rPr>
        <w:t>ubertal status</w:t>
      </w:r>
    </w:p>
    <w:p w:rsidR="008D22C5" w:rsidRPr="00BF617B" w:rsidRDefault="00A65E3E" w:rsidP="008D22C5">
      <w:pPr>
        <w:spacing w:line="480" w:lineRule="auto"/>
        <w:jc w:val="both"/>
        <w:rPr>
          <w:rFonts w:ascii="Times New Roman" w:hAnsi="Times New Roman"/>
          <w:sz w:val="24"/>
          <w:lang w:val="en-GB"/>
        </w:rPr>
      </w:pPr>
      <w:r w:rsidRPr="00BF617B">
        <w:rPr>
          <w:rFonts w:ascii="Times New Roman" w:hAnsi="Times New Roman"/>
          <w:sz w:val="24"/>
          <w:lang w:val="en-GB"/>
        </w:rPr>
        <w:t>A</w:t>
      </w:r>
      <w:r w:rsidR="008D22C5" w:rsidRPr="00BF617B">
        <w:rPr>
          <w:rFonts w:ascii="Times New Roman" w:hAnsi="Times New Roman"/>
          <w:sz w:val="24"/>
          <w:lang w:val="en-GB"/>
        </w:rPr>
        <w:t xml:space="preserve"> research physician assessed pubertal status using</w:t>
      </w:r>
      <w:r w:rsidR="00E930B3" w:rsidRPr="00BF617B">
        <w:rPr>
          <w:rFonts w:ascii="Times New Roman" w:hAnsi="Times New Roman"/>
          <w:sz w:val="24"/>
          <w:lang w:val="en-GB"/>
        </w:rPr>
        <w:t xml:space="preserve"> </w:t>
      </w:r>
      <w:r w:rsidRPr="00BF617B">
        <w:rPr>
          <w:rFonts w:ascii="Times New Roman" w:hAnsi="Times New Roman"/>
          <w:sz w:val="24"/>
          <w:lang w:val="en-GB"/>
        </w:rPr>
        <w:t>a</w:t>
      </w:r>
      <w:r w:rsidR="00E930B3" w:rsidRPr="00BF617B">
        <w:rPr>
          <w:rFonts w:ascii="Times New Roman" w:hAnsi="Times New Roman"/>
          <w:sz w:val="24"/>
          <w:lang w:val="en-GB"/>
        </w:rPr>
        <w:t xml:space="preserve"> </w:t>
      </w:r>
      <w:r w:rsidR="008D22C5" w:rsidRPr="00BF617B">
        <w:rPr>
          <w:rFonts w:ascii="Times New Roman" w:hAnsi="Times New Roman"/>
          <w:sz w:val="24"/>
          <w:lang w:val="en-GB"/>
        </w:rPr>
        <w:t xml:space="preserve">5-stage </w:t>
      </w:r>
      <w:r w:rsidRPr="00BF617B">
        <w:rPr>
          <w:rFonts w:ascii="Times New Roman" w:hAnsi="Times New Roman"/>
          <w:sz w:val="24"/>
          <w:lang w:val="en-GB"/>
        </w:rPr>
        <w:t>scale</w:t>
      </w:r>
      <w:r w:rsidR="002F0586" w:rsidRPr="00BF617B">
        <w:rPr>
          <w:rFonts w:ascii="Times New Roman" w:hAnsi="Times New Roman"/>
          <w:sz w:val="24"/>
          <w:lang w:val="en-GB"/>
        </w:rPr>
        <w:t xml:space="preserve"> described by</w:t>
      </w:r>
      <w:r w:rsidR="008D22C5" w:rsidRPr="00BF617B">
        <w:rPr>
          <w:rFonts w:ascii="Times New Roman" w:hAnsi="Times New Roman"/>
          <w:sz w:val="24"/>
          <w:lang w:val="en-GB"/>
        </w:rPr>
        <w:t xml:space="preserve"> </w:t>
      </w:r>
      <w:r w:rsidR="002F0586" w:rsidRPr="00BF617B">
        <w:rPr>
          <w:rFonts w:ascii="Times New Roman" w:hAnsi="Times New Roman"/>
          <w:sz w:val="24"/>
          <w:lang w:val="en-GB"/>
        </w:rPr>
        <w:t xml:space="preserve">Tanner </w:t>
      </w:r>
      <w:r w:rsidR="00405F47" w:rsidRPr="00405F47">
        <w:rPr>
          <w:rFonts w:ascii="Times New Roman" w:hAnsi="Times New Roman" w:cs="Times New Roman"/>
          <w:noProof/>
          <w:sz w:val="24"/>
          <w:szCs w:val="24"/>
          <w:vertAlign w:val="superscript"/>
          <w:lang w:val="en-US"/>
        </w:rPr>
        <w:t>36</w:t>
      </w:r>
      <w:r w:rsidR="008D22C5" w:rsidRPr="00BF617B">
        <w:rPr>
          <w:rFonts w:ascii="Times New Roman" w:hAnsi="Times New Roman"/>
          <w:sz w:val="24"/>
          <w:lang w:val="en-GB"/>
        </w:rPr>
        <w:t xml:space="preserve">. The boys were defined having entered clinical puberty if their testicular volume assessed by an orchidometer was </w:t>
      </w:r>
      <w:r w:rsidRPr="00BF617B">
        <w:rPr>
          <w:rFonts w:ascii="Times New Roman" w:hAnsi="Times New Roman"/>
          <w:sz w:val="24"/>
          <w:lang w:val="en-GB"/>
        </w:rPr>
        <w:t>≥4</w:t>
      </w:r>
      <w:r w:rsidR="008D22C5" w:rsidRPr="00BF617B">
        <w:rPr>
          <w:rFonts w:ascii="Times New Roman" w:hAnsi="Times New Roman"/>
          <w:sz w:val="24"/>
          <w:lang w:val="en-GB"/>
        </w:rPr>
        <w:t xml:space="preserve"> (Stage ≥2). The girls were defined having entered clinical puberty if their breast development had started (Stage ≥2).</w:t>
      </w:r>
    </w:p>
    <w:p w:rsidR="004F4688" w:rsidRPr="00533E1E" w:rsidRDefault="003C0179" w:rsidP="00CD1EF1">
      <w:pPr>
        <w:pStyle w:val="ListParagraph"/>
        <w:shd w:val="clear" w:color="auto" w:fill="FFFFFF"/>
        <w:spacing w:before="100" w:beforeAutospacing="1" w:after="120" w:line="480" w:lineRule="auto"/>
        <w:ind w:left="0"/>
        <w:jc w:val="both"/>
        <w:outlineLvl w:val="0"/>
        <w:rPr>
          <w:rFonts w:ascii="Times New Roman" w:hAnsi="Times New Roman" w:cs="Times New Roman"/>
          <w:b/>
          <w:bCs/>
          <w:sz w:val="24"/>
          <w:szCs w:val="24"/>
          <w:lang w:val="en-GB"/>
        </w:rPr>
      </w:pPr>
      <w:r w:rsidRPr="00533E1E">
        <w:rPr>
          <w:rFonts w:ascii="Times New Roman" w:hAnsi="Times New Roman" w:cs="Times New Roman"/>
          <w:b/>
          <w:bCs/>
          <w:sz w:val="24"/>
          <w:szCs w:val="24"/>
          <w:lang w:val="en-GB"/>
        </w:rPr>
        <w:t xml:space="preserve">2.5 </w:t>
      </w:r>
      <w:r w:rsidR="004F4688" w:rsidRPr="00533E1E">
        <w:rPr>
          <w:rFonts w:ascii="Times New Roman" w:hAnsi="Times New Roman" w:cs="Times New Roman"/>
          <w:b/>
          <w:bCs/>
          <w:sz w:val="24"/>
          <w:szCs w:val="24"/>
          <w:lang w:val="en-GB"/>
        </w:rPr>
        <w:t>Statistical analysis</w:t>
      </w:r>
    </w:p>
    <w:p w:rsidR="00145F44" w:rsidRPr="00533E1E" w:rsidRDefault="00A65E3E" w:rsidP="00CD1EF1">
      <w:pPr>
        <w:pStyle w:val="ListParagraph"/>
        <w:shd w:val="clear" w:color="auto" w:fill="FFFFFF"/>
        <w:spacing w:before="100" w:beforeAutospacing="1" w:after="120" w:line="480" w:lineRule="auto"/>
        <w:ind w:left="0"/>
        <w:jc w:val="both"/>
        <w:outlineLvl w:val="0"/>
        <w:rPr>
          <w:rFonts w:ascii="Times New Roman" w:hAnsi="Times New Roman" w:cs="Times New Roman"/>
          <w:bCs/>
          <w:sz w:val="24"/>
          <w:szCs w:val="24"/>
          <w:lang w:val="en-GB"/>
        </w:rPr>
      </w:pPr>
      <w:r w:rsidRPr="00533E1E">
        <w:rPr>
          <w:rFonts w:ascii="Times New Roman" w:hAnsi="Times New Roman" w:cs="Times New Roman"/>
          <w:bCs/>
          <w:sz w:val="24"/>
          <w:szCs w:val="24"/>
          <w:lang w:val="en-GB"/>
        </w:rPr>
        <w:t>The s</w:t>
      </w:r>
      <w:r w:rsidR="0043001A" w:rsidRPr="00533E1E">
        <w:rPr>
          <w:rFonts w:ascii="Times New Roman" w:hAnsi="Times New Roman" w:cs="Times New Roman"/>
          <w:bCs/>
          <w:sz w:val="24"/>
          <w:szCs w:val="24"/>
          <w:lang w:val="en-GB"/>
        </w:rPr>
        <w:t>tatistical a</w:t>
      </w:r>
      <w:r w:rsidR="0006658B" w:rsidRPr="00533E1E">
        <w:rPr>
          <w:rFonts w:ascii="Times New Roman" w:hAnsi="Times New Roman" w:cs="Times New Roman"/>
          <w:bCs/>
          <w:sz w:val="24"/>
          <w:szCs w:val="24"/>
          <w:lang w:val="en-GB"/>
        </w:rPr>
        <w:t xml:space="preserve">nalyses were performed </w:t>
      </w:r>
      <w:r w:rsidRPr="00533E1E">
        <w:rPr>
          <w:rFonts w:ascii="Times New Roman" w:hAnsi="Times New Roman" w:cs="Times New Roman"/>
          <w:bCs/>
          <w:sz w:val="24"/>
          <w:szCs w:val="24"/>
          <w:lang w:val="en-GB"/>
        </w:rPr>
        <w:t>using</w:t>
      </w:r>
      <w:r w:rsidR="0006658B" w:rsidRPr="00533E1E">
        <w:rPr>
          <w:rFonts w:ascii="Times New Roman" w:hAnsi="Times New Roman" w:cs="Times New Roman"/>
          <w:bCs/>
          <w:sz w:val="24"/>
          <w:szCs w:val="24"/>
          <w:lang w:val="en-GB"/>
        </w:rPr>
        <w:t xml:space="preserve"> the IBM SPSS St</w:t>
      </w:r>
      <w:r w:rsidR="00CD1EF1" w:rsidRPr="00533E1E">
        <w:rPr>
          <w:rFonts w:ascii="Times New Roman" w:hAnsi="Times New Roman" w:cs="Times New Roman"/>
          <w:bCs/>
          <w:sz w:val="24"/>
          <w:szCs w:val="24"/>
          <w:lang w:val="en-GB"/>
        </w:rPr>
        <w:t xml:space="preserve">atistics </w:t>
      </w:r>
      <w:r w:rsidR="00E35696" w:rsidRPr="00533E1E">
        <w:rPr>
          <w:rFonts w:ascii="Times New Roman" w:hAnsi="Times New Roman" w:cs="Times New Roman"/>
          <w:bCs/>
          <w:sz w:val="24"/>
          <w:szCs w:val="24"/>
          <w:lang w:val="en-GB"/>
        </w:rPr>
        <w:t>software</w:t>
      </w:r>
      <w:r w:rsidR="00CD1EF1" w:rsidRPr="00533E1E">
        <w:rPr>
          <w:rFonts w:ascii="Times New Roman" w:hAnsi="Times New Roman" w:cs="Times New Roman"/>
          <w:bCs/>
          <w:sz w:val="24"/>
          <w:szCs w:val="24"/>
          <w:lang w:val="en-GB"/>
        </w:rPr>
        <w:t xml:space="preserve">, Version </w:t>
      </w:r>
      <w:r w:rsidR="00CD1EF1" w:rsidRPr="006251F1">
        <w:rPr>
          <w:rFonts w:ascii="Times New Roman" w:hAnsi="Times New Roman" w:cs="Times New Roman"/>
          <w:bCs/>
          <w:sz w:val="24"/>
          <w:szCs w:val="24"/>
          <w:lang w:val="en-GB"/>
        </w:rPr>
        <w:t>2</w:t>
      </w:r>
      <w:r w:rsidR="001E6C3E">
        <w:rPr>
          <w:rFonts w:ascii="Times New Roman" w:hAnsi="Times New Roman" w:cs="Times New Roman"/>
          <w:bCs/>
          <w:sz w:val="24"/>
          <w:szCs w:val="24"/>
          <w:lang w:val="en-GB"/>
        </w:rPr>
        <w:t>5</w:t>
      </w:r>
      <w:r w:rsidR="0006658B" w:rsidRPr="00533E1E">
        <w:rPr>
          <w:rFonts w:ascii="Times New Roman" w:hAnsi="Times New Roman" w:cs="Times New Roman"/>
          <w:bCs/>
          <w:sz w:val="24"/>
          <w:szCs w:val="24"/>
          <w:lang w:val="en-GB"/>
        </w:rPr>
        <w:t>.0</w:t>
      </w:r>
      <w:r w:rsidR="0043001A" w:rsidRPr="00533E1E">
        <w:rPr>
          <w:rFonts w:ascii="Times New Roman" w:hAnsi="Times New Roman" w:cs="Times New Roman"/>
          <w:bCs/>
          <w:sz w:val="24"/>
          <w:szCs w:val="24"/>
          <w:lang w:val="en-GB"/>
        </w:rPr>
        <w:t xml:space="preserve"> (IBM Corp.</w:t>
      </w:r>
      <w:r w:rsidR="0006658B" w:rsidRPr="00533E1E">
        <w:rPr>
          <w:rFonts w:ascii="Times New Roman" w:hAnsi="Times New Roman" w:cs="Times New Roman"/>
          <w:bCs/>
          <w:sz w:val="24"/>
          <w:szCs w:val="24"/>
          <w:lang w:val="en-GB"/>
        </w:rPr>
        <w:t xml:space="preserve"> Armonk, NY, </w:t>
      </w:r>
      <w:r w:rsidR="004F3B3E" w:rsidRPr="00533E1E">
        <w:rPr>
          <w:rFonts w:ascii="Times New Roman" w:hAnsi="Times New Roman" w:cs="Times New Roman"/>
          <w:bCs/>
          <w:sz w:val="24"/>
          <w:szCs w:val="24"/>
          <w:lang w:val="en-GB"/>
        </w:rPr>
        <w:t>USA</w:t>
      </w:r>
      <w:r w:rsidR="0043001A" w:rsidRPr="00533E1E">
        <w:rPr>
          <w:rFonts w:ascii="Times New Roman" w:hAnsi="Times New Roman" w:cs="Times New Roman"/>
          <w:bCs/>
          <w:sz w:val="24"/>
          <w:szCs w:val="24"/>
          <w:lang w:val="en-GB"/>
        </w:rPr>
        <w:t>). To normalise skewed distributions, a natural logarithmic transformation was performed for waist</w:t>
      </w:r>
      <w:r w:rsidR="004F3B3E" w:rsidRPr="00533E1E">
        <w:rPr>
          <w:rFonts w:ascii="Times New Roman" w:hAnsi="Times New Roman" w:cs="Times New Roman"/>
          <w:bCs/>
          <w:sz w:val="24"/>
          <w:szCs w:val="24"/>
          <w:lang w:val="en-GB"/>
        </w:rPr>
        <w:t xml:space="preserve"> circumference, body fat percentage, </w:t>
      </w:r>
      <w:r w:rsidR="0043001A" w:rsidRPr="00533E1E">
        <w:rPr>
          <w:rFonts w:ascii="Times New Roman" w:hAnsi="Times New Roman" w:cs="Times New Roman"/>
          <w:bCs/>
          <w:sz w:val="24"/>
          <w:szCs w:val="24"/>
          <w:lang w:val="en-GB"/>
        </w:rPr>
        <w:t>trig</w:t>
      </w:r>
      <w:r w:rsidR="004F3B3E" w:rsidRPr="00533E1E">
        <w:rPr>
          <w:rFonts w:ascii="Times New Roman" w:hAnsi="Times New Roman" w:cs="Times New Roman"/>
          <w:bCs/>
          <w:sz w:val="24"/>
          <w:szCs w:val="24"/>
          <w:lang w:val="en-GB"/>
        </w:rPr>
        <w:t xml:space="preserve">lycerides, </w:t>
      </w:r>
      <w:r w:rsidRPr="00533E1E">
        <w:rPr>
          <w:rFonts w:ascii="Times New Roman" w:hAnsi="Times New Roman" w:cs="Times New Roman"/>
          <w:bCs/>
          <w:sz w:val="24"/>
          <w:szCs w:val="24"/>
          <w:lang w:val="en-GB"/>
        </w:rPr>
        <w:t xml:space="preserve">and </w:t>
      </w:r>
      <w:r w:rsidR="004F3B3E" w:rsidRPr="00533E1E">
        <w:rPr>
          <w:rFonts w:ascii="Times New Roman" w:hAnsi="Times New Roman" w:cs="Times New Roman"/>
          <w:bCs/>
          <w:sz w:val="24"/>
          <w:szCs w:val="24"/>
          <w:lang w:val="en-GB"/>
        </w:rPr>
        <w:t>HDL cholesterol</w:t>
      </w:r>
      <w:r w:rsidR="001E6C3E">
        <w:rPr>
          <w:rFonts w:ascii="Times New Roman" w:hAnsi="Times New Roman" w:cs="Times New Roman"/>
          <w:bCs/>
          <w:sz w:val="24"/>
          <w:szCs w:val="24"/>
          <w:lang w:val="en-GB"/>
        </w:rPr>
        <w:t>,</w:t>
      </w:r>
      <w:r w:rsidR="0043001A" w:rsidRPr="00533E1E">
        <w:rPr>
          <w:rFonts w:ascii="Times New Roman" w:hAnsi="Times New Roman" w:cs="Times New Roman"/>
          <w:bCs/>
          <w:sz w:val="24"/>
          <w:szCs w:val="24"/>
          <w:lang w:val="en-GB"/>
        </w:rPr>
        <w:t xml:space="preserve"> and a square</w:t>
      </w:r>
      <w:r w:rsidR="00434AF3" w:rsidRPr="00533E1E">
        <w:rPr>
          <w:rFonts w:ascii="Times New Roman" w:hAnsi="Times New Roman" w:cs="Times New Roman"/>
          <w:bCs/>
          <w:sz w:val="24"/>
          <w:szCs w:val="24"/>
          <w:lang w:val="en-GB"/>
        </w:rPr>
        <w:t xml:space="preserve"> </w:t>
      </w:r>
      <w:r w:rsidR="0043001A" w:rsidRPr="00533E1E">
        <w:rPr>
          <w:rFonts w:ascii="Times New Roman" w:hAnsi="Times New Roman" w:cs="Times New Roman"/>
          <w:bCs/>
          <w:sz w:val="24"/>
          <w:szCs w:val="24"/>
          <w:lang w:val="en-GB"/>
        </w:rPr>
        <w:t>root transformation was performed for insulin. Differences in basic characteristics between</w:t>
      </w:r>
      <w:r w:rsidR="004F3B3E" w:rsidRPr="00533E1E">
        <w:rPr>
          <w:rFonts w:ascii="Times New Roman" w:hAnsi="Times New Roman" w:cs="Times New Roman"/>
          <w:bCs/>
          <w:sz w:val="24"/>
          <w:szCs w:val="24"/>
          <w:lang w:val="en-GB"/>
        </w:rPr>
        <w:t xml:space="preserve"> sexes were tested </w:t>
      </w:r>
      <w:r w:rsidRPr="00533E1E">
        <w:rPr>
          <w:rFonts w:ascii="Times New Roman" w:hAnsi="Times New Roman" w:cs="Times New Roman"/>
          <w:bCs/>
          <w:sz w:val="24"/>
          <w:szCs w:val="24"/>
          <w:lang w:val="en-GB"/>
        </w:rPr>
        <w:t>using</w:t>
      </w:r>
      <w:r w:rsidR="004F3B3E" w:rsidRPr="00533E1E">
        <w:rPr>
          <w:rFonts w:ascii="Times New Roman" w:hAnsi="Times New Roman" w:cs="Times New Roman"/>
          <w:bCs/>
          <w:sz w:val="24"/>
          <w:szCs w:val="24"/>
          <w:lang w:val="en-GB"/>
        </w:rPr>
        <w:t xml:space="preserve"> </w:t>
      </w:r>
      <w:r w:rsidR="002D339A">
        <w:rPr>
          <w:rFonts w:ascii="Times New Roman" w:hAnsi="Times New Roman" w:cs="Times New Roman"/>
          <w:bCs/>
          <w:sz w:val="24"/>
          <w:szCs w:val="24"/>
          <w:lang w:val="en-GB"/>
        </w:rPr>
        <w:t xml:space="preserve">the </w:t>
      </w:r>
      <w:r w:rsidR="004F3B3E" w:rsidRPr="00533E1E">
        <w:rPr>
          <w:rFonts w:ascii="Times New Roman" w:hAnsi="Times New Roman" w:cs="Times New Roman"/>
          <w:bCs/>
          <w:sz w:val="24"/>
          <w:szCs w:val="24"/>
          <w:lang w:val="en-GB"/>
        </w:rPr>
        <w:t xml:space="preserve">independent samples T-test </w:t>
      </w:r>
      <w:r w:rsidRPr="00533E1E">
        <w:rPr>
          <w:rFonts w:ascii="Times New Roman" w:hAnsi="Times New Roman" w:cs="Times New Roman"/>
          <w:bCs/>
          <w:sz w:val="24"/>
          <w:szCs w:val="24"/>
          <w:lang w:val="en-GB"/>
        </w:rPr>
        <w:t xml:space="preserve">for continuous variables </w:t>
      </w:r>
      <w:r w:rsidR="004F3B3E" w:rsidRPr="00533E1E">
        <w:rPr>
          <w:rFonts w:ascii="Times New Roman" w:hAnsi="Times New Roman" w:cs="Times New Roman"/>
          <w:bCs/>
          <w:sz w:val="24"/>
          <w:szCs w:val="24"/>
          <w:lang w:val="en-GB"/>
        </w:rPr>
        <w:t>with normal distributions</w:t>
      </w:r>
      <w:r w:rsidR="00664E91" w:rsidRPr="00533E1E">
        <w:rPr>
          <w:rFonts w:ascii="Times New Roman" w:hAnsi="Times New Roman" w:cs="Times New Roman"/>
          <w:bCs/>
          <w:sz w:val="24"/>
          <w:szCs w:val="24"/>
          <w:lang w:val="en-GB"/>
        </w:rPr>
        <w:t xml:space="preserve">, </w:t>
      </w:r>
      <w:r w:rsidR="002D339A">
        <w:rPr>
          <w:rFonts w:ascii="Times New Roman" w:hAnsi="Times New Roman" w:cs="Times New Roman"/>
          <w:bCs/>
          <w:sz w:val="24"/>
          <w:szCs w:val="24"/>
          <w:lang w:val="en-GB"/>
        </w:rPr>
        <w:t xml:space="preserve">the </w:t>
      </w:r>
      <w:r w:rsidR="004F3B3E" w:rsidRPr="00533E1E">
        <w:rPr>
          <w:rFonts w:ascii="Times New Roman" w:hAnsi="Times New Roman" w:cs="Times New Roman"/>
          <w:bCs/>
          <w:sz w:val="24"/>
          <w:szCs w:val="24"/>
          <w:lang w:val="en-GB"/>
        </w:rPr>
        <w:t xml:space="preserve">Mann–Whitney U-test for </w:t>
      </w:r>
      <w:r w:rsidRPr="00533E1E">
        <w:rPr>
          <w:rFonts w:ascii="Times New Roman" w:hAnsi="Times New Roman" w:cs="Times New Roman"/>
          <w:bCs/>
          <w:sz w:val="24"/>
          <w:szCs w:val="24"/>
          <w:lang w:val="en-GB"/>
        </w:rPr>
        <w:t xml:space="preserve">continuous </w:t>
      </w:r>
      <w:r w:rsidR="004F3B3E" w:rsidRPr="00533E1E">
        <w:rPr>
          <w:rFonts w:ascii="Times New Roman" w:hAnsi="Times New Roman" w:cs="Times New Roman"/>
          <w:bCs/>
          <w:sz w:val="24"/>
          <w:szCs w:val="24"/>
          <w:lang w:val="en-GB"/>
        </w:rPr>
        <w:t>variables with skewed distributions</w:t>
      </w:r>
      <w:r w:rsidR="005C7908">
        <w:rPr>
          <w:rFonts w:ascii="Times New Roman" w:hAnsi="Times New Roman" w:cs="Times New Roman"/>
          <w:bCs/>
          <w:sz w:val="24"/>
          <w:szCs w:val="24"/>
          <w:lang w:val="en-GB"/>
        </w:rPr>
        <w:t>,</w:t>
      </w:r>
      <w:r w:rsidR="007B03B5" w:rsidRPr="00533E1E">
        <w:rPr>
          <w:rFonts w:ascii="Times New Roman" w:hAnsi="Times New Roman" w:cs="Times New Roman"/>
          <w:bCs/>
          <w:sz w:val="24"/>
          <w:szCs w:val="24"/>
          <w:lang w:val="en-GB"/>
        </w:rPr>
        <w:t xml:space="preserve"> and </w:t>
      </w:r>
      <w:r w:rsidR="002D339A">
        <w:rPr>
          <w:rFonts w:ascii="Times New Roman" w:hAnsi="Times New Roman" w:cs="Times New Roman"/>
          <w:bCs/>
          <w:sz w:val="24"/>
          <w:szCs w:val="24"/>
          <w:lang w:val="en-GB"/>
        </w:rPr>
        <w:t xml:space="preserve">the </w:t>
      </w:r>
      <w:r w:rsidRPr="00533E1E">
        <w:rPr>
          <w:rFonts w:ascii="Times New Roman" w:hAnsi="Times New Roman" w:cs="Times New Roman"/>
          <w:bCs/>
          <w:sz w:val="24"/>
          <w:szCs w:val="24"/>
          <w:lang w:val="en-GB"/>
        </w:rPr>
        <w:t>C</w:t>
      </w:r>
      <w:r w:rsidR="007B03B5" w:rsidRPr="00533E1E">
        <w:rPr>
          <w:rFonts w:ascii="Times New Roman" w:hAnsi="Times New Roman" w:cs="Times New Roman"/>
          <w:bCs/>
          <w:sz w:val="24"/>
          <w:szCs w:val="24"/>
          <w:lang w:val="en-GB"/>
        </w:rPr>
        <w:t xml:space="preserve">hi-square </w:t>
      </w:r>
      <w:r w:rsidR="00664E91" w:rsidRPr="00533E1E">
        <w:rPr>
          <w:rFonts w:ascii="Times New Roman" w:hAnsi="Times New Roman" w:cs="Times New Roman"/>
          <w:bCs/>
          <w:sz w:val="24"/>
          <w:szCs w:val="24"/>
          <w:lang w:val="en-GB"/>
        </w:rPr>
        <w:t xml:space="preserve">test </w:t>
      </w:r>
      <w:r w:rsidR="007B03B5" w:rsidRPr="00533E1E">
        <w:rPr>
          <w:rFonts w:ascii="Times New Roman" w:hAnsi="Times New Roman" w:cs="Times New Roman"/>
          <w:bCs/>
          <w:sz w:val="24"/>
          <w:szCs w:val="24"/>
          <w:lang w:val="en-GB"/>
        </w:rPr>
        <w:t>for categorical variables</w:t>
      </w:r>
      <w:r w:rsidR="0043001A" w:rsidRPr="00533E1E">
        <w:rPr>
          <w:rFonts w:ascii="Times New Roman" w:hAnsi="Times New Roman" w:cs="Times New Roman"/>
          <w:bCs/>
          <w:sz w:val="24"/>
          <w:szCs w:val="24"/>
          <w:lang w:val="en-GB"/>
        </w:rPr>
        <w:t xml:space="preserve">. The </w:t>
      </w:r>
      <w:r w:rsidR="002D339A">
        <w:rPr>
          <w:rFonts w:ascii="Times New Roman" w:hAnsi="Times New Roman" w:cs="Times New Roman"/>
          <w:bCs/>
          <w:sz w:val="24"/>
          <w:szCs w:val="24"/>
          <w:lang w:val="en-GB"/>
        </w:rPr>
        <w:t xml:space="preserve">cross-sectional </w:t>
      </w:r>
      <w:r w:rsidR="0043001A" w:rsidRPr="00533E1E">
        <w:rPr>
          <w:rFonts w:ascii="Times New Roman" w:hAnsi="Times New Roman" w:cs="Times New Roman"/>
          <w:bCs/>
          <w:sz w:val="24"/>
          <w:szCs w:val="24"/>
          <w:lang w:val="en-GB"/>
        </w:rPr>
        <w:t xml:space="preserve">associations </w:t>
      </w:r>
      <w:r w:rsidR="004F3B3E" w:rsidRPr="00533E1E">
        <w:rPr>
          <w:rFonts w:ascii="Times New Roman" w:hAnsi="Times New Roman" w:cs="Times New Roman"/>
          <w:bCs/>
          <w:sz w:val="24"/>
          <w:szCs w:val="24"/>
          <w:lang w:val="en-GB"/>
        </w:rPr>
        <w:t xml:space="preserve">of </w:t>
      </w:r>
      <w:r w:rsidR="003D422C">
        <w:rPr>
          <w:rFonts w:ascii="Times New Roman" w:hAnsi="Times New Roman" w:cs="Times New Roman"/>
          <w:bCs/>
          <w:sz w:val="24"/>
          <w:szCs w:val="24"/>
          <w:lang w:val="en-GB"/>
        </w:rPr>
        <w:t xml:space="preserve">total </w:t>
      </w:r>
      <w:r w:rsidR="00443818" w:rsidRPr="00533E1E">
        <w:rPr>
          <w:rFonts w:ascii="Times New Roman" w:hAnsi="Times New Roman" w:cs="Times New Roman"/>
          <w:bCs/>
          <w:sz w:val="24"/>
          <w:szCs w:val="24"/>
          <w:lang w:val="en-GB"/>
        </w:rPr>
        <w:t xml:space="preserve">ST, LPA, </w:t>
      </w:r>
      <w:r w:rsidRPr="00533E1E">
        <w:rPr>
          <w:rFonts w:ascii="Times New Roman" w:hAnsi="Times New Roman" w:cs="Times New Roman"/>
          <w:bCs/>
          <w:sz w:val="24"/>
          <w:szCs w:val="24"/>
          <w:lang w:val="en-GB"/>
        </w:rPr>
        <w:t>MVPA,</w:t>
      </w:r>
      <w:r w:rsidR="00443818" w:rsidRPr="00533E1E">
        <w:rPr>
          <w:rFonts w:ascii="Times New Roman" w:hAnsi="Times New Roman" w:cs="Times New Roman"/>
          <w:bCs/>
          <w:sz w:val="24"/>
          <w:szCs w:val="24"/>
          <w:lang w:val="en-GB"/>
        </w:rPr>
        <w:t xml:space="preserve"> </w:t>
      </w:r>
      <w:r w:rsidR="00443818" w:rsidRPr="006251F1">
        <w:rPr>
          <w:rFonts w:ascii="Times New Roman" w:hAnsi="Times New Roman" w:cs="Times New Roman"/>
          <w:bCs/>
          <w:sz w:val="24"/>
          <w:szCs w:val="24"/>
          <w:lang w:val="en-GB"/>
        </w:rPr>
        <w:t>VPA</w:t>
      </w:r>
      <w:r w:rsidR="00EE6F0D">
        <w:rPr>
          <w:rFonts w:ascii="Times New Roman" w:hAnsi="Times New Roman" w:cs="Times New Roman"/>
          <w:bCs/>
          <w:sz w:val="24"/>
          <w:szCs w:val="24"/>
          <w:lang w:val="en-GB"/>
        </w:rPr>
        <w:t xml:space="preserve">, </w:t>
      </w:r>
      <w:r w:rsidR="00443818" w:rsidRPr="00533E1E">
        <w:rPr>
          <w:rFonts w:ascii="Times New Roman" w:hAnsi="Times New Roman" w:cs="Times New Roman"/>
          <w:bCs/>
          <w:sz w:val="24"/>
          <w:szCs w:val="24"/>
          <w:lang w:val="en-GB"/>
        </w:rPr>
        <w:t>and PA</w:t>
      </w:r>
      <w:r w:rsidR="00EE6F0D">
        <w:rPr>
          <w:rFonts w:ascii="Times New Roman" w:hAnsi="Times New Roman" w:cs="Times New Roman"/>
          <w:bCs/>
          <w:sz w:val="24"/>
          <w:szCs w:val="24"/>
          <w:lang w:val="en-GB"/>
        </w:rPr>
        <w:t>EE</w:t>
      </w:r>
      <w:r w:rsidR="004F3B3E" w:rsidRPr="00533E1E">
        <w:rPr>
          <w:rFonts w:ascii="Times New Roman" w:hAnsi="Times New Roman" w:cs="Times New Roman"/>
          <w:bCs/>
          <w:sz w:val="24"/>
          <w:szCs w:val="24"/>
          <w:lang w:val="en-GB"/>
        </w:rPr>
        <w:t xml:space="preserve"> </w:t>
      </w:r>
      <w:r w:rsidR="0043001A" w:rsidRPr="00533E1E">
        <w:rPr>
          <w:rFonts w:ascii="Times New Roman" w:hAnsi="Times New Roman" w:cs="Times New Roman"/>
          <w:bCs/>
          <w:sz w:val="24"/>
          <w:szCs w:val="24"/>
          <w:lang w:val="en-GB"/>
        </w:rPr>
        <w:t xml:space="preserve">with </w:t>
      </w:r>
      <w:r w:rsidR="00443818" w:rsidRPr="00533E1E">
        <w:rPr>
          <w:rFonts w:ascii="Times New Roman" w:hAnsi="Times New Roman" w:cs="Times New Roman"/>
          <w:bCs/>
          <w:sz w:val="24"/>
          <w:szCs w:val="24"/>
          <w:lang w:val="en-GB"/>
        </w:rPr>
        <w:t xml:space="preserve">the </w:t>
      </w:r>
      <w:r w:rsidR="0043001A" w:rsidRPr="00533E1E">
        <w:rPr>
          <w:rFonts w:ascii="Times New Roman" w:hAnsi="Times New Roman" w:cs="Times New Roman"/>
          <w:bCs/>
          <w:sz w:val="24"/>
          <w:szCs w:val="24"/>
          <w:lang w:val="en-GB"/>
        </w:rPr>
        <w:t>cardiomet</w:t>
      </w:r>
      <w:r w:rsidR="004F3B3E" w:rsidRPr="00533E1E">
        <w:rPr>
          <w:rFonts w:ascii="Times New Roman" w:hAnsi="Times New Roman" w:cs="Times New Roman"/>
          <w:bCs/>
          <w:sz w:val="24"/>
          <w:szCs w:val="24"/>
          <w:lang w:val="en-GB"/>
        </w:rPr>
        <w:t>abolic risk score and independent</w:t>
      </w:r>
      <w:r w:rsidR="0043001A" w:rsidRPr="00533E1E">
        <w:rPr>
          <w:rFonts w:ascii="Times New Roman" w:hAnsi="Times New Roman" w:cs="Times New Roman"/>
          <w:bCs/>
          <w:sz w:val="24"/>
          <w:szCs w:val="24"/>
          <w:lang w:val="en-GB"/>
        </w:rPr>
        <w:t xml:space="preserve"> cardiometabolic risk factors</w:t>
      </w:r>
      <w:r w:rsidR="00443818" w:rsidRPr="006251F1">
        <w:rPr>
          <w:rFonts w:ascii="Times New Roman" w:hAnsi="Times New Roman" w:cs="Times New Roman"/>
          <w:bCs/>
          <w:sz w:val="24"/>
          <w:szCs w:val="24"/>
          <w:lang w:val="en-GB"/>
        </w:rPr>
        <w:t xml:space="preserve"> </w:t>
      </w:r>
      <w:r w:rsidR="00F375AC">
        <w:rPr>
          <w:rFonts w:ascii="Times New Roman" w:hAnsi="Times New Roman" w:cs="Times New Roman"/>
          <w:bCs/>
          <w:sz w:val="24"/>
          <w:szCs w:val="24"/>
          <w:lang w:val="en-GB"/>
        </w:rPr>
        <w:t xml:space="preserve">at baseline </w:t>
      </w:r>
      <w:r w:rsidR="002D339A" w:rsidRPr="006251F1">
        <w:rPr>
          <w:rFonts w:ascii="Times New Roman" w:hAnsi="Times New Roman" w:cs="Times New Roman"/>
          <w:bCs/>
          <w:sz w:val="24"/>
          <w:szCs w:val="24"/>
          <w:lang w:val="en-GB"/>
        </w:rPr>
        <w:t>were analysed using linear regression models</w:t>
      </w:r>
      <w:r w:rsidR="003B0B58" w:rsidRPr="003B0B58">
        <w:rPr>
          <w:rFonts w:ascii="Times New Roman" w:hAnsi="Times New Roman" w:cs="Times New Roman"/>
          <w:bCs/>
          <w:sz w:val="24"/>
          <w:szCs w:val="24"/>
          <w:lang w:val="en-GB"/>
        </w:rPr>
        <w:t xml:space="preserve"> </w:t>
      </w:r>
      <w:r w:rsidR="003B0B58" w:rsidRPr="006251F1">
        <w:rPr>
          <w:rFonts w:ascii="Times New Roman" w:hAnsi="Times New Roman" w:cs="Times New Roman"/>
          <w:bCs/>
          <w:sz w:val="24"/>
          <w:szCs w:val="24"/>
          <w:lang w:val="en-GB"/>
        </w:rPr>
        <w:t>adjusted for age, sex, and puberty.</w:t>
      </w:r>
      <w:r w:rsidRPr="00533E1E">
        <w:rPr>
          <w:rFonts w:ascii="Times New Roman" w:hAnsi="Times New Roman" w:cs="Times New Roman"/>
          <w:bCs/>
          <w:sz w:val="24"/>
          <w:szCs w:val="24"/>
          <w:lang w:val="en-GB"/>
        </w:rPr>
        <w:t xml:space="preserve"> </w:t>
      </w:r>
      <w:r w:rsidR="002D339A">
        <w:rPr>
          <w:rFonts w:ascii="Times New Roman" w:hAnsi="Times New Roman" w:cs="Times New Roman"/>
          <w:bCs/>
          <w:sz w:val="24"/>
          <w:szCs w:val="24"/>
          <w:lang w:val="en-GB"/>
        </w:rPr>
        <w:t>T</w:t>
      </w:r>
      <w:r w:rsidR="00443818" w:rsidRPr="00533E1E">
        <w:rPr>
          <w:rFonts w:ascii="Times New Roman" w:hAnsi="Times New Roman" w:cs="Times New Roman"/>
          <w:bCs/>
          <w:sz w:val="24"/>
          <w:szCs w:val="24"/>
          <w:lang w:val="en-GB"/>
        </w:rPr>
        <w:t xml:space="preserve">he </w:t>
      </w:r>
      <w:r w:rsidR="005E065B">
        <w:rPr>
          <w:rFonts w:ascii="Times New Roman" w:hAnsi="Times New Roman" w:cs="Times New Roman"/>
          <w:bCs/>
          <w:sz w:val="24"/>
          <w:szCs w:val="24"/>
          <w:lang w:val="en-GB"/>
        </w:rPr>
        <w:t>longitudinal</w:t>
      </w:r>
      <w:r w:rsidR="002D339A">
        <w:rPr>
          <w:rFonts w:ascii="Times New Roman" w:hAnsi="Times New Roman" w:cs="Times New Roman"/>
          <w:bCs/>
          <w:sz w:val="24"/>
          <w:szCs w:val="24"/>
          <w:lang w:val="en-GB"/>
        </w:rPr>
        <w:t xml:space="preserve"> </w:t>
      </w:r>
      <w:r w:rsidR="00443818" w:rsidRPr="00533E1E">
        <w:rPr>
          <w:rFonts w:ascii="Times New Roman" w:hAnsi="Times New Roman" w:cs="Times New Roman"/>
          <w:bCs/>
          <w:sz w:val="24"/>
          <w:szCs w:val="24"/>
          <w:lang w:val="en-GB"/>
        </w:rPr>
        <w:t xml:space="preserve">associations of changes in </w:t>
      </w:r>
      <w:r w:rsidR="00EE6F0D">
        <w:rPr>
          <w:rFonts w:ascii="Times New Roman" w:hAnsi="Times New Roman" w:cs="Times New Roman"/>
          <w:bCs/>
          <w:sz w:val="24"/>
          <w:szCs w:val="24"/>
          <w:lang w:val="en-GB"/>
        </w:rPr>
        <w:t xml:space="preserve">total </w:t>
      </w:r>
      <w:r w:rsidR="00443818" w:rsidRPr="00533E1E">
        <w:rPr>
          <w:rFonts w:ascii="Times New Roman" w:hAnsi="Times New Roman" w:cs="Times New Roman"/>
          <w:bCs/>
          <w:sz w:val="24"/>
          <w:szCs w:val="24"/>
          <w:lang w:val="en-GB"/>
        </w:rPr>
        <w:t>ST, LPA, MVPA, VPA</w:t>
      </w:r>
      <w:r w:rsidR="00EE6F0D">
        <w:rPr>
          <w:rFonts w:ascii="Times New Roman" w:hAnsi="Times New Roman" w:cs="Times New Roman"/>
          <w:bCs/>
          <w:sz w:val="24"/>
          <w:szCs w:val="24"/>
          <w:lang w:val="en-GB"/>
        </w:rPr>
        <w:t>, and PAEE</w:t>
      </w:r>
      <w:r w:rsidR="00443818" w:rsidRPr="00533E1E">
        <w:rPr>
          <w:rFonts w:ascii="Times New Roman" w:hAnsi="Times New Roman" w:cs="Times New Roman"/>
          <w:bCs/>
          <w:sz w:val="24"/>
          <w:szCs w:val="24"/>
          <w:lang w:val="en-GB"/>
        </w:rPr>
        <w:t xml:space="preserve"> with changes in the cardiometabolic risk score and independent cardiometabolic risk factors </w:t>
      </w:r>
      <w:r w:rsidR="00F375AC">
        <w:rPr>
          <w:rFonts w:ascii="Times New Roman" w:hAnsi="Times New Roman" w:cs="Times New Roman"/>
          <w:bCs/>
          <w:sz w:val="24"/>
          <w:szCs w:val="24"/>
          <w:lang w:val="en-GB"/>
        </w:rPr>
        <w:t xml:space="preserve">during 2-year follow-up </w:t>
      </w:r>
      <w:r w:rsidR="0043001A" w:rsidRPr="00533E1E">
        <w:rPr>
          <w:rFonts w:ascii="Times New Roman" w:hAnsi="Times New Roman" w:cs="Times New Roman"/>
          <w:bCs/>
          <w:sz w:val="24"/>
          <w:szCs w:val="24"/>
          <w:lang w:val="en-GB"/>
        </w:rPr>
        <w:t>were</w:t>
      </w:r>
      <w:r w:rsidR="003B0B58">
        <w:rPr>
          <w:rFonts w:ascii="Times New Roman" w:hAnsi="Times New Roman" w:cs="Times New Roman"/>
          <w:bCs/>
          <w:sz w:val="24"/>
          <w:szCs w:val="24"/>
          <w:lang w:val="en-GB"/>
        </w:rPr>
        <w:t xml:space="preserve"> </w:t>
      </w:r>
      <w:r w:rsidR="0043001A" w:rsidRPr="00533E1E">
        <w:rPr>
          <w:rFonts w:ascii="Times New Roman" w:hAnsi="Times New Roman" w:cs="Times New Roman"/>
          <w:bCs/>
          <w:sz w:val="24"/>
          <w:szCs w:val="24"/>
          <w:lang w:val="en-GB"/>
        </w:rPr>
        <w:t>analysed using linear regression models</w:t>
      </w:r>
      <w:r w:rsidR="00443818" w:rsidRPr="006251F1">
        <w:rPr>
          <w:rFonts w:ascii="Times New Roman" w:hAnsi="Times New Roman" w:cs="Times New Roman"/>
          <w:bCs/>
          <w:sz w:val="24"/>
          <w:szCs w:val="24"/>
          <w:lang w:val="en-GB"/>
        </w:rPr>
        <w:t xml:space="preserve"> adjusted</w:t>
      </w:r>
      <w:r w:rsidR="00645464" w:rsidRPr="006251F1">
        <w:rPr>
          <w:rFonts w:ascii="Times New Roman" w:hAnsi="Times New Roman" w:cs="Times New Roman"/>
          <w:bCs/>
          <w:sz w:val="24"/>
          <w:szCs w:val="24"/>
          <w:lang w:val="en-GB"/>
        </w:rPr>
        <w:t xml:space="preserve"> for</w:t>
      </w:r>
      <w:r w:rsidR="00392450" w:rsidRPr="006251F1">
        <w:rPr>
          <w:rFonts w:ascii="Times New Roman" w:hAnsi="Times New Roman" w:cs="Times New Roman"/>
          <w:bCs/>
          <w:sz w:val="24"/>
          <w:szCs w:val="24"/>
          <w:lang w:val="en-GB"/>
        </w:rPr>
        <w:t xml:space="preserve"> </w:t>
      </w:r>
      <w:r w:rsidR="008A6B89">
        <w:rPr>
          <w:rFonts w:ascii="Times New Roman" w:hAnsi="Times New Roman" w:cs="Times New Roman"/>
          <w:bCs/>
          <w:sz w:val="24"/>
          <w:szCs w:val="24"/>
          <w:lang w:val="en-GB"/>
        </w:rPr>
        <w:t xml:space="preserve">age, sex, and the </w:t>
      </w:r>
      <w:r w:rsidR="00B02E4B">
        <w:rPr>
          <w:rFonts w:ascii="Times New Roman" w:hAnsi="Times New Roman" w:cs="Times New Roman"/>
          <w:bCs/>
          <w:sz w:val="24"/>
          <w:szCs w:val="24"/>
          <w:lang w:val="en-GB"/>
        </w:rPr>
        <w:t xml:space="preserve">explanatory and outcome </w:t>
      </w:r>
      <w:r w:rsidR="00B02E4B" w:rsidRPr="00533E1E">
        <w:rPr>
          <w:rFonts w:ascii="Times New Roman" w:hAnsi="Times New Roman" w:cs="Times New Roman"/>
          <w:bCs/>
          <w:sz w:val="24"/>
          <w:szCs w:val="24"/>
          <w:lang w:val="en-GB"/>
        </w:rPr>
        <w:t>variable</w:t>
      </w:r>
      <w:r w:rsidR="00FA3602">
        <w:rPr>
          <w:rFonts w:ascii="Times New Roman" w:hAnsi="Times New Roman" w:cs="Times New Roman"/>
          <w:bCs/>
          <w:sz w:val="24"/>
          <w:szCs w:val="24"/>
          <w:lang w:val="en-GB"/>
        </w:rPr>
        <w:t>s</w:t>
      </w:r>
      <w:r w:rsidR="00392450" w:rsidRPr="00BF617B">
        <w:rPr>
          <w:rFonts w:ascii="Times New Roman" w:hAnsi="Times New Roman"/>
          <w:sz w:val="24"/>
          <w:lang w:val="en-GB"/>
        </w:rPr>
        <w:t xml:space="preserve"> </w:t>
      </w:r>
      <w:r w:rsidR="008A6B89">
        <w:rPr>
          <w:rFonts w:ascii="Times New Roman" w:hAnsi="Times New Roman" w:cs="Times New Roman"/>
          <w:bCs/>
          <w:sz w:val="24"/>
          <w:szCs w:val="24"/>
          <w:lang w:val="en-GB"/>
        </w:rPr>
        <w:t xml:space="preserve">at </w:t>
      </w:r>
      <w:r w:rsidR="005852A4" w:rsidRPr="00533E1E">
        <w:rPr>
          <w:rFonts w:ascii="Times New Roman" w:hAnsi="Times New Roman" w:cs="Times New Roman"/>
          <w:bCs/>
          <w:sz w:val="24"/>
          <w:szCs w:val="24"/>
          <w:lang w:val="en-GB"/>
        </w:rPr>
        <w:t>baseline as well as</w:t>
      </w:r>
      <w:r w:rsidR="00645464" w:rsidRPr="00533E1E">
        <w:rPr>
          <w:rFonts w:ascii="Times New Roman" w:hAnsi="Times New Roman" w:cs="Times New Roman"/>
          <w:bCs/>
          <w:sz w:val="24"/>
          <w:szCs w:val="24"/>
          <w:lang w:val="en-GB"/>
        </w:rPr>
        <w:t xml:space="preserve"> </w:t>
      </w:r>
      <w:r w:rsidR="00E714E6">
        <w:rPr>
          <w:rFonts w:ascii="Times New Roman" w:hAnsi="Times New Roman" w:cs="Times New Roman"/>
          <w:bCs/>
          <w:sz w:val="24"/>
          <w:szCs w:val="24"/>
          <w:lang w:val="en-GB"/>
        </w:rPr>
        <w:t xml:space="preserve">the </w:t>
      </w:r>
      <w:r w:rsidR="00E00D4B" w:rsidRPr="00C96EFF">
        <w:rPr>
          <w:rFonts w:ascii="Times New Roman" w:hAnsi="Times New Roman" w:cs="Times New Roman"/>
          <w:bCs/>
          <w:sz w:val="24"/>
          <w:szCs w:val="24"/>
          <w:lang w:val="en-GB"/>
        </w:rPr>
        <w:t>change in pubertal status during 2-year follow-up</w:t>
      </w:r>
      <w:r w:rsidR="0030007E">
        <w:rPr>
          <w:rFonts w:ascii="Times New Roman" w:hAnsi="Times New Roman" w:cs="Times New Roman"/>
          <w:bCs/>
          <w:sz w:val="24"/>
          <w:szCs w:val="24"/>
          <w:lang w:val="en-GB"/>
        </w:rPr>
        <w:t>.</w:t>
      </w:r>
      <w:r w:rsidR="008B7AB5">
        <w:rPr>
          <w:rFonts w:ascii="Times New Roman" w:hAnsi="Times New Roman" w:cs="Times New Roman"/>
          <w:bCs/>
          <w:sz w:val="24"/>
          <w:szCs w:val="24"/>
          <w:lang w:val="en-GB"/>
        </w:rPr>
        <w:t xml:space="preserve"> </w:t>
      </w:r>
      <w:r w:rsidR="00424238">
        <w:rPr>
          <w:rFonts w:ascii="Times New Roman" w:hAnsi="Times New Roman" w:cs="Times New Roman"/>
          <w:bCs/>
          <w:sz w:val="24"/>
          <w:szCs w:val="24"/>
          <w:lang w:val="en-GB"/>
        </w:rPr>
        <w:t xml:space="preserve">We adjusted the </w:t>
      </w:r>
      <w:r w:rsidR="005E065B">
        <w:rPr>
          <w:rFonts w:ascii="Times New Roman" w:hAnsi="Times New Roman" w:cs="Times New Roman"/>
          <w:bCs/>
          <w:sz w:val="24"/>
          <w:szCs w:val="24"/>
          <w:lang w:val="en-GB"/>
        </w:rPr>
        <w:t>longitudinal</w:t>
      </w:r>
      <w:r w:rsidR="00424238">
        <w:rPr>
          <w:rFonts w:ascii="Times New Roman" w:hAnsi="Times New Roman" w:cs="Times New Roman"/>
          <w:bCs/>
          <w:sz w:val="24"/>
          <w:szCs w:val="24"/>
          <w:lang w:val="en-GB"/>
        </w:rPr>
        <w:t xml:space="preserve"> data for the explanatory and outcome variables at baseline to control for variation in the</w:t>
      </w:r>
      <w:r w:rsidR="00C711D2">
        <w:rPr>
          <w:rFonts w:ascii="Times New Roman" w:hAnsi="Times New Roman" w:cs="Times New Roman"/>
          <w:bCs/>
          <w:sz w:val="24"/>
          <w:szCs w:val="24"/>
          <w:lang w:val="en-GB"/>
        </w:rPr>
        <w:t>ir</w:t>
      </w:r>
      <w:r w:rsidR="00424238">
        <w:rPr>
          <w:rFonts w:ascii="Times New Roman" w:hAnsi="Times New Roman" w:cs="Times New Roman"/>
          <w:bCs/>
          <w:sz w:val="24"/>
          <w:szCs w:val="24"/>
          <w:lang w:val="en-GB"/>
        </w:rPr>
        <w:t xml:space="preserve"> in</w:t>
      </w:r>
      <w:r w:rsidR="00F375AC">
        <w:rPr>
          <w:rFonts w:ascii="Times New Roman" w:hAnsi="Times New Roman" w:cs="Times New Roman"/>
          <w:bCs/>
          <w:sz w:val="24"/>
          <w:szCs w:val="24"/>
          <w:lang w:val="en-GB"/>
        </w:rPr>
        <w:t>itial levels</w:t>
      </w:r>
      <w:r w:rsidR="00C711D2">
        <w:rPr>
          <w:rFonts w:ascii="Times New Roman" w:hAnsi="Times New Roman" w:cs="Times New Roman"/>
          <w:bCs/>
          <w:sz w:val="24"/>
          <w:szCs w:val="24"/>
          <w:lang w:val="en-GB"/>
        </w:rPr>
        <w:t xml:space="preserve"> </w:t>
      </w:r>
      <w:r w:rsidR="00F375AC">
        <w:rPr>
          <w:rFonts w:ascii="Times New Roman" w:hAnsi="Times New Roman" w:cs="Times New Roman"/>
          <w:bCs/>
          <w:sz w:val="24"/>
          <w:szCs w:val="24"/>
          <w:lang w:val="en-GB"/>
        </w:rPr>
        <w:t>that could affect</w:t>
      </w:r>
      <w:r w:rsidR="00FA3602">
        <w:rPr>
          <w:rFonts w:ascii="Times New Roman" w:hAnsi="Times New Roman" w:cs="Times New Roman"/>
          <w:bCs/>
          <w:sz w:val="24"/>
          <w:szCs w:val="24"/>
          <w:lang w:val="en-GB"/>
        </w:rPr>
        <w:t xml:space="preserve"> the</w:t>
      </w:r>
      <w:r w:rsidR="00F375AC">
        <w:rPr>
          <w:rFonts w:ascii="Times New Roman" w:hAnsi="Times New Roman" w:cs="Times New Roman"/>
          <w:bCs/>
          <w:sz w:val="24"/>
          <w:szCs w:val="24"/>
          <w:lang w:val="en-GB"/>
        </w:rPr>
        <w:t xml:space="preserve"> </w:t>
      </w:r>
      <w:r w:rsidR="00645464" w:rsidRPr="00533E1E">
        <w:rPr>
          <w:rFonts w:ascii="Times New Roman" w:hAnsi="Times New Roman" w:cs="Times New Roman"/>
          <w:bCs/>
          <w:sz w:val="24"/>
          <w:szCs w:val="24"/>
          <w:lang w:val="en-GB"/>
        </w:rPr>
        <w:t>changes</w:t>
      </w:r>
      <w:r w:rsidR="00E424F0">
        <w:rPr>
          <w:rFonts w:ascii="Times New Roman" w:hAnsi="Times New Roman" w:cs="Times New Roman"/>
          <w:bCs/>
          <w:sz w:val="24"/>
          <w:szCs w:val="24"/>
          <w:lang w:val="en-GB"/>
        </w:rPr>
        <w:t xml:space="preserve"> </w:t>
      </w:r>
      <w:r w:rsidR="00FA3602">
        <w:rPr>
          <w:rFonts w:ascii="Times New Roman" w:hAnsi="Times New Roman" w:cs="Times New Roman"/>
          <w:bCs/>
          <w:sz w:val="24"/>
          <w:szCs w:val="24"/>
          <w:lang w:val="en-GB"/>
        </w:rPr>
        <w:t xml:space="preserve">in these variables </w:t>
      </w:r>
      <w:r w:rsidR="00E424F0">
        <w:rPr>
          <w:rFonts w:ascii="Times New Roman" w:hAnsi="Times New Roman" w:cs="Times New Roman"/>
          <w:bCs/>
          <w:sz w:val="24"/>
          <w:szCs w:val="24"/>
          <w:lang w:val="en-GB"/>
        </w:rPr>
        <w:t xml:space="preserve">and thereby </w:t>
      </w:r>
      <w:r w:rsidR="004769B6">
        <w:rPr>
          <w:rFonts w:ascii="Times New Roman" w:hAnsi="Times New Roman" w:cs="Times New Roman"/>
          <w:bCs/>
          <w:sz w:val="24"/>
          <w:szCs w:val="24"/>
          <w:lang w:val="en-GB"/>
        </w:rPr>
        <w:t xml:space="preserve">partly explain </w:t>
      </w:r>
      <w:r w:rsidR="00FA3602">
        <w:rPr>
          <w:rFonts w:ascii="Times New Roman" w:hAnsi="Times New Roman" w:cs="Times New Roman"/>
          <w:bCs/>
          <w:sz w:val="24"/>
          <w:szCs w:val="24"/>
          <w:lang w:val="en-GB"/>
        </w:rPr>
        <w:t xml:space="preserve">the </w:t>
      </w:r>
      <w:r w:rsidR="00E424F0">
        <w:rPr>
          <w:rFonts w:ascii="Times New Roman" w:hAnsi="Times New Roman" w:cs="Times New Roman"/>
          <w:bCs/>
          <w:sz w:val="24"/>
          <w:szCs w:val="24"/>
          <w:lang w:val="en-GB"/>
        </w:rPr>
        <w:t xml:space="preserve">associations </w:t>
      </w:r>
      <w:r w:rsidR="00C711D2">
        <w:rPr>
          <w:rFonts w:ascii="Times New Roman" w:hAnsi="Times New Roman" w:cs="Times New Roman"/>
          <w:bCs/>
          <w:sz w:val="24"/>
          <w:szCs w:val="24"/>
          <w:lang w:val="en-GB"/>
        </w:rPr>
        <w:t>observed</w:t>
      </w:r>
      <w:r w:rsidR="00334062">
        <w:rPr>
          <w:rFonts w:ascii="Times New Roman" w:hAnsi="Times New Roman" w:cs="Times New Roman"/>
          <w:bCs/>
          <w:sz w:val="24"/>
          <w:szCs w:val="24"/>
          <w:lang w:val="en-GB"/>
        </w:rPr>
        <w:t>.</w:t>
      </w:r>
      <w:r w:rsidR="00F375AC">
        <w:rPr>
          <w:rFonts w:ascii="Times New Roman" w:hAnsi="Times New Roman" w:cs="Times New Roman"/>
          <w:bCs/>
          <w:sz w:val="24"/>
          <w:szCs w:val="24"/>
          <w:lang w:val="en-GB"/>
        </w:rPr>
        <w:t xml:space="preserve"> </w:t>
      </w:r>
      <w:r w:rsidR="004D6586">
        <w:rPr>
          <w:rFonts w:ascii="Times New Roman" w:hAnsi="Times New Roman" w:cs="Times New Roman"/>
          <w:bCs/>
          <w:sz w:val="24"/>
          <w:szCs w:val="24"/>
          <w:lang w:val="en-GB"/>
        </w:rPr>
        <w:t>We additionally adjusted the cross-sectional data for</w:t>
      </w:r>
      <w:r w:rsidR="00645464" w:rsidRPr="00533E1E">
        <w:rPr>
          <w:rFonts w:ascii="Times New Roman" w:hAnsi="Times New Roman" w:cs="Times New Roman"/>
          <w:bCs/>
          <w:sz w:val="24"/>
          <w:szCs w:val="24"/>
          <w:lang w:val="en-GB"/>
        </w:rPr>
        <w:t xml:space="preserve"> </w:t>
      </w:r>
      <w:r w:rsidR="00B614EF">
        <w:rPr>
          <w:rFonts w:ascii="Times New Roman" w:hAnsi="Times New Roman" w:cs="Times New Roman"/>
          <w:bCs/>
          <w:sz w:val="24"/>
          <w:szCs w:val="24"/>
          <w:lang w:val="en-GB"/>
        </w:rPr>
        <w:t xml:space="preserve">baseline </w:t>
      </w:r>
      <w:r w:rsidR="00645464" w:rsidRPr="00533E1E">
        <w:rPr>
          <w:rFonts w:ascii="Times New Roman" w:hAnsi="Times New Roman" w:cs="Times New Roman"/>
          <w:bCs/>
          <w:sz w:val="24"/>
          <w:szCs w:val="24"/>
          <w:lang w:val="en-GB"/>
        </w:rPr>
        <w:t>body fat percentage</w:t>
      </w:r>
      <w:r w:rsidR="00B614EF">
        <w:rPr>
          <w:rFonts w:ascii="Times New Roman" w:hAnsi="Times New Roman" w:cs="Times New Roman"/>
          <w:bCs/>
          <w:sz w:val="24"/>
          <w:szCs w:val="24"/>
          <w:lang w:val="en-GB"/>
        </w:rPr>
        <w:t xml:space="preserve"> </w:t>
      </w:r>
      <w:r w:rsidR="004D6586">
        <w:rPr>
          <w:rFonts w:ascii="Times New Roman" w:hAnsi="Times New Roman" w:cs="Times New Roman"/>
          <w:bCs/>
          <w:sz w:val="24"/>
          <w:szCs w:val="24"/>
          <w:lang w:val="en-GB"/>
        </w:rPr>
        <w:t xml:space="preserve">and the longitudinal data </w:t>
      </w:r>
      <w:r w:rsidR="005852A4" w:rsidRPr="006251F1">
        <w:rPr>
          <w:rFonts w:ascii="Times New Roman" w:hAnsi="Times New Roman" w:cs="Times New Roman"/>
          <w:bCs/>
          <w:sz w:val="24"/>
          <w:szCs w:val="24"/>
          <w:lang w:val="en-GB"/>
        </w:rPr>
        <w:t>for</w:t>
      </w:r>
      <w:r w:rsidR="00C711D2">
        <w:rPr>
          <w:rFonts w:ascii="Times New Roman" w:hAnsi="Times New Roman" w:cs="Times New Roman"/>
          <w:bCs/>
          <w:sz w:val="24"/>
          <w:szCs w:val="24"/>
          <w:lang w:val="en-GB"/>
        </w:rPr>
        <w:t xml:space="preserve"> baseline</w:t>
      </w:r>
      <w:r w:rsidR="005852A4" w:rsidRPr="006251F1">
        <w:rPr>
          <w:rFonts w:ascii="Times New Roman" w:hAnsi="Times New Roman" w:cs="Times New Roman"/>
          <w:bCs/>
          <w:sz w:val="24"/>
          <w:szCs w:val="24"/>
          <w:lang w:val="en-GB"/>
        </w:rPr>
        <w:t xml:space="preserve"> body fat percentage</w:t>
      </w:r>
      <w:r w:rsidR="00A24E84" w:rsidRPr="006251F1">
        <w:rPr>
          <w:rFonts w:ascii="Times New Roman" w:hAnsi="Times New Roman" w:cs="Times New Roman"/>
          <w:bCs/>
          <w:sz w:val="24"/>
          <w:szCs w:val="24"/>
          <w:lang w:val="en-GB"/>
        </w:rPr>
        <w:t xml:space="preserve"> </w:t>
      </w:r>
      <w:r w:rsidR="00B614EF">
        <w:rPr>
          <w:rFonts w:ascii="Times New Roman" w:hAnsi="Times New Roman" w:cs="Times New Roman"/>
          <w:bCs/>
          <w:sz w:val="24"/>
          <w:szCs w:val="24"/>
          <w:lang w:val="en-GB"/>
        </w:rPr>
        <w:t xml:space="preserve">and </w:t>
      </w:r>
      <w:r w:rsidR="00E714E6">
        <w:rPr>
          <w:rFonts w:ascii="Times New Roman" w:hAnsi="Times New Roman" w:cs="Times New Roman"/>
          <w:bCs/>
          <w:sz w:val="24"/>
          <w:szCs w:val="24"/>
          <w:lang w:val="en-GB"/>
        </w:rPr>
        <w:t xml:space="preserve">the </w:t>
      </w:r>
      <w:r w:rsidR="00645464" w:rsidRPr="006251F1">
        <w:rPr>
          <w:rFonts w:ascii="Times New Roman" w:hAnsi="Times New Roman" w:cs="Times New Roman"/>
          <w:bCs/>
          <w:sz w:val="24"/>
          <w:szCs w:val="24"/>
          <w:lang w:val="en-GB"/>
        </w:rPr>
        <w:t>change in body fat percentage during</w:t>
      </w:r>
      <w:r w:rsidR="005852A4" w:rsidRPr="006251F1">
        <w:rPr>
          <w:rFonts w:ascii="Times New Roman" w:hAnsi="Times New Roman" w:cs="Times New Roman"/>
          <w:bCs/>
          <w:sz w:val="24"/>
          <w:szCs w:val="24"/>
          <w:lang w:val="en-GB"/>
        </w:rPr>
        <w:t xml:space="preserve"> </w:t>
      </w:r>
      <w:r w:rsidR="00B02E4B" w:rsidRPr="006251F1">
        <w:rPr>
          <w:rFonts w:ascii="Times New Roman" w:hAnsi="Times New Roman" w:cs="Times New Roman"/>
          <w:bCs/>
          <w:sz w:val="24"/>
          <w:szCs w:val="24"/>
          <w:lang w:val="en-GB"/>
        </w:rPr>
        <w:t>2</w:t>
      </w:r>
      <w:r w:rsidR="00645464" w:rsidRPr="006251F1">
        <w:rPr>
          <w:rFonts w:ascii="Times New Roman" w:hAnsi="Times New Roman" w:cs="Times New Roman"/>
          <w:bCs/>
          <w:sz w:val="24"/>
          <w:szCs w:val="24"/>
          <w:lang w:val="en-GB"/>
        </w:rPr>
        <w:t>-year follow-up</w:t>
      </w:r>
      <w:r w:rsidR="00E424F0">
        <w:rPr>
          <w:rFonts w:ascii="Times New Roman" w:hAnsi="Times New Roman" w:cs="Times New Roman"/>
          <w:bCs/>
          <w:sz w:val="24"/>
          <w:szCs w:val="24"/>
          <w:lang w:val="en-GB"/>
        </w:rPr>
        <w:t xml:space="preserve"> to study whether body fat content </w:t>
      </w:r>
      <w:r w:rsidR="004769B6">
        <w:rPr>
          <w:rFonts w:ascii="Times New Roman" w:hAnsi="Times New Roman" w:cs="Times New Roman"/>
          <w:bCs/>
          <w:sz w:val="24"/>
          <w:szCs w:val="24"/>
          <w:lang w:val="en-GB"/>
        </w:rPr>
        <w:t xml:space="preserve">partly </w:t>
      </w:r>
      <w:r w:rsidR="00E424F0">
        <w:rPr>
          <w:rFonts w:ascii="Times New Roman" w:hAnsi="Times New Roman" w:cs="Times New Roman"/>
          <w:bCs/>
          <w:sz w:val="24"/>
          <w:szCs w:val="24"/>
          <w:lang w:val="en-GB"/>
        </w:rPr>
        <w:t xml:space="preserve">explained the </w:t>
      </w:r>
      <w:r w:rsidR="00E424F0">
        <w:rPr>
          <w:rFonts w:ascii="Times New Roman" w:hAnsi="Times New Roman" w:cs="Times New Roman"/>
          <w:bCs/>
          <w:sz w:val="24"/>
          <w:szCs w:val="24"/>
          <w:lang w:val="en-GB"/>
        </w:rPr>
        <w:lastRenderedPageBreak/>
        <w:t>associations observed</w:t>
      </w:r>
      <w:r w:rsidR="00645464" w:rsidRPr="006251F1">
        <w:rPr>
          <w:rFonts w:ascii="Times New Roman" w:hAnsi="Times New Roman" w:cs="Times New Roman"/>
          <w:bCs/>
          <w:sz w:val="24"/>
          <w:szCs w:val="24"/>
          <w:lang w:val="en-GB"/>
        </w:rPr>
        <w:t>.</w:t>
      </w:r>
      <w:r w:rsidR="0047630F" w:rsidRPr="006251F1">
        <w:rPr>
          <w:rFonts w:ascii="Times New Roman" w:hAnsi="Times New Roman" w:cs="Times New Roman"/>
          <w:bCs/>
          <w:sz w:val="24"/>
          <w:szCs w:val="24"/>
          <w:lang w:val="en-GB"/>
        </w:rPr>
        <w:t xml:space="preserve"> </w:t>
      </w:r>
      <w:r w:rsidR="004D6586">
        <w:rPr>
          <w:rFonts w:ascii="Times New Roman" w:hAnsi="Times New Roman" w:cs="Times New Roman"/>
          <w:bCs/>
          <w:sz w:val="24"/>
          <w:szCs w:val="24"/>
          <w:lang w:val="en-GB"/>
        </w:rPr>
        <w:t xml:space="preserve">Adjustment for baseline lean body mass or </w:t>
      </w:r>
      <w:r w:rsidR="00E714E6">
        <w:rPr>
          <w:rFonts w:ascii="Times New Roman" w:hAnsi="Times New Roman" w:cs="Times New Roman"/>
          <w:bCs/>
          <w:sz w:val="24"/>
          <w:szCs w:val="24"/>
          <w:lang w:val="en-GB"/>
        </w:rPr>
        <w:t xml:space="preserve">the </w:t>
      </w:r>
      <w:r w:rsidR="004D6586">
        <w:rPr>
          <w:rFonts w:ascii="Times New Roman" w:hAnsi="Times New Roman" w:cs="Times New Roman"/>
          <w:bCs/>
          <w:sz w:val="24"/>
          <w:szCs w:val="24"/>
          <w:lang w:val="en-GB"/>
        </w:rPr>
        <w:t>change in lean body mass had no effect on the cross-sectional or longitudinal associations, so these data are not presented in the results.</w:t>
      </w:r>
      <w:r w:rsidR="0047630F" w:rsidRPr="00533E1E">
        <w:rPr>
          <w:rFonts w:ascii="Times New Roman" w:hAnsi="Times New Roman" w:cs="Times New Roman"/>
          <w:bCs/>
          <w:sz w:val="24"/>
          <w:szCs w:val="24"/>
          <w:lang w:val="en-GB"/>
        </w:rPr>
        <w:t xml:space="preserve"> Associations with P-value</w:t>
      </w:r>
      <w:r w:rsidR="00292297">
        <w:rPr>
          <w:rFonts w:ascii="Times New Roman" w:hAnsi="Times New Roman" w:cs="Times New Roman"/>
          <w:bCs/>
          <w:sz w:val="24"/>
          <w:szCs w:val="24"/>
          <w:lang w:val="en-GB"/>
        </w:rPr>
        <w:t>s</w:t>
      </w:r>
      <w:r w:rsidR="0047630F" w:rsidRPr="00533E1E">
        <w:rPr>
          <w:rFonts w:ascii="Times New Roman" w:hAnsi="Times New Roman" w:cs="Times New Roman"/>
          <w:bCs/>
          <w:sz w:val="24"/>
          <w:szCs w:val="24"/>
          <w:lang w:val="en-GB"/>
        </w:rPr>
        <w:t xml:space="preserve"> &lt;0.05 were considered statistically significant.</w:t>
      </w:r>
      <w:r w:rsidR="007B440D" w:rsidRPr="006251F1">
        <w:rPr>
          <w:rFonts w:ascii="Times New Roman" w:hAnsi="Times New Roman" w:cs="Times New Roman"/>
          <w:bCs/>
          <w:sz w:val="24"/>
          <w:szCs w:val="24"/>
          <w:lang w:val="en-GB"/>
        </w:rPr>
        <w:t xml:space="preserve"> </w:t>
      </w:r>
    </w:p>
    <w:p w:rsidR="004F4688" w:rsidRPr="00BF617B" w:rsidRDefault="00F55ED2" w:rsidP="00F55ED2">
      <w:pPr>
        <w:pStyle w:val="ListParagraph"/>
        <w:numPr>
          <w:ilvl w:val="0"/>
          <w:numId w:val="26"/>
        </w:numPr>
        <w:shd w:val="clear" w:color="auto" w:fill="FFFFFF"/>
        <w:spacing w:before="100" w:beforeAutospacing="1" w:after="120" w:line="480" w:lineRule="auto"/>
        <w:jc w:val="both"/>
        <w:outlineLvl w:val="0"/>
        <w:rPr>
          <w:rFonts w:ascii="Times New Roman" w:hAnsi="Times New Roman"/>
          <w:b/>
          <w:sz w:val="24"/>
          <w:lang w:val="en-GB"/>
        </w:rPr>
      </w:pPr>
      <w:r w:rsidRPr="00BF617B">
        <w:rPr>
          <w:rFonts w:ascii="Times New Roman" w:hAnsi="Times New Roman"/>
          <w:b/>
          <w:sz w:val="24"/>
          <w:lang w:val="en-GB"/>
        </w:rPr>
        <w:t>Results</w:t>
      </w:r>
    </w:p>
    <w:p w:rsidR="00645464" w:rsidRPr="00533E1E" w:rsidRDefault="00F55ED2" w:rsidP="00A65E3E">
      <w:pPr>
        <w:spacing w:line="480" w:lineRule="auto"/>
        <w:jc w:val="both"/>
        <w:outlineLvl w:val="0"/>
        <w:rPr>
          <w:rFonts w:ascii="Times New Roman" w:hAnsi="Times New Roman" w:cs="Times New Roman"/>
          <w:b/>
          <w:bCs/>
          <w:color w:val="000000"/>
          <w:sz w:val="24"/>
          <w:szCs w:val="24"/>
          <w:lang w:val="en-US"/>
        </w:rPr>
      </w:pPr>
      <w:r w:rsidRPr="00533E1E">
        <w:rPr>
          <w:rFonts w:ascii="Times New Roman" w:hAnsi="Times New Roman" w:cs="Times New Roman"/>
          <w:b/>
          <w:bCs/>
          <w:color w:val="000000"/>
          <w:sz w:val="24"/>
          <w:szCs w:val="24"/>
          <w:lang w:val="en-US"/>
        </w:rPr>
        <w:t xml:space="preserve">3.1 </w:t>
      </w:r>
      <w:r w:rsidR="00645464" w:rsidRPr="00533E1E">
        <w:rPr>
          <w:rFonts w:ascii="Times New Roman" w:hAnsi="Times New Roman" w:cs="Times New Roman"/>
          <w:b/>
          <w:bCs/>
          <w:color w:val="000000"/>
          <w:sz w:val="24"/>
          <w:szCs w:val="24"/>
          <w:lang w:val="en-US"/>
        </w:rPr>
        <w:t>Basic characteristics</w:t>
      </w:r>
    </w:p>
    <w:p w:rsidR="009E1F8C" w:rsidRPr="00BF617B" w:rsidRDefault="00465FB2" w:rsidP="00B54A69">
      <w:pPr>
        <w:spacing w:line="480" w:lineRule="auto"/>
        <w:jc w:val="both"/>
        <w:outlineLvl w:val="0"/>
        <w:rPr>
          <w:rFonts w:ascii="Times New Roman" w:hAnsi="Times New Roman"/>
          <w:color w:val="000000"/>
          <w:sz w:val="24"/>
          <w:lang w:val="en-GB"/>
        </w:rPr>
      </w:pPr>
      <w:r w:rsidRPr="00533E1E">
        <w:rPr>
          <w:rFonts w:ascii="Times New Roman" w:hAnsi="Times New Roman" w:cs="Times New Roman"/>
          <w:bCs/>
          <w:color w:val="000000"/>
          <w:sz w:val="24"/>
          <w:szCs w:val="24"/>
          <w:lang w:val="en-US"/>
        </w:rPr>
        <w:t>G</w:t>
      </w:r>
      <w:r w:rsidR="00645464" w:rsidRPr="00533E1E">
        <w:rPr>
          <w:rFonts w:ascii="Times New Roman" w:hAnsi="Times New Roman" w:cs="Times New Roman"/>
          <w:bCs/>
          <w:color w:val="000000"/>
          <w:sz w:val="24"/>
          <w:szCs w:val="24"/>
          <w:lang w:val="en-US"/>
        </w:rPr>
        <w:t>irls were</w:t>
      </w:r>
      <w:r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shorter</w:t>
      </w:r>
      <w:r w:rsidR="0046294B" w:rsidRPr="00533E1E">
        <w:rPr>
          <w:rFonts w:ascii="Times New Roman" w:hAnsi="Times New Roman" w:cs="Times New Roman"/>
          <w:bCs/>
          <w:color w:val="000000"/>
          <w:sz w:val="24"/>
          <w:szCs w:val="24"/>
          <w:lang w:val="en-US"/>
        </w:rPr>
        <w:t xml:space="preserve"> and</w:t>
      </w:r>
      <w:r w:rsidR="00645464" w:rsidRPr="00533E1E">
        <w:rPr>
          <w:rFonts w:ascii="Times New Roman" w:hAnsi="Times New Roman" w:cs="Times New Roman"/>
          <w:bCs/>
          <w:color w:val="000000"/>
          <w:sz w:val="24"/>
          <w:szCs w:val="24"/>
          <w:lang w:val="en-US"/>
        </w:rPr>
        <w:t xml:space="preserve"> lighter</w:t>
      </w:r>
      <w:r w:rsidR="00856C5C" w:rsidRPr="00533E1E">
        <w:rPr>
          <w:rFonts w:ascii="Times New Roman" w:hAnsi="Times New Roman" w:cs="Times New Roman"/>
          <w:bCs/>
          <w:color w:val="000000"/>
          <w:sz w:val="24"/>
          <w:szCs w:val="24"/>
          <w:lang w:val="en-US"/>
        </w:rPr>
        <w:t xml:space="preserve"> and</w:t>
      </w:r>
      <w:r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had higher body fat percentage</w:t>
      </w:r>
      <w:r w:rsidR="0046294B" w:rsidRPr="00533E1E">
        <w:rPr>
          <w:rFonts w:ascii="Times New Roman" w:hAnsi="Times New Roman" w:cs="Times New Roman"/>
          <w:bCs/>
          <w:color w:val="000000"/>
          <w:sz w:val="24"/>
          <w:szCs w:val="24"/>
          <w:lang w:val="en-US"/>
        </w:rPr>
        <w:t>,</w:t>
      </w:r>
      <w:r w:rsidR="00E40CBD"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smaller waist circumference, higher fasting serum insulin</w:t>
      </w:r>
      <w:r w:rsidR="00B02E4B">
        <w:rPr>
          <w:rFonts w:ascii="Times New Roman" w:hAnsi="Times New Roman" w:cs="Times New Roman"/>
          <w:bCs/>
          <w:color w:val="000000"/>
          <w:sz w:val="24"/>
          <w:szCs w:val="24"/>
          <w:lang w:val="en-US"/>
        </w:rPr>
        <w:t>,</w:t>
      </w:r>
      <w:r w:rsidR="00645464" w:rsidRPr="00533E1E">
        <w:rPr>
          <w:rFonts w:ascii="Times New Roman" w:hAnsi="Times New Roman" w:cs="Times New Roman"/>
          <w:bCs/>
          <w:color w:val="000000"/>
          <w:sz w:val="24"/>
          <w:szCs w:val="24"/>
          <w:lang w:val="en-US"/>
        </w:rPr>
        <w:t xml:space="preserve"> and lower fasting plasma glucose </w:t>
      </w:r>
      <w:r w:rsidRPr="00533E1E">
        <w:rPr>
          <w:rFonts w:ascii="Times New Roman" w:hAnsi="Times New Roman" w:cs="Times New Roman"/>
          <w:bCs/>
          <w:color w:val="000000"/>
          <w:sz w:val="24"/>
          <w:szCs w:val="24"/>
          <w:lang w:val="en-US"/>
        </w:rPr>
        <w:t>compared to</w:t>
      </w:r>
      <w:r w:rsidR="00E94A73"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boys</w:t>
      </w:r>
      <w:r w:rsidR="00271F39" w:rsidRPr="00533E1E">
        <w:rPr>
          <w:rFonts w:ascii="Times New Roman" w:hAnsi="Times New Roman" w:cs="Times New Roman"/>
          <w:bCs/>
          <w:color w:val="000000"/>
          <w:sz w:val="24"/>
          <w:szCs w:val="24"/>
          <w:lang w:val="en-US"/>
        </w:rPr>
        <w:t xml:space="preserve"> (Table 1)</w:t>
      </w:r>
      <w:r w:rsidR="00645464" w:rsidRPr="00533E1E">
        <w:rPr>
          <w:rFonts w:ascii="Times New Roman" w:hAnsi="Times New Roman" w:cs="Times New Roman"/>
          <w:bCs/>
          <w:color w:val="000000"/>
          <w:sz w:val="24"/>
          <w:szCs w:val="24"/>
          <w:lang w:val="en-US"/>
        </w:rPr>
        <w:t xml:space="preserve">. </w:t>
      </w:r>
      <w:r w:rsidRPr="00BF617B">
        <w:rPr>
          <w:rFonts w:ascii="Times New Roman" w:hAnsi="Times New Roman"/>
          <w:color w:val="000000"/>
          <w:sz w:val="24"/>
          <w:lang w:val="en-GB"/>
        </w:rPr>
        <w:t>Furthermore</w:t>
      </w:r>
      <w:r w:rsidR="00C60FE6" w:rsidRPr="00BF617B">
        <w:rPr>
          <w:rFonts w:ascii="Times New Roman" w:hAnsi="Times New Roman"/>
          <w:color w:val="000000"/>
          <w:sz w:val="24"/>
          <w:lang w:val="en-GB"/>
        </w:rPr>
        <w:t>, girls</w:t>
      </w:r>
      <w:r w:rsidR="00645464" w:rsidRPr="00BF617B">
        <w:rPr>
          <w:rFonts w:ascii="Times New Roman" w:hAnsi="Times New Roman"/>
          <w:color w:val="000000"/>
          <w:sz w:val="24"/>
          <w:lang w:val="en-GB"/>
        </w:rPr>
        <w:t xml:space="preserve"> had </w:t>
      </w:r>
      <w:r w:rsidR="00DC3A0D">
        <w:rPr>
          <w:rFonts w:ascii="Times New Roman" w:hAnsi="Times New Roman" w:cs="Times New Roman"/>
          <w:bCs/>
          <w:color w:val="000000"/>
          <w:sz w:val="24"/>
          <w:szCs w:val="24"/>
          <w:lang w:val="en-GB"/>
        </w:rPr>
        <w:t>longer</w:t>
      </w:r>
      <w:r w:rsidR="00B54A69" w:rsidRPr="00BF617B">
        <w:rPr>
          <w:rFonts w:ascii="Times New Roman" w:hAnsi="Times New Roman"/>
          <w:color w:val="000000"/>
          <w:sz w:val="24"/>
          <w:lang w:val="en-GB"/>
        </w:rPr>
        <w:t xml:space="preserve"> </w:t>
      </w:r>
      <w:r w:rsidR="00E40CBD" w:rsidRPr="00E40CBD">
        <w:rPr>
          <w:rFonts w:ascii="Times New Roman" w:hAnsi="Times New Roman" w:cs="Times New Roman"/>
          <w:bCs/>
          <w:color w:val="000000"/>
          <w:sz w:val="24"/>
          <w:szCs w:val="24"/>
          <w:lang w:val="en-GB"/>
        </w:rPr>
        <w:t>total ST</w:t>
      </w:r>
      <w:r w:rsidR="00DC3A0D">
        <w:rPr>
          <w:rFonts w:ascii="Times New Roman" w:hAnsi="Times New Roman" w:cs="Times New Roman"/>
          <w:bCs/>
          <w:color w:val="000000"/>
          <w:sz w:val="24"/>
          <w:szCs w:val="24"/>
          <w:lang w:val="en-GB"/>
        </w:rPr>
        <w:t>,</w:t>
      </w:r>
      <w:r w:rsidR="00E40CBD" w:rsidRPr="00E40CBD">
        <w:rPr>
          <w:rFonts w:ascii="Times New Roman" w:hAnsi="Times New Roman" w:cs="Times New Roman"/>
          <w:bCs/>
          <w:color w:val="000000"/>
          <w:sz w:val="24"/>
          <w:szCs w:val="24"/>
          <w:lang w:val="en-GB"/>
        </w:rPr>
        <w:t xml:space="preserve"> </w:t>
      </w:r>
      <w:r w:rsidR="00DC3A0D">
        <w:rPr>
          <w:rFonts w:ascii="Times New Roman" w:hAnsi="Times New Roman" w:cs="Times New Roman"/>
          <w:bCs/>
          <w:color w:val="000000"/>
          <w:sz w:val="24"/>
          <w:szCs w:val="24"/>
          <w:lang w:val="en-GB"/>
        </w:rPr>
        <w:t xml:space="preserve">higher </w:t>
      </w:r>
      <w:r w:rsidR="00B54A69" w:rsidRPr="00BF617B">
        <w:rPr>
          <w:rFonts w:ascii="Times New Roman" w:hAnsi="Times New Roman"/>
          <w:color w:val="000000"/>
          <w:sz w:val="24"/>
          <w:lang w:val="en-GB"/>
        </w:rPr>
        <w:t>LPA</w:t>
      </w:r>
      <w:r w:rsidR="00DC3A0D">
        <w:rPr>
          <w:rFonts w:ascii="Times New Roman" w:hAnsi="Times New Roman" w:cs="Times New Roman"/>
          <w:bCs/>
          <w:color w:val="000000"/>
          <w:sz w:val="24"/>
          <w:szCs w:val="24"/>
          <w:lang w:val="en-GB"/>
        </w:rPr>
        <w:t>,</w:t>
      </w:r>
      <w:r w:rsidR="00B02E4B" w:rsidRPr="00BF617B">
        <w:rPr>
          <w:rFonts w:ascii="Times New Roman" w:hAnsi="Times New Roman"/>
          <w:color w:val="000000"/>
          <w:sz w:val="24"/>
          <w:lang w:val="en-GB"/>
        </w:rPr>
        <w:t xml:space="preserve"> and</w:t>
      </w:r>
      <w:r w:rsidR="009720FB" w:rsidRPr="00BF617B">
        <w:rPr>
          <w:rFonts w:ascii="Times New Roman" w:hAnsi="Times New Roman"/>
          <w:color w:val="000000"/>
          <w:sz w:val="24"/>
          <w:lang w:val="en-GB"/>
        </w:rPr>
        <w:t xml:space="preserve"> </w:t>
      </w:r>
      <w:r w:rsidR="001D377A" w:rsidRPr="00BF617B">
        <w:rPr>
          <w:rFonts w:ascii="Times New Roman" w:hAnsi="Times New Roman"/>
          <w:color w:val="000000"/>
          <w:sz w:val="24"/>
          <w:lang w:val="en-GB"/>
        </w:rPr>
        <w:t xml:space="preserve">lower </w:t>
      </w:r>
      <w:r w:rsidR="00645464" w:rsidRPr="00BF617B">
        <w:rPr>
          <w:rFonts w:ascii="Times New Roman" w:hAnsi="Times New Roman"/>
          <w:color w:val="000000"/>
          <w:sz w:val="24"/>
          <w:lang w:val="en-GB"/>
        </w:rPr>
        <w:t>MVPA</w:t>
      </w:r>
      <w:r w:rsidR="00E40CBD" w:rsidRPr="00E40CBD">
        <w:rPr>
          <w:rFonts w:ascii="Times New Roman" w:hAnsi="Times New Roman" w:cs="Times New Roman"/>
          <w:bCs/>
          <w:color w:val="000000"/>
          <w:sz w:val="24"/>
          <w:szCs w:val="24"/>
          <w:lang w:val="en-GB"/>
        </w:rPr>
        <w:t>,</w:t>
      </w:r>
      <w:r w:rsidR="00645464" w:rsidRPr="00BF617B">
        <w:rPr>
          <w:rFonts w:ascii="Times New Roman" w:hAnsi="Times New Roman"/>
          <w:color w:val="000000"/>
          <w:sz w:val="24"/>
          <w:lang w:val="en-GB"/>
        </w:rPr>
        <w:t xml:space="preserve"> VPA</w:t>
      </w:r>
      <w:r w:rsidR="00E40CBD" w:rsidRPr="00E40CBD">
        <w:rPr>
          <w:rFonts w:ascii="Times New Roman" w:hAnsi="Times New Roman" w:cs="Times New Roman"/>
          <w:bCs/>
          <w:color w:val="000000"/>
          <w:sz w:val="24"/>
          <w:szCs w:val="24"/>
          <w:lang w:val="en-GB"/>
        </w:rPr>
        <w:t>,</w:t>
      </w:r>
      <w:r w:rsidR="009720FB" w:rsidRPr="00BF617B">
        <w:rPr>
          <w:rFonts w:ascii="Times New Roman" w:hAnsi="Times New Roman"/>
          <w:color w:val="000000"/>
          <w:sz w:val="24"/>
          <w:lang w:val="en-GB"/>
        </w:rPr>
        <w:t xml:space="preserve"> and </w:t>
      </w:r>
      <w:r w:rsidR="00E40CBD" w:rsidRPr="00E40CBD">
        <w:rPr>
          <w:rFonts w:ascii="Times New Roman" w:hAnsi="Times New Roman" w:cs="Times New Roman"/>
          <w:bCs/>
          <w:color w:val="000000"/>
          <w:sz w:val="24"/>
          <w:szCs w:val="24"/>
          <w:lang w:val="en-GB"/>
        </w:rPr>
        <w:t>PAEE</w:t>
      </w:r>
      <w:r w:rsidRPr="00BF617B">
        <w:rPr>
          <w:rFonts w:ascii="Times New Roman" w:hAnsi="Times New Roman"/>
          <w:color w:val="000000"/>
          <w:sz w:val="24"/>
          <w:lang w:val="en-GB"/>
        </w:rPr>
        <w:t xml:space="preserve"> </w:t>
      </w:r>
      <w:r w:rsidR="009720FB" w:rsidRPr="00BF617B">
        <w:rPr>
          <w:rFonts w:ascii="Times New Roman" w:hAnsi="Times New Roman"/>
          <w:color w:val="000000"/>
          <w:sz w:val="24"/>
          <w:lang w:val="en-GB"/>
        </w:rPr>
        <w:t>than</w:t>
      </w:r>
      <w:r w:rsidRPr="00BF617B">
        <w:rPr>
          <w:rFonts w:ascii="Times New Roman" w:hAnsi="Times New Roman"/>
          <w:color w:val="000000"/>
          <w:sz w:val="24"/>
          <w:lang w:val="en-GB"/>
        </w:rPr>
        <w:t xml:space="preserve"> </w:t>
      </w:r>
      <w:r w:rsidR="009E1F8C" w:rsidRPr="00BF617B">
        <w:rPr>
          <w:rFonts w:ascii="Times New Roman" w:hAnsi="Times New Roman"/>
          <w:color w:val="000000"/>
          <w:sz w:val="24"/>
          <w:lang w:val="en-GB"/>
        </w:rPr>
        <w:t>boys.</w:t>
      </w:r>
    </w:p>
    <w:p w:rsidR="00645464" w:rsidRPr="00533E1E" w:rsidRDefault="00F55ED2" w:rsidP="009E1F8C">
      <w:pPr>
        <w:rPr>
          <w:rFonts w:ascii="Times New Roman" w:hAnsi="Times New Roman" w:cs="Times New Roman"/>
          <w:b/>
          <w:sz w:val="24"/>
          <w:lang w:val="en-US"/>
        </w:rPr>
      </w:pPr>
      <w:r w:rsidRPr="00533E1E">
        <w:rPr>
          <w:rFonts w:ascii="Times New Roman" w:hAnsi="Times New Roman" w:cs="Times New Roman"/>
          <w:b/>
          <w:sz w:val="24"/>
          <w:lang w:val="en-US"/>
        </w:rPr>
        <w:t xml:space="preserve">3.2 </w:t>
      </w:r>
      <w:r w:rsidR="009E1F8C" w:rsidRPr="00533E1E">
        <w:rPr>
          <w:rFonts w:ascii="Times New Roman" w:hAnsi="Times New Roman" w:cs="Times New Roman"/>
          <w:b/>
          <w:sz w:val="24"/>
          <w:lang w:val="en-US"/>
        </w:rPr>
        <w:t>Cross</w:t>
      </w:r>
      <w:r w:rsidR="00645464" w:rsidRPr="00533E1E">
        <w:rPr>
          <w:rFonts w:ascii="Times New Roman" w:hAnsi="Times New Roman" w:cs="Times New Roman"/>
          <w:b/>
          <w:sz w:val="24"/>
          <w:lang w:val="en-US"/>
        </w:rPr>
        <w:t>-sectional</w:t>
      </w:r>
      <w:r w:rsidR="008404E3" w:rsidRPr="00533E1E">
        <w:rPr>
          <w:rFonts w:ascii="Times New Roman" w:hAnsi="Times New Roman" w:cs="Times New Roman"/>
          <w:b/>
          <w:sz w:val="24"/>
          <w:lang w:val="en-US"/>
        </w:rPr>
        <w:t xml:space="preserve"> associations at baseline</w:t>
      </w:r>
    </w:p>
    <w:p w:rsidR="004A523B" w:rsidRPr="0081528C" w:rsidRDefault="00DB4374" w:rsidP="0063619B">
      <w:pPr>
        <w:spacing w:line="480" w:lineRule="auto"/>
        <w:jc w:val="both"/>
        <w:rPr>
          <w:rFonts w:ascii="Times New Roman" w:hAnsi="Times New Roman"/>
          <w:color w:val="000000"/>
          <w:sz w:val="24"/>
          <w:lang w:val="en-GB"/>
        </w:rPr>
      </w:pPr>
      <w:r>
        <w:rPr>
          <w:rFonts w:ascii="Times New Roman" w:hAnsi="Times New Roman" w:cs="Times New Roman"/>
          <w:bCs/>
          <w:color w:val="000000"/>
          <w:sz w:val="24"/>
          <w:szCs w:val="24"/>
          <w:lang w:val="en-US"/>
        </w:rPr>
        <w:t>Higher</w:t>
      </w:r>
      <w:r w:rsidR="004A523B" w:rsidRPr="00533E1E">
        <w:rPr>
          <w:rFonts w:ascii="Times New Roman" w:hAnsi="Times New Roman" w:cs="Times New Roman"/>
          <w:bCs/>
          <w:color w:val="000000"/>
          <w:sz w:val="24"/>
          <w:szCs w:val="24"/>
          <w:lang w:val="en-US"/>
        </w:rPr>
        <w:t xml:space="preserve"> </w:t>
      </w:r>
      <w:r w:rsidR="001B04B4">
        <w:rPr>
          <w:rFonts w:ascii="Times New Roman" w:hAnsi="Times New Roman" w:cs="Times New Roman"/>
          <w:bCs/>
          <w:color w:val="000000"/>
          <w:sz w:val="24"/>
          <w:szCs w:val="24"/>
          <w:lang w:val="en-US"/>
        </w:rPr>
        <w:t xml:space="preserve">total </w:t>
      </w:r>
      <w:r w:rsidR="004A523B" w:rsidRPr="00533E1E">
        <w:rPr>
          <w:rFonts w:ascii="Times New Roman" w:hAnsi="Times New Roman" w:cs="Times New Roman"/>
          <w:bCs/>
          <w:color w:val="000000"/>
          <w:sz w:val="24"/>
          <w:szCs w:val="24"/>
          <w:lang w:val="en-US"/>
        </w:rPr>
        <w:t>ST was associated with</w:t>
      </w:r>
      <w:r w:rsidR="00856C5C" w:rsidRPr="00533E1E">
        <w:rPr>
          <w:rFonts w:ascii="Times New Roman" w:hAnsi="Times New Roman" w:cs="Times New Roman"/>
          <w:bCs/>
          <w:color w:val="000000"/>
          <w:sz w:val="24"/>
          <w:szCs w:val="24"/>
          <w:lang w:val="en-US"/>
        </w:rPr>
        <w:t xml:space="preserve"> </w:t>
      </w:r>
      <w:r w:rsidR="00534F07">
        <w:rPr>
          <w:rFonts w:ascii="Times New Roman" w:hAnsi="Times New Roman" w:cs="Times New Roman"/>
          <w:bCs/>
          <w:color w:val="000000"/>
          <w:sz w:val="24"/>
          <w:szCs w:val="24"/>
          <w:lang w:val="en-US"/>
        </w:rPr>
        <w:t xml:space="preserve">a </w:t>
      </w:r>
      <w:r>
        <w:rPr>
          <w:rFonts w:ascii="Times New Roman" w:hAnsi="Times New Roman" w:cs="Times New Roman"/>
          <w:bCs/>
          <w:color w:val="000000"/>
          <w:sz w:val="24"/>
          <w:szCs w:val="24"/>
          <w:lang w:val="en-US"/>
        </w:rPr>
        <w:t>higher</w:t>
      </w:r>
      <w:r w:rsidR="004A523B" w:rsidRPr="00533E1E">
        <w:rPr>
          <w:rFonts w:ascii="Times New Roman" w:hAnsi="Times New Roman" w:cs="Times New Roman"/>
          <w:bCs/>
          <w:color w:val="000000"/>
          <w:sz w:val="24"/>
          <w:szCs w:val="24"/>
          <w:lang w:val="en-US"/>
        </w:rPr>
        <w:t xml:space="preserve"> cardiometabolic risk score, </w:t>
      </w:r>
      <w:r w:rsidR="00534F07">
        <w:rPr>
          <w:rFonts w:ascii="Times New Roman" w:hAnsi="Times New Roman" w:cs="Times New Roman"/>
          <w:bCs/>
          <w:color w:val="000000"/>
          <w:sz w:val="24"/>
          <w:szCs w:val="24"/>
          <w:lang w:val="en-US"/>
        </w:rPr>
        <w:t xml:space="preserve">higher </w:t>
      </w:r>
      <w:r w:rsidR="004A523B" w:rsidRPr="00533E1E">
        <w:rPr>
          <w:rFonts w:ascii="Times New Roman" w:hAnsi="Times New Roman" w:cs="Times New Roman"/>
          <w:bCs/>
          <w:color w:val="000000"/>
          <w:sz w:val="24"/>
          <w:szCs w:val="24"/>
          <w:lang w:val="en-US"/>
        </w:rPr>
        <w:t>body fat percentage, waist circumference, insulin, HOMA-IR,</w:t>
      </w:r>
      <w:r w:rsidR="00CF1A0D" w:rsidRPr="00533E1E">
        <w:rPr>
          <w:rFonts w:ascii="Times New Roman" w:hAnsi="Times New Roman" w:cs="Times New Roman"/>
          <w:bCs/>
          <w:color w:val="000000"/>
          <w:sz w:val="24"/>
          <w:szCs w:val="24"/>
          <w:lang w:val="en-US"/>
        </w:rPr>
        <w:t xml:space="preserve"> glucose, </w:t>
      </w:r>
      <w:r w:rsidR="00470C94" w:rsidRPr="00533E1E">
        <w:rPr>
          <w:rFonts w:ascii="Times New Roman" w:hAnsi="Times New Roman" w:cs="Times New Roman"/>
          <w:bCs/>
          <w:color w:val="000000"/>
          <w:sz w:val="24"/>
          <w:szCs w:val="24"/>
          <w:lang w:val="en-US"/>
        </w:rPr>
        <w:t>systolic</w:t>
      </w:r>
      <w:r w:rsidR="004A523B" w:rsidRPr="00533E1E">
        <w:rPr>
          <w:rFonts w:ascii="Times New Roman" w:hAnsi="Times New Roman" w:cs="Times New Roman"/>
          <w:bCs/>
          <w:color w:val="000000"/>
          <w:sz w:val="24"/>
          <w:szCs w:val="24"/>
          <w:lang w:val="en-US"/>
        </w:rPr>
        <w:t xml:space="preserve"> blood pressure, and diastolic blood pressure</w:t>
      </w:r>
      <w:r w:rsidR="00534F07">
        <w:rPr>
          <w:rFonts w:ascii="Times New Roman" w:hAnsi="Times New Roman" w:cs="Times New Roman"/>
          <w:bCs/>
          <w:color w:val="000000"/>
          <w:sz w:val="24"/>
          <w:szCs w:val="24"/>
          <w:lang w:val="en-US"/>
        </w:rPr>
        <w:t>,</w:t>
      </w:r>
      <w:r w:rsidR="004A523B" w:rsidRPr="00533E1E">
        <w:rPr>
          <w:rFonts w:ascii="Times New Roman" w:hAnsi="Times New Roman" w:cs="Times New Roman"/>
          <w:bCs/>
          <w:color w:val="000000"/>
          <w:sz w:val="24"/>
          <w:szCs w:val="24"/>
          <w:lang w:val="en-US"/>
        </w:rPr>
        <w:t xml:space="preserve"> </w:t>
      </w:r>
      <w:r w:rsidR="00856C5C" w:rsidRPr="00533E1E">
        <w:rPr>
          <w:rFonts w:ascii="Times New Roman" w:hAnsi="Times New Roman" w:cs="Times New Roman"/>
          <w:bCs/>
          <w:color w:val="000000"/>
          <w:sz w:val="24"/>
          <w:szCs w:val="24"/>
          <w:lang w:val="en-US"/>
        </w:rPr>
        <w:t>and</w:t>
      </w:r>
      <w:r w:rsidR="00035D85" w:rsidRPr="00533E1E">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lower</w:t>
      </w:r>
      <w:r w:rsidR="00856C5C" w:rsidRPr="00533E1E">
        <w:rPr>
          <w:rFonts w:ascii="Times New Roman" w:hAnsi="Times New Roman" w:cs="Times New Roman"/>
          <w:bCs/>
          <w:color w:val="000000"/>
          <w:sz w:val="24"/>
          <w:szCs w:val="24"/>
          <w:lang w:val="en-US"/>
        </w:rPr>
        <w:t xml:space="preserve"> HDL cholesterol</w:t>
      </w:r>
      <w:r w:rsidR="004A523B" w:rsidRPr="00533E1E">
        <w:rPr>
          <w:rFonts w:ascii="Times New Roman" w:hAnsi="Times New Roman" w:cs="Times New Roman"/>
          <w:bCs/>
          <w:color w:val="000000"/>
          <w:sz w:val="24"/>
          <w:szCs w:val="24"/>
          <w:lang w:val="en-US"/>
        </w:rPr>
        <w:t xml:space="preserve"> adjusted for age, sex</w:t>
      </w:r>
      <w:r w:rsidR="00D53886">
        <w:rPr>
          <w:rFonts w:ascii="Times New Roman" w:hAnsi="Times New Roman" w:cs="Times New Roman"/>
          <w:bCs/>
          <w:color w:val="000000"/>
          <w:sz w:val="24"/>
          <w:szCs w:val="24"/>
          <w:lang w:val="en-US"/>
        </w:rPr>
        <w:t>,</w:t>
      </w:r>
      <w:r w:rsidR="004A523B" w:rsidRPr="00533E1E">
        <w:rPr>
          <w:rFonts w:ascii="Times New Roman" w:hAnsi="Times New Roman" w:cs="Times New Roman"/>
          <w:bCs/>
          <w:color w:val="000000"/>
          <w:sz w:val="24"/>
          <w:szCs w:val="24"/>
          <w:lang w:val="en-US"/>
        </w:rPr>
        <w:t xml:space="preserve"> and puberty (Table 2). </w:t>
      </w:r>
      <w:r w:rsidR="00D53886">
        <w:rPr>
          <w:rFonts w:ascii="Times New Roman" w:hAnsi="Times New Roman" w:cs="Times New Roman"/>
          <w:bCs/>
          <w:color w:val="000000"/>
          <w:sz w:val="24"/>
          <w:szCs w:val="24"/>
          <w:lang w:val="en-US"/>
        </w:rPr>
        <w:t>T</w:t>
      </w:r>
      <w:r w:rsidR="004A523B" w:rsidRPr="00533E1E">
        <w:rPr>
          <w:rFonts w:ascii="Times New Roman" w:hAnsi="Times New Roman" w:cs="Times New Roman"/>
          <w:bCs/>
          <w:color w:val="000000"/>
          <w:sz w:val="24"/>
          <w:szCs w:val="24"/>
          <w:lang w:val="en-US"/>
        </w:rPr>
        <w:t xml:space="preserve">he associations </w:t>
      </w:r>
      <w:r w:rsidR="0087376E" w:rsidRPr="00533E1E">
        <w:rPr>
          <w:rFonts w:ascii="Times New Roman" w:hAnsi="Times New Roman" w:cs="Times New Roman"/>
          <w:bCs/>
          <w:color w:val="000000"/>
          <w:sz w:val="24"/>
          <w:szCs w:val="24"/>
          <w:lang w:val="en-US"/>
        </w:rPr>
        <w:t>of</w:t>
      </w:r>
      <w:r w:rsidR="004A523B" w:rsidRPr="00533E1E">
        <w:rPr>
          <w:rFonts w:ascii="Times New Roman" w:hAnsi="Times New Roman" w:cs="Times New Roman"/>
          <w:bCs/>
          <w:color w:val="000000"/>
          <w:sz w:val="24"/>
          <w:szCs w:val="24"/>
          <w:lang w:val="en-US"/>
        </w:rPr>
        <w:t xml:space="preserve"> </w:t>
      </w:r>
      <w:r w:rsidR="001B04B4">
        <w:rPr>
          <w:rFonts w:ascii="Times New Roman" w:hAnsi="Times New Roman" w:cs="Times New Roman"/>
          <w:bCs/>
          <w:color w:val="000000"/>
          <w:sz w:val="24"/>
          <w:szCs w:val="24"/>
          <w:lang w:val="en-US"/>
        </w:rPr>
        <w:t xml:space="preserve">total </w:t>
      </w:r>
      <w:r w:rsidR="004A523B" w:rsidRPr="00533E1E">
        <w:rPr>
          <w:rFonts w:ascii="Times New Roman" w:hAnsi="Times New Roman" w:cs="Times New Roman"/>
          <w:bCs/>
          <w:color w:val="000000"/>
          <w:sz w:val="24"/>
          <w:szCs w:val="24"/>
          <w:lang w:val="en-US"/>
        </w:rPr>
        <w:t xml:space="preserve">ST </w:t>
      </w:r>
      <w:r w:rsidR="0087376E" w:rsidRPr="00533E1E">
        <w:rPr>
          <w:rFonts w:ascii="Times New Roman" w:hAnsi="Times New Roman" w:cs="Times New Roman"/>
          <w:bCs/>
          <w:color w:val="000000"/>
          <w:sz w:val="24"/>
          <w:szCs w:val="24"/>
          <w:lang w:val="en-US"/>
        </w:rPr>
        <w:t>with</w:t>
      </w:r>
      <w:r w:rsidR="004A523B" w:rsidRPr="00533E1E">
        <w:rPr>
          <w:rFonts w:ascii="Times New Roman" w:hAnsi="Times New Roman" w:cs="Times New Roman"/>
          <w:bCs/>
          <w:color w:val="000000"/>
          <w:sz w:val="24"/>
          <w:szCs w:val="24"/>
          <w:lang w:val="en-US"/>
        </w:rPr>
        <w:t xml:space="preserve"> the cardiometabolic risk score (β=0.1</w:t>
      </w:r>
      <w:r w:rsidR="00E40CBD">
        <w:rPr>
          <w:rFonts w:ascii="Times New Roman" w:hAnsi="Times New Roman" w:cs="Times New Roman"/>
          <w:bCs/>
          <w:color w:val="000000"/>
          <w:sz w:val="24"/>
          <w:szCs w:val="24"/>
          <w:lang w:val="en-US"/>
        </w:rPr>
        <w:t>16</w:t>
      </w:r>
      <w:r w:rsidR="004A523B" w:rsidRPr="00533E1E">
        <w:rPr>
          <w:rFonts w:ascii="Times New Roman" w:hAnsi="Times New Roman" w:cs="Times New Roman"/>
          <w:bCs/>
          <w:color w:val="000000"/>
          <w:sz w:val="24"/>
          <w:szCs w:val="24"/>
          <w:lang w:val="en-US"/>
        </w:rPr>
        <w:t>, P=0.0</w:t>
      </w:r>
      <w:r w:rsidR="00E40CBD">
        <w:rPr>
          <w:rFonts w:ascii="Times New Roman" w:hAnsi="Times New Roman" w:cs="Times New Roman"/>
          <w:bCs/>
          <w:color w:val="000000"/>
          <w:sz w:val="24"/>
          <w:szCs w:val="24"/>
          <w:lang w:val="en-US"/>
        </w:rPr>
        <w:t>13</w:t>
      </w:r>
      <w:r w:rsidR="004A523B" w:rsidRPr="00533E1E">
        <w:rPr>
          <w:rFonts w:ascii="Times New Roman" w:hAnsi="Times New Roman" w:cs="Times New Roman"/>
          <w:bCs/>
          <w:color w:val="000000"/>
          <w:sz w:val="24"/>
          <w:szCs w:val="24"/>
          <w:lang w:val="en-US"/>
        </w:rPr>
        <w:t>), insulin (β=0.1</w:t>
      </w:r>
      <w:r w:rsidR="00E40CBD">
        <w:rPr>
          <w:rFonts w:ascii="Times New Roman" w:hAnsi="Times New Roman" w:cs="Times New Roman"/>
          <w:bCs/>
          <w:color w:val="000000"/>
          <w:sz w:val="24"/>
          <w:szCs w:val="24"/>
          <w:lang w:val="en-US"/>
        </w:rPr>
        <w:t>38</w:t>
      </w:r>
      <w:r w:rsidR="004A523B" w:rsidRPr="00533E1E">
        <w:rPr>
          <w:rFonts w:ascii="Times New Roman" w:hAnsi="Times New Roman" w:cs="Times New Roman"/>
          <w:bCs/>
          <w:color w:val="000000"/>
          <w:sz w:val="24"/>
          <w:szCs w:val="24"/>
          <w:lang w:val="en-US"/>
        </w:rPr>
        <w:t>, P=0.00</w:t>
      </w:r>
      <w:r w:rsidR="00E40CBD">
        <w:rPr>
          <w:rFonts w:ascii="Times New Roman" w:hAnsi="Times New Roman" w:cs="Times New Roman"/>
          <w:bCs/>
          <w:color w:val="000000"/>
          <w:sz w:val="24"/>
          <w:szCs w:val="24"/>
          <w:lang w:val="en-US"/>
        </w:rPr>
        <w:t>6</w:t>
      </w:r>
      <w:r w:rsidR="004A523B" w:rsidRPr="00533E1E">
        <w:rPr>
          <w:rFonts w:ascii="Times New Roman" w:hAnsi="Times New Roman" w:cs="Times New Roman"/>
          <w:bCs/>
          <w:color w:val="000000"/>
          <w:sz w:val="24"/>
          <w:szCs w:val="24"/>
          <w:lang w:val="en-US"/>
        </w:rPr>
        <w:t>), and HOMA-IR (β=0.1</w:t>
      </w:r>
      <w:r w:rsidR="007E7CE3">
        <w:rPr>
          <w:rFonts w:ascii="Times New Roman" w:hAnsi="Times New Roman" w:cs="Times New Roman"/>
          <w:bCs/>
          <w:color w:val="000000"/>
          <w:sz w:val="24"/>
          <w:szCs w:val="24"/>
          <w:lang w:val="en-US"/>
        </w:rPr>
        <w:t>41</w:t>
      </w:r>
      <w:r w:rsidR="004A523B" w:rsidRPr="00533E1E">
        <w:rPr>
          <w:rFonts w:ascii="Times New Roman" w:hAnsi="Times New Roman" w:cs="Times New Roman"/>
          <w:bCs/>
          <w:color w:val="000000"/>
          <w:sz w:val="24"/>
          <w:szCs w:val="24"/>
          <w:lang w:val="en-US"/>
        </w:rPr>
        <w:t>, P=0.00</w:t>
      </w:r>
      <w:r w:rsidR="007E7CE3">
        <w:rPr>
          <w:rFonts w:ascii="Times New Roman" w:hAnsi="Times New Roman" w:cs="Times New Roman"/>
          <w:bCs/>
          <w:color w:val="000000"/>
          <w:sz w:val="24"/>
          <w:szCs w:val="24"/>
          <w:lang w:val="en-US"/>
        </w:rPr>
        <w:t>5</w:t>
      </w:r>
      <w:r w:rsidR="004A523B" w:rsidRPr="00533E1E">
        <w:rPr>
          <w:rFonts w:ascii="Times New Roman" w:hAnsi="Times New Roman" w:cs="Times New Roman"/>
          <w:bCs/>
          <w:color w:val="000000"/>
          <w:sz w:val="24"/>
          <w:szCs w:val="24"/>
          <w:lang w:val="en-US"/>
        </w:rPr>
        <w:t>) attenuated but remained statistically significant</w:t>
      </w:r>
      <w:r w:rsidR="00B45668" w:rsidRPr="00533E1E">
        <w:rPr>
          <w:rFonts w:ascii="Times New Roman" w:hAnsi="Times New Roman" w:cs="Times New Roman"/>
          <w:bCs/>
          <w:color w:val="000000"/>
          <w:sz w:val="24"/>
          <w:szCs w:val="24"/>
          <w:lang w:val="en-US"/>
        </w:rPr>
        <w:t xml:space="preserve"> </w:t>
      </w:r>
      <w:r w:rsidR="00534F07">
        <w:rPr>
          <w:rFonts w:ascii="Times New Roman" w:hAnsi="Times New Roman" w:cs="Times New Roman"/>
          <w:bCs/>
          <w:color w:val="000000"/>
          <w:sz w:val="24"/>
          <w:szCs w:val="24"/>
          <w:lang w:val="en-US"/>
        </w:rPr>
        <w:t>after further adjustment for body fat percentage.</w:t>
      </w:r>
      <w:r w:rsidR="004A523B" w:rsidRPr="00533E1E">
        <w:rPr>
          <w:rFonts w:ascii="Times New Roman" w:hAnsi="Times New Roman" w:cs="Times New Roman"/>
          <w:bCs/>
          <w:color w:val="000000"/>
          <w:sz w:val="24"/>
          <w:szCs w:val="24"/>
          <w:lang w:val="en-US"/>
        </w:rPr>
        <w:t xml:space="preserve"> </w:t>
      </w:r>
      <w:r w:rsidR="00DD5587">
        <w:rPr>
          <w:rFonts w:ascii="Times New Roman" w:hAnsi="Times New Roman" w:cs="Times New Roman"/>
          <w:bCs/>
          <w:color w:val="000000"/>
          <w:sz w:val="24"/>
          <w:szCs w:val="24"/>
          <w:lang w:val="en-US"/>
        </w:rPr>
        <w:t>T</w:t>
      </w:r>
      <w:r w:rsidR="001B04B4">
        <w:rPr>
          <w:rFonts w:ascii="Times New Roman" w:hAnsi="Times New Roman" w:cs="Times New Roman"/>
          <w:bCs/>
          <w:color w:val="000000"/>
          <w:sz w:val="24"/>
          <w:szCs w:val="24"/>
          <w:lang w:val="en-US"/>
        </w:rPr>
        <w:t xml:space="preserve">otal </w:t>
      </w:r>
      <w:r w:rsidR="004A523B" w:rsidRPr="00533E1E">
        <w:rPr>
          <w:rFonts w:ascii="Times New Roman" w:hAnsi="Times New Roman" w:cs="Times New Roman"/>
          <w:bCs/>
          <w:color w:val="000000"/>
          <w:sz w:val="24"/>
          <w:szCs w:val="24"/>
          <w:lang w:val="en-US"/>
        </w:rPr>
        <w:t xml:space="preserve">ST </w:t>
      </w:r>
      <w:r w:rsidR="00DD5587">
        <w:rPr>
          <w:rFonts w:ascii="Times New Roman" w:hAnsi="Times New Roman" w:cs="Times New Roman"/>
          <w:bCs/>
          <w:color w:val="000000"/>
          <w:sz w:val="24"/>
          <w:szCs w:val="24"/>
          <w:lang w:val="en-US"/>
        </w:rPr>
        <w:t>was not related to</w:t>
      </w:r>
      <w:r w:rsidR="004A523B" w:rsidRPr="00533E1E">
        <w:rPr>
          <w:rFonts w:ascii="Times New Roman" w:hAnsi="Times New Roman" w:cs="Times New Roman"/>
          <w:bCs/>
          <w:color w:val="000000"/>
          <w:sz w:val="24"/>
          <w:szCs w:val="24"/>
          <w:lang w:val="en-US"/>
        </w:rPr>
        <w:t xml:space="preserve"> </w:t>
      </w:r>
      <w:r w:rsidR="001A5120">
        <w:rPr>
          <w:rFonts w:ascii="Times New Roman" w:hAnsi="Times New Roman" w:cs="Times New Roman"/>
          <w:bCs/>
          <w:color w:val="000000"/>
          <w:sz w:val="24"/>
          <w:szCs w:val="24"/>
          <w:lang w:val="en-US"/>
        </w:rPr>
        <w:t>other cardiometabolic risk factors</w:t>
      </w:r>
      <w:r w:rsidR="00557737" w:rsidRPr="00533E1E">
        <w:rPr>
          <w:rFonts w:ascii="Times New Roman" w:hAnsi="Times New Roman" w:cs="Times New Roman"/>
          <w:bCs/>
          <w:color w:val="000000"/>
          <w:sz w:val="24"/>
          <w:szCs w:val="24"/>
          <w:lang w:val="en-US"/>
        </w:rPr>
        <w:t xml:space="preserve"> adjust</w:t>
      </w:r>
      <w:r w:rsidR="005530E8">
        <w:rPr>
          <w:rFonts w:ascii="Times New Roman" w:hAnsi="Times New Roman" w:cs="Times New Roman"/>
          <w:bCs/>
          <w:color w:val="000000"/>
          <w:sz w:val="24"/>
          <w:szCs w:val="24"/>
          <w:lang w:val="en-US"/>
        </w:rPr>
        <w:t>ed</w:t>
      </w:r>
      <w:r w:rsidR="00557737" w:rsidRPr="00533E1E">
        <w:rPr>
          <w:rFonts w:ascii="Times New Roman" w:hAnsi="Times New Roman" w:cs="Times New Roman"/>
          <w:bCs/>
          <w:color w:val="000000"/>
          <w:sz w:val="24"/>
          <w:szCs w:val="24"/>
          <w:lang w:val="en-US"/>
        </w:rPr>
        <w:t xml:space="preserve"> for body fat percentage</w:t>
      </w:r>
      <w:r w:rsidR="004A523B" w:rsidRPr="00533E1E">
        <w:rPr>
          <w:rFonts w:ascii="Times New Roman" w:hAnsi="Times New Roman" w:cs="Times New Roman"/>
          <w:bCs/>
          <w:color w:val="000000"/>
          <w:sz w:val="24"/>
          <w:szCs w:val="24"/>
          <w:lang w:val="en-US"/>
        </w:rPr>
        <w:t>.</w:t>
      </w:r>
    </w:p>
    <w:p w:rsidR="00645464" w:rsidRPr="00533E1E" w:rsidRDefault="00645464" w:rsidP="00645464">
      <w:pPr>
        <w:spacing w:line="480" w:lineRule="auto"/>
        <w:jc w:val="both"/>
        <w:outlineLvl w:val="0"/>
        <w:rPr>
          <w:rFonts w:ascii="Times New Roman" w:hAnsi="Times New Roman" w:cs="Times New Roman"/>
          <w:bCs/>
          <w:color w:val="000000"/>
          <w:sz w:val="24"/>
          <w:szCs w:val="24"/>
          <w:lang w:val="en-US"/>
        </w:rPr>
      </w:pPr>
      <w:r w:rsidRPr="00533E1E">
        <w:rPr>
          <w:rFonts w:ascii="Times New Roman" w:hAnsi="Times New Roman" w:cs="Times New Roman"/>
          <w:bCs/>
          <w:color w:val="000000"/>
          <w:sz w:val="24"/>
          <w:szCs w:val="24"/>
          <w:lang w:val="en-US"/>
        </w:rPr>
        <w:t xml:space="preserve">LPA </w:t>
      </w:r>
      <w:r w:rsidR="006D39FF" w:rsidRPr="00533E1E">
        <w:rPr>
          <w:rFonts w:ascii="Times New Roman" w:hAnsi="Times New Roman" w:cs="Times New Roman"/>
          <w:bCs/>
          <w:color w:val="000000"/>
          <w:sz w:val="24"/>
          <w:szCs w:val="24"/>
          <w:lang w:val="en-US"/>
        </w:rPr>
        <w:t>was</w:t>
      </w:r>
      <w:r w:rsidR="008B1321" w:rsidRPr="00533E1E">
        <w:rPr>
          <w:rFonts w:ascii="Times New Roman" w:hAnsi="Times New Roman" w:cs="Times New Roman"/>
          <w:bCs/>
          <w:color w:val="000000"/>
          <w:sz w:val="24"/>
          <w:szCs w:val="24"/>
          <w:lang w:val="en-US"/>
        </w:rPr>
        <w:t xml:space="preserve"> </w:t>
      </w:r>
      <w:r w:rsidR="00136C70">
        <w:rPr>
          <w:rFonts w:ascii="Times New Roman" w:hAnsi="Times New Roman" w:cs="Times New Roman"/>
          <w:bCs/>
          <w:color w:val="000000"/>
          <w:sz w:val="24"/>
          <w:szCs w:val="24"/>
          <w:lang w:val="en-US"/>
        </w:rPr>
        <w:t xml:space="preserve">inversely </w:t>
      </w:r>
      <w:r w:rsidRPr="00533E1E">
        <w:rPr>
          <w:rFonts w:ascii="Times New Roman" w:hAnsi="Times New Roman" w:cs="Times New Roman"/>
          <w:bCs/>
          <w:color w:val="000000"/>
          <w:sz w:val="24"/>
          <w:szCs w:val="24"/>
          <w:lang w:val="en-US"/>
        </w:rPr>
        <w:t>associated</w:t>
      </w:r>
      <w:r w:rsidR="008B1321" w:rsidRPr="00533E1E">
        <w:rPr>
          <w:rFonts w:ascii="Times New Roman" w:hAnsi="Times New Roman" w:cs="Times New Roman"/>
          <w:bCs/>
          <w:color w:val="000000"/>
          <w:sz w:val="24"/>
          <w:szCs w:val="24"/>
          <w:lang w:val="en-US"/>
        </w:rPr>
        <w:t xml:space="preserve"> with</w:t>
      </w:r>
      <w:r w:rsidR="00E40CBD" w:rsidRPr="00533E1E">
        <w:rPr>
          <w:rFonts w:ascii="Times New Roman" w:hAnsi="Times New Roman" w:cs="Times New Roman"/>
          <w:bCs/>
          <w:color w:val="000000"/>
          <w:sz w:val="24"/>
          <w:szCs w:val="24"/>
          <w:lang w:val="en-US"/>
        </w:rPr>
        <w:t xml:space="preserve"> </w:t>
      </w:r>
      <w:r w:rsidR="00136C70">
        <w:rPr>
          <w:rFonts w:ascii="Times New Roman" w:hAnsi="Times New Roman" w:cs="Times New Roman"/>
          <w:bCs/>
          <w:color w:val="000000"/>
          <w:sz w:val="24"/>
          <w:szCs w:val="24"/>
          <w:lang w:val="en-US"/>
        </w:rPr>
        <w:t>the</w:t>
      </w:r>
      <w:r w:rsidR="008404E3" w:rsidRPr="00533E1E">
        <w:rPr>
          <w:rFonts w:ascii="Times New Roman" w:hAnsi="Times New Roman" w:cs="Times New Roman"/>
          <w:bCs/>
          <w:color w:val="000000"/>
          <w:sz w:val="24"/>
          <w:szCs w:val="24"/>
          <w:lang w:val="en-US"/>
        </w:rPr>
        <w:t xml:space="preserve"> </w:t>
      </w:r>
      <w:r w:rsidRPr="00533E1E">
        <w:rPr>
          <w:rFonts w:ascii="Times New Roman" w:hAnsi="Times New Roman" w:cs="Times New Roman"/>
          <w:bCs/>
          <w:color w:val="000000"/>
          <w:sz w:val="24"/>
          <w:szCs w:val="24"/>
          <w:lang w:val="en-US"/>
        </w:rPr>
        <w:t>cardiometabolic risk score, body fat percentage, waist circumference, insulin, HOMA-IR, glucose</w:t>
      </w:r>
      <w:r w:rsidR="008404E3" w:rsidRPr="00533E1E">
        <w:rPr>
          <w:rFonts w:ascii="Times New Roman" w:hAnsi="Times New Roman" w:cs="Times New Roman"/>
          <w:bCs/>
          <w:color w:val="000000"/>
          <w:sz w:val="24"/>
          <w:szCs w:val="24"/>
          <w:lang w:val="en-US"/>
        </w:rPr>
        <w:t>,</w:t>
      </w:r>
      <w:r w:rsidR="008B1321" w:rsidRPr="00533E1E">
        <w:rPr>
          <w:rFonts w:ascii="Times New Roman" w:hAnsi="Times New Roman" w:cs="Times New Roman"/>
          <w:bCs/>
          <w:color w:val="000000"/>
          <w:sz w:val="24"/>
          <w:szCs w:val="24"/>
          <w:lang w:val="en-US"/>
        </w:rPr>
        <w:t xml:space="preserve"> </w:t>
      </w:r>
      <w:r w:rsidRPr="00533E1E">
        <w:rPr>
          <w:rFonts w:ascii="Times New Roman" w:hAnsi="Times New Roman" w:cs="Times New Roman"/>
          <w:bCs/>
          <w:color w:val="000000"/>
          <w:sz w:val="24"/>
          <w:szCs w:val="24"/>
          <w:lang w:val="en-US"/>
        </w:rPr>
        <w:t>and diastolic blood pressure</w:t>
      </w:r>
      <w:r w:rsidR="001D377A" w:rsidRPr="00533E1E">
        <w:rPr>
          <w:rFonts w:ascii="Times New Roman" w:hAnsi="Times New Roman" w:cs="Times New Roman"/>
          <w:bCs/>
          <w:color w:val="000000"/>
          <w:sz w:val="24"/>
          <w:szCs w:val="24"/>
          <w:lang w:val="en-US"/>
        </w:rPr>
        <w:t xml:space="preserve"> </w:t>
      </w:r>
      <w:r w:rsidR="00B45668" w:rsidRPr="00533E1E">
        <w:rPr>
          <w:rFonts w:ascii="Times New Roman" w:hAnsi="Times New Roman" w:cs="Times New Roman"/>
          <w:bCs/>
          <w:color w:val="000000"/>
          <w:sz w:val="24"/>
          <w:szCs w:val="24"/>
          <w:lang w:val="en-US"/>
        </w:rPr>
        <w:t xml:space="preserve">and </w:t>
      </w:r>
      <w:r w:rsidR="005530E8">
        <w:rPr>
          <w:rFonts w:ascii="Times New Roman" w:hAnsi="Times New Roman" w:cs="Times New Roman"/>
          <w:bCs/>
          <w:color w:val="000000"/>
          <w:sz w:val="24"/>
          <w:szCs w:val="24"/>
          <w:lang w:val="en-US"/>
        </w:rPr>
        <w:t xml:space="preserve">was </w:t>
      </w:r>
      <w:r w:rsidR="00136C70">
        <w:rPr>
          <w:rFonts w:ascii="Times New Roman" w:hAnsi="Times New Roman" w:cs="Times New Roman"/>
          <w:bCs/>
          <w:color w:val="000000"/>
          <w:sz w:val="24"/>
          <w:szCs w:val="24"/>
          <w:lang w:val="en-US"/>
        </w:rPr>
        <w:t xml:space="preserve">directly </w:t>
      </w:r>
      <w:r w:rsidR="00585BB0">
        <w:rPr>
          <w:rFonts w:ascii="Times New Roman" w:hAnsi="Times New Roman" w:cs="Times New Roman"/>
          <w:bCs/>
          <w:color w:val="000000"/>
          <w:sz w:val="24"/>
          <w:szCs w:val="24"/>
          <w:lang w:val="en-US"/>
        </w:rPr>
        <w:t>related to</w:t>
      </w:r>
      <w:r w:rsidR="00B45668" w:rsidRPr="00533E1E">
        <w:rPr>
          <w:rFonts w:ascii="Times New Roman" w:hAnsi="Times New Roman" w:cs="Times New Roman"/>
          <w:bCs/>
          <w:color w:val="000000"/>
          <w:sz w:val="24"/>
          <w:szCs w:val="24"/>
          <w:lang w:val="en-US"/>
        </w:rPr>
        <w:t xml:space="preserve"> HDL cholesterol</w:t>
      </w:r>
      <w:r w:rsidR="00236005" w:rsidRPr="00533E1E">
        <w:rPr>
          <w:rFonts w:ascii="Times New Roman" w:hAnsi="Times New Roman" w:cs="Times New Roman"/>
          <w:bCs/>
          <w:color w:val="000000"/>
          <w:sz w:val="24"/>
          <w:szCs w:val="24"/>
          <w:lang w:val="en-US"/>
        </w:rPr>
        <w:t xml:space="preserve"> </w:t>
      </w:r>
      <w:r w:rsidRPr="00533E1E">
        <w:rPr>
          <w:rFonts w:ascii="Times New Roman" w:hAnsi="Times New Roman" w:cs="Times New Roman"/>
          <w:bCs/>
          <w:color w:val="000000"/>
          <w:sz w:val="24"/>
          <w:szCs w:val="24"/>
          <w:lang w:val="en-US"/>
        </w:rPr>
        <w:t>adjust</w:t>
      </w:r>
      <w:r w:rsidR="00364233" w:rsidRPr="00533E1E">
        <w:rPr>
          <w:rFonts w:ascii="Times New Roman" w:hAnsi="Times New Roman" w:cs="Times New Roman"/>
          <w:bCs/>
          <w:color w:val="000000"/>
          <w:sz w:val="24"/>
          <w:szCs w:val="24"/>
          <w:lang w:val="en-US"/>
        </w:rPr>
        <w:t>ed</w:t>
      </w:r>
      <w:r w:rsidR="008B1321" w:rsidRPr="00533E1E">
        <w:rPr>
          <w:rFonts w:ascii="Times New Roman" w:hAnsi="Times New Roman" w:cs="Times New Roman"/>
          <w:bCs/>
          <w:color w:val="000000"/>
          <w:sz w:val="24"/>
          <w:szCs w:val="24"/>
          <w:lang w:val="en-US"/>
        </w:rPr>
        <w:t xml:space="preserve"> for age, </w:t>
      </w:r>
      <w:r w:rsidRPr="00533E1E">
        <w:rPr>
          <w:rFonts w:ascii="Times New Roman" w:hAnsi="Times New Roman" w:cs="Times New Roman"/>
          <w:bCs/>
          <w:color w:val="000000"/>
          <w:sz w:val="24"/>
          <w:szCs w:val="24"/>
          <w:lang w:val="en-US"/>
        </w:rPr>
        <w:t>sex</w:t>
      </w:r>
      <w:r w:rsidR="00460823" w:rsidRPr="00533E1E">
        <w:rPr>
          <w:rFonts w:ascii="Times New Roman" w:hAnsi="Times New Roman" w:cs="Times New Roman"/>
          <w:bCs/>
          <w:color w:val="000000"/>
          <w:sz w:val="24"/>
          <w:szCs w:val="24"/>
          <w:lang w:val="en-US"/>
        </w:rPr>
        <w:t>,</w:t>
      </w:r>
      <w:r w:rsidR="008B1321" w:rsidRPr="00533E1E">
        <w:rPr>
          <w:rFonts w:ascii="Times New Roman" w:hAnsi="Times New Roman" w:cs="Times New Roman"/>
          <w:bCs/>
          <w:color w:val="000000"/>
          <w:sz w:val="24"/>
          <w:szCs w:val="24"/>
          <w:lang w:val="en-US"/>
        </w:rPr>
        <w:t xml:space="preserve"> and</w:t>
      </w:r>
      <w:r w:rsidR="00CD5172" w:rsidRPr="00533E1E">
        <w:rPr>
          <w:rFonts w:ascii="Times New Roman" w:hAnsi="Times New Roman" w:cs="Times New Roman"/>
          <w:bCs/>
          <w:color w:val="000000"/>
          <w:sz w:val="24"/>
          <w:szCs w:val="24"/>
          <w:lang w:val="en-US"/>
        </w:rPr>
        <w:t xml:space="preserve"> </w:t>
      </w:r>
      <w:r w:rsidR="008B1321" w:rsidRPr="00533E1E">
        <w:rPr>
          <w:rFonts w:ascii="Times New Roman" w:hAnsi="Times New Roman" w:cs="Times New Roman"/>
          <w:bCs/>
          <w:color w:val="000000"/>
          <w:sz w:val="24"/>
          <w:szCs w:val="24"/>
          <w:lang w:val="en-US"/>
        </w:rPr>
        <w:t>puberty</w:t>
      </w:r>
      <w:r w:rsidRPr="00533E1E">
        <w:rPr>
          <w:rFonts w:ascii="Times New Roman" w:hAnsi="Times New Roman" w:cs="Times New Roman"/>
          <w:bCs/>
          <w:color w:val="000000"/>
          <w:sz w:val="24"/>
          <w:szCs w:val="24"/>
          <w:lang w:val="en-US"/>
        </w:rPr>
        <w:t xml:space="preserve"> (Table 2).</w:t>
      </w:r>
      <w:r w:rsidR="00B45668" w:rsidRPr="00533E1E">
        <w:rPr>
          <w:rFonts w:ascii="Times New Roman" w:hAnsi="Times New Roman" w:cs="Times New Roman"/>
          <w:bCs/>
          <w:color w:val="000000"/>
          <w:sz w:val="24"/>
          <w:szCs w:val="24"/>
          <w:lang w:val="en-US"/>
        </w:rPr>
        <w:t xml:space="preserve"> </w:t>
      </w:r>
      <w:r w:rsidR="008404E3" w:rsidRPr="00533E1E">
        <w:rPr>
          <w:rFonts w:ascii="Times New Roman" w:hAnsi="Times New Roman" w:cs="Times New Roman"/>
          <w:bCs/>
          <w:color w:val="000000"/>
          <w:sz w:val="24"/>
          <w:szCs w:val="24"/>
          <w:lang w:val="en-US"/>
        </w:rPr>
        <w:t xml:space="preserve">The </w:t>
      </w:r>
      <w:r w:rsidR="005530E8">
        <w:rPr>
          <w:rFonts w:ascii="Times New Roman" w:hAnsi="Times New Roman" w:cs="Times New Roman"/>
          <w:bCs/>
          <w:color w:val="000000"/>
          <w:sz w:val="24"/>
          <w:szCs w:val="24"/>
          <w:lang w:val="en-US"/>
        </w:rPr>
        <w:t>associations</w:t>
      </w:r>
      <w:r w:rsidRPr="00533E1E">
        <w:rPr>
          <w:rFonts w:ascii="Times New Roman" w:hAnsi="Times New Roman" w:cs="Times New Roman"/>
          <w:bCs/>
          <w:color w:val="000000"/>
          <w:sz w:val="24"/>
          <w:szCs w:val="24"/>
          <w:lang w:val="en-US"/>
        </w:rPr>
        <w:t xml:space="preserve"> </w:t>
      </w:r>
      <w:r w:rsidR="00EC0146" w:rsidRPr="00533E1E">
        <w:rPr>
          <w:rFonts w:ascii="Times New Roman" w:hAnsi="Times New Roman" w:cs="Times New Roman"/>
          <w:bCs/>
          <w:color w:val="000000"/>
          <w:sz w:val="24"/>
          <w:szCs w:val="24"/>
          <w:lang w:val="en-US"/>
        </w:rPr>
        <w:t>of</w:t>
      </w:r>
      <w:r w:rsidR="00236005" w:rsidRPr="00533E1E">
        <w:rPr>
          <w:rFonts w:ascii="Times New Roman" w:hAnsi="Times New Roman" w:cs="Times New Roman"/>
          <w:bCs/>
          <w:color w:val="000000"/>
          <w:sz w:val="24"/>
          <w:szCs w:val="24"/>
          <w:lang w:val="en-US"/>
        </w:rPr>
        <w:t xml:space="preserve"> </w:t>
      </w:r>
      <w:r w:rsidRPr="00533E1E">
        <w:rPr>
          <w:rFonts w:ascii="Times New Roman" w:hAnsi="Times New Roman" w:cs="Times New Roman"/>
          <w:bCs/>
          <w:color w:val="000000"/>
          <w:sz w:val="24"/>
          <w:szCs w:val="24"/>
          <w:lang w:val="en-US"/>
        </w:rPr>
        <w:t xml:space="preserve">LPA </w:t>
      </w:r>
      <w:r w:rsidR="007E1E1D">
        <w:rPr>
          <w:rFonts w:ascii="Times New Roman" w:hAnsi="Times New Roman" w:cs="Times New Roman"/>
          <w:bCs/>
          <w:color w:val="000000"/>
          <w:sz w:val="24"/>
          <w:szCs w:val="24"/>
          <w:lang w:val="en-US"/>
        </w:rPr>
        <w:t>with</w:t>
      </w:r>
      <w:r w:rsidR="00236005" w:rsidRPr="00533E1E">
        <w:rPr>
          <w:rFonts w:ascii="Times New Roman" w:hAnsi="Times New Roman" w:cs="Times New Roman"/>
          <w:bCs/>
          <w:color w:val="000000"/>
          <w:sz w:val="24"/>
          <w:szCs w:val="24"/>
          <w:lang w:val="en-US"/>
        </w:rPr>
        <w:t xml:space="preserve"> </w:t>
      </w:r>
      <w:r w:rsidR="008404E3" w:rsidRPr="00533E1E">
        <w:rPr>
          <w:rFonts w:ascii="Times New Roman" w:hAnsi="Times New Roman" w:cs="Times New Roman"/>
          <w:bCs/>
          <w:color w:val="000000"/>
          <w:sz w:val="24"/>
          <w:szCs w:val="24"/>
          <w:lang w:val="en-US"/>
        </w:rPr>
        <w:t xml:space="preserve">the </w:t>
      </w:r>
      <w:r w:rsidRPr="00533E1E">
        <w:rPr>
          <w:rFonts w:ascii="Times New Roman" w:hAnsi="Times New Roman" w:cs="Times New Roman"/>
          <w:bCs/>
          <w:color w:val="000000"/>
          <w:sz w:val="24"/>
          <w:szCs w:val="24"/>
          <w:lang w:val="en-US"/>
        </w:rPr>
        <w:t>card</w:t>
      </w:r>
      <w:r w:rsidR="001A4B15" w:rsidRPr="00533E1E">
        <w:rPr>
          <w:rFonts w:ascii="Times New Roman" w:hAnsi="Times New Roman" w:cs="Times New Roman"/>
          <w:bCs/>
          <w:color w:val="000000"/>
          <w:sz w:val="24"/>
          <w:szCs w:val="24"/>
          <w:lang w:val="en-US"/>
        </w:rPr>
        <w:t>iometabolic risk score (β=-0.101, P=0.022), insulin (β=-0.101, P=0.034</w:t>
      </w:r>
      <w:r w:rsidRPr="00533E1E">
        <w:rPr>
          <w:rFonts w:ascii="Times New Roman" w:hAnsi="Times New Roman" w:cs="Times New Roman"/>
          <w:bCs/>
          <w:color w:val="000000"/>
          <w:sz w:val="24"/>
          <w:szCs w:val="24"/>
          <w:lang w:val="en-US"/>
        </w:rPr>
        <w:t>)</w:t>
      </w:r>
      <w:r w:rsidR="008404E3" w:rsidRPr="00533E1E">
        <w:rPr>
          <w:rFonts w:ascii="Times New Roman" w:hAnsi="Times New Roman" w:cs="Times New Roman"/>
          <w:bCs/>
          <w:color w:val="000000"/>
          <w:sz w:val="24"/>
          <w:szCs w:val="24"/>
          <w:lang w:val="en-US"/>
        </w:rPr>
        <w:t>,</w:t>
      </w:r>
      <w:r w:rsidR="001A4B15" w:rsidRPr="00533E1E">
        <w:rPr>
          <w:rFonts w:ascii="Times New Roman" w:hAnsi="Times New Roman" w:cs="Times New Roman"/>
          <w:bCs/>
          <w:color w:val="000000"/>
          <w:sz w:val="24"/>
          <w:szCs w:val="24"/>
          <w:lang w:val="en-US"/>
        </w:rPr>
        <w:t xml:space="preserve"> and HOMA-IR (β=-0.110, P=0.022</w:t>
      </w:r>
      <w:r w:rsidRPr="00533E1E">
        <w:rPr>
          <w:rFonts w:ascii="Times New Roman" w:hAnsi="Times New Roman" w:cs="Times New Roman"/>
          <w:bCs/>
          <w:color w:val="000000"/>
          <w:sz w:val="24"/>
          <w:szCs w:val="24"/>
          <w:lang w:val="en-US"/>
        </w:rPr>
        <w:t xml:space="preserve">) </w:t>
      </w:r>
      <w:r w:rsidR="004D0412" w:rsidRPr="00533E1E">
        <w:rPr>
          <w:rFonts w:ascii="Times New Roman" w:hAnsi="Times New Roman" w:cs="Times New Roman"/>
          <w:bCs/>
          <w:color w:val="000000"/>
          <w:sz w:val="24"/>
          <w:szCs w:val="24"/>
          <w:lang w:val="en-US"/>
        </w:rPr>
        <w:t xml:space="preserve">weakened but </w:t>
      </w:r>
      <w:r w:rsidRPr="00533E1E">
        <w:rPr>
          <w:rFonts w:ascii="Times New Roman" w:hAnsi="Times New Roman" w:cs="Times New Roman"/>
          <w:bCs/>
          <w:color w:val="000000"/>
          <w:sz w:val="24"/>
          <w:szCs w:val="24"/>
          <w:lang w:val="en-US"/>
        </w:rPr>
        <w:t xml:space="preserve">remained </w:t>
      </w:r>
      <w:r w:rsidR="008404E3" w:rsidRPr="00533E1E">
        <w:rPr>
          <w:rFonts w:ascii="Times New Roman" w:hAnsi="Times New Roman" w:cs="Times New Roman"/>
          <w:bCs/>
          <w:color w:val="000000"/>
          <w:sz w:val="24"/>
          <w:szCs w:val="24"/>
          <w:lang w:val="en-US"/>
        </w:rPr>
        <w:t xml:space="preserve">statistically </w:t>
      </w:r>
      <w:r w:rsidRPr="00533E1E">
        <w:rPr>
          <w:rFonts w:ascii="Times New Roman" w:hAnsi="Times New Roman" w:cs="Times New Roman"/>
          <w:bCs/>
          <w:color w:val="000000"/>
          <w:sz w:val="24"/>
          <w:szCs w:val="24"/>
          <w:lang w:val="en-US"/>
        </w:rPr>
        <w:t>significant</w:t>
      </w:r>
      <w:r w:rsidR="004D0412" w:rsidRPr="00533E1E">
        <w:rPr>
          <w:rFonts w:ascii="Times New Roman" w:hAnsi="Times New Roman" w:cs="Times New Roman"/>
          <w:bCs/>
          <w:color w:val="000000"/>
          <w:sz w:val="24"/>
          <w:szCs w:val="24"/>
          <w:lang w:val="en-US"/>
        </w:rPr>
        <w:t xml:space="preserve"> </w:t>
      </w:r>
      <w:r w:rsidR="00DD5587" w:rsidRPr="00533E1E">
        <w:rPr>
          <w:rFonts w:ascii="Times New Roman" w:hAnsi="Times New Roman" w:cs="Times New Roman"/>
          <w:bCs/>
          <w:color w:val="000000"/>
          <w:sz w:val="24"/>
          <w:szCs w:val="24"/>
          <w:lang w:val="en-US"/>
        </w:rPr>
        <w:t xml:space="preserve">after </w:t>
      </w:r>
      <w:r w:rsidR="00DD5587">
        <w:rPr>
          <w:rFonts w:ascii="Times New Roman" w:hAnsi="Times New Roman" w:cs="Times New Roman"/>
          <w:bCs/>
          <w:color w:val="000000"/>
          <w:sz w:val="24"/>
          <w:szCs w:val="24"/>
          <w:lang w:val="en-US"/>
        </w:rPr>
        <w:t>additional</w:t>
      </w:r>
      <w:r w:rsidR="00DD5587" w:rsidRPr="00533E1E">
        <w:rPr>
          <w:rFonts w:ascii="Times New Roman" w:hAnsi="Times New Roman" w:cs="Times New Roman"/>
          <w:bCs/>
          <w:color w:val="000000"/>
          <w:sz w:val="24"/>
          <w:szCs w:val="24"/>
          <w:lang w:val="en-US"/>
        </w:rPr>
        <w:t xml:space="preserve"> adjustment for body fat percentage</w:t>
      </w:r>
      <w:r w:rsidR="00DD5587">
        <w:rPr>
          <w:rFonts w:ascii="Times New Roman" w:hAnsi="Times New Roman" w:cs="Times New Roman"/>
          <w:bCs/>
          <w:color w:val="000000"/>
          <w:sz w:val="24"/>
          <w:szCs w:val="24"/>
          <w:lang w:val="en-US"/>
        </w:rPr>
        <w:t>.</w:t>
      </w:r>
      <w:r w:rsidR="001A5120">
        <w:rPr>
          <w:rFonts w:ascii="Times New Roman" w:hAnsi="Times New Roman" w:cs="Times New Roman"/>
          <w:bCs/>
          <w:color w:val="000000"/>
          <w:sz w:val="24"/>
          <w:szCs w:val="24"/>
          <w:lang w:val="en-US"/>
        </w:rPr>
        <w:t xml:space="preserve"> LPA</w:t>
      </w:r>
      <w:r w:rsidR="00E40CBD">
        <w:rPr>
          <w:rFonts w:ascii="Times New Roman" w:hAnsi="Times New Roman" w:cs="Times New Roman"/>
          <w:bCs/>
          <w:color w:val="000000"/>
          <w:sz w:val="24"/>
          <w:szCs w:val="24"/>
          <w:lang w:val="en-US"/>
        </w:rPr>
        <w:t xml:space="preserve"> </w:t>
      </w:r>
      <w:r w:rsidR="00DD5587">
        <w:rPr>
          <w:rFonts w:ascii="Times New Roman" w:hAnsi="Times New Roman" w:cs="Times New Roman"/>
          <w:bCs/>
          <w:color w:val="000000"/>
          <w:sz w:val="24"/>
          <w:szCs w:val="24"/>
          <w:lang w:val="en-US"/>
        </w:rPr>
        <w:t xml:space="preserve">was not </w:t>
      </w:r>
      <w:r w:rsidR="009907D0">
        <w:rPr>
          <w:rFonts w:ascii="Times New Roman" w:hAnsi="Times New Roman" w:cs="Times New Roman"/>
          <w:bCs/>
          <w:color w:val="000000"/>
          <w:sz w:val="24"/>
          <w:szCs w:val="24"/>
          <w:lang w:val="en-US"/>
        </w:rPr>
        <w:t>associated</w:t>
      </w:r>
      <w:r w:rsidR="001A5120">
        <w:rPr>
          <w:rFonts w:ascii="Times New Roman" w:hAnsi="Times New Roman" w:cs="Times New Roman"/>
          <w:bCs/>
          <w:color w:val="000000"/>
          <w:sz w:val="24"/>
          <w:szCs w:val="24"/>
          <w:lang w:val="en-US"/>
        </w:rPr>
        <w:t xml:space="preserve"> </w:t>
      </w:r>
      <w:r w:rsidR="004D0412" w:rsidRPr="00533E1E">
        <w:rPr>
          <w:rFonts w:ascii="Times New Roman" w:hAnsi="Times New Roman" w:cs="Times New Roman"/>
          <w:bCs/>
          <w:color w:val="000000"/>
          <w:sz w:val="24"/>
          <w:szCs w:val="24"/>
          <w:lang w:val="en-US"/>
        </w:rPr>
        <w:t xml:space="preserve">with </w:t>
      </w:r>
      <w:r w:rsidR="001A5120">
        <w:rPr>
          <w:rFonts w:ascii="Times New Roman" w:hAnsi="Times New Roman" w:cs="Times New Roman"/>
          <w:bCs/>
          <w:color w:val="000000"/>
          <w:sz w:val="24"/>
          <w:szCs w:val="24"/>
          <w:lang w:val="en-US"/>
        </w:rPr>
        <w:t xml:space="preserve">other </w:t>
      </w:r>
      <w:r w:rsidR="004D0412" w:rsidRPr="00533E1E">
        <w:rPr>
          <w:rFonts w:ascii="Times New Roman" w:hAnsi="Times New Roman" w:cs="Times New Roman"/>
          <w:bCs/>
          <w:color w:val="000000"/>
          <w:sz w:val="24"/>
          <w:szCs w:val="24"/>
          <w:lang w:val="en-US"/>
        </w:rPr>
        <w:t xml:space="preserve">cardiometabolic risk factors </w:t>
      </w:r>
      <w:r w:rsidR="005530E8">
        <w:rPr>
          <w:rFonts w:ascii="Times New Roman" w:hAnsi="Times New Roman" w:cs="Times New Roman"/>
          <w:bCs/>
          <w:color w:val="000000"/>
          <w:sz w:val="24"/>
          <w:szCs w:val="24"/>
          <w:lang w:val="en-US"/>
        </w:rPr>
        <w:t>adjusted</w:t>
      </w:r>
      <w:r w:rsidR="001A5120" w:rsidRPr="00533E1E">
        <w:rPr>
          <w:rFonts w:ascii="Times New Roman" w:hAnsi="Times New Roman" w:cs="Times New Roman"/>
          <w:bCs/>
          <w:color w:val="000000"/>
          <w:sz w:val="24"/>
          <w:szCs w:val="24"/>
          <w:lang w:val="en-US"/>
        </w:rPr>
        <w:t xml:space="preserve"> for body fat percentage</w:t>
      </w:r>
      <w:r w:rsidR="004D0412" w:rsidRPr="00533E1E">
        <w:rPr>
          <w:rFonts w:ascii="Times New Roman" w:hAnsi="Times New Roman" w:cs="Times New Roman"/>
          <w:bCs/>
          <w:color w:val="000000"/>
          <w:sz w:val="24"/>
          <w:szCs w:val="24"/>
          <w:lang w:val="en-US"/>
        </w:rPr>
        <w:t>.</w:t>
      </w:r>
      <w:r w:rsidRPr="00533E1E">
        <w:rPr>
          <w:rFonts w:ascii="Times New Roman" w:hAnsi="Times New Roman" w:cs="Times New Roman"/>
          <w:bCs/>
          <w:color w:val="000000"/>
          <w:sz w:val="24"/>
          <w:szCs w:val="24"/>
          <w:lang w:val="en-US"/>
        </w:rPr>
        <w:t xml:space="preserve">  </w:t>
      </w:r>
    </w:p>
    <w:p w:rsidR="001A5120" w:rsidRDefault="00DD5587" w:rsidP="00592B5D">
      <w:pPr>
        <w:spacing w:line="480" w:lineRule="auto"/>
        <w:jc w:val="both"/>
        <w:outlineLvl w:val="0"/>
        <w:rPr>
          <w:rFonts w:ascii="Times New Roman" w:hAnsi="Times New Roman" w:cs="Times New Roman"/>
          <w:bCs/>
          <w:sz w:val="24"/>
          <w:szCs w:val="24"/>
          <w:lang w:val="en-US"/>
        </w:rPr>
      </w:pPr>
      <w:r>
        <w:rPr>
          <w:rFonts w:ascii="Times New Roman" w:hAnsi="Times New Roman" w:cs="Times New Roman"/>
          <w:bCs/>
          <w:color w:val="000000"/>
          <w:sz w:val="24"/>
          <w:szCs w:val="24"/>
          <w:lang w:val="en-US"/>
        </w:rPr>
        <w:lastRenderedPageBreak/>
        <w:t>Lower</w:t>
      </w:r>
      <w:r w:rsidR="00236005"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MVPA</w:t>
      </w:r>
      <w:r w:rsidR="006D39FF" w:rsidRPr="00533E1E">
        <w:rPr>
          <w:rFonts w:ascii="Times New Roman" w:hAnsi="Times New Roman" w:cs="Times New Roman"/>
          <w:bCs/>
          <w:color w:val="000000"/>
          <w:sz w:val="24"/>
          <w:szCs w:val="24"/>
          <w:lang w:val="en-US"/>
        </w:rPr>
        <w:t xml:space="preserve"> was</w:t>
      </w:r>
      <w:r w:rsidR="00645464" w:rsidRPr="00533E1E">
        <w:rPr>
          <w:rFonts w:ascii="Times New Roman" w:hAnsi="Times New Roman" w:cs="Times New Roman"/>
          <w:bCs/>
          <w:color w:val="000000"/>
          <w:sz w:val="24"/>
          <w:szCs w:val="24"/>
          <w:lang w:val="en-US"/>
        </w:rPr>
        <w:t xml:space="preserve"> associated with </w:t>
      </w:r>
      <w:r>
        <w:rPr>
          <w:rFonts w:ascii="Times New Roman" w:hAnsi="Times New Roman" w:cs="Times New Roman"/>
          <w:bCs/>
          <w:color w:val="000000"/>
          <w:sz w:val="24"/>
          <w:szCs w:val="24"/>
          <w:lang w:val="en-US"/>
        </w:rPr>
        <w:t>a higher</w:t>
      </w:r>
      <w:r w:rsidR="00236005"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cardiometabolic risk score</w:t>
      </w:r>
      <w:r>
        <w:rPr>
          <w:rFonts w:ascii="Times New Roman" w:hAnsi="Times New Roman" w:cs="Times New Roman"/>
          <w:bCs/>
          <w:color w:val="000000"/>
          <w:sz w:val="24"/>
          <w:szCs w:val="24"/>
          <w:lang w:val="en-US"/>
        </w:rPr>
        <w:t xml:space="preserve"> and</w:t>
      </w:r>
      <w:r w:rsidR="00E40CBD" w:rsidRPr="00533E1E">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higher</w:t>
      </w:r>
      <w:r w:rsidR="00645464" w:rsidRPr="00533E1E">
        <w:rPr>
          <w:rFonts w:ascii="Times New Roman" w:hAnsi="Times New Roman" w:cs="Times New Roman"/>
          <w:bCs/>
          <w:color w:val="000000"/>
          <w:sz w:val="24"/>
          <w:szCs w:val="24"/>
          <w:lang w:val="en-US"/>
        </w:rPr>
        <w:t xml:space="preserve"> body fat percentage, waist circumference</w:t>
      </w:r>
      <w:r w:rsidR="00F142CC"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 xml:space="preserve">insulin, HOMA-IR, triglycerides, LDL cholesterol, systolic </w:t>
      </w:r>
      <w:r w:rsidR="00351F0F" w:rsidRPr="00533E1E">
        <w:rPr>
          <w:rFonts w:ascii="Times New Roman" w:hAnsi="Times New Roman" w:cs="Times New Roman"/>
          <w:bCs/>
          <w:color w:val="000000"/>
          <w:sz w:val="24"/>
          <w:szCs w:val="24"/>
          <w:lang w:val="en-US"/>
        </w:rPr>
        <w:t xml:space="preserve">blood pressure, </w:t>
      </w:r>
      <w:r w:rsidR="00645464" w:rsidRPr="00533E1E">
        <w:rPr>
          <w:rFonts w:ascii="Times New Roman" w:hAnsi="Times New Roman" w:cs="Times New Roman"/>
          <w:bCs/>
          <w:color w:val="000000"/>
          <w:sz w:val="24"/>
          <w:szCs w:val="24"/>
          <w:lang w:val="en-US"/>
        </w:rPr>
        <w:t>and diastolic bloo</w:t>
      </w:r>
      <w:r w:rsidR="00460823" w:rsidRPr="00533E1E">
        <w:rPr>
          <w:rFonts w:ascii="Times New Roman" w:hAnsi="Times New Roman" w:cs="Times New Roman"/>
          <w:bCs/>
          <w:color w:val="000000"/>
          <w:sz w:val="24"/>
          <w:szCs w:val="24"/>
          <w:lang w:val="en-US"/>
        </w:rPr>
        <w:t>d pressure</w:t>
      </w:r>
      <w:r w:rsidR="00236005" w:rsidRPr="00533E1E">
        <w:rPr>
          <w:rFonts w:ascii="Times New Roman" w:hAnsi="Times New Roman" w:cs="Times New Roman"/>
          <w:bCs/>
          <w:color w:val="000000"/>
          <w:sz w:val="24"/>
          <w:szCs w:val="24"/>
          <w:lang w:val="en-US"/>
        </w:rPr>
        <w:t xml:space="preserve"> </w:t>
      </w:r>
      <w:r w:rsidR="001D377A" w:rsidRPr="00533E1E">
        <w:rPr>
          <w:rFonts w:ascii="Times New Roman" w:hAnsi="Times New Roman" w:cs="Times New Roman"/>
          <w:bCs/>
          <w:color w:val="000000"/>
          <w:sz w:val="24"/>
          <w:szCs w:val="24"/>
          <w:lang w:val="en-US"/>
        </w:rPr>
        <w:t>adjust</w:t>
      </w:r>
      <w:r w:rsidR="00364233" w:rsidRPr="00533E1E">
        <w:rPr>
          <w:rFonts w:ascii="Times New Roman" w:hAnsi="Times New Roman" w:cs="Times New Roman"/>
          <w:bCs/>
          <w:color w:val="000000"/>
          <w:sz w:val="24"/>
          <w:szCs w:val="24"/>
          <w:lang w:val="en-US"/>
        </w:rPr>
        <w:t>ed</w:t>
      </w:r>
      <w:r w:rsidR="001D377A" w:rsidRPr="00533E1E">
        <w:rPr>
          <w:rFonts w:ascii="Times New Roman" w:hAnsi="Times New Roman" w:cs="Times New Roman"/>
          <w:bCs/>
          <w:color w:val="000000"/>
          <w:sz w:val="24"/>
          <w:szCs w:val="24"/>
          <w:lang w:val="en-US"/>
        </w:rPr>
        <w:t xml:space="preserve"> </w:t>
      </w:r>
      <w:r w:rsidR="00460823" w:rsidRPr="00533E1E">
        <w:rPr>
          <w:rFonts w:ascii="Times New Roman" w:hAnsi="Times New Roman" w:cs="Times New Roman"/>
          <w:bCs/>
          <w:color w:val="000000"/>
          <w:sz w:val="24"/>
          <w:szCs w:val="24"/>
          <w:lang w:val="en-US"/>
        </w:rPr>
        <w:t xml:space="preserve">for age, </w:t>
      </w:r>
      <w:r w:rsidR="00645464" w:rsidRPr="00533E1E">
        <w:rPr>
          <w:rFonts w:ascii="Times New Roman" w:hAnsi="Times New Roman" w:cs="Times New Roman"/>
          <w:bCs/>
          <w:color w:val="000000"/>
          <w:sz w:val="24"/>
          <w:szCs w:val="24"/>
          <w:lang w:val="en-US"/>
        </w:rPr>
        <w:t>sex</w:t>
      </w:r>
      <w:r w:rsidR="00460823" w:rsidRPr="00533E1E">
        <w:rPr>
          <w:rFonts w:ascii="Times New Roman" w:hAnsi="Times New Roman" w:cs="Times New Roman"/>
          <w:bCs/>
          <w:color w:val="000000"/>
          <w:sz w:val="24"/>
          <w:szCs w:val="24"/>
          <w:lang w:val="en-US"/>
        </w:rPr>
        <w:t>, and</w:t>
      </w:r>
      <w:r w:rsidR="00CD5172" w:rsidRPr="00533E1E">
        <w:rPr>
          <w:rFonts w:ascii="Times New Roman" w:hAnsi="Times New Roman" w:cs="Times New Roman"/>
          <w:bCs/>
          <w:color w:val="000000"/>
          <w:sz w:val="24"/>
          <w:szCs w:val="24"/>
          <w:lang w:val="en-US"/>
        </w:rPr>
        <w:t xml:space="preserve"> </w:t>
      </w:r>
      <w:r w:rsidR="00460823" w:rsidRPr="00533E1E">
        <w:rPr>
          <w:rFonts w:ascii="Times New Roman" w:hAnsi="Times New Roman" w:cs="Times New Roman"/>
          <w:bCs/>
          <w:color w:val="000000"/>
          <w:sz w:val="24"/>
          <w:szCs w:val="24"/>
          <w:lang w:val="en-US"/>
        </w:rPr>
        <w:t>puberty</w:t>
      </w:r>
      <w:r w:rsidR="00645464" w:rsidRPr="00533E1E">
        <w:rPr>
          <w:rFonts w:ascii="Times New Roman" w:hAnsi="Times New Roman" w:cs="Times New Roman"/>
          <w:bCs/>
          <w:color w:val="000000"/>
          <w:sz w:val="24"/>
          <w:szCs w:val="24"/>
          <w:lang w:val="en-US"/>
        </w:rPr>
        <w:t xml:space="preserve"> (Table 2).</w:t>
      </w:r>
      <w:r w:rsidR="00351F0F" w:rsidRPr="00533E1E">
        <w:rPr>
          <w:rFonts w:ascii="Times New Roman" w:hAnsi="Times New Roman" w:cs="Times New Roman"/>
          <w:bCs/>
          <w:color w:val="000000"/>
          <w:sz w:val="24"/>
          <w:szCs w:val="24"/>
          <w:lang w:val="en-US"/>
        </w:rPr>
        <w:t xml:space="preserve">The </w:t>
      </w:r>
      <w:r w:rsidR="00236005" w:rsidRPr="00533E1E">
        <w:rPr>
          <w:rFonts w:ascii="Times New Roman" w:hAnsi="Times New Roman" w:cs="Times New Roman"/>
          <w:bCs/>
          <w:color w:val="000000"/>
          <w:sz w:val="24"/>
          <w:szCs w:val="24"/>
          <w:lang w:val="en-US"/>
        </w:rPr>
        <w:t xml:space="preserve">associations </w:t>
      </w:r>
      <w:r w:rsidR="00EC0146" w:rsidRPr="00533E1E">
        <w:rPr>
          <w:rFonts w:ascii="Times New Roman" w:hAnsi="Times New Roman" w:cs="Times New Roman"/>
          <w:bCs/>
          <w:color w:val="000000"/>
          <w:sz w:val="24"/>
          <w:szCs w:val="24"/>
          <w:lang w:val="en-US"/>
        </w:rPr>
        <w:t>of</w:t>
      </w:r>
      <w:r w:rsidR="00EC0146" w:rsidRPr="00533E1E">
        <w:rPr>
          <w:rFonts w:ascii="Times New Roman" w:hAnsi="Times New Roman" w:cs="Times New Roman"/>
          <w:bCs/>
          <w:sz w:val="24"/>
          <w:szCs w:val="24"/>
          <w:lang w:val="en-US"/>
        </w:rPr>
        <w:t xml:space="preserve"> </w:t>
      </w:r>
      <w:r w:rsidR="00B52B19" w:rsidRPr="00533E1E">
        <w:rPr>
          <w:rFonts w:ascii="Times New Roman" w:hAnsi="Times New Roman" w:cs="Times New Roman"/>
          <w:bCs/>
          <w:sz w:val="24"/>
          <w:szCs w:val="24"/>
          <w:lang w:val="en-US"/>
        </w:rPr>
        <w:t xml:space="preserve">MVPA </w:t>
      </w:r>
      <w:r w:rsidR="00EC0146" w:rsidRPr="00533E1E">
        <w:rPr>
          <w:rFonts w:ascii="Times New Roman" w:hAnsi="Times New Roman" w:cs="Times New Roman"/>
          <w:bCs/>
          <w:sz w:val="24"/>
          <w:szCs w:val="24"/>
          <w:lang w:val="en-US"/>
        </w:rPr>
        <w:t>with</w:t>
      </w:r>
      <w:r w:rsidR="00236005" w:rsidRPr="00533E1E">
        <w:rPr>
          <w:rFonts w:ascii="Times New Roman" w:hAnsi="Times New Roman" w:cs="Times New Roman"/>
          <w:bCs/>
          <w:sz w:val="24"/>
          <w:szCs w:val="24"/>
          <w:lang w:val="en-US"/>
        </w:rPr>
        <w:t xml:space="preserve"> </w:t>
      </w:r>
      <w:r w:rsidR="00B52B19" w:rsidRPr="00533E1E">
        <w:rPr>
          <w:rFonts w:ascii="Times New Roman" w:hAnsi="Times New Roman" w:cs="Times New Roman"/>
          <w:bCs/>
          <w:sz w:val="24"/>
          <w:szCs w:val="24"/>
          <w:lang w:val="en-US"/>
        </w:rPr>
        <w:t>insulin (β=-0.125, P=0.018</w:t>
      </w:r>
      <w:r w:rsidR="00645464" w:rsidRPr="00533E1E">
        <w:rPr>
          <w:rFonts w:ascii="Times New Roman" w:hAnsi="Times New Roman" w:cs="Times New Roman"/>
          <w:bCs/>
          <w:sz w:val="24"/>
          <w:szCs w:val="24"/>
          <w:lang w:val="en-US"/>
        </w:rPr>
        <w:t>), HOMA-IR (β</w:t>
      </w:r>
      <w:r w:rsidR="00B52B19" w:rsidRPr="00533E1E">
        <w:rPr>
          <w:rFonts w:ascii="Times New Roman" w:hAnsi="Times New Roman" w:cs="Times New Roman"/>
          <w:bCs/>
          <w:sz w:val="24"/>
          <w:szCs w:val="24"/>
          <w:lang w:val="en-US"/>
        </w:rPr>
        <w:t>=-0.120, P=0.025</w:t>
      </w:r>
      <w:r w:rsidR="00645464" w:rsidRPr="00533E1E">
        <w:rPr>
          <w:rFonts w:ascii="Times New Roman" w:hAnsi="Times New Roman" w:cs="Times New Roman"/>
          <w:bCs/>
          <w:sz w:val="24"/>
          <w:szCs w:val="24"/>
          <w:lang w:val="en-US"/>
        </w:rPr>
        <w:t>)</w:t>
      </w:r>
      <w:r w:rsidR="00351F0F" w:rsidRPr="00533E1E">
        <w:rPr>
          <w:rFonts w:ascii="Times New Roman" w:hAnsi="Times New Roman" w:cs="Times New Roman"/>
          <w:bCs/>
          <w:sz w:val="24"/>
          <w:szCs w:val="24"/>
          <w:lang w:val="en-US"/>
        </w:rPr>
        <w:t>,</w:t>
      </w:r>
      <w:r w:rsidR="00645464" w:rsidRPr="00533E1E">
        <w:rPr>
          <w:rFonts w:ascii="Times New Roman" w:hAnsi="Times New Roman" w:cs="Times New Roman"/>
          <w:bCs/>
          <w:sz w:val="24"/>
          <w:szCs w:val="24"/>
          <w:lang w:val="en-US"/>
        </w:rPr>
        <w:t xml:space="preserve"> and s</w:t>
      </w:r>
      <w:r w:rsidR="00B52B19" w:rsidRPr="00533E1E">
        <w:rPr>
          <w:rFonts w:ascii="Times New Roman" w:hAnsi="Times New Roman" w:cs="Times New Roman"/>
          <w:bCs/>
          <w:sz w:val="24"/>
          <w:szCs w:val="24"/>
          <w:lang w:val="en-US"/>
        </w:rPr>
        <w:t>ystolic blood pressure (β=-0.114, P=0.043</w:t>
      </w:r>
      <w:r w:rsidR="00645464" w:rsidRPr="00533E1E">
        <w:rPr>
          <w:rFonts w:ascii="Times New Roman" w:hAnsi="Times New Roman" w:cs="Times New Roman"/>
          <w:bCs/>
          <w:sz w:val="24"/>
          <w:szCs w:val="24"/>
          <w:lang w:val="en-US"/>
        </w:rPr>
        <w:t xml:space="preserve">) </w:t>
      </w:r>
      <w:r w:rsidR="004D0412" w:rsidRPr="00533E1E">
        <w:rPr>
          <w:rFonts w:ascii="Times New Roman" w:hAnsi="Times New Roman" w:cs="Times New Roman"/>
          <w:bCs/>
          <w:sz w:val="24"/>
          <w:szCs w:val="24"/>
          <w:lang w:val="en-US"/>
        </w:rPr>
        <w:t xml:space="preserve">weakened but </w:t>
      </w:r>
      <w:r w:rsidR="00645464" w:rsidRPr="00533E1E">
        <w:rPr>
          <w:rFonts w:ascii="Times New Roman" w:hAnsi="Times New Roman" w:cs="Times New Roman"/>
          <w:bCs/>
          <w:sz w:val="24"/>
          <w:szCs w:val="24"/>
          <w:lang w:val="en-US"/>
        </w:rPr>
        <w:t xml:space="preserve">remained </w:t>
      </w:r>
      <w:r w:rsidR="00351F0F" w:rsidRPr="00533E1E">
        <w:rPr>
          <w:rFonts w:ascii="Times New Roman" w:hAnsi="Times New Roman" w:cs="Times New Roman"/>
          <w:bCs/>
          <w:sz w:val="24"/>
          <w:szCs w:val="24"/>
          <w:lang w:val="en-US"/>
        </w:rPr>
        <w:t xml:space="preserve">statistically </w:t>
      </w:r>
      <w:r w:rsidR="00645464" w:rsidRPr="00533E1E">
        <w:rPr>
          <w:rFonts w:ascii="Times New Roman" w:hAnsi="Times New Roman" w:cs="Times New Roman"/>
          <w:bCs/>
          <w:sz w:val="24"/>
          <w:szCs w:val="24"/>
          <w:lang w:val="en-US"/>
        </w:rPr>
        <w:t>significant</w:t>
      </w:r>
      <w:r w:rsidR="001A5120">
        <w:rPr>
          <w:rFonts w:ascii="Times New Roman" w:hAnsi="Times New Roman" w:cs="Times New Roman"/>
          <w:bCs/>
          <w:sz w:val="24"/>
          <w:szCs w:val="24"/>
          <w:lang w:val="en-US"/>
        </w:rPr>
        <w:t xml:space="preserve"> </w:t>
      </w:r>
      <w:r w:rsidRPr="00533E1E">
        <w:rPr>
          <w:rFonts w:ascii="Times New Roman" w:hAnsi="Times New Roman" w:cs="Times New Roman"/>
          <w:bCs/>
          <w:sz w:val="24"/>
          <w:szCs w:val="24"/>
          <w:lang w:val="en-US"/>
        </w:rPr>
        <w:t>after further adjustment for body fat percentage</w:t>
      </w:r>
      <w:r>
        <w:rPr>
          <w:rFonts w:ascii="Times New Roman" w:hAnsi="Times New Roman" w:cs="Times New Roman"/>
          <w:bCs/>
          <w:sz w:val="24"/>
          <w:szCs w:val="24"/>
          <w:lang w:val="en-US"/>
        </w:rPr>
        <w:t>.</w:t>
      </w:r>
      <w:r w:rsidR="004D0412" w:rsidRPr="00533E1E">
        <w:rPr>
          <w:rFonts w:ascii="Times New Roman" w:hAnsi="Times New Roman" w:cs="Times New Roman"/>
          <w:bCs/>
          <w:sz w:val="24"/>
          <w:szCs w:val="24"/>
          <w:lang w:val="en-US"/>
        </w:rPr>
        <w:t xml:space="preserve"> MVPA</w:t>
      </w:r>
      <w:r w:rsidR="00E40CBD" w:rsidRPr="00533E1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was not </w:t>
      </w:r>
      <w:r w:rsidR="007E1E1D">
        <w:rPr>
          <w:rFonts w:ascii="Times New Roman" w:hAnsi="Times New Roman" w:cs="Times New Roman"/>
          <w:bCs/>
          <w:sz w:val="24"/>
          <w:szCs w:val="24"/>
          <w:lang w:val="en-US"/>
        </w:rPr>
        <w:t>related to</w:t>
      </w:r>
      <w:r w:rsidR="004D0412" w:rsidRPr="00533E1E">
        <w:rPr>
          <w:rFonts w:ascii="Times New Roman" w:hAnsi="Times New Roman" w:cs="Times New Roman"/>
          <w:bCs/>
          <w:sz w:val="24"/>
          <w:szCs w:val="24"/>
          <w:lang w:val="en-US"/>
        </w:rPr>
        <w:t xml:space="preserve"> </w:t>
      </w:r>
      <w:r w:rsidR="00BB4007" w:rsidRPr="00533E1E">
        <w:rPr>
          <w:rFonts w:ascii="Times New Roman" w:hAnsi="Times New Roman" w:cs="Times New Roman"/>
          <w:bCs/>
          <w:sz w:val="24"/>
          <w:szCs w:val="24"/>
          <w:lang w:val="en-US"/>
        </w:rPr>
        <w:t xml:space="preserve">other </w:t>
      </w:r>
      <w:r w:rsidR="004D0412" w:rsidRPr="00533E1E">
        <w:rPr>
          <w:rFonts w:ascii="Times New Roman" w:hAnsi="Times New Roman" w:cs="Times New Roman"/>
          <w:bCs/>
          <w:sz w:val="24"/>
          <w:szCs w:val="24"/>
          <w:lang w:val="en-US"/>
        </w:rPr>
        <w:t>cardiometabolic risk factors</w:t>
      </w:r>
      <w:r w:rsidR="00CD5172" w:rsidRPr="00533E1E">
        <w:rPr>
          <w:rFonts w:ascii="Times New Roman" w:hAnsi="Times New Roman" w:cs="Times New Roman"/>
          <w:bCs/>
          <w:sz w:val="24"/>
          <w:szCs w:val="24"/>
          <w:lang w:val="en-US"/>
        </w:rPr>
        <w:t xml:space="preserve"> </w:t>
      </w:r>
      <w:r w:rsidR="00700567" w:rsidRPr="00533E1E">
        <w:rPr>
          <w:rFonts w:ascii="Times New Roman" w:hAnsi="Times New Roman" w:cs="Times New Roman"/>
          <w:bCs/>
          <w:sz w:val="24"/>
          <w:szCs w:val="24"/>
          <w:lang w:val="en-US"/>
        </w:rPr>
        <w:t>adjust</w:t>
      </w:r>
      <w:r w:rsidR="005530E8">
        <w:rPr>
          <w:rFonts w:ascii="Times New Roman" w:hAnsi="Times New Roman" w:cs="Times New Roman"/>
          <w:bCs/>
          <w:sz w:val="24"/>
          <w:szCs w:val="24"/>
          <w:lang w:val="en-US"/>
        </w:rPr>
        <w:t>ed</w:t>
      </w:r>
      <w:r w:rsidR="00700567" w:rsidRPr="00533E1E">
        <w:rPr>
          <w:rFonts w:ascii="Times New Roman" w:hAnsi="Times New Roman" w:cs="Times New Roman"/>
          <w:bCs/>
          <w:sz w:val="24"/>
          <w:szCs w:val="24"/>
          <w:lang w:val="en-US"/>
        </w:rPr>
        <w:t xml:space="preserve"> for body fat percentage</w:t>
      </w:r>
      <w:r w:rsidR="00645464" w:rsidRPr="00533E1E">
        <w:rPr>
          <w:rFonts w:ascii="Times New Roman" w:hAnsi="Times New Roman" w:cs="Times New Roman"/>
          <w:bCs/>
          <w:sz w:val="24"/>
          <w:szCs w:val="24"/>
          <w:lang w:val="en-US"/>
        </w:rPr>
        <w:t xml:space="preserve">. </w:t>
      </w:r>
    </w:p>
    <w:p w:rsidR="00E40CBD" w:rsidRPr="00533E1E" w:rsidRDefault="00E40CBD" w:rsidP="00E40CBD">
      <w:pPr>
        <w:spacing w:line="480" w:lineRule="auto"/>
        <w:jc w:val="both"/>
        <w:outlineLvl w:val="0"/>
        <w:rPr>
          <w:rFonts w:ascii="Times New Roman" w:hAnsi="Times New Roman" w:cs="Times New Roman"/>
          <w:bCs/>
          <w:color w:val="000000"/>
          <w:sz w:val="24"/>
          <w:szCs w:val="24"/>
          <w:lang w:val="en-US"/>
        </w:rPr>
      </w:pPr>
      <w:r w:rsidRPr="00533E1E">
        <w:rPr>
          <w:rFonts w:ascii="Times New Roman" w:hAnsi="Times New Roman" w:cs="Times New Roman"/>
          <w:bCs/>
          <w:color w:val="000000"/>
          <w:sz w:val="24"/>
          <w:szCs w:val="24"/>
          <w:lang w:val="en-US"/>
        </w:rPr>
        <w:t xml:space="preserve">The </w:t>
      </w:r>
      <w:r w:rsidR="00136C70">
        <w:rPr>
          <w:rFonts w:ascii="Times New Roman" w:hAnsi="Times New Roman" w:cs="Times New Roman"/>
          <w:bCs/>
          <w:color w:val="000000"/>
          <w:sz w:val="24"/>
          <w:szCs w:val="24"/>
          <w:lang w:val="en-US"/>
        </w:rPr>
        <w:t xml:space="preserve">inverse </w:t>
      </w:r>
      <w:r w:rsidRPr="00533E1E">
        <w:rPr>
          <w:rFonts w:ascii="Times New Roman" w:hAnsi="Times New Roman" w:cs="Times New Roman"/>
          <w:bCs/>
          <w:color w:val="000000"/>
          <w:sz w:val="24"/>
          <w:szCs w:val="24"/>
          <w:lang w:val="en-US"/>
        </w:rPr>
        <w:t xml:space="preserve">associations of VPA with </w:t>
      </w:r>
      <w:r w:rsidR="009907D0">
        <w:rPr>
          <w:rFonts w:ascii="Times New Roman" w:hAnsi="Times New Roman" w:cs="Times New Roman"/>
          <w:bCs/>
          <w:color w:val="000000"/>
          <w:sz w:val="24"/>
          <w:szCs w:val="24"/>
          <w:lang w:val="en-US"/>
        </w:rPr>
        <w:t>the</w:t>
      </w:r>
      <w:r w:rsidR="00644947" w:rsidRPr="00533E1E">
        <w:rPr>
          <w:rFonts w:ascii="Times New Roman" w:hAnsi="Times New Roman" w:cs="Times New Roman"/>
          <w:bCs/>
          <w:color w:val="000000"/>
          <w:sz w:val="24"/>
          <w:szCs w:val="24"/>
          <w:lang w:val="en-US"/>
        </w:rPr>
        <w:t xml:space="preserve"> cardiometabolic risk score, body fat percentage, waist circumference, insulin, HOMA-IR, </w:t>
      </w:r>
      <w:r w:rsidR="00DE47A7">
        <w:rPr>
          <w:rFonts w:ascii="Times New Roman" w:hAnsi="Times New Roman" w:cs="Times New Roman"/>
          <w:bCs/>
          <w:color w:val="000000"/>
          <w:sz w:val="24"/>
          <w:szCs w:val="24"/>
          <w:lang w:val="en-US"/>
        </w:rPr>
        <w:t>and</w:t>
      </w:r>
      <w:r w:rsidR="00195F5A">
        <w:rPr>
          <w:rFonts w:ascii="Times New Roman" w:hAnsi="Times New Roman" w:cs="Times New Roman"/>
          <w:bCs/>
          <w:color w:val="000000"/>
          <w:sz w:val="24"/>
          <w:szCs w:val="24"/>
          <w:lang w:val="en-US"/>
        </w:rPr>
        <w:t xml:space="preserve"> </w:t>
      </w:r>
      <w:r w:rsidR="0009623E" w:rsidRPr="00533E1E">
        <w:rPr>
          <w:rFonts w:ascii="Times New Roman" w:hAnsi="Times New Roman" w:cs="Times New Roman"/>
          <w:bCs/>
          <w:color w:val="000000"/>
          <w:sz w:val="24"/>
          <w:szCs w:val="24"/>
          <w:lang w:val="en-US"/>
        </w:rPr>
        <w:t>LDL cholesterol</w:t>
      </w:r>
      <w:r w:rsidRPr="00533E1E">
        <w:rPr>
          <w:rFonts w:ascii="Times New Roman" w:hAnsi="Times New Roman" w:cs="Times New Roman"/>
          <w:bCs/>
          <w:color w:val="000000"/>
          <w:sz w:val="24"/>
          <w:szCs w:val="24"/>
          <w:lang w:val="en-US"/>
        </w:rPr>
        <w:t xml:space="preserve"> were </w:t>
      </w:r>
      <w:r>
        <w:rPr>
          <w:rFonts w:ascii="Times New Roman" w:hAnsi="Times New Roman" w:cs="Times New Roman"/>
          <w:bCs/>
          <w:color w:val="000000"/>
          <w:sz w:val="24"/>
          <w:szCs w:val="24"/>
          <w:lang w:val="en-US"/>
        </w:rPr>
        <w:t>slightly weaker</w:t>
      </w:r>
      <w:r w:rsidR="0009623E">
        <w:rPr>
          <w:rFonts w:ascii="Times New Roman" w:hAnsi="Times New Roman" w:cs="Times New Roman"/>
          <w:bCs/>
          <w:color w:val="000000"/>
          <w:sz w:val="24"/>
          <w:szCs w:val="24"/>
          <w:lang w:val="en-US"/>
        </w:rPr>
        <w:t xml:space="preserve"> and the direct association between VPA and HDL cholesterol was </w:t>
      </w:r>
      <w:r w:rsidR="00EC77DC">
        <w:rPr>
          <w:rFonts w:ascii="Times New Roman" w:hAnsi="Times New Roman" w:cs="Times New Roman"/>
          <w:bCs/>
          <w:color w:val="000000"/>
          <w:sz w:val="24"/>
          <w:szCs w:val="24"/>
          <w:lang w:val="en-US"/>
        </w:rPr>
        <w:t xml:space="preserve">slightly </w:t>
      </w:r>
      <w:r w:rsidR="0009623E">
        <w:rPr>
          <w:rFonts w:ascii="Times New Roman" w:hAnsi="Times New Roman" w:cs="Times New Roman"/>
          <w:bCs/>
          <w:color w:val="000000"/>
          <w:sz w:val="24"/>
          <w:szCs w:val="24"/>
          <w:lang w:val="en-US"/>
        </w:rPr>
        <w:t>stronger</w:t>
      </w:r>
      <w:r w:rsidRPr="00533E1E">
        <w:rPr>
          <w:rFonts w:ascii="Times New Roman" w:hAnsi="Times New Roman" w:cs="Times New Roman"/>
          <w:bCs/>
          <w:color w:val="000000"/>
          <w:sz w:val="24"/>
          <w:szCs w:val="24"/>
          <w:lang w:val="en-US"/>
        </w:rPr>
        <w:t xml:space="preserve"> </w:t>
      </w:r>
      <w:r w:rsidR="0009623E">
        <w:rPr>
          <w:rFonts w:ascii="Times New Roman" w:hAnsi="Times New Roman" w:cs="Times New Roman"/>
          <w:bCs/>
          <w:color w:val="000000"/>
          <w:sz w:val="24"/>
          <w:szCs w:val="24"/>
          <w:lang w:val="en-US"/>
        </w:rPr>
        <w:t xml:space="preserve">than </w:t>
      </w:r>
      <w:r w:rsidR="009907D0">
        <w:rPr>
          <w:rFonts w:ascii="Times New Roman" w:hAnsi="Times New Roman" w:cs="Times New Roman"/>
          <w:bCs/>
          <w:color w:val="000000"/>
          <w:sz w:val="24"/>
          <w:szCs w:val="24"/>
          <w:lang w:val="en-US"/>
        </w:rPr>
        <w:t>th</w:t>
      </w:r>
      <w:r w:rsidR="0009623E">
        <w:rPr>
          <w:rFonts w:ascii="Times New Roman" w:hAnsi="Times New Roman" w:cs="Times New Roman"/>
          <w:bCs/>
          <w:color w:val="000000"/>
          <w:sz w:val="24"/>
          <w:szCs w:val="24"/>
          <w:lang w:val="en-US"/>
        </w:rPr>
        <w:t xml:space="preserve">e relationships </w:t>
      </w:r>
      <w:r w:rsidRPr="00533E1E">
        <w:rPr>
          <w:rFonts w:ascii="Times New Roman" w:hAnsi="Times New Roman" w:cs="Times New Roman"/>
          <w:bCs/>
          <w:color w:val="000000"/>
          <w:sz w:val="24"/>
          <w:szCs w:val="24"/>
          <w:lang w:val="en-US"/>
        </w:rPr>
        <w:t>of MVPA</w:t>
      </w:r>
      <w:r w:rsidR="0009623E">
        <w:rPr>
          <w:rFonts w:ascii="Times New Roman" w:hAnsi="Times New Roman" w:cs="Times New Roman"/>
          <w:bCs/>
          <w:color w:val="000000"/>
          <w:sz w:val="24"/>
          <w:szCs w:val="24"/>
          <w:lang w:val="en-US"/>
        </w:rPr>
        <w:t xml:space="preserve"> to these cardiometabolic risk factors</w:t>
      </w:r>
      <w:r w:rsidRPr="00533E1E">
        <w:rPr>
          <w:rFonts w:ascii="Times New Roman" w:hAnsi="Times New Roman" w:cs="Times New Roman"/>
          <w:bCs/>
          <w:color w:val="000000"/>
          <w:sz w:val="24"/>
          <w:szCs w:val="24"/>
          <w:lang w:val="en-US"/>
        </w:rPr>
        <w:t xml:space="preserve"> </w:t>
      </w:r>
      <w:r w:rsidR="00136C70">
        <w:rPr>
          <w:rFonts w:ascii="Times New Roman" w:hAnsi="Times New Roman" w:cs="Times New Roman"/>
          <w:bCs/>
          <w:color w:val="000000"/>
          <w:sz w:val="24"/>
          <w:szCs w:val="24"/>
          <w:lang w:val="en-US"/>
        </w:rPr>
        <w:t xml:space="preserve">after </w:t>
      </w:r>
      <w:r w:rsidRPr="00533E1E">
        <w:rPr>
          <w:rFonts w:ascii="Times New Roman" w:hAnsi="Times New Roman" w:cs="Times New Roman"/>
          <w:bCs/>
          <w:color w:val="000000"/>
          <w:sz w:val="24"/>
          <w:szCs w:val="24"/>
          <w:lang w:val="en-US"/>
        </w:rPr>
        <w:t>adjust</w:t>
      </w:r>
      <w:r w:rsidR="00136C70">
        <w:rPr>
          <w:rFonts w:ascii="Times New Roman" w:hAnsi="Times New Roman" w:cs="Times New Roman"/>
          <w:bCs/>
          <w:color w:val="000000"/>
          <w:sz w:val="24"/>
          <w:szCs w:val="24"/>
          <w:lang w:val="en-US"/>
        </w:rPr>
        <w:t>ment</w:t>
      </w:r>
      <w:r w:rsidRPr="00533E1E">
        <w:rPr>
          <w:rFonts w:ascii="Times New Roman" w:hAnsi="Times New Roman" w:cs="Times New Roman"/>
          <w:bCs/>
          <w:color w:val="000000"/>
          <w:sz w:val="24"/>
          <w:szCs w:val="24"/>
          <w:lang w:val="en-US"/>
        </w:rPr>
        <w:t xml:space="preserve"> for age, sex</w:t>
      </w:r>
      <w:r>
        <w:rPr>
          <w:rFonts w:ascii="Times New Roman" w:hAnsi="Times New Roman" w:cs="Times New Roman"/>
          <w:bCs/>
          <w:color w:val="000000"/>
          <w:sz w:val="24"/>
          <w:szCs w:val="24"/>
          <w:lang w:val="en-US"/>
        </w:rPr>
        <w:t>,</w:t>
      </w:r>
      <w:r w:rsidRPr="00533E1E">
        <w:rPr>
          <w:rFonts w:ascii="Times New Roman" w:hAnsi="Times New Roman" w:cs="Times New Roman"/>
          <w:bCs/>
          <w:color w:val="000000"/>
          <w:sz w:val="24"/>
          <w:szCs w:val="24"/>
          <w:lang w:val="en-US"/>
        </w:rPr>
        <w:t xml:space="preserve"> and puberty </w:t>
      </w:r>
      <w:r w:rsidR="009907D0">
        <w:rPr>
          <w:rFonts w:ascii="Times New Roman" w:hAnsi="Times New Roman" w:cs="Times New Roman"/>
          <w:bCs/>
          <w:color w:val="000000"/>
          <w:sz w:val="24"/>
          <w:szCs w:val="24"/>
          <w:lang w:val="en-US"/>
        </w:rPr>
        <w:t>(Table 2)</w:t>
      </w:r>
      <w:r w:rsidR="0009623E">
        <w:rPr>
          <w:rFonts w:ascii="Times New Roman" w:hAnsi="Times New Roman" w:cs="Times New Roman"/>
          <w:bCs/>
          <w:color w:val="000000"/>
          <w:sz w:val="24"/>
          <w:szCs w:val="24"/>
          <w:lang w:val="en-US"/>
        </w:rPr>
        <w:t>.</w:t>
      </w:r>
      <w:r w:rsidR="002C78BD">
        <w:rPr>
          <w:rFonts w:ascii="Times New Roman" w:hAnsi="Times New Roman" w:cs="Times New Roman"/>
          <w:bCs/>
          <w:sz w:val="24"/>
          <w:szCs w:val="24"/>
          <w:lang w:val="en-US"/>
        </w:rPr>
        <w:t xml:space="preserve"> </w:t>
      </w:r>
      <w:r w:rsidR="006F317D">
        <w:rPr>
          <w:rFonts w:ascii="Times New Roman" w:hAnsi="Times New Roman" w:cs="Times New Roman"/>
          <w:bCs/>
          <w:sz w:val="24"/>
          <w:szCs w:val="24"/>
          <w:lang w:val="en-US"/>
        </w:rPr>
        <w:t xml:space="preserve">The associations </w:t>
      </w:r>
      <w:r w:rsidR="00A81B85">
        <w:rPr>
          <w:rFonts w:ascii="Times New Roman" w:hAnsi="Times New Roman" w:cs="Times New Roman"/>
          <w:bCs/>
          <w:sz w:val="24"/>
          <w:szCs w:val="24"/>
          <w:lang w:val="en-US"/>
        </w:rPr>
        <w:t xml:space="preserve">of VPA with cardiometabolic risk factors </w:t>
      </w:r>
      <w:r w:rsidR="006F317D">
        <w:rPr>
          <w:rFonts w:ascii="Times New Roman" w:hAnsi="Times New Roman" w:cs="Times New Roman"/>
          <w:bCs/>
          <w:sz w:val="24"/>
          <w:szCs w:val="24"/>
          <w:lang w:val="en-US"/>
        </w:rPr>
        <w:t>were no longer</w:t>
      </w:r>
      <w:r w:rsidR="00EC77DC" w:rsidRPr="00533E1E">
        <w:rPr>
          <w:rFonts w:ascii="Times New Roman" w:hAnsi="Times New Roman" w:cs="Times New Roman"/>
          <w:bCs/>
          <w:sz w:val="24"/>
          <w:szCs w:val="24"/>
          <w:lang w:val="en-US"/>
        </w:rPr>
        <w:t xml:space="preserve"> </w:t>
      </w:r>
      <w:r w:rsidR="006F317D">
        <w:rPr>
          <w:rFonts w:ascii="Times New Roman" w:hAnsi="Times New Roman" w:cs="Times New Roman"/>
          <w:bCs/>
          <w:sz w:val="24"/>
          <w:szCs w:val="24"/>
          <w:lang w:val="en-US"/>
        </w:rPr>
        <w:t xml:space="preserve">statistically significant </w:t>
      </w:r>
      <w:r w:rsidR="00EC77DC" w:rsidRPr="00533E1E">
        <w:rPr>
          <w:rFonts w:ascii="Times New Roman" w:hAnsi="Times New Roman" w:cs="Times New Roman"/>
          <w:bCs/>
          <w:sz w:val="24"/>
          <w:szCs w:val="24"/>
          <w:lang w:val="en-US"/>
        </w:rPr>
        <w:t xml:space="preserve">after </w:t>
      </w:r>
      <w:r w:rsidR="006F317D">
        <w:rPr>
          <w:rFonts w:ascii="Times New Roman" w:hAnsi="Times New Roman" w:cs="Times New Roman"/>
          <w:bCs/>
          <w:sz w:val="24"/>
          <w:szCs w:val="24"/>
          <w:lang w:val="en-US"/>
        </w:rPr>
        <w:t xml:space="preserve">further </w:t>
      </w:r>
      <w:r w:rsidR="00EC77DC" w:rsidRPr="00533E1E">
        <w:rPr>
          <w:rFonts w:ascii="Times New Roman" w:hAnsi="Times New Roman" w:cs="Times New Roman"/>
          <w:bCs/>
          <w:sz w:val="24"/>
          <w:szCs w:val="24"/>
          <w:lang w:val="en-US"/>
        </w:rPr>
        <w:t>adjustment for body fat percentage.</w:t>
      </w:r>
    </w:p>
    <w:p w:rsidR="006553C6" w:rsidRPr="00533E1E" w:rsidRDefault="00136C70" w:rsidP="00645464">
      <w:pPr>
        <w:spacing w:line="480" w:lineRule="auto"/>
        <w:jc w:val="both"/>
        <w:outlineLvl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Lower</w:t>
      </w:r>
      <w:r w:rsidR="00E40CBD" w:rsidRPr="00533E1E">
        <w:rPr>
          <w:rFonts w:ascii="Times New Roman" w:hAnsi="Times New Roman" w:cs="Times New Roman"/>
          <w:bCs/>
          <w:color w:val="000000"/>
          <w:sz w:val="24"/>
          <w:szCs w:val="24"/>
          <w:lang w:val="en-US"/>
        </w:rPr>
        <w:t xml:space="preserve"> PAEE was associated with </w:t>
      </w:r>
      <w:r>
        <w:rPr>
          <w:rFonts w:ascii="Times New Roman" w:hAnsi="Times New Roman" w:cs="Times New Roman"/>
          <w:bCs/>
          <w:color w:val="000000"/>
          <w:sz w:val="24"/>
          <w:szCs w:val="24"/>
          <w:lang w:val="en-US"/>
        </w:rPr>
        <w:t>a higher</w:t>
      </w:r>
      <w:r w:rsidR="00E40CBD" w:rsidRPr="00533E1E">
        <w:rPr>
          <w:rFonts w:ascii="Times New Roman" w:hAnsi="Times New Roman" w:cs="Times New Roman"/>
          <w:bCs/>
          <w:color w:val="000000"/>
          <w:sz w:val="24"/>
          <w:szCs w:val="24"/>
          <w:lang w:val="en-US"/>
        </w:rPr>
        <w:t xml:space="preserve"> cardiometabolic risk score</w:t>
      </w:r>
      <w:r>
        <w:rPr>
          <w:rFonts w:ascii="Times New Roman" w:hAnsi="Times New Roman" w:cs="Times New Roman"/>
          <w:bCs/>
          <w:color w:val="000000"/>
          <w:sz w:val="24"/>
          <w:szCs w:val="24"/>
          <w:lang w:val="en-US"/>
        </w:rPr>
        <w:t xml:space="preserve"> and higher</w:t>
      </w:r>
      <w:r w:rsidR="00E40CBD" w:rsidRPr="00533E1E">
        <w:rPr>
          <w:rFonts w:ascii="Times New Roman" w:hAnsi="Times New Roman" w:cs="Times New Roman"/>
          <w:bCs/>
          <w:color w:val="000000"/>
          <w:sz w:val="24"/>
          <w:szCs w:val="24"/>
          <w:lang w:val="en-US"/>
        </w:rPr>
        <w:t xml:space="preserve"> body fat percentage, waist circumference, insulin, HOMA-IR, triglycerides, </w:t>
      </w:r>
      <w:r w:rsidR="00644947" w:rsidRPr="00533E1E">
        <w:rPr>
          <w:rFonts w:ascii="Times New Roman" w:hAnsi="Times New Roman" w:cs="Times New Roman"/>
          <w:bCs/>
          <w:color w:val="000000"/>
          <w:sz w:val="24"/>
          <w:szCs w:val="24"/>
          <w:lang w:val="en-US"/>
        </w:rPr>
        <w:t xml:space="preserve">LDL cholesterol, systolic blood pressure, and diastolic blood pressure adjusted for age, sex, and puberty (Table 2). The </w:t>
      </w:r>
      <w:r w:rsidR="00634C9E">
        <w:rPr>
          <w:rFonts w:ascii="Times New Roman" w:hAnsi="Times New Roman" w:cs="Times New Roman"/>
          <w:bCs/>
          <w:color w:val="000000"/>
          <w:sz w:val="24"/>
          <w:szCs w:val="24"/>
          <w:lang w:val="en-US"/>
        </w:rPr>
        <w:t>relationships</w:t>
      </w:r>
      <w:r w:rsidR="00644947" w:rsidRPr="00533E1E">
        <w:rPr>
          <w:rFonts w:ascii="Times New Roman" w:hAnsi="Times New Roman" w:cs="Times New Roman"/>
          <w:bCs/>
          <w:color w:val="000000"/>
          <w:sz w:val="24"/>
          <w:szCs w:val="24"/>
          <w:lang w:val="en-US"/>
        </w:rPr>
        <w:t xml:space="preserve"> </w:t>
      </w:r>
      <w:r w:rsidR="00700567" w:rsidRPr="00533E1E">
        <w:rPr>
          <w:rFonts w:ascii="Times New Roman" w:hAnsi="Times New Roman" w:cs="Times New Roman"/>
          <w:bCs/>
          <w:color w:val="000000"/>
          <w:sz w:val="24"/>
          <w:szCs w:val="24"/>
          <w:lang w:val="en-US"/>
        </w:rPr>
        <w:t>of</w:t>
      </w:r>
      <w:r w:rsidR="00644947" w:rsidRPr="00533E1E">
        <w:rPr>
          <w:rFonts w:ascii="Times New Roman" w:hAnsi="Times New Roman" w:cs="Times New Roman"/>
          <w:bCs/>
          <w:sz w:val="24"/>
          <w:szCs w:val="24"/>
          <w:lang w:val="en-US"/>
        </w:rPr>
        <w:t xml:space="preserve"> </w:t>
      </w:r>
      <w:r w:rsidR="0049733A" w:rsidRPr="00533E1E">
        <w:rPr>
          <w:rFonts w:ascii="Times New Roman" w:hAnsi="Times New Roman" w:cs="Times New Roman"/>
          <w:bCs/>
          <w:sz w:val="24"/>
          <w:szCs w:val="24"/>
          <w:lang w:val="en-US"/>
        </w:rPr>
        <w:t>PAEE</w:t>
      </w:r>
      <w:r w:rsidR="00644947" w:rsidRPr="00533E1E">
        <w:rPr>
          <w:rFonts w:ascii="Times New Roman" w:hAnsi="Times New Roman" w:cs="Times New Roman"/>
          <w:bCs/>
          <w:sz w:val="24"/>
          <w:szCs w:val="24"/>
          <w:lang w:val="en-US"/>
        </w:rPr>
        <w:t xml:space="preserve"> </w:t>
      </w:r>
      <w:r w:rsidR="00634C9E">
        <w:rPr>
          <w:rFonts w:ascii="Times New Roman" w:hAnsi="Times New Roman" w:cs="Times New Roman"/>
          <w:bCs/>
          <w:sz w:val="24"/>
          <w:szCs w:val="24"/>
          <w:lang w:val="en-US"/>
        </w:rPr>
        <w:t>to</w:t>
      </w:r>
      <w:r w:rsidR="00F93340">
        <w:rPr>
          <w:rFonts w:ascii="Times New Roman" w:hAnsi="Times New Roman" w:cs="Times New Roman"/>
          <w:bCs/>
          <w:sz w:val="24"/>
          <w:szCs w:val="24"/>
          <w:lang w:val="en-US"/>
        </w:rPr>
        <w:t xml:space="preserve"> cardiometabolic risk score </w:t>
      </w:r>
      <w:r w:rsidR="00F93340" w:rsidRPr="00533E1E">
        <w:rPr>
          <w:rFonts w:ascii="Times New Roman" w:hAnsi="Times New Roman" w:cs="Times New Roman"/>
          <w:bCs/>
          <w:sz w:val="24"/>
          <w:szCs w:val="24"/>
          <w:lang w:val="en-US"/>
        </w:rPr>
        <w:t>(β=-0.1</w:t>
      </w:r>
      <w:r w:rsidR="00F93340">
        <w:rPr>
          <w:rFonts w:ascii="Times New Roman" w:hAnsi="Times New Roman" w:cs="Times New Roman"/>
          <w:bCs/>
          <w:sz w:val="24"/>
          <w:szCs w:val="24"/>
          <w:lang w:val="en-US"/>
        </w:rPr>
        <w:t>03,</w:t>
      </w:r>
      <w:r w:rsidR="00F93340" w:rsidRPr="00533E1E">
        <w:rPr>
          <w:rFonts w:ascii="Times New Roman" w:hAnsi="Times New Roman" w:cs="Times New Roman"/>
          <w:bCs/>
          <w:sz w:val="24"/>
          <w:szCs w:val="24"/>
          <w:lang w:val="en-US"/>
        </w:rPr>
        <w:t xml:space="preserve"> P=0.0</w:t>
      </w:r>
      <w:r w:rsidR="00F93340">
        <w:rPr>
          <w:rFonts w:ascii="Times New Roman" w:hAnsi="Times New Roman" w:cs="Times New Roman"/>
          <w:bCs/>
          <w:sz w:val="24"/>
          <w:szCs w:val="24"/>
          <w:lang w:val="en-US"/>
        </w:rPr>
        <w:t>38</w:t>
      </w:r>
      <w:r w:rsidR="00F93340" w:rsidRPr="00533E1E">
        <w:rPr>
          <w:rFonts w:ascii="Times New Roman" w:hAnsi="Times New Roman" w:cs="Times New Roman"/>
          <w:bCs/>
          <w:sz w:val="24"/>
          <w:szCs w:val="24"/>
          <w:lang w:val="en-US"/>
        </w:rPr>
        <w:t>)</w:t>
      </w:r>
      <w:r w:rsidR="00F93340">
        <w:rPr>
          <w:rFonts w:ascii="Times New Roman" w:hAnsi="Times New Roman" w:cs="Times New Roman"/>
          <w:bCs/>
          <w:sz w:val="24"/>
          <w:szCs w:val="24"/>
          <w:lang w:val="en-US"/>
        </w:rPr>
        <w:t>,</w:t>
      </w:r>
      <w:r w:rsidR="00644947" w:rsidRPr="00533E1E">
        <w:rPr>
          <w:rFonts w:ascii="Times New Roman" w:hAnsi="Times New Roman" w:cs="Times New Roman"/>
          <w:bCs/>
          <w:sz w:val="24"/>
          <w:szCs w:val="24"/>
          <w:lang w:val="en-US"/>
        </w:rPr>
        <w:t xml:space="preserve"> insulin (β=-0.1</w:t>
      </w:r>
      <w:r w:rsidR="0054016E" w:rsidRPr="00533E1E">
        <w:rPr>
          <w:rFonts w:ascii="Times New Roman" w:hAnsi="Times New Roman" w:cs="Times New Roman"/>
          <w:bCs/>
          <w:sz w:val="24"/>
          <w:szCs w:val="24"/>
          <w:lang w:val="en-US"/>
        </w:rPr>
        <w:t>46</w:t>
      </w:r>
      <w:r w:rsidR="00644947" w:rsidRPr="00533E1E">
        <w:rPr>
          <w:rFonts w:ascii="Times New Roman" w:hAnsi="Times New Roman" w:cs="Times New Roman"/>
          <w:bCs/>
          <w:sz w:val="24"/>
          <w:szCs w:val="24"/>
          <w:lang w:val="en-US"/>
        </w:rPr>
        <w:t>, P=0.0</w:t>
      </w:r>
      <w:r w:rsidR="0054016E" w:rsidRPr="00533E1E">
        <w:rPr>
          <w:rFonts w:ascii="Times New Roman" w:hAnsi="Times New Roman" w:cs="Times New Roman"/>
          <w:bCs/>
          <w:sz w:val="24"/>
          <w:szCs w:val="24"/>
          <w:lang w:val="en-US"/>
        </w:rPr>
        <w:t>06</w:t>
      </w:r>
      <w:r w:rsidR="00644947" w:rsidRPr="00533E1E">
        <w:rPr>
          <w:rFonts w:ascii="Times New Roman" w:hAnsi="Times New Roman" w:cs="Times New Roman"/>
          <w:bCs/>
          <w:sz w:val="24"/>
          <w:szCs w:val="24"/>
          <w:lang w:val="en-US"/>
        </w:rPr>
        <w:t>), HOMA-IR (β=-0.1</w:t>
      </w:r>
      <w:r w:rsidR="0054016E" w:rsidRPr="00533E1E">
        <w:rPr>
          <w:rFonts w:ascii="Times New Roman" w:hAnsi="Times New Roman" w:cs="Times New Roman"/>
          <w:bCs/>
          <w:sz w:val="24"/>
          <w:szCs w:val="24"/>
          <w:lang w:val="en-US"/>
        </w:rPr>
        <w:t>48</w:t>
      </w:r>
      <w:r w:rsidR="00644947" w:rsidRPr="00533E1E">
        <w:rPr>
          <w:rFonts w:ascii="Times New Roman" w:hAnsi="Times New Roman" w:cs="Times New Roman"/>
          <w:bCs/>
          <w:sz w:val="24"/>
          <w:szCs w:val="24"/>
          <w:lang w:val="en-US"/>
        </w:rPr>
        <w:t>, P=0.0</w:t>
      </w:r>
      <w:r w:rsidR="0054016E" w:rsidRPr="00533E1E">
        <w:rPr>
          <w:rFonts w:ascii="Times New Roman" w:hAnsi="Times New Roman" w:cs="Times New Roman"/>
          <w:bCs/>
          <w:sz w:val="24"/>
          <w:szCs w:val="24"/>
          <w:lang w:val="en-US"/>
        </w:rPr>
        <w:t>06</w:t>
      </w:r>
      <w:r w:rsidR="00644947" w:rsidRPr="00533E1E">
        <w:rPr>
          <w:rFonts w:ascii="Times New Roman" w:hAnsi="Times New Roman" w:cs="Times New Roman"/>
          <w:bCs/>
          <w:sz w:val="24"/>
          <w:szCs w:val="24"/>
          <w:lang w:val="en-US"/>
        </w:rPr>
        <w:t>), and systolic blood pressure (β=-0.1</w:t>
      </w:r>
      <w:r w:rsidR="0054016E" w:rsidRPr="00533E1E">
        <w:rPr>
          <w:rFonts w:ascii="Times New Roman" w:hAnsi="Times New Roman" w:cs="Times New Roman"/>
          <w:bCs/>
          <w:sz w:val="24"/>
          <w:szCs w:val="24"/>
          <w:lang w:val="en-US"/>
        </w:rPr>
        <w:t>30</w:t>
      </w:r>
      <w:r w:rsidR="00644947" w:rsidRPr="00533E1E">
        <w:rPr>
          <w:rFonts w:ascii="Times New Roman" w:hAnsi="Times New Roman" w:cs="Times New Roman"/>
          <w:bCs/>
          <w:sz w:val="24"/>
          <w:szCs w:val="24"/>
          <w:lang w:val="en-US"/>
        </w:rPr>
        <w:t>, P=0.0</w:t>
      </w:r>
      <w:r w:rsidR="0054016E" w:rsidRPr="00533E1E">
        <w:rPr>
          <w:rFonts w:ascii="Times New Roman" w:hAnsi="Times New Roman" w:cs="Times New Roman"/>
          <w:bCs/>
          <w:sz w:val="24"/>
          <w:szCs w:val="24"/>
          <w:lang w:val="en-US"/>
        </w:rPr>
        <w:t>22</w:t>
      </w:r>
      <w:r w:rsidR="00644947" w:rsidRPr="00533E1E">
        <w:rPr>
          <w:rFonts w:ascii="Times New Roman" w:hAnsi="Times New Roman" w:cs="Times New Roman"/>
          <w:bCs/>
          <w:sz w:val="24"/>
          <w:szCs w:val="24"/>
          <w:lang w:val="en-US"/>
        </w:rPr>
        <w:t>) weakened but remained statistically significant</w:t>
      </w:r>
      <w:r w:rsidR="00700567" w:rsidRPr="00533E1E">
        <w:rPr>
          <w:rFonts w:ascii="Times New Roman" w:hAnsi="Times New Roman" w:cs="Times New Roman"/>
          <w:bCs/>
          <w:sz w:val="24"/>
          <w:szCs w:val="24"/>
          <w:lang w:val="en-US"/>
        </w:rPr>
        <w:t xml:space="preserve"> </w:t>
      </w:r>
      <w:r w:rsidR="00634C9E" w:rsidRPr="00533E1E">
        <w:rPr>
          <w:rFonts w:ascii="Times New Roman" w:hAnsi="Times New Roman" w:cs="Times New Roman"/>
          <w:bCs/>
          <w:sz w:val="24"/>
          <w:szCs w:val="24"/>
          <w:lang w:val="en-US"/>
        </w:rPr>
        <w:t>after further adjustment for body fat percentage</w:t>
      </w:r>
      <w:r w:rsidR="00634C9E">
        <w:rPr>
          <w:rFonts w:ascii="Times New Roman" w:hAnsi="Times New Roman" w:cs="Times New Roman"/>
          <w:bCs/>
          <w:sz w:val="24"/>
          <w:szCs w:val="24"/>
          <w:lang w:val="en-US"/>
        </w:rPr>
        <w:t>.</w:t>
      </w:r>
      <w:r w:rsidR="00644947" w:rsidRPr="00533E1E">
        <w:rPr>
          <w:rFonts w:ascii="Times New Roman" w:hAnsi="Times New Roman" w:cs="Times New Roman"/>
          <w:bCs/>
          <w:sz w:val="24"/>
          <w:szCs w:val="24"/>
          <w:lang w:val="en-US"/>
        </w:rPr>
        <w:t xml:space="preserve"> </w:t>
      </w:r>
      <w:r w:rsidR="0054016E" w:rsidRPr="00533E1E">
        <w:rPr>
          <w:rFonts w:ascii="Times New Roman" w:hAnsi="Times New Roman" w:cs="Times New Roman"/>
          <w:bCs/>
          <w:sz w:val="24"/>
          <w:szCs w:val="24"/>
          <w:lang w:val="en-US"/>
        </w:rPr>
        <w:t>PAEE</w:t>
      </w:r>
      <w:r w:rsidR="00E40CBD" w:rsidRPr="00533E1E">
        <w:rPr>
          <w:rFonts w:ascii="Times New Roman" w:hAnsi="Times New Roman" w:cs="Times New Roman"/>
          <w:bCs/>
          <w:sz w:val="24"/>
          <w:szCs w:val="24"/>
          <w:lang w:val="en-US"/>
        </w:rPr>
        <w:t xml:space="preserve"> </w:t>
      </w:r>
      <w:r w:rsidR="00634C9E">
        <w:rPr>
          <w:rFonts w:ascii="Times New Roman" w:hAnsi="Times New Roman" w:cs="Times New Roman"/>
          <w:bCs/>
          <w:sz w:val="24"/>
          <w:szCs w:val="24"/>
          <w:lang w:val="en-US"/>
        </w:rPr>
        <w:t>was not associated</w:t>
      </w:r>
      <w:r w:rsidR="00644947" w:rsidRPr="00533E1E">
        <w:rPr>
          <w:rFonts w:ascii="Times New Roman" w:hAnsi="Times New Roman" w:cs="Times New Roman"/>
          <w:bCs/>
          <w:sz w:val="24"/>
          <w:szCs w:val="24"/>
          <w:lang w:val="en-US"/>
        </w:rPr>
        <w:t xml:space="preserve"> with other cardiometabolic risk factors </w:t>
      </w:r>
      <w:r w:rsidR="00700567" w:rsidRPr="00533E1E">
        <w:rPr>
          <w:rFonts w:ascii="Times New Roman" w:hAnsi="Times New Roman" w:cs="Times New Roman"/>
          <w:bCs/>
          <w:sz w:val="24"/>
          <w:szCs w:val="24"/>
          <w:lang w:val="en-US"/>
        </w:rPr>
        <w:t>adjust</w:t>
      </w:r>
      <w:r w:rsidR="005530E8">
        <w:rPr>
          <w:rFonts w:ascii="Times New Roman" w:hAnsi="Times New Roman" w:cs="Times New Roman"/>
          <w:bCs/>
          <w:sz w:val="24"/>
          <w:szCs w:val="24"/>
          <w:lang w:val="en-US"/>
        </w:rPr>
        <w:t>ed</w:t>
      </w:r>
      <w:r w:rsidR="00700567" w:rsidRPr="00533E1E">
        <w:rPr>
          <w:rFonts w:ascii="Times New Roman" w:hAnsi="Times New Roman" w:cs="Times New Roman"/>
          <w:bCs/>
          <w:sz w:val="24"/>
          <w:szCs w:val="24"/>
          <w:lang w:val="en-US"/>
        </w:rPr>
        <w:t xml:space="preserve"> for body fat percentage</w:t>
      </w:r>
      <w:r w:rsidR="00644947" w:rsidRPr="00533E1E">
        <w:rPr>
          <w:rFonts w:ascii="Times New Roman" w:hAnsi="Times New Roman" w:cs="Times New Roman"/>
          <w:bCs/>
          <w:sz w:val="24"/>
          <w:szCs w:val="24"/>
          <w:lang w:val="en-US"/>
        </w:rPr>
        <w:t>.</w:t>
      </w:r>
    </w:p>
    <w:p w:rsidR="00645464" w:rsidRPr="00533E1E" w:rsidRDefault="00F55ED2" w:rsidP="00645464">
      <w:pPr>
        <w:spacing w:line="480" w:lineRule="auto"/>
        <w:jc w:val="both"/>
        <w:outlineLvl w:val="0"/>
        <w:rPr>
          <w:rFonts w:ascii="Times New Roman" w:hAnsi="Times New Roman" w:cs="Times New Roman"/>
          <w:b/>
          <w:bCs/>
          <w:color w:val="000000"/>
          <w:sz w:val="24"/>
          <w:szCs w:val="24"/>
          <w:lang w:val="en-US"/>
        </w:rPr>
      </w:pPr>
      <w:r w:rsidRPr="00533E1E">
        <w:rPr>
          <w:rFonts w:ascii="Times New Roman" w:hAnsi="Times New Roman" w:cs="Times New Roman"/>
          <w:b/>
          <w:bCs/>
          <w:color w:val="000000"/>
          <w:sz w:val="24"/>
          <w:szCs w:val="24"/>
          <w:lang w:val="en-US"/>
        </w:rPr>
        <w:t xml:space="preserve">3.3 </w:t>
      </w:r>
      <w:r w:rsidR="00645464" w:rsidRPr="00533E1E">
        <w:rPr>
          <w:rFonts w:ascii="Times New Roman" w:hAnsi="Times New Roman" w:cs="Times New Roman"/>
          <w:b/>
          <w:bCs/>
          <w:color w:val="000000"/>
          <w:sz w:val="24"/>
          <w:szCs w:val="24"/>
          <w:lang w:val="en-US"/>
        </w:rPr>
        <w:t xml:space="preserve">Longitudinal </w:t>
      </w:r>
      <w:r w:rsidR="005A4B77" w:rsidRPr="00533E1E">
        <w:rPr>
          <w:rFonts w:ascii="Times New Roman" w:hAnsi="Times New Roman" w:cs="Times New Roman"/>
          <w:b/>
          <w:bCs/>
          <w:color w:val="000000"/>
          <w:sz w:val="24"/>
          <w:szCs w:val="24"/>
          <w:lang w:val="en-US"/>
        </w:rPr>
        <w:t>associations during 2-year follow-up</w:t>
      </w:r>
    </w:p>
    <w:p w:rsidR="008C2818" w:rsidRPr="00533E1E" w:rsidRDefault="007F4D66" w:rsidP="00645464">
      <w:pPr>
        <w:spacing w:line="480" w:lineRule="auto"/>
        <w:jc w:val="both"/>
        <w:outlineLvl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Increased</w:t>
      </w:r>
      <w:r w:rsidR="008C2818" w:rsidRPr="00533E1E">
        <w:rPr>
          <w:rFonts w:ascii="Times New Roman" w:hAnsi="Times New Roman" w:cs="Times New Roman"/>
          <w:bCs/>
          <w:color w:val="000000"/>
          <w:sz w:val="24"/>
          <w:szCs w:val="24"/>
          <w:lang w:val="en-US"/>
        </w:rPr>
        <w:t xml:space="preserve"> </w:t>
      </w:r>
      <w:r w:rsidR="001B04B4">
        <w:rPr>
          <w:rFonts w:ascii="Times New Roman" w:hAnsi="Times New Roman" w:cs="Times New Roman"/>
          <w:bCs/>
          <w:color w:val="000000"/>
          <w:sz w:val="24"/>
          <w:szCs w:val="24"/>
          <w:lang w:val="en-US"/>
        </w:rPr>
        <w:t xml:space="preserve">total </w:t>
      </w:r>
      <w:r w:rsidR="008C2818" w:rsidRPr="00533E1E">
        <w:rPr>
          <w:rFonts w:ascii="Times New Roman" w:hAnsi="Times New Roman" w:cs="Times New Roman"/>
          <w:bCs/>
          <w:color w:val="000000"/>
          <w:sz w:val="24"/>
          <w:szCs w:val="24"/>
          <w:lang w:val="en-US"/>
        </w:rPr>
        <w:t xml:space="preserve">ST was associated </w:t>
      </w:r>
      <w:r w:rsidR="00960FB9">
        <w:rPr>
          <w:rFonts w:ascii="Times New Roman" w:hAnsi="Times New Roman" w:cs="Times New Roman"/>
          <w:bCs/>
          <w:color w:val="000000"/>
          <w:sz w:val="24"/>
          <w:szCs w:val="24"/>
          <w:lang w:val="en-US"/>
        </w:rPr>
        <w:t xml:space="preserve">with </w:t>
      </w:r>
      <w:r>
        <w:rPr>
          <w:rFonts w:ascii="Times New Roman" w:hAnsi="Times New Roman" w:cs="Times New Roman"/>
          <w:bCs/>
          <w:color w:val="000000"/>
          <w:sz w:val="24"/>
          <w:szCs w:val="24"/>
          <w:lang w:val="en-US"/>
        </w:rPr>
        <w:t>an increased</w:t>
      </w:r>
      <w:r w:rsidR="008C2818" w:rsidRPr="00533E1E">
        <w:rPr>
          <w:rFonts w:ascii="Times New Roman" w:hAnsi="Times New Roman" w:cs="Times New Roman"/>
          <w:bCs/>
          <w:color w:val="000000"/>
          <w:sz w:val="24"/>
          <w:szCs w:val="24"/>
          <w:lang w:val="en-US"/>
        </w:rPr>
        <w:t xml:space="preserve"> cardiometabolic risk score</w:t>
      </w:r>
      <w:r>
        <w:rPr>
          <w:rFonts w:ascii="Times New Roman" w:hAnsi="Times New Roman" w:cs="Times New Roman"/>
          <w:bCs/>
          <w:color w:val="000000"/>
          <w:sz w:val="24"/>
          <w:szCs w:val="24"/>
          <w:lang w:val="en-US"/>
        </w:rPr>
        <w:t xml:space="preserve"> and</w:t>
      </w:r>
      <w:r w:rsidR="00E40CBD" w:rsidRPr="00533E1E">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increased</w:t>
      </w:r>
      <w:r w:rsidR="008C2818" w:rsidRPr="00533E1E">
        <w:rPr>
          <w:rFonts w:ascii="Times New Roman" w:hAnsi="Times New Roman" w:cs="Times New Roman"/>
          <w:bCs/>
          <w:color w:val="000000"/>
          <w:sz w:val="24"/>
          <w:szCs w:val="24"/>
          <w:lang w:val="en-US"/>
        </w:rPr>
        <w:t xml:space="preserve"> body fat percentage, waist circumference, </w:t>
      </w:r>
      <w:r w:rsidR="007E7CE3">
        <w:rPr>
          <w:rFonts w:ascii="Times New Roman" w:hAnsi="Times New Roman" w:cs="Times New Roman"/>
          <w:bCs/>
          <w:color w:val="000000"/>
          <w:sz w:val="24"/>
          <w:szCs w:val="24"/>
          <w:lang w:val="en-US"/>
        </w:rPr>
        <w:t>and</w:t>
      </w:r>
      <w:r w:rsidR="00E40CBD" w:rsidRPr="00533E1E">
        <w:rPr>
          <w:rFonts w:ascii="Times New Roman" w:hAnsi="Times New Roman" w:cs="Times New Roman"/>
          <w:bCs/>
          <w:color w:val="000000"/>
          <w:sz w:val="24"/>
          <w:szCs w:val="24"/>
          <w:lang w:val="en-US"/>
        </w:rPr>
        <w:t xml:space="preserve"> </w:t>
      </w:r>
      <w:r w:rsidR="008C2818" w:rsidRPr="00533E1E">
        <w:rPr>
          <w:rFonts w:ascii="Times New Roman" w:hAnsi="Times New Roman" w:cs="Times New Roman"/>
          <w:bCs/>
          <w:color w:val="000000"/>
          <w:sz w:val="24"/>
          <w:szCs w:val="24"/>
          <w:lang w:val="en-US"/>
        </w:rPr>
        <w:t>insulin</w:t>
      </w:r>
      <w:r w:rsidR="001A5533">
        <w:rPr>
          <w:rFonts w:ascii="Times New Roman" w:hAnsi="Times New Roman" w:cs="Times New Roman"/>
          <w:bCs/>
          <w:color w:val="000000"/>
          <w:sz w:val="24"/>
          <w:szCs w:val="24"/>
          <w:lang w:val="en-US"/>
        </w:rPr>
        <w:t xml:space="preserve"> </w:t>
      </w:r>
      <w:r w:rsidR="008C2818" w:rsidRPr="00533E1E">
        <w:rPr>
          <w:rFonts w:ascii="Times New Roman" w:hAnsi="Times New Roman" w:cs="Times New Roman"/>
          <w:bCs/>
          <w:color w:val="000000"/>
          <w:sz w:val="24"/>
          <w:szCs w:val="24"/>
          <w:lang w:val="en-US"/>
        </w:rPr>
        <w:t>adjusted for age, sex,</w:t>
      </w:r>
      <w:r w:rsidR="008B637A">
        <w:rPr>
          <w:rFonts w:ascii="Times New Roman" w:hAnsi="Times New Roman" w:cs="Times New Roman"/>
          <w:bCs/>
          <w:color w:val="000000"/>
          <w:sz w:val="24"/>
          <w:szCs w:val="24"/>
          <w:lang w:val="en-US"/>
        </w:rPr>
        <w:t xml:space="preserve"> </w:t>
      </w:r>
      <w:r w:rsidR="001B04B4">
        <w:rPr>
          <w:rFonts w:ascii="Times New Roman" w:hAnsi="Times New Roman" w:cs="Times New Roman"/>
          <w:bCs/>
          <w:color w:val="000000"/>
          <w:sz w:val="24"/>
          <w:szCs w:val="24"/>
          <w:lang w:val="en-US"/>
        </w:rPr>
        <w:t xml:space="preserve">total </w:t>
      </w:r>
      <w:r w:rsidR="008B637A">
        <w:rPr>
          <w:rFonts w:ascii="Times New Roman" w:hAnsi="Times New Roman" w:cs="Times New Roman"/>
          <w:bCs/>
          <w:color w:val="000000"/>
          <w:sz w:val="24"/>
          <w:szCs w:val="24"/>
          <w:lang w:val="en-US"/>
        </w:rPr>
        <w:t>ST,</w:t>
      </w:r>
      <w:r w:rsidR="00A81B85">
        <w:rPr>
          <w:rFonts w:ascii="Times New Roman" w:hAnsi="Times New Roman" w:cs="Times New Roman"/>
          <w:bCs/>
          <w:color w:val="000000"/>
          <w:sz w:val="24"/>
          <w:szCs w:val="24"/>
          <w:lang w:val="en-US"/>
        </w:rPr>
        <w:t xml:space="preserve"> and</w:t>
      </w:r>
      <w:r w:rsidR="008B637A">
        <w:rPr>
          <w:rFonts w:ascii="Times New Roman" w:hAnsi="Times New Roman" w:cs="Times New Roman"/>
          <w:bCs/>
          <w:color w:val="000000"/>
          <w:sz w:val="24"/>
          <w:szCs w:val="24"/>
          <w:lang w:val="en-US"/>
        </w:rPr>
        <w:t xml:space="preserve"> </w:t>
      </w:r>
      <w:r w:rsidR="00172A42" w:rsidRPr="00533E1E">
        <w:rPr>
          <w:rFonts w:ascii="Times New Roman" w:hAnsi="Times New Roman" w:cs="Times New Roman"/>
          <w:bCs/>
          <w:color w:val="000000"/>
          <w:sz w:val="24"/>
          <w:szCs w:val="24"/>
          <w:lang w:val="en-US"/>
        </w:rPr>
        <w:t>respective cardiometabolic risk factor</w:t>
      </w:r>
      <w:r w:rsidR="007E1E1D">
        <w:rPr>
          <w:rFonts w:ascii="Times New Roman" w:hAnsi="Times New Roman" w:cs="Times New Roman"/>
          <w:bCs/>
          <w:color w:val="000000"/>
          <w:sz w:val="24"/>
          <w:szCs w:val="24"/>
          <w:lang w:val="en-US"/>
        </w:rPr>
        <w:t>s</w:t>
      </w:r>
      <w:r w:rsidR="007478EE">
        <w:rPr>
          <w:rFonts w:ascii="Times New Roman" w:hAnsi="Times New Roman" w:cs="Times New Roman"/>
          <w:bCs/>
          <w:color w:val="000000"/>
          <w:sz w:val="24"/>
          <w:szCs w:val="24"/>
          <w:lang w:val="en-US"/>
        </w:rPr>
        <w:t xml:space="preserve"> at baseline</w:t>
      </w:r>
      <w:r w:rsidR="007E1E1D">
        <w:rPr>
          <w:rFonts w:ascii="Times New Roman" w:hAnsi="Times New Roman" w:cs="Times New Roman"/>
          <w:bCs/>
          <w:color w:val="000000"/>
          <w:sz w:val="24"/>
          <w:szCs w:val="24"/>
          <w:lang w:val="en-US"/>
        </w:rPr>
        <w:t xml:space="preserve"> and</w:t>
      </w:r>
      <w:r w:rsidR="008B637A">
        <w:rPr>
          <w:rFonts w:ascii="Times New Roman" w:hAnsi="Times New Roman" w:cs="Times New Roman"/>
          <w:bCs/>
          <w:color w:val="000000"/>
          <w:sz w:val="24"/>
          <w:szCs w:val="24"/>
          <w:lang w:val="en-US"/>
        </w:rPr>
        <w:t xml:space="preserve"> incident puberty</w:t>
      </w:r>
      <w:r w:rsidR="008B637A" w:rsidRPr="00533E1E">
        <w:rPr>
          <w:rFonts w:ascii="Times New Roman" w:hAnsi="Times New Roman" w:cs="Times New Roman"/>
          <w:bCs/>
          <w:color w:val="000000"/>
          <w:sz w:val="24"/>
          <w:szCs w:val="24"/>
          <w:lang w:val="en-US"/>
        </w:rPr>
        <w:t xml:space="preserve"> </w:t>
      </w:r>
      <w:r w:rsidR="008C2818" w:rsidRPr="00533E1E">
        <w:rPr>
          <w:rFonts w:ascii="Times New Roman" w:hAnsi="Times New Roman" w:cs="Times New Roman"/>
          <w:bCs/>
          <w:color w:val="000000"/>
          <w:sz w:val="24"/>
          <w:szCs w:val="24"/>
          <w:lang w:val="en-US"/>
        </w:rPr>
        <w:t>(Table 3).</w:t>
      </w:r>
      <w:r w:rsidR="008C2818" w:rsidRPr="00533E1E">
        <w:rPr>
          <w:rFonts w:ascii="Times New Roman" w:hAnsi="Times New Roman" w:cs="Times New Roman"/>
          <w:sz w:val="24"/>
          <w:szCs w:val="24"/>
          <w:lang w:val="en-US"/>
        </w:rPr>
        <w:t xml:space="preserve"> The association of </w:t>
      </w:r>
      <w:r w:rsidR="007478EE">
        <w:rPr>
          <w:rFonts w:ascii="Times New Roman" w:hAnsi="Times New Roman" w:cs="Times New Roman"/>
          <w:sz w:val="24"/>
          <w:szCs w:val="24"/>
          <w:lang w:val="en-US"/>
        </w:rPr>
        <w:t>increased</w:t>
      </w:r>
      <w:r w:rsidR="008C2818" w:rsidRPr="00533E1E">
        <w:rPr>
          <w:rFonts w:ascii="Times New Roman" w:hAnsi="Times New Roman" w:cs="Times New Roman"/>
          <w:sz w:val="24"/>
          <w:szCs w:val="24"/>
          <w:lang w:val="en-US"/>
        </w:rPr>
        <w:t xml:space="preserve"> </w:t>
      </w:r>
      <w:r w:rsidR="001B04B4">
        <w:rPr>
          <w:rFonts w:ascii="Times New Roman" w:hAnsi="Times New Roman" w:cs="Times New Roman"/>
          <w:sz w:val="24"/>
          <w:szCs w:val="24"/>
          <w:lang w:val="en-US"/>
        </w:rPr>
        <w:lastRenderedPageBreak/>
        <w:t xml:space="preserve">total </w:t>
      </w:r>
      <w:r w:rsidR="008C2818" w:rsidRPr="00533E1E">
        <w:rPr>
          <w:rFonts w:ascii="Times New Roman" w:hAnsi="Times New Roman" w:cs="Times New Roman"/>
          <w:sz w:val="24"/>
          <w:szCs w:val="24"/>
          <w:lang w:val="en-US"/>
        </w:rPr>
        <w:t xml:space="preserve">ST with </w:t>
      </w:r>
      <w:r w:rsidR="007478EE">
        <w:rPr>
          <w:rFonts w:ascii="Times New Roman" w:hAnsi="Times New Roman" w:cs="Times New Roman"/>
          <w:sz w:val="24"/>
          <w:szCs w:val="24"/>
          <w:lang w:val="en-US"/>
        </w:rPr>
        <w:t>an increased</w:t>
      </w:r>
      <w:r w:rsidR="008C2818" w:rsidRPr="00533E1E">
        <w:rPr>
          <w:rFonts w:ascii="Times New Roman" w:hAnsi="Times New Roman" w:cs="Times New Roman"/>
          <w:sz w:val="24"/>
          <w:szCs w:val="24"/>
          <w:lang w:val="en-US"/>
        </w:rPr>
        <w:t xml:space="preserve"> cardiometabolic risk score</w:t>
      </w:r>
      <w:r w:rsidR="00AB74B4" w:rsidRPr="00533E1E">
        <w:rPr>
          <w:rFonts w:ascii="Times New Roman" w:hAnsi="Times New Roman" w:cs="Times New Roman"/>
          <w:sz w:val="24"/>
          <w:szCs w:val="24"/>
          <w:lang w:val="en-US"/>
        </w:rPr>
        <w:t xml:space="preserve"> </w:t>
      </w:r>
      <w:r w:rsidR="008C2818" w:rsidRPr="00533E1E">
        <w:rPr>
          <w:rFonts w:ascii="Times New Roman" w:hAnsi="Times New Roman" w:cs="Times New Roman"/>
          <w:sz w:val="24"/>
          <w:szCs w:val="24"/>
          <w:lang w:val="en-US"/>
        </w:rPr>
        <w:t xml:space="preserve">weakened but remained statistically significant </w:t>
      </w:r>
      <w:r w:rsidR="00AB74B4" w:rsidRPr="00533E1E">
        <w:rPr>
          <w:rFonts w:ascii="Times New Roman" w:hAnsi="Times New Roman" w:cs="Times New Roman"/>
          <w:sz w:val="24"/>
          <w:szCs w:val="24"/>
          <w:lang w:val="en-US"/>
        </w:rPr>
        <w:t>after further adjustment for baseline body fat percentage and the change in body fat percentage</w:t>
      </w:r>
      <w:r w:rsidR="007478EE" w:rsidRPr="00533E1E">
        <w:rPr>
          <w:rFonts w:ascii="Times New Roman" w:hAnsi="Times New Roman" w:cs="Times New Roman"/>
          <w:sz w:val="24"/>
          <w:szCs w:val="24"/>
          <w:lang w:val="en-US"/>
        </w:rPr>
        <w:t xml:space="preserve"> </w:t>
      </w:r>
      <w:r w:rsidR="00E40CBD" w:rsidRPr="00533E1E">
        <w:rPr>
          <w:rFonts w:ascii="Times New Roman" w:hAnsi="Times New Roman" w:cs="Times New Roman"/>
          <w:sz w:val="24"/>
          <w:szCs w:val="24"/>
          <w:lang w:val="en-US"/>
        </w:rPr>
        <w:t>(β=0.1</w:t>
      </w:r>
      <w:r w:rsidR="007E7CE3">
        <w:rPr>
          <w:rFonts w:ascii="Times New Roman" w:hAnsi="Times New Roman" w:cs="Times New Roman"/>
          <w:sz w:val="24"/>
          <w:szCs w:val="24"/>
          <w:lang w:val="en-US"/>
        </w:rPr>
        <w:t>55</w:t>
      </w:r>
      <w:r w:rsidR="00E40CBD" w:rsidRPr="00533E1E">
        <w:rPr>
          <w:rFonts w:ascii="Times New Roman" w:hAnsi="Times New Roman" w:cs="Times New Roman"/>
          <w:sz w:val="24"/>
          <w:szCs w:val="24"/>
          <w:lang w:val="en-US"/>
        </w:rPr>
        <w:t>, P=0.0</w:t>
      </w:r>
      <w:r w:rsidR="007E7CE3">
        <w:rPr>
          <w:rFonts w:ascii="Times New Roman" w:hAnsi="Times New Roman" w:cs="Times New Roman"/>
          <w:sz w:val="24"/>
          <w:szCs w:val="24"/>
          <w:lang w:val="en-US"/>
        </w:rPr>
        <w:t>29</w:t>
      </w:r>
      <w:r w:rsidR="00E40CBD" w:rsidRPr="00533E1E">
        <w:rPr>
          <w:rFonts w:ascii="Times New Roman" w:hAnsi="Times New Roman" w:cs="Times New Roman"/>
          <w:sz w:val="24"/>
          <w:szCs w:val="24"/>
          <w:lang w:val="en-US"/>
        </w:rPr>
        <w:t>)</w:t>
      </w:r>
      <w:r w:rsidR="007478EE">
        <w:rPr>
          <w:rFonts w:ascii="Times New Roman" w:hAnsi="Times New Roman" w:cs="Times New Roman"/>
          <w:sz w:val="24"/>
          <w:szCs w:val="24"/>
          <w:lang w:val="en-US"/>
        </w:rPr>
        <w:t>.</w:t>
      </w:r>
      <w:r w:rsidR="00E40CBD" w:rsidRPr="00533E1E">
        <w:rPr>
          <w:rFonts w:ascii="Times New Roman" w:hAnsi="Times New Roman" w:cs="Times New Roman"/>
          <w:sz w:val="24"/>
          <w:szCs w:val="24"/>
          <w:lang w:val="en-US"/>
        </w:rPr>
        <w:t xml:space="preserve"> </w:t>
      </w:r>
      <w:r w:rsidR="007478EE">
        <w:rPr>
          <w:rFonts w:ascii="Times New Roman" w:hAnsi="Times New Roman" w:cs="Times New Roman"/>
          <w:sz w:val="24"/>
          <w:szCs w:val="24"/>
          <w:lang w:val="en-US"/>
        </w:rPr>
        <w:t>T</w:t>
      </w:r>
      <w:r w:rsidR="00E40CBD" w:rsidRPr="00533E1E">
        <w:rPr>
          <w:rFonts w:ascii="Times New Roman" w:hAnsi="Times New Roman" w:cs="Times New Roman"/>
          <w:sz w:val="24"/>
          <w:szCs w:val="24"/>
          <w:lang w:val="en-US"/>
        </w:rPr>
        <w:t xml:space="preserve">he change in </w:t>
      </w:r>
      <w:r w:rsidR="001B04B4">
        <w:rPr>
          <w:rFonts w:ascii="Times New Roman" w:hAnsi="Times New Roman" w:cs="Times New Roman"/>
          <w:sz w:val="24"/>
          <w:szCs w:val="24"/>
          <w:lang w:val="en-US"/>
        </w:rPr>
        <w:t xml:space="preserve">total </w:t>
      </w:r>
      <w:r w:rsidR="00E40CBD" w:rsidRPr="00533E1E">
        <w:rPr>
          <w:rFonts w:ascii="Times New Roman" w:hAnsi="Times New Roman" w:cs="Times New Roman"/>
          <w:sz w:val="24"/>
          <w:szCs w:val="24"/>
          <w:lang w:val="en-US"/>
        </w:rPr>
        <w:t xml:space="preserve">ST </w:t>
      </w:r>
      <w:r w:rsidR="007478EE">
        <w:rPr>
          <w:rFonts w:ascii="Times New Roman" w:hAnsi="Times New Roman" w:cs="Times New Roman"/>
          <w:sz w:val="24"/>
          <w:szCs w:val="24"/>
          <w:lang w:val="en-US"/>
        </w:rPr>
        <w:t>was not related to</w:t>
      </w:r>
      <w:r w:rsidR="00E40CBD" w:rsidRPr="00533E1E">
        <w:rPr>
          <w:rFonts w:ascii="Times New Roman" w:hAnsi="Times New Roman" w:cs="Times New Roman"/>
          <w:sz w:val="24"/>
          <w:szCs w:val="24"/>
          <w:lang w:val="en-US"/>
        </w:rPr>
        <w:t xml:space="preserve"> the change in insulin after adjustment for baseline body fat percentage and the change in body fat percentage. </w:t>
      </w:r>
    </w:p>
    <w:p w:rsidR="00C002FF" w:rsidRPr="00533E1E" w:rsidRDefault="00F356E9" w:rsidP="00645464">
      <w:pPr>
        <w:spacing w:line="480" w:lineRule="auto"/>
        <w:jc w:val="both"/>
        <w:outlineLvl w:val="0"/>
        <w:rPr>
          <w:rFonts w:ascii="Times New Roman" w:hAnsi="Times New Roman" w:cs="Times New Roman"/>
          <w:sz w:val="24"/>
          <w:szCs w:val="24"/>
          <w:lang w:val="en-US"/>
        </w:rPr>
      </w:pPr>
      <w:r w:rsidRPr="00533E1E">
        <w:rPr>
          <w:rFonts w:ascii="Times New Roman" w:hAnsi="Times New Roman" w:cs="Times New Roman"/>
          <w:sz w:val="24"/>
          <w:szCs w:val="24"/>
          <w:lang w:val="en-US"/>
        </w:rPr>
        <w:t xml:space="preserve">The change </w:t>
      </w:r>
      <w:r w:rsidR="008016C3" w:rsidRPr="00533E1E">
        <w:rPr>
          <w:rFonts w:ascii="Times New Roman" w:hAnsi="Times New Roman" w:cs="Times New Roman"/>
          <w:sz w:val="24"/>
          <w:szCs w:val="24"/>
          <w:lang w:val="en-US"/>
        </w:rPr>
        <w:t>in</w:t>
      </w:r>
      <w:r w:rsidR="00C965DD" w:rsidRPr="00533E1E">
        <w:rPr>
          <w:rFonts w:ascii="Times New Roman" w:hAnsi="Times New Roman" w:cs="Times New Roman"/>
          <w:sz w:val="24"/>
          <w:szCs w:val="24"/>
          <w:lang w:val="en-US"/>
        </w:rPr>
        <w:t xml:space="preserve"> </w:t>
      </w:r>
      <w:r w:rsidR="00C002FF" w:rsidRPr="00533E1E">
        <w:rPr>
          <w:rFonts w:ascii="Times New Roman" w:hAnsi="Times New Roman" w:cs="Times New Roman"/>
          <w:sz w:val="24"/>
          <w:szCs w:val="24"/>
          <w:lang w:val="en-US"/>
        </w:rPr>
        <w:t>LPA</w:t>
      </w:r>
      <w:r w:rsidR="00295F02" w:rsidRPr="00533E1E">
        <w:rPr>
          <w:rFonts w:ascii="Times New Roman" w:hAnsi="Times New Roman" w:cs="Times New Roman"/>
          <w:sz w:val="24"/>
          <w:szCs w:val="24"/>
          <w:lang w:val="en-US"/>
        </w:rPr>
        <w:t xml:space="preserve"> was</w:t>
      </w:r>
      <w:r w:rsidR="00C002FF" w:rsidRPr="00533E1E">
        <w:rPr>
          <w:rFonts w:ascii="Times New Roman" w:hAnsi="Times New Roman" w:cs="Times New Roman"/>
          <w:sz w:val="24"/>
          <w:szCs w:val="24"/>
          <w:lang w:val="en-US"/>
        </w:rPr>
        <w:t xml:space="preserve"> </w:t>
      </w:r>
      <w:r w:rsidR="0062690C" w:rsidRPr="00533E1E">
        <w:rPr>
          <w:rFonts w:ascii="Times New Roman" w:hAnsi="Times New Roman" w:cs="Times New Roman"/>
          <w:sz w:val="24"/>
          <w:szCs w:val="24"/>
          <w:lang w:val="en-US"/>
        </w:rPr>
        <w:t xml:space="preserve">inversely </w:t>
      </w:r>
      <w:r w:rsidR="00C002FF" w:rsidRPr="00533E1E">
        <w:rPr>
          <w:rFonts w:ascii="Times New Roman" w:hAnsi="Times New Roman" w:cs="Times New Roman"/>
          <w:sz w:val="24"/>
          <w:szCs w:val="24"/>
          <w:lang w:val="en-US"/>
        </w:rPr>
        <w:t xml:space="preserve">associated with </w:t>
      </w:r>
      <w:r w:rsidR="00016E8D" w:rsidRPr="00533E1E">
        <w:rPr>
          <w:rFonts w:ascii="Times New Roman" w:hAnsi="Times New Roman" w:cs="Times New Roman"/>
          <w:sz w:val="24"/>
          <w:szCs w:val="24"/>
          <w:lang w:val="en-US"/>
        </w:rPr>
        <w:t xml:space="preserve">the </w:t>
      </w:r>
      <w:r w:rsidR="00C965DD" w:rsidRPr="00533E1E">
        <w:rPr>
          <w:rFonts w:ascii="Times New Roman" w:hAnsi="Times New Roman" w:cs="Times New Roman"/>
          <w:sz w:val="24"/>
          <w:szCs w:val="24"/>
          <w:lang w:val="en-US"/>
        </w:rPr>
        <w:t xml:space="preserve">change </w:t>
      </w:r>
      <w:r w:rsidR="008016C3" w:rsidRPr="00533E1E">
        <w:rPr>
          <w:rFonts w:ascii="Times New Roman" w:hAnsi="Times New Roman" w:cs="Times New Roman"/>
          <w:sz w:val="24"/>
          <w:szCs w:val="24"/>
          <w:lang w:val="en-US"/>
        </w:rPr>
        <w:t>in</w:t>
      </w:r>
      <w:r w:rsidR="00C965DD" w:rsidRPr="00533E1E">
        <w:rPr>
          <w:rFonts w:ascii="Times New Roman" w:hAnsi="Times New Roman" w:cs="Times New Roman"/>
          <w:sz w:val="24"/>
          <w:szCs w:val="24"/>
          <w:lang w:val="en-US"/>
        </w:rPr>
        <w:t xml:space="preserve"> </w:t>
      </w:r>
      <w:r w:rsidR="008016C3" w:rsidRPr="00533E1E">
        <w:rPr>
          <w:rFonts w:ascii="Times New Roman" w:hAnsi="Times New Roman" w:cs="Times New Roman"/>
          <w:sz w:val="24"/>
          <w:szCs w:val="24"/>
          <w:lang w:val="en-US"/>
        </w:rPr>
        <w:t xml:space="preserve">the </w:t>
      </w:r>
      <w:r w:rsidR="00C002FF" w:rsidRPr="00533E1E">
        <w:rPr>
          <w:rFonts w:ascii="Times New Roman" w:hAnsi="Times New Roman" w:cs="Times New Roman"/>
          <w:sz w:val="24"/>
          <w:szCs w:val="24"/>
          <w:lang w:val="en-US"/>
        </w:rPr>
        <w:t>cardiometabolic risk score</w:t>
      </w:r>
      <w:r w:rsidR="00024F99">
        <w:rPr>
          <w:rFonts w:ascii="Times New Roman" w:hAnsi="Times New Roman" w:cs="Times New Roman"/>
          <w:bCs/>
          <w:color w:val="000000"/>
          <w:sz w:val="24"/>
          <w:szCs w:val="24"/>
          <w:lang w:val="en-US"/>
        </w:rPr>
        <w:t xml:space="preserve"> </w:t>
      </w:r>
      <w:r w:rsidR="00C002FF" w:rsidRPr="00533E1E">
        <w:rPr>
          <w:rFonts w:ascii="Times New Roman" w:hAnsi="Times New Roman" w:cs="Times New Roman"/>
          <w:bCs/>
          <w:color w:val="000000"/>
          <w:sz w:val="24"/>
          <w:szCs w:val="24"/>
          <w:lang w:val="en-US"/>
        </w:rPr>
        <w:t>adjust</w:t>
      </w:r>
      <w:r w:rsidR="00D804ED" w:rsidRPr="00533E1E">
        <w:rPr>
          <w:rFonts w:ascii="Times New Roman" w:hAnsi="Times New Roman" w:cs="Times New Roman"/>
          <w:bCs/>
          <w:color w:val="000000"/>
          <w:sz w:val="24"/>
          <w:szCs w:val="24"/>
          <w:lang w:val="en-US"/>
        </w:rPr>
        <w:t>ed</w:t>
      </w:r>
      <w:r w:rsidR="00C002FF" w:rsidRPr="00533E1E">
        <w:rPr>
          <w:rFonts w:ascii="Times New Roman" w:hAnsi="Times New Roman" w:cs="Times New Roman"/>
          <w:bCs/>
          <w:color w:val="000000"/>
          <w:sz w:val="24"/>
          <w:szCs w:val="24"/>
          <w:lang w:val="en-US"/>
        </w:rPr>
        <w:t xml:space="preserve"> for</w:t>
      </w:r>
      <w:r w:rsidR="00A624D3" w:rsidRPr="00533E1E">
        <w:rPr>
          <w:rFonts w:ascii="Times New Roman" w:hAnsi="Times New Roman" w:cs="Times New Roman"/>
          <w:bCs/>
          <w:color w:val="000000"/>
          <w:sz w:val="24"/>
          <w:szCs w:val="24"/>
          <w:lang w:val="en-US"/>
        </w:rPr>
        <w:t xml:space="preserve"> </w:t>
      </w:r>
      <w:r w:rsidR="00C002FF" w:rsidRPr="00533E1E">
        <w:rPr>
          <w:rFonts w:ascii="Times New Roman" w:hAnsi="Times New Roman" w:cs="Times New Roman"/>
          <w:bCs/>
          <w:color w:val="000000"/>
          <w:sz w:val="24"/>
          <w:szCs w:val="24"/>
          <w:lang w:val="en-US"/>
        </w:rPr>
        <w:t>age, sex,</w:t>
      </w:r>
      <w:r w:rsidR="00633D55" w:rsidRPr="00533E1E">
        <w:rPr>
          <w:rFonts w:ascii="Times New Roman" w:hAnsi="Times New Roman" w:cs="Times New Roman"/>
          <w:bCs/>
          <w:color w:val="000000"/>
          <w:sz w:val="24"/>
          <w:szCs w:val="24"/>
          <w:lang w:val="en-US"/>
        </w:rPr>
        <w:t xml:space="preserve"> </w:t>
      </w:r>
      <w:r w:rsidR="008B637A">
        <w:rPr>
          <w:rFonts w:ascii="Times New Roman" w:hAnsi="Times New Roman" w:cs="Times New Roman"/>
          <w:bCs/>
          <w:color w:val="000000"/>
          <w:sz w:val="24"/>
          <w:szCs w:val="24"/>
          <w:lang w:val="en-US"/>
        </w:rPr>
        <w:t>LPA,</w:t>
      </w:r>
      <w:r w:rsidR="00A81B85">
        <w:rPr>
          <w:rFonts w:ascii="Times New Roman" w:hAnsi="Times New Roman" w:cs="Times New Roman"/>
          <w:bCs/>
          <w:color w:val="000000"/>
          <w:sz w:val="24"/>
          <w:szCs w:val="24"/>
          <w:lang w:val="en-US"/>
        </w:rPr>
        <w:t xml:space="preserve"> and</w:t>
      </w:r>
      <w:r w:rsidR="004F2344" w:rsidRPr="00533E1E">
        <w:rPr>
          <w:rFonts w:ascii="Times New Roman" w:hAnsi="Times New Roman" w:cs="Times New Roman"/>
          <w:bCs/>
          <w:color w:val="000000"/>
          <w:sz w:val="24"/>
          <w:szCs w:val="24"/>
          <w:lang w:val="en-US"/>
        </w:rPr>
        <w:t xml:space="preserve"> </w:t>
      </w:r>
      <w:r w:rsidR="00024F99">
        <w:rPr>
          <w:rFonts w:ascii="Times New Roman" w:hAnsi="Times New Roman" w:cs="Times New Roman"/>
          <w:bCs/>
          <w:color w:val="000000"/>
          <w:sz w:val="24"/>
          <w:szCs w:val="24"/>
          <w:lang w:val="en-US"/>
        </w:rPr>
        <w:t xml:space="preserve">the </w:t>
      </w:r>
      <w:r w:rsidR="004F2344" w:rsidRPr="00533E1E">
        <w:rPr>
          <w:rFonts w:ascii="Times New Roman" w:hAnsi="Times New Roman" w:cs="Times New Roman"/>
          <w:bCs/>
          <w:color w:val="000000"/>
          <w:sz w:val="24"/>
          <w:szCs w:val="24"/>
          <w:lang w:val="en-US"/>
        </w:rPr>
        <w:t>cardiometabolic risk score</w:t>
      </w:r>
      <w:r w:rsidR="008016C3" w:rsidRPr="00533E1E">
        <w:rPr>
          <w:rFonts w:ascii="Times New Roman" w:hAnsi="Times New Roman" w:cs="Times New Roman"/>
          <w:bCs/>
          <w:color w:val="000000"/>
          <w:sz w:val="24"/>
          <w:szCs w:val="24"/>
          <w:lang w:val="en-US"/>
        </w:rPr>
        <w:t xml:space="preserve"> </w:t>
      </w:r>
      <w:r w:rsidR="00024F99">
        <w:rPr>
          <w:rFonts w:ascii="Times New Roman" w:hAnsi="Times New Roman" w:cs="Times New Roman"/>
          <w:bCs/>
          <w:color w:val="000000"/>
          <w:sz w:val="24"/>
          <w:szCs w:val="24"/>
          <w:lang w:val="en-US"/>
        </w:rPr>
        <w:t>at baseline</w:t>
      </w:r>
      <w:r w:rsidR="00746988">
        <w:rPr>
          <w:rFonts w:ascii="Times New Roman" w:hAnsi="Times New Roman" w:cs="Times New Roman"/>
          <w:bCs/>
          <w:color w:val="000000"/>
          <w:sz w:val="24"/>
          <w:szCs w:val="24"/>
          <w:lang w:val="en-US"/>
        </w:rPr>
        <w:t xml:space="preserve"> and</w:t>
      </w:r>
      <w:r w:rsidR="008016C3" w:rsidRPr="00533E1E">
        <w:rPr>
          <w:rFonts w:ascii="Times New Roman" w:hAnsi="Times New Roman" w:cs="Times New Roman"/>
          <w:bCs/>
          <w:color w:val="000000"/>
          <w:sz w:val="24"/>
          <w:szCs w:val="24"/>
          <w:lang w:val="en-US"/>
        </w:rPr>
        <w:t xml:space="preserve"> </w:t>
      </w:r>
      <w:r w:rsidR="008B637A">
        <w:rPr>
          <w:rFonts w:ascii="Times New Roman" w:hAnsi="Times New Roman" w:cs="Times New Roman"/>
          <w:bCs/>
          <w:color w:val="000000"/>
          <w:sz w:val="24"/>
          <w:szCs w:val="24"/>
          <w:lang w:val="en-US"/>
        </w:rPr>
        <w:t>incident puberty</w:t>
      </w:r>
      <w:r w:rsidR="00633D55" w:rsidRPr="00533E1E">
        <w:rPr>
          <w:rFonts w:ascii="Times New Roman" w:hAnsi="Times New Roman" w:cs="Times New Roman"/>
          <w:bCs/>
          <w:color w:val="000000"/>
          <w:sz w:val="24"/>
          <w:szCs w:val="24"/>
          <w:lang w:val="en-US"/>
        </w:rPr>
        <w:t xml:space="preserve"> (Table 3)</w:t>
      </w:r>
      <w:r w:rsidR="00BD1E27" w:rsidRPr="00533E1E">
        <w:rPr>
          <w:rFonts w:ascii="Times New Roman" w:hAnsi="Times New Roman" w:cs="Times New Roman"/>
          <w:sz w:val="24"/>
          <w:szCs w:val="24"/>
          <w:lang w:val="en-US"/>
        </w:rPr>
        <w:t xml:space="preserve">. </w:t>
      </w:r>
      <w:r w:rsidR="00016E8D" w:rsidRPr="00533E1E">
        <w:rPr>
          <w:rFonts w:ascii="Times New Roman" w:hAnsi="Times New Roman" w:cs="Times New Roman"/>
          <w:sz w:val="24"/>
          <w:szCs w:val="24"/>
          <w:lang w:val="en-US"/>
        </w:rPr>
        <w:t>Th</w:t>
      </w:r>
      <w:r w:rsidR="00024F99">
        <w:rPr>
          <w:rFonts w:ascii="Times New Roman" w:hAnsi="Times New Roman" w:cs="Times New Roman"/>
          <w:sz w:val="24"/>
          <w:szCs w:val="24"/>
          <w:lang w:val="en-US"/>
        </w:rPr>
        <w:t>is</w:t>
      </w:r>
      <w:r w:rsidR="00A624D3" w:rsidRPr="00533E1E">
        <w:rPr>
          <w:rFonts w:ascii="Times New Roman" w:hAnsi="Times New Roman" w:cs="Times New Roman"/>
          <w:sz w:val="24"/>
          <w:szCs w:val="24"/>
          <w:lang w:val="en-US"/>
        </w:rPr>
        <w:t xml:space="preserve"> relationship</w:t>
      </w:r>
      <w:r w:rsidR="00CC63AD" w:rsidRPr="00533E1E">
        <w:rPr>
          <w:rFonts w:ascii="Times New Roman" w:hAnsi="Times New Roman" w:cs="Times New Roman"/>
          <w:bCs/>
          <w:color w:val="000000"/>
          <w:sz w:val="24"/>
          <w:szCs w:val="24"/>
          <w:lang w:val="en-US"/>
        </w:rPr>
        <w:t xml:space="preserve"> </w:t>
      </w:r>
      <w:r w:rsidR="00A624D3" w:rsidRPr="00533E1E">
        <w:rPr>
          <w:rFonts w:ascii="Times New Roman" w:hAnsi="Times New Roman" w:cs="Times New Roman"/>
          <w:sz w:val="24"/>
          <w:szCs w:val="24"/>
          <w:lang w:val="en-US"/>
        </w:rPr>
        <w:t>was</w:t>
      </w:r>
      <w:r w:rsidR="00016E8D" w:rsidRPr="00533E1E">
        <w:rPr>
          <w:rFonts w:ascii="Times New Roman" w:hAnsi="Times New Roman" w:cs="Times New Roman"/>
          <w:sz w:val="24"/>
          <w:szCs w:val="24"/>
          <w:lang w:val="en-US"/>
        </w:rPr>
        <w:t xml:space="preserve"> no longer statistically significant a</w:t>
      </w:r>
      <w:r w:rsidR="00C002FF" w:rsidRPr="00533E1E">
        <w:rPr>
          <w:rFonts w:ascii="Times New Roman" w:hAnsi="Times New Roman" w:cs="Times New Roman"/>
          <w:sz w:val="24"/>
          <w:szCs w:val="24"/>
          <w:lang w:val="en-US"/>
        </w:rPr>
        <w:t>fter a</w:t>
      </w:r>
      <w:r w:rsidR="00B152BD" w:rsidRPr="00533E1E">
        <w:rPr>
          <w:rFonts w:ascii="Times New Roman" w:hAnsi="Times New Roman" w:cs="Times New Roman"/>
          <w:sz w:val="24"/>
          <w:szCs w:val="24"/>
          <w:lang w:val="en-US"/>
        </w:rPr>
        <w:t>dditional adjustment for</w:t>
      </w:r>
      <w:r w:rsidR="00A624D3" w:rsidRPr="00533E1E">
        <w:rPr>
          <w:rFonts w:ascii="Times New Roman" w:hAnsi="Times New Roman" w:cs="Times New Roman"/>
          <w:sz w:val="24"/>
          <w:szCs w:val="24"/>
          <w:lang w:val="en-US"/>
        </w:rPr>
        <w:t xml:space="preserve"> baseline body fat percentage and the change in body fat percentage</w:t>
      </w:r>
      <w:r w:rsidR="00016E8D" w:rsidRPr="00533E1E">
        <w:rPr>
          <w:rFonts w:ascii="Times New Roman" w:hAnsi="Times New Roman" w:cs="Times New Roman"/>
          <w:sz w:val="24"/>
          <w:szCs w:val="24"/>
          <w:lang w:val="en-US"/>
        </w:rPr>
        <w:t>.</w:t>
      </w:r>
      <w:r w:rsidR="00C002FF" w:rsidRPr="00533E1E">
        <w:rPr>
          <w:rFonts w:ascii="Times New Roman" w:hAnsi="Times New Roman" w:cs="Times New Roman"/>
          <w:sz w:val="24"/>
          <w:szCs w:val="24"/>
          <w:lang w:val="en-US"/>
        </w:rPr>
        <w:t xml:space="preserve"> </w:t>
      </w:r>
      <w:r w:rsidR="00024F99" w:rsidRPr="00533E1E">
        <w:rPr>
          <w:rFonts w:ascii="Times New Roman" w:hAnsi="Times New Roman" w:cs="Times New Roman"/>
          <w:sz w:val="24"/>
          <w:szCs w:val="24"/>
          <w:lang w:val="en-US"/>
        </w:rPr>
        <w:t xml:space="preserve">The change in LPA was </w:t>
      </w:r>
      <w:r w:rsidR="00024F99">
        <w:rPr>
          <w:rFonts w:ascii="Times New Roman" w:hAnsi="Times New Roman" w:cs="Times New Roman"/>
          <w:sz w:val="24"/>
          <w:szCs w:val="24"/>
          <w:lang w:val="en-US"/>
        </w:rPr>
        <w:t>not</w:t>
      </w:r>
      <w:r w:rsidR="00024F99" w:rsidRPr="00533E1E">
        <w:rPr>
          <w:rFonts w:ascii="Times New Roman" w:hAnsi="Times New Roman" w:cs="Times New Roman"/>
          <w:sz w:val="24"/>
          <w:szCs w:val="24"/>
          <w:lang w:val="en-US"/>
        </w:rPr>
        <w:t xml:space="preserve"> associated with the change</w:t>
      </w:r>
      <w:r w:rsidR="00746988">
        <w:rPr>
          <w:rFonts w:ascii="Times New Roman" w:hAnsi="Times New Roman" w:cs="Times New Roman"/>
          <w:sz w:val="24"/>
          <w:szCs w:val="24"/>
          <w:lang w:val="en-US"/>
        </w:rPr>
        <w:t>s</w:t>
      </w:r>
      <w:r w:rsidR="00024F99" w:rsidRPr="00533E1E">
        <w:rPr>
          <w:rFonts w:ascii="Times New Roman" w:hAnsi="Times New Roman" w:cs="Times New Roman"/>
          <w:sz w:val="24"/>
          <w:szCs w:val="24"/>
          <w:lang w:val="en-US"/>
        </w:rPr>
        <w:t xml:space="preserve"> in </w:t>
      </w:r>
      <w:r w:rsidR="00024F99">
        <w:rPr>
          <w:rFonts w:ascii="Times New Roman" w:hAnsi="Times New Roman" w:cs="Times New Roman"/>
          <w:bCs/>
          <w:color w:val="000000"/>
          <w:sz w:val="24"/>
          <w:szCs w:val="24"/>
          <w:lang w:val="en-US"/>
        </w:rPr>
        <w:t xml:space="preserve">individual </w:t>
      </w:r>
      <w:r w:rsidR="00024F99" w:rsidRPr="00533E1E">
        <w:rPr>
          <w:rFonts w:ascii="Times New Roman" w:hAnsi="Times New Roman" w:cs="Times New Roman"/>
          <w:bCs/>
          <w:color w:val="000000"/>
          <w:sz w:val="24"/>
          <w:szCs w:val="24"/>
          <w:lang w:val="en-US"/>
        </w:rPr>
        <w:t>cardiometabolic risk factors</w:t>
      </w:r>
      <w:r w:rsidR="00024F99" w:rsidRPr="00024F99">
        <w:rPr>
          <w:rFonts w:ascii="Times New Roman" w:hAnsi="Times New Roman" w:cs="Times New Roman"/>
          <w:bCs/>
          <w:color w:val="000000"/>
          <w:sz w:val="24"/>
          <w:szCs w:val="24"/>
          <w:lang w:val="en-US"/>
        </w:rPr>
        <w:t xml:space="preserve"> </w:t>
      </w:r>
      <w:r w:rsidR="00024F99" w:rsidRPr="00533E1E">
        <w:rPr>
          <w:rFonts w:ascii="Times New Roman" w:hAnsi="Times New Roman" w:cs="Times New Roman"/>
          <w:bCs/>
          <w:color w:val="000000"/>
          <w:sz w:val="24"/>
          <w:szCs w:val="24"/>
          <w:lang w:val="en-US"/>
        </w:rPr>
        <w:t xml:space="preserve">adjusted for age, sex, </w:t>
      </w:r>
      <w:r w:rsidR="00024F99">
        <w:rPr>
          <w:rFonts w:ascii="Times New Roman" w:hAnsi="Times New Roman" w:cs="Times New Roman"/>
          <w:bCs/>
          <w:color w:val="000000"/>
          <w:sz w:val="24"/>
          <w:szCs w:val="24"/>
          <w:lang w:val="en-US"/>
        </w:rPr>
        <w:t xml:space="preserve">LPA, </w:t>
      </w:r>
      <w:r w:rsidR="00E714E6">
        <w:rPr>
          <w:rFonts w:ascii="Times New Roman" w:hAnsi="Times New Roman" w:cs="Times New Roman"/>
          <w:bCs/>
          <w:color w:val="000000"/>
          <w:sz w:val="24"/>
          <w:szCs w:val="24"/>
          <w:lang w:val="en-US"/>
        </w:rPr>
        <w:t xml:space="preserve">respective </w:t>
      </w:r>
      <w:r w:rsidR="00024F99" w:rsidRPr="00533E1E">
        <w:rPr>
          <w:rFonts w:ascii="Times New Roman" w:hAnsi="Times New Roman" w:cs="Times New Roman"/>
          <w:bCs/>
          <w:color w:val="000000"/>
          <w:sz w:val="24"/>
          <w:szCs w:val="24"/>
          <w:lang w:val="en-US"/>
        </w:rPr>
        <w:t xml:space="preserve">cardiometabolic risk </w:t>
      </w:r>
      <w:r w:rsidR="00E714E6">
        <w:rPr>
          <w:rFonts w:ascii="Times New Roman" w:hAnsi="Times New Roman" w:cs="Times New Roman"/>
          <w:bCs/>
          <w:color w:val="000000"/>
          <w:sz w:val="24"/>
          <w:szCs w:val="24"/>
          <w:lang w:val="en-US"/>
        </w:rPr>
        <w:t>factor</w:t>
      </w:r>
      <w:r w:rsidR="00746988">
        <w:rPr>
          <w:rFonts w:ascii="Times New Roman" w:hAnsi="Times New Roman" w:cs="Times New Roman"/>
          <w:bCs/>
          <w:color w:val="000000"/>
          <w:sz w:val="24"/>
          <w:szCs w:val="24"/>
          <w:lang w:val="en-US"/>
        </w:rPr>
        <w:t>s</w:t>
      </w:r>
      <w:r w:rsidR="00024F99" w:rsidRPr="00533E1E">
        <w:rPr>
          <w:rFonts w:ascii="Times New Roman" w:hAnsi="Times New Roman" w:cs="Times New Roman"/>
          <w:bCs/>
          <w:color w:val="000000"/>
          <w:sz w:val="24"/>
          <w:szCs w:val="24"/>
          <w:lang w:val="en-US"/>
        </w:rPr>
        <w:t xml:space="preserve"> </w:t>
      </w:r>
      <w:r w:rsidR="00024F99">
        <w:rPr>
          <w:rFonts w:ascii="Times New Roman" w:hAnsi="Times New Roman" w:cs="Times New Roman"/>
          <w:bCs/>
          <w:color w:val="000000"/>
          <w:sz w:val="24"/>
          <w:szCs w:val="24"/>
          <w:lang w:val="en-US"/>
        </w:rPr>
        <w:t>at baseline</w:t>
      </w:r>
      <w:r w:rsidR="00746988">
        <w:rPr>
          <w:rFonts w:ascii="Times New Roman" w:hAnsi="Times New Roman" w:cs="Times New Roman"/>
          <w:bCs/>
          <w:color w:val="000000"/>
          <w:sz w:val="24"/>
          <w:szCs w:val="24"/>
          <w:lang w:val="en-US"/>
        </w:rPr>
        <w:t>, and</w:t>
      </w:r>
      <w:r w:rsidR="00024F99" w:rsidRPr="00533E1E">
        <w:rPr>
          <w:rFonts w:ascii="Times New Roman" w:hAnsi="Times New Roman" w:cs="Times New Roman"/>
          <w:bCs/>
          <w:color w:val="000000"/>
          <w:sz w:val="24"/>
          <w:szCs w:val="24"/>
          <w:lang w:val="en-US"/>
        </w:rPr>
        <w:t xml:space="preserve"> </w:t>
      </w:r>
      <w:r w:rsidR="00024F99">
        <w:rPr>
          <w:rFonts w:ascii="Times New Roman" w:hAnsi="Times New Roman" w:cs="Times New Roman"/>
          <w:bCs/>
          <w:color w:val="000000"/>
          <w:sz w:val="24"/>
          <w:szCs w:val="24"/>
          <w:lang w:val="en-US"/>
        </w:rPr>
        <w:t>incident puberty (Table 3).</w:t>
      </w:r>
    </w:p>
    <w:p w:rsidR="00645464" w:rsidRPr="00533E1E" w:rsidRDefault="001A5533" w:rsidP="00645464">
      <w:pPr>
        <w:spacing w:line="480" w:lineRule="auto"/>
        <w:jc w:val="both"/>
        <w:outlineLvl w:val="0"/>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Increased</w:t>
      </w:r>
      <w:r w:rsidR="00656057" w:rsidRPr="00533E1E">
        <w:rPr>
          <w:rFonts w:ascii="Times New Roman" w:hAnsi="Times New Roman" w:cs="Times New Roman"/>
          <w:bCs/>
          <w:color w:val="000000"/>
          <w:sz w:val="24"/>
          <w:szCs w:val="24"/>
          <w:lang w:val="en-US"/>
        </w:rPr>
        <w:t xml:space="preserve"> </w:t>
      </w:r>
      <w:r w:rsidR="00B152BD" w:rsidRPr="00533E1E">
        <w:rPr>
          <w:rFonts w:ascii="Times New Roman" w:hAnsi="Times New Roman" w:cs="Times New Roman"/>
          <w:bCs/>
          <w:color w:val="000000"/>
          <w:sz w:val="24"/>
          <w:szCs w:val="24"/>
          <w:lang w:val="en-US"/>
        </w:rPr>
        <w:t xml:space="preserve">MVPA </w:t>
      </w:r>
      <w:r w:rsidR="00265AC7" w:rsidRPr="00533E1E">
        <w:rPr>
          <w:rFonts w:ascii="Times New Roman" w:hAnsi="Times New Roman" w:cs="Times New Roman"/>
          <w:bCs/>
          <w:color w:val="000000"/>
          <w:sz w:val="24"/>
          <w:szCs w:val="24"/>
          <w:lang w:val="en-US"/>
        </w:rPr>
        <w:t xml:space="preserve">was </w:t>
      </w:r>
      <w:r w:rsidR="00645464" w:rsidRPr="00533E1E">
        <w:rPr>
          <w:rFonts w:ascii="Times New Roman" w:hAnsi="Times New Roman" w:cs="Times New Roman"/>
          <w:bCs/>
          <w:color w:val="000000"/>
          <w:sz w:val="24"/>
          <w:szCs w:val="24"/>
          <w:lang w:val="en-US"/>
        </w:rPr>
        <w:t xml:space="preserve">associated </w:t>
      </w:r>
      <w:r w:rsidR="00016E8D" w:rsidRPr="00533E1E">
        <w:rPr>
          <w:rFonts w:ascii="Times New Roman" w:hAnsi="Times New Roman" w:cs="Times New Roman"/>
          <w:bCs/>
          <w:color w:val="000000"/>
          <w:sz w:val="24"/>
          <w:szCs w:val="24"/>
          <w:lang w:val="en-US"/>
        </w:rPr>
        <w:t xml:space="preserve">with </w:t>
      </w:r>
      <w:r>
        <w:rPr>
          <w:rFonts w:ascii="Times New Roman" w:hAnsi="Times New Roman" w:cs="Times New Roman"/>
          <w:bCs/>
          <w:color w:val="000000"/>
          <w:sz w:val="24"/>
          <w:szCs w:val="24"/>
          <w:lang w:val="en-US"/>
        </w:rPr>
        <w:t>a decreased</w:t>
      </w:r>
      <w:r w:rsidR="00A624D3" w:rsidRPr="00533E1E">
        <w:rPr>
          <w:rFonts w:ascii="Times New Roman" w:hAnsi="Times New Roman" w:cs="Times New Roman"/>
          <w:sz w:val="24"/>
          <w:szCs w:val="24"/>
          <w:lang w:val="en-US"/>
        </w:rPr>
        <w:t xml:space="preserve"> </w:t>
      </w:r>
      <w:r w:rsidR="00016E8D" w:rsidRPr="00533E1E">
        <w:rPr>
          <w:rFonts w:ascii="Times New Roman" w:hAnsi="Times New Roman" w:cs="Times New Roman"/>
          <w:sz w:val="24"/>
          <w:szCs w:val="24"/>
          <w:lang w:val="en-US"/>
        </w:rPr>
        <w:t>cardiometabolic risk score</w:t>
      </w:r>
      <w:r w:rsidR="00016E8D" w:rsidRPr="00533E1E">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reduced </w:t>
      </w:r>
      <w:r w:rsidR="00016E8D" w:rsidRPr="00533E1E">
        <w:rPr>
          <w:rFonts w:ascii="Times New Roman" w:hAnsi="Times New Roman" w:cs="Times New Roman"/>
          <w:bCs/>
          <w:color w:val="000000"/>
          <w:sz w:val="24"/>
          <w:szCs w:val="24"/>
          <w:lang w:val="en-US"/>
        </w:rPr>
        <w:t xml:space="preserve">body fat percentage, </w:t>
      </w:r>
      <w:r w:rsidR="00645464" w:rsidRPr="00533E1E">
        <w:rPr>
          <w:rFonts w:ascii="Times New Roman" w:hAnsi="Times New Roman" w:cs="Times New Roman"/>
          <w:bCs/>
          <w:color w:val="000000"/>
          <w:sz w:val="24"/>
          <w:szCs w:val="24"/>
          <w:lang w:val="en-US"/>
        </w:rPr>
        <w:t>waist circumference</w:t>
      </w:r>
      <w:r w:rsidR="00016E8D" w:rsidRPr="00533E1E">
        <w:rPr>
          <w:rFonts w:ascii="Times New Roman" w:hAnsi="Times New Roman" w:cs="Times New Roman"/>
          <w:bCs/>
          <w:color w:val="000000"/>
          <w:sz w:val="24"/>
          <w:szCs w:val="24"/>
          <w:lang w:val="en-US"/>
        </w:rPr>
        <w:t>, insulin</w:t>
      </w:r>
      <w:r w:rsidR="00A624D3" w:rsidRPr="00533E1E">
        <w:rPr>
          <w:rFonts w:ascii="Times New Roman" w:hAnsi="Times New Roman" w:cs="Times New Roman"/>
          <w:bCs/>
          <w:color w:val="000000"/>
          <w:sz w:val="24"/>
          <w:szCs w:val="24"/>
          <w:lang w:val="en-US"/>
        </w:rPr>
        <w:t>,</w:t>
      </w:r>
      <w:r w:rsidR="00FA004F" w:rsidRPr="00533E1E">
        <w:rPr>
          <w:rFonts w:ascii="Times New Roman" w:hAnsi="Times New Roman" w:cs="Times New Roman"/>
          <w:bCs/>
          <w:color w:val="000000"/>
          <w:sz w:val="24"/>
          <w:szCs w:val="24"/>
          <w:lang w:val="en-US"/>
        </w:rPr>
        <w:t xml:space="preserve"> </w:t>
      </w:r>
      <w:r w:rsidR="008B637A">
        <w:rPr>
          <w:rFonts w:ascii="Times New Roman" w:hAnsi="Times New Roman" w:cs="Times New Roman"/>
          <w:bCs/>
          <w:color w:val="000000"/>
          <w:sz w:val="24"/>
          <w:szCs w:val="24"/>
          <w:lang w:val="en-US"/>
        </w:rPr>
        <w:t xml:space="preserve">and </w:t>
      </w:r>
      <w:r w:rsidR="00016E8D" w:rsidRPr="00533E1E">
        <w:rPr>
          <w:rFonts w:ascii="Times New Roman" w:hAnsi="Times New Roman" w:cs="Times New Roman"/>
          <w:bCs/>
          <w:color w:val="000000"/>
          <w:sz w:val="24"/>
          <w:szCs w:val="24"/>
          <w:lang w:val="en-US"/>
        </w:rPr>
        <w:t>HOMA-IR</w:t>
      </w:r>
      <w:r>
        <w:rPr>
          <w:rFonts w:ascii="Times New Roman" w:hAnsi="Times New Roman" w:cs="Times New Roman"/>
          <w:bCs/>
          <w:color w:val="000000"/>
          <w:sz w:val="24"/>
          <w:szCs w:val="24"/>
          <w:lang w:val="en-US"/>
        </w:rPr>
        <w:t>,</w:t>
      </w:r>
      <w:r w:rsidR="00FA004F"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and</w:t>
      </w:r>
      <w:r w:rsidR="00CC63AD">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increased </w:t>
      </w:r>
      <w:r w:rsidR="00645464" w:rsidRPr="00533E1E">
        <w:rPr>
          <w:rFonts w:ascii="Times New Roman" w:hAnsi="Times New Roman" w:cs="Times New Roman"/>
          <w:bCs/>
          <w:color w:val="000000"/>
          <w:sz w:val="24"/>
          <w:szCs w:val="24"/>
          <w:lang w:val="en-US"/>
        </w:rPr>
        <w:t xml:space="preserve">HDL </w:t>
      </w:r>
      <w:r w:rsidR="005A4B77" w:rsidRPr="00533E1E">
        <w:rPr>
          <w:rFonts w:ascii="Times New Roman" w:hAnsi="Times New Roman" w:cs="Times New Roman"/>
          <w:bCs/>
          <w:color w:val="000000"/>
          <w:sz w:val="24"/>
          <w:szCs w:val="24"/>
          <w:lang w:val="en-US"/>
        </w:rPr>
        <w:t>cholesterol</w:t>
      </w:r>
      <w:r w:rsidR="00FA004F" w:rsidRPr="00533E1E">
        <w:rPr>
          <w:rFonts w:ascii="Times New Roman" w:hAnsi="Times New Roman" w:cs="Times New Roman"/>
          <w:bCs/>
          <w:color w:val="000000"/>
          <w:sz w:val="24"/>
          <w:szCs w:val="24"/>
          <w:lang w:val="en-US"/>
        </w:rPr>
        <w:t xml:space="preserve"> </w:t>
      </w:r>
      <w:r w:rsidR="00DB471A" w:rsidRPr="00533E1E">
        <w:rPr>
          <w:rFonts w:ascii="Times New Roman" w:hAnsi="Times New Roman" w:cs="Times New Roman"/>
          <w:bCs/>
          <w:color w:val="000000"/>
          <w:sz w:val="24"/>
          <w:szCs w:val="24"/>
          <w:lang w:val="en-US"/>
        </w:rPr>
        <w:t>adjust</w:t>
      </w:r>
      <w:r w:rsidR="00D804ED" w:rsidRPr="00533E1E">
        <w:rPr>
          <w:rFonts w:ascii="Times New Roman" w:hAnsi="Times New Roman" w:cs="Times New Roman"/>
          <w:bCs/>
          <w:color w:val="000000"/>
          <w:sz w:val="24"/>
          <w:szCs w:val="24"/>
          <w:lang w:val="en-US"/>
        </w:rPr>
        <w:t>ed</w:t>
      </w:r>
      <w:r w:rsidR="00DB471A"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for</w:t>
      </w:r>
      <w:r w:rsidR="00A624D3"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age, sex</w:t>
      </w:r>
      <w:r w:rsidR="005A4B77" w:rsidRPr="00533E1E">
        <w:rPr>
          <w:rFonts w:ascii="Times New Roman" w:hAnsi="Times New Roman" w:cs="Times New Roman"/>
          <w:bCs/>
          <w:color w:val="000000"/>
          <w:sz w:val="24"/>
          <w:szCs w:val="24"/>
          <w:lang w:val="en-US"/>
        </w:rPr>
        <w:t>,</w:t>
      </w:r>
      <w:r w:rsidR="008B637A">
        <w:rPr>
          <w:rFonts w:ascii="Times New Roman" w:hAnsi="Times New Roman" w:cs="Times New Roman"/>
          <w:bCs/>
          <w:color w:val="000000"/>
          <w:sz w:val="24"/>
          <w:szCs w:val="24"/>
          <w:lang w:val="en-US"/>
        </w:rPr>
        <w:t xml:space="preserve"> MVPA,</w:t>
      </w:r>
      <w:r w:rsidR="00A81B85">
        <w:rPr>
          <w:rFonts w:ascii="Times New Roman" w:hAnsi="Times New Roman" w:cs="Times New Roman"/>
          <w:bCs/>
          <w:color w:val="000000"/>
          <w:sz w:val="24"/>
          <w:szCs w:val="24"/>
          <w:lang w:val="en-US"/>
        </w:rPr>
        <w:t xml:space="preserve"> and</w:t>
      </w:r>
      <w:r w:rsidR="00E714E6">
        <w:rPr>
          <w:rFonts w:ascii="Times New Roman" w:hAnsi="Times New Roman" w:cs="Times New Roman"/>
          <w:bCs/>
          <w:color w:val="000000"/>
          <w:sz w:val="24"/>
          <w:szCs w:val="24"/>
          <w:lang w:val="en-US"/>
        </w:rPr>
        <w:t xml:space="preserve"> </w:t>
      </w:r>
      <w:r w:rsidR="00786E3B" w:rsidRPr="00533E1E">
        <w:rPr>
          <w:rFonts w:ascii="Times New Roman" w:hAnsi="Times New Roman" w:cs="Times New Roman"/>
          <w:bCs/>
          <w:color w:val="000000"/>
          <w:sz w:val="24"/>
          <w:szCs w:val="24"/>
          <w:lang w:val="en-US"/>
        </w:rPr>
        <w:t>respective cardiometabolic risk factor</w:t>
      </w:r>
      <w:r w:rsidR="00746988">
        <w:rPr>
          <w:rFonts w:ascii="Times New Roman" w:hAnsi="Times New Roman" w:cs="Times New Roman"/>
          <w:bCs/>
          <w:color w:val="000000"/>
          <w:sz w:val="24"/>
          <w:szCs w:val="24"/>
          <w:lang w:val="en-US"/>
        </w:rPr>
        <w:t>s</w:t>
      </w:r>
      <w:r>
        <w:rPr>
          <w:rFonts w:ascii="Times New Roman" w:hAnsi="Times New Roman" w:cs="Times New Roman"/>
          <w:bCs/>
          <w:color w:val="000000"/>
          <w:sz w:val="24"/>
          <w:szCs w:val="24"/>
          <w:lang w:val="en-US"/>
        </w:rPr>
        <w:t xml:space="preserve"> at baseline</w:t>
      </w:r>
      <w:r w:rsidR="00746988">
        <w:rPr>
          <w:rFonts w:ascii="Times New Roman" w:hAnsi="Times New Roman" w:cs="Times New Roman"/>
          <w:bCs/>
          <w:color w:val="000000"/>
          <w:sz w:val="24"/>
          <w:szCs w:val="24"/>
          <w:lang w:val="en-US"/>
        </w:rPr>
        <w:t xml:space="preserve"> and</w:t>
      </w:r>
      <w:r w:rsidR="00A624D3" w:rsidRPr="00533E1E">
        <w:rPr>
          <w:rFonts w:ascii="Times New Roman" w:hAnsi="Times New Roman" w:cs="Times New Roman"/>
          <w:bCs/>
          <w:color w:val="000000"/>
          <w:sz w:val="24"/>
          <w:szCs w:val="24"/>
          <w:lang w:val="en-US"/>
        </w:rPr>
        <w:t xml:space="preserve"> </w:t>
      </w:r>
      <w:r w:rsidR="008B637A">
        <w:rPr>
          <w:rFonts w:ascii="Times New Roman" w:hAnsi="Times New Roman" w:cs="Times New Roman"/>
          <w:bCs/>
          <w:color w:val="000000"/>
          <w:sz w:val="24"/>
          <w:szCs w:val="24"/>
          <w:lang w:val="en-US"/>
        </w:rPr>
        <w:t>incident puberty</w:t>
      </w:r>
      <w:r w:rsidR="005A4B77" w:rsidRPr="00533E1E">
        <w:rPr>
          <w:rFonts w:ascii="Times New Roman" w:hAnsi="Times New Roman" w:cs="Times New Roman"/>
          <w:bCs/>
          <w:color w:val="000000"/>
          <w:sz w:val="24"/>
          <w:szCs w:val="24"/>
          <w:lang w:val="en-US"/>
        </w:rPr>
        <w:t xml:space="preserve"> </w:t>
      </w:r>
      <w:r w:rsidR="00C845CB" w:rsidRPr="00533E1E">
        <w:rPr>
          <w:rFonts w:ascii="Times New Roman" w:hAnsi="Times New Roman" w:cs="Times New Roman"/>
          <w:bCs/>
          <w:color w:val="000000"/>
          <w:sz w:val="24"/>
          <w:szCs w:val="24"/>
          <w:lang w:val="en-US"/>
        </w:rPr>
        <w:t>(Table 3</w:t>
      </w:r>
      <w:r w:rsidR="00645464" w:rsidRPr="00533E1E">
        <w:rPr>
          <w:rFonts w:ascii="Times New Roman" w:hAnsi="Times New Roman" w:cs="Times New Roman"/>
          <w:bCs/>
          <w:color w:val="000000"/>
          <w:sz w:val="24"/>
          <w:szCs w:val="24"/>
          <w:lang w:val="en-US"/>
        </w:rPr>
        <w:t xml:space="preserve">). </w:t>
      </w:r>
      <w:r w:rsidR="00960EBC">
        <w:rPr>
          <w:rFonts w:ascii="Times New Roman" w:hAnsi="Times New Roman" w:cs="Times New Roman"/>
          <w:bCs/>
          <w:color w:val="000000"/>
          <w:sz w:val="24"/>
          <w:szCs w:val="24"/>
          <w:lang w:val="en-US"/>
        </w:rPr>
        <w:t>T</w:t>
      </w:r>
      <w:r w:rsidR="00645464" w:rsidRPr="00533E1E">
        <w:rPr>
          <w:rFonts w:ascii="Times New Roman" w:hAnsi="Times New Roman" w:cs="Times New Roman"/>
          <w:bCs/>
          <w:color w:val="000000"/>
          <w:sz w:val="24"/>
          <w:szCs w:val="24"/>
          <w:lang w:val="en-US"/>
        </w:rPr>
        <w:t xml:space="preserve">hese </w:t>
      </w:r>
      <w:r>
        <w:rPr>
          <w:rFonts w:ascii="Times New Roman" w:hAnsi="Times New Roman" w:cs="Times New Roman"/>
          <w:bCs/>
          <w:color w:val="000000"/>
          <w:sz w:val="24"/>
          <w:szCs w:val="24"/>
          <w:lang w:val="en-US"/>
        </w:rPr>
        <w:t>relationships</w:t>
      </w:r>
      <w:r w:rsidR="007C2BDD" w:rsidRPr="00533E1E">
        <w:rPr>
          <w:rFonts w:ascii="Times New Roman" w:hAnsi="Times New Roman" w:cs="Times New Roman"/>
          <w:sz w:val="24"/>
          <w:szCs w:val="24"/>
          <w:lang w:val="en-US"/>
        </w:rPr>
        <w:t xml:space="preserve"> </w:t>
      </w:r>
      <w:r w:rsidR="00AB183B" w:rsidRPr="00533E1E">
        <w:rPr>
          <w:rFonts w:ascii="Times New Roman" w:hAnsi="Times New Roman" w:cs="Times New Roman"/>
          <w:sz w:val="24"/>
          <w:szCs w:val="24"/>
          <w:lang w:val="en-US"/>
        </w:rPr>
        <w:t>were</w:t>
      </w:r>
      <w:r w:rsidR="00494177" w:rsidRPr="00533E1E">
        <w:rPr>
          <w:rFonts w:ascii="Times New Roman" w:hAnsi="Times New Roman" w:cs="Times New Roman"/>
          <w:sz w:val="24"/>
          <w:szCs w:val="24"/>
          <w:lang w:val="en-US"/>
        </w:rPr>
        <w:t xml:space="preserve"> no </w:t>
      </w:r>
      <w:r w:rsidR="00BA065F" w:rsidRPr="00533E1E">
        <w:rPr>
          <w:rFonts w:ascii="Times New Roman" w:hAnsi="Times New Roman" w:cs="Times New Roman"/>
          <w:sz w:val="24"/>
          <w:szCs w:val="24"/>
          <w:lang w:val="en-US"/>
        </w:rPr>
        <w:t xml:space="preserve">longer </w:t>
      </w:r>
      <w:r w:rsidR="00494177" w:rsidRPr="00533E1E">
        <w:rPr>
          <w:rFonts w:ascii="Times New Roman" w:hAnsi="Times New Roman" w:cs="Times New Roman"/>
          <w:sz w:val="24"/>
          <w:szCs w:val="24"/>
          <w:lang w:val="en-US"/>
        </w:rPr>
        <w:t>statistically significant</w:t>
      </w:r>
      <w:r w:rsidR="00B152BD" w:rsidRPr="00533E1E">
        <w:rPr>
          <w:rFonts w:ascii="Times New Roman" w:hAnsi="Times New Roman" w:cs="Times New Roman"/>
          <w:bCs/>
          <w:color w:val="000000"/>
          <w:sz w:val="24"/>
          <w:szCs w:val="24"/>
          <w:lang w:val="en-US"/>
        </w:rPr>
        <w:t xml:space="preserve"> after further adjustment for </w:t>
      </w:r>
      <w:r w:rsidR="007C2BDD" w:rsidRPr="00533E1E">
        <w:rPr>
          <w:rFonts w:ascii="Times New Roman" w:hAnsi="Times New Roman" w:cs="Times New Roman"/>
          <w:bCs/>
          <w:color w:val="000000"/>
          <w:sz w:val="24"/>
          <w:szCs w:val="24"/>
          <w:lang w:val="en-US"/>
        </w:rPr>
        <w:t xml:space="preserve">baseline body fat percentage and </w:t>
      </w:r>
      <w:r w:rsidR="00D804ED" w:rsidRPr="00533E1E">
        <w:rPr>
          <w:rFonts w:ascii="Times New Roman" w:hAnsi="Times New Roman" w:cs="Times New Roman"/>
          <w:bCs/>
          <w:color w:val="000000"/>
          <w:sz w:val="24"/>
          <w:szCs w:val="24"/>
          <w:lang w:val="en-US"/>
        </w:rPr>
        <w:t xml:space="preserve">the </w:t>
      </w:r>
      <w:r w:rsidR="00B152BD" w:rsidRPr="00533E1E">
        <w:rPr>
          <w:rFonts w:ascii="Times New Roman" w:hAnsi="Times New Roman" w:cs="Times New Roman"/>
          <w:bCs/>
          <w:color w:val="000000"/>
          <w:sz w:val="24"/>
          <w:szCs w:val="24"/>
          <w:lang w:val="en-US"/>
        </w:rPr>
        <w:t xml:space="preserve">change in body fat percentage. </w:t>
      </w:r>
    </w:p>
    <w:p w:rsidR="00645464" w:rsidRPr="00533E1E" w:rsidRDefault="001A5533" w:rsidP="00645464">
      <w:pPr>
        <w:spacing w:line="480" w:lineRule="auto"/>
        <w:jc w:val="both"/>
        <w:outlineLvl w:val="0"/>
        <w:rPr>
          <w:rFonts w:ascii="Times New Roman" w:hAnsi="Times New Roman" w:cs="Times New Roman"/>
          <w:sz w:val="24"/>
          <w:szCs w:val="24"/>
          <w:lang w:val="en-US"/>
        </w:rPr>
      </w:pPr>
      <w:r>
        <w:rPr>
          <w:rFonts w:ascii="Times New Roman" w:hAnsi="Times New Roman" w:cs="Times New Roman"/>
          <w:bCs/>
          <w:color w:val="000000"/>
          <w:sz w:val="24"/>
          <w:szCs w:val="24"/>
          <w:lang w:val="en-US"/>
        </w:rPr>
        <w:t>Increased</w:t>
      </w:r>
      <w:r w:rsidR="00645464" w:rsidRPr="00533E1E">
        <w:rPr>
          <w:rFonts w:ascii="Times New Roman" w:hAnsi="Times New Roman" w:cs="Times New Roman"/>
          <w:bCs/>
          <w:color w:val="000000"/>
          <w:sz w:val="24"/>
          <w:szCs w:val="24"/>
          <w:lang w:val="en-US"/>
        </w:rPr>
        <w:t xml:space="preserve"> VPA </w:t>
      </w:r>
      <w:r w:rsidR="005A4B77" w:rsidRPr="00533E1E">
        <w:rPr>
          <w:rFonts w:ascii="Times New Roman" w:hAnsi="Times New Roman" w:cs="Times New Roman"/>
          <w:bCs/>
          <w:color w:val="000000"/>
          <w:sz w:val="24"/>
          <w:szCs w:val="24"/>
          <w:lang w:val="en-US"/>
        </w:rPr>
        <w:t>was</w:t>
      </w:r>
      <w:r w:rsidR="00177E23"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associated</w:t>
      </w:r>
      <w:r w:rsidR="00411F45"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 xml:space="preserve">with </w:t>
      </w:r>
      <w:r>
        <w:rPr>
          <w:rFonts w:ascii="Times New Roman" w:hAnsi="Times New Roman" w:cs="Times New Roman"/>
          <w:bCs/>
          <w:color w:val="000000"/>
          <w:sz w:val="24"/>
          <w:szCs w:val="24"/>
          <w:lang w:val="en-US"/>
        </w:rPr>
        <w:t>a decreased</w:t>
      </w:r>
      <w:r w:rsidR="00645464" w:rsidRPr="00533E1E">
        <w:rPr>
          <w:rFonts w:ascii="Times New Roman" w:hAnsi="Times New Roman" w:cs="Times New Roman"/>
          <w:bCs/>
          <w:color w:val="000000"/>
          <w:sz w:val="24"/>
          <w:szCs w:val="24"/>
          <w:lang w:val="en-US"/>
        </w:rPr>
        <w:t xml:space="preserve"> </w:t>
      </w:r>
      <w:r w:rsidR="00411F45" w:rsidRPr="00533E1E">
        <w:rPr>
          <w:rFonts w:ascii="Times New Roman" w:hAnsi="Times New Roman" w:cs="Times New Roman"/>
          <w:bCs/>
          <w:color w:val="000000"/>
          <w:sz w:val="24"/>
          <w:szCs w:val="24"/>
          <w:lang w:val="en-US"/>
        </w:rPr>
        <w:t>c</w:t>
      </w:r>
      <w:r w:rsidR="00645464" w:rsidRPr="00533E1E">
        <w:rPr>
          <w:rFonts w:ascii="Times New Roman" w:hAnsi="Times New Roman" w:cs="Times New Roman"/>
          <w:bCs/>
          <w:color w:val="000000"/>
          <w:sz w:val="24"/>
          <w:szCs w:val="24"/>
          <w:lang w:val="en-US"/>
        </w:rPr>
        <w:t xml:space="preserve">ardiometabolic risk score, </w:t>
      </w:r>
      <w:r>
        <w:rPr>
          <w:rFonts w:ascii="Times New Roman" w:hAnsi="Times New Roman" w:cs="Times New Roman"/>
          <w:bCs/>
          <w:color w:val="000000"/>
          <w:sz w:val="24"/>
          <w:szCs w:val="24"/>
          <w:lang w:val="en-US"/>
        </w:rPr>
        <w:t xml:space="preserve">reduced </w:t>
      </w:r>
      <w:r w:rsidR="00645464" w:rsidRPr="00533E1E">
        <w:rPr>
          <w:rFonts w:ascii="Times New Roman" w:hAnsi="Times New Roman" w:cs="Times New Roman"/>
          <w:bCs/>
          <w:color w:val="000000"/>
          <w:sz w:val="24"/>
          <w:szCs w:val="24"/>
          <w:lang w:val="en-US"/>
        </w:rPr>
        <w:t xml:space="preserve">body fat percentage, waist </w:t>
      </w:r>
      <w:r w:rsidR="00E03C9C" w:rsidRPr="00533E1E">
        <w:rPr>
          <w:rFonts w:ascii="Times New Roman" w:hAnsi="Times New Roman" w:cs="Times New Roman"/>
          <w:bCs/>
          <w:color w:val="000000"/>
          <w:sz w:val="24"/>
          <w:szCs w:val="24"/>
          <w:lang w:val="en-US"/>
        </w:rPr>
        <w:t>circumference, insulin, HOMA-IR</w:t>
      </w:r>
      <w:r w:rsidR="00411F45" w:rsidRPr="00533E1E">
        <w:rPr>
          <w:rFonts w:ascii="Times New Roman" w:hAnsi="Times New Roman" w:cs="Times New Roman"/>
          <w:bCs/>
          <w:color w:val="000000"/>
          <w:sz w:val="24"/>
          <w:szCs w:val="24"/>
          <w:lang w:val="en-US"/>
        </w:rPr>
        <w:t>,</w:t>
      </w:r>
      <w:r w:rsidR="00FA004F" w:rsidRPr="00533E1E">
        <w:rPr>
          <w:rFonts w:ascii="Times New Roman" w:hAnsi="Times New Roman" w:cs="Times New Roman"/>
          <w:bCs/>
          <w:color w:val="000000"/>
          <w:sz w:val="24"/>
          <w:szCs w:val="24"/>
          <w:lang w:val="en-US"/>
        </w:rPr>
        <w:t xml:space="preserve"> </w:t>
      </w:r>
      <w:r w:rsidR="00960EBC">
        <w:rPr>
          <w:rFonts w:ascii="Times New Roman" w:hAnsi="Times New Roman" w:cs="Times New Roman"/>
          <w:bCs/>
          <w:color w:val="000000"/>
          <w:sz w:val="24"/>
          <w:szCs w:val="24"/>
          <w:lang w:val="en-US"/>
        </w:rPr>
        <w:t xml:space="preserve">and </w:t>
      </w:r>
      <w:r w:rsidR="00645464" w:rsidRPr="00533E1E">
        <w:rPr>
          <w:rFonts w:ascii="Times New Roman" w:hAnsi="Times New Roman" w:cs="Times New Roman"/>
          <w:bCs/>
          <w:color w:val="000000"/>
          <w:sz w:val="24"/>
          <w:szCs w:val="24"/>
          <w:lang w:val="en-US"/>
        </w:rPr>
        <w:t>triglycerides</w:t>
      </w:r>
      <w:r>
        <w:rPr>
          <w:rFonts w:ascii="Times New Roman" w:hAnsi="Times New Roman" w:cs="Times New Roman"/>
          <w:bCs/>
          <w:color w:val="000000"/>
          <w:sz w:val="24"/>
          <w:szCs w:val="24"/>
          <w:lang w:val="en-US"/>
        </w:rPr>
        <w:t>,</w:t>
      </w:r>
      <w:r w:rsidR="00FA004F"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 xml:space="preserve">and </w:t>
      </w:r>
      <w:r>
        <w:rPr>
          <w:rFonts w:ascii="Times New Roman" w:hAnsi="Times New Roman" w:cs="Times New Roman"/>
          <w:bCs/>
          <w:color w:val="000000"/>
          <w:sz w:val="24"/>
          <w:szCs w:val="24"/>
          <w:lang w:val="en-US"/>
        </w:rPr>
        <w:t>increased</w:t>
      </w:r>
      <w:r w:rsidR="00411F45" w:rsidRPr="00533E1E">
        <w:rPr>
          <w:rFonts w:ascii="Times New Roman" w:hAnsi="Times New Roman" w:cs="Times New Roman"/>
          <w:bCs/>
          <w:color w:val="000000"/>
          <w:sz w:val="24"/>
          <w:szCs w:val="24"/>
          <w:lang w:val="en-US"/>
        </w:rPr>
        <w:t xml:space="preserve"> HDL</w:t>
      </w:r>
      <w:r w:rsidR="00645464" w:rsidRPr="00533E1E">
        <w:rPr>
          <w:rFonts w:ascii="Times New Roman" w:hAnsi="Times New Roman" w:cs="Times New Roman"/>
          <w:bCs/>
          <w:color w:val="000000"/>
          <w:sz w:val="24"/>
          <w:szCs w:val="24"/>
          <w:lang w:val="en-US"/>
        </w:rPr>
        <w:t xml:space="preserve"> </w:t>
      </w:r>
      <w:r w:rsidR="000C415E" w:rsidRPr="00533E1E">
        <w:rPr>
          <w:rFonts w:ascii="Times New Roman" w:hAnsi="Times New Roman" w:cs="Times New Roman"/>
          <w:bCs/>
          <w:color w:val="000000"/>
          <w:sz w:val="24"/>
          <w:szCs w:val="24"/>
          <w:lang w:val="en-US"/>
        </w:rPr>
        <w:t>cholesterol</w:t>
      </w:r>
      <w:r w:rsidR="00FA004F" w:rsidRPr="00533E1E">
        <w:rPr>
          <w:rFonts w:ascii="Times New Roman" w:hAnsi="Times New Roman" w:cs="Times New Roman"/>
          <w:sz w:val="24"/>
          <w:szCs w:val="24"/>
          <w:lang w:val="en-US"/>
        </w:rPr>
        <w:t xml:space="preserve"> </w:t>
      </w:r>
      <w:r w:rsidR="00645464" w:rsidRPr="00533E1E">
        <w:rPr>
          <w:rFonts w:ascii="Times New Roman" w:hAnsi="Times New Roman" w:cs="Times New Roman"/>
          <w:bCs/>
          <w:color w:val="000000"/>
          <w:sz w:val="24"/>
          <w:szCs w:val="24"/>
          <w:lang w:val="en-US"/>
        </w:rPr>
        <w:t>adjust</w:t>
      </w:r>
      <w:r w:rsidR="00D804ED" w:rsidRPr="00533E1E">
        <w:rPr>
          <w:rFonts w:ascii="Times New Roman" w:hAnsi="Times New Roman" w:cs="Times New Roman"/>
          <w:bCs/>
          <w:color w:val="000000"/>
          <w:sz w:val="24"/>
          <w:szCs w:val="24"/>
          <w:lang w:val="en-US"/>
        </w:rPr>
        <w:t>ed</w:t>
      </w:r>
      <w:r w:rsidR="00645464" w:rsidRPr="00533E1E">
        <w:rPr>
          <w:rFonts w:ascii="Times New Roman" w:hAnsi="Times New Roman" w:cs="Times New Roman"/>
          <w:bCs/>
          <w:color w:val="000000"/>
          <w:sz w:val="24"/>
          <w:szCs w:val="24"/>
          <w:lang w:val="en-US"/>
        </w:rPr>
        <w:t xml:space="preserve"> for</w:t>
      </w:r>
      <w:r w:rsidR="00D804ED" w:rsidRPr="00533E1E">
        <w:rPr>
          <w:rFonts w:ascii="Times New Roman" w:hAnsi="Times New Roman" w:cs="Times New Roman"/>
          <w:bCs/>
          <w:color w:val="000000"/>
          <w:sz w:val="24"/>
          <w:szCs w:val="24"/>
          <w:lang w:val="en-US"/>
        </w:rPr>
        <w:t xml:space="preserve"> </w:t>
      </w:r>
      <w:r w:rsidR="00645464" w:rsidRPr="00533E1E">
        <w:rPr>
          <w:rFonts w:ascii="Times New Roman" w:hAnsi="Times New Roman" w:cs="Times New Roman"/>
          <w:bCs/>
          <w:color w:val="000000"/>
          <w:sz w:val="24"/>
          <w:szCs w:val="24"/>
          <w:lang w:val="en-US"/>
        </w:rPr>
        <w:t>age, sex</w:t>
      </w:r>
      <w:r w:rsidR="00411F45" w:rsidRPr="00533E1E">
        <w:rPr>
          <w:rFonts w:ascii="Times New Roman" w:hAnsi="Times New Roman" w:cs="Times New Roman"/>
          <w:bCs/>
          <w:color w:val="000000"/>
          <w:sz w:val="24"/>
          <w:szCs w:val="24"/>
          <w:lang w:val="en-US"/>
        </w:rPr>
        <w:t>,</w:t>
      </w:r>
      <w:r w:rsidR="00960EBC">
        <w:rPr>
          <w:rFonts w:ascii="Times New Roman" w:hAnsi="Times New Roman" w:cs="Times New Roman"/>
          <w:bCs/>
          <w:color w:val="000000"/>
          <w:sz w:val="24"/>
          <w:szCs w:val="24"/>
          <w:lang w:val="en-US"/>
        </w:rPr>
        <w:t xml:space="preserve"> VPA,</w:t>
      </w:r>
      <w:r w:rsidR="00A81B85">
        <w:rPr>
          <w:rFonts w:ascii="Times New Roman" w:hAnsi="Times New Roman" w:cs="Times New Roman"/>
          <w:bCs/>
          <w:color w:val="000000"/>
          <w:sz w:val="24"/>
          <w:szCs w:val="24"/>
          <w:lang w:val="en-US"/>
        </w:rPr>
        <w:t xml:space="preserve"> and</w:t>
      </w:r>
      <w:r w:rsidR="00E714E6">
        <w:rPr>
          <w:rFonts w:ascii="Times New Roman" w:hAnsi="Times New Roman" w:cs="Times New Roman"/>
          <w:bCs/>
          <w:color w:val="000000"/>
          <w:sz w:val="24"/>
          <w:szCs w:val="24"/>
          <w:lang w:val="en-US"/>
        </w:rPr>
        <w:t xml:space="preserve"> </w:t>
      </w:r>
      <w:r w:rsidR="0026447E" w:rsidRPr="00533E1E">
        <w:rPr>
          <w:rFonts w:ascii="Times New Roman" w:hAnsi="Times New Roman" w:cs="Times New Roman"/>
          <w:bCs/>
          <w:color w:val="000000"/>
          <w:sz w:val="24"/>
          <w:szCs w:val="24"/>
          <w:lang w:val="en-US"/>
        </w:rPr>
        <w:t>respective cardiometabolic risk factor</w:t>
      </w:r>
      <w:r w:rsidR="00746988">
        <w:rPr>
          <w:rFonts w:ascii="Times New Roman" w:hAnsi="Times New Roman" w:cs="Times New Roman"/>
          <w:bCs/>
          <w:color w:val="000000"/>
          <w:sz w:val="24"/>
          <w:szCs w:val="24"/>
          <w:lang w:val="en-US"/>
        </w:rPr>
        <w:t>s</w:t>
      </w:r>
      <w:r>
        <w:rPr>
          <w:rFonts w:ascii="Times New Roman" w:hAnsi="Times New Roman" w:cs="Times New Roman"/>
          <w:bCs/>
          <w:color w:val="000000"/>
          <w:sz w:val="24"/>
          <w:szCs w:val="24"/>
          <w:lang w:val="en-US"/>
        </w:rPr>
        <w:t xml:space="preserve"> at baseline</w:t>
      </w:r>
      <w:r w:rsidR="00746988">
        <w:rPr>
          <w:rFonts w:ascii="Times New Roman" w:hAnsi="Times New Roman" w:cs="Times New Roman"/>
          <w:bCs/>
          <w:color w:val="000000"/>
          <w:sz w:val="24"/>
          <w:szCs w:val="24"/>
          <w:lang w:val="en-US"/>
        </w:rPr>
        <w:t xml:space="preserve"> and</w:t>
      </w:r>
      <w:r w:rsidR="00D804ED" w:rsidRPr="00533E1E">
        <w:rPr>
          <w:rFonts w:ascii="Times New Roman" w:hAnsi="Times New Roman" w:cs="Times New Roman"/>
          <w:bCs/>
          <w:color w:val="000000"/>
          <w:sz w:val="24"/>
          <w:szCs w:val="24"/>
          <w:lang w:val="en-US"/>
        </w:rPr>
        <w:t xml:space="preserve"> </w:t>
      </w:r>
      <w:r w:rsidR="00960EBC">
        <w:rPr>
          <w:rFonts w:ascii="Times New Roman" w:hAnsi="Times New Roman" w:cs="Times New Roman"/>
          <w:bCs/>
          <w:color w:val="000000"/>
          <w:sz w:val="24"/>
          <w:szCs w:val="24"/>
          <w:lang w:val="en-US"/>
        </w:rPr>
        <w:t>incident puberty</w:t>
      </w:r>
      <w:r w:rsidR="004D0802" w:rsidRPr="00533E1E">
        <w:rPr>
          <w:rFonts w:ascii="Times New Roman" w:hAnsi="Times New Roman" w:cs="Times New Roman"/>
          <w:bCs/>
          <w:color w:val="000000"/>
          <w:sz w:val="24"/>
          <w:szCs w:val="24"/>
          <w:lang w:val="en-US"/>
        </w:rPr>
        <w:t xml:space="preserve"> </w:t>
      </w:r>
      <w:r w:rsidR="00411F45" w:rsidRPr="00533E1E">
        <w:rPr>
          <w:rFonts w:ascii="Times New Roman" w:hAnsi="Times New Roman" w:cs="Times New Roman"/>
          <w:bCs/>
          <w:color w:val="000000"/>
          <w:sz w:val="24"/>
          <w:szCs w:val="24"/>
          <w:lang w:val="en-US"/>
        </w:rPr>
        <w:t>(Table 3</w:t>
      </w:r>
      <w:r w:rsidR="00645464" w:rsidRPr="00533E1E">
        <w:rPr>
          <w:rFonts w:ascii="Times New Roman" w:hAnsi="Times New Roman" w:cs="Times New Roman"/>
          <w:bCs/>
          <w:color w:val="000000"/>
          <w:sz w:val="24"/>
          <w:szCs w:val="24"/>
          <w:lang w:val="en-US"/>
        </w:rPr>
        <w:t xml:space="preserve">). </w:t>
      </w:r>
      <w:r w:rsidR="00171F44" w:rsidRPr="00533E1E">
        <w:rPr>
          <w:rFonts w:ascii="Times New Roman" w:hAnsi="Times New Roman" w:cs="Times New Roman"/>
          <w:bCs/>
          <w:color w:val="000000"/>
          <w:sz w:val="24"/>
          <w:szCs w:val="24"/>
          <w:lang w:val="en-US"/>
        </w:rPr>
        <w:t>The inverse</w:t>
      </w:r>
      <w:r w:rsidR="00645464" w:rsidRPr="00533E1E">
        <w:rPr>
          <w:rFonts w:ascii="Times New Roman" w:hAnsi="Times New Roman" w:cs="Times New Roman"/>
          <w:bCs/>
          <w:color w:val="000000"/>
          <w:sz w:val="24"/>
          <w:szCs w:val="24"/>
          <w:lang w:val="en-US"/>
        </w:rPr>
        <w:t xml:space="preserve"> association</w:t>
      </w:r>
      <w:r w:rsidR="00CC63AD">
        <w:rPr>
          <w:rFonts w:ascii="Times New Roman" w:hAnsi="Times New Roman" w:cs="Times New Roman"/>
          <w:bCs/>
          <w:color w:val="000000"/>
          <w:sz w:val="24"/>
          <w:szCs w:val="24"/>
          <w:lang w:val="en-US"/>
        </w:rPr>
        <w:t>s</w:t>
      </w:r>
      <w:r w:rsidR="00171F44" w:rsidRPr="00533E1E">
        <w:rPr>
          <w:rFonts w:ascii="Times New Roman" w:hAnsi="Times New Roman" w:cs="Times New Roman"/>
          <w:bCs/>
          <w:color w:val="000000"/>
          <w:sz w:val="24"/>
          <w:szCs w:val="24"/>
          <w:lang w:val="en-US"/>
        </w:rPr>
        <w:t xml:space="preserve"> of </w:t>
      </w:r>
      <w:r w:rsidR="00BA065F" w:rsidRPr="00533E1E">
        <w:rPr>
          <w:rFonts w:ascii="Times New Roman" w:hAnsi="Times New Roman" w:cs="Times New Roman"/>
          <w:bCs/>
          <w:color w:val="000000"/>
          <w:sz w:val="24"/>
          <w:szCs w:val="24"/>
          <w:lang w:val="en-US"/>
        </w:rPr>
        <w:t xml:space="preserve">the </w:t>
      </w:r>
      <w:r w:rsidR="00171F44" w:rsidRPr="00533E1E">
        <w:rPr>
          <w:rFonts w:ascii="Times New Roman" w:hAnsi="Times New Roman" w:cs="Times New Roman"/>
          <w:bCs/>
          <w:color w:val="000000"/>
          <w:sz w:val="24"/>
          <w:szCs w:val="24"/>
          <w:lang w:val="en-US"/>
        </w:rPr>
        <w:t xml:space="preserve">change in VPA with </w:t>
      </w:r>
      <w:r w:rsidR="00BA065F" w:rsidRPr="00533E1E">
        <w:rPr>
          <w:rFonts w:ascii="Times New Roman" w:hAnsi="Times New Roman" w:cs="Times New Roman"/>
          <w:bCs/>
          <w:color w:val="000000"/>
          <w:sz w:val="24"/>
          <w:szCs w:val="24"/>
          <w:lang w:val="en-US"/>
        </w:rPr>
        <w:t xml:space="preserve">the </w:t>
      </w:r>
      <w:r w:rsidR="00171F44" w:rsidRPr="00533E1E">
        <w:rPr>
          <w:rFonts w:ascii="Times New Roman" w:hAnsi="Times New Roman" w:cs="Times New Roman"/>
          <w:bCs/>
          <w:color w:val="000000"/>
          <w:sz w:val="24"/>
          <w:szCs w:val="24"/>
          <w:lang w:val="en-US"/>
        </w:rPr>
        <w:t>change</w:t>
      </w:r>
      <w:r w:rsidR="00C642E7">
        <w:rPr>
          <w:rFonts w:ascii="Times New Roman" w:hAnsi="Times New Roman" w:cs="Times New Roman"/>
          <w:bCs/>
          <w:color w:val="000000"/>
          <w:sz w:val="24"/>
          <w:szCs w:val="24"/>
          <w:lang w:val="en-US"/>
        </w:rPr>
        <w:t>s</w:t>
      </w:r>
      <w:r w:rsidR="00645464" w:rsidRPr="00533E1E">
        <w:rPr>
          <w:rFonts w:ascii="Times New Roman" w:hAnsi="Times New Roman" w:cs="Times New Roman"/>
          <w:bCs/>
          <w:color w:val="000000"/>
          <w:sz w:val="24"/>
          <w:szCs w:val="24"/>
          <w:lang w:val="en-US"/>
        </w:rPr>
        <w:t xml:space="preserve"> in </w:t>
      </w:r>
      <w:r w:rsidR="004D0802" w:rsidRPr="00533E1E">
        <w:rPr>
          <w:rFonts w:ascii="Times New Roman" w:hAnsi="Times New Roman" w:cs="Times New Roman"/>
          <w:bCs/>
          <w:color w:val="000000"/>
          <w:sz w:val="24"/>
          <w:szCs w:val="24"/>
          <w:lang w:val="en-US"/>
        </w:rPr>
        <w:t xml:space="preserve">the </w:t>
      </w:r>
      <w:r w:rsidR="00645464" w:rsidRPr="00533E1E">
        <w:rPr>
          <w:rFonts w:ascii="Times New Roman" w:hAnsi="Times New Roman" w:cs="Times New Roman"/>
          <w:bCs/>
          <w:color w:val="000000"/>
          <w:sz w:val="24"/>
          <w:szCs w:val="24"/>
          <w:lang w:val="en-US"/>
        </w:rPr>
        <w:t>cardiometabolic risk score</w:t>
      </w:r>
      <w:r w:rsidR="00171F44" w:rsidRPr="00533E1E">
        <w:rPr>
          <w:rFonts w:ascii="Times New Roman" w:hAnsi="Times New Roman" w:cs="Times New Roman"/>
          <w:bCs/>
          <w:color w:val="000000"/>
          <w:sz w:val="24"/>
          <w:szCs w:val="24"/>
          <w:lang w:val="en-US"/>
        </w:rPr>
        <w:t xml:space="preserve"> </w:t>
      </w:r>
      <w:r w:rsidR="00F75425" w:rsidRPr="00533E1E">
        <w:rPr>
          <w:rFonts w:ascii="Times New Roman" w:hAnsi="Times New Roman" w:cs="Times New Roman"/>
          <w:sz w:val="24"/>
          <w:szCs w:val="24"/>
          <w:lang w:val="en-US"/>
        </w:rPr>
        <w:t>(β=-0.143, P=0.017)</w:t>
      </w:r>
      <w:r w:rsidR="00D804ED" w:rsidRPr="00533E1E">
        <w:rPr>
          <w:rFonts w:ascii="Times New Roman" w:hAnsi="Times New Roman" w:cs="Times New Roman"/>
          <w:sz w:val="24"/>
          <w:szCs w:val="24"/>
          <w:lang w:val="en-US"/>
        </w:rPr>
        <w:t>,</w:t>
      </w:r>
      <w:r w:rsidR="00F75425" w:rsidRPr="00533E1E">
        <w:rPr>
          <w:rFonts w:ascii="Times New Roman" w:hAnsi="Times New Roman" w:cs="Times New Roman"/>
          <w:sz w:val="24"/>
          <w:szCs w:val="24"/>
          <w:lang w:val="en-US"/>
        </w:rPr>
        <w:t xml:space="preserve"> insulin (β=-0.161, P=0.016</w:t>
      </w:r>
      <w:r w:rsidR="00171F44" w:rsidRPr="00533E1E">
        <w:rPr>
          <w:rFonts w:ascii="Times New Roman" w:hAnsi="Times New Roman" w:cs="Times New Roman"/>
          <w:sz w:val="24"/>
          <w:szCs w:val="24"/>
          <w:lang w:val="en-US"/>
        </w:rPr>
        <w:t>)</w:t>
      </w:r>
      <w:r w:rsidR="00F75425" w:rsidRPr="00533E1E">
        <w:rPr>
          <w:rFonts w:ascii="Times New Roman" w:hAnsi="Times New Roman" w:cs="Times New Roman"/>
          <w:sz w:val="24"/>
          <w:szCs w:val="24"/>
          <w:lang w:val="en-US"/>
        </w:rPr>
        <w:t>, HOMA-IR (β=-0.157, P=0.020),</w:t>
      </w:r>
      <w:r w:rsidR="004F4462" w:rsidRPr="00533E1E">
        <w:rPr>
          <w:rFonts w:ascii="Times New Roman" w:hAnsi="Times New Roman" w:cs="Times New Roman"/>
          <w:sz w:val="24"/>
          <w:szCs w:val="24"/>
          <w:lang w:val="en-US"/>
        </w:rPr>
        <w:t xml:space="preserve"> and</w:t>
      </w:r>
      <w:r w:rsidR="00F75425" w:rsidRPr="00533E1E">
        <w:rPr>
          <w:rFonts w:ascii="Times New Roman" w:hAnsi="Times New Roman" w:cs="Times New Roman"/>
          <w:sz w:val="24"/>
          <w:szCs w:val="24"/>
          <w:lang w:val="en-US"/>
        </w:rPr>
        <w:t xml:space="preserve"> triglycerides (β=-0.135, P=0.042)</w:t>
      </w:r>
      <w:r w:rsidR="004F4462" w:rsidRPr="00533E1E">
        <w:rPr>
          <w:rFonts w:ascii="Times New Roman" w:hAnsi="Times New Roman" w:cs="Times New Roman"/>
          <w:sz w:val="24"/>
          <w:szCs w:val="24"/>
          <w:lang w:val="en-US"/>
        </w:rPr>
        <w:t xml:space="preserve"> </w:t>
      </w:r>
      <w:r w:rsidR="00E94A73" w:rsidRPr="00533E1E">
        <w:rPr>
          <w:rFonts w:ascii="Times New Roman" w:hAnsi="Times New Roman" w:cs="Times New Roman"/>
          <w:sz w:val="24"/>
          <w:szCs w:val="24"/>
          <w:lang w:val="en-US"/>
        </w:rPr>
        <w:t xml:space="preserve">and the direct </w:t>
      </w:r>
      <w:r w:rsidR="00E94A73" w:rsidRPr="00533E1E">
        <w:rPr>
          <w:rFonts w:ascii="Times New Roman" w:hAnsi="Times New Roman" w:cs="Times New Roman"/>
          <w:bCs/>
          <w:color w:val="000000"/>
          <w:sz w:val="24"/>
          <w:szCs w:val="24"/>
          <w:lang w:val="en-US"/>
        </w:rPr>
        <w:t xml:space="preserve">relationship between the change in VPA and the change in HDL cholesterol </w:t>
      </w:r>
      <w:r w:rsidR="00E94A73" w:rsidRPr="00533E1E">
        <w:rPr>
          <w:rFonts w:ascii="Times New Roman" w:hAnsi="Times New Roman" w:cs="Times New Roman"/>
          <w:sz w:val="24"/>
          <w:szCs w:val="24"/>
          <w:lang w:val="en-US"/>
        </w:rPr>
        <w:t>(β=0.146, P=0.043)</w:t>
      </w:r>
      <w:r w:rsidR="00E94A73" w:rsidRPr="00533E1E">
        <w:rPr>
          <w:rFonts w:ascii="Times New Roman" w:hAnsi="Times New Roman" w:cs="Times New Roman"/>
          <w:bCs/>
          <w:color w:val="000000"/>
          <w:sz w:val="24"/>
          <w:szCs w:val="24"/>
          <w:lang w:val="en-US"/>
        </w:rPr>
        <w:t xml:space="preserve"> </w:t>
      </w:r>
      <w:r w:rsidR="00171F44" w:rsidRPr="00533E1E">
        <w:rPr>
          <w:rFonts w:ascii="Times New Roman" w:hAnsi="Times New Roman" w:cs="Times New Roman"/>
          <w:sz w:val="24"/>
          <w:szCs w:val="24"/>
          <w:lang w:val="en-US"/>
        </w:rPr>
        <w:t xml:space="preserve">weakened but remained statistically significant after additional adjustment for </w:t>
      </w:r>
      <w:r w:rsidR="00F75425" w:rsidRPr="00533E1E">
        <w:rPr>
          <w:rFonts w:ascii="Times New Roman" w:hAnsi="Times New Roman" w:cs="Times New Roman"/>
          <w:sz w:val="24"/>
          <w:szCs w:val="24"/>
          <w:lang w:val="en-US"/>
        </w:rPr>
        <w:t xml:space="preserve">baseline body fat percentage and </w:t>
      </w:r>
      <w:r w:rsidR="00D804ED" w:rsidRPr="00533E1E">
        <w:rPr>
          <w:rFonts w:ascii="Times New Roman" w:hAnsi="Times New Roman" w:cs="Times New Roman"/>
          <w:sz w:val="24"/>
          <w:szCs w:val="24"/>
          <w:lang w:val="en-US"/>
        </w:rPr>
        <w:t xml:space="preserve">the </w:t>
      </w:r>
      <w:r w:rsidR="00F75425" w:rsidRPr="00533E1E">
        <w:rPr>
          <w:rFonts w:ascii="Times New Roman" w:hAnsi="Times New Roman" w:cs="Times New Roman"/>
          <w:sz w:val="24"/>
          <w:szCs w:val="24"/>
          <w:lang w:val="en-US"/>
        </w:rPr>
        <w:t>change in body fat percentage.</w:t>
      </w:r>
    </w:p>
    <w:p w:rsidR="000F56CE" w:rsidRPr="00F1705F" w:rsidRDefault="0026447E" w:rsidP="00FA2F12">
      <w:pPr>
        <w:spacing w:line="480" w:lineRule="auto"/>
        <w:jc w:val="both"/>
        <w:outlineLvl w:val="0"/>
        <w:rPr>
          <w:rFonts w:ascii="Times New Roman" w:hAnsi="Times New Roman" w:cs="Times New Roman"/>
          <w:b/>
          <w:bCs/>
          <w:color w:val="FF0000"/>
          <w:sz w:val="24"/>
          <w:szCs w:val="24"/>
          <w:lang w:val="en-US"/>
        </w:rPr>
      </w:pPr>
      <w:r w:rsidRPr="00533E1E">
        <w:rPr>
          <w:rFonts w:ascii="Times New Roman" w:hAnsi="Times New Roman" w:cs="Times New Roman"/>
          <w:bCs/>
          <w:color w:val="000000"/>
          <w:sz w:val="24"/>
          <w:szCs w:val="24"/>
          <w:lang w:val="en-US"/>
        </w:rPr>
        <w:lastRenderedPageBreak/>
        <w:t>The change in PAEE was inversely associated with the change</w:t>
      </w:r>
      <w:r w:rsidR="00CC63AD">
        <w:rPr>
          <w:rFonts w:ascii="Times New Roman" w:hAnsi="Times New Roman" w:cs="Times New Roman"/>
          <w:bCs/>
          <w:color w:val="000000"/>
          <w:sz w:val="24"/>
          <w:szCs w:val="24"/>
          <w:lang w:val="en-US"/>
        </w:rPr>
        <w:t>s</w:t>
      </w:r>
      <w:r w:rsidRPr="00533E1E">
        <w:rPr>
          <w:rFonts w:ascii="Times New Roman" w:hAnsi="Times New Roman" w:cs="Times New Roman"/>
          <w:bCs/>
          <w:color w:val="000000"/>
          <w:sz w:val="24"/>
          <w:szCs w:val="24"/>
          <w:lang w:val="en-US"/>
        </w:rPr>
        <w:t xml:space="preserve"> in </w:t>
      </w:r>
      <w:r w:rsidR="00661317">
        <w:rPr>
          <w:rFonts w:ascii="Times New Roman" w:hAnsi="Times New Roman" w:cs="Times New Roman"/>
          <w:bCs/>
          <w:color w:val="000000"/>
          <w:sz w:val="24"/>
          <w:szCs w:val="24"/>
          <w:lang w:val="en-US"/>
        </w:rPr>
        <w:t xml:space="preserve">the </w:t>
      </w:r>
      <w:r w:rsidRPr="00533E1E">
        <w:rPr>
          <w:rFonts w:ascii="Times New Roman" w:hAnsi="Times New Roman" w:cs="Times New Roman"/>
          <w:bCs/>
          <w:color w:val="000000"/>
          <w:sz w:val="24"/>
          <w:szCs w:val="24"/>
          <w:lang w:val="en-US"/>
        </w:rPr>
        <w:t>cardiometabolic risk score, body fat percentage, waist circumference, insulin, HOMA-IR,</w:t>
      </w:r>
      <w:r w:rsidR="00FA004F" w:rsidRPr="00533E1E">
        <w:rPr>
          <w:rFonts w:ascii="Times New Roman" w:hAnsi="Times New Roman" w:cs="Times New Roman"/>
          <w:bCs/>
          <w:color w:val="000000"/>
          <w:sz w:val="24"/>
          <w:szCs w:val="24"/>
          <w:lang w:val="en-US"/>
        </w:rPr>
        <w:t xml:space="preserve"> </w:t>
      </w:r>
      <w:r w:rsidR="00960EBC">
        <w:rPr>
          <w:rFonts w:ascii="Times New Roman" w:hAnsi="Times New Roman" w:cs="Times New Roman"/>
          <w:bCs/>
          <w:color w:val="000000"/>
          <w:sz w:val="24"/>
          <w:szCs w:val="24"/>
          <w:lang w:val="en-US"/>
        </w:rPr>
        <w:t xml:space="preserve">and </w:t>
      </w:r>
      <w:r w:rsidRPr="00533E1E">
        <w:rPr>
          <w:rFonts w:ascii="Times New Roman" w:hAnsi="Times New Roman" w:cs="Times New Roman"/>
          <w:bCs/>
          <w:color w:val="000000"/>
          <w:sz w:val="24"/>
          <w:szCs w:val="24"/>
          <w:lang w:val="en-US"/>
        </w:rPr>
        <w:t xml:space="preserve">triglycerides and </w:t>
      </w:r>
      <w:r w:rsidR="00E714E6">
        <w:rPr>
          <w:rFonts w:ascii="Times New Roman" w:hAnsi="Times New Roman" w:cs="Times New Roman"/>
          <w:bCs/>
          <w:color w:val="000000"/>
          <w:sz w:val="24"/>
          <w:szCs w:val="24"/>
          <w:lang w:val="en-US"/>
        </w:rPr>
        <w:t xml:space="preserve">was </w:t>
      </w:r>
      <w:r w:rsidRPr="00533E1E">
        <w:rPr>
          <w:rFonts w:ascii="Times New Roman" w:hAnsi="Times New Roman" w:cs="Times New Roman"/>
          <w:bCs/>
          <w:color w:val="000000"/>
          <w:sz w:val="24"/>
          <w:szCs w:val="24"/>
          <w:lang w:val="en-US"/>
        </w:rPr>
        <w:t xml:space="preserve">directly </w:t>
      </w:r>
      <w:r w:rsidR="00661317">
        <w:rPr>
          <w:rFonts w:ascii="Times New Roman" w:hAnsi="Times New Roman" w:cs="Times New Roman"/>
          <w:bCs/>
          <w:color w:val="000000"/>
          <w:sz w:val="24"/>
          <w:szCs w:val="24"/>
          <w:lang w:val="en-US"/>
        </w:rPr>
        <w:t>related to</w:t>
      </w:r>
      <w:r w:rsidRPr="00533E1E">
        <w:rPr>
          <w:rFonts w:ascii="Times New Roman" w:hAnsi="Times New Roman" w:cs="Times New Roman"/>
          <w:bCs/>
          <w:color w:val="000000"/>
          <w:sz w:val="24"/>
          <w:szCs w:val="24"/>
          <w:lang w:val="en-US"/>
        </w:rPr>
        <w:t xml:space="preserve"> the change in HDL cholesterol</w:t>
      </w:r>
      <w:r w:rsidR="00FA004F" w:rsidRPr="00533E1E">
        <w:rPr>
          <w:rFonts w:ascii="Times New Roman" w:hAnsi="Times New Roman" w:cs="Times New Roman"/>
          <w:sz w:val="24"/>
          <w:szCs w:val="24"/>
          <w:lang w:val="en-US"/>
        </w:rPr>
        <w:t xml:space="preserve"> </w:t>
      </w:r>
      <w:r w:rsidRPr="00533E1E">
        <w:rPr>
          <w:rFonts w:ascii="Times New Roman" w:hAnsi="Times New Roman" w:cs="Times New Roman"/>
          <w:bCs/>
          <w:color w:val="000000"/>
          <w:sz w:val="24"/>
          <w:szCs w:val="24"/>
          <w:lang w:val="en-US"/>
        </w:rPr>
        <w:t>adjusted for age, sex,</w:t>
      </w:r>
      <w:r w:rsidR="00825AB6">
        <w:rPr>
          <w:rFonts w:ascii="Times New Roman" w:hAnsi="Times New Roman" w:cs="Times New Roman"/>
          <w:bCs/>
          <w:color w:val="000000"/>
          <w:sz w:val="24"/>
          <w:szCs w:val="24"/>
          <w:lang w:val="en-US"/>
        </w:rPr>
        <w:t xml:space="preserve"> </w:t>
      </w:r>
      <w:r w:rsidR="00960EBC">
        <w:rPr>
          <w:rFonts w:ascii="Times New Roman" w:hAnsi="Times New Roman" w:cs="Times New Roman"/>
          <w:bCs/>
          <w:color w:val="000000"/>
          <w:sz w:val="24"/>
          <w:szCs w:val="24"/>
          <w:lang w:val="en-US"/>
        </w:rPr>
        <w:t>PAEE,</w:t>
      </w:r>
      <w:r w:rsidR="00A81B85">
        <w:rPr>
          <w:rFonts w:ascii="Times New Roman" w:hAnsi="Times New Roman" w:cs="Times New Roman"/>
          <w:bCs/>
          <w:color w:val="000000"/>
          <w:sz w:val="24"/>
          <w:szCs w:val="24"/>
          <w:lang w:val="en-US"/>
        </w:rPr>
        <w:t xml:space="preserve"> and</w:t>
      </w:r>
      <w:r w:rsidR="00E714E6">
        <w:rPr>
          <w:rFonts w:ascii="Times New Roman" w:hAnsi="Times New Roman" w:cs="Times New Roman"/>
          <w:bCs/>
          <w:color w:val="000000"/>
          <w:sz w:val="24"/>
          <w:szCs w:val="24"/>
          <w:lang w:val="en-US"/>
        </w:rPr>
        <w:t xml:space="preserve"> </w:t>
      </w:r>
      <w:r w:rsidRPr="00533E1E">
        <w:rPr>
          <w:rFonts w:ascii="Times New Roman" w:hAnsi="Times New Roman" w:cs="Times New Roman"/>
          <w:bCs/>
          <w:color w:val="000000"/>
          <w:sz w:val="24"/>
          <w:szCs w:val="24"/>
          <w:lang w:val="en-US"/>
        </w:rPr>
        <w:t>respective cardiometabolic risk factor</w:t>
      </w:r>
      <w:r w:rsidR="00746988">
        <w:rPr>
          <w:rFonts w:ascii="Times New Roman" w:hAnsi="Times New Roman" w:cs="Times New Roman"/>
          <w:bCs/>
          <w:color w:val="000000"/>
          <w:sz w:val="24"/>
          <w:szCs w:val="24"/>
          <w:lang w:val="en-US"/>
        </w:rPr>
        <w:t>s</w:t>
      </w:r>
      <w:r w:rsidR="00661317">
        <w:rPr>
          <w:rFonts w:ascii="Times New Roman" w:hAnsi="Times New Roman" w:cs="Times New Roman"/>
          <w:bCs/>
          <w:color w:val="000000"/>
          <w:sz w:val="24"/>
          <w:szCs w:val="24"/>
          <w:lang w:val="en-US"/>
        </w:rPr>
        <w:t xml:space="preserve"> at baseline</w:t>
      </w:r>
      <w:r w:rsidR="00746988">
        <w:rPr>
          <w:rFonts w:ascii="Times New Roman" w:hAnsi="Times New Roman" w:cs="Times New Roman"/>
          <w:bCs/>
          <w:color w:val="000000"/>
          <w:sz w:val="24"/>
          <w:szCs w:val="24"/>
          <w:lang w:val="en-US"/>
        </w:rPr>
        <w:t xml:space="preserve"> and</w:t>
      </w:r>
      <w:r w:rsidRPr="00533E1E">
        <w:rPr>
          <w:rFonts w:ascii="Times New Roman" w:hAnsi="Times New Roman" w:cs="Times New Roman"/>
          <w:bCs/>
          <w:color w:val="000000"/>
          <w:sz w:val="24"/>
          <w:szCs w:val="24"/>
          <w:lang w:val="en-US"/>
        </w:rPr>
        <w:t xml:space="preserve"> </w:t>
      </w:r>
      <w:r w:rsidR="00960EBC">
        <w:rPr>
          <w:rFonts w:ascii="Times New Roman" w:hAnsi="Times New Roman" w:cs="Times New Roman"/>
          <w:bCs/>
          <w:color w:val="000000"/>
          <w:sz w:val="24"/>
          <w:szCs w:val="24"/>
          <w:lang w:val="en-US"/>
        </w:rPr>
        <w:t>incident puberty</w:t>
      </w:r>
      <w:r w:rsidRPr="00533E1E">
        <w:rPr>
          <w:rFonts w:ascii="Times New Roman" w:hAnsi="Times New Roman" w:cs="Times New Roman"/>
          <w:bCs/>
          <w:color w:val="000000"/>
          <w:sz w:val="24"/>
          <w:szCs w:val="24"/>
          <w:lang w:val="en-US"/>
        </w:rPr>
        <w:t xml:space="preserve"> (Table 3). The inverse association</w:t>
      </w:r>
      <w:r w:rsidR="00AF1C8B">
        <w:rPr>
          <w:rFonts w:ascii="Times New Roman" w:hAnsi="Times New Roman" w:cs="Times New Roman"/>
          <w:bCs/>
          <w:color w:val="000000"/>
          <w:sz w:val="24"/>
          <w:szCs w:val="24"/>
          <w:lang w:val="en-US"/>
        </w:rPr>
        <w:t>s</w:t>
      </w:r>
      <w:r w:rsidRPr="00533E1E">
        <w:rPr>
          <w:rFonts w:ascii="Times New Roman" w:hAnsi="Times New Roman" w:cs="Times New Roman"/>
          <w:bCs/>
          <w:color w:val="000000"/>
          <w:sz w:val="24"/>
          <w:szCs w:val="24"/>
          <w:lang w:val="en-US"/>
        </w:rPr>
        <w:t xml:space="preserve"> of the change in PAEE with the change</w:t>
      </w:r>
      <w:r w:rsidR="00AF1C8B">
        <w:rPr>
          <w:rFonts w:ascii="Times New Roman" w:hAnsi="Times New Roman" w:cs="Times New Roman"/>
          <w:bCs/>
          <w:color w:val="000000"/>
          <w:sz w:val="24"/>
          <w:szCs w:val="24"/>
          <w:lang w:val="en-US"/>
        </w:rPr>
        <w:t>s</w:t>
      </w:r>
      <w:r w:rsidRPr="00533E1E">
        <w:rPr>
          <w:rFonts w:ascii="Times New Roman" w:hAnsi="Times New Roman" w:cs="Times New Roman"/>
          <w:bCs/>
          <w:color w:val="000000"/>
          <w:sz w:val="24"/>
          <w:szCs w:val="24"/>
          <w:lang w:val="en-US"/>
        </w:rPr>
        <w:t xml:space="preserve"> in the cardiometabolic risk score </w:t>
      </w:r>
      <w:r w:rsidRPr="00533E1E">
        <w:rPr>
          <w:rFonts w:ascii="Times New Roman" w:hAnsi="Times New Roman" w:cs="Times New Roman"/>
          <w:sz w:val="24"/>
          <w:szCs w:val="24"/>
          <w:lang w:val="en-US"/>
        </w:rPr>
        <w:t>(β= -0.156, P=0.019)</w:t>
      </w:r>
      <w:r w:rsidR="00E13D4B" w:rsidRPr="00533E1E">
        <w:rPr>
          <w:rFonts w:ascii="Times New Roman" w:hAnsi="Times New Roman" w:cs="Times New Roman"/>
          <w:sz w:val="24"/>
          <w:szCs w:val="24"/>
          <w:lang w:val="en-US"/>
        </w:rPr>
        <w:t xml:space="preserve"> and</w:t>
      </w:r>
      <w:r w:rsidRPr="00533E1E">
        <w:rPr>
          <w:rFonts w:ascii="Times New Roman" w:hAnsi="Times New Roman" w:cs="Times New Roman"/>
          <w:sz w:val="24"/>
          <w:szCs w:val="24"/>
          <w:lang w:val="en-US"/>
        </w:rPr>
        <w:t xml:space="preserve"> insulin (β= -0.153, P=0.038) and the direct </w:t>
      </w:r>
      <w:r w:rsidRPr="00533E1E">
        <w:rPr>
          <w:rFonts w:ascii="Times New Roman" w:hAnsi="Times New Roman" w:cs="Times New Roman"/>
          <w:bCs/>
          <w:color w:val="000000"/>
          <w:sz w:val="24"/>
          <w:szCs w:val="24"/>
          <w:lang w:val="en-US"/>
        </w:rPr>
        <w:t>relationship between the change in PAEE and the change in HDL cholesterol</w:t>
      </w:r>
      <w:r w:rsidR="00063AC0" w:rsidRPr="00533E1E">
        <w:rPr>
          <w:rFonts w:ascii="Times New Roman" w:hAnsi="Times New Roman" w:cs="Times New Roman"/>
          <w:bCs/>
          <w:color w:val="000000"/>
          <w:sz w:val="24"/>
          <w:szCs w:val="24"/>
          <w:lang w:val="en-US"/>
        </w:rPr>
        <w:t xml:space="preserve"> </w:t>
      </w:r>
      <w:r w:rsidR="000C1207">
        <w:rPr>
          <w:rFonts w:ascii="Times New Roman" w:hAnsi="Times New Roman" w:cs="Times New Roman"/>
          <w:bCs/>
          <w:color w:val="000000"/>
          <w:sz w:val="24"/>
          <w:szCs w:val="24"/>
          <w:lang w:val="en-US"/>
        </w:rPr>
        <w:t>(</w:t>
      </w:r>
      <w:r w:rsidR="000C1207" w:rsidRPr="00533E1E">
        <w:rPr>
          <w:rFonts w:ascii="Times New Roman" w:hAnsi="Times New Roman" w:cs="Times New Roman"/>
          <w:sz w:val="24"/>
          <w:szCs w:val="24"/>
          <w:lang w:val="en-US"/>
        </w:rPr>
        <w:t>β= 0.</w:t>
      </w:r>
      <w:r w:rsidR="00C206CF">
        <w:rPr>
          <w:rFonts w:ascii="Times New Roman" w:hAnsi="Times New Roman" w:cs="Times New Roman"/>
          <w:sz w:val="24"/>
          <w:szCs w:val="24"/>
          <w:lang w:val="en-US"/>
        </w:rPr>
        <w:t>180</w:t>
      </w:r>
      <w:r w:rsidR="000C1207" w:rsidRPr="00533E1E">
        <w:rPr>
          <w:rFonts w:ascii="Times New Roman" w:hAnsi="Times New Roman" w:cs="Times New Roman"/>
          <w:sz w:val="24"/>
          <w:szCs w:val="24"/>
          <w:lang w:val="en-US"/>
        </w:rPr>
        <w:t>, P=0.</w:t>
      </w:r>
      <w:r w:rsidR="00C206CF">
        <w:rPr>
          <w:rFonts w:ascii="Times New Roman" w:hAnsi="Times New Roman" w:cs="Times New Roman"/>
          <w:sz w:val="24"/>
          <w:szCs w:val="24"/>
          <w:lang w:val="en-US"/>
        </w:rPr>
        <w:t>022</w:t>
      </w:r>
      <w:r w:rsidR="000C1207" w:rsidRPr="00533E1E">
        <w:rPr>
          <w:rFonts w:ascii="Times New Roman" w:hAnsi="Times New Roman" w:cs="Times New Roman"/>
          <w:sz w:val="24"/>
          <w:szCs w:val="24"/>
          <w:lang w:val="en-US"/>
        </w:rPr>
        <w:t xml:space="preserve">) </w:t>
      </w:r>
      <w:r w:rsidRPr="00533E1E">
        <w:rPr>
          <w:rFonts w:ascii="Times New Roman" w:hAnsi="Times New Roman" w:cs="Times New Roman"/>
          <w:sz w:val="24"/>
          <w:szCs w:val="24"/>
          <w:lang w:val="en-US"/>
        </w:rPr>
        <w:t>re</w:t>
      </w:r>
      <w:r w:rsidR="00063AC0" w:rsidRPr="00533E1E">
        <w:rPr>
          <w:rFonts w:ascii="Times New Roman" w:hAnsi="Times New Roman" w:cs="Times New Roman"/>
          <w:sz w:val="24"/>
          <w:szCs w:val="24"/>
          <w:lang w:val="en-US"/>
        </w:rPr>
        <w:t>mained similar</w:t>
      </w:r>
      <w:r w:rsidRPr="00533E1E">
        <w:rPr>
          <w:rFonts w:ascii="Times New Roman" w:hAnsi="Times New Roman" w:cs="Times New Roman"/>
          <w:sz w:val="24"/>
          <w:szCs w:val="24"/>
          <w:lang w:val="en-US"/>
        </w:rPr>
        <w:t xml:space="preserve"> after additional adjustment for baseline body fat percentage and the change in body fat percentage.</w:t>
      </w:r>
      <w:r w:rsidR="00063AC0" w:rsidRPr="00533E1E">
        <w:rPr>
          <w:rFonts w:ascii="Times New Roman" w:hAnsi="Times New Roman" w:cs="Times New Roman"/>
          <w:sz w:val="24"/>
          <w:szCs w:val="24"/>
          <w:lang w:val="en-US"/>
        </w:rPr>
        <w:t xml:space="preserve"> The inverse associations of the change in PAEE with </w:t>
      </w:r>
      <w:r w:rsidR="00960EBC">
        <w:rPr>
          <w:rFonts w:ascii="Times New Roman" w:hAnsi="Times New Roman" w:cs="Times New Roman"/>
          <w:sz w:val="24"/>
          <w:szCs w:val="24"/>
          <w:lang w:val="en-US"/>
        </w:rPr>
        <w:t>the change</w:t>
      </w:r>
      <w:r w:rsidR="00AF1C8B">
        <w:rPr>
          <w:rFonts w:ascii="Times New Roman" w:hAnsi="Times New Roman" w:cs="Times New Roman"/>
          <w:sz w:val="24"/>
          <w:szCs w:val="24"/>
          <w:lang w:val="en-US"/>
        </w:rPr>
        <w:t>s</w:t>
      </w:r>
      <w:r w:rsidR="00960EBC">
        <w:rPr>
          <w:rFonts w:ascii="Times New Roman" w:hAnsi="Times New Roman" w:cs="Times New Roman"/>
          <w:sz w:val="24"/>
          <w:szCs w:val="24"/>
          <w:lang w:val="en-US"/>
        </w:rPr>
        <w:t xml:space="preserve"> </w:t>
      </w:r>
      <w:r w:rsidR="00063AC0" w:rsidRPr="00533E1E">
        <w:rPr>
          <w:rFonts w:ascii="Times New Roman" w:hAnsi="Times New Roman" w:cs="Times New Roman"/>
          <w:sz w:val="24"/>
          <w:szCs w:val="24"/>
          <w:lang w:val="en-US"/>
        </w:rPr>
        <w:t xml:space="preserve">in HOMA-IR and triglycerides were no longer statistically significant after further adjustment for </w:t>
      </w:r>
      <w:r w:rsidR="00661317">
        <w:rPr>
          <w:rFonts w:ascii="Times New Roman" w:hAnsi="Times New Roman" w:cs="Times New Roman"/>
          <w:sz w:val="24"/>
          <w:szCs w:val="24"/>
          <w:lang w:val="en-US"/>
        </w:rPr>
        <w:t xml:space="preserve">these </w:t>
      </w:r>
      <w:r w:rsidR="00E80FD7">
        <w:rPr>
          <w:rFonts w:ascii="Times New Roman" w:hAnsi="Times New Roman" w:cs="Times New Roman"/>
          <w:sz w:val="24"/>
          <w:szCs w:val="24"/>
          <w:lang w:val="en-US"/>
        </w:rPr>
        <w:t>measures of body fat content.</w:t>
      </w:r>
    </w:p>
    <w:p w:rsidR="004F4688" w:rsidRPr="00136DEC" w:rsidRDefault="00533E1E" w:rsidP="00F55ED2">
      <w:pPr>
        <w:pStyle w:val="ListParagraph"/>
        <w:numPr>
          <w:ilvl w:val="0"/>
          <w:numId w:val="26"/>
        </w:numPr>
        <w:spacing w:line="480" w:lineRule="auto"/>
        <w:jc w:val="both"/>
        <w:outlineLvl w:val="0"/>
        <w:rPr>
          <w:rFonts w:ascii="Times New Roman" w:hAnsi="Times New Roman"/>
          <w:b/>
          <w:color w:val="000000"/>
          <w:sz w:val="24"/>
          <w:lang w:val="en-GB"/>
        </w:rPr>
      </w:pPr>
      <w:r w:rsidRPr="00136DEC">
        <w:rPr>
          <w:rFonts w:ascii="Times New Roman" w:hAnsi="Times New Roman"/>
          <w:b/>
          <w:color w:val="000000"/>
          <w:sz w:val="24"/>
          <w:lang w:val="en-GB"/>
        </w:rPr>
        <w:t>Discussion</w:t>
      </w:r>
    </w:p>
    <w:p w:rsidR="006B20C1" w:rsidRPr="00183D02" w:rsidRDefault="00CC269C" w:rsidP="00584F5A">
      <w:pPr>
        <w:spacing w:line="480" w:lineRule="auto"/>
        <w:jc w:val="both"/>
        <w:outlineLvl w:val="0"/>
        <w:rPr>
          <w:rFonts w:ascii="Times New Roman" w:hAnsi="Times New Roman"/>
          <w:color w:val="000000"/>
          <w:sz w:val="24"/>
          <w:lang w:val="en-US"/>
        </w:rPr>
      </w:pPr>
      <w:r>
        <w:rPr>
          <w:rFonts w:ascii="Times New Roman" w:hAnsi="Times New Roman" w:cs="Times New Roman"/>
          <w:bCs/>
          <w:color w:val="000000"/>
          <w:sz w:val="24"/>
          <w:szCs w:val="24"/>
          <w:lang w:val="en-GB"/>
        </w:rPr>
        <w:t>The main finding of this longitudinal study is that i</w:t>
      </w:r>
      <w:r w:rsidRPr="006251F1">
        <w:rPr>
          <w:rFonts w:ascii="Times New Roman" w:hAnsi="Times New Roman" w:cs="Times New Roman"/>
          <w:bCs/>
          <w:sz w:val="24"/>
          <w:szCs w:val="24"/>
          <w:lang w:val="en-GB"/>
        </w:rPr>
        <w:t>ncreased VPA</w:t>
      </w:r>
      <w:r w:rsidR="004576B4">
        <w:rPr>
          <w:rFonts w:ascii="Times New Roman" w:hAnsi="Times New Roman" w:cs="Times New Roman"/>
          <w:bCs/>
          <w:sz w:val="24"/>
          <w:szCs w:val="24"/>
          <w:lang w:val="en-GB"/>
        </w:rPr>
        <w:t>,</w:t>
      </w:r>
      <w:r w:rsidRPr="006251F1">
        <w:rPr>
          <w:rFonts w:ascii="Times New Roman" w:hAnsi="Times New Roman" w:cs="Times New Roman"/>
          <w:bCs/>
          <w:sz w:val="24"/>
          <w:szCs w:val="24"/>
          <w:lang w:val="en-GB"/>
        </w:rPr>
        <w:t xml:space="preserve"> MVPA</w:t>
      </w:r>
      <w:r w:rsidR="004576B4">
        <w:rPr>
          <w:rFonts w:ascii="Times New Roman" w:hAnsi="Times New Roman" w:cs="Times New Roman"/>
          <w:bCs/>
          <w:sz w:val="24"/>
          <w:szCs w:val="24"/>
          <w:lang w:val="en-GB"/>
        </w:rPr>
        <w:t>,</w:t>
      </w:r>
      <w:r w:rsidRPr="006251F1">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and </w:t>
      </w:r>
      <w:r w:rsidR="004576B4">
        <w:rPr>
          <w:rFonts w:ascii="Times New Roman" w:hAnsi="Times New Roman" w:cs="Times New Roman"/>
          <w:bCs/>
          <w:sz w:val="24"/>
          <w:szCs w:val="24"/>
          <w:lang w:val="en-GB"/>
        </w:rPr>
        <w:t>PAEE</w:t>
      </w:r>
      <w:r w:rsidR="009132E2">
        <w:rPr>
          <w:rFonts w:ascii="Times New Roman" w:hAnsi="Times New Roman" w:cs="Times New Roman"/>
          <w:bCs/>
          <w:sz w:val="24"/>
          <w:szCs w:val="24"/>
          <w:lang w:val="en-GB"/>
        </w:rPr>
        <w:t xml:space="preserve"> as well as </w:t>
      </w:r>
      <w:r>
        <w:rPr>
          <w:rFonts w:ascii="Times New Roman" w:hAnsi="Times New Roman" w:cs="Times New Roman"/>
          <w:bCs/>
          <w:sz w:val="24"/>
          <w:szCs w:val="24"/>
          <w:lang w:val="en-GB"/>
        </w:rPr>
        <w:t xml:space="preserve">decreased ST were </w:t>
      </w:r>
      <w:r w:rsidRPr="006251F1">
        <w:rPr>
          <w:rFonts w:ascii="Times New Roman" w:hAnsi="Times New Roman" w:cs="Times New Roman"/>
          <w:bCs/>
          <w:sz w:val="24"/>
          <w:szCs w:val="24"/>
          <w:lang w:val="en-GB"/>
        </w:rPr>
        <w:t xml:space="preserve">associated with </w:t>
      </w:r>
      <w:r w:rsidR="00F838B8">
        <w:rPr>
          <w:rFonts w:ascii="Times New Roman" w:hAnsi="Times New Roman" w:cs="Times New Roman"/>
          <w:bCs/>
          <w:sz w:val="24"/>
          <w:szCs w:val="24"/>
          <w:lang w:val="en-GB"/>
        </w:rPr>
        <w:t xml:space="preserve">a </w:t>
      </w:r>
      <w:r>
        <w:rPr>
          <w:rFonts w:ascii="Times New Roman" w:hAnsi="Times New Roman" w:cs="Times New Roman"/>
          <w:bCs/>
          <w:sz w:val="24"/>
          <w:szCs w:val="24"/>
          <w:lang w:val="en-GB"/>
        </w:rPr>
        <w:t>reduced</w:t>
      </w:r>
      <w:r w:rsidRPr="006251F1">
        <w:rPr>
          <w:rFonts w:ascii="Times New Roman" w:hAnsi="Times New Roman" w:cs="Times New Roman"/>
          <w:bCs/>
          <w:sz w:val="24"/>
          <w:szCs w:val="24"/>
          <w:lang w:val="en-GB"/>
        </w:rPr>
        <w:t xml:space="preserve"> cardiometabolic risk</w:t>
      </w:r>
      <w:r w:rsidR="00F838B8">
        <w:rPr>
          <w:rFonts w:ascii="Times New Roman" w:hAnsi="Times New Roman" w:cs="Times New Roman"/>
          <w:bCs/>
          <w:sz w:val="24"/>
          <w:szCs w:val="24"/>
          <w:lang w:val="en-GB"/>
        </w:rPr>
        <w:t xml:space="preserve"> score and</w:t>
      </w:r>
      <w:r w:rsidR="00D81FB9">
        <w:rPr>
          <w:rFonts w:ascii="Times New Roman" w:hAnsi="Times New Roman" w:cs="Times New Roman"/>
          <w:bCs/>
          <w:sz w:val="24"/>
          <w:szCs w:val="24"/>
          <w:lang w:val="en-GB"/>
        </w:rPr>
        <w:t xml:space="preserve"> </w:t>
      </w:r>
      <w:r w:rsidR="00F838B8">
        <w:rPr>
          <w:rFonts w:ascii="Times New Roman" w:hAnsi="Times New Roman" w:cs="Times New Roman"/>
          <w:bCs/>
          <w:sz w:val="24"/>
          <w:szCs w:val="24"/>
          <w:lang w:val="en-GB"/>
        </w:rPr>
        <w:t xml:space="preserve">decreased </w:t>
      </w:r>
      <w:r w:rsidR="00D81FB9">
        <w:rPr>
          <w:rFonts w:ascii="Times New Roman" w:hAnsi="Times New Roman" w:cs="Times New Roman"/>
          <w:bCs/>
          <w:sz w:val="24"/>
          <w:szCs w:val="24"/>
          <w:lang w:val="en-GB"/>
        </w:rPr>
        <w:t xml:space="preserve">body fat </w:t>
      </w:r>
      <w:r w:rsidR="00CC19D8">
        <w:rPr>
          <w:rFonts w:ascii="Times New Roman" w:hAnsi="Times New Roman" w:cs="Times New Roman"/>
          <w:bCs/>
          <w:sz w:val="24"/>
          <w:szCs w:val="24"/>
          <w:lang w:val="en-GB"/>
        </w:rPr>
        <w:t>percentage</w:t>
      </w:r>
      <w:r w:rsidR="00D81FB9">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00CC19D8">
        <w:rPr>
          <w:rFonts w:ascii="Times New Roman" w:hAnsi="Times New Roman" w:cs="Times New Roman"/>
          <w:bCs/>
          <w:sz w:val="24"/>
          <w:szCs w:val="24"/>
          <w:lang w:val="en-GB"/>
        </w:rPr>
        <w:t xml:space="preserve">waist circumference, fasting </w:t>
      </w:r>
      <w:r w:rsidR="009D1C65">
        <w:rPr>
          <w:rFonts w:ascii="Times New Roman" w:hAnsi="Times New Roman" w:cs="Times New Roman"/>
          <w:bCs/>
          <w:sz w:val="24"/>
          <w:szCs w:val="24"/>
          <w:lang w:val="en-GB"/>
        </w:rPr>
        <w:t xml:space="preserve">serum </w:t>
      </w:r>
      <w:r w:rsidR="00D81FB9">
        <w:rPr>
          <w:rFonts w:ascii="Times New Roman" w:hAnsi="Times New Roman" w:cs="Times New Roman"/>
          <w:bCs/>
          <w:sz w:val="24"/>
          <w:szCs w:val="24"/>
          <w:lang w:val="en-GB"/>
        </w:rPr>
        <w:t>insulin</w:t>
      </w:r>
      <w:r w:rsidR="00CC19D8">
        <w:rPr>
          <w:rFonts w:ascii="Times New Roman" w:hAnsi="Times New Roman" w:cs="Times New Roman"/>
          <w:bCs/>
          <w:sz w:val="24"/>
          <w:szCs w:val="24"/>
          <w:lang w:val="en-GB"/>
        </w:rPr>
        <w:t>, and HOMA-IR</w:t>
      </w:r>
      <w:r w:rsidR="001F2DA7" w:rsidRPr="001F2DA7">
        <w:rPr>
          <w:rFonts w:ascii="Times New Roman" w:hAnsi="Times New Roman" w:cs="Times New Roman"/>
          <w:bCs/>
          <w:color w:val="000000"/>
          <w:sz w:val="24"/>
          <w:szCs w:val="24"/>
          <w:lang w:val="en-GB"/>
        </w:rPr>
        <w:t xml:space="preserve"> </w:t>
      </w:r>
      <w:r w:rsidR="00C70D5F">
        <w:rPr>
          <w:rFonts w:ascii="Times New Roman" w:hAnsi="Times New Roman" w:cs="Times New Roman"/>
          <w:bCs/>
          <w:color w:val="000000"/>
          <w:sz w:val="24"/>
          <w:szCs w:val="24"/>
          <w:lang w:val="en-GB"/>
        </w:rPr>
        <w:t xml:space="preserve">during 2-year follow-up </w:t>
      </w:r>
      <w:r w:rsidR="001F2DA7">
        <w:rPr>
          <w:rFonts w:ascii="Times New Roman" w:hAnsi="Times New Roman" w:cs="Times New Roman"/>
          <w:bCs/>
          <w:color w:val="000000"/>
          <w:sz w:val="24"/>
          <w:szCs w:val="24"/>
          <w:lang w:val="en-GB"/>
        </w:rPr>
        <w:t>in a general population of children</w:t>
      </w:r>
      <w:r w:rsidR="00D81FB9">
        <w:rPr>
          <w:rFonts w:ascii="Times New Roman" w:hAnsi="Times New Roman" w:cs="Times New Roman"/>
          <w:bCs/>
          <w:sz w:val="24"/>
          <w:szCs w:val="24"/>
          <w:lang w:val="en-GB"/>
        </w:rPr>
        <w:t xml:space="preserve">. </w:t>
      </w:r>
      <w:r w:rsidR="00F838B8">
        <w:rPr>
          <w:rFonts w:ascii="Times New Roman" w:hAnsi="Times New Roman" w:cs="Times New Roman"/>
          <w:bCs/>
          <w:sz w:val="24"/>
          <w:szCs w:val="24"/>
          <w:lang w:val="en-GB"/>
        </w:rPr>
        <w:t>Moreover, i</w:t>
      </w:r>
      <w:r w:rsidR="00D81FB9">
        <w:rPr>
          <w:rFonts w:ascii="Times New Roman" w:hAnsi="Times New Roman" w:cs="Times New Roman"/>
          <w:bCs/>
          <w:sz w:val="24"/>
          <w:szCs w:val="24"/>
          <w:lang w:val="en-GB"/>
        </w:rPr>
        <w:t>ncreased VPA</w:t>
      </w:r>
      <w:r w:rsidR="009132E2">
        <w:rPr>
          <w:rFonts w:ascii="Times New Roman" w:hAnsi="Times New Roman" w:cs="Times New Roman"/>
          <w:bCs/>
          <w:sz w:val="24"/>
          <w:szCs w:val="24"/>
          <w:lang w:val="en-GB"/>
        </w:rPr>
        <w:t>,</w:t>
      </w:r>
      <w:r w:rsidR="001F2DA7">
        <w:rPr>
          <w:rFonts w:ascii="Times New Roman" w:hAnsi="Times New Roman" w:cs="Times New Roman"/>
          <w:bCs/>
          <w:sz w:val="24"/>
          <w:szCs w:val="24"/>
          <w:lang w:val="en-GB"/>
        </w:rPr>
        <w:t xml:space="preserve"> MVPA</w:t>
      </w:r>
      <w:r w:rsidR="009132E2">
        <w:rPr>
          <w:rFonts w:ascii="Times New Roman" w:hAnsi="Times New Roman" w:cs="Times New Roman"/>
          <w:bCs/>
          <w:sz w:val="24"/>
          <w:szCs w:val="24"/>
          <w:lang w:val="en-GB"/>
        </w:rPr>
        <w:t>, and PAEE</w:t>
      </w:r>
      <w:r w:rsidR="001F2DA7">
        <w:rPr>
          <w:rFonts w:ascii="Times New Roman" w:hAnsi="Times New Roman" w:cs="Times New Roman"/>
          <w:bCs/>
          <w:sz w:val="24"/>
          <w:szCs w:val="24"/>
          <w:lang w:val="en-GB"/>
        </w:rPr>
        <w:t xml:space="preserve"> were</w:t>
      </w:r>
      <w:r w:rsidR="00D81FB9">
        <w:rPr>
          <w:rFonts w:ascii="Times New Roman" w:hAnsi="Times New Roman" w:cs="Times New Roman"/>
          <w:bCs/>
          <w:sz w:val="24"/>
          <w:szCs w:val="24"/>
          <w:lang w:val="en-GB"/>
        </w:rPr>
        <w:t xml:space="preserve"> </w:t>
      </w:r>
      <w:r w:rsidR="001F2DA7">
        <w:rPr>
          <w:rFonts w:ascii="Times New Roman" w:hAnsi="Times New Roman" w:cs="Times New Roman"/>
          <w:bCs/>
          <w:sz w:val="24"/>
          <w:szCs w:val="24"/>
          <w:lang w:val="en-GB"/>
        </w:rPr>
        <w:t>associated with</w:t>
      </w:r>
      <w:r w:rsidR="00D81FB9">
        <w:rPr>
          <w:rFonts w:ascii="Times New Roman" w:hAnsi="Times New Roman" w:cs="Times New Roman"/>
          <w:bCs/>
          <w:sz w:val="24"/>
          <w:szCs w:val="24"/>
          <w:lang w:val="en-GB"/>
        </w:rPr>
        <w:t xml:space="preserve"> </w:t>
      </w:r>
      <w:r w:rsidR="00F838B8">
        <w:rPr>
          <w:rFonts w:ascii="Times New Roman" w:hAnsi="Times New Roman" w:cs="Times New Roman"/>
          <w:bCs/>
          <w:sz w:val="24"/>
          <w:szCs w:val="24"/>
          <w:lang w:val="en-GB"/>
        </w:rPr>
        <w:t>elevated</w:t>
      </w:r>
      <w:r w:rsidR="0087122E">
        <w:rPr>
          <w:rFonts w:ascii="Times New Roman" w:hAnsi="Times New Roman" w:cs="Times New Roman"/>
          <w:bCs/>
          <w:sz w:val="24"/>
          <w:szCs w:val="24"/>
          <w:lang w:val="en-GB"/>
        </w:rPr>
        <w:t xml:space="preserve"> </w:t>
      </w:r>
      <w:r w:rsidR="009D1C65">
        <w:rPr>
          <w:rFonts w:ascii="Times New Roman" w:hAnsi="Times New Roman" w:cs="Times New Roman"/>
          <w:bCs/>
          <w:sz w:val="24"/>
          <w:szCs w:val="24"/>
          <w:lang w:val="en-GB"/>
        </w:rPr>
        <w:t xml:space="preserve">plasma </w:t>
      </w:r>
      <w:r w:rsidR="0087122E">
        <w:rPr>
          <w:rFonts w:ascii="Times New Roman" w:hAnsi="Times New Roman" w:cs="Times New Roman"/>
          <w:bCs/>
          <w:sz w:val="24"/>
          <w:szCs w:val="24"/>
          <w:lang w:val="en-GB"/>
        </w:rPr>
        <w:t>HDL cholesterol</w:t>
      </w:r>
      <w:r w:rsidR="00C70D5F">
        <w:rPr>
          <w:rFonts w:ascii="Times New Roman" w:hAnsi="Times New Roman" w:cs="Times New Roman"/>
          <w:bCs/>
          <w:sz w:val="24"/>
          <w:szCs w:val="24"/>
          <w:lang w:val="en-GB"/>
        </w:rPr>
        <w:t>,</w:t>
      </w:r>
      <w:r w:rsidR="0087122E">
        <w:rPr>
          <w:rFonts w:ascii="Times New Roman" w:hAnsi="Times New Roman" w:cs="Times New Roman"/>
          <w:bCs/>
          <w:sz w:val="24"/>
          <w:szCs w:val="24"/>
          <w:lang w:val="en-GB"/>
        </w:rPr>
        <w:t xml:space="preserve"> and increased VPA was related to </w:t>
      </w:r>
      <w:r w:rsidR="00F838B8">
        <w:rPr>
          <w:rFonts w:ascii="Times New Roman" w:hAnsi="Times New Roman" w:cs="Times New Roman"/>
          <w:bCs/>
          <w:sz w:val="24"/>
          <w:szCs w:val="24"/>
          <w:lang w:val="en-GB"/>
        </w:rPr>
        <w:t xml:space="preserve">decreased </w:t>
      </w:r>
      <w:r w:rsidR="009D1C65">
        <w:rPr>
          <w:rFonts w:ascii="Times New Roman" w:hAnsi="Times New Roman" w:cs="Times New Roman"/>
          <w:bCs/>
          <w:sz w:val="24"/>
          <w:szCs w:val="24"/>
          <w:lang w:val="en-GB"/>
        </w:rPr>
        <w:t xml:space="preserve">plasma </w:t>
      </w:r>
      <w:r w:rsidR="0087122E">
        <w:rPr>
          <w:rFonts w:ascii="Times New Roman" w:hAnsi="Times New Roman" w:cs="Times New Roman"/>
          <w:bCs/>
          <w:sz w:val="24"/>
          <w:szCs w:val="24"/>
          <w:lang w:val="en-GB"/>
        </w:rPr>
        <w:t>triglycerides</w:t>
      </w:r>
      <w:r>
        <w:rPr>
          <w:rFonts w:ascii="Times New Roman" w:hAnsi="Times New Roman" w:cs="Times New Roman"/>
          <w:bCs/>
          <w:sz w:val="24"/>
          <w:szCs w:val="24"/>
          <w:lang w:val="en-GB"/>
        </w:rPr>
        <w:t>.</w:t>
      </w:r>
      <w:r w:rsidRPr="006251F1">
        <w:rPr>
          <w:rFonts w:ascii="Times New Roman" w:hAnsi="Times New Roman" w:cs="Times New Roman"/>
          <w:bCs/>
          <w:sz w:val="24"/>
          <w:szCs w:val="24"/>
          <w:lang w:val="en-GB"/>
        </w:rPr>
        <w:t xml:space="preserve"> </w:t>
      </w:r>
      <w:r w:rsidR="00F838B8">
        <w:rPr>
          <w:rFonts w:ascii="Times New Roman" w:hAnsi="Times New Roman" w:cs="Times New Roman"/>
          <w:bCs/>
          <w:sz w:val="24"/>
          <w:szCs w:val="24"/>
          <w:lang w:val="en-GB"/>
        </w:rPr>
        <w:t>However, i</w:t>
      </w:r>
      <w:r w:rsidR="00DB1101">
        <w:rPr>
          <w:rFonts w:ascii="Times New Roman" w:hAnsi="Times New Roman" w:cs="Times New Roman"/>
          <w:bCs/>
          <w:sz w:val="24"/>
          <w:szCs w:val="24"/>
          <w:lang w:val="en-GB"/>
        </w:rPr>
        <w:t xml:space="preserve">ncreased </w:t>
      </w:r>
      <w:r>
        <w:rPr>
          <w:rFonts w:ascii="Times New Roman" w:hAnsi="Times New Roman" w:cs="Times New Roman"/>
          <w:bCs/>
          <w:sz w:val="24"/>
          <w:szCs w:val="24"/>
          <w:lang w:val="en-GB"/>
        </w:rPr>
        <w:t xml:space="preserve">LPA </w:t>
      </w:r>
      <w:r w:rsidR="00DB1101">
        <w:rPr>
          <w:rFonts w:ascii="Times New Roman" w:hAnsi="Times New Roman" w:cs="Times New Roman"/>
          <w:bCs/>
          <w:sz w:val="24"/>
          <w:szCs w:val="24"/>
          <w:lang w:val="en-GB"/>
        </w:rPr>
        <w:t xml:space="preserve">was associated only </w:t>
      </w:r>
      <w:r w:rsidR="00F838B8">
        <w:rPr>
          <w:rFonts w:ascii="Times New Roman" w:hAnsi="Times New Roman" w:cs="Times New Roman"/>
          <w:bCs/>
          <w:sz w:val="24"/>
          <w:szCs w:val="24"/>
          <w:lang w:val="en-GB"/>
        </w:rPr>
        <w:t xml:space="preserve">with a decreased </w:t>
      </w:r>
      <w:r>
        <w:rPr>
          <w:rFonts w:ascii="Times New Roman" w:hAnsi="Times New Roman" w:cs="Times New Roman"/>
          <w:bCs/>
          <w:sz w:val="24"/>
          <w:szCs w:val="24"/>
          <w:lang w:val="en-GB"/>
        </w:rPr>
        <w:t>cardiometabolic risk</w:t>
      </w:r>
      <w:r w:rsidR="00F838B8">
        <w:rPr>
          <w:rFonts w:ascii="Times New Roman" w:hAnsi="Times New Roman" w:cs="Times New Roman"/>
          <w:bCs/>
          <w:sz w:val="24"/>
          <w:szCs w:val="24"/>
          <w:lang w:val="en-GB"/>
        </w:rPr>
        <w:t xml:space="preserve"> score</w:t>
      </w:r>
      <w:r>
        <w:rPr>
          <w:rFonts w:ascii="Times New Roman" w:hAnsi="Times New Roman" w:cs="Times New Roman"/>
          <w:bCs/>
          <w:sz w:val="24"/>
          <w:szCs w:val="24"/>
          <w:lang w:val="en-GB"/>
        </w:rPr>
        <w:t>.</w:t>
      </w:r>
      <w:r w:rsidRPr="006251F1">
        <w:rPr>
          <w:rFonts w:ascii="Times New Roman" w:hAnsi="Times New Roman" w:cs="Times New Roman"/>
          <w:bCs/>
          <w:sz w:val="24"/>
          <w:szCs w:val="24"/>
          <w:lang w:val="en-GB"/>
        </w:rPr>
        <w:t xml:space="preserve"> </w:t>
      </w:r>
      <w:r w:rsidR="0069547E" w:rsidRPr="00912318">
        <w:rPr>
          <w:rFonts w:ascii="Times New Roman" w:hAnsi="Times New Roman" w:cs="Times New Roman"/>
          <w:bCs/>
          <w:color w:val="000000"/>
          <w:sz w:val="24"/>
          <w:szCs w:val="24"/>
          <w:lang w:val="en-GB"/>
        </w:rPr>
        <w:t xml:space="preserve">We </w:t>
      </w:r>
      <w:r w:rsidR="001F2DA7">
        <w:rPr>
          <w:rFonts w:ascii="Times New Roman" w:hAnsi="Times New Roman" w:cs="Times New Roman"/>
          <w:bCs/>
          <w:color w:val="000000"/>
          <w:sz w:val="24"/>
          <w:szCs w:val="24"/>
          <w:lang w:val="en-GB"/>
        </w:rPr>
        <w:t xml:space="preserve">also </w:t>
      </w:r>
      <w:r w:rsidR="0069547E" w:rsidRPr="00912318">
        <w:rPr>
          <w:rFonts w:ascii="Times New Roman" w:hAnsi="Times New Roman" w:cs="Times New Roman"/>
          <w:bCs/>
          <w:color w:val="000000"/>
          <w:sz w:val="24"/>
          <w:szCs w:val="24"/>
          <w:lang w:val="en-GB"/>
        </w:rPr>
        <w:t xml:space="preserve">found cross-sectional associations of </w:t>
      </w:r>
      <w:r w:rsidR="00237855" w:rsidRPr="00912318">
        <w:rPr>
          <w:rFonts w:ascii="Times New Roman" w:hAnsi="Times New Roman" w:cs="Times New Roman"/>
          <w:bCs/>
          <w:color w:val="000000"/>
          <w:sz w:val="24"/>
          <w:szCs w:val="24"/>
          <w:lang w:val="en-GB"/>
        </w:rPr>
        <w:t>lower</w:t>
      </w:r>
      <w:r w:rsidR="00C7763E" w:rsidRPr="00912318">
        <w:rPr>
          <w:rFonts w:ascii="Times New Roman" w:hAnsi="Times New Roman" w:cs="Times New Roman"/>
          <w:bCs/>
          <w:color w:val="000000"/>
          <w:sz w:val="24"/>
          <w:szCs w:val="24"/>
          <w:lang w:val="en-GB"/>
        </w:rPr>
        <w:t xml:space="preserve"> VPA, MVPA,</w:t>
      </w:r>
      <w:r w:rsidR="0069547E" w:rsidRPr="00912318">
        <w:rPr>
          <w:rFonts w:ascii="Times New Roman" w:hAnsi="Times New Roman" w:cs="Times New Roman"/>
          <w:bCs/>
          <w:color w:val="000000"/>
          <w:sz w:val="24"/>
          <w:szCs w:val="24"/>
          <w:lang w:val="en-GB"/>
        </w:rPr>
        <w:t xml:space="preserve"> </w:t>
      </w:r>
      <w:r w:rsidR="00C7763E" w:rsidRPr="00912318">
        <w:rPr>
          <w:rFonts w:ascii="Times New Roman" w:hAnsi="Times New Roman" w:cs="Times New Roman"/>
          <w:bCs/>
          <w:color w:val="000000"/>
          <w:sz w:val="24"/>
          <w:szCs w:val="24"/>
          <w:lang w:val="en-GB"/>
        </w:rPr>
        <w:t>L</w:t>
      </w:r>
      <w:r w:rsidR="0069547E" w:rsidRPr="00912318">
        <w:rPr>
          <w:rFonts w:ascii="Times New Roman" w:hAnsi="Times New Roman" w:cs="Times New Roman"/>
          <w:bCs/>
          <w:color w:val="000000"/>
          <w:sz w:val="24"/>
          <w:szCs w:val="24"/>
          <w:lang w:val="en-GB"/>
        </w:rPr>
        <w:t>PA</w:t>
      </w:r>
      <w:r w:rsidR="00DC3A0D">
        <w:rPr>
          <w:rFonts w:ascii="Times New Roman" w:hAnsi="Times New Roman" w:cs="Times New Roman"/>
          <w:bCs/>
          <w:color w:val="000000"/>
          <w:sz w:val="24"/>
          <w:szCs w:val="24"/>
          <w:lang w:val="en-GB"/>
        </w:rPr>
        <w:t>,</w:t>
      </w:r>
      <w:r w:rsidR="0069547E" w:rsidRPr="00912318">
        <w:rPr>
          <w:rFonts w:ascii="Times New Roman" w:hAnsi="Times New Roman" w:cs="Times New Roman"/>
          <w:bCs/>
          <w:color w:val="000000"/>
          <w:sz w:val="24"/>
          <w:szCs w:val="24"/>
          <w:lang w:val="en-GB"/>
        </w:rPr>
        <w:t xml:space="preserve"> and </w:t>
      </w:r>
      <w:r w:rsidR="00DC3A0D">
        <w:rPr>
          <w:rFonts w:ascii="Times New Roman" w:hAnsi="Times New Roman" w:cs="Times New Roman"/>
          <w:bCs/>
          <w:color w:val="000000"/>
          <w:sz w:val="24"/>
          <w:szCs w:val="24"/>
          <w:lang w:val="en-GB"/>
        </w:rPr>
        <w:t xml:space="preserve">PAEE as well as </w:t>
      </w:r>
      <w:r w:rsidR="00237855" w:rsidRPr="00912318">
        <w:rPr>
          <w:rFonts w:ascii="Times New Roman" w:hAnsi="Times New Roman" w:cs="Times New Roman"/>
          <w:bCs/>
          <w:color w:val="000000"/>
          <w:sz w:val="24"/>
          <w:szCs w:val="24"/>
          <w:lang w:val="en-GB"/>
        </w:rPr>
        <w:t>longer</w:t>
      </w:r>
      <w:r w:rsidR="0069547E" w:rsidRPr="00912318">
        <w:rPr>
          <w:rFonts w:ascii="Times New Roman" w:hAnsi="Times New Roman" w:cs="Times New Roman"/>
          <w:bCs/>
          <w:color w:val="000000"/>
          <w:sz w:val="24"/>
          <w:szCs w:val="24"/>
          <w:lang w:val="en-GB"/>
        </w:rPr>
        <w:t xml:space="preserve"> </w:t>
      </w:r>
      <w:r w:rsidR="00510B3C">
        <w:rPr>
          <w:rFonts w:ascii="Times New Roman" w:hAnsi="Times New Roman" w:cs="Times New Roman"/>
          <w:bCs/>
          <w:color w:val="000000"/>
          <w:sz w:val="24"/>
          <w:szCs w:val="24"/>
          <w:lang w:val="en-GB"/>
        </w:rPr>
        <w:t xml:space="preserve">total </w:t>
      </w:r>
      <w:r w:rsidR="0069547E" w:rsidRPr="00912318">
        <w:rPr>
          <w:rFonts w:ascii="Times New Roman" w:hAnsi="Times New Roman" w:cs="Times New Roman"/>
          <w:bCs/>
          <w:color w:val="000000"/>
          <w:sz w:val="24"/>
          <w:szCs w:val="24"/>
          <w:lang w:val="en-GB"/>
        </w:rPr>
        <w:t xml:space="preserve">ST with </w:t>
      </w:r>
      <w:r w:rsidR="006A68EF">
        <w:rPr>
          <w:rFonts w:ascii="Times New Roman" w:hAnsi="Times New Roman" w:cs="Times New Roman"/>
          <w:bCs/>
          <w:color w:val="000000"/>
          <w:sz w:val="24"/>
          <w:szCs w:val="24"/>
          <w:lang w:val="en-GB"/>
        </w:rPr>
        <w:t xml:space="preserve">a higher cardiometabolic risk score and most of the </w:t>
      </w:r>
      <w:r w:rsidR="00E465E2">
        <w:rPr>
          <w:rFonts w:ascii="Times New Roman" w:hAnsi="Times New Roman" w:cs="Times New Roman"/>
          <w:bCs/>
          <w:color w:val="000000"/>
          <w:sz w:val="24"/>
          <w:szCs w:val="24"/>
          <w:lang w:val="en-GB"/>
        </w:rPr>
        <w:t>individual</w:t>
      </w:r>
      <w:r w:rsidR="006A68EF">
        <w:rPr>
          <w:rFonts w:ascii="Times New Roman" w:hAnsi="Times New Roman" w:cs="Times New Roman"/>
          <w:bCs/>
          <w:color w:val="000000"/>
          <w:sz w:val="24"/>
          <w:szCs w:val="24"/>
          <w:lang w:val="en-GB"/>
        </w:rPr>
        <w:t xml:space="preserve"> </w:t>
      </w:r>
      <w:r w:rsidR="0069547E" w:rsidRPr="00912318">
        <w:rPr>
          <w:rFonts w:ascii="Times New Roman" w:hAnsi="Times New Roman" w:cs="Times New Roman"/>
          <w:bCs/>
          <w:color w:val="000000"/>
          <w:sz w:val="24"/>
          <w:szCs w:val="24"/>
          <w:lang w:val="en-GB"/>
        </w:rPr>
        <w:t>cardiometabolic risk</w:t>
      </w:r>
      <w:r w:rsidR="001F2DA7">
        <w:rPr>
          <w:rFonts w:ascii="Times New Roman" w:hAnsi="Times New Roman" w:cs="Times New Roman"/>
          <w:bCs/>
          <w:color w:val="000000"/>
          <w:sz w:val="24"/>
          <w:szCs w:val="24"/>
          <w:lang w:val="en-GB"/>
        </w:rPr>
        <w:t xml:space="preserve"> factors</w:t>
      </w:r>
      <w:r w:rsidR="00C70D5F">
        <w:rPr>
          <w:rFonts w:ascii="Times New Roman" w:hAnsi="Times New Roman" w:cs="Times New Roman"/>
          <w:bCs/>
          <w:color w:val="000000"/>
          <w:sz w:val="24"/>
          <w:szCs w:val="24"/>
          <w:lang w:val="en-GB"/>
        </w:rPr>
        <w:t xml:space="preserve"> in children</w:t>
      </w:r>
      <w:r w:rsidR="004576B4">
        <w:rPr>
          <w:rFonts w:ascii="Times New Roman" w:hAnsi="Times New Roman" w:cs="Times New Roman"/>
          <w:bCs/>
          <w:color w:val="000000"/>
          <w:sz w:val="24"/>
          <w:szCs w:val="24"/>
          <w:lang w:val="en-GB"/>
        </w:rPr>
        <w:t>.</w:t>
      </w:r>
    </w:p>
    <w:p w:rsidR="00041CB6" w:rsidRDefault="00FE5E9A" w:rsidP="00584F5A">
      <w:pPr>
        <w:spacing w:line="480" w:lineRule="auto"/>
        <w:jc w:val="both"/>
        <w:outlineLvl w:val="0"/>
        <w:rPr>
          <w:rFonts w:ascii="Times New Roman" w:hAnsi="Times New Roman" w:cs="Times New Roman"/>
          <w:bCs/>
          <w:color w:val="000000"/>
          <w:sz w:val="24"/>
          <w:szCs w:val="24"/>
          <w:lang w:val="en-GB"/>
        </w:rPr>
      </w:pPr>
      <w:r w:rsidRPr="00136DEC">
        <w:rPr>
          <w:rFonts w:ascii="Times New Roman" w:hAnsi="Times New Roman"/>
          <w:color w:val="000000"/>
          <w:sz w:val="24"/>
          <w:lang w:val="en-GB"/>
        </w:rPr>
        <w:t xml:space="preserve">Our cross-sectional findings </w:t>
      </w:r>
      <w:r w:rsidR="006D42B1" w:rsidRPr="00136DEC">
        <w:rPr>
          <w:rFonts w:ascii="Times New Roman" w:hAnsi="Times New Roman"/>
          <w:color w:val="000000"/>
          <w:sz w:val="24"/>
          <w:lang w:val="en-GB"/>
        </w:rPr>
        <w:t>on the inverse association</w:t>
      </w:r>
      <w:r w:rsidR="0030534F" w:rsidRPr="00136DEC">
        <w:rPr>
          <w:rFonts w:ascii="Times New Roman" w:hAnsi="Times New Roman"/>
          <w:color w:val="000000"/>
          <w:sz w:val="24"/>
          <w:lang w:val="en-GB"/>
        </w:rPr>
        <w:t>s</w:t>
      </w:r>
      <w:r w:rsidR="006D42B1" w:rsidRPr="00136DEC">
        <w:rPr>
          <w:rFonts w:ascii="Times New Roman" w:hAnsi="Times New Roman"/>
          <w:color w:val="000000"/>
          <w:sz w:val="24"/>
          <w:lang w:val="en-GB"/>
        </w:rPr>
        <w:t xml:space="preserve"> of MVPA</w:t>
      </w:r>
      <w:r w:rsidR="0082352B" w:rsidRPr="00136DEC">
        <w:rPr>
          <w:rFonts w:ascii="Times New Roman" w:hAnsi="Times New Roman"/>
          <w:color w:val="000000"/>
          <w:sz w:val="24"/>
          <w:lang w:val="en-GB"/>
        </w:rPr>
        <w:t xml:space="preserve"> and VPA</w:t>
      </w:r>
      <w:r w:rsidR="006D42B1" w:rsidRPr="00136DEC">
        <w:rPr>
          <w:rFonts w:ascii="Times New Roman" w:hAnsi="Times New Roman"/>
          <w:color w:val="000000"/>
          <w:sz w:val="24"/>
          <w:lang w:val="en-GB"/>
        </w:rPr>
        <w:t xml:space="preserve"> with </w:t>
      </w:r>
      <w:r w:rsidR="00E83D01" w:rsidRPr="00136DEC">
        <w:rPr>
          <w:rFonts w:ascii="Times New Roman" w:hAnsi="Times New Roman"/>
          <w:color w:val="000000"/>
          <w:sz w:val="24"/>
          <w:lang w:val="en-GB"/>
        </w:rPr>
        <w:t xml:space="preserve">overall </w:t>
      </w:r>
      <w:r w:rsidR="006D42B1" w:rsidRPr="00136DEC">
        <w:rPr>
          <w:rFonts w:ascii="Times New Roman" w:hAnsi="Times New Roman"/>
          <w:color w:val="000000"/>
          <w:sz w:val="24"/>
          <w:lang w:val="en-GB"/>
        </w:rPr>
        <w:t>cardiometabolic risk</w:t>
      </w:r>
      <w:r w:rsidR="00770AD1">
        <w:rPr>
          <w:rFonts w:ascii="Times New Roman" w:hAnsi="Times New Roman"/>
          <w:color w:val="000000"/>
          <w:sz w:val="24"/>
          <w:lang w:val="en-GB"/>
        </w:rPr>
        <w:t>, body fat content,</w:t>
      </w:r>
      <w:r w:rsidR="00505054" w:rsidRPr="00136DEC">
        <w:rPr>
          <w:rFonts w:ascii="Times New Roman" w:hAnsi="Times New Roman"/>
          <w:color w:val="000000"/>
          <w:sz w:val="24"/>
          <w:lang w:val="en-GB"/>
        </w:rPr>
        <w:t xml:space="preserve"> and insulin resistance</w:t>
      </w:r>
      <w:r w:rsidR="006D42B1" w:rsidRPr="00136DEC">
        <w:rPr>
          <w:rFonts w:ascii="Times New Roman" w:hAnsi="Times New Roman"/>
          <w:color w:val="000000"/>
          <w:sz w:val="24"/>
          <w:lang w:val="en-GB"/>
        </w:rPr>
        <w:t xml:space="preserve"> in children </w:t>
      </w:r>
      <w:r w:rsidRPr="00136DEC">
        <w:rPr>
          <w:rFonts w:ascii="Times New Roman" w:hAnsi="Times New Roman"/>
          <w:color w:val="000000"/>
          <w:sz w:val="24"/>
          <w:lang w:val="en-GB"/>
        </w:rPr>
        <w:t xml:space="preserve">are </w:t>
      </w:r>
      <w:r w:rsidR="00A61F47">
        <w:rPr>
          <w:rFonts w:ascii="Times New Roman" w:hAnsi="Times New Roman" w:cs="Times New Roman"/>
          <w:bCs/>
          <w:color w:val="000000"/>
          <w:sz w:val="24"/>
          <w:szCs w:val="24"/>
          <w:lang w:val="en-GB"/>
        </w:rPr>
        <w:t>in accordance</w:t>
      </w:r>
      <w:r w:rsidRPr="00136DEC">
        <w:rPr>
          <w:rFonts w:ascii="Times New Roman" w:hAnsi="Times New Roman"/>
          <w:color w:val="000000"/>
          <w:sz w:val="24"/>
          <w:lang w:val="en-GB"/>
        </w:rPr>
        <w:t xml:space="preserve"> with the results of </w:t>
      </w:r>
      <w:r w:rsidR="00E83D01" w:rsidRPr="00136DEC">
        <w:rPr>
          <w:rFonts w:ascii="Times New Roman" w:hAnsi="Times New Roman"/>
          <w:color w:val="000000"/>
          <w:sz w:val="24"/>
          <w:lang w:val="en-GB"/>
        </w:rPr>
        <w:t xml:space="preserve">some </w:t>
      </w:r>
      <w:r w:rsidRPr="00136DEC">
        <w:rPr>
          <w:rFonts w:ascii="Times New Roman" w:hAnsi="Times New Roman"/>
          <w:color w:val="000000"/>
          <w:sz w:val="24"/>
          <w:lang w:val="en-GB"/>
        </w:rPr>
        <w:t xml:space="preserve">earlier </w:t>
      </w:r>
      <w:r w:rsidR="001D3D8E">
        <w:rPr>
          <w:rFonts w:ascii="Times New Roman" w:hAnsi="Times New Roman"/>
          <w:color w:val="000000"/>
          <w:sz w:val="24"/>
          <w:lang w:val="en-GB"/>
        </w:rPr>
        <w:t xml:space="preserve">cross-sectional </w:t>
      </w:r>
      <w:r w:rsidRPr="00136DEC">
        <w:rPr>
          <w:rFonts w:ascii="Times New Roman" w:hAnsi="Times New Roman"/>
          <w:color w:val="000000"/>
          <w:sz w:val="24"/>
          <w:lang w:val="en-GB"/>
        </w:rPr>
        <w:t xml:space="preserve">studies </w:t>
      </w:r>
      <w:r w:rsidR="009061E0" w:rsidRPr="009061E0">
        <w:rPr>
          <w:rFonts w:ascii="Times New Roman" w:hAnsi="Times New Roman" w:cs="Times New Roman"/>
          <w:bCs/>
          <w:noProof/>
          <w:color w:val="000000"/>
          <w:sz w:val="24"/>
          <w:szCs w:val="24"/>
          <w:vertAlign w:val="superscript"/>
          <w:lang w:val="da-DK"/>
        </w:rPr>
        <w:t>1,20,37</w:t>
      </w:r>
      <w:r w:rsidRPr="00912318">
        <w:rPr>
          <w:rFonts w:ascii="Times New Roman" w:hAnsi="Times New Roman" w:cs="Times New Roman"/>
          <w:bCs/>
          <w:color w:val="000000"/>
          <w:sz w:val="24"/>
          <w:szCs w:val="24"/>
          <w:lang w:val="en-GB"/>
        </w:rPr>
        <w:t xml:space="preserve">. </w:t>
      </w:r>
      <w:r w:rsidR="00041CB6">
        <w:rPr>
          <w:rFonts w:ascii="Times New Roman" w:hAnsi="Times New Roman" w:cs="Times New Roman"/>
          <w:color w:val="000000"/>
          <w:sz w:val="24"/>
          <w:szCs w:val="24"/>
          <w:lang w:val="en-GB"/>
        </w:rPr>
        <w:t xml:space="preserve">The results of the few </w:t>
      </w:r>
      <w:r w:rsidR="001D3D8E">
        <w:rPr>
          <w:rFonts w:ascii="Times New Roman" w:hAnsi="Times New Roman" w:cs="Times New Roman"/>
          <w:color w:val="000000"/>
          <w:sz w:val="24"/>
          <w:szCs w:val="24"/>
          <w:lang w:val="en-GB"/>
        </w:rPr>
        <w:t>previous</w:t>
      </w:r>
      <w:r w:rsidR="00041CB6" w:rsidRPr="00C96EFF">
        <w:rPr>
          <w:rFonts w:ascii="Times New Roman" w:hAnsi="Times New Roman" w:cs="Times New Roman"/>
          <w:color w:val="000000"/>
          <w:sz w:val="24"/>
          <w:szCs w:val="24"/>
          <w:lang w:val="en-GB"/>
        </w:rPr>
        <w:t xml:space="preserve"> </w:t>
      </w:r>
      <w:r w:rsidR="00041CB6">
        <w:rPr>
          <w:rFonts w:ascii="Times New Roman" w:hAnsi="Times New Roman" w:cs="Times New Roman"/>
          <w:color w:val="000000"/>
          <w:sz w:val="24"/>
          <w:szCs w:val="24"/>
          <w:lang w:val="en-GB"/>
        </w:rPr>
        <w:t xml:space="preserve">prospective </w:t>
      </w:r>
      <w:r w:rsidR="00041CB6" w:rsidRPr="00C96EFF">
        <w:rPr>
          <w:rFonts w:ascii="Times New Roman" w:hAnsi="Times New Roman" w:cs="Times New Roman"/>
          <w:color w:val="000000"/>
          <w:sz w:val="24"/>
          <w:szCs w:val="24"/>
          <w:lang w:val="en-GB"/>
        </w:rPr>
        <w:t xml:space="preserve">studies </w:t>
      </w:r>
      <w:r w:rsidR="00041CB6">
        <w:rPr>
          <w:rFonts w:ascii="Times New Roman" w:hAnsi="Times New Roman" w:cs="Times New Roman"/>
          <w:color w:val="000000"/>
          <w:sz w:val="24"/>
          <w:szCs w:val="24"/>
          <w:lang w:val="en-GB"/>
        </w:rPr>
        <w:t xml:space="preserve">on </w:t>
      </w:r>
      <w:r w:rsidR="00041CB6" w:rsidRPr="00C96EFF">
        <w:rPr>
          <w:rFonts w:ascii="Times New Roman" w:hAnsi="Times New Roman" w:cs="Times New Roman"/>
          <w:color w:val="000000"/>
          <w:sz w:val="24"/>
          <w:szCs w:val="24"/>
          <w:lang w:val="en-GB"/>
        </w:rPr>
        <w:t>the</w:t>
      </w:r>
      <w:r w:rsidR="00041CB6">
        <w:rPr>
          <w:rFonts w:ascii="Times New Roman" w:hAnsi="Times New Roman" w:cs="Times New Roman"/>
          <w:color w:val="000000"/>
          <w:sz w:val="24"/>
          <w:szCs w:val="24"/>
          <w:lang w:val="en-GB"/>
        </w:rPr>
        <w:t xml:space="preserve"> associations of objectively measured PA with cardiometabolic risk factors in </w:t>
      </w:r>
      <w:r w:rsidR="00041CB6">
        <w:rPr>
          <w:rFonts w:ascii="Times New Roman" w:hAnsi="Times New Roman" w:cs="Times New Roman"/>
          <w:color w:val="000000"/>
          <w:sz w:val="24"/>
          <w:szCs w:val="24"/>
          <w:lang w:val="en-GB"/>
        </w:rPr>
        <w:lastRenderedPageBreak/>
        <w:t>paediatric populations</w:t>
      </w:r>
      <w:r w:rsidR="00041CB6" w:rsidRPr="003516DF">
        <w:rPr>
          <w:rFonts w:ascii="Times New Roman" w:hAnsi="Times New Roman" w:cs="Times New Roman"/>
          <w:color w:val="000000"/>
          <w:sz w:val="24"/>
          <w:szCs w:val="24"/>
          <w:lang w:val="en-GB"/>
        </w:rPr>
        <w:t xml:space="preserve"> </w:t>
      </w:r>
      <w:r w:rsidR="00041CB6" w:rsidRPr="00C96EFF">
        <w:rPr>
          <w:rFonts w:ascii="Times New Roman" w:hAnsi="Times New Roman" w:cs="Times New Roman"/>
          <w:color w:val="000000"/>
          <w:sz w:val="24"/>
          <w:szCs w:val="24"/>
          <w:lang w:val="en-GB"/>
        </w:rPr>
        <w:t>suggest that at least moderate</w:t>
      </w:r>
      <w:r w:rsidR="00041CB6">
        <w:rPr>
          <w:rFonts w:ascii="Times New Roman" w:hAnsi="Times New Roman" w:cs="Times New Roman"/>
          <w:color w:val="000000"/>
          <w:sz w:val="24"/>
          <w:szCs w:val="24"/>
          <w:lang w:val="en-GB"/>
        </w:rPr>
        <w:t>-intensity</w:t>
      </w:r>
      <w:r w:rsidR="00041CB6" w:rsidRPr="00C96EFF">
        <w:rPr>
          <w:rFonts w:ascii="Times New Roman" w:hAnsi="Times New Roman" w:cs="Times New Roman"/>
          <w:color w:val="000000"/>
          <w:sz w:val="24"/>
          <w:szCs w:val="24"/>
          <w:lang w:val="en-GB"/>
        </w:rPr>
        <w:t xml:space="preserve"> PA is required</w:t>
      </w:r>
      <w:r w:rsidR="00041CB6" w:rsidRPr="00C96EFF">
        <w:rPr>
          <w:rFonts w:ascii="Times New Roman" w:hAnsi="Times New Roman" w:cs="Times New Roman"/>
          <w:noProof/>
          <w:color w:val="000000"/>
          <w:sz w:val="24"/>
          <w:szCs w:val="24"/>
          <w:lang w:val="en-GB"/>
        </w:rPr>
        <w:t xml:space="preserve"> </w:t>
      </w:r>
      <w:r w:rsidR="00041CB6" w:rsidRPr="00C96EFF">
        <w:rPr>
          <w:rFonts w:ascii="Times New Roman" w:hAnsi="Times New Roman" w:cs="Times New Roman"/>
          <w:color w:val="000000"/>
          <w:sz w:val="24"/>
          <w:szCs w:val="24"/>
          <w:lang w:val="en-GB"/>
        </w:rPr>
        <w:t>to reduce cardiometabolic risk among children</w:t>
      </w:r>
      <w:r w:rsidR="004B4D52" w:rsidRPr="004B4D52">
        <w:rPr>
          <w:rFonts w:ascii="Times New Roman" w:hAnsi="Times New Roman" w:cs="Times New Roman"/>
          <w:noProof/>
          <w:color w:val="000000"/>
          <w:sz w:val="24"/>
          <w:szCs w:val="24"/>
          <w:vertAlign w:val="superscript"/>
          <w:lang w:val="en-GB"/>
        </w:rPr>
        <w:t>13,15</w:t>
      </w:r>
      <w:r w:rsidR="00041CB6" w:rsidRPr="00C96EFF">
        <w:rPr>
          <w:rFonts w:ascii="Times New Roman" w:hAnsi="Times New Roman" w:cs="Times New Roman"/>
          <w:color w:val="000000"/>
          <w:sz w:val="24"/>
          <w:szCs w:val="24"/>
          <w:lang w:val="en-GB"/>
        </w:rPr>
        <w:t>.</w:t>
      </w:r>
      <w:r w:rsidR="00041CB6">
        <w:rPr>
          <w:rFonts w:ascii="Times New Roman" w:hAnsi="Times New Roman" w:cs="Times New Roman"/>
          <w:color w:val="000000"/>
          <w:sz w:val="24"/>
          <w:szCs w:val="24"/>
          <w:lang w:val="en-GB"/>
        </w:rPr>
        <w:t xml:space="preserve"> Consistent with these </w:t>
      </w:r>
      <w:r w:rsidR="004258EB">
        <w:rPr>
          <w:rFonts w:ascii="Times New Roman" w:hAnsi="Times New Roman" w:cs="Times New Roman"/>
          <w:color w:val="000000"/>
          <w:sz w:val="24"/>
          <w:szCs w:val="24"/>
          <w:lang w:val="en-GB"/>
        </w:rPr>
        <w:t xml:space="preserve">prospective </w:t>
      </w:r>
      <w:r w:rsidR="00041CB6">
        <w:rPr>
          <w:rFonts w:ascii="Times New Roman" w:hAnsi="Times New Roman" w:cs="Times New Roman"/>
          <w:color w:val="000000"/>
          <w:sz w:val="24"/>
          <w:szCs w:val="24"/>
          <w:lang w:val="en-GB"/>
        </w:rPr>
        <w:t>findings, we observed that</w:t>
      </w:r>
      <w:r w:rsidR="00041CB6">
        <w:rPr>
          <w:rFonts w:ascii="Times New Roman" w:hAnsi="Times New Roman" w:cs="Times New Roman"/>
          <w:bCs/>
          <w:color w:val="000000"/>
          <w:sz w:val="24"/>
          <w:szCs w:val="24"/>
          <w:lang w:val="en-GB"/>
        </w:rPr>
        <w:t xml:space="preserve"> increased VPA and MVPA were </w:t>
      </w:r>
      <w:r w:rsidR="00041CB6" w:rsidRPr="00912318">
        <w:rPr>
          <w:rFonts w:ascii="Times New Roman" w:hAnsi="Times New Roman" w:cs="Times New Roman"/>
          <w:bCs/>
          <w:color w:val="000000"/>
          <w:sz w:val="24"/>
          <w:szCs w:val="24"/>
          <w:lang w:val="en-GB"/>
        </w:rPr>
        <w:t xml:space="preserve">associated with </w:t>
      </w:r>
      <w:r w:rsidR="00041CB6">
        <w:rPr>
          <w:rFonts w:ascii="Times New Roman" w:hAnsi="Times New Roman" w:cs="Times New Roman"/>
          <w:bCs/>
          <w:color w:val="000000"/>
          <w:sz w:val="24"/>
          <w:szCs w:val="24"/>
          <w:lang w:val="en-GB"/>
        </w:rPr>
        <w:t xml:space="preserve">decreased overall </w:t>
      </w:r>
      <w:r w:rsidR="00041CB6" w:rsidRPr="00912318">
        <w:rPr>
          <w:rFonts w:ascii="Times New Roman" w:hAnsi="Times New Roman" w:cs="Times New Roman"/>
          <w:bCs/>
          <w:color w:val="000000"/>
          <w:sz w:val="24"/>
          <w:szCs w:val="24"/>
          <w:lang w:val="en-GB"/>
        </w:rPr>
        <w:t>cardiometabolic risk</w:t>
      </w:r>
      <w:r w:rsidR="00041CB6">
        <w:rPr>
          <w:rFonts w:ascii="Times New Roman" w:hAnsi="Times New Roman" w:cs="Times New Roman"/>
          <w:bCs/>
          <w:color w:val="000000"/>
          <w:sz w:val="24"/>
          <w:szCs w:val="24"/>
          <w:lang w:val="en-GB"/>
        </w:rPr>
        <w:t xml:space="preserve">, </w:t>
      </w:r>
      <w:r w:rsidR="00041CB6" w:rsidRPr="00912318">
        <w:rPr>
          <w:rFonts w:ascii="Times New Roman" w:hAnsi="Times New Roman" w:cs="Times New Roman"/>
          <w:bCs/>
          <w:color w:val="000000"/>
          <w:sz w:val="24"/>
          <w:szCs w:val="24"/>
          <w:lang w:val="en-GB"/>
        </w:rPr>
        <w:t xml:space="preserve">body fat </w:t>
      </w:r>
      <w:r w:rsidR="00041CB6">
        <w:rPr>
          <w:rFonts w:ascii="Times New Roman" w:hAnsi="Times New Roman" w:cs="Times New Roman"/>
          <w:bCs/>
          <w:color w:val="000000"/>
          <w:sz w:val="24"/>
          <w:szCs w:val="24"/>
          <w:lang w:val="en-GB"/>
        </w:rPr>
        <w:t>content,</w:t>
      </w:r>
      <w:r w:rsidR="00041CB6" w:rsidRPr="00912318">
        <w:rPr>
          <w:rFonts w:ascii="Times New Roman" w:hAnsi="Times New Roman" w:cs="Times New Roman"/>
          <w:bCs/>
          <w:color w:val="000000"/>
          <w:sz w:val="24"/>
          <w:szCs w:val="24"/>
          <w:lang w:val="en-GB"/>
        </w:rPr>
        <w:t xml:space="preserve"> </w:t>
      </w:r>
      <w:r w:rsidR="00C70D5F">
        <w:rPr>
          <w:rFonts w:ascii="Times New Roman" w:hAnsi="Times New Roman" w:cs="Times New Roman"/>
          <w:bCs/>
          <w:color w:val="000000"/>
          <w:sz w:val="24"/>
          <w:szCs w:val="24"/>
          <w:lang w:val="en-GB"/>
        </w:rPr>
        <w:t xml:space="preserve">and </w:t>
      </w:r>
      <w:r w:rsidR="00041CB6" w:rsidRPr="00912318">
        <w:rPr>
          <w:rFonts w:ascii="Times New Roman" w:hAnsi="Times New Roman" w:cs="Times New Roman"/>
          <w:bCs/>
          <w:color w:val="000000"/>
          <w:sz w:val="24"/>
          <w:szCs w:val="24"/>
          <w:lang w:val="en-GB"/>
        </w:rPr>
        <w:t>insulin</w:t>
      </w:r>
      <w:r w:rsidR="00041CB6">
        <w:rPr>
          <w:rFonts w:ascii="Times New Roman" w:hAnsi="Times New Roman" w:cs="Times New Roman"/>
          <w:bCs/>
          <w:color w:val="000000"/>
          <w:sz w:val="24"/>
          <w:szCs w:val="24"/>
          <w:lang w:val="en-GB"/>
        </w:rPr>
        <w:t xml:space="preserve"> resistance</w:t>
      </w:r>
      <w:r w:rsidR="00C70D5F">
        <w:rPr>
          <w:rFonts w:ascii="Times New Roman" w:hAnsi="Times New Roman" w:cs="Times New Roman"/>
          <w:bCs/>
          <w:color w:val="000000"/>
          <w:sz w:val="24"/>
          <w:szCs w:val="24"/>
          <w:lang w:val="en-GB"/>
        </w:rPr>
        <w:t xml:space="preserve"> but also with reduced </w:t>
      </w:r>
      <w:r w:rsidR="00041CB6">
        <w:rPr>
          <w:rFonts w:ascii="Times New Roman" w:hAnsi="Times New Roman" w:cs="Times New Roman"/>
          <w:bCs/>
          <w:color w:val="000000"/>
          <w:sz w:val="24"/>
          <w:szCs w:val="24"/>
          <w:lang w:val="en-GB"/>
        </w:rPr>
        <w:t>dyslipidaemia</w:t>
      </w:r>
      <w:r w:rsidR="00041CB6" w:rsidRPr="00912318">
        <w:rPr>
          <w:rFonts w:ascii="Times New Roman" w:hAnsi="Times New Roman" w:cs="Times New Roman"/>
          <w:bCs/>
          <w:color w:val="000000"/>
          <w:sz w:val="24"/>
          <w:szCs w:val="24"/>
          <w:lang w:val="en-GB"/>
        </w:rPr>
        <w:t xml:space="preserve"> </w:t>
      </w:r>
      <w:r w:rsidR="00041CB6">
        <w:rPr>
          <w:rFonts w:ascii="Times New Roman" w:hAnsi="Times New Roman" w:cs="Times New Roman"/>
          <w:bCs/>
          <w:color w:val="000000"/>
          <w:sz w:val="24"/>
          <w:szCs w:val="24"/>
          <w:lang w:val="en-GB"/>
        </w:rPr>
        <w:t xml:space="preserve">during 2-year follow-up in a general population of </w:t>
      </w:r>
      <w:r w:rsidR="00041CB6" w:rsidRPr="00912318">
        <w:rPr>
          <w:rFonts w:ascii="Times New Roman" w:hAnsi="Times New Roman" w:cs="Times New Roman"/>
          <w:bCs/>
          <w:color w:val="000000"/>
          <w:sz w:val="24"/>
          <w:szCs w:val="24"/>
          <w:lang w:val="en-GB"/>
        </w:rPr>
        <w:t>children.</w:t>
      </w:r>
    </w:p>
    <w:p w:rsidR="0030534F" w:rsidRDefault="008B7A71" w:rsidP="007A0A2E">
      <w:pPr>
        <w:spacing w:line="480" w:lineRule="auto"/>
        <w:jc w:val="both"/>
        <w:outlineLvl w:val="0"/>
        <w:rPr>
          <w:rFonts w:ascii="Times New Roman" w:hAnsi="Times New Roman" w:cs="Times New Roman"/>
          <w:bCs/>
          <w:color w:val="000000"/>
          <w:sz w:val="24"/>
          <w:szCs w:val="24"/>
          <w:lang w:val="en-US"/>
        </w:rPr>
      </w:pPr>
      <w:r>
        <w:rPr>
          <w:rFonts w:ascii="Times New Roman" w:hAnsi="Times New Roman"/>
          <w:color w:val="000000"/>
          <w:sz w:val="24"/>
          <w:lang w:val="en-GB"/>
        </w:rPr>
        <w:t>Previous studies ha</w:t>
      </w:r>
      <w:r w:rsidR="0029592A">
        <w:rPr>
          <w:rFonts w:ascii="Times New Roman" w:hAnsi="Times New Roman"/>
          <w:color w:val="000000"/>
          <w:sz w:val="24"/>
          <w:lang w:val="en-GB"/>
        </w:rPr>
        <w:t>ve</w:t>
      </w:r>
      <w:r>
        <w:rPr>
          <w:rFonts w:ascii="Times New Roman" w:hAnsi="Times New Roman"/>
          <w:color w:val="000000"/>
          <w:sz w:val="24"/>
          <w:lang w:val="en-GB"/>
        </w:rPr>
        <w:t xml:space="preserve"> </w:t>
      </w:r>
      <w:r w:rsidR="00ED69CE">
        <w:rPr>
          <w:rFonts w:ascii="Times New Roman" w:hAnsi="Times New Roman"/>
          <w:color w:val="000000"/>
          <w:sz w:val="24"/>
          <w:lang w:val="en-GB"/>
        </w:rPr>
        <w:t xml:space="preserve">mainly </w:t>
      </w:r>
      <w:r>
        <w:rPr>
          <w:rFonts w:ascii="Times New Roman" w:hAnsi="Times New Roman"/>
          <w:color w:val="000000"/>
          <w:sz w:val="24"/>
          <w:lang w:val="en-GB"/>
        </w:rPr>
        <w:t>focused</w:t>
      </w:r>
      <w:r w:rsidR="00ED69CE">
        <w:rPr>
          <w:rFonts w:ascii="Times New Roman" w:hAnsi="Times New Roman"/>
          <w:color w:val="000000"/>
          <w:sz w:val="24"/>
          <w:lang w:val="en-GB"/>
        </w:rPr>
        <w:t xml:space="preserve"> </w:t>
      </w:r>
      <w:r>
        <w:rPr>
          <w:rFonts w:ascii="Times New Roman" w:hAnsi="Times New Roman"/>
          <w:color w:val="000000"/>
          <w:sz w:val="24"/>
          <w:lang w:val="en-GB"/>
        </w:rPr>
        <w:t xml:space="preserve">on </w:t>
      </w:r>
      <w:r w:rsidR="00ED69CE">
        <w:rPr>
          <w:rFonts w:ascii="Times New Roman" w:hAnsi="Times New Roman"/>
          <w:color w:val="000000"/>
          <w:sz w:val="24"/>
          <w:lang w:val="en-GB"/>
        </w:rPr>
        <w:t xml:space="preserve">the associations of </w:t>
      </w:r>
      <w:r>
        <w:rPr>
          <w:rFonts w:ascii="Times New Roman" w:hAnsi="Times New Roman"/>
          <w:color w:val="000000"/>
          <w:sz w:val="24"/>
          <w:lang w:val="en-GB"/>
        </w:rPr>
        <w:t>MVPA, VPA</w:t>
      </w:r>
      <w:r w:rsidR="00ED69CE">
        <w:rPr>
          <w:rFonts w:ascii="Times New Roman" w:hAnsi="Times New Roman"/>
          <w:color w:val="000000"/>
          <w:sz w:val="24"/>
          <w:lang w:val="en-GB"/>
        </w:rPr>
        <w:t>,</w:t>
      </w:r>
      <w:r>
        <w:rPr>
          <w:rFonts w:ascii="Times New Roman" w:hAnsi="Times New Roman"/>
          <w:color w:val="000000"/>
          <w:sz w:val="24"/>
          <w:lang w:val="en-GB"/>
        </w:rPr>
        <w:t xml:space="preserve"> and </w:t>
      </w:r>
      <w:r w:rsidR="0029592A">
        <w:rPr>
          <w:rFonts w:ascii="Times New Roman" w:hAnsi="Times New Roman"/>
          <w:color w:val="000000"/>
          <w:sz w:val="24"/>
          <w:lang w:val="en-GB"/>
        </w:rPr>
        <w:t>t</w:t>
      </w:r>
      <w:r>
        <w:rPr>
          <w:rFonts w:ascii="Times New Roman" w:hAnsi="Times New Roman"/>
          <w:color w:val="000000"/>
          <w:sz w:val="24"/>
          <w:lang w:val="en-GB"/>
        </w:rPr>
        <w:t>otal PA</w:t>
      </w:r>
      <w:r w:rsidR="00ED69CE">
        <w:rPr>
          <w:rFonts w:ascii="Times New Roman" w:hAnsi="Times New Roman"/>
          <w:color w:val="000000"/>
          <w:sz w:val="24"/>
          <w:lang w:val="en-GB"/>
        </w:rPr>
        <w:t xml:space="preserve"> with cardiometabolic risk factors</w:t>
      </w:r>
      <w:r>
        <w:rPr>
          <w:rFonts w:ascii="Times New Roman" w:hAnsi="Times New Roman"/>
          <w:color w:val="000000"/>
          <w:sz w:val="24"/>
          <w:lang w:val="en-GB"/>
        </w:rPr>
        <w:t xml:space="preserve">, </w:t>
      </w:r>
      <w:r w:rsidR="00ED69CE">
        <w:rPr>
          <w:rFonts w:ascii="Times New Roman" w:hAnsi="Times New Roman"/>
          <w:color w:val="000000"/>
          <w:sz w:val="24"/>
          <w:lang w:val="en-GB"/>
        </w:rPr>
        <w:t xml:space="preserve">and </w:t>
      </w:r>
      <w:r>
        <w:rPr>
          <w:rFonts w:ascii="Times New Roman" w:hAnsi="Times New Roman"/>
          <w:color w:val="000000"/>
          <w:sz w:val="24"/>
          <w:lang w:val="en-GB"/>
        </w:rPr>
        <w:t xml:space="preserve">therefore </w:t>
      </w:r>
      <w:r w:rsidRPr="008B7A71">
        <w:rPr>
          <w:rFonts w:ascii="Times New Roman" w:hAnsi="Times New Roman"/>
          <w:color w:val="000000"/>
          <w:sz w:val="24"/>
          <w:lang w:val="en-GB"/>
        </w:rPr>
        <w:t xml:space="preserve">little is known about the </w:t>
      </w:r>
      <w:r w:rsidR="00607CC1">
        <w:rPr>
          <w:rFonts w:ascii="Times New Roman" w:hAnsi="Times New Roman"/>
          <w:color w:val="000000"/>
          <w:sz w:val="24"/>
          <w:lang w:val="en-GB"/>
        </w:rPr>
        <w:t>relationships</w:t>
      </w:r>
      <w:r w:rsidRPr="008B7A71">
        <w:rPr>
          <w:rFonts w:ascii="Times New Roman" w:hAnsi="Times New Roman"/>
          <w:color w:val="000000"/>
          <w:sz w:val="24"/>
          <w:lang w:val="en-GB"/>
        </w:rPr>
        <w:t xml:space="preserve"> </w:t>
      </w:r>
      <w:r w:rsidR="00ED69CE">
        <w:rPr>
          <w:rFonts w:ascii="Times New Roman" w:hAnsi="Times New Roman"/>
          <w:color w:val="000000"/>
          <w:sz w:val="24"/>
          <w:lang w:val="en-GB"/>
        </w:rPr>
        <w:t xml:space="preserve">of </w:t>
      </w:r>
      <w:r>
        <w:rPr>
          <w:rFonts w:ascii="Times New Roman" w:hAnsi="Times New Roman"/>
          <w:color w:val="000000"/>
          <w:sz w:val="24"/>
          <w:lang w:val="en-GB"/>
        </w:rPr>
        <w:t xml:space="preserve">LPA </w:t>
      </w:r>
      <w:r w:rsidR="00607CC1">
        <w:rPr>
          <w:rFonts w:ascii="Times New Roman" w:hAnsi="Times New Roman"/>
          <w:color w:val="000000"/>
          <w:sz w:val="24"/>
          <w:lang w:val="en-GB"/>
        </w:rPr>
        <w:t>to</w:t>
      </w:r>
      <w:r>
        <w:rPr>
          <w:rFonts w:ascii="Times New Roman" w:hAnsi="Times New Roman"/>
          <w:color w:val="000000"/>
          <w:sz w:val="24"/>
          <w:lang w:val="en-GB"/>
        </w:rPr>
        <w:t xml:space="preserve"> cardiometabolic risk factors </w:t>
      </w:r>
      <w:r w:rsidR="000B2B35" w:rsidRPr="000B2B35">
        <w:rPr>
          <w:rFonts w:ascii="Times New Roman" w:hAnsi="Times New Roman"/>
          <w:noProof/>
          <w:color w:val="000000"/>
          <w:sz w:val="24"/>
          <w:vertAlign w:val="superscript"/>
          <w:lang w:val="en-GB"/>
        </w:rPr>
        <w:t>38</w:t>
      </w:r>
      <w:r>
        <w:rPr>
          <w:rFonts w:ascii="Times New Roman" w:hAnsi="Times New Roman"/>
          <w:color w:val="000000"/>
          <w:sz w:val="24"/>
          <w:lang w:val="en-GB"/>
        </w:rPr>
        <w:t>.</w:t>
      </w:r>
      <w:r w:rsidR="00C70D5F">
        <w:rPr>
          <w:rFonts w:ascii="Times New Roman" w:hAnsi="Times New Roman"/>
          <w:color w:val="000000"/>
          <w:sz w:val="24"/>
          <w:lang w:val="en-GB"/>
        </w:rPr>
        <w:t xml:space="preserve"> </w:t>
      </w:r>
      <w:r w:rsidR="008470C2">
        <w:rPr>
          <w:rFonts w:ascii="Times New Roman" w:hAnsi="Times New Roman"/>
          <w:color w:val="000000"/>
          <w:sz w:val="24"/>
          <w:lang w:val="en-GB"/>
        </w:rPr>
        <w:t>However, t</w:t>
      </w:r>
      <w:r w:rsidR="00B50642" w:rsidRPr="00136DEC">
        <w:rPr>
          <w:rFonts w:ascii="Times New Roman" w:hAnsi="Times New Roman"/>
          <w:color w:val="000000"/>
          <w:sz w:val="24"/>
          <w:lang w:val="en-GB"/>
        </w:rPr>
        <w:t xml:space="preserve">here are </w:t>
      </w:r>
      <w:r>
        <w:rPr>
          <w:rFonts w:ascii="Times New Roman" w:hAnsi="Times New Roman"/>
          <w:color w:val="000000"/>
          <w:sz w:val="24"/>
          <w:lang w:val="en-GB"/>
        </w:rPr>
        <w:t>some</w:t>
      </w:r>
      <w:r w:rsidR="0030534F" w:rsidRPr="00136DEC">
        <w:rPr>
          <w:rFonts w:ascii="Times New Roman" w:hAnsi="Times New Roman"/>
          <w:color w:val="000000"/>
          <w:sz w:val="24"/>
          <w:lang w:val="en-GB"/>
        </w:rPr>
        <w:t xml:space="preserve"> </w:t>
      </w:r>
      <w:r w:rsidR="001D3D8E">
        <w:rPr>
          <w:rFonts w:ascii="Times New Roman" w:hAnsi="Times New Roman"/>
          <w:color w:val="000000"/>
          <w:sz w:val="24"/>
          <w:lang w:val="en-GB"/>
        </w:rPr>
        <w:t>earlier</w:t>
      </w:r>
      <w:r w:rsidR="0030534F" w:rsidRPr="00136DEC">
        <w:rPr>
          <w:rFonts w:ascii="Times New Roman" w:hAnsi="Times New Roman"/>
          <w:color w:val="000000"/>
          <w:sz w:val="24"/>
          <w:lang w:val="en-GB"/>
        </w:rPr>
        <w:t xml:space="preserve"> </w:t>
      </w:r>
      <w:r>
        <w:rPr>
          <w:rFonts w:ascii="Times New Roman" w:hAnsi="Times New Roman"/>
          <w:color w:val="000000"/>
          <w:sz w:val="24"/>
          <w:lang w:val="en-GB"/>
        </w:rPr>
        <w:t xml:space="preserve">cross-sectional and </w:t>
      </w:r>
      <w:r w:rsidR="007A0A2E">
        <w:rPr>
          <w:rFonts w:ascii="Times New Roman" w:hAnsi="Times New Roman"/>
          <w:color w:val="000000"/>
          <w:sz w:val="24"/>
          <w:lang w:val="en-GB"/>
        </w:rPr>
        <w:t>prospective</w:t>
      </w:r>
      <w:r w:rsidR="00F40BC8">
        <w:rPr>
          <w:rFonts w:ascii="Times New Roman" w:hAnsi="Times New Roman"/>
          <w:color w:val="000000"/>
          <w:sz w:val="24"/>
          <w:lang w:val="en-GB"/>
        </w:rPr>
        <w:t xml:space="preserve"> </w:t>
      </w:r>
      <w:r w:rsidR="0030534F" w:rsidRPr="00136DEC">
        <w:rPr>
          <w:rFonts w:ascii="Times New Roman" w:hAnsi="Times New Roman"/>
          <w:color w:val="000000"/>
          <w:sz w:val="24"/>
          <w:lang w:val="en-GB"/>
        </w:rPr>
        <w:t xml:space="preserve">studies </w:t>
      </w:r>
      <w:r w:rsidR="00B50642" w:rsidRPr="00136DEC">
        <w:rPr>
          <w:rFonts w:ascii="Times New Roman" w:hAnsi="Times New Roman"/>
          <w:color w:val="000000"/>
          <w:sz w:val="24"/>
          <w:lang w:val="en-GB"/>
        </w:rPr>
        <w:t xml:space="preserve">on </w:t>
      </w:r>
      <w:r w:rsidR="0030534F" w:rsidRPr="00136DEC">
        <w:rPr>
          <w:rFonts w:ascii="Times New Roman" w:hAnsi="Times New Roman"/>
          <w:color w:val="000000"/>
          <w:sz w:val="24"/>
          <w:lang w:val="en-GB"/>
        </w:rPr>
        <w:t>the associations of LPA with cardiometabolic risk factors in children</w:t>
      </w:r>
      <w:r w:rsidR="00F838B8">
        <w:rPr>
          <w:rFonts w:ascii="Times New Roman" w:hAnsi="Times New Roman" w:cs="Times New Roman"/>
          <w:bCs/>
          <w:color w:val="000000"/>
          <w:sz w:val="24"/>
          <w:szCs w:val="24"/>
          <w:lang w:val="en-GB"/>
        </w:rPr>
        <w:t>,</w:t>
      </w:r>
      <w:r w:rsidR="00B50642" w:rsidRPr="00136DEC">
        <w:rPr>
          <w:rFonts w:ascii="Times New Roman" w:hAnsi="Times New Roman"/>
          <w:color w:val="000000"/>
          <w:sz w:val="24"/>
          <w:lang w:val="en-GB"/>
        </w:rPr>
        <w:t xml:space="preserve"> </w:t>
      </w:r>
      <w:r w:rsidR="001D3D8E">
        <w:rPr>
          <w:rFonts w:ascii="Times New Roman" w:hAnsi="Times New Roman"/>
          <w:color w:val="000000"/>
          <w:sz w:val="24"/>
          <w:lang w:val="en-GB"/>
        </w:rPr>
        <w:t>but</w:t>
      </w:r>
      <w:r w:rsidR="00B50642" w:rsidRPr="00136DEC">
        <w:rPr>
          <w:rFonts w:ascii="Times New Roman" w:hAnsi="Times New Roman"/>
          <w:color w:val="000000"/>
          <w:sz w:val="24"/>
          <w:lang w:val="en-GB"/>
        </w:rPr>
        <w:t xml:space="preserve"> the results of these studies </w:t>
      </w:r>
      <w:r w:rsidR="00F838B8">
        <w:rPr>
          <w:rFonts w:ascii="Times New Roman" w:hAnsi="Times New Roman" w:cs="Times New Roman"/>
          <w:bCs/>
          <w:color w:val="000000"/>
          <w:sz w:val="24"/>
          <w:szCs w:val="24"/>
          <w:lang w:val="en-GB"/>
        </w:rPr>
        <w:t>have been</w:t>
      </w:r>
      <w:r w:rsidR="00A61F47">
        <w:rPr>
          <w:rFonts w:ascii="Times New Roman" w:hAnsi="Times New Roman" w:cs="Times New Roman"/>
          <w:bCs/>
          <w:color w:val="000000"/>
          <w:sz w:val="24"/>
          <w:szCs w:val="24"/>
          <w:lang w:val="en-GB"/>
        </w:rPr>
        <w:t xml:space="preserve"> inconsistent</w:t>
      </w:r>
      <w:r w:rsidR="008118AB">
        <w:rPr>
          <w:rFonts w:ascii="Times New Roman" w:hAnsi="Times New Roman" w:cs="Times New Roman"/>
          <w:bCs/>
          <w:color w:val="000000"/>
          <w:sz w:val="24"/>
          <w:szCs w:val="24"/>
          <w:lang w:val="en-GB"/>
        </w:rPr>
        <w:t xml:space="preserve"> </w:t>
      </w:r>
      <w:r w:rsidR="000B2B35" w:rsidRPr="000B2B35">
        <w:rPr>
          <w:rFonts w:ascii="Times New Roman" w:hAnsi="Times New Roman" w:cs="Times New Roman"/>
          <w:bCs/>
          <w:noProof/>
          <w:color w:val="000000"/>
          <w:sz w:val="24"/>
          <w:szCs w:val="24"/>
          <w:vertAlign w:val="superscript"/>
          <w:lang w:val="en-US"/>
        </w:rPr>
        <w:t>16,39</w:t>
      </w:r>
      <w:r w:rsidR="00533950">
        <w:rPr>
          <w:rFonts w:ascii="Times New Roman" w:hAnsi="Times New Roman" w:cs="Times New Roman"/>
          <w:bCs/>
          <w:color w:val="000000"/>
          <w:sz w:val="24"/>
          <w:szCs w:val="24"/>
          <w:lang w:val="en-GB"/>
        </w:rPr>
        <w:t>.</w:t>
      </w:r>
      <w:r w:rsidR="0030534F" w:rsidRPr="00136DEC">
        <w:rPr>
          <w:rFonts w:ascii="Times New Roman" w:hAnsi="Times New Roman"/>
          <w:color w:val="000000"/>
          <w:sz w:val="24"/>
          <w:lang w:val="en-GB"/>
        </w:rPr>
        <w:t xml:space="preserve"> </w:t>
      </w:r>
      <w:r w:rsidR="007A0A2E">
        <w:rPr>
          <w:rFonts w:ascii="Times New Roman" w:hAnsi="Times New Roman"/>
          <w:color w:val="000000"/>
          <w:sz w:val="24"/>
          <w:lang w:val="en-GB"/>
        </w:rPr>
        <w:t>In our cross-sectional analyses,</w:t>
      </w:r>
      <w:r w:rsidR="006D42B1" w:rsidRPr="00136DEC">
        <w:rPr>
          <w:rFonts w:ascii="Times New Roman" w:hAnsi="Times New Roman"/>
          <w:color w:val="000000"/>
          <w:sz w:val="24"/>
          <w:lang w:val="en-GB"/>
        </w:rPr>
        <w:t xml:space="preserve"> </w:t>
      </w:r>
      <w:r w:rsidR="00533950">
        <w:rPr>
          <w:rFonts w:ascii="Times New Roman" w:hAnsi="Times New Roman" w:cs="Times New Roman"/>
          <w:bCs/>
          <w:color w:val="000000"/>
          <w:sz w:val="24"/>
          <w:szCs w:val="24"/>
          <w:lang w:val="en-GB"/>
        </w:rPr>
        <w:t>lower</w:t>
      </w:r>
      <w:r w:rsidR="006D42B1" w:rsidRPr="00136DEC">
        <w:rPr>
          <w:rFonts w:ascii="Times New Roman" w:hAnsi="Times New Roman"/>
          <w:color w:val="000000"/>
          <w:sz w:val="24"/>
          <w:lang w:val="en-GB"/>
        </w:rPr>
        <w:t xml:space="preserve"> LPA </w:t>
      </w:r>
      <w:r w:rsidR="003D2EBC" w:rsidRPr="00136DEC">
        <w:rPr>
          <w:rFonts w:ascii="Times New Roman" w:hAnsi="Times New Roman"/>
          <w:color w:val="000000"/>
          <w:sz w:val="24"/>
          <w:lang w:val="en-GB"/>
        </w:rPr>
        <w:t>was</w:t>
      </w:r>
      <w:r w:rsidR="00F34874" w:rsidRPr="00136DEC">
        <w:rPr>
          <w:rFonts w:ascii="Times New Roman" w:hAnsi="Times New Roman"/>
          <w:color w:val="000000"/>
          <w:sz w:val="24"/>
          <w:lang w:val="en-GB"/>
        </w:rPr>
        <w:t xml:space="preserve"> </w:t>
      </w:r>
      <w:r w:rsidR="00C6703F" w:rsidRPr="00136DEC">
        <w:rPr>
          <w:rFonts w:ascii="Times New Roman" w:hAnsi="Times New Roman"/>
          <w:color w:val="000000"/>
          <w:sz w:val="24"/>
          <w:lang w:val="en-GB"/>
        </w:rPr>
        <w:t>associated</w:t>
      </w:r>
      <w:r w:rsidR="006D42B1" w:rsidRPr="00136DEC">
        <w:rPr>
          <w:rFonts w:ascii="Times New Roman" w:hAnsi="Times New Roman"/>
          <w:color w:val="000000"/>
          <w:sz w:val="24"/>
          <w:lang w:val="en-GB"/>
        </w:rPr>
        <w:t xml:space="preserve"> </w:t>
      </w:r>
      <w:r w:rsidR="00301E9B" w:rsidRPr="00136DEC">
        <w:rPr>
          <w:rFonts w:ascii="Times New Roman" w:hAnsi="Times New Roman"/>
          <w:color w:val="000000"/>
          <w:sz w:val="24"/>
          <w:lang w:val="en-GB"/>
        </w:rPr>
        <w:t>with</w:t>
      </w:r>
      <w:r w:rsidR="006D42B1" w:rsidRPr="00136DEC">
        <w:rPr>
          <w:rFonts w:ascii="Times New Roman" w:hAnsi="Times New Roman"/>
          <w:color w:val="000000"/>
          <w:sz w:val="24"/>
          <w:lang w:val="en-GB"/>
        </w:rPr>
        <w:t xml:space="preserve"> </w:t>
      </w:r>
      <w:r w:rsidR="00533950">
        <w:rPr>
          <w:rFonts w:ascii="Times New Roman" w:hAnsi="Times New Roman" w:cs="Times New Roman"/>
          <w:bCs/>
          <w:color w:val="000000"/>
          <w:sz w:val="24"/>
          <w:szCs w:val="24"/>
          <w:lang w:val="en-GB"/>
        </w:rPr>
        <w:t>higher</w:t>
      </w:r>
      <w:r w:rsidR="006D42B1" w:rsidRPr="00912318">
        <w:rPr>
          <w:rFonts w:ascii="Times New Roman" w:hAnsi="Times New Roman" w:cs="Times New Roman"/>
          <w:bCs/>
          <w:color w:val="000000"/>
          <w:sz w:val="24"/>
          <w:szCs w:val="24"/>
          <w:lang w:val="en-GB"/>
        </w:rPr>
        <w:t xml:space="preserve"> </w:t>
      </w:r>
      <w:r w:rsidR="00F8554F">
        <w:rPr>
          <w:rFonts w:ascii="Times New Roman" w:hAnsi="Times New Roman" w:cs="Times New Roman"/>
          <w:bCs/>
          <w:color w:val="000000"/>
          <w:sz w:val="24"/>
          <w:szCs w:val="24"/>
          <w:lang w:val="en-GB"/>
        </w:rPr>
        <w:t>overall</w:t>
      </w:r>
      <w:r w:rsidR="006D42B1" w:rsidRPr="00136DEC">
        <w:rPr>
          <w:rFonts w:ascii="Times New Roman" w:hAnsi="Times New Roman"/>
          <w:color w:val="000000"/>
          <w:sz w:val="24"/>
          <w:lang w:val="en-GB"/>
        </w:rPr>
        <w:t xml:space="preserve"> </w:t>
      </w:r>
      <w:r w:rsidR="00F276EA" w:rsidRPr="00136DEC">
        <w:rPr>
          <w:rFonts w:ascii="Times New Roman" w:hAnsi="Times New Roman"/>
          <w:color w:val="000000"/>
          <w:sz w:val="24"/>
          <w:lang w:val="en-GB"/>
        </w:rPr>
        <w:t>cardiometabolic risk</w:t>
      </w:r>
      <w:r w:rsidR="006D42B1" w:rsidRPr="00136DEC">
        <w:rPr>
          <w:rFonts w:ascii="Times New Roman" w:hAnsi="Times New Roman"/>
          <w:color w:val="000000"/>
          <w:sz w:val="24"/>
          <w:lang w:val="en-GB"/>
        </w:rPr>
        <w:t xml:space="preserve">, body fat </w:t>
      </w:r>
      <w:r w:rsidR="00F8554F">
        <w:rPr>
          <w:rFonts w:ascii="Times New Roman" w:hAnsi="Times New Roman" w:cs="Times New Roman"/>
          <w:bCs/>
          <w:color w:val="000000"/>
          <w:sz w:val="24"/>
          <w:szCs w:val="24"/>
          <w:lang w:val="en-GB"/>
        </w:rPr>
        <w:t>content</w:t>
      </w:r>
      <w:r w:rsidR="006D42B1" w:rsidRPr="00136DEC">
        <w:rPr>
          <w:rFonts w:ascii="Times New Roman" w:hAnsi="Times New Roman"/>
          <w:color w:val="000000"/>
          <w:sz w:val="24"/>
          <w:lang w:val="en-GB"/>
        </w:rPr>
        <w:t>, insulin</w:t>
      </w:r>
      <w:r w:rsidR="00F8554F">
        <w:rPr>
          <w:rFonts w:ascii="Times New Roman" w:hAnsi="Times New Roman" w:cs="Times New Roman"/>
          <w:bCs/>
          <w:color w:val="000000"/>
          <w:sz w:val="24"/>
          <w:szCs w:val="24"/>
          <w:lang w:val="en-GB"/>
        </w:rPr>
        <w:t xml:space="preserve"> resistance</w:t>
      </w:r>
      <w:r w:rsidR="006D42B1" w:rsidRPr="00136DEC">
        <w:rPr>
          <w:rFonts w:ascii="Times New Roman" w:hAnsi="Times New Roman"/>
          <w:color w:val="000000"/>
          <w:sz w:val="24"/>
          <w:lang w:val="en-GB"/>
        </w:rPr>
        <w:t xml:space="preserve">, </w:t>
      </w:r>
      <w:r w:rsidR="00554EBF" w:rsidRPr="00136DEC">
        <w:rPr>
          <w:rFonts w:ascii="Times New Roman" w:hAnsi="Times New Roman"/>
          <w:color w:val="000000"/>
          <w:sz w:val="24"/>
          <w:lang w:val="en-GB"/>
        </w:rPr>
        <w:t xml:space="preserve">and </w:t>
      </w:r>
      <w:r w:rsidR="00F8554F">
        <w:rPr>
          <w:rFonts w:ascii="Times New Roman" w:hAnsi="Times New Roman" w:cs="Times New Roman"/>
          <w:bCs/>
          <w:color w:val="000000"/>
          <w:sz w:val="24"/>
          <w:szCs w:val="24"/>
          <w:lang w:val="en-GB"/>
        </w:rPr>
        <w:t xml:space="preserve">fasting </w:t>
      </w:r>
      <w:r w:rsidR="009D1C65">
        <w:rPr>
          <w:rFonts w:ascii="Times New Roman" w:hAnsi="Times New Roman" w:cs="Times New Roman"/>
          <w:bCs/>
          <w:color w:val="000000"/>
          <w:sz w:val="24"/>
          <w:szCs w:val="24"/>
          <w:lang w:val="en-GB"/>
        </w:rPr>
        <w:t xml:space="preserve">plasma </w:t>
      </w:r>
      <w:r w:rsidR="006D42B1" w:rsidRPr="00136DEC">
        <w:rPr>
          <w:rFonts w:ascii="Times New Roman" w:hAnsi="Times New Roman"/>
          <w:color w:val="000000"/>
          <w:sz w:val="24"/>
          <w:lang w:val="en-GB"/>
        </w:rPr>
        <w:t>glucose</w:t>
      </w:r>
      <w:r w:rsidR="00554EBF" w:rsidRPr="00136DEC">
        <w:rPr>
          <w:rFonts w:ascii="Times New Roman" w:hAnsi="Times New Roman"/>
          <w:color w:val="000000"/>
          <w:sz w:val="24"/>
          <w:lang w:val="en-GB"/>
        </w:rPr>
        <w:t xml:space="preserve"> </w:t>
      </w:r>
      <w:r w:rsidR="008F7914">
        <w:rPr>
          <w:rFonts w:ascii="Times New Roman" w:hAnsi="Times New Roman" w:cs="Times New Roman"/>
          <w:bCs/>
          <w:color w:val="000000"/>
          <w:sz w:val="24"/>
          <w:szCs w:val="24"/>
          <w:lang w:val="en-GB"/>
        </w:rPr>
        <w:t>as well as</w:t>
      </w:r>
      <w:r w:rsidR="00554EBF" w:rsidRPr="00136DEC">
        <w:rPr>
          <w:rFonts w:ascii="Times New Roman" w:hAnsi="Times New Roman"/>
          <w:color w:val="000000"/>
          <w:sz w:val="24"/>
          <w:lang w:val="en-GB"/>
        </w:rPr>
        <w:t xml:space="preserve"> </w:t>
      </w:r>
      <w:r w:rsidR="004730D8">
        <w:rPr>
          <w:rFonts w:ascii="Times New Roman" w:hAnsi="Times New Roman" w:cs="Times New Roman"/>
          <w:bCs/>
          <w:color w:val="000000"/>
          <w:sz w:val="24"/>
          <w:szCs w:val="24"/>
          <w:lang w:val="en-GB"/>
        </w:rPr>
        <w:t>lower</w:t>
      </w:r>
      <w:r w:rsidR="006D42B1" w:rsidRPr="00912318">
        <w:rPr>
          <w:rFonts w:ascii="Times New Roman" w:hAnsi="Times New Roman" w:cs="Times New Roman"/>
          <w:bCs/>
          <w:color w:val="000000"/>
          <w:sz w:val="24"/>
          <w:szCs w:val="24"/>
          <w:lang w:val="en-GB"/>
        </w:rPr>
        <w:t xml:space="preserve"> </w:t>
      </w:r>
      <w:r w:rsidR="009D1C65">
        <w:rPr>
          <w:rFonts w:ascii="Times New Roman" w:hAnsi="Times New Roman" w:cs="Times New Roman"/>
          <w:bCs/>
          <w:color w:val="000000"/>
          <w:sz w:val="24"/>
          <w:szCs w:val="24"/>
          <w:lang w:val="en-GB"/>
        </w:rPr>
        <w:t>plasma</w:t>
      </w:r>
      <w:r w:rsidR="006D42B1" w:rsidRPr="00136DEC">
        <w:rPr>
          <w:rFonts w:ascii="Times New Roman" w:hAnsi="Times New Roman"/>
          <w:color w:val="000000"/>
          <w:sz w:val="24"/>
          <w:lang w:val="en-GB"/>
        </w:rPr>
        <w:t xml:space="preserve"> HDL cholesterol</w:t>
      </w:r>
      <w:r w:rsidR="0030534F" w:rsidRPr="00136DEC">
        <w:rPr>
          <w:rFonts w:ascii="Times New Roman" w:hAnsi="Times New Roman"/>
          <w:color w:val="000000"/>
          <w:sz w:val="24"/>
          <w:lang w:val="en-GB"/>
        </w:rPr>
        <w:t>.</w:t>
      </w:r>
      <w:r w:rsidR="007A0A2E" w:rsidRPr="007A0A2E">
        <w:rPr>
          <w:rFonts w:ascii="Times New Roman" w:hAnsi="Times New Roman" w:cs="Times New Roman"/>
          <w:sz w:val="24"/>
          <w:szCs w:val="24"/>
          <w:lang w:val="en-US"/>
        </w:rPr>
        <w:t xml:space="preserve"> </w:t>
      </w:r>
      <w:r w:rsidR="00805ED0">
        <w:rPr>
          <w:rFonts w:ascii="Times New Roman" w:hAnsi="Times New Roman" w:cs="Times New Roman"/>
          <w:sz w:val="24"/>
          <w:szCs w:val="24"/>
          <w:lang w:val="en-US"/>
        </w:rPr>
        <w:t xml:space="preserve">In the longitudinal analyses, </w:t>
      </w:r>
      <w:r w:rsidR="001D3D8E">
        <w:rPr>
          <w:rFonts w:ascii="Times New Roman" w:hAnsi="Times New Roman" w:cs="Times New Roman"/>
          <w:sz w:val="24"/>
          <w:szCs w:val="24"/>
          <w:lang w:val="en-US"/>
        </w:rPr>
        <w:t xml:space="preserve">however, </w:t>
      </w:r>
      <w:r w:rsidR="00805ED0">
        <w:rPr>
          <w:rFonts w:ascii="Times New Roman" w:hAnsi="Times New Roman" w:cs="Times New Roman"/>
          <w:sz w:val="24"/>
          <w:szCs w:val="24"/>
          <w:lang w:val="en-US"/>
        </w:rPr>
        <w:t xml:space="preserve">increased </w:t>
      </w:r>
      <w:r w:rsidR="007A0A2E" w:rsidRPr="00533E1E">
        <w:rPr>
          <w:rFonts w:ascii="Times New Roman" w:hAnsi="Times New Roman" w:cs="Times New Roman"/>
          <w:sz w:val="24"/>
          <w:szCs w:val="24"/>
          <w:lang w:val="en-US"/>
        </w:rPr>
        <w:t xml:space="preserve">LPA was associated </w:t>
      </w:r>
      <w:r w:rsidR="001D3D8E">
        <w:rPr>
          <w:rFonts w:ascii="Times New Roman" w:hAnsi="Times New Roman" w:cs="Times New Roman"/>
          <w:sz w:val="24"/>
          <w:szCs w:val="24"/>
          <w:lang w:val="en-US"/>
        </w:rPr>
        <w:t xml:space="preserve">only </w:t>
      </w:r>
      <w:r w:rsidR="007A0A2E" w:rsidRPr="00533E1E">
        <w:rPr>
          <w:rFonts w:ascii="Times New Roman" w:hAnsi="Times New Roman" w:cs="Times New Roman"/>
          <w:sz w:val="24"/>
          <w:szCs w:val="24"/>
          <w:lang w:val="en-US"/>
        </w:rPr>
        <w:t xml:space="preserve">with </w:t>
      </w:r>
      <w:r w:rsidR="00805ED0">
        <w:rPr>
          <w:rFonts w:ascii="Times New Roman" w:hAnsi="Times New Roman" w:cs="Times New Roman"/>
          <w:sz w:val="24"/>
          <w:szCs w:val="24"/>
          <w:lang w:val="en-US"/>
        </w:rPr>
        <w:t>decreased</w:t>
      </w:r>
      <w:r w:rsidR="007A0A2E" w:rsidRPr="00533E1E">
        <w:rPr>
          <w:rFonts w:ascii="Times New Roman" w:hAnsi="Times New Roman" w:cs="Times New Roman"/>
          <w:sz w:val="24"/>
          <w:szCs w:val="24"/>
          <w:lang w:val="en-US"/>
        </w:rPr>
        <w:t xml:space="preserve"> </w:t>
      </w:r>
      <w:r w:rsidR="00805ED0">
        <w:rPr>
          <w:rFonts w:ascii="Times New Roman" w:hAnsi="Times New Roman" w:cs="Times New Roman"/>
          <w:sz w:val="24"/>
          <w:szCs w:val="24"/>
          <w:lang w:val="en-US"/>
        </w:rPr>
        <w:t xml:space="preserve">overall </w:t>
      </w:r>
      <w:r w:rsidR="007A0A2E" w:rsidRPr="00533E1E">
        <w:rPr>
          <w:rFonts w:ascii="Times New Roman" w:hAnsi="Times New Roman" w:cs="Times New Roman"/>
          <w:sz w:val="24"/>
          <w:szCs w:val="24"/>
          <w:lang w:val="en-US"/>
        </w:rPr>
        <w:t>cardiometabolic risk</w:t>
      </w:r>
      <w:r w:rsidR="001D3D8E">
        <w:rPr>
          <w:rFonts w:ascii="Times New Roman" w:hAnsi="Times New Roman" w:cs="Times New Roman"/>
          <w:sz w:val="24"/>
          <w:szCs w:val="24"/>
          <w:lang w:val="en-US"/>
        </w:rPr>
        <w:t>.</w:t>
      </w:r>
      <w:r w:rsidR="00805ED0">
        <w:rPr>
          <w:rFonts w:ascii="Times New Roman" w:hAnsi="Times New Roman" w:cs="Times New Roman"/>
          <w:sz w:val="24"/>
          <w:szCs w:val="24"/>
          <w:lang w:val="en-US"/>
        </w:rPr>
        <w:t xml:space="preserve"> </w:t>
      </w:r>
    </w:p>
    <w:p w:rsidR="0062451E" w:rsidRDefault="00B24593" w:rsidP="006F5709">
      <w:pPr>
        <w:spacing w:line="480" w:lineRule="auto"/>
        <w:jc w:val="both"/>
        <w:outlineLvl w:val="0"/>
        <w:rPr>
          <w:rFonts w:ascii="Times New Roman" w:hAnsi="Times New Roman" w:cs="Times New Roman"/>
          <w:bCs/>
          <w:sz w:val="24"/>
          <w:szCs w:val="24"/>
          <w:lang w:val="en-GB"/>
        </w:rPr>
      </w:pPr>
      <w:r>
        <w:rPr>
          <w:rFonts w:ascii="Times New Roman" w:hAnsi="Times New Roman" w:cs="Times New Roman"/>
          <w:sz w:val="24"/>
          <w:szCs w:val="24"/>
          <w:lang w:val="en-GB"/>
        </w:rPr>
        <w:t>Earlier c</w:t>
      </w:r>
      <w:r w:rsidR="001B6238" w:rsidRPr="00B3470F">
        <w:rPr>
          <w:rFonts w:ascii="Times New Roman" w:hAnsi="Times New Roman" w:cs="Times New Roman"/>
          <w:sz w:val="24"/>
          <w:szCs w:val="24"/>
          <w:lang w:val="en-GB"/>
        </w:rPr>
        <w:t xml:space="preserve">ross-sectional studies have shown </w:t>
      </w:r>
      <w:r w:rsidR="000A1420">
        <w:rPr>
          <w:rFonts w:ascii="Times New Roman" w:hAnsi="Times New Roman" w:cs="Times New Roman"/>
          <w:sz w:val="24"/>
          <w:szCs w:val="24"/>
          <w:lang w:val="en-GB"/>
        </w:rPr>
        <w:t>direct</w:t>
      </w:r>
      <w:r w:rsidR="001B6238" w:rsidRPr="00B3470F">
        <w:rPr>
          <w:rFonts w:ascii="Times New Roman" w:hAnsi="Times New Roman" w:cs="Times New Roman"/>
          <w:sz w:val="24"/>
          <w:szCs w:val="24"/>
          <w:lang w:val="en-GB"/>
        </w:rPr>
        <w:t xml:space="preserve"> associations of screen time assessed by questionnaires with cardiometabolic risk factors among children and adolescents</w:t>
      </w:r>
      <w:r w:rsidR="000A1420">
        <w:rPr>
          <w:rFonts w:ascii="Times New Roman" w:hAnsi="Times New Roman" w:cs="Times New Roman"/>
          <w:sz w:val="24"/>
          <w:szCs w:val="24"/>
          <w:lang w:val="en-GB"/>
        </w:rPr>
        <w:t xml:space="preserve"> </w:t>
      </w:r>
      <w:r w:rsidR="00245498" w:rsidRPr="00245498">
        <w:rPr>
          <w:rFonts w:ascii="Times New Roman" w:hAnsi="Times New Roman" w:cs="Times New Roman"/>
          <w:noProof/>
          <w:sz w:val="24"/>
          <w:szCs w:val="24"/>
          <w:vertAlign w:val="superscript"/>
          <w:lang w:val="en-GB"/>
        </w:rPr>
        <w:t>3,10</w:t>
      </w:r>
      <w:r w:rsidR="001B6238" w:rsidRPr="00B3470F">
        <w:rPr>
          <w:rFonts w:ascii="Times New Roman" w:hAnsi="Times New Roman" w:cs="Times New Roman"/>
          <w:sz w:val="24"/>
          <w:szCs w:val="24"/>
          <w:lang w:val="en-GB"/>
        </w:rPr>
        <w:t xml:space="preserve">. However, </w:t>
      </w:r>
      <w:r>
        <w:rPr>
          <w:rFonts w:ascii="Times New Roman" w:hAnsi="Times New Roman" w:cs="Times New Roman"/>
          <w:sz w:val="24"/>
          <w:szCs w:val="24"/>
          <w:lang w:val="en-GB"/>
        </w:rPr>
        <w:t xml:space="preserve">previous </w:t>
      </w:r>
      <w:r w:rsidR="001B6238" w:rsidRPr="00B3470F">
        <w:rPr>
          <w:rFonts w:ascii="Times New Roman" w:hAnsi="Times New Roman" w:cs="Times New Roman"/>
          <w:sz w:val="24"/>
          <w:szCs w:val="24"/>
          <w:lang w:val="en-GB"/>
        </w:rPr>
        <w:t>cross-sectional studies have found weak or no associations of objectively measured total ST with</w:t>
      </w:r>
      <w:r>
        <w:rPr>
          <w:rFonts w:ascii="Times New Roman" w:hAnsi="Times New Roman" w:cs="Times New Roman"/>
          <w:sz w:val="24"/>
          <w:szCs w:val="24"/>
          <w:lang w:val="en-GB"/>
        </w:rPr>
        <w:t xml:space="preserve"> overall</w:t>
      </w:r>
      <w:r w:rsidR="001B6238" w:rsidRPr="00245498">
        <w:rPr>
          <w:rFonts w:ascii="Times New Roman" w:hAnsi="Times New Roman" w:cs="Times New Roman"/>
          <w:sz w:val="24"/>
          <w:szCs w:val="24"/>
          <w:lang w:val="en-GB"/>
        </w:rPr>
        <w:t xml:space="preserve"> cardiometabolic risk, body fat content, </w:t>
      </w:r>
      <w:r w:rsidR="001B6238" w:rsidRPr="00245498">
        <w:rPr>
          <w:rFonts w:ascii="Times New Roman" w:hAnsi="Times New Roman" w:cs="Times New Roman"/>
          <w:bCs/>
          <w:sz w:val="24"/>
          <w:szCs w:val="24"/>
          <w:lang w:val="en-GB"/>
        </w:rPr>
        <w:t xml:space="preserve">plasma HDL cholesterol, and blood pressure among children </w:t>
      </w:r>
      <w:r w:rsidR="00084DB8" w:rsidRPr="00084DB8">
        <w:rPr>
          <w:rFonts w:ascii="Times New Roman" w:hAnsi="Times New Roman" w:cs="Times New Roman"/>
          <w:bCs/>
          <w:noProof/>
          <w:sz w:val="24"/>
          <w:szCs w:val="24"/>
          <w:vertAlign w:val="superscript"/>
          <w:lang w:val="en-GB"/>
        </w:rPr>
        <w:t>21,40,41</w:t>
      </w:r>
      <w:r w:rsidR="001B6238" w:rsidRPr="00245498">
        <w:rPr>
          <w:rFonts w:ascii="Times New Roman" w:hAnsi="Times New Roman" w:cs="Times New Roman"/>
          <w:bCs/>
          <w:sz w:val="24"/>
          <w:szCs w:val="24"/>
          <w:lang w:val="en-GB"/>
        </w:rPr>
        <w:t>.</w:t>
      </w:r>
      <w:r w:rsidR="001B6238" w:rsidRPr="00245498">
        <w:rPr>
          <w:rFonts w:ascii="Times New Roman" w:hAnsi="Times New Roman" w:cs="Times New Roman"/>
          <w:sz w:val="24"/>
          <w:szCs w:val="24"/>
          <w:lang w:val="en-GB"/>
        </w:rPr>
        <w:t xml:space="preserve"> </w:t>
      </w:r>
      <w:r w:rsidRPr="0027231D">
        <w:rPr>
          <w:rFonts w:ascii="Times New Roman" w:hAnsi="Times New Roman" w:cs="Times New Roman"/>
          <w:bCs/>
          <w:sz w:val="24"/>
          <w:szCs w:val="24"/>
          <w:lang w:val="en-GB"/>
        </w:rPr>
        <w:t xml:space="preserve">We observed direct </w:t>
      </w:r>
      <w:r w:rsidR="00607CC1">
        <w:rPr>
          <w:rFonts w:ascii="Times New Roman" w:hAnsi="Times New Roman" w:cs="Times New Roman"/>
          <w:bCs/>
          <w:sz w:val="24"/>
          <w:szCs w:val="24"/>
          <w:lang w:val="en-GB"/>
        </w:rPr>
        <w:t xml:space="preserve">cross-sectional </w:t>
      </w:r>
      <w:r w:rsidRPr="0027231D">
        <w:rPr>
          <w:rFonts w:ascii="Times New Roman" w:hAnsi="Times New Roman" w:cs="Times New Roman"/>
          <w:bCs/>
          <w:sz w:val="24"/>
          <w:szCs w:val="24"/>
          <w:lang w:val="en-GB"/>
        </w:rPr>
        <w:t>associations of total ST with the cardiometabolic risk score, body fat content, and insulin resistance</w:t>
      </w:r>
      <w:r w:rsidR="00607CC1">
        <w:rPr>
          <w:rFonts w:ascii="Times New Roman" w:hAnsi="Times New Roman" w:cs="Times New Roman"/>
          <w:bCs/>
          <w:sz w:val="24"/>
          <w:szCs w:val="24"/>
          <w:lang w:val="en-GB"/>
        </w:rPr>
        <w:t xml:space="preserve"> in children.</w:t>
      </w:r>
      <w:r>
        <w:rPr>
          <w:rFonts w:ascii="Times New Roman" w:hAnsi="Times New Roman" w:cs="Times New Roman"/>
          <w:sz w:val="24"/>
          <w:szCs w:val="24"/>
          <w:lang w:val="en-GB"/>
        </w:rPr>
        <w:t xml:space="preserve"> Importantly</w:t>
      </w:r>
      <w:r w:rsidR="001B6238" w:rsidRPr="00245498">
        <w:rPr>
          <w:rFonts w:ascii="Times New Roman" w:hAnsi="Times New Roman" w:cs="Times New Roman"/>
          <w:sz w:val="24"/>
          <w:szCs w:val="24"/>
          <w:lang w:val="en-GB"/>
        </w:rPr>
        <w:t>,</w:t>
      </w:r>
      <w:r w:rsidR="00D43168" w:rsidRPr="00245498">
        <w:rPr>
          <w:rFonts w:ascii="Times New Roman" w:hAnsi="Times New Roman" w:cs="Times New Roman"/>
          <w:sz w:val="24"/>
          <w:szCs w:val="24"/>
          <w:lang w:val="en-GB"/>
        </w:rPr>
        <w:t xml:space="preserve"> there </w:t>
      </w:r>
      <w:r w:rsidR="000A1420">
        <w:rPr>
          <w:rFonts w:ascii="Times New Roman" w:hAnsi="Times New Roman" w:cs="Times New Roman"/>
          <w:sz w:val="24"/>
          <w:szCs w:val="24"/>
          <w:lang w:val="en-GB"/>
        </w:rPr>
        <w:t>are few</w:t>
      </w:r>
      <w:r w:rsidR="001B6238" w:rsidRPr="002454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earlier </w:t>
      </w:r>
      <w:r w:rsidR="001B6238" w:rsidRPr="00245498">
        <w:rPr>
          <w:rFonts w:ascii="Times New Roman" w:hAnsi="Times New Roman" w:cs="Times New Roman"/>
          <w:sz w:val="24"/>
          <w:szCs w:val="24"/>
          <w:lang w:val="en-GB"/>
        </w:rPr>
        <w:t xml:space="preserve">longitudinal studies on the associations of objectively measured total ST with cardiometabolic risk factors in children </w:t>
      </w:r>
      <w:r w:rsidR="00084DB8" w:rsidRPr="00084DB8">
        <w:rPr>
          <w:rFonts w:ascii="Times New Roman" w:hAnsi="Times New Roman" w:cs="Times New Roman"/>
          <w:noProof/>
          <w:sz w:val="24"/>
          <w:szCs w:val="24"/>
          <w:vertAlign w:val="superscript"/>
          <w:lang w:val="en-GB"/>
        </w:rPr>
        <w:t>21,41</w:t>
      </w:r>
      <w:r w:rsidR="001B6238" w:rsidRPr="00245498">
        <w:rPr>
          <w:rFonts w:ascii="Times New Roman" w:hAnsi="Times New Roman" w:cs="Times New Roman"/>
          <w:sz w:val="24"/>
          <w:szCs w:val="24"/>
          <w:lang w:val="en-GB"/>
        </w:rPr>
        <w:t xml:space="preserve">. </w:t>
      </w:r>
      <w:r>
        <w:rPr>
          <w:rFonts w:ascii="Times New Roman" w:hAnsi="Times New Roman" w:cs="Times New Roman"/>
          <w:bCs/>
          <w:sz w:val="24"/>
          <w:szCs w:val="24"/>
          <w:lang w:val="en-GB"/>
        </w:rPr>
        <w:t xml:space="preserve"> </w:t>
      </w:r>
      <w:r w:rsidR="00E362C5">
        <w:rPr>
          <w:rFonts w:ascii="Times New Roman" w:hAnsi="Times New Roman" w:cs="Times New Roman"/>
          <w:bCs/>
          <w:sz w:val="24"/>
          <w:szCs w:val="24"/>
          <w:lang w:val="en-GB"/>
        </w:rPr>
        <w:t>In o</w:t>
      </w:r>
      <w:r>
        <w:rPr>
          <w:rFonts w:ascii="Times New Roman" w:hAnsi="Times New Roman" w:cs="Times New Roman"/>
          <w:bCs/>
          <w:sz w:val="24"/>
          <w:szCs w:val="24"/>
          <w:lang w:val="en-GB"/>
        </w:rPr>
        <w:t xml:space="preserve">ur longitudinal </w:t>
      </w:r>
      <w:r w:rsidR="00E362C5">
        <w:rPr>
          <w:rFonts w:ascii="Times New Roman" w:hAnsi="Times New Roman" w:cs="Times New Roman"/>
          <w:bCs/>
          <w:sz w:val="24"/>
          <w:szCs w:val="24"/>
          <w:lang w:val="en-GB"/>
        </w:rPr>
        <w:t>analyses,</w:t>
      </w:r>
      <w:r>
        <w:rPr>
          <w:rFonts w:ascii="Times New Roman" w:hAnsi="Times New Roman" w:cs="Times New Roman"/>
          <w:bCs/>
          <w:sz w:val="24"/>
          <w:szCs w:val="24"/>
          <w:lang w:val="en-GB"/>
        </w:rPr>
        <w:t xml:space="preserve"> ST was directly associated only with </w:t>
      </w:r>
      <w:r w:rsidR="00E362C5">
        <w:rPr>
          <w:rFonts w:ascii="Times New Roman" w:hAnsi="Times New Roman" w:cs="Times New Roman"/>
          <w:bCs/>
          <w:sz w:val="24"/>
          <w:szCs w:val="24"/>
          <w:lang w:val="en-GB"/>
        </w:rPr>
        <w:t>overall cardiometabolic risk among children</w:t>
      </w:r>
      <w:r w:rsidR="001B6238" w:rsidRPr="00245498">
        <w:rPr>
          <w:rFonts w:ascii="Times New Roman" w:hAnsi="Times New Roman" w:cs="Times New Roman"/>
          <w:bCs/>
          <w:sz w:val="24"/>
          <w:szCs w:val="24"/>
          <w:lang w:val="en-GB"/>
        </w:rPr>
        <w:t>.</w:t>
      </w:r>
      <w:r w:rsidR="000B2B35">
        <w:rPr>
          <w:rFonts w:ascii="Times New Roman" w:hAnsi="Times New Roman" w:cs="Times New Roman"/>
          <w:bCs/>
          <w:sz w:val="24"/>
          <w:szCs w:val="24"/>
          <w:lang w:val="en-GB"/>
        </w:rPr>
        <w:t xml:space="preserve"> </w:t>
      </w:r>
    </w:p>
    <w:p w:rsidR="00472BB6" w:rsidRDefault="00E362C5" w:rsidP="006F5709">
      <w:pPr>
        <w:spacing w:line="480" w:lineRule="auto"/>
        <w:jc w:val="both"/>
        <w:outlineLvl w:val="0"/>
        <w:rPr>
          <w:rFonts w:ascii="Times New Roman" w:hAnsi="Times New Roman"/>
          <w:color w:val="000000"/>
          <w:sz w:val="24"/>
          <w:lang w:val="en-US"/>
        </w:rPr>
      </w:pPr>
      <w:r w:rsidRPr="00245498">
        <w:rPr>
          <w:rFonts w:ascii="Times New Roman" w:hAnsi="Times New Roman" w:cs="Times New Roman"/>
          <w:bCs/>
          <w:sz w:val="24"/>
          <w:szCs w:val="24"/>
          <w:lang w:val="en-GB"/>
        </w:rPr>
        <w:t>The</w:t>
      </w:r>
      <w:r w:rsidRPr="00245498">
        <w:rPr>
          <w:rFonts w:ascii="Times New Roman" w:hAnsi="Times New Roman" w:cs="Times New Roman"/>
          <w:bCs/>
          <w:color w:val="000000"/>
          <w:sz w:val="24"/>
          <w:szCs w:val="24"/>
          <w:lang w:val="en-GB"/>
        </w:rPr>
        <w:t xml:space="preserve"> </w:t>
      </w:r>
      <w:r>
        <w:rPr>
          <w:rFonts w:ascii="Times New Roman" w:hAnsi="Times New Roman" w:cs="Times New Roman"/>
          <w:bCs/>
          <w:color w:val="000000"/>
          <w:sz w:val="24"/>
          <w:szCs w:val="24"/>
          <w:lang w:val="en-GB"/>
        </w:rPr>
        <w:t>beneficial associations of PA</w:t>
      </w:r>
      <w:r w:rsidR="00213A63" w:rsidRPr="000B2B35">
        <w:rPr>
          <w:rFonts w:ascii="Times New Roman" w:hAnsi="Times New Roman" w:cs="Times New Roman"/>
          <w:bCs/>
          <w:color w:val="000000"/>
          <w:sz w:val="24"/>
          <w:szCs w:val="24"/>
          <w:lang w:val="en-US"/>
        </w:rPr>
        <w:t xml:space="preserve"> a</w:t>
      </w:r>
      <w:r w:rsidRPr="000B2B35">
        <w:rPr>
          <w:rFonts w:ascii="Times New Roman" w:hAnsi="Times New Roman" w:cs="Times New Roman"/>
          <w:bCs/>
          <w:color w:val="000000"/>
          <w:sz w:val="24"/>
          <w:szCs w:val="24"/>
          <w:lang w:val="en-US"/>
        </w:rPr>
        <w:t xml:space="preserve">nd the harmful associations of ST with some cardiometabolic risk factors </w:t>
      </w:r>
      <w:r w:rsidR="004258EB">
        <w:rPr>
          <w:rFonts w:ascii="Times New Roman" w:hAnsi="Times New Roman" w:cs="Times New Roman"/>
          <w:bCs/>
          <w:color w:val="000000"/>
          <w:sz w:val="24"/>
          <w:szCs w:val="24"/>
          <w:lang w:val="en-US"/>
        </w:rPr>
        <w:t xml:space="preserve">in children </w:t>
      </w:r>
      <w:r w:rsidRPr="000B2B35">
        <w:rPr>
          <w:rFonts w:ascii="Times New Roman" w:hAnsi="Times New Roman" w:cs="Times New Roman"/>
          <w:bCs/>
          <w:color w:val="000000"/>
          <w:sz w:val="24"/>
          <w:szCs w:val="24"/>
          <w:lang w:val="en-US"/>
        </w:rPr>
        <w:t xml:space="preserve">have been found to be partly explained by body fat content </w:t>
      </w:r>
      <w:r w:rsidR="00FE7516" w:rsidRPr="00FE7516">
        <w:rPr>
          <w:rFonts w:ascii="Times New Roman" w:hAnsi="Times New Roman" w:cs="Times New Roman"/>
          <w:bCs/>
          <w:noProof/>
          <w:color w:val="000000"/>
          <w:sz w:val="24"/>
          <w:szCs w:val="24"/>
          <w:vertAlign w:val="superscript"/>
          <w:lang w:val="en-US"/>
        </w:rPr>
        <w:t>13,42</w:t>
      </w:r>
      <w:r w:rsidRPr="000B2B35">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GB"/>
        </w:rPr>
        <w:t>I</w:t>
      </w:r>
      <w:r w:rsidR="00DA1616" w:rsidRPr="00912318">
        <w:rPr>
          <w:rFonts w:ascii="Times New Roman" w:hAnsi="Times New Roman" w:cs="Times New Roman"/>
          <w:bCs/>
          <w:color w:val="000000"/>
          <w:sz w:val="24"/>
          <w:szCs w:val="24"/>
          <w:lang w:val="en-GB"/>
        </w:rPr>
        <w:t xml:space="preserve">n line with </w:t>
      </w:r>
      <w:r w:rsidR="00DA1616">
        <w:rPr>
          <w:rFonts w:ascii="Times New Roman" w:hAnsi="Times New Roman" w:cs="Times New Roman"/>
          <w:bCs/>
          <w:color w:val="000000"/>
          <w:sz w:val="24"/>
          <w:szCs w:val="24"/>
          <w:lang w:val="en-GB"/>
        </w:rPr>
        <w:lastRenderedPageBreak/>
        <w:t>the</w:t>
      </w:r>
      <w:r>
        <w:rPr>
          <w:rFonts w:ascii="Times New Roman" w:hAnsi="Times New Roman" w:cs="Times New Roman"/>
          <w:bCs/>
          <w:color w:val="000000"/>
          <w:sz w:val="24"/>
          <w:szCs w:val="24"/>
          <w:lang w:val="en-GB"/>
        </w:rPr>
        <w:t xml:space="preserve">se </w:t>
      </w:r>
      <w:r w:rsidR="00746933">
        <w:rPr>
          <w:rFonts w:ascii="Times New Roman" w:hAnsi="Times New Roman" w:cs="Times New Roman"/>
          <w:bCs/>
          <w:color w:val="000000"/>
          <w:sz w:val="24"/>
          <w:szCs w:val="24"/>
          <w:lang w:val="en-GB"/>
        </w:rPr>
        <w:t>results</w:t>
      </w:r>
      <w:r w:rsidR="00AB6BDE" w:rsidRPr="00912318">
        <w:rPr>
          <w:rFonts w:ascii="Times New Roman" w:hAnsi="Times New Roman" w:cs="Times New Roman"/>
          <w:bCs/>
          <w:color w:val="000000"/>
          <w:sz w:val="24"/>
          <w:szCs w:val="24"/>
          <w:lang w:val="en-GB"/>
        </w:rPr>
        <w:t>,</w:t>
      </w:r>
      <w:r w:rsidR="00DA1616" w:rsidRPr="00912318">
        <w:rPr>
          <w:rFonts w:ascii="Times New Roman" w:hAnsi="Times New Roman" w:cs="Times New Roman"/>
          <w:bCs/>
          <w:color w:val="000000"/>
          <w:sz w:val="24"/>
          <w:szCs w:val="24"/>
          <w:lang w:val="en-GB"/>
        </w:rPr>
        <w:t xml:space="preserve"> </w:t>
      </w:r>
      <w:r w:rsidR="000B129D">
        <w:rPr>
          <w:rFonts w:ascii="Times New Roman" w:hAnsi="Times New Roman" w:cs="Times New Roman"/>
          <w:bCs/>
          <w:color w:val="000000"/>
          <w:sz w:val="24"/>
          <w:szCs w:val="24"/>
          <w:lang w:val="en-GB"/>
        </w:rPr>
        <w:t xml:space="preserve">we observed that </w:t>
      </w:r>
      <w:r w:rsidR="00DA1616" w:rsidRPr="00912318">
        <w:rPr>
          <w:rFonts w:ascii="Times New Roman" w:hAnsi="Times New Roman" w:cs="Times New Roman"/>
          <w:bCs/>
          <w:color w:val="000000"/>
          <w:sz w:val="24"/>
          <w:szCs w:val="24"/>
          <w:lang w:val="en-GB"/>
        </w:rPr>
        <w:t xml:space="preserve">body fat </w:t>
      </w:r>
      <w:r w:rsidR="00DA1616">
        <w:rPr>
          <w:rFonts w:ascii="Times New Roman" w:hAnsi="Times New Roman" w:cs="Times New Roman"/>
          <w:bCs/>
          <w:color w:val="000000"/>
          <w:sz w:val="24"/>
          <w:szCs w:val="24"/>
          <w:lang w:val="en-GB"/>
        </w:rPr>
        <w:t>content</w:t>
      </w:r>
      <w:r w:rsidR="00DA1616" w:rsidRPr="00912318">
        <w:rPr>
          <w:rFonts w:ascii="Times New Roman" w:hAnsi="Times New Roman" w:cs="Times New Roman"/>
          <w:bCs/>
          <w:color w:val="000000"/>
          <w:sz w:val="24"/>
          <w:szCs w:val="24"/>
          <w:lang w:val="en-GB"/>
        </w:rPr>
        <w:t xml:space="preserve"> partly explained the </w:t>
      </w:r>
      <w:r>
        <w:rPr>
          <w:rFonts w:ascii="Times New Roman" w:hAnsi="Times New Roman" w:cs="Times New Roman"/>
          <w:bCs/>
          <w:color w:val="000000"/>
          <w:sz w:val="24"/>
          <w:szCs w:val="24"/>
          <w:lang w:val="en-GB"/>
        </w:rPr>
        <w:t xml:space="preserve">cross-sectional </w:t>
      </w:r>
      <w:r w:rsidR="00AA621D">
        <w:rPr>
          <w:rFonts w:ascii="Times New Roman" w:hAnsi="Times New Roman" w:cs="Times New Roman"/>
          <w:bCs/>
          <w:color w:val="000000"/>
          <w:sz w:val="24"/>
          <w:szCs w:val="24"/>
          <w:lang w:val="en-GB"/>
        </w:rPr>
        <w:t xml:space="preserve">and longitudinal </w:t>
      </w:r>
      <w:r w:rsidR="00DA1616" w:rsidRPr="00912318">
        <w:rPr>
          <w:rFonts w:ascii="Times New Roman" w:hAnsi="Times New Roman" w:cs="Times New Roman"/>
          <w:bCs/>
          <w:color w:val="000000"/>
          <w:sz w:val="24"/>
          <w:szCs w:val="24"/>
          <w:lang w:val="en-GB"/>
        </w:rPr>
        <w:t xml:space="preserve">associations of </w:t>
      </w:r>
      <w:r w:rsidR="00AA621D">
        <w:rPr>
          <w:rFonts w:ascii="Times New Roman" w:hAnsi="Times New Roman" w:cs="Times New Roman"/>
          <w:bCs/>
          <w:color w:val="000000"/>
          <w:sz w:val="24"/>
          <w:szCs w:val="24"/>
          <w:lang w:val="en-GB"/>
        </w:rPr>
        <w:t xml:space="preserve">PA at different intensity levels </w:t>
      </w:r>
      <w:r w:rsidR="00746933">
        <w:rPr>
          <w:rFonts w:ascii="Times New Roman" w:hAnsi="Times New Roman" w:cs="Times New Roman"/>
          <w:bCs/>
          <w:color w:val="000000"/>
          <w:sz w:val="24"/>
          <w:szCs w:val="24"/>
          <w:lang w:val="en-GB"/>
        </w:rPr>
        <w:t>and</w:t>
      </w:r>
      <w:r w:rsidR="000B129D">
        <w:rPr>
          <w:rFonts w:ascii="Times New Roman" w:hAnsi="Times New Roman" w:cs="Times New Roman"/>
          <w:bCs/>
          <w:color w:val="000000"/>
          <w:sz w:val="24"/>
          <w:szCs w:val="24"/>
          <w:lang w:val="en-GB"/>
        </w:rPr>
        <w:t xml:space="preserve"> </w:t>
      </w:r>
      <w:r w:rsidR="00AA621D">
        <w:rPr>
          <w:rFonts w:ascii="Times New Roman" w:hAnsi="Times New Roman" w:cs="Times New Roman"/>
          <w:bCs/>
          <w:color w:val="000000"/>
          <w:sz w:val="24"/>
          <w:szCs w:val="24"/>
          <w:lang w:val="en-GB"/>
        </w:rPr>
        <w:t>ST</w:t>
      </w:r>
      <w:r w:rsidR="00DA1616" w:rsidRPr="00912318">
        <w:rPr>
          <w:rFonts w:ascii="Times New Roman" w:hAnsi="Times New Roman" w:cs="Times New Roman"/>
          <w:bCs/>
          <w:color w:val="000000"/>
          <w:sz w:val="24"/>
          <w:szCs w:val="24"/>
          <w:lang w:val="en-GB"/>
        </w:rPr>
        <w:t xml:space="preserve"> with</w:t>
      </w:r>
      <w:r w:rsidR="00DA1616">
        <w:rPr>
          <w:rFonts w:ascii="Times New Roman" w:hAnsi="Times New Roman" w:cs="Times New Roman"/>
          <w:bCs/>
          <w:color w:val="000000"/>
          <w:sz w:val="24"/>
          <w:szCs w:val="24"/>
          <w:lang w:val="en-GB"/>
        </w:rPr>
        <w:t xml:space="preserve"> </w:t>
      </w:r>
      <w:r w:rsidR="00DA1616" w:rsidRPr="00912318">
        <w:rPr>
          <w:rFonts w:ascii="Times New Roman" w:hAnsi="Times New Roman" w:cs="Times New Roman"/>
          <w:bCs/>
          <w:color w:val="000000"/>
          <w:sz w:val="24"/>
          <w:szCs w:val="24"/>
          <w:lang w:val="en-GB"/>
        </w:rPr>
        <w:t xml:space="preserve">cardiometabolic risk </w:t>
      </w:r>
      <w:r w:rsidR="00DA1616">
        <w:rPr>
          <w:rFonts w:ascii="Times New Roman" w:hAnsi="Times New Roman" w:cs="Times New Roman"/>
          <w:bCs/>
          <w:color w:val="000000"/>
          <w:sz w:val="24"/>
          <w:szCs w:val="24"/>
          <w:lang w:val="en-GB"/>
        </w:rPr>
        <w:t>factors</w:t>
      </w:r>
      <w:r w:rsidR="00AA621D">
        <w:rPr>
          <w:rFonts w:ascii="Times New Roman" w:hAnsi="Times New Roman" w:cs="Times New Roman"/>
          <w:bCs/>
          <w:color w:val="000000"/>
          <w:sz w:val="24"/>
          <w:szCs w:val="24"/>
          <w:lang w:val="en-GB"/>
        </w:rPr>
        <w:t xml:space="preserve">. </w:t>
      </w:r>
      <w:r w:rsidR="0025019C">
        <w:rPr>
          <w:rFonts w:ascii="Times New Roman" w:hAnsi="Times New Roman" w:cs="Times New Roman"/>
          <w:bCs/>
          <w:color w:val="000000"/>
          <w:sz w:val="24"/>
          <w:szCs w:val="24"/>
          <w:lang w:val="en-GB"/>
        </w:rPr>
        <w:t>Importantly, t</w:t>
      </w:r>
      <w:r w:rsidR="00AA621D">
        <w:rPr>
          <w:rFonts w:ascii="Times New Roman" w:hAnsi="Times New Roman" w:cs="Times New Roman"/>
          <w:bCs/>
          <w:color w:val="000000"/>
          <w:sz w:val="24"/>
          <w:szCs w:val="24"/>
          <w:lang w:val="en-GB"/>
        </w:rPr>
        <w:t xml:space="preserve">he longitudinal associations of VPA and PAEE with </w:t>
      </w:r>
      <w:r w:rsidR="0025019C">
        <w:rPr>
          <w:rFonts w:ascii="Times New Roman" w:hAnsi="Times New Roman" w:cs="Times New Roman"/>
          <w:bCs/>
          <w:color w:val="000000"/>
          <w:sz w:val="24"/>
          <w:szCs w:val="24"/>
          <w:lang w:val="en-GB"/>
        </w:rPr>
        <w:t>overall cardiometabolic risk</w:t>
      </w:r>
      <w:r w:rsidR="006F5709" w:rsidRPr="00533E1E">
        <w:rPr>
          <w:rFonts w:ascii="Times New Roman" w:hAnsi="Times New Roman" w:cs="Times New Roman"/>
          <w:sz w:val="24"/>
          <w:szCs w:val="24"/>
          <w:lang w:val="en-US"/>
        </w:rPr>
        <w:t>, insulin</w:t>
      </w:r>
      <w:r w:rsidR="006F5709">
        <w:rPr>
          <w:rFonts w:ascii="Times New Roman" w:hAnsi="Times New Roman" w:cs="Times New Roman"/>
          <w:sz w:val="24"/>
          <w:szCs w:val="24"/>
          <w:lang w:val="en-US"/>
        </w:rPr>
        <w:t xml:space="preserve"> resistance, and dyslipidaemia</w:t>
      </w:r>
      <w:r w:rsidR="0025019C">
        <w:rPr>
          <w:rFonts w:ascii="Times New Roman" w:hAnsi="Times New Roman" w:cs="Times New Roman"/>
          <w:bCs/>
          <w:color w:val="000000"/>
          <w:sz w:val="24"/>
          <w:szCs w:val="24"/>
          <w:lang w:val="en-GB"/>
        </w:rPr>
        <w:t xml:space="preserve"> and </w:t>
      </w:r>
      <w:r w:rsidR="00AA621D">
        <w:rPr>
          <w:rFonts w:ascii="Times New Roman" w:hAnsi="Times New Roman" w:cs="Times New Roman"/>
          <w:bCs/>
          <w:color w:val="000000"/>
          <w:sz w:val="24"/>
          <w:szCs w:val="24"/>
          <w:lang w:val="en-GB"/>
        </w:rPr>
        <w:t>the longitudinal association between ST and overall cardiometabolic risk</w:t>
      </w:r>
      <w:r w:rsidR="0025019C">
        <w:rPr>
          <w:rFonts w:ascii="Times New Roman" w:hAnsi="Times New Roman" w:cs="Times New Roman"/>
          <w:bCs/>
          <w:color w:val="000000"/>
          <w:sz w:val="24"/>
          <w:szCs w:val="24"/>
          <w:lang w:val="en-GB"/>
        </w:rPr>
        <w:t xml:space="preserve"> </w:t>
      </w:r>
      <w:r w:rsidR="006F5709">
        <w:rPr>
          <w:rFonts w:ascii="Times New Roman" w:hAnsi="Times New Roman" w:cs="Times New Roman"/>
          <w:bCs/>
          <w:color w:val="000000"/>
          <w:sz w:val="24"/>
          <w:szCs w:val="24"/>
          <w:lang w:val="en-GB"/>
        </w:rPr>
        <w:t xml:space="preserve">remained even </w:t>
      </w:r>
      <w:r w:rsidR="00AA621D">
        <w:rPr>
          <w:rFonts w:ascii="Times New Roman" w:hAnsi="Times New Roman" w:cs="Times New Roman"/>
          <w:bCs/>
          <w:color w:val="000000"/>
          <w:sz w:val="24"/>
          <w:szCs w:val="24"/>
          <w:lang w:val="en-GB"/>
        </w:rPr>
        <w:t xml:space="preserve">after controlling for </w:t>
      </w:r>
      <w:r w:rsidR="0025019C">
        <w:rPr>
          <w:rFonts w:ascii="Times New Roman" w:hAnsi="Times New Roman" w:cs="Times New Roman"/>
          <w:bCs/>
          <w:color w:val="000000"/>
          <w:sz w:val="24"/>
          <w:szCs w:val="24"/>
          <w:lang w:val="en-GB"/>
        </w:rPr>
        <w:t>body fat content.</w:t>
      </w:r>
      <w:r w:rsidR="0025019C" w:rsidRPr="0025019C">
        <w:rPr>
          <w:rFonts w:ascii="Times New Roman" w:hAnsi="Times New Roman" w:cs="Times New Roman"/>
          <w:bCs/>
          <w:color w:val="000000"/>
          <w:sz w:val="24"/>
          <w:szCs w:val="24"/>
          <w:lang w:val="en-GB"/>
        </w:rPr>
        <w:t xml:space="preserve"> </w:t>
      </w:r>
      <w:r w:rsidR="0025019C">
        <w:rPr>
          <w:rFonts w:ascii="Times New Roman" w:hAnsi="Times New Roman" w:cs="Times New Roman"/>
          <w:bCs/>
          <w:color w:val="000000"/>
          <w:sz w:val="24"/>
          <w:szCs w:val="24"/>
          <w:lang w:val="en-GB"/>
        </w:rPr>
        <w:t>However, the longitudinal associations of LPA and MVPA with cardiometabolic risk factors did not persist after taking body fat content into account. These findings suggest that</w:t>
      </w:r>
      <w:r w:rsidR="006F5709">
        <w:rPr>
          <w:rFonts w:ascii="Times New Roman" w:hAnsi="Times New Roman" w:cs="Times New Roman"/>
          <w:bCs/>
          <w:color w:val="000000"/>
          <w:sz w:val="24"/>
          <w:szCs w:val="24"/>
          <w:lang w:val="en-GB"/>
        </w:rPr>
        <w:t xml:space="preserve"> </w:t>
      </w:r>
      <w:r w:rsidR="0025019C">
        <w:rPr>
          <w:rFonts w:ascii="Times New Roman" w:hAnsi="Times New Roman" w:cs="Times New Roman"/>
          <w:bCs/>
          <w:color w:val="000000"/>
          <w:sz w:val="24"/>
          <w:szCs w:val="24"/>
          <w:lang w:val="en-GB"/>
        </w:rPr>
        <w:t xml:space="preserve">the associations of </w:t>
      </w:r>
      <w:r w:rsidR="000B129D">
        <w:rPr>
          <w:rFonts w:ascii="Times New Roman" w:hAnsi="Times New Roman" w:cs="Times New Roman"/>
          <w:bCs/>
          <w:color w:val="000000"/>
          <w:sz w:val="24"/>
          <w:szCs w:val="24"/>
          <w:lang w:val="en-GB"/>
        </w:rPr>
        <w:t xml:space="preserve">increased </w:t>
      </w:r>
      <w:r w:rsidR="00213A63">
        <w:rPr>
          <w:rFonts w:ascii="Times New Roman" w:hAnsi="Times New Roman" w:cs="Times New Roman"/>
          <w:bCs/>
          <w:color w:val="000000"/>
          <w:sz w:val="24"/>
          <w:szCs w:val="24"/>
          <w:lang w:val="en-GB"/>
        </w:rPr>
        <w:t>vigorous PA</w:t>
      </w:r>
      <w:r w:rsidR="0025019C">
        <w:rPr>
          <w:rFonts w:ascii="Times New Roman" w:hAnsi="Times New Roman" w:cs="Times New Roman"/>
          <w:bCs/>
          <w:color w:val="000000"/>
          <w:sz w:val="24"/>
          <w:szCs w:val="24"/>
          <w:lang w:val="en-GB"/>
        </w:rPr>
        <w:t xml:space="preserve"> </w:t>
      </w:r>
      <w:r w:rsidR="00213A63">
        <w:rPr>
          <w:rFonts w:ascii="Times New Roman" w:hAnsi="Times New Roman" w:cs="Times New Roman"/>
          <w:bCs/>
          <w:color w:val="000000"/>
          <w:sz w:val="24"/>
          <w:szCs w:val="24"/>
          <w:lang w:val="en-GB"/>
        </w:rPr>
        <w:t>with</w:t>
      </w:r>
      <w:r w:rsidR="000B129D">
        <w:rPr>
          <w:rFonts w:ascii="Times New Roman" w:hAnsi="Times New Roman" w:cs="Times New Roman"/>
          <w:bCs/>
          <w:color w:val="000000"/>
          <w:sz w:val="24"/>
          <w:szCs w:val="24"/>
          <w:lang w:val="en-GB"/>
        </w:rPr>
        <w:t xml:space="preserve"> decreased </w:t>
      </w:r>
      <w:r w:rsidR="006F5709">
        <w:rPr>
          <w:rFonts w:ascii="Times New Roman" w:hAnsi="Times New Roman" w:cs="Times New Roman"/>
          <w:bCs/>
          <w:color w:val="000000"/>
          <w:sz w:val="24"/>
          <w:szCs w:val="24"/>
          <w:lang w:val="en-GB"/>
        </w:rPr>
        <w:t>overall cardiometabolic risk,</w:t>
      </w:r>
      <w:r w:rsidR="006F5709" w:rsidRPr="006F5709">
        <w:rPr>
          <w:rFonts w:ascii="Times New Roman" w:hAnsi="Times New Roman" w:cs="Times New Roman"/>
          <w:sz w:val="24"/>
          <w:szCs w:val="24"/>
          <w:lang w:val="en-US"/>
        </w:rPr>
        <w:t xml:space="preserve"> </w:t>
      </w:r>
      <w:r w:rsidR="006F5709" w:rsidRPr="00533E1E">
        <w:rPr>
          <w:rFonts w:ascii="Times New Roman" w:hAnsi="Times New Roman" w:cs="Times New Roman"/>
          <w:sz w:val="24"/>
          <w:szCs w:val="24"/>
          <w:lang w:val="en-US"/>
        </w:rPr>
        <w:t>insulin</w:t>
      </w:r>
      <w:r w:rsidR="006F5709">
        <w:rPr>
          <w:rFonts w:ascii="Times New Roman" w:hAnsi="Times New Roman" w:cs="Times New Roman"/>
          <w:sz w:val="24"/>
          <w:szCs w:val="24"/>
          <w:lang w:val="en-US"/>
        </w:rPr>
        <w:t xml:space="preserve"> resistance, and dyslipidaemia</w:t>
      </w:r>
      <w:r w:rsidR="000B129D">
        <w:rPr>
          <w:rFonts w:ascii="Times New Roman" w:hAnsi="Times New Roman" w:cs="Times New Roman"/>
          <w:bCs/>
          <w:color w:val="000000"/>
          <w:sz w:val="24"/>
          <w:szCs w:val="24"/>
          <w:lang w:val="en-GB"/>
        </w:rPr>
        <w:t xml:space="preserve"> </w:t>
      </w:r>
      <w:r w:rsidR="00472BB6">
        <w:rPr>
          <w:rFonts w:ascii="Times New Roman" w:hAnsi="Times New Roman" w:cs="Times New Roman"/>
          <w:bCs/>
          <w:color w:val="000000"/>
          <w:sz w:val="24"/>
          <w:szCs w:val="24"/>
          <w:lang w:val="en-GB"/>
        </w:rPr>
        <w:t xml:space="preserve">and </w:t>
      </w:r>
      <w:r w:rsidR="006F5709">
        <w:rPr>
          <w:rFonts w:ascii="Times New Roman" w:hAnsi="Times New Roman" w:cs="Times New Roman"/>
          <w:bCs/>
          <w:color w:val="000000"/>
          <w:sz w:val="24"/>
          <w:szCs w:val="24"/>
          <w:lang w:val="en-GB"/>
        </w:rPr>
        <w:t xml:space="preserve">the association between decreased ST and reduced overall cardiometabolic risk </w:t>
      </w:r>
      <w:r w:rsidR="000B129D">
        <w:rPr>
          <w:rFonts w:ascii="Times New Roman" w:hAnsi="Times New Roman" w:cs="Times New Roman"/>
          <w:bCs/>
          <w:color w:val="000000"/>
          <w:sz w:val="24"/>
          <w:szCs w:val="24"/>
          <w:lang w:val="en-GB"/>
        </w:rPr>
        <w:t>are</w:t>
      </w:r>
      <w:r w:rsidR="00213A63">
        <w:rPr>
          <w:rFonts w:ascii="Times New Roman" w:hAnsi="Times New Roman" w:cs="Times New Roman"/>
          <w:bCs/>
          <w:color w:val="000000"/>
          <w:sz w:val="24"/>
          <w:szCs w:val="24"/>
          <w:lang w:val="en-GB"/>
        </w:rPr>
        <w:t xml:space="preserve"> explained </w:t>
      </w:r>
      <w:r w:rsidR="00472BB6">
        <w:rPr>
          <w:rFonts w:ascii="Times New Roman" w:hAnsi="Times New Roman" w:cs="Times New Roman"/>
          <w:bCs/>
          <w:color w:val="000000"/>
          <w:sz w:val="24"/>
          <w:szCs w:val="24"/>
          <w:lang w:val="en-GB"/>
        </w:rPr>
        <w:t>also by other physiological mechanisms</w:t>
      </w:r>
      <w:r w:rsidR="0062451E">
        <w:rPr>
          <w:rFonts w:ascii="Times New Roman" w:hAnsi="Times New Roman" w:cs="Times New Roman"/>
          <w:bCs/>
          <w:color w:val="000000"/>
          <w:sz w:val="24"/>
          <w:szCs w:val="24"/>
          <w:lang w:val="en-GB"/>
        </w:rPr>
        <w:t xml:space="preserve"> than change in body fat content. One of these mechanisms could be</w:t>
      </w:r>
      <w:r w:rsidR="00472BB6">
        <w:rPr>
          <w:rFonts w:ascii="Times New Roman" w:hAnsi="Times New Roman"/>
          <w:color w:val="000000"/>
          <w:sz w:val="24"/>
          <w:lang w:val="en-GB"/>
        </w:rPr>
        <w:t xml:space="preserve"> </w:t>
      </w:r>
      <w:r w:rsidR="00472BB6" w:rsidRPr="00136DEC">
        <w:rPr>
          <w:rFonts w:ascii="Times New Roman" w:hAnsi="Times New Roman"/>
          <w:color w:val="000000"/>
          <w:sz w:val="24"/>
          <w:lang w:val="en-GB"/>
        </w:rPr>
        <w:t>enhance</w:t>
      </w:r>
      <w:r w:rsidR="0062451E">
        <w:rPr>
          <w:rFonts w:ascii="Times New Roman" w:hAnsi="Times New Roman"/>
          <w:color w:val="000000"/>
          <w:sz w:val="24"/>
          <w:lang w:val="en-GB"/>
        </w:rPr>
        <w:t>d</w:t>
      </w:r>
      <w:r w:rsidR="00472BB6" w:rsidRPr="00136DEC">
        <w:rPr>
          <w:rFonts w:ascii="Times New Roman" w:hAnsi="Times New Roman"/>
          <w:color w:val="000000"/>
          <w:sz w:val="24"/>
          <w:lang w:val="en-GB"/>
        </w:rPr>
        <w:t xml:space="preserve"> insulin sensitivity in skeletal muscle </w:t>
      </w:r>
      <w:r w:rsidR="0062451E">
        <w:rPr>
          <w:rFonts w:ascii="Times New Roman" w:hAnsi="Times New Roman"/>
          <w:color w:val="000000"/>
          <w:sz w:val="24"/>
          <w:lang w:val="en-GB"/>
        </w:rPr>
        <w:t xml:space="preserve">in response to exercise training </w:t>
      </w:r>
      <w:r w:rsidR="00607213" w:rsidRPr="00607213">
        <w:rPr>
          <w:rFonts w:ascii="Times New Roman" w:hAnsi="Times New Roman" w:cs="Times New Roman"/>
          <w:bCs/>
          <w:noProof/>
          <w:color w:val="000000"/>
          <w:sz w:val="24"/>
          <w:szCs w:val="24"/>
          <w:vertAlign w:val="superscript"/>
          <w:lang w:val="en-US"/>
        </w:rPr>
        <w:t>43,44</w:t>
      </w:r>
      <w:r w:rsidR="00472BB6" w:rsidRPr="00136DEC">
        <w:rPr>
          <w:rFonts w:ascii="Times New Roman" w:hAnsi="Times New Roman"/>
          <w:color w:val="000000"/>
          <w:sz w:val="24"/>
          <w:lang w:val="en-GB"/>
        </w:rPr>
        <w:t xml:space="preserve">. </w:t>
      </w:r>
      <w:r w:rsidR="000E20ED">
        <w:rPr>
          <w:rFonts w:ascii="Times New Roman" w:hAnsi="Times New Roman" w:cs="Times New Roman"/>
          <w:bCs/>
          <w:color w:val="000000"/>
          <w:sz w:val="24"/>
          <w:szCs w:val="24"/>
          <w:lang w:val="en-GB"/>
        </w:rPr>
        <w:t>The results of s</w:t>
      </w:r>
      <w:r w:rsidR="000E20ED" w:rsidRPr="00136DEC">
        <w:rPr>
          <w:rFonts w:ascii="Times New Roman" w:hAnsi="Times New Roman"/>
          <w:color w:val="000000"/>
          <w:sz w:val="24"/>
          <w:lang w:val="en-GB"/>
        </w:rPr>
        <w:t xml:space="preserve">ome studies suggest that increasing </w:t>
      </w:r>
      <w:r w:rsidR="000E20ED">
        <w:rPr>
          <w:rFonts w:ascii="Times New Roman" w:hAnsi="Times New Roman"/>
          <w:color w:val="000000"/>
          <w:sz w:val="24"/>
          <w:lang w:val="en-GB"/>
        </w:rPr>
        <w:t>at least moderate-intensity PA</w:t>
      </w:r>
      <w:r w:rsidR="000E20ED" w:rsidRPr="00136DEC">
        <w:rPr>
          <w:rFonts w:ascii="Times New Roman" w:hAnsi="Times New Roman"/>
          <w:color w:val="000000"/>
          <w:sz w:val="24"/>
          <w:lang w:val="en-GB"/>
        </w:rPr>
        <w:t xml:space="preserve"> improve</w:t>
      </w:r>
      <w:r w:rsidR="000E20ED">
        <w:rPr>
          <w:rFonts w:ascii="Times New Roman" w:hAnsi="Times New Roman"/>
          <w:color w:val="000000"/>
          <w:sz w:val="24"/>
          <w:lang w:val="en-GB"/>
        </w:rPr>
        <w:t>s</w:t>
      </w:r>
      <w:r w:rsidR="000E20ED" w:rsidRPr="00136DEC">
        <w:rPr>
          <w:rFonts w:ascii="Times New Roman" w:hAnsi="Times New Roman"/>
          <w:color w:val="000000"/>
          <w:sz w:val="24"/>
          <w:lang w:val="en-GB"/>
        </w:rPr>
        <w:t xml:space="preserve"> insulin sensitivity independent of adiposity</w:t>
      </w:r>
      <w:r w:rsidR="000E20ED">
        <w:rPr>
          <w:rFonts w:ascii="Times New Roman" w:hAnsi="Times New Roman"/>
          <w:color w:val="000000"/>
          <w:sz w:val="24"/>
          <w:lang w:val="en-GB"/>
        </w:rPr>
        <w:t xml:space="preserve"> </w:t>
      </w:r>
      <w:r w:rsidR="00C0682C">
        <w:rPr>
          <w:rFonts w:ascii="Times New Roman" w:hAnsi="Times New Roman"/>
          <w:color w:val="000000"/>
          <w:sz w:val="24"/>
          <w:lang w:val="en-GB"/>
        </w:rPr>
        <w:t>not only in adults but also in</w:t>
      </w:r>
      <w:r w:rsidR="000E20ED">
        <w:rPr>
          <w:rFonts w:ascii="Times New Roman" w:hAnsi="Times New Roman"/>
          <w:color w:val="000000"/>
          <w:sz w:val="24"/>
          <w:lang w:val="en-GB"/>
        </w:rPr>
        <w:t xml:space="preserve"> children and adolescents</w:t>
      </w:r>
      <w:r w:rsidR="000E20ED" w:rsidDel="000E20ED">
        <w:rPr>
          <w:rFonts w:ascii="Times New Roman" w:hAnsi="Times New Roman" w:cs="Times New Roman"/>
          <w:bCs/>
          <w:color w:val="000000"/>
          <w:sz w:val="24"/>
          <w:szCs w:val="24"/>
          <w:lang w:val="en-GB"/>
        </w:rPr>
        <w:t xml:space="preserve"> </w:t>
      </w:r>
      <w:r w:rsidR="00607213" w:rsidRPr="00607213">
        <w:rPr>
          <w:rFonts w:ascii="Times New Roman" w:hAnsi="Times New Roman" w:cs="Times New Roman"/>
          <w:bCs/>
          <w:noProof/>
          <w:color w:val="000000"/>
          <w:sz w:val="24"/>
          <w:szCs w:val="24"/>
          <w:vertAlign w:val="superscript"/>
          <w:lang w:val="en-US"/>
        </w:rPr>
        <w:t>2,45</w:t>
      </w:r>
      <w:r w:rsidR="006F5709" w:rsidRPr="00136DEC">
        <w:rPr>
          <w:rFonts w:ascii="Times New Roman" w:hAnsi="Times New Roman"/>
          <w:color w:val="000000"/>
          <w:sz w:val="24"/>
          <w:lang w:val="en-GB"/>
        </w:rPr>
        <w:t>.</w:t>
      </w:r>
      <w:r w:rsidR="00472BB6">
        <w:rPr>
          <w:rFonts w:ascii="Times New Roman" w:hAnsi="Times New Roman"/>
          <w:color w:val="000000"/>
          <w:sz w:val="24"/>
          <w:lang w:val="en-GB"/>
        </w:rPr>
        <w:t xml:space="preserve"> </w:t>
      </w:r>
      <w:r w:rsidR="00746933">
        <w:rPr>
          <w:rFonts w:ascii="Times New Roman" w:hAnsi="Times New Roman"/>
          <w:color w:val="000000"/>
          <w:sz w:val="24"/>
          <w:lang w:val="en-GB"/>
        </w:rPr>
        <w:t>Moreover, t</w:t>
      </w:r>
      <w:r w:rsidR="00CB79B4">
        <w:rPr>
          <w:rFonts w:ascii="Times New Roman" w:hAnsi="Times New Roman"/>
          <w:color w:val="000000"/>
          <w:sz w:val="24"/>
          <w:lang w:val="en-GB"/>
        </w:rPr>
        <w:t>here is some evidence that s</w:t>
      </w:r>
      <w:r w:rsidR="00472BB6" w:rsidRPr="00136DEC">
        <w:rPr>
          <w:rFonts w:ascii="Times New Roman" w:hAnsi="Times New Roman"/>
          <w:color w:val="000000"/>
          <w:sz w:val="24"/>
          <w:lang w:val="en-GB"/>
        </w:rPr>
        <w:t>edentary behaviour impair</w:t>
      </w:r>
      <w:r w:rsidR="00CB79B4">
        <w:rPr>
          <w:rFonts w:ascii="Times New Roman" w:hAnsi="Times New Roman"/>
          <w:color w:val="000000"/>
          <w:sz w:val="24"/>
          <w:lang w:val="en-GB"/>
        </w:rPr>
        <w:t>s</w:t>
      </w:r>
      <w:r w:rsidR="00472BB6" w:rsidRPr="00136DEC">
        <w:rPr>
          <w:rFonts w:ascii="Times New Roman" w:hAnsi="Times New Roman"/>
          <w:color w:val="000000"/>
          <w:sz w:val="24"/>
          <w:lang w:val="en-GB"/>
        </w:rPr>
        <w:t xml:space="preserve"> endothelial function, increase</w:t>
      </w:r>
      <w:r w:rsidR="00CB79B4">
        <w:rPr>
          <w:rFonts w:ascii="Times New Roman" w:hAnsi="Times New Roman"/>
          <w:color w:val="000000"/>
          <w:sz w:val="24"/>
          <w:lang w:val="en-GB"/>
        </w:rPr>
        <w:t>s</w:t>
      </w:r>
      <w:r w:rsidR="00472BB6" w:rsidRPr="00136DEC">
        <w:rPr>
          <w:rFonts w:ascii="Times New Roman" w:hAnsi="Times New Roman"/>
          <w:color w:val="000000"/>
          <w:sz w:val="24"/>
          <w:lang w:val="en-GB"/>
        </w:rPr>
        <w:t xml:space="preserve"> oxidative stress</w:t>
      </w:r>
      <w:r w:rsidR="00CB79B4">
        <w:rPr>
          <w:rFonts w:ascii="Times New Roman" w:hAnsi="Times New Roman"/>
          <w:color w:val="000000"/>
          <w:sz w:val="24"/>
          <w:lang w:val="en-GB"/>
        </w:rPr>
        <w:t>, and elevates blood pressure</w:t>
      </w:r>
      <w:r w:rsidR="00472BB6" w:rsidRPr="00136DEC">
        <w:rPr>
          <w:rFonts w:ascii="Times New Roman" w:hAnsi="Times New Roman"/>
          <w:color w:val="000000"/>
          <w:sz w:val="24"/>
          <w:lang w:val="en-GB"/>
        </w:rPr>
        <w:t xml:space="preserve"> independent of adiposity</w:t>
      </w:r>
      <w:r w:rsidR="00CB79B4">
        <w:rPr>
          <w:rFonts w:ascii="Times New Roman" w:hAnsi="Times New Roman"/>
          <w:color w:val="000000"/>
          <w:sz w:val="24"/>
          <w:lang w:val="en-GB"/>
        </w:rPr>
        <w:t xml:space="preserve"> among </w:t>
      </w:r>
      <w:r w:rsidR="00A55EE6">
        <w:rPr>
          <w:rFonts w:ascii="Times New Roman" w:hAnsi="Times New Roman"/>
          <w:color w:val="000000"/>
          <w:sz w:val="24"/>
          <w:lang w:val="en-GB"/>
        </w:rPr>
        <w:t>children and youth</w:t>
      </w:r>
      <w:r w:rsidR="00472BB6" w:rsidRPr="00136DEC">
        <w:rPr>
          <w:rFonts w:ascii="Times New Roman" w:hAnsi="Times New Roman"/>
          <w:color w:val="000000"/>
          <w:sz w:val="24"/>
          <w:lang w:val="en-GB"/>
        </w:rPr>
        <w:t xml:space="preserve"> </w:t>
      </w:r>
      <w:r w:rsidR="00A55EE6" w:rsidRPr="00A55EE6">
        <w:rPr>
          <w:rFonts w:ascii="Times New Roman" w:hAnsi="Times New Roman" w:cs="Times New Roman"/>
          <w:bCs/>
          <w:noProof/>
          <w:color w:val="000000"/>
          <w:sz w:val="24"/>
          <w:szCs w:val="24"/>
          <w:vertAlign w:val="superscript"/>
          <w:lang w:val="da-DK"/>
        </w:rPr>
        <w:t>9,19,20,40,46</w:t>
      </w:r>
      <w:r w:rsidR="00A55EE6">
        <w:rPr>
          <w:rFonts w:ascii="Times New Roman" w:hAnsi="Times New Roman" w:cs="Times New Roman"/>
          <w:bCs/>
          <w:color w:val="000000"/>
          <w:sz w:val="24"/>
          <w:szCs w:val="24"/>
          <w:lang w:val="en-US"/>
        </w:rPr>
        <w:t>.</w:t>
      </w:r>
      <w:r w:rsidR="00CB79B4">
        <w:rPr>
          <w:rFonts w:ascii="Times New Roman" w:hAnsi="Times New Roman" w:cs="Times New Roman"/>
          <w:bCs/>
          <w:color w:val="000000"/>
          <w:sz w:val="24"/>
          <w:szCs w:val="24"/>
          <w:lang w:val="en-US"/>
        </w:rPr>
        <w:t xml:space="preserve"> </w:t>
      </w:r>
    </w:p>
    <w:p w:rsidR="00E729B2" w:rsidRDefault="00FE5E9A" w:rsidP="00C95280">
      <w:pPr>
        <w:spacing w:line="480" w:lineRule="auto"/>
        <w:jc w:val="both"/>
        <w:outlineLvl w:val="0"/>
        <w:rPr>
          <w:rFonts w:ascii="Times New Roman" w:hAnsi="Times New Roman" w:cs="Times New Roman"/>
          <w:bCs/>
          <w:color w:val="000000"/>
          <w:sz w:val="24"/>
          <w:szCs w:val="24"/>
          <w:lang w:val="en-GB"/>
        </w:rPr>
      </w:pPr>
      <w:r w:rsidRPr="00136DEC">
        <w:rPr>
          <w:rFonts w:ascii="Times New Roman" w:hAnsi="Times New Roman"/>
          <w:color w:val="000000"/>
          <w:sz w:val="24"/>
          <w:lang w:val="en-GB"/>
        </w:rPr>
        <w:t xml:space="preserve">The strengths of the present study include </w:t>
      </w:r>
      <w:r w:rsidR="00D729E1">
        <w:rPr>
          <w:rFonts w:ascii="Times New Roman" w:hAnsi="Times New Roman"/>
          <w:color w:val="000000"/>
          <w:sz w:val="24"/>
          <w:lang w:val="en-GB"/>
        </w:rPr>
        <w:t>the</w:t>
      </w:r>
      <w:r w:rsidRPr="00136DEC">
        <w:rPr>
          <w:rFonts w:ascii="Times New Roman" w:hAnsi="Times New Roman"/>
          <w:color w:val="000000"/>
          <w:sz w:val="24"/>
          <w:lang w:val="en-GB"/>
        </w:rPr>
        <w:t xml:space="preserve"> relatively large population sample of</w:t>
      </w:r>
      <w:r w:rsidR="001A5E32" w:rsidRPr="00136DEC">
        <w:rPr>
          <w:rFonts w:ascii="Times New Roman" w:hAnsi="Times New Roman"/>
          <w:color w:val="000000"/>
          <w:sz w:val="24"/>
          <w:lang w:val="en-GB"/>
        </w:rPr>
        <w:t xml:space="preserve"> </w:t>
      </w:r>
      <w:r w:rsidRPr="00136DEC">
        <w:rPr>
          <w:rFonts w:ascii="Times New Roman" w:hAnsi="Times New Roman"/>
          <w:color w:val="000000"/>
          <w:sz w:val="24"/>
          <w:lang w:val="en-GB"/>
        </w:rPr>
        <w:t>children</w:t>
      </w:r>
      <w:r w:rsidR="00D729E1">
        <w:rPr>
          <w:rFonts w:ascii="Times New Roman" w:hAnsi="Times New Roman"/>
          <w:color w:val="000000"/>
          <w:sz w:val="24"/>
          <w:lang w:val="en-GB"/>
        </w:rPr>
        <w:t>, the longitudinal study design with</w:t>
      </w:r>
      <w:r w:rsidR="00BB46B4" w:rsidRPr="00136DEC">
        <w:rPr>
          <w:rFonts w:ascii="Times New Roman" w:hAnsi="Times New Roman"/>
          <w:color w:val="000000"/>
          <w:sz w:val="24"/>
          <w:lang w:val="en-GB"/>
        </w:rPr>
        <w:t xml:space="preserve"> </w:t>
      </w:r>
      <w:r w:rsidR="00D729E1">
        <w:rPr>
          <w:rFonts w:ascii="Times New Roman" w:hAnsi="Times New Roman"/>
          <w:color w:val="000000"/>
          <w:sz w:val="24"/>
          <w:lang w:val="en-GB"/>
        </w:rPr>
        <w:t>2-</w:t>
      </w:r>
      <w:r w:rsidR="00BB46B4" w:rsidRPr="00136DEC">
        <w:rPr>
          <w:rFonts w:ascii="Times New Roman" w:hAnsi="Times New Roman"/>
          <w:color w:val="000000"/>
          <w:sz w:val="24"/>
          <w:lang w:val="en-GB"/>
        </w:rPr>
        <w:t>year</w:t>
      </w:r>
      <w:r w:rsidR="00D729E1">
        <w:rPr>
          <w:rFonts w:ascii="Times New Roman" w:hAnsi="Times New Roman"/>
          <w:color w:val="000000"/>
          <w:sz w:val="24"/>
          <w:lang w:val="en-GB"/>
        </w:rPr>
        <w:t xml:space="preserve"> follow-up</w:t>
      </w:r>
      <w:r w:rsidR="009774AA" w:rsidRPr="00136DEC">
        <w:rPr>
          <w:rFonts w:ascii="Times New Roman" w:hAnsi="Times New Roman"/>
          <w:color w:val="000000"/>
          <w:sz w:val="24"/>
          <w:lang w:val="en-GB"/>
        </w:rPr>
        <w:t xml:space="preserve">, the </w:t>
      </w:r>
      <w:r w:rsidR="00BB46B4" w:rsidRPr="00136DEC">
        <w:rPr>
          <w:rFonts w:ascii="Times New Roman" w:hAnsi="Times New Roman"/>
          <w:color w:val="000000"/>
          <w:sz w:val="24"/>
          <w:lang w:val="en-GB"/>
        </w:rPr>
        <w:t>objective and valid assessment of</w:t>
      </w:r>
      <w:r w:rsidR="00F36F39" w:rsidRPr="00136DEC">
        <w:rPr>
          <w:rFonts w:ascii="Times New Roman" w:hAnsi="Times New Roman"/>
          <w:color w:val="000000"/>
          <w:sz w:val="24"/>
          <w:lang w:val="en-GB"/>
        </w:rPr>
        <w:t xml:space="preserve"> free-living</w:t>
      </w:r>
      <w:r w:rsidR="00BB46B4" w:rsidRPr="00136DEC">
        <w:rPr>
          <w:rFonts w:ascii="Times New Roman" w:hAnsi="Times New Roman"/>
          <w:color w:val="000000"/>
          <w:sz w:val="24"/>
          <w:lang w:val="en-GB"/>
        </w:rPr>
        <w:t xml:space="preserve"> </w:t>
      </w:r>
      <w:r w:rsidR="00F12032" w:rsidRPr="00487C0C">
        <w:rPr>
          <w:rFonts w:ascii="Times New Roman" w:hAnsi="Times New Roman" w:cs="Times New Roman"/>
          <w:bCs/>
          <w:color w:val="000000"/>
          <w:sz w:val="24"/>
          <w:szCs w:val="24"/>
          <w:lang w:val="en-GB"/>
        </w:rPr>
        <w:t xml:space="preserve">movement </w:t>
      </w:r>
      <w:r w:rsidR="00E46584" w:rsidRPr="00E46584">
        <w:rPr>
          <w:rFonts w:ascii="Times New Roman" w:hAnsi="Times New Roman" w:cs="Times New Roman"/>
          <w:bCs/>
          <w:color w:val="000000"/>
          <w:sz w:val="24"/>
          <w:szCs w:val="24"/>
          <w:lang w:val="en-GB"/>
        </w:rPr>
        <w:t>behaviour</w:t>
      </w:r>
      <w:r w:rsidR="00E729B2">
        <w:rPr>
          <w:rFonts w:ascii="Times New Roman" w:hAnsi="Times New Roman" w:cs="Times New Roman"/>
          <w:bCs/>
          <w:color w:val="000000"/>
          <w:sz w:val="24"/>
          <w:szCs w:val="24"/>
          <w:lang w:val="en-GB"/>
        </w:rPr>
        <w:t>, as well as the</w:t>
      </w:r>
      <w:r w:rsidR="00E729B2" w:rsidRPr="00E729B2">
        <w:rPr>
          <w:rFonts w:ascii="Times New Roman" w:hAnsi="Times New Roman" w:cs="Times New Roman"/>
          <w:bCs/>
          <w:color w:val="000000"/>
          <w:sz w:val="24"/>
          <w:szCs w:val="24"/>
          <w:lang w:val="en-GB"/>
        </w:rPr>
        <w:t xml:space="preserve"> </w:t>
      </w:r>
      <w:r w:rsidR="00E729B2" w:rsidRPr="00487C0C">
        <w:rPr>
          <w:rFonts w:ascii="Times New Roman" w:hAnsi="Times New Roman" w:cs="Times New Roman"/>
          <w:bCs/>
          <w:color w:val="000000"/>
          <w:sz w:val="24"/>
          <w:szCs w:val="24"/>
          <w:lang w:val="en-GB"/>
        </w:rPr>
        <w:t>comprehensive and detailed assessment of cardiometabolic risk factors and possible confounding factors</w:t>
      </w:r>
      <w:r w:rsidR="00E729B2">
        <w:rPr>
          <w:rFonts w:ascii="Times New Roman" w:hAnsi="Times New Roman" w:cs="Times New Roman"/>
          <w:bCs/>
          <w:color w:val="000000"/>
          <w:sz w:val="24"/>
          <w:szCs w:val="24"/>
          <w:lang w:val="en-GB"/>
        </w:rPr>
        <w:t>.</w:t>
      </w:r>
      <w:r w:rsidR="00C95280" w:rsidRPr="00136DEC">
        <w:rPr>
          <w:rFonts w:ascii="Times New Roman" w:hAnsi="Times New Roman"/>
          <w:color w:val="000000"/>
          <w:sz w:val="24"/>
          <w:lang w:val="en-GB"/>
        </w:rPr>
        <w:t xml:space="preserve"> </w:t>
      </w:r>
      <w:r w:rsidR="00E729B2">
        <w:rPr>
          <w:rFonts w:ascii="Times New Roman" w:hAnsi="Times New Roman"/>
          <w:color w:val="000000"/>
          <w:sz w:val="24"/>
          <w:lang w:val="en-GB"/>
        </w:rPr>
        <w:t xml:space="preserve"> </w:t>
      </w:r>
      <w:r w:rsidR="00D729E1">
        <w:rPr>
          <w:rFonts w:ascii="Times New Roman" w:hAnsi="Times New Roman"/>
          <w:color w:val="000000"/>
          <w:sz w:val="24"/>
          <w:lang w:val="en-GB"/>
        </w:rPr>
        <w:t>These characteristics of the study</w:t>
      </w:r>
      <w:r w:rsidR="00F36F39" w:rsidRPr="00136DEC">
        <w:rPr>
          <w:rFonts w:ascii="Times New Roman" w:hAnsi="Times New Roman"/>
          <w:color w:val="000000"/>
          <w:sz w:val="24"/>
          <w:lang w:val="en-GB"/>
        </w:rPr>
        <w:t xml:space="preserve"> enabled us to </w:t>
      </w:r>
      <w:r w:rsidR="00E729B2">
        <w:rPr>
          <w:rFonts w:ascii="Times New Roman" w:hAnsi="Times New Roman"/>
          <w:color w:val="000000"/>
          <w:sz w:val="24"/>
          <w:lang w:val="en-GB"/>
        </w:rPr>
        <w:t>investigate and compare</w:t>
      </w:r>
      <w:r w:rsidR="00F36F39" w:rsidRPr="00136DEC">
        <w:rPr>
          <w:rFonts w:ascii="Times New Roman" w:hAnsi="Times New Roman"/>
          <w:color w:val="000000"/>
          <w:sz w:val="24"/>
          <w:lang w:val="en-GB"/>
        </w:rPr>
        <w:t xml:space="preserve"> the magnitude of </w:t>
      </w:r>
      <w:r w:rsidR="00E729B2">
        <w:rPr>
          <w:rFonts w:ascii="Times New Roman" w:hAnsi="Times New Roman"/>
          <w:color w:val="000000"/>
          <w:sz w:val="24"/>
          <w:lang w:val="en-GB"/>
        </w:rPr>
        <w:t xml:space="preserve">the </w:t>
      </w:r>
      <w:r w:rsidR="00F36F39" w:rsidRPr="00136DEC">
        <w:rPr>
          <w:rFonts w:ascii="Times New Roman" w:hAnsi="Times New Roman"/>
          <w:color w:val="000000"/>
          <w:sz w:val="24"/>
          <w:lang w:val="en-GB"/>
        </w:rPr>
        <w:t xml:space="preserve">associations </w:t>
      </w:r>
      <w:r w:rsidR="00E729B2">
        <w:rPr>
          <w:rFonts w:ascii="Times New Roman" w:hAnsi="Times New Roman"/>
          <w:color w:val="000000"/>
          <w:sz w:val="24"/>
          <w:lang w:val="en-GB"/>
        </w:rPr>
        <w:t>of</w:t>
      </w:r>
      <w:r w:rsidR="00F36F39" w:rsidRPr="00136DEC">
        <w:rPr>
          <w:rFonts w:ascii="Times New Roman" w:hAnsi="Times New Roman"/>
          <w:color w:val="000000"/>
          <w:sz w:val="24"/>
          <w:lang w:val="en-GB"/>
        </w:rPr>
        <w:t xml:space="preserve"> </w:t>
      </w:r>
      <w:r w:rsidR="00520A70" w:rsidRPr="00136DEC">
        <w:rPr>
          <w:rFonts w:ascii="Times New Roman" w:hAnsi="Times New Roman"/>
          <w:color w:val="000000"/>
          <w:sz w:val="24"/>
          <w:lang w:val="en-GB"/>
        </w:rPr>
        <w:t xml:space="preserve">the </w:t>
      </w:r>
      <w:r w:rsidR="00F36F39" w:rsidRPr="00136DEC">
        <w:rPr>
          <w:rFonts w:ascii="Times New Roman" w:hAnsi="Times New Roman"/>
          <w:color w:val="000000"/>
          <w:sz w:val="24"/>
          <w:lang w:val="en-GB"/>
        </w:rPr>
        <w:t xml:space="preserve">changes in PA </w:t>
      </w:r>
      <w:r w:rsidR="00E729B2">
        <w:rPr>
          <w:rFonts w:ascii="Times New Roman" w:hAnsi="Times New Roman"/>
          <w:color w:val="000000"/>
          <w:sz w:val="24"/>
          <w:lang w:val="en-GB"/>
        </w:rPr>
        <w:t xml:space="preserve">at different intensity levels </w:t>
      </w:r>
      <w:r w:rsidR="00F36F39" w:rsidRPr="00136DEC">
        <w:rPr>
          <w:rFonts w:ascii="Times New Roman" w:hAnsi="Times New Roman"/>
          <w:color w:val="000000"/>
          <w:sz w:val="24"/>
          <w:lang w:val="en-GB"/>
        </w:rPr>
        <w:t xml:space="preserve">and </w:t>
      </w:r>
      <w:r w:rsidR="00E729B2">
        <w:rPr>
          <w:rFonts w:ascii="Times New Roman" w:hAnsi="Times New Roman"/>
          <w:color w:val="000000"/>
          <w:sz w:val="24"/>
          <w:lang w:val="en-GB"/>
        </w:rPr>
        <w:t xml:space="preserve">the change in </w:t>
      </w:r>
      <w:r w:rsidR="00F36F39" w:rsidRPr="00136DEC">
        <w:rPr>
          <w:rFonts w:ascii="Times New Roman" w:hAnsi="Times New Roman"/>
          <w:color w:val="000000"/>
          <w:sz w:val="24"/>
          <w:lang w:val="en-GB"/>
        </w:rPr>
        <w:t xml:space="preserve">ST </w:t>
      </w:r>
      <w:r w:rsidR="00E729B2">
        <w:rPr>
          <w:rFonts w:ascii="Times New Roman" w:hAnsi="Times New Roman"/>
          <w:color w:val="000000"/>
          <w:sz w:val="24"/>
          <w:lang w:val="en-GB"/>
        </w:rPr>
        <w:t>with</w:t>
      </w:r>
      <w:r w:rsidR="00F36F39" w:rsidRPr="00136DEC">
        <w:rPr>
          <w:rFonts w:ascii="Times New Roman" w:hAnsi="Times New Roman"/>
          <w:color w:val="000000"/>
          <w:sz w:val="24"/>
          <w:lang w:val="en-GB"/>
        </w:rPr>
        <w:t xml:space="preserve"> </w:t>
      </w:r>
      <w:r w:rsidR="00520A70" w:rsidRPr="00136DEC">
        <w:rPr>
          <w:rFonts w:ascii="Times New Roman" w:hAnsi="Times New Roman"/>
          <w:color w:val="000000"/>
          <w:sz w:val="24"/>
          <w:lang w:val="en-GB"/>
        </w:rPr>
        <w:t xml:space="preserve">the </w:t>
      </w:r>
      <w:r w:rsidR="00F36F39" w:rsidRPr="00136DEC">
        <w:rPr>
          <w:rFonts w:ascii="Times New Roman" w:hAnsi="Times New Roman"/>
          <w:color w:val="000000"/>
          <w:sz w:val="24"/>
          <w:lang w:val="en-GB"/>
        </w:rPr>
        <w:t>changes in a number of cardiometabolic risk factors</w:t>
      </w:r>
      <w:r w:rsidR="00D729E1">
        <w:rPr>
          <w:rFonts w:ascii="Times New Roman" w:hAnsi="Times New Roman"/>
          <w:color w:val="000000"/>
          <w:sz w:val="24"/>
          <w:lang w:val="en-GB"/>
        </w:rPr>
        <w:t xml:space="preserve"> in a general population of children</w:t>
      </w:r>
      <w:r w:rsidR="00F36F39" w:rsidRPr="00136DEC">
        <w:rPr>
          <w:rFonts w:ascii="Times New Roman" w:hAnsi="Times New Roman"/>
          <w:color w:val="000000"/>
          <w:sz w:val="24"/>
          <w:lang w:val="en-GB"/>
        </w:rPr>
        <w:t>.</w:t>
      </w:r>
      <w:r w:rsidRPr="00136DEC">
        <w:rPr>
          <w:rFonts w:ascii="Times New Roman" w:hAnsi="Times New Roman"/>
          <w:color w:val="000000"/>
          <w:sz w:val="24"/>
          <w:lang w:val="en-GB"/>
        </w:rPr>
        <w:t xml:space="preserve"> </w:t>
      </w:r>
      <w:r w:rsidR="00C95280" w:rsidRPr="00136DEC">
        <w:rPr>
          <w:rFonts w:ascii="Times New Roman" w:hAnsi="Times New Roman"/>
          <w:color w:val="000000"/>
          <w:sz w:val="24"/>
          <w:lang w:val="en-GB"/>
        </w:rPr>
        <w:t>Even though we used a longitudinal approach</w:t>
      </w:r>
      <w:r w:rsidR="00BB46B4" w:rsidRPr="00136DEC">
        <w:rPr>
          <w:rFonts w:ascii="Times New Roman" w:hAnsi="Times New Roman"/>
          <w:color w:val="000000"/>
          <w:sz w:val="24"/>
          <w:lang w:val="en-GB"/>
        </w:rPr>
        <w:t xml:space="preserve">, </w:t>
      </w:r>
      <w:r w:rsidR="00C0682C">
        <w:rPr>
          <w:rFonts w:ascii="Times New Roman" w:hAnsi="Times New Roman"/>
          <w:color w:val="000000"/>
          <w:sz w:val="24"/>
          <w:lang w:val="en-GB"/>
        </w:rPr>
        <w:t xml:space="preserve">however, </w:t>
      </w:r>
      <w:r w:rsidR="00C95280" w:rsidRPr="00136DEC">
        <w:rPr>
          <w:rFonts w:ascii="Times New Roman" w:hAnsi="Times New Roman"/>
          <w:color w:val="000000"/>
          <w:sz w:val="24"/>
          <w:lang w:val="en-GB"/>
        </w:rPr>
        <w:t xml:space="preserve">we cannot draw conclusions about </w:t>
      </w:r>
      <w:r w:rsidR="00BB46B4" w:rsidRPr="00136DEC">
        <w:rPr>
          <w:rFonts w:ascii="Times New Roman" w:hAnsi="Times New Roman"/>
          <w:color w:val="000000"/>
          <w:sz w:val="24"/>
          <w:lang w:val="en-GB"/>
        </w:rPr>
        <w:t>the</w:t>
      </w:r>
      <w:r w:rsidR="00C95280" w:rsidRPr="00136DEC">
        <w:rPr>
          <w:rFonts w:ascii="Times New Roman" w:hAnsi="Times New Roman"/>
          <w:color w:val="000000"/>
          <w:sz w:val="24"/>
          <w:lang w:val="en-GB"/>
        </w:rPr>
        <w:t xml:space="preserve"> causality of the relationships of PA and ST with cardiometabolic risk</w:t>
      </w:r>
      <w:r w:rsidR="00BB46B4" w:rsidRPr="00136DEC">
        <w:rPr>
          <w:rFonts w:ascii="Times New Roman" w:hAnsi="Times New Roman"/>
          <w:color w:val="000000"/>
          <w:sz w:val="24"/>
          <w:lang w:val="en-GB"/>
        </w:rPr>
        <w:t xml:space="preserve"> factors among children</w:t>
      </w:r>
      <w:r w:rsidR="00C95280" w:rsidRPr="00136DEC">
        <w:rPr>
          <w:rFonts w:ascii="Times New Roman" w:hAnsi="Times New Roman"/>
          <w:color w:val="000000"/>
          <w:sz w:val="24"/>
          <w:lang w:val="en-GB"/>
        </w:rPr>
        <w:t>.</w:t>
      </w:r>
      <w:r w:rsidR="00FB147C" w:rsidRPr="00487C0C">
        <w:rPr>
          <w:rFonts w:ascii="Times New Roman" w:hAnsi="Times New Roman" w:cs="Times New Roman"/>
          <w:bCs/>
          <w:color w:val="000000"/>
          <w:sz w:val="24"/>
          <w:szCs w:val="24"/>
          <w:lang w:val="en-GB"/>
        </w:rPr>
        <w:t xml:space="preserve"> </w:t>
      </w:r>
    </w:p>
    <w:p w:rsidR="00C95280" w:rsidRDefault="00FB147C" w:rsidP="00E959BA">
      <w:pPr>
        <w:spacing w:line="480" w:lineRule="auto"/>
        <w:jc w:val="both"/>
        <w:outlineLvl w:val="0"/>
        <w:rPr>
          <w:rFonts w:ascii="Times New Roman" w:hAnsi="Times New Roman" w:cs="Times New Roman"/>
          <w:bCs/>
          <w:color w:val="000000"/>
          <w:sz w:val="24"/>
          <w:szCs w:val="24"/>
          <w:lang w:val="en-GB"/>
        </w:rPr>
      </w:pPr>
      <w:r w:rsidRPr="00487C0C">
        <w:rPr>
          <w:rFonts w:ascii="Times New Roman" w:hAnsi="Times New Roman" w:cs="Times New Roman"/>
          <w:bCs/>
          <w:color w:val="000000"/>
          <w:sz w:val="24"/>
          <w:szCs w:val="24"/>
          <w:lang w:val="en-GB"/>
        </w:rPr>
        <w:lastRenderedPageBreak/>
        <w:t xml:space="preserve">A limitation of </w:t>
      </w:r>
      <w:r w:rsidR="00D729E1">
        <w:rPr>
          <w:rFonts w:ascii="Times New Roman" w:hAnsi="Times New Roman" w:cs="Times New Roman"/>
          <w:bCs/>
          <w:color w:val="000000"/>
          <w:sz w:val="24"/>
          <w:szCs w:val="24"/>
          <w:lang w:val="en-GB"/>
        </w:rPr>
        <w:t>our</w:t>
      </w:r>
      <w:r w:rsidRPr="00487C0C">
        <w:rPr>
          <w:rFonts w:ascii="Times New Roman" w:hAnsi="Times New Roman" w:cs="Times New Roman"/>
          <w:bCs/>
          <w:color w:val="000000"/>
          <w:sz w:val="24"/>
          <w:szCs w:val="24"/>
          <w:lang w:val="en-GB"/>
        </w:rPr>
        <w:t xml:space="preserve"> study is</w:t>
      </w:r>
      <w:r w:rsidR="00D729E1" w:rsidRPr="00487C0C">
        <w:rPr>
          <w:rFonts w:ascii="Times New Roman" w:hAnsi="Times New Roman" w:cs="Times New Roman"/>
          <w:bCs/>
          <w:color w:val="000000"/>
          <w:sz w:val="24"/>
          <w:szCs w:val="24"/>
          <w:lang w:val="en-GB"/>
        </w:rPr>
        <w:t xml:space="preserve"> that </w:t>
      </w:r>
      <w:r w:rsidR="000E2F5C">
        <w:rPr>
          <w:rFonts w:ascii="Times New Roman" w:hAnsi="Times New Roman" w:cs="Times New Roman"/>
          <w:bCs/>
          <w:color w:val="000000"/>
          <w:sz w:val="24"/>
          <w:szCs w:val="24"/>
          <w:lang w:val="en-GB"/>
        </w:rPr>
        <w:t xml:space="preserve">the assessment of movement behaviour by </w:t>
      </w:r>
      <w:r w:rsidR="00C0682C">
        <w:rPr>
          <w:rFonts w:ascii="Times New Roman" w:hAnsi="Times New Roman" w:cs="Times New Roman"/>
          <w:bCs/>
          <w:color w:val="000000"/>
          <w:sz w:val="24"/>
          <w:szCs w:val="24"/>
          <w:lang w:val="en-GB"/>
        </w:rPr>
        <w:t xml:space="preserve">the </w:t>
      </w:r>
      <w:r w:rsidR="00D729E1" w:rsidRPr="00487C0C">
        <w:rPr>
          <w:rFonts w:ascii="Times New Roman" w:hAnsi="Times New Roman" w:cs="Times New Roman"/>
          <w:bCs/>
          <w:color w:val="000000"/>
          <w:sz w:val="24"/>
          <w:szCs w:val="24"/>
          <w:lang w:val="en-GB"/>
        </w:rPr>
        <w:t>Actiheart</w:t>
      </w:r>
      <w:r w:rsidR="000E2F5C" w:rsidRPr="00A55EE6">
        <w:rPr>
          <w:rFonts w:ascii="Times New Roman" w:hAnsi="Times New Roman" w:cs="Times New Roman"/>
          <w:bCs/>
          <w:color w:val="000000"/>
          <w:sz w:val="24"/>
          <w:szCs w:val="24"/>
          <w:vertAlign w:val="superscript"/>
          <w:lang w:val="en-GB"/>
        </w:rPr>
        <w:t>®</w:t>
      </w:r>
      <w:r w:rsidR="00C0682C" w:rsidRPr="00C0682C">
        <w:rPr>
          <w:rFonts w:ascii="Times New Roman" w:hAnsi="Times New Roman" w:cs="Times New Roman"/>
          <w:bCs/>
          <w:color w:val="000000"/>
          <w:sz w:val="24"/>
          <w:szCs w:val="24"/>
          <w:lang w:val="en-GB"/>
        </w:rPr>
        <w:t xml:space="preserve"> </w:t>
      </w:r>
      <w:r w:rsidR="00C0682C">
        <w:rPr>
          <w:rFonts w:ascii="Times New Roman" w:hAnsi="Times New Roman" w:cs="Times New Roman"/>
          <w:bCs/>
          <w:color w:val="000000"/>
          <w:sz w:val="24"/>
          <w:szCs w:val="24"/>
          <w:lang w:val="en-GB"/>
        </w:rPr>
        <w:t>monitor</w:t>
      </w:r>
      <w:r w:rsidR="000E2F5C">
        <w:rPr>
          <w:rFonts w:ascii="Times New Roman" w:hAnsi="Times New Roman" w:cs="Times New Roman"/>
          <w:bCs/>
          <w:color w:val="000000"/>
          <w:sz w:val="24"/>
          <w:szCs w:val="24"/>
          <w:lang w:val="en-GB"/>
        </w:rPr>
        <w:t>, which</w:t>
      </w:r>
      <w:r w:rsidR="000E2F5C" w:rsidRPr="00533E1E">
        <w:rPr>
          <w:rFonts w:ascii="Times New Roman" w:hAnsi="Times New Roman" w:cs="Times New Roman"/>
          <w:sz w:val="24"/>
          <w:lang w:val="en-GB"/>
        </w:rPr>
        <w:t xml:space="preserve"> combine</w:t>
      </w:r>
      <w:r w:rsidR="000E2F5C">
        <w:rPr>
          <w:rFonts w:ascii="Times New Roman" w:hAnsi="Times New Roman" w:cs="Times New Roman"/>
          <w:sz w:val="24"/>
          <w:lang w:val="en-GB"/>
        </w:rPr>
        <w:t>s</w:t>
      </w:r>
      <w:r w:rsidR="000E2F5C" w:rsidRPr="00533E1E">
        <w:rPr>
          <w:rFonts w:ascii="Times New Roman" w:hAnsi="Times New Roman" w:cs="Times New Roman"/>
          <w:sz w:val="24"/>
          <w:lang w:val="en-GB"/>
        </w:rPr>
        <w:t xml:space="preserve"> </w:t>
      </w:r>
      <w:r w:rsidR="000E2F5C">
        <w:rPr>
          <w:rFonts w:ascii="Times New Roman" w:hAnsi="Times New Roman" w:cs="Times New Roman"/>
          <w:sz w:val="24"/>
          <w:lang w:val="en-GB"/>
        </w:rPr>
        <w:t xml:space="preserve">information of </w:t>
      </w:r>
      <w:r w:rsidR="000E2F5C" w:rsidRPr="00533E1E">
        <w:rPr>
          <w:rFonts w:ascii="Times New Roman" w:hAnsi="Times New Roman" w:cs="Times New Roman"/>
          <w:sz w:val="24"/>
          <w:lang w:val="en-GB"/>
        </w:rPr>
        <w:t xml:space="preserve">heart rate and </w:t>
      </w:r>
      <w:r w:rsidR="000E2F5C">
        <w:rPr>
          <w:rFonts w:ascii="Times New Roman" w:hAnsi="Times New Roman" w:cs="Times New Roman"/>
          <w:sz w:val="24"/>
          <w:lang w:val="en-GB"/>
        </w:rPr>
        <w:t xml:space="preserve">body </w:t>
      </w:r>
      <w:r w:rsidR="000E2F5C" w:rsidRPr="00533E1E">
        <w:rPr>
          <w:rFonts w:ascii="Times New Roman" w:hAnsi="Times New Roman" w:cs="Times New Roman"/>
          <w:sz w:val="24"/>
          <w:lang w:val="en-GB"/>
        </w:rPr>
        <w:t>movement</w:t>
      </w:r>
      <w:r w:rsidR="000E2F5C">
        <w:rPr>
          <w:rFonts w:ascii="Times New Roman" w:hAnsi="Times New Roman" w:cs="Times New Roman"/>
          <w:sz w:val="24"/>
          <w:lang w:val="en-GB"/>
        </w:rPr>
        <w:t xml:space="preserve">s, </w:t>
      </w:r>
      <w:r w:rsidR="00D729E1">
        <w:rPr>
          <w:rFonts w:ascii="Times New Roman" w:hAnsi="Times New Roman" w:cs="Times New Roman"/>
          <w:bCs/>
          <w:color w:val="000000"/>
          <w:sz w:val="24"/>
          <w:szCs w:val="24"/>
          <w:lang w:val="en-GB"/>
        </w:rPr>
        <w:t>may</w:t>
      </w:r>
      <w:r w:rsidR="00D729E1" w:rsidRPr="00487C0C">
        <w:rPr>
          <w:rFonts w:ascii="Times New Roman" w:hAnsi="Times New Roman" w:cs="Times New Roman"/>
          <w:bCs/>
          <w:color w:val="000000"/>
          <w:sz w:val="24"/>
          <w:szCs w:val="24"/>
          <w:lang w:val="en-GB"/>
        </w:rPr>
        <w:t xml:space="preserve"> </w:t>
      </w:r>
      <w:r w:rsidR="00C0682C">
        <w:rPr>
          <w:rFonts w:ascii="Times New Roman" w:hAnsi="Times New Roman" w:cs="Times New Roman"/>
          <w:bCs/>
          <w:color w:val="000000"/>
          <w:sz w:val="24"/>
          <w:szCs w:val="24"/>
          <w:lang w:val="en-GB"/>
        </w:rPr>
        <w:t xml:space="preserve">overestimate LPA and </w:t>
      </w:r>
      <w:r w:rsidR="00D729E1" w:rsidRPr="00487C0C">
        <w:rPr>
          <w:rFonts w:ascii="Times New Roman" w:hAnsi="Times New Roman" w:cs="Times New Roman"/>
          <w:bCs/>
          <w:color w:val="000000"/>
          <w:sz w:val="24"/>
          <w:szCs w:val="24"/>
          <w:lang w:val="en-GB"/>
        </w:rPr>
        <w:t>underestimate</w:t>
      </w:r>
      <w:r w:rsidR="00D729E1">
        <w:rPr>
          <w:rFonts w:ascii="Times New Roman" w:hAnsi="Times New Roman" w:cs="Times New Roman"/>
          <w:bCs/>
          <w:color w:val="000000"/>
          <w:sz w:val="24"/>
          <w:szCs w:val="24"/>
          <w:lang w:val="en-GB"/>
        </w:rPr>
        <w:t xml:space="preserve"> </w:t>
      </w:r>
      <w:r w:rsidR="00D729E1" w:rsidRPr="00136DEC">
        <w:rPr>
          <w:rFonts w:ascii="Times New Roman" w:hAnsi="Times New Roman"/>
          <w:color w:val="000000"/>
          <w:sz w:val="24"/>
          <w:lang w:val="en-GB"/>
        </w:rPr>
        <w:t xml:space="preserve">ST </w:t>
      </w:r>
      <w:r w:rsidR="00D729E1" w:rsidRPr="00487C0C">
        <w:rPr>
          <w:rFonts w:ascii="Times New Roman" w:hAnsi="Times New Roman" w:cs="Times New Roman"/>
          <w:bCs/>
          <w:color w:val="000000"/>
          <w:sz w:val="24"/>
          <w:szCs w:val="24"/>
          <w:lang w:val="en-GB"/>
        </w:rPr>
        <w:t xml:space="preserve">because </w:t>
      </w:r>
      <w:r w:rsidR="004D76C4">
        <w:rPr>
          <w:rFonts w:ascii="Times New Roman" w:hAnsi="Times New Roman" w:cs="Times New Roman"/>
          <w:bCs/>
          <w:color w:val="000000"/>
          <w:sz w:val="24"/>
          <w:szCs w:val="24"/>
          <w:lang w:val="en-GB"/>
        </w:rPr>
        <w:t xml:space="preserve">not only PA but also sympathetic activation at rest </w:t>
      </w:r>
      <w:r w:rsidR="00D729E1" w:rsidRPr="00487C0C">
        <w:rPr>
          <w:rFonts w:ascii="Times New Roman" w:hAnsi="Times New Roman" w:cs="Times New Roman"/>
          <w:bCs/>
          <w:color w:val="000000"/>
          <w:sz w:val="24"/>
          <w:szCs w:val="24"/>
          <w:lang w:val="en-GB"/>
        </w:rPr>
        <w:t>increase</w:t>
      </w:r>
      <w:r w:rsidR="005C3F3A">
        <w:rPr>
          <w:rFonts w:ascii="Times New Roman" w:hAnsi="Times New Roman" w:cs="Times New Roman"/>
          <w:bCs/>
          <w:color w:val="000000"/>
          <w:sz w:val="24"/>
          <w:szCs w:val="24"/>
          <w:lang w:val="en-GB"/>
        </w:rPr>
        <w:t>s</w:t>
      </w:r>
      <w:r w:rsidR="00D729E1" w:rsidRPr="00487C0C">
        <w:rPr>
          <w:rFonts w:ascii="Times New Roman" w:hAnsi="Times New Roman" w:cs="Times New Roman"/>
          <w:bCs/>
          <w:color w:val="000000"/>
          <w:sz w:val="24"/>
          <w:szCs w:val="24"/>
          <w:lang w:val="en-GB"/>
        </w:rPr>
        <w:t xml:space="preserve"> heart rate</w:t>
      </w:r>
      <w:r w:rsidR="003265D8">
        <w:rPr>
          <w:rFonts w:ascii="Times New Roman" w:hAnsi="Times New Roman" w:cs="Times New Roman"/>
          <w:bCs/>
          <w:color w:val="000000"/>
          <w:sz w:val="24"/>
          <w:szCs w:val="24"/>
          <w:lang w:val="en-GB"/>
        </w:rPr>
        <w:t xml:space="preserve"> </w:t>
      </w:r>
      <w:r w:rsidR="00235EB5" w:rsidRPr="00235EB5">
        <w:rPr>
          <w:rFonts w:ascii="Times New Roman" w:hAnsi="Times New Roman" w:cs="Times New Roman"/>
          <w:bCs/>
          <w:noProof/>
          <w:color w:val="000000"/>
          <w:sz w:val="24"/>
          <w:szCs w:val="24"/>
          <w:vertAlign w:val="superscript"/>
          <w:lang w:val="en-GB"/>
        </w:rPr>
        <w:t>47–49</w:t>
      </w:r>
      <w:r w:rsidR="00D729E1" w:rsidRPr="00487C0C">
        <w:rPr>
          <w:rFonts w:ascii="Times New Roman" w:hAnsi="Times New Roman" w:cs="Times New Roman"/>
          <w:bCs/>
          <w:color w:val="000000"/>
          <w:sz w:val="24"/>
          <w:szCs w:val="24"/>
          <w:lang w:val="en-GB"/>
        </w:rPr>
        <w:t>.</w:t>
      </w:r>
      <w:r w:rsidR="002F50E7" w:rsidRPr="00B45830">
        <w:t xml:space="preserve"> </w:t>
      </w:r>
      <w:r w:rsidR="002F50E7" w:rsidRPr="002F50E7">
        <w:rPr>
          <w:rFonts w:ascii="Times New Roman" w:hAnsi="Times New Roman" w:cs="Times New Roman"/>
          <w:bCs/>
          <w:color w:val="000000"/>
          <w:sz w:val="24"/>
          <w:szCs w:val="24"/>
          <w:lang w:val="en-GB"/>
        </w:rPr>
        <w:t>In case of some children it may also have been difficult to determine the time of falling asleep or waking up which may entail some error into ST estimation</w:t>
      </w:r>
      <w:r w:rsidR="002F50E7">
        <w:rPr>
          <w:rFonts w:ascii="Times New Roman" w:hAnsi="Times New Roman" w:cs="Times New Roman"/>
          <w:bCs/>
          <w:color w:val="000000"/>
          <w:sz w:val="24"/>
          <w:szCs w:val="24"/>
          <w:lang w:val="en-GB"/>
        </w:rPr>
        <w:t>, as well</w:t>
      </w:r>
      <w:r w:rsidR="002F50E7" w:rsidRPr="002F50E7">
        <w:rPr>
          <w:rFonts w:ascii="Times New Roman" w:hAnsi="Times New Roman" w:cs="Times New Roman"/>
          <w:bCs/>
          <w:color w:val="000000"/>
          <w:sz w:val="24"/>
          <w:szCs w:val="24"/>
          <w:lang w:val="en-GB"/>
        </w:rPr>
        <w:t xml:space="preserve">. </w:t>
      </w:r>
      <w:r w:rsidR="00A83145">
        <w:rPr>
          <w:rFonts w:ascii="Times New Roman" w:hAnsi="Times New Roman" w:cs="Times New Roman"/>
          <w:bCs/>
          <w:color w:val="000000"/>
          <w:sz w:val="24"/>
          <w:szCs w:val="24"/>
          <w:lang w:val="en-GB"/>
        </w:rPr>
        <w:t xml:space="preserve"> </w:t>
      </w:r>
      <w:r w:rsidR="004D76C4">
        <w:rPr>
          <w:rFonts w:ascii="Times New Roman" w:hAnsi="Times New Roman" w:cs="Times New Roman"/>
          <w:bCs/>
          <w:color w:val="000000"/>
          <w:sz w:val="24"/>
          <w:szCs w:val="24"/>
          <w:lang w:val="en-GB"/>
        </w:rPr>
        <w:t>Moreover,</w:t>
      </w:r>
      <w:r w:rsidR="00A83145">
        <w:rPr>
          <w:rFonts w:ascii="Times New Roman" w:hAnsi="Times New Roman" w:cs="Times New Roman"/>
          <w:bCs/>
          <w:color w:val="000000"/>
          <w:sz w:val="24"/>
          <w:szCs w:val="24"/>
          <w:lang w:val="en-GB"/>
        </w:rPr>
        <w:t xml:space="preserve"> </w:t>
      </w:r>
      <w:r w:rsidR="00A83145" w:rsidRPr="00A83145">
        <w:rPr>
          <w:rFonts w:ascii="Times New Roman" w:hAnsi="Times New Roman" w:cs="Times New Roman"/>
          <w:bCs/>
          <w:color w:val="000000"/>
          <w:sz w:val="24"/>
          <w:szCs w:val="24"/>
          <w:lang w:val="en-GB"/>
        </w:rPr>
        <w:t>Actiheart</w:t>
      </w:r>
      <w:r w:rsidR="00D603A9" w:rsidRPr="00A55EE6">
        <w:rPr>
          <w:rFonts w:ascii="Times New Roman" w:hAnsi="Times New Roman" w:cs="Times New Roman"/>
          <w:bCs/>
          <w:color w:val="000000"/>
          <w:sz w:val="24"/>
          <w:szCs w:val="24"/>
          <w:vertAlign w:val="superscript"/>
          <w:lang w:val="en-GB"/>
        </w:rPr>
        <w:t>®</w:t>
      </w:r>
      <w:r w:rsidR="00A83145" w:rsidRPr="00A83145">
        <w:rPr>
          <w:rFonts w:ascii="Times New Roman" w:hAnsi="Times New Roman" w:cs="Times New Roman"/>
          <w:bCs/>
          <w:color w:val="000000"/>
          <w:sz w:val="24"/>
          <w:szCs w:val="24"/>
          <w:lang w:val="en-GB"/>
        </w:rPr>
        <w:t xml:space="preserve"> is </w:t>
      </w:r>
      <w:r w:rsidR="004D76C4" w:rsidRPr="00A83145">
        <w:rPr>
          <w:rFonts w:ascii="Times New Roman" w:hAnsi="Times New Roman" w:cs="Times New Roman"/>
          <w:bCs/>
          <w:color w:val="000000"/>
          <w:sz w:val="24"/>
          <w:szCs w:val="24"/>
          <w:lang w:val="en-GB"/>
        </w:rPr>
        <w:t xml:space="preserve">a method for measuring the intensity and energy </w:t>
      </w:r>
      <w:r w:rsidR="004D76C4">
        <w:rPr>
          <w:rFonts w:ascii="Times New Roman" w:hAnsi="Times New Roman" w:cs="Times New Roman"/>
          <w:bCs/>
          <w:color w:val="000000"/>
          <w:sz w:val="24"/>
          <w:szCs w:val="24"/>
          <w:lang w:val="en-GB"/>
        </w:rPr>
        <w:t>expenditure of PA</w:t>
      </w:r>
      <w:r w:rsidR="004D76C4" w:rsidRPr="00A83145">
        <w:rPr>
          <w:rFonts w:ascii="Times New Roman" w:hAnsi="Times New Roman" w:cs="Times New Roman"/>
          <w:bCs/>
          <w:color w:val="000000"/>
          <w:sz w:val="24"/>
          <w:szCs w:val="24"/>
          <w:lang w:val="en-GB"/>
        </w:rPr>
        <w:t xml:space="preserve"> </w:t>
      </w:r>
      <w:r w:rsidR="004D76C4">
        <w:rPr>
          <w:rFonts w:ascii="Times New Roman" w:hAnsi="Times New Roman" w:cs="Times New Roman"/>
          <w:bCs/>
          <w:color w:val="000000"/>
          <w:sz w:val="24"/>
          <w:szCs w:val="24"/>
          <w:lang w:val="en-GB"/>
        </w:rPr>
        <w:t xml:space="preserve">but </w:t>
      </w:r>
      <w:r w:rsidR="00A83145" w:rsidRPr="00A83145">
        <w:rPr>
          <w:rFonts w:ascii="Times New Roman" w:hAnsi="Times New Roman" w:cs="Times New Roman"/>
          <w:bCs/>
          <w:color w:val="000000"/>
          <w:sz w:val="24"/>
          <w:szCs w:val="24"/>
          <w:lang w:val="en-GB"/>
        </w:rPr>
        <w:t xml:space="preserve">not different types of </w:t>
      </w:r>
      <w:r w:rsidR="005C3F3A">
        <w:rPr>
          <w:rFonts w:ascii="Times New Roman" w:hAnsi="Times New Roman" w:cs="Times New Roman"/>
          <w:bCs/>
          <w:color w:val="000000"/>
          <w:sz w:val="24"/>
          <w:szCs w:val="24"/>
          <w:lang w:val="en-GB"/>
        </w:rPr>
        <w:t>PA</w:t>
      </w:r>
      <w:r w:rsidR="00BA2D58">
        <w:rPr>
          <w:rFonts w:ascii="Times New Roman" w:hAnsi="Times New Roman" w:cs="Times New Roman"/>
          <w:bCs/>
          <w:color w:val="000000"/>
          <w:sz w:val="24"/>
          <w:szCs w:val="24"/>
          <w:lang w:val="en-GB"/>
        </w:rPr>
        <w:t xml:space="preserve"> </w:t>
      </w:r>
      <w:r w:rsidR="00151714">
        <w:rPr>
          <w:rFonts w:ascii="Times New Roman" w:hAnsi="Times New Roman" w:cs="Times New Roman"/>
          <w:bCs/>
          <w:color w:val="000000"/>
          <w:sz w:val="24"/>
          <w:szCs w:val="24"/>
          <w:lang w:val="en-GB"/>
        </w:rPr>
        <w:t xml:space="preserve">that </w:t>
      </w:r>
      <w:r w:rsidR="00BA2D58">
        <w:rPr>
          <w:rFonts w:ascii="Times New Roman" w:hAnsi="Times New Roman" w:cs="Times New Roman"/>
          <w:bCs/>
          <w:color w:val="000000"/>
          <w:sz w:val="24"/>
          <w:szCs w:val="24"/>
          <w:lang w:val="en-GB"/>
        </w:rPr>
        <w:t>reflect PA as a behaviour</w:t>
      </w:r>
      <w:r w:rsidR="005C3F3A">
        <w:rPr>
          <w:rFonts w:ascii="Times New Roman" w:hAnsi="Times New Roman" w:cs="Times New Roman"/>
          <w:bCs/>
          <w:color w:val="000000"/>
          <w:sz w:val="24"/>
          <w:szCs w:val="24"/>
          <w:lang w:val="en-GB"/>
        </w:rPr>
        <w:t>.</w:t>
      </w:r>
      <w:r w:rsidR="00D729E1" w:rsidRPr="00487C0C">
        <w:rPr>
          <w:rFonts w:ascii="Times New Roman" w:hAnsi="Times New Roman" w:cs="Times New Roman"/>
          <w:bCs/>
          <w:color w:val="000000"/>
          <w:sz w:val="24"/>
          <w:szCs w:val="24"/>
          <w:lang w:val="en-GB"/>
        </w:rPr>
        <w:t xml:space="preserve"> </w:t>
      </w:r>
      <w:r w:rsidR="003265D8">
        <w:rPr>
          <w:rFonts w:ascii="Times New Roman" w:hAnsi="Times New Roman" w:cs="Times New Roman"/>
          <w:bCs/>
          <w:color w:val="000000"/>
          <w:sz w:val="24"/>
          <w:szCs w:val="24"/>
          <w:lang w:val="en-GB"/>
        </w:rPr>
        <w:t xml:space="preserve">Another limitation of the study is </w:t>
      </w:r>
      <w:r w:rsidRPr="00487C0C">
        <w:rPr>
          <w:rFonts w:ascii="Times New Roman" w:hAnsi="Times New Roman" w:cs="Times New Roman"/>
          <w:bCs/>
          <w:color w:val="000000"/>
          <w:sz w:val="24"/>
          <w:szCs w:val="24"/>
          <w:lang w:val="en-GB"/>
        </w:rPr>
        <w:t xml:space="preserve">the </w:t>
      </w:r>
      <w:r w:rsidR="008915E6">
        <w:rPr>
          <w:rFonts w:ascii="Times New Roman" w:hAnsi="Times New Roman" w:cs="Times New Roman"/>
          <w:bCs/>
          <w:color w:val="000000"/>
          <w:sz w:val="24"/>
          <w:szCs w:val="24"/>
          <w:lang w:val="en-GB"/>
        </w:rPr>
        <w:t>use</w:t>
      </w:r>
      <w:r w:rsidRPr="00487C0C">
        <w:rPr>
          <w:rFonts w:ascii="Times New Roman" w:hAnsi="Times New Roman" w:cs="Times New Roman"/>
          <w:bCs/>
          <w:color w:val="000000"/>
          <w:sz w:val="24"/>
          <w:szCs w:val="24"/>
          <w:lang w:val="en-GB"/>
        </w:rPr>
        <w:t xml:space="preserve"> of </w:t>
      </w:r>
      <w:r w:rsidR="005C3F3A">
        <w:rPr>
          <w:rFonts w:ascii="Times New Roman" w:hAnsi="Times New Roman" w:cs="Times New Roman"/>
          <w:bCs/>
          <w:color w:val="000000"/>
          <w:sz w:val="24"/>
          <w:szCs w:val="24"/>
          <w:lang w:val="en-GB"/>
        </w:rPr>
        <w:t>relatively long</w:t>
      </w:r>
      <w:r w:rsidRPr="00487C0C">
        <w:rPr>
          <w:rFonts w:ascii="Times New Roman" w:hAnsi="Times New Roman" w:cs="Times New Roman"/>
          <w:bCs/>
          <w:color w:val="000000"/>
          <w:sz w:val="24"/>
          <w:szCs w:val="24"/>
          <w:lang w:val="en-GB"/>
        </w:rPr>
        <w:t xml:space="preserve"> epoch</w:t>
      </w:r>
      <w:r w:rsidR="004D76C4">
        <w:rPr>
          <w:rFonts w:ascii="Times New Roman" w:hAnsi="Times New Roman" w:cs="Times New Roman"/>
          <w:bCs/>
          <w:color w:val="000000"/>
          <w:sz w:val="24"/>
          <w:szCs w:val="24"/>
          <w:lang w:val="en-GB"/>
        </w:rPr>
        <w:t>s</w:t>
      </w:r>
      <w:r w:rsidRPr="00487C0C">
        <w:rPr>
          <w:rFonts w:ascii="Times New Roman" w:hAnsi="Times New Roman" w:cs="Times New Roman"/>
          <w:bCs/>
          <w:color w:val="000000"/>
          <w:sz w:val="24"/>
          <w:szCs w:val="24"/>
          <w:lang w:val="en-GB"/>
        </w:rPr>
        <w:t xml:space="preserve"> during </w:t>
      </w:r>
      <w:r w:rsidR="003265D8">
        <w:rPr>
          <w:rFonts w:ascii="Times New Roman" w:hAnsi="Times New Roman" w:cs="Times New Roman"/>
          <w:bCs/>
          <w:color w:val="000000"/>
          <w:sz w:val="24"/>
          <w:szCs w:val="24"/>
          <w:lang w:val="en-GB"/>
        </w:rPr>
        <w:t xml:space="preserve">the </w:t>
      </w:r>
      <w:r w:rsidRPr="00487C0C">
        <w:rPr>
          <w:rFonts w:ascii="Times New Roman" w:hAnsi="Times New Roman" w:cs="Times New Roman"/>
          <w:bCs/>
          <w:color w:val="000000"/>
          <w:sz w:val="24"/>
          <w:szCs w:val="24"/>
          <w:lang w:val="en-GB"/>
        </w:rPr>
        <w:t>Actiheart</w:t>
      </w:r>
      <w:r w:rsidR="004D76C4" w:rsidRPr="00A55EE6">
        <w:rPr>
          <w:rFonts w:ascii="Times New Roman" w:hAnsi="Times New Roman" w:cs="Times New Roman"/>
          <w:bCs/>
          <w:color w:val="000000"/>
          <w:sz w:val="24"/>
          <w:szCs w:val="24"/>
          <w:vertAlign w:val="superscript"/>
          <w:lang w:val="en-GB"/>
        </w:rPr>
        <w:t>®</w:t>
      </w:r>
      <w:r w:rsidRPr="00487C0C">
        <w:rPr>
          <w:rFonts w:ascii="Times New Roman" w:hAnsi="Times New Roman" w:cs="Times New Roman"/>
          <w:bCs/>
          <w:color w:val="000000"/>
          <w:sz w:val="24"/>
          <w:szCs w:val="24"/>
          <w:lang w:val="en-GB"/>
        </w:rPr>
        <w:t xml:space="preserve"> </w:t>
      </w:r>
      <w:r w:rsidR="003265D8">
        <w:rPr>
          <w:rFonts w:ascii="Times New Roman" w:hAnsi="Times New Roman" w:cs="Times New Roman"/>
          <w:bCs/>
          <w:color w:val="000000"/>
          <w:sz w:val="24"/>
          <w:szCs w:val="24"/>
          <w:lang w:val="en-GB"/>
        </w:rPr>
        <w:t>recording</w:t>
      </w:r>
      <w:r w:rsidR="00E959BA">
        <w:rPr>
          <w:rFonts w:ascii="Times New Roman" w:hAnsi="Times New Roman" w:cs="Times New Roman"/>
          <w:bCs/>
          <w:color w:val="000000"/>
          <w:sz w:val="24"/>
          <w:szCs w:val="24"/>
          <w:lang w:val="en-GB"/>
        </w:rPr>
        <w:t>, because</w:t>
      </w:r>
      <w:r w:rsidR="003265D8">
        <w:rPr>
          <w:rFonts w:ascii="Times New Roman" w:hAnsi="Times New Roman" w:cs="Times New Roman"/>
          <w:bCs/>
          <w:color w:val="000000"/>
          <w:sz w:val="24"/>
          <w:szCs w:val="24"/>
          <w:lang w:val="en-GB"/>
        </w:rPr>
        <w:t xml:space="preserve"> </w:t>
      </w:r>
      <w:r w:rsidR="005C3F3A">
        <w:rPr>
          <w:rFonts w:ascii="Times New Roman" w:hAnsi="Times New Roman" w:cs="Times New Roman"/>
          <w:bCs/>
          <w:color w:val="000000"/>
          <w:sz w:val="24"/>
          <w:szCs w:val="24"/>
          <w:lang w:val="en-GB"/>
        </w:rPr>
        <w:t xml:space="preserve">60-second </w:t>
      </w:r>
      <w:r w:rsidR="003265D8">
        <w:rPr>
          <w:rFonts w:ascii="Times New Roman" w:hAnsi="Times New Roman" w:cs="Times New Roman"/>
          <w:bCs/>
          <w:color w:val="000000"/>
          <w:sz w:val="24"/>
          <w:szCs w:val="24"/>
          <w:lang w:val="en-GB"/>
        </w:rPr>
        <w:t>epochs</w:t>
      </w:r>
      <w:r w:rsidRPr="00487C0C">
        <w:rPr>
          <w:rFonts w:ascii="Times New Roman" w:hAnsi="Times New Roman" w:cs="Times New Roman"/>
          <w:bCs/>
          <w:color w:val="000000"/>
          <w:sz w:val="24"/>
          <w:szCs w:val="24"/>
          <w:lang w:val="en-GB"/>
        </w:rPr>
        <w:t xml:space="preserve"> </w:t>
      </w:r>
      <w:r w:rsidR="005C3F3A">
        <w:rPr>
          <w:rFonts w:ascii="Times New Roman" w:hAnsi="Times New Roman" w:cs="Times New Roman"/>
          <w:bCs/>
          <w:color w:val="000000"/>
          <w:sz w:val="24"/>
          <w:szCs w:val="24"/>
          <w:lang w:val="en-GB"/>
        </w:rPr>
        <w:t>may</w:t>
      </w:r>
      <w:r w:rsidR="003265D8">
        <w:rPr>
          <w:rFonts w:ascii="Times New Roman" w:hAnsi="Times New Roman" w:cs="Times New Roman"/>
          <w:bCs/>
          <w:color w:val="000000"/>
          <w:sz w:val="24"/>
          <w:szCs w:val="24"/>
          <w:lang w:val="en-GB"/>
        </w:rPr>
        <w:t xml:space="preserve"> have </w:t>
      </w:r>
      <w:r w:rsidR="005C3F3A">
        <w:rPr>
          <w:rFonts w:ascii="Times New Roman" w:hAnsi="Times New Roman" w:cs="Times New Roman"/>
          <w:bCs/>
          <w:color w:val="000000"/>
          <w:sz w:val="24"/>
          <w:szCs w:val="24"/>
          <w:lang w:val="en-GB"/>
        </w:rPr>
        <w:t>limited</w:t>
      </w:r>
      <w:r w:rsidR="002E35FE">
        <w:rPr>
          <w:rFonts w:ascii="Times New Roman" w:hAnsi="Times New Roman" w:cs="Times New Roman"/>
          <w:bCs/>
          <w:color w:val="000000"/>
          <w:sz w:val="24"/>
          <w:szCs w:val="24"/>
          <w:lang w:val="en-GB"/>
        </w:rPr>
        <w:t xml:space="preserve"> </w:t>
      </w:r>
      <w:r w:rsidR="008A20A7">
        <w:rPr>
          <w:rFonts w:ascii="Times New Roman" w:hAnsi="Times New Roman" w:cs="Times New Roman"/>
          <w:bCs/>
          <w:color w:val="000000"/>
          <w:sz w:val="24"/>
          <w:szCs w:val="24"/>
          <w:lang w:val="en-GB"/>
        </w:rPr>
        <w:t>our ability to detect</w:t>
      </w:r>
      <w:r w:rsidR="002E35FE">
        <w:rPr>
          <w:rFonts w:ascii="Times New Roman" w:hAnsi="Times New Roman" w:cs="Times New Roman"/>
          <w:bCs/>
          <w:color w:val="000000"/>
          <w:sz w:val="24"/>
          <w:szCs w:val="24"/>
          <w:lang w:val="en-GB"/>
        </w:rPr>
        <w:t xml:space="preserve"> </w:t>
      </w:r>
      <w:r w:rsidR="00151714">
        <w:rPr>
          <w:rFonts w:ascii="Times New Roman" w:hAnsi="Times New Roman" w:cs="Times New Roman"/>
          <w:bCs/>
          <w:color w:val="000000"/>
          <w:sz w:val="24"/>
          <w:szCs w:val="24"/>
          <w:lang w:val="en-GB"/>
        </w:rPr>
        <w:t xml:space="preserve">the relatively common </w:t>
      </w:r>
      <w:r w:rsidR="00E959BA" w:rsidRPr="00E959BA">
        <w:rPr>
          <w:rFonts w:ascii="Times New Roman" w:hAnsi="Times New Roman" w:cs="Times New Roman"/>
          <w:bCs/>
          <w:color w:val="000000"/>
          <w:sz w:val="24"/>
          <w:szCs w:val="24"/>
          <w:lang w:val="en-GB"/>
        </w:rPr>
        <w:t xml:space="preserve">intermittent </w:t>
      </w:r>
      <w:r w:rsidR="00103F63">
        <w:rPr>
          <w:rFonts w:ascii="Times New Roman" w:hAnsi="Times New Roman" w:cs="Times New Roman"/>
          <w:bCs/>
          <w:color w:val="000000"/>
          <w:sz w:val="24"/>
          <w:szCs w:val="24"/>
          <w:lang w:val="en-GB"/>
        </w:rPr>
        <w:t>bouts of PA</w:t>
      </w:r>
      <w:r w:rsidR="00151714">
        <w:rPr>
          <w:rFonts w:ascii="Times New Roman" w:hAnsi="Times New Roman" w:cs="Times New Roman"/>
          <w:bCs/>
          <w:color w:val="000000"/>
          <w:sz w:val="24"/>
          <w:szCs w:val="24"/>
          <w:lang w:val="en-GB"/>
        </w:rPr>
        <w:t xml:space="preserve"> among children</w:t>
      </w:r>
      <w:r w:rsidR="00103F63">
        <w:rPr>
          <w:rFonts w:ascii="Times New Roman" w:hAnsi="Times New Roman" w:cs="Times New Roman"/>
          <w:bCs/>
          <w:color w:val="000000"/>
          <w:sz w:val="24"/>
          <w:szCs w:val="24"/>
          <w:lang w:val="en-GB"/>
        </w:rPr>
        <w:t xml:space="preserve"> </w:t>
      </w:r>
      <w:r w:rsidR="00235EB5" w:rsidRPr="00235EB5">
        <w:rPr>
          <w:rFonts w:ascii="Times New Roman" w:hAnsi="Times New Roman" w:cs="Times New Roman"/>
          <w:bCs/>
          <w:noProof/>
          <w:color w:val="000000"/>
          <w:sz w:val="24"/>
          <w:szCs w:val="24"/>
          <w:vertAlign w:val="superscript"/>
          <w:lang w:val="en-GB"/>
        </w:rPr>
        <w:t>50</w:t>
      </w:r>
      <w:r w:rsidR="00E959BA">
        <w:rPr>
          <w:rFonts w:ascii="Times New Roman" w:hAnsi="Times New Roman" w:cs="Times New Roman"/>
          <w:bCs/>
          <w:color w:val="000000"/>
          <w:sz w:val="24"/>
          <w:szCs w:val="24"/>
          <w:lang w:val="en-GB"/>
        </w:rPr>
        <w:t>.</w:t>
      </w:r>
      <w:r w:rsidR="00E729B2" w:rsidRPr="00E729B2">
        <w:rPr>
          <w:rFonts w:ascii="Times New Roman" w:hAnsi="Times New Roman" w:cs="Times New Roman"/>
          <w:bCs/>
          <w:color w:val="000000"/>
          <w:sz w:val="24"/>
          <w:szCs w:val="24"/>
          <w:lang w:val="en-GB"/>
        </w:rPr>
        <w:t xml:space="preserve"> </w:t>
      </w:r>
    </w:p>
    <w:p w:rsidR="00F55ED2" w:rsidRPr="00136DEC" w:rsidRDefault="00F55ED2" w:rsidP="00F55ED2">
      <w:pPr>
        <w:pStyle w:val="ListParagraph"/>
        <w:numPr>
          <w:ilvl w:val="0"/>
          <w:numId w:val="26"/>
        </w:numPr>
        <w:spacing w:line="480" w:lineRule="auto"/>
        <w:jc w:val="both"/>
        <w:outlineLvl w:val="0"/>
        <w:rPr>
          <w:rFonts w:ascii="Times New Roman" w:hAnsi="Times New Roman"/>
          <w:b/>
          <w:color w:val="000000"/>
          <w:sz w:val="24"/>
          <w:lang w:val="en-GB"/>
        </w:rPr>
      </w:pPr>
      <w:r w:rsidRPr="00136DEC">
        <w:rPr>
          <w:rFonts w:ascii="Times New Roman" w:hAnsi="Times New Roman"/>
          <w:b/>
          <w:color w:val="000000"/>
          <w:sz w:val="24"/>
          <w:lang w:val="en-GB"/>
        </w:rPr>
        <w:t>Conclusion</w:t>
      </w:r>
    </w:p>
    <w:p w:rsidR="00922824" w:rsidRDefault="00E465E2" w:rsidP="00471C30">
      <w:pPr>
        <w:spacing w:before="240" w:line="480" w:lineRule="auto"/>
        <w:jc w:val="both"/>
        <w:outlineLvl w:val="0"/>
        <w:rPr>
          <w:rFonts w:ascii="Times New Roman" w:hAnsi="Times New Roman"/>
          <w:color w:val="000000"/>
          <w:sz w:val="24"/>
          <w:lang w:val="en-GB"/>
        </w:rPr>
      </w:pPr>
      <w:r>
        <w:rPr>
          <w:rFonts w:ascii="Times New Roman" w:hAnsi="Times New Roman"/>
          <w:color w:val="000000"/>
          <w:sz w:val="24"/>
          <w:lang w:val="en-GB"/>
        </w:rPr>
        <w:t>Our longitudinal study</w:t>
      </w:r>
      <w:r w:rsidR="00FE5E9A" w:rsidRPr="00136DEC">
        <w:rPr>
          <w:rFonts w:ascii="Times New Roman" w:hAnsi="Times New Roman"/>
          <w:color w:val="000000"/>
          <w:sz w:val="24"/>
          <w:lang w:val="en-GB"/>
        </w:rPr>
        <w:t xml:space="preserve"> </w:t>
      </w:r>
      <w:r>
        <w:rPr>
          <w:rFonts w:ascii="Times New Roman" w:hAnsi="Times New Roman"/>
          <w:color w:val="000000"/>
          <w:sz w:val="24"/>
          <w:lang w:val="en-GB"/>
        </w:rPr>
        <w:t xml:space="preserve">showed </w:t>
      </w:r>
      <w:r w:rsidR="00FE5E9A" w:rsidRPr="00136DEC">
        <w:rPr>
          <w:rFonts w:ascii="Times New Roman" w:hAnsi="Times New Roman"/>
          <w:color w:val="000000"/>
          <w:sz w:val="24"/>
          <w:lang w:val="en-GB"/>
        </w:rPr>
        <w:t xml:space="preserve">that </w:t>
      </w:r>
      <w:r w:rsidR="00C6703F" w:rsidRPr="00136DEC">
        <w:rPr>
          <w:rFonts w:ascii="Times New Roman" w:hAnsi="Times New Roman"/>
          <w:color w:val="000000"/>
          <w:sz w:val="24"/>
          <w:lang w:val="en-GB"/>
        </w:rPr>
        <w:t>increase</w:t>
      </w:r>
      <w:r w:rsidR="009774AA" w:rsidRPr="00136DEC">
        <w:rPr>
          <w:rFonts w:ascii="Times New Roman" w:hAnsi="Times New Roman"/>
          <w:color w:val="000000"/>
          <w:sz w:val="24"/>
          <w:lang w:val="en-GB"/>
        </w:rPr>
        <w:t>d</w:t>
      </w:r>
      <w:r w:rsidR="00F36F39" w:rsidRPr="00136DEC">
        <w:rPr>
          <w:rFonts w:ascii="Times New Roman" w:hAnsi="Times New Roman"/>
          <w:color w:val="000000"/>
          <w:sz w:val="24"/>
          <w:lang w:val="en-GB"/>
        </w:rPr>
        <w:t xml:space="preserve"> VPA, </w:t>
      </w:r>
      <w:r w:rsidR="009774AA" w:rsidRPr="00136DEC">
        <w:rPr>
          <w:rFonts w:ascii="Times New Roman" w:hAnsi="Times New Roman"/>
          <w:color w:val="000000"/>
          <w:sz w:val="24"/>
          <w:lang w:val="en-GB"/>
        </w:rPr>
        <w:t xml:space="preserve">MVPA, and </w:t>
      </w:r>
      <w:r w:rsidR="00F36F39" w:rsidRPr="00136DEC">
        <w:rPr>
          <w:rFonts w:ascii="Times New Roman" w:hAnsi="Times New Roman"/>
          <w:color w:val="000000"/>
          <w:sz w:val="24"/>
          <w:lang w:val="en-GB"/>
        </w:rPr>
        <w:t>PAEE and decrease</w:t>
      </w:r>
      <w:r w:rsidR="009774AA" w:rsidRPr="00136DEC">
        <w:rPr>
          <w:rFonts w:ascii="Times New Roman" w:hAnsi="Times New Roman"/>
          <w:color w:val="000000"/>
          <w:sz w:val="24"/>
          <w:lang w:val="en-GB"/>
        </w:rPr>
        <w:t>d</w:t>
      </w:r>
      <w:r w:rsidR="00F36F39" w:rsidRPr="00136DEC">
        <w:rPr>
          <w:rFonts w:ascii="Times New Roman" w:hAnsi="Times New Roman"/>
          <w:color w:val="000000"/>
          <w:sz w:val="24"/>
          <w:lang w:val="en-GB"/>
        </w:rPr>
        <w:t xml:space="preserve"> </w:t>
      </w:r>
      <w:r w:rsidR="00510B3C">
        <w:rPr>
          <w:rFonts w:ascii="Times New Roman" w:hAnsi="Times New Roman" w:cs="Times New Roman"/>
          <w:bCs/>
          <w:color w:val="000000"/>
          <w:sz w:val="24"/>
          <w:szCs w:val="24"/>
          <w:lang w:val="en-GB"/>
        </w:rPr>
        <w:t xml:space="preserve">total </w:t>
      </w:r>
      <w:r w:rsidR="00F36F39" w:rsidRPr="00136DEC">
        <w:rPr>
          <w:rFonts w:ascii="Times New Roman" w:hAnsi="Times New Roman"/>
          <w:color w:val="000000"/>
          <w:sz w:val="24"/>
          <w:lang w:val="en-GB"/>
        </w:rPr>
        <w:t>ST</w:t>
      </w:r>
      <w:r w:rsidR="00404C38" w:rsidRPr="00136DEC">
        <w:rPr>
          <w:rFonts w:ascii="Times New Roman" w:hAnsi="Times New Roman"/>
          <w:color w:val="000000"/>
          <w:sz w:val="24"/>
          <w:lang w:val="en-GB"/>
        </w:rPr>
        <w:t xml:space="preserve"> were </w:t>
      </w:r>
      <w:r w:rsidR="00FE5E9A" w:rsidRPr="00136DEC">
        <w:rPr>
          <w:rFonts w:ascii="Times New Roman" w:hAnsi="Times New Roman"/>
          <w:color w:val="000000"/>
          <w:sz w:val="24"/>
          <w:lang w:val="en-GB"/>
        </w:rPr>
        <w:t xml:space="preserve">associated with </w:t>
      </w:r>
      <w:r>
        <w:rPr>
          <w:rFonts w:ascii="Times New Roman" w:hAnsi="Times New Roman"/>
          <w:color w:val="000000"/>
          <w:sz w:val="24"/>
          <w:lang w:val="en-GB"/>
        </w:rPr>
        <w:t>reduced</w:t>
      </w:r>
      <w:r w:rsidR="009774AA" w:rsidRPr="00136DEC">
        <w:rPr>
          <w:rFonts w:ascii="Times New Roman" w:hAnsi="Times New Roman"/>
          <w:color w:val="000000"/>
          <w:sz w:val="24"/>
          <w:lang w:val="en-GB"/>
        </w:rPr>
        <w:t xml:space="preserve"> </w:t>
      </w:r>
      <w:r w:rsidR="00CC65F4" w:rsidRPr="00136DEC">
        <w:rPr>
          <w:rFonts w:ascii="Times New Roman" w:hAnsi="Times New Roman"/>
          <w:color w:val="000000"/>
          <w:sz w:val="24"/>
          <w:lang w:val="en-GB"/>
        </w:rPr>
        <w:t xml:space="preserve">overall cardiometabolic risk and </w:t>
      </w:r>
      <w:r>
        <w:rPr>
          <w:rFonts w:ascii="Times New Roman" w:hAnsi="Times New Roman"/>
          <w:color w:val="000000"/>
          <w:sz w:val="24"/>
          <w:lang w:val="en-GB"/>
        </w:rPr>
        <w:t>major individual</w:t>
      </w:r>
      <w:r w:rsidR="00CC65F4" w:rsidRPr="00136DEC">
        <w:rPr>
          <w:rFonts w:ascii="Times New Roman" w:hAnsi="Times New Roman"/>
          <w:color w:val="000000"/>
          <w:sz w:val="24"/>
          <w:lang w:val="en-GB"/>
        </w:rPr>
        <w:t xml:space="preserve"> </w:t>
      </w:r>
      <w:r w:rsidR="00404C38" w:rsidRPr="00136DEC">
        <w:rPr>
          <w:rFonts w:ascii="Times New Roman" w:hAnsi="Times New Roman"/>
          <w:color w:val="000000"/>
          <w:sz w:val="24"/>
          <w:lang w:val="en-GB"/>
        </w:rPr>
        <w:t>cardiometabolic risk factors</w:t>
      </w:r>
      <w:r w:rsidR="00520A70" w:rsidRPr="00136DEC">
        <w:rPr>
          <w:rFonts w:ascii="Times New Roman" w:hAnsi="Times New Roman"/>
          <w:color w:val="000000"/>
          <w:sz w:val="24"/>
          <w:lang w:val="en-GB"/>
        </w:rPr>
        <w:t>,</w:t>
      </w:r>
      <w:r w:rsidR="00C95280" w:rsidRPr="00136DEC">
        <w:rPr>
          <w:rFonts w:ascii="Times New Roman" w:hAnsi="Times New Roman"/>
          <w:color w:val="000000"/>
          <w:sz w:val="24"/>
          <w:lang w:val="en-GB"/>
        </w:rPr>
        <w:t xml:space="preserve"> </w:t>
      </w:r>
      <w:r w:rsidR="0062468E" w:rsidRPr="00136DEC">
        <w:rPr>
          <w:rFonts w:ascii="Times New Roman" w:hAnsi="Times New Roman"/>
          <w:color w:val="000000"/>
          <w:sz w:val="24"/>
          <w:lang w:val="en-GB"/>
        </w:rPr>
        <w:t xml:space="preserve">including </w:t>
      </w:r>
      <w:r>
        <w:rPr>
          <w:rFonts w:ascii="Times New Roman" w:hAnsi="Times New Roman"/>
          <w:color w:val="000000"/>
          <w:sz w:val="24"/>
          <w:lang w:val="en-GB"/>
        </w:rPr>
        <w:t xml:space="preserve">adiposity, </w:t>
      </w:r>
      <w:r w:rsidR="0062468E" w:rsidRPr="00136DEC">
        <w:rPr>
          <w:rFonts w:ascii="Times New Roman" w:hAnsi="Times New Roman"/>
          <w:color w:val="000000"/>
          <w:sz w:val="24"/>
          <w:lang w:val="en-GB"/>
        </w:rPr>
        <w:t xml:space="preserve">insulin </w:t>
      </w:r>
      <w:r w:rsidR="00520A70" w:rsidRPr="00136DEC">
        <w:rPr>
          <w:rFonts w:ascii="Times New Roman" w:hAnsi="Times New Roman"/>
          <w:color w:val="000000"/>
          <w:sz w:val="24"/>
          <w:lang w:val="en-GB"/>
        </w:rPr>
        <w:t>resistance</w:t>
      </w:r>
      <w:r>
        <w:rPr>
          <w:rFonts w:ascii="Times New Roman" w:hAnsi="Times New Roman"/>
          <w:color w:val="000000"/>
          <w:sz w:val="24"/>
          <w:lang w:val="en-GB"/>
        </w:rPr>
        <w:t>,</w:t>
      </w:r>
      <w:r w:rsidR="0062468E" w:rsidRPr="00136DEC">
        <w:rPr>
          <w:rFonts w:ascii="Times New Roman" w:hAnsi="Times New Roman"/>
          <w:color w:val="000000"/>
          <w:sz w:val="24"/>
          <w:lang w:val="en-GB"/>
        </w:rPr>
        <w:t xml:space="preserve"> and </w:t>
      </w:r>
      <w:r w:rsidR="00520A70" w:rsidRPr="00136DEC">
        <w:rPr>
          <w:rFonts w:ascii="Times New Roman" w:hAnsi="Times New Roman"/>
          <w:color w:val="000000"/>
          <w:sz w:val="24"/>
          <w:lang w:val="en-GB"/>
        </w:rPr>
        <w:t>dyslipid</w:t>
      </w:r>
      <w:r>
        <w:rPr>
          <w:rFonts w:ascii="Times New Roman" w:hAnsi="Times New Roman"/>
          <w:color w:val="000000"/>
          <w:sz w:val="24"/>
          <w:lang w:val="en-GB"/>
        </w:rPr>
        <w:t>a</w:t>
      </w:r>
      <w:r w:rsidR="00520A70" w:rsidRPr="00136DEC">
        <w:rPr>
          <w:rFonts w:ascii="Times New Roman" w:hAnsi="Times New Roman"/>
          <w:color w:val="000000"/>
          <w:sz w:val="24"/>
          <w:lang w:val="en-GB"/>
        </w:rPr>
        <w:t>emia</w:t>
      </w:r>
      <w:r>
        <w:rPr>
          <w:rFonts w:ascii="Times New Roman" w:hAnsi="Times New Roman"/>
          <w:color w:val="000000"/>
          <w:sz w:val="24"/>
          <w:lang w:val="en-GB"/>
        </w:rPr>
        <w:t>,</w:t>
      </w:r>
      <w:r w:rsidR="0062468E" w:rsidRPr="00136DEC">
        <w:rPr>
          <w:rFonts w:ascii="Times New Roman" w:hAnsi="Times New Roman"/>
          <w:color w:val="000000"/>
          <w:sz w:val="24"/>
          <w:lang w:val="en-GB"/>
        </w:rPr>
        <w:t xml:space="preserve"> </w:t>
      </w:r>
      <w:r w:rsidR="00C95280" w:rsidRPr="00136DEC">
        <w:rPr>
          <w:rFonts w:ascii="Times New Roman" w:hAnsi="Times New Roman"/>
          <w:color w:val="000000"/>
          <w:sz w:val="24"/>
          <w:lang w:val="en-GB"/>
        </w:rPr>
        <w:t>among school-aged children</w:t>
      </w:r>
      <w:r w:rsidR="00FE5E9A" w:rsidRPr="00136DEC">
        <w:rPr>
          <w:rFonts w:ascii="Times New Roman" w:hAnsi="Times New Roman"/>
          <w:color w:val="000000"/>
          <w:sz w:val="24"/>
          <w:lang w:val="en-GB"/>
        </w:rPr>
        <w:t xml:space="preserve">. </w:t>
      </w:r>
      <w:r>
        <w:rPr>
          <w:rFonts w:ascii="Times New Roman" w:hAnsi="Times New Roman" w:cs="Times New Roman"/>
          <w:bCs/>
          <w:sz w:val="24"/>
          <w:szCs w:val="24"/>
          <w:lang w:val="en-GB"/>
        </w:rPr>
        <w:t>Increased LPA had weaker associations with changes in cardiometabolic risk factors.</w:t>
      </w:r>
      <w:r w:rsidRPr="006251F1">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These findings</w:t>
      </w:r>
      <w:r w:rsidR="00FE5E9A" w:rsidRPr="00136DEC">
        <w:rPr>
          <w:rFonts w:ascii="Times New Roman" w:hAnsi="Times New Roman"/>
          <w:color w:val="000000"/>
          <w:sz w:val="24"/>
          <w:lang w:val="en-GB"/>
        </w:rPr>
        <w:t xml:space="preserve"> </w:t>
      </w:r>
      <w:r>
        <w:rPr>
          <w:rFonts w:ascii="Times New Roman" w:hAnsi="Times New Roman"/>
          <w:color w:val="000000"/>
          <w:sz w:val="24"/>
          <w:lang w:val="en-GB"/>
        </w:rPr>
        <w:t xml:space="preserve">suggest </w:t>
      </w:r>
      <w:r w:rsidR="00FE5E9A" w:rsidRPr="00136DEC">
        <w:rPr>
          <w:rFonts w:ascii="Times New Roman" w:hAnsi="Times New Roman"/>
          <w:color w:val="000000"/>
          <w:sz w:val="24"/>
          <w:lang w:val="en-GB"/>
        </w:rPr>
        <w:t xml:space="preserve">that increasing </w:t>
      </w:r>
      <w:r w:rsidR="00C414DF" w:rsidRPr="00136DEC">
        <w:rPr>
          <w:rFonts w:ascii="Times New Roman" w:hAnsi="Times New Roman"/>
          <w:color w:val="000000"/>
          <w:sz w:val="24"/>
          <w:lang w:val="en-GB"/>
        </w:rPr>
        <w:t xml:space="preserve">at least </w:t>
      </w:r>
      <w:r w:rsidR="00510B3C">
        <w:rPr>
          <w:rFonts w:ascii="Times New Roman" w:hAnsi="Times New Roman" w:cs="Times New Roman"/>
          <w:bCs/>
          <w:color w:val="000000"/>
          <w:sz w:val="24"/>
          <w:szCs w:val="24"/>
          <w:lang w:val="en-GB"/>
        </w:rPr>
        <w:t>moderate-intensity</w:t>
      </w:r>
      <w:r>
        <w:rPr>
          <w:rFonts w:ascii="Times New Roman" w:hAnsi="Times New Roman" w:cs="Times New Roman"/>
          <w:bCs/>
          <w:color w:val="000000"/>
          <w:sz w:val="24"/>
          <w:szCs w:val="24"/>
          <w:lang w:val="en-GB"/>
        </w:rPr>
        <w:t xml:space="preserve"> PA</w:t>
      </w:r>
      <w:r w:rsidR="00FE5E9A" w:rsidRPr="00136DEC">
        <w:rPr>
          <w:rFonts w:ascii="Times New Roman" w:hAnsi="Times New Roman"/>
          <w:color w:val="000000"/>
          <w:sz w:val="24"/>
          <w:lang w:val="en-GB"/>
        </w:rPr>
        <w:t xml:space="preserve"> provide</w:t>
      </w:r>
      <w:r>
        <w:rPr>
          <w:rFonts w:ascii="Times New Roman" w:hAnsi="Times New Roman"/>
          <w:color w:val="000000"/>
          <w:sz w:val="24"/>
          <w:lang w:val="en-GB"/>
        </w:rPr>
        <w:t>s</w:t>
      </w:r>
      <w:r w:rsidR="00FE5E9A" w:rsidRPr="00136DEC">
        <w:rPr>
          <w:rFonts w:ascii="Times New Roman" w:hAnsi="Times New Roman"/>
          <w:color w:val="000000"/>
          <w:sz w:val="24"/>
          <w:lang w:val="en-GB"/>
        </w:rPr>
        <w:t xml:space="preserve"> additional </w:t>
      </w:r>
      <w:r w:rsidR="009D690D">
        <w:rPr>
          <w:rFonts w:ascii="Times New Roman" w:hAnsi="Times New Roman"/>
          <w:color w:val="000000"/>
          <w:sz w:val="24"/>
          <w:lang w:val="en-GB"/>
        </w:rPr>
        <w:t>cardiometabolic</w:t>
      </w:r>
      <w:r w:rsidR="00E85257">
        <w:rPr>
          <w:rFonts w:ascii="Times New Roman" w:hAnsi="Times New Roman"/>
          <w:color w:val="000000"/>
          <w:sz w:val="24"/>
          <w:lang w:val="en-GB"/>
        </w:rPr>
        <w:t xml:space="preserve"> </w:t>
      </w:r>
      <w:r w:rsidR="00FE5E9A" w:rsidRPr="00136DEC">
        <w:rPr>
          <w:rFonts w:ascii="Times New Roman" w:hAnsi="Times New Roman"/>
          <w:color w:val="000000"/>
          <w:sz w:val="24"/>
          <w:lang w:val="en-GB"/>
        </w:rPr>
        <w:t>benefits</w:t>
      </w:r>
      <w:r>
        <w:rPr>
          <w:rFonts w:ascii="Times New Roman" w:hAnsi="Times New Roman"/>
          <w:color w:val="000000"/>
          <w:sz w:val="24"/>
          <w:lang w:val="en-GB"/>
        </w:rPr>
        <w:t>, including</w:t>
      </w:r>
      <w:r w:rsidR="00F43E21" w:rsidRPr="00136DEC">
        <w:rPr>
          <w:rFonts w:ascii="Times New Roman" w:hAnsi="Times New Roman"/>
          <w:color w:val="000000"/>
          <w:sz w:val="24"/>
          <w:lang w:val="en-GB"/>
        </w:rPr>
        <w:t xml:space="preserve"> </w:t>
      </w:r>
      <w:r w:rsidR="00E85257">
        <w:rPr>
          <w:rFonts w:ascii="Times New Roman" w:hAnsi="Times New Roman"/>
          <w:color w:val="000000"/>
          <w:sz w:val="24"/>
          <w:lang w:val="en-GB"/>
        </w:rPr>
        <w:t xml:space="preserve">decreased overall cardiometabolic risk, reduced adiposity, </w:t>
      </w:r>
      <w:r w:rsidR="00F43E21" w:rsidRPr="00136DEC">
        <w:rPr>
          <w:rFonts w:ascii="Times New Roman" w:hAnsi="Times New Roman"/>
          <w:color w:val="000000"/>
          <w:sz w:val="24"/>
          <w:lang w:val="en-GB"/>
        </w:rPr>
        <w:t>improv</w:t>
      </w:r>
      <w:r>
        <w:rPr>
          <w:rFonts w:ascii="Times New Roman" w:hAnsi="Times New Roman"/>
          <w:color w:val="000000"/>
          <w:sz w:val="24"/>
          <w:lang w:val="en-GB"/>
        </w:rPr>
        <w:t>ed</w:t>
      </w:r>
      <w:r w:rsidR="00F43E21" w:rsidRPr="00136DEC">
        <w:rPr>
          <w:rFonts w:ascii="Times New Roman" w:hAnsi="Times New Roman"/>
          <w:color w:val="000000"/>
          <w:sz w:val="24"/>
          <w:lang w:val="en-GB"/>
        </w:rPr>
        <w:t xml:space="preserve"> insulin sensitivity, </w:t>
      </w:r>
      <w:r w:rsidR="00E85257">
        <w:rPr>
          <w:rFonts w:ascii="Times New Roman" w:hAnsi="Times New Roman"/>
          <w:color w:val="000000"/>
          <w:sz w:val="24"/>
          <w:lang w:val="en-GB"/>
        </w:rPr>
        <w:t xml:space="preserve">decreased plasma triglycerides, and </w:t>
      </w:r>
      <w:r w:rsidR="0062468E" w:rsidRPr="00136DEC">
        <w:rPr>
          <w:rFonts w:ascii="Times New Roman" w:hAnsi="Times New Roman"/>
          <w:color w:val="000000"/>
          <w:sz w:val="24"/>
          <w:lang w:val="en-GB"/>
        </w:rPr>
        <w:t>increas</w:t>
      </w:r>
      <w:r>
        <w:rPr>
          <w:rFonts w:ascii="Times New Roman" w:hAnsi="Times New Roman"/>
          <w:color w:val="000000"/>
          <w:sz w:val="24"/>
          <w:lang w:val="en-GB"/>
        </w:rPr>
        <w:t>ed</w:t>
      </w:r>
      <w:r w:rsidR="00F43E21" w:rsidRPr="00136DEC">
        <w:rPr>
          <w:rFonts w:ascii="Times New Roman" w:hAnsi="Times New Roman"/>
          <w:color w:val="000000"/>
          <w:sz w:val="24"/>
          <w:lang w:val="en-GB"/>
        </w:rPr>
        <w:t xml:space="preserve"> plasma HDL cholesterol</w:t>
      </w:r>
      <w:r w:rsidR="00AF229F">
        <w:rPr>
          <w:rFonts w:ascii="Times New Roman" w:hAnsi="Times New Roman"/>
          <w:color w:val="000000"/>
          <w:sz w:val="24"/>
          <w:lang w:val="en-GB"/>
        </w:rPr>
        <w:t>,</w:t>
      </w:r>
      <w:r w:rsidR="009774AA" w:rsidRPr="00136DEC">
        <w:rPr>
          <w:rFonts w:ascii="Times New Roman" w:hAnsi="Times New Roman"/>
          <w:color w:val="000000"/>
          <w:sz w:val="24"/>
          <w:lang w:val="en-GB"/>
        </w:rPr>
        <w:t xml:space="preserve"> beyond less intensive PA</w:t>
      </w:r>
      <w:r w:rsidR="00E85257">
        <w:rPr>
          <w:rFonts w:ascii="Times New Roman" w:hAnsi="Times New Roman"/>
          <w:color w:val="000000"/>
          <w:sz w:val="24"/>
          <w:lang w:val="en-GB"/>
        </w:rPr>
        <w:t xml:space="preserve"> among children</w:t>
      </w:r>
      <w:r w:rsidR="009774AA" w:rsidRPr="00136DEC">
        <w:rPr>
          <w:rFonts w:ascii="Times New Roman" w:hAnsi="Times New Roman"/>
          <w:color w:val="000000"/>
          <w:sz w:val="24"/>
          <w:lang w:val="en-GB"/>
        </w:rPr>
        <w:t>.</w:t>
      </w:r>
      <w:r w:rsidR="009C79BB" w:rsidRPr="00136DEC">
        <w:rPr>
          <w:rFonts w:ascii="Times New Roman" w:hAnsi="Times New Roman"/>
          <w:color w:val="000000"/>
          <w:sz w:val="24"/>
          <w:lang w:val="en-GB"/>
        </w:rPr>
        <w:t xml:space="preserve"> Our </w:t>
      </w:r>
      <w:r w:rsidR="00AF229F">
        <w:rPr>
          <w:rFonts w:ascii="Times New Roman" w:hAnsi="Times New Roman"/>
          <w:color w:val="000000"/>
          <w:sz w:val="24"/>
          <w:lang w:val="en-GB"/>
        </w:rPr>
        <w:t>observations</w:t>
      </w:r>
      <w:r w:rsidR="009C79BB" w:rsidRPr="00136DEC">
        <w:rPr>
          <w:rFonts w:ascii="Times New Roman" w:hAnsi="Times New Roman"/>
          <w:color w:val="000000"/>
          <w:sz w:val="24"/>
          <w:lang w:val="en-GB"/>
        </w:rPr>
        <w:t xml:space="preserve"> </w:t>
      </w:r>
      <w:r w:rsidR="009D690D">
        <w:rPr>
          <w:rFonts w:ascii="Times New Roman" w:hAnsi="Times New Roman"/>
          <w:color w:val="000000"/>
          <w:sz w:val="24"/>
          <w:lang w:val="en-GB"/>
        </w:rPr>
        <w:t xml:space="preserve">also suggest that not only increasing at least moderate-intensity PA but also decreasing </w:t>
      </w:r>
      <w:r w:rsidR="00D722FD">
        <w:rPr>
          <w:rFonts w:ascii="Times New Roman" w:hAnsi="Times New Roman"/>
          <w:color w:val="000000"/>
          <w:sz w:val="24"/>
          <w:lang w:val="en-GB"/>
        </w:rPr>
        <w:t xml:space="preserve">total </w:t>
      </w:r>
      <w:r w:rsidR="009D690D">
        <w:rPr>
          <w:rFonts w:ascii="Times New Roman" w:hAnsi="Times New Roman"/>
          <w:color w:val="000000"/>
          <w:sz w:val="24"/>
          <w:lang w:val="en-GB"/>
        </w:rPr>
        <w:t xml:space="preserve">ST improves cardiometabolic health in children. </w:t>
      </w:r>
    </w:p>
    <w:p w:rsidR="009847C3" w:rsidRPr="00136DEC" w:rsidRDefault="009847C3" w:rsidP="00471C30">
      <w:pPr>
        <w:pStyle w:val="ListParagraph"/>
        <w:numPr>
          <w:ilvl w:val="0"/>
          <w:numId w:val="26"/>
        </w:numPr>
        <w:spacing w:before="240" w:after="0" w:line="480" w:lineRule="auto"/>
        <w:rPr>
          <w:rFonts w:ascii="Times New Roman" w:hAnsi="Times New Roman"/>
          <w:b/>
          <w:sz w:val="24"/>
          <w:lang w:val="en-GB"/>
        </w:rPr>
      </w:pPr>
      <w:r w:rsidRPr="00136DEC">
        <w:rPr>
          <w:rFonts w:ascii="Times New Roman" w:hAnsi="Times New Roman"/>
          <w:b/>
          <w:sz w:val="24"/>
          <w:lang w:val="en-GB"/>
        </w:rPr>
        <w:t>Perspectives</w:t>
      </w:r>
    </w:p>
    <w:p w:rsidR="009847C3" w:rsidRPr="00AB468E" w:rsidRDefault="00B420B1" w:rsidP="00AB468E">
      <w:pPr>
        <w:spacing w:before="240" w:line="480" w:lineRule="auto"/>
        <w:jc w:val="both"/>
        <w:outlineLvl w:val="0"/>
        <w:rPr>
          <w:rFonts w:ascii="Times New Roman" w:hAnsi="Times New Roman"/>
          <w:color w:val="000000"/>
          <w:sz w:val="24"/>
          <w:lang w:val="en-GB"/>
        </w:rPr>
      </w:pPr>
      <w:r>
        <w:rPr>
          <w:rFonts w:ascii="Times New Roman" w:hAnsi="Times New Roman"/>
          <w:color w:val="000000"/>
          <w:sz w:val="24"/>
          <w:lang w:val="en-GB"/>
        </w:rPr>
        <w:t xml:space="preserve">The findings of our longitudinal study </w:t>
      </w:r>
      <w:r w:rsidR="009D690D" w:rsidRPr="00136DEC">
        <w:rPr>
          <w:rFonts w:ascii="Times New Roman" w:hAnsi="Times New Roman"/>
          <w:color w:val="000000"/>
          <w:sz w:val="24"/>
          <w:lang w:val="en-GB"/>
        </w:rPr>
        <w:t xml:space="preserve">emphasize </w:t>
      </w:r>
      <w:r w:rsidR="009D690D">
        <w:rPr>
          <w:rFonts w:ascii="Times New Roman" w:hAnsi="Times New Roman"/>
          <w:color w:val="000000"/>
          <w:sz w:val="24"/>
          <w:lang w:val="en-GB"/>
        </w:rPr>
        <w:t>increasing</w:t>
      </w:r>
      <w:r w:rsidR="009D690D" w:rsidRPr="00136DEC">
        <w:rPr>
          <w:rFonts w:ascii="Times New Roman" w:hAnsi="Times New Roman"/>
          <w:color w:val="000000"/>
          <w:sz w:val="24"/>
          <w:lang w:val="en-GB"/>
        </w:rPr>
        <w:t xml:space="preserve"> </w:t>
      </w:r>
      <w:r w:rsidR="009D690D">
        <w:rPr>
          <w:rFonts w:ascii="Times New Roman" w:hAnsi="Times New Roman"/>
          <w:color w:val="000000"/>
          <w:sz w:val="24"/>
          <w:lang w:val="en-GB"/>
        </w:rPr>
        <w:t>at least moderate-intensity PA</w:t>
      </w:r>
      <w:r w:rsidR="009D690D" w:rsidRPr="00136DEC">
        <w:rPr>
          <w:rFonts w:ascii="Times New Roman" w:hAnsi="Times New Roman"/>
          <w:color w:val="000000"/>
          <w:sz w:val="24"/>
          <w:lang w:val="en-GB"/>
        </w:rPr>
        <w:t xml:space="preserve"> and </w:t>
      </w:r>
      <w:r>
        <w:rPr>
          <w:rFonts w:ascii="Times New Roman" w:hAnsi="Times New Roman"/>
          <w:color w:val="000000"/>
          <w:sz w:val="24"/>
          <w:lang w:val="en-GB"/>
        </w:rPr>
        <w:t>decreasing</w:t>
      </w:r>
      <w:r w:rsidR="009D690D" w:rsidRPr="00136DEC">
        <w:rPr>
          <w:rFonts w:ascii="Times New Roman" w:hAnsi="Times New Roman"/>
          <w:color w:val="000000"/>
          <w:sz w:val="24"/>
          <w:lang w:val="en-GB"/>
        </w:rPr>
        <w:t xml:space="preserve"> </w:t>
      </w:r>
      <w:r w:rsidR="00D722FD">
        <w:rPr>
          <w:rFonts w:ascii="Times New Roman" w:hAnsi="Times New Roman"/>
          <w:color w:val="000000"/>
          <w:sz w:val="24"/>
          <w:lang w:val="en-GB"/>
        </w:rPr>
        <w:t xml:space="preserve">total </w:t>
      </w:r>
      <w:r w:rsidR="009D690D" w:rsidRPr="00136DEC">
        <w:rPr>
          <w:rFonts w:ascii="Times New Roman" w:hAnsi="Times New Roman"/>
          <w:color w:val="000000"/>
          <w:sz w:val="24"/>
          <w:lang w:val="en-GB"/>
        </w:rPr>
        <w:t xml:space="preserve">ST </w:t>
      </w:r>
      <w:r>
        <w:rPr>
          <w:rFonts w:ascii="Times New Roman" w:hAnsi="Times New Roman"/>
          <w:color w:val="000000"/>
          <w:sz w:val="24"/>
          <w:lang w:val="en-GB"/>
        </w:rPr>
        <w:t>to improve cardiometabolic health in general populations of</w:t>
      </w:r>
      <w:r w:rsidR="009D690D" w:rsidRPr="00136DEC">
        <w:rPr>
          <w:rFonts w:ascii="Times New Roman" w:hAnsi="Times New Roman"/>
          <w:color w:val="000000"/>
          <w:sz w:val="24"/>
          <w:lang w:val="en-GB"/>
        </w:rPr>
        <w:t xml:space="preserve"> school-aged children</w:t>
      </w:r>
      <w:r>
        <w:rPr>
          <w:rFonts w:ascii="Times New Roman" w:hAnsi="Times New Roman"/>
          <w:color w:val="000000"/>
          <w:sz w:val="24"/>
          <w:lang w:val="en-GB"/>
        </w:rPr>
        <w:t xml:space="preserve">. Long-term follow-up and intervention studies </w:t>
      </w:r>
      <w:r w:rsidR="00D722FD">
        <w:rPr>
          <w:rFonts w:ascii="Times New Roman" w:hAnsi="Times New Roman"/>
          <w:color w:val="000000"/>
          <w:sz w:val="24"/>
          <w:lang w:val="en-GB"/>
        </w:rPr>
        <w:t>starting in childhood and having</w:t>
      </w:r>
      <w:r>
        <w:rPr>
          <w:rFonts w:ascii="Times New Roman" w:hAnsi="Times New Roman"/>
          <w:color w:val="000000"/>
          <w:sz w:val="24"/>
          <w:lang w:val="en-GB"/>
        </w:rPr>
        <w:t xml:space="preserve"> objective </w:t>
      </w:r>
      <w:r>
        <w:rPr>
          <w:rFonts w:ascii="Times New Roman" w:hAnsi="Times New Roman"/>
          <w:color w:val="000000"/>
          <w:sz w:val="24"/>
          <w:lang w:val="en-GB"/>
        </w:rPr>
        <w:lastRenderedPageBreak/>
        <w:t xml:space="preserve">measures </w:t>
      </w:r>
      <w:r w:rsidR="00D722FD">
        <w:rPr>
          <w:rFonts w:ascii="Times New Roman" w:hAnsi="Times New Roman"/>
          <w:color w:val="000000"/>
          <w:sz w:val="24"/>
          <w:lang w:val="en-GB"/>
        </w:rPr>
        <w:t>of</w:t>
      </w:r>
      <w:r>
        <w:rPr>
          <w:rFonts w:ascii="Times New Roman" w:hAnsi="Times New Roman"/>
          <w:color w:val="000000"/>
          <w:sz w:val="24"/>
          <w:lang w:val="en-GB"/>
        </w:rPr>
        <w:t xml:space="preserve"> PA and ST </w:t>
      </w:r>
      <w:r w:rsidR="00D722FD">
        <w:rPr>
          <w:rFonts w:ascii="Times New Roman" w:hAnsi="Times New Roman"/>
          <w:color w:val="000000"/>
          <w:sz w:val="24"/>
          <w:lang w:val="en-GB"/>
        </w:rPr>
        <w:t xml:space="preserve">and comprehensive assessments of cardiometabolic risk factors </w:t>
      </w:r>
      <w:r>
        <w:rPr>
          <w:rFonts w:ascii="Times New Roman" w:hAnsi="Times New Roman"/>
          <w:color w:val="000000"/>
          <w:sz w:val="24"/>
          <w:lang w:val="en-GB"/>
        </w:rPr>
        <w:t xml:space="preserve">are needed to </w:t>
      </w:r>
      <w:r w:rsidR="007C496A">
        <w:rPr>
          <w:rFonts w:ascii="Times New Roman" w:hAnsi="Times New Roman"/>
          <w:color w:val="000000"/>
          <w:sz w:val="24"/>
          <w:lang w:val="en-GB"/>
        </w:rPr>
        <w:t xml:space="preserve">provide further evidence for </w:t>
      </w:r>
      <w:r>
        <w:rPr>
          <w:rFonts w:ascii="Times New Roman" w:hAnsi="Times New Roman"/>
          <w:color w:val="000000"/>
          <w:sz w:val="24"/>
          <w:lang w:val="en-GB"/>
        </w:rPr>
        <w:t xml:space="preserve">the beneficial effects of increasing PA and decreasing sedentary ST </w:t>
      </w:r>
      <w:r w:rsidR="00D722FD">
        <w:rPr>
          <w:rFonts w:ascii="Times New Roman" w:hAnsi="Times New Roman"/>
          <w:color w:val="000000"/>
          <w:sz w:val="24"/>
          <w:lang w:val="en-GB"/>
        </w:rPr>
        <w:t xml:space="preserve">in </w:t>
      </w:r>
      <w:r w:rsidR="007C496A">
        <w:rPr>
          <w:rFonts w:ascii="Times New Roman" w:hAnsi="Times New Roman"/>
          <w:color w:val="000000"/>
          <w:sz w:val="24"/>
          <w:lang w:val="en-GB"/>
        </w:rPr>
        <w:t xml:space="preserve">reducing </w:t>
      </w:r>
      <w:r w:rsidR="00D722FD">
        <w:rPr>
          <w:rFonts w:ascii="Times New Roman" w:hAnsi="Times New Roman"/>
          <w:color w:val="000000"/>
          <w:sz w:val="24"/>
          <w:lang w:val="en-GB"/>
        </w:rPr>
        <w:t>cardiometabolic</w:t>
      </w:r>
      <w:r w:rsidR="007C496A">
        <w:rPr>
          <w:rFonts w:ascii="Times New Roman" w:hAnsi="Times New Roman"/>
          <w:color w:val="000000"/>
          <w:sz w:val="24"/>
          <w:lang w:val="en-GB"/>
        </w:rPr>
        <w:t xml:space="preserve"> risk</w:t>
      </w:r>
      <w:r w:rsidR="00D722FD">
        <w:rPr>
          <w:rFonts w:ascii="Times New Roman" w:hAnsi="Times New Roman"/>
          <w:color w:val="000000"/>
          <w:sz w:val="24"/>
          <w:lang w:val="en-GB"/>
        </w:rPr>
        <w:t xml:space="preserve"> </w:t>
      </w:r>
      <w:r w:rsidR="007C496A">
        <w:rPr>
          <w:rFonts w:ascii="Times New Roman" w:hAnsi="Times New Roman"/>
          <w:color w:val="000000"/>
          <w:sz w:val="24"/>
          <w:lang w:val="en-GB"/>
        </w:rPr>
        <w:t xml:space="preserve">later in </w:t>
      </w:r>
      <w:r w:rsidR="00356C64">
        <w:rPr>
          <w:rFonts w:ascii="Times New Roman" w:hAnsi="Times New Roman"/>
          <w:color w:val="000000"/>
          <w:sz w:val="24"/>
          <w:lang w:val="en-GB"/>
        </w:rPr>
        <w:t>life</w:t>
      </w:r>
      <w:r w:rsidR="00D722FD">
        <w:rPr>
          <w:rFonts w:ascii="Times New Roman" w:hAnsi="Times New Roman"/>
          <w:color w:val="000000"/>
          <w:sz w:val="24"/>
          <w:lang w:val="en-GB"/>
        </w:rPr>
        <w:t>.</w:t>
      </w:r>
    </w:p>
    <w:p w:rsidR="00025D12" w:rsidRPr="00136DEC" w:rsidRDefault="00025D12" w:rsidP="00025D12">
      <w:pPr>
        <w:spacing w:before="240" w:line="480" w:lineRule="auto"/>
        <w:jc w:val="both"/>
        <w:outlineLvl w:val="0"/>
        <w:rPr>
          <w:rFonts w:ascii="Times New Roman" w:hAnsi="Times New Roman"/>
          <w:b/>
          <w:color w:val="000000"/>
          <w:sz w:val="24"/>
          <w:lang w:val="en-GB"/>
        </w:rPr>
      </w:pPr>
      <w:r w:rsidRPr="00136DEC">
        <w:rPr>
          <w:rFonts w:ascii="Times New Roman" w:hAnsi="Times New Roman"/>
          <w:b/>
          <w:color w:val="000000"/>
          <w:sz w:val="24"/>
          <w:lang w:val="en-GB"/>
        </w:rPr>
        <w:t>Acknowledgments</w:t>
      </w:r>
    </w:p>
    <w:p w:rsidR="00025D12" w:rsidRDefault="00025D12" w:rsidP="00025D12">
      <w:pPr>
        <w:spacing w:before="240" w:line="480" w:lineRule="auto"/>
        <w:jc w:val="both"/>
        <w:outlineLvl w:val="0"/>
        <w:rPr>
          <w:rFonts w:ascii="Times New Roman" w:hAnsi="Times New Roman"/>
          <w:color w:val="000000"/>
          <w:sz w:val="24"/>
          <w:lang w:val="en-GB"/>
        </w:rPr>
      </w:pPr>
      <w:r w:rsidRPr="00136DEC">
        <w:rPr>
          <w:rFonts w:ascii="Times New Roman" w:hAnsi="Times New Roman"/>
          <w:color w:val="000000"/>
          <w:sz w:val="24"/>
          <w:lang w:val="en-GB"/>
        </w:rPr>
        <w:t>We are grateful to the children and their parents for their time and effort in the PANIC study. We are also indebted to the research team of the PANIC study for the skillful contribution in performing this study. We would also like to show our gratitude to the Stefanie Hollidge from MRC Epidemiology Unit, University of Cambridge School of Clinical Medicine for her assistance in processing the physical activity data. The PANIC Study has financially been supported by grants from the Ministry of Education and Culture of Finland, the Ministry of Social Affairs and Health of Finland, the Research Committee of the Kuopio University Hospital Catchment Area (State Research Funding), the Finnish Innovation Fund Sitra, the Social Insurance Institution of Finland, the Finnish Cultural Foundation, the Foundation for Paediatric Research, the Diabetes Research Foundation in Finland, the Finnish Foundation for Cardiovascular Research, the Juho Vainio Foundation, the Paavo Nurmi Foundation, the Yrjö Jahnsson Foundation, and the city of Kuopio. The PhD students and postdoctoral researchers of The PANIC Study have financially been supported by personal grants from the Program for Clinical Research and the Program for Health Sciences of the Doctoral School of University of Eastern Finland, the Finnish Doctoral Programs in Public Health, the Päivikki and Sakari Sohlberg Foundation, the Paulo Foundation, the Jalmari and Rauha Ahokas Foundation, the Aarne and Aili Turunen Foundation, the Finnish Medical Foundation, the Jenny and Antti Wihuri Foundation, the Olvi Foundation, and the city of Kuopio.</w:t>
      </w:r>
    </w:p>
    <w:p w:rsidR="00922824" w:rsidRPr="00136DEC" w:rsidRDefault="00922824" w:rsidP="00025D12">
      <w:pPr>
        <w:spacing w:line="480" w:lineRule="auto"/>
        <w:jc w:val="both"/>
        <w:outlineLvl w:val="0"/>
        <w:rPr>
          <w:rFonts w:ascii="Times New Roman" w:hAnsi="Times New Roman"/>
          <w:b/>
          <w:color w:val="000000"/>
          <w:sz w:val="24"/>
          <w:lang w:val="en-GB"/>
        </w:rPr>
      </w:pPr>
      <w:r w:rsidRPr="00136DEC">
        <w:rPr>
          <w:rFonts w:ascii="Times New Roman" w:hAnsi="Times New Roman"/>
          <w:b/>
          <w:color w:val="000000"/>
          <w:sz w:val="24"/>
          <w:lang w:val="en-GB"/>
        </w:rPr>
        <w:t>Compl</w:t>
      </w:r>
      <w:r w:rsidR="00A25653" w:rsidRPr="00136DEC">
        <w:rPr>
          <w:rFonts w:ascii="Times New Roman" w:hAnsi="Times New Roman"/>
          <w:b/>
          <w:color w:val="000000"/>
          <w:sz w:val="24"/>
          <w:lang w:val="en-GB"/>
        </w:rPr>
        <w:t xml:space="preserve">iance with Ethical Standards </w:t>
      </w:r>
    </w:p>
    <w:p w:rsidR="00922824" w:rsidRPr="00136DEC" w:rsidRDefault="00922824" w:rsidP="00025D12">
      <w:pPr>
        <w:spacing w:line="480" w:lineRule="auto"/>
        <w:jc w:val="both"/>
        <w:outlineLvl w:val="0"/>
        <w:rPr>
          <w:rFonts w:ascii="Times New Roman" w:hAnsi="Times New Roman"/>
          <w:color w:val="000000"/>
          <w:sz w:val="24"/>
          <w:lang w:val="en-GB"/>
        </w:rPr>
      </w:pPr>
      <w:r w:rsidRPr="00136DEC">
        <w:rPr>
          <w:rFonts w:ascii="Times New Roman" w:hAnsi="Times New Roman"/>
          <w:color w:val="000000"/>
          <w:sz w:val="24"/>
          <w:lang w:val="en-GB"/>
        </w:rPr>
        <w:t xml:space="preserve">Juuso Väistö, Eero Haapala, Anna Viitasalo, Theresia Maria Schnurr, Tuomas Kilpeläinen, Panu Karjalainen, Kate Westgate, Hanna-Maaria Lakka, David Laaksonen, Ulf Ekelund, </w:t>
      </w:r>
      <w:r w:rsidR="00A25653" w:rsidRPr="00136DEC">
        <w:rPr>
          <w:rFonts w:ascii="Times New Roman" w:hAnsi="Times New Roman"/>
          <w:color w:val="000000"/>
          <w:sz w:val="24"/>
          <w:lang w:val="en-GB"/>
        </w:rPr>
        <w:t xml:space="preserve">Søren </w:t>
      </w:r>
      <w:r w:rsidRPr="00136DEC">
        <w:rPr>
          <w:rFonts w:ascii="Times New Roman" w:hAnsi="Times New Roman"/>
          <w:color w:val="000000"/>
          <w:sz w:val="24"/>
          <w:lang w:val="en-GB"/>
        </w:rPr>
        <w:t xml:space="preserve">Brage, </w:t>
      </w:r>
      <w:r w:rsidRPr="00136DEC">
        <w:rPr>
          <w:rFonts w:ascii="Times New Roman" w:hAnsi="Times New Roman"/>
          <w:color w:val="000000"/>
          <w:sz w:val="24"/>
          <w:lang w:val="en-GB"/>
        </w:rPr>
        <w:lastRenderedPageBreak/>
        <w:t xml:space="preserve">Timo Lakka declare that they have no conflicts of interest. All aspects of the PANIC study were approved by the Research Ethics Committee of the Hospital District of Northern Savo. Written informed consent was acquired from the parent/caregiver of each child and every child provided assent to participation. </w:t>
      </w:r>
    </w:p>
    <w:p w:rsidR="00A25653" w:rsidRPr="00136DEC" w:rsidRDefault="00922824" w:rsidP="00922824">
      <w:pPr>
        <w:spacing w:line="480" w:lineRule="auto"/>
        <w:jc w:val="both"/>
        <w:outlineLvl w:val="0"/>
        <w:rPr>
          <w:rFonts w:ascii="Times New Roman" w:hAnsi="Times New Roman"/>
          <w:b/>
          <w:color w:val="000000"/>
          <w:sz w:val="24"/>
          <w:lang w:val="en-GB"/>
        </w:rPr>
      </w:pPr>
      <w:r w:rsidRPr="00136DEC">
        <w:rPr>
          <w:rFonts w:ascii="Times New Roman" w:hAnsi="Times New Roman"/>
          <w:b/>
          <w:color w:val="000000"/>
          <w:sz w:val="24"/>
          <w:lang w:val="en-GB"/>
        </w:rPr>
        <w:t xml:space="preserve">Ethical approval </w:t>
      </w:r>
    </w:p>
    <w:p w:rsidR="00922824" w:rsidRPr="00136DEC" w:rsidRDefault="00922824" w:rsidP="00922824">
      <w:pPr>
        <w:spacing w:line="480" w:lineRule="auto"/>
        <w:jc w:val="both"/>
        <w:outlineLvl w:val="0"/>
        <w:rPr>
          <w:rFonts w:ascii="Times New Roman" w:hAnsi="Times New Roman"/>
          <w:color w:val="000000"/>
          <w:sz w:val="24"/>
          <w:lang w:val="en-GB"/>
        </w:rPr>
      </w:pPr>
      <w:r w:rsidRPr="00136DEC">
        <w:rPr>
          <w:rFonts w:ascii="Times New Roman" w:hAnsi="Times New Roman"/>
          <w:color w:val="000000"/>
          <w:sz w:val="24"/>
          <w:lang w:val="en-GB"/>
        </w:rPr>
        <w:t xml:space="preserve">All procedures were in accordance with the ethical standards of the institutional and/or national research committee and with the 1964 Helsinki declaration and its later amendments or comparable ethical standards. </w:t>
      </w:r>
    </w:p>
    <w:p w:rsidR="00A25653" w:rsidRPr="00136DEC" w:rsidRDefault="00922824" w:rsidP="00922824">
      <w:pPr>
        <w:spacing w:line="480" w:lineRule="auto"/>
        <w:jc w:val="both"/>
        <w:outlineLvl w:val="0"/>
        <w:rPr>
          <w:rFonts w:ascii="Times New Roman" w:hAnsi="Times New Roman"/>
          <w:b/>
          <w:color w:val="000000"/>
          <w:sz w:val="24"/>
          <w:lang w:val="en-GB"/>
        </w:rPr>
      </w:pPr>
      <w:r w:rsidRPr="00136DEC">
        <w:rPr>
          <w:rFonts w:ascii="Times New Roman" w:hAnsi="Times New Roman"/>
          <w:b/>
          <w:color w:val="000000"/>
          <w:sz w:val="24"/>
          <w:lang w:val="en-GB"/>
        </w:rPr>
        <w:t xml:space="preserve">Informed consent </w:t>
      </w:r>
    </w:p>
    <w:p w:rsidR="00922824" w:rsidRDefault="00922824" w:rsidP="00922824">
      <w:pPr>
        <w:spacing w:line="480" w:lineRule="auto"/>
        <w:jc w:val="both"/>
        <w:outlineLvl w:val="0"/>
        <w:rPr>
          <w:rFonts w:ascii="Times New Roman" w:hAnsi="Times New Roman"/>
          <w:color w:val="000000"/>
          <w:sz w:val="24"/>
          <w:lang w:val="en-GB"/>
        </w:rPr>
      </w:pPr>
      <w:r w:rsidRPr="00136DEC">
        <w:rPr>
          <w:rFonts w:ascii="Times New Roman" w:hAnsi="Times New Roman"/>
          <w:color w:val="000000"/>
          <w:sz w:val="24"/>
          <w:lang w:val="en-GB"/>
        </w:rPr>
        <w:t>Informed consent was</w:t>
      </w:r>
      <w:r w:rsidR="00A25653" w:rsidRPr="00136DEC">
        <w:rPr>
          <w:rFonts w:ascii="Times New Roman" w:hAnsi="Times New Roman"/>
          <w:color w:val="000000"/>
          <w:sz w:val="24"/>
          <w:lang w:val="en-GB"/>
        </w:rPr>
        <w:t xml:space="preserve"> obtained from all individ</w:t>
      </w:r>
      <w:r w:rsidRPr="00136DEC">
        <w:rPr>
          <w:rFonts w:ascii="Times New Roman" w:hAnsi="Times New Roman"/>
          <w:color w:val="000000"/>
          <w:sz w:val="24"/>
          <w:lang w:val="en-GB"/>
        </w:rPr>
        <w:t xml:space="preserve">ual </w:t>
      </w:r>
      <w:r w:rsidR="00CD3F6A" w:rsidRPr="00487C0C">
        <w:rPr>
          <w:rFonts w:ascii="Times New Roman" w:hAnsi="Times New Roman" w:cs="Times New Roman"/>
          <w:bCs/>
          <w:color w:val="000000"/>
          <w:sz w:val="24"/>
          <w:szCs w:val="24"/>
          <w:lang w:val="en-GB"/>
        </w:rPr>
        <w:t>pa</w:t>
      </w:r>
      <w:r w:rsidR="0088676F" w:rsidRPr="00487C0C">
        <w:rPr>
          <w:rFonts w:ascii="Times New Roman" w:hAnsi="Times New Roman" w:cs="Times New Roman"/>
          <w:bCs/>
          <w:color w:val="000000"/>
          <w:sz w:val="24"/>
          <w:szCs w:val="24"/>
          <w:lang w:val="en-GB"/>
        </w:rPr>
        <w:t>rents or guardians</w:t>
      </w:r>
      <w:r w:rsidR="00CD3F6A" w:rsidRPr="00487C0C">
        <w:rPr>
          <w:rFonts w:ascii="Times New Roman" w:hAnsi="Times New Roman" w:cs="Times New Roman"/>
          <w:bCs/>
          <w:color w:val="000000"/>
          <w:sz w:val="24"/>
          <w:szCs w:val="24"/>
          <w:lang w:val="en-GB"/>
        </w:rPr>
        <w:t xml:space="preserve"> while children gave their assent to </w:t>
      </w:r>
      <w:r w:rsidRPr="00136DEC">
        <w:rPr>
          <w:rFonts w:ascii="Times New Roman" w:hAnsi="Times New Roman"/>
          <w:color w:val="000000"/>
          <w:sz w:val="24"/>
          <w:lang w:val="en-GB"/>
        </w:rPr>
        <w:t>the study.</w:t>
      </w:r>
    </w:p>
    <w:p w:rsidR="00CD41C6" w:rsidRPr="00136DEC" w:rsidRDefault="00533E1E" w:rsidP="00CD41C6">
      <w:pPr>
        <w:rPr>
          <w:rFonts w:ascii="Times New Roman" w:hAnsi="Times New Roman"/>
          <w:b/>
          <w:sz w:val="24"/>
          <w:lang w:val="en-GB"/>
        </w:rPr>
      </w:pPr>
      <w:r w:rsidRPr="00136DEC">
        <w:rPr>
          <w:rFonts w:ascii="Times New Roman" w:hAnsi="Times New Roman"/>
          <w:b/>
          <w:sz w:val="24"/>
          <w:lang w:val="en-GB"/>
        </w:rPr>
        <w:t>References</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1. </w:t>
      </w:r>
      <w:r w:rsidRPr="00B45830">
        <w:rPr>
          <w:rFonts w:ascii="Times New Roman" w:hAnsi="Times New Roman" w:cs="Times New Roman"/>
          <w:noProof/>
          <w:sz w:val="24"/>
          <w:szCs w:val="24"/>
        </w:rPr>
        <w:tab/>
        <w:t xml:space="preserve">Andersen LB, Harro M, Sardinha LB, et al. Physical activity and clustered cardiovascular risk in children: a cross-sectional study (The European Youth Heart Study). </w:t>
      </w:r>
      <w:r w:rsidRPr="00B45830">
        <w:rPr>
          <w:rFonts w:ascii="Times New Roman" w:hAnsi="Times New Roman" w:cs="Times New Roman"/>
          <w:i/>
          <w:iCs/>
          <w:noProof/>
          <w:sz w:val="24"/>
          <w:szCs w:val="24"/>
        </w:rPr>
        <w:t>Lancet (London, England)</w:t>
      </w:r>
      <w:r w:rsidRPr="00B45830">
        <w:rPr>
          <w:rFonts w:ascii="Times New Roman" w:hAnsi="Times New Roman" w:cs="Times New Roman"/>
          <w:noProof/>
          <w:sz w:val="24"/>
          <w:szCs w:val="24"/>
        </w:rPr>
        <w:t>. 2006;368(9532):299-304. doi:10.1016/S0140-6736(06)69075-2.</w:t>
      </w:r>
    </w:p>
    <w:p w:rsidR="00F02ADB" w:rsidRPr="00CB1EB3"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2. </w:t>
      </w:r>
      <w:r w:rsidRPr="00B45830">
        <w:rPr>
          <w:rFonts w:ascii="Times New Roman" w:hAnsi="Times New Roman" w:cs="Times New Roman"/>
          <w:noProof/>
          <w:sz w:val="24"/>
          <w:szCs w:val="24"/>
        </w:rPr>
        <w:tab/>
        <w:t xml:space="preserve">Sardinha BL, Andersen BL, Anderssen AS, et al. Objectively measured time spent sedentary is associted with insulin resistance indepent of overall and central body fat in 9- to 10- year old Portuguese children. </w:t>
      </w:r>
      <w:r w:rsidRPr="00CB1EB3">
        <w:rPr>
          <w:rFonts w:ascii="Times New Roman" w:hAnsi="Times New Roman" w:cs="Times New Roman"/>
          <w:i/>
          <w:iCs/>
          <w:noProof/>
          <w:sz w:val="24"/>
          <w:szCs w:val="24"/>
        </w:rPr>
        <w:t>Diabetes Care</w:t>
      </w:r>
      <w:r w:rsidRPr="00CB1EB3">
        <w:rPr>
          <w:rFonts w:ascii="Times New Roman" w:hAnsi="Times New Roman" w:cs="Times New Roman"/>
          <w:noProof/>
          <w:sz w:val="24"/>
          <w:szCs w:val="24"/>
        </w:rPr>
        <w:t>. 2008;31(3). doi:10.2337/dc07-1286.Abbreviations.</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CB1EB3">
        <w:rPr>
          <w:rFonts w:ascii="Times New Roman" w:hAnsi="Times New Roman" w:cs="Times New Roman"/>
          <w:noProof/>
          <w:sz w:val="24"/>
          <w:szCs w:val="24"/>
        </w:rPr>
        <w:t xml:space="preserve">3. </w:t>
      </w:r>
      <w:r w:rsidRPr="00CB1EB3">
        <w:rPr>
          <w:rFonts w:ascii="Times New Roman" w:hAnsi="Times New Roman" w:cs="Times New Roman"/>
          <w:noProof/>
          <w:sz w:val="24"/>
          <w:szCs w:val="24"/>
        </w:rPr>
        <w:tab/>
        <w:t xml:space="preserve">Vaisto J, Eloranta AM, Viitasalo A, et al. </w:t>
      </w:r>
      <w:r w:rsidRPr="00B45830">
        <w:rPr>
          <w:rFonts w:ascii="Times New Roman" w:hAnsi="Times New Roman" w:cs="Times New Roman"/>
          <w:noProof/>
          <w:sz w:val="24"/>
          <w:szCs w:val="24"/>
        </w:rPr>
        <w:t xml:space="preserve">Physical activity and sedentary behaviour in relation to cardiometabolic risk in children: cross-sectional findings from the Physical Activity and Nutrition in Children (PANIC) Study. </w:t>
      </w:r>
      <w:r w:rsidRPr="00B45830">
        <w:rPr>
          <w:rFonts w:ascii="Times New Roman" w:hAnsi="Times New Roman" w:cs="Times New Roman"/>
          <w:i/>
          <w:iCs/>
          <w:noProof/>
          <w:sz w:val="24"/>
          <w:szCs w:val="24"/>
        </w:rPr>
        <w:t>Int J Behav Nutr Phys Act</w:t>
      </w:r>
      <w:r w:rsidRPr="00B45830">
        <w:rPr>
          <w:rFonts w:ascii="Times New Roman" w:hAnsi="Times New Roman" w:cs="Times New Roman"/>
          <w:noProof/>
          <w:sz w:val="24"/>
          <w:szCs w:val="24"/>
        </w:rPr>
        <w:t>. 2014;11:55. doi:10.1186/1479-5868-11-55.</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 </w:t>
      </w:r>
      <w:r w:rsidRPr="00B45830">
        <w:rPr>
          <w:rFonts w:ascii="Times New Roman" w:hAnsi="Times New Roman" w:cs="Times New Roman"/>
          <w:noProof/>
          <w:sz w:val="24"/>
          <w:szCs w:val="24"/>
        </w:rPr>
        <w:tab/>
        <w:t xml:space="preserve">Andersen LB, Lauersen JB, Brønd JC, et al. A new approach to define and diagnose cardiometabolic disorder in children. </w:t>
      </w:r>
      <w:r w:rsidRPr="00B45830">
        <w:rPr>
          <w:rFonts w:ascii="Times New Roman" w:hAnsi="Times New Roman" w:cs="Times New Roman"/>
          <w:i/>
          <w:iCs/>
          <w:noProof/>
          <w:sz w:val="24"/>
          <w:szCs w:val="24"/>
        </w:rPr>
        <w:t>J Diabetes Res</w:t>
      </w:r>
      <w:r w:rsidRPr="00B45830">
        <w:rPr>
          <w:rFonts w:ascii="Times New Roman" w:hAnsi="Times New Roman" w:cs="Times New Roman"/>
          <w:noProof/>
          <w:sz w:val="24"/>
          <w:szCs w:val="24"/>
        </w:rPr>
        <w:t>. 2015;2015:539835. doi:10.1155/2015/539835.</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5. </w:t>
      </w:r>
      <w:r w:rsidRPr="00B45830">
        <w:rPr>
          <w:rFonts w:ascii="Times New Roman" w:hAnsi="Times New Roman" w:cs="Times New Roman"/>
          <w:noProof/>
          <w:sz w:val="24"/>
          <w:szCs w:val="24"/>
        </w:rPr>
        <w:tab/>
        <w:t xml:space="preserve">Magnussen CG, Koskinen J, Chen W, et al. Pediatric metabolic syndrome predicts adulthood metabolic syndrome, subclinical atherosclerosis, and type 2 diabetes mellitus but is no better than body mass index alone: the Bogalusa Heart Study and the Cardiovascular Risk in Young Finns Study. </w:t>
      </w:r>
      <w:r w:rsidRPr="00B45830">
        <w:rPr>
          <w:rFonts w:ascii="Times New Roman" w:hAnsi="Times New Roman" w:cs="Times New Roman"/>
          <w:i/>
          <w:iCs/>
          <w:noProof/>
          <w:sz w:val="24"/>
          <w:szCs w:val="24"/>
        </w:rPr>
        <w:t>Circulation</w:t>
      </w:r>
      <w:r w:rsidRPr="00B45830">
        <w:rPr>
          <w:rFonts w:ascii="Times New Roman" w:hAnsi="Times New Roman" w:cs="Times New Roman"/>
          <w:noProof/>
          <w:sz w:val="24"/>
          <w:szCs w:val="24"/>
        </w:rPr>
        <w:t>. 2010;122(16):1604-1611. doi:10.1161/CIRCULATIONAHA.110.940809.</w:t>
      </w:r>
    </w:p>
    <w:p w:rsidR="00F02ADB" w:rsidRPr="00CB1EB3"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6. </w:t>
      </w:r>
      <w:r w:rsidRPr="00B45830">
        <w:rPr>
          <w:rFonts w:ascii="Times New Roman" w:hAnsi="Times New Roman" w:cs="Times New Roman"/>
          <w:noProof/>
          <w:sz w:val="24"/>
          <w:szCs w:val="24"/>
        </w:rPr>
        <w:tab/>
        <w:t xml:space="preserve">Morrison JA, Friedman LA, Wang P, Glueck CJ. Metabolic syndrome in childhood predicts </w:t>
      </w:r>
      <w:r w:rsidRPr="00B45830">
        <w:rPr>
          <w:rFonts w:ascii="Times New Roman" w:hAnsi="Times New Roman" w:cs="Times New Roman"/>
          <w:noProof/>
          <w:sz w:val="24"/>
          <w:szCs w:val="24"/>
        </w:rPr>
        <w:lastRenderedPageBreak/>
        <w:t xml:space="preserve">adult metabolic syndrome and type 2 diabetes mellitus 25 to 30 years later. </w:t>
      </w:r>
      <w:r w:rsidRPr="00CB1EB3">
        <w:rPr>
          <w:rFonts w:ascii="Times New Roman" w:hAnsi="Times New Roman" w:cs="Times New Roman"/>
          <w:i/>
          <w:iCs/>
          <w:noProof/>
          <w:sz w:val="24"/>
          <w:szCs w:val="24"/>
        </w:rPr>
        <w:t>J Pediatr</w:t>
      </w:r>
      <w:r w:rsidRPr="00CB1EB3">
        <w:rPr>
          <w:rFonts w:ascii="Times New Roman" w:hAnsi="Times New Roman" w:cs="Times New Roman"/>
          <w:noProof/>
          <w:sz w:val="24"/>
          <w:szCs w:val="24"/>
        </w:rPr>
        <w:t>. 2008;152(2):201-206. doi:10.1016/j.jpeds.2007.09.010.</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CB1EB3">
        <w:rPr>
          <w:rFonts w:ascii="Times New Roman" w:hAnsi="Times New Roman" w:cs="Times New Roman"/>
          <w:noProof/>
          <w:sz w:val="24"/>
          <w:szCs w:val="24"/>
        </w:rPr>
        <w:t xml:space="preserve">7. </w:t>
      </w:r>
      <w:r w:rsidRPr="00CB1EB3">
        <w:rPr>
          <w:rFonts w:ascii="Times New Roman" w:hAnsi="Times New Roman" w:cs="Times New Roman"/>
          <w:noProof/>
          <w:sz w:val="24"/>
          <w:szCs w:val="24"/>
        </w:rPr>
        <w:tab/>
        <w:t xml:space="preserve">Laitinen TT, Pahkala K, Magnussen CG, et al. </w:t>
      </w:r>
      <w:r w:rsidRPr="00B45830">
        <w:rPr>
          <w:rFonts w:ascii="Times New Roman" w:hAnsi="Times New Roman" w:cs="Times New Roman"/>
          <w:noProof/>
          <w:sz w:val="24"/>
          <w:szCs w:val="24"/>
        </w:rPr>
        <w:t xml:space="preserve">Ideal cardiovascular health in childhood and cardiometabolic outcomes in adulthood: the Cardiovascular Risk in Young Finns Study. </w:t>
      </w:r>
      <w:r w:rsidRPr="00B45830">
        <w:rPr>
          <w:rFonts w:ascii="Times New Roman" w:hAnsi="Times New Roman" w:cs="Times New Roman"/>
          <w:i/>
          <w:iCs/>
          <w:noProof/>
          <w:sz w:val="24"/>
          <w:szCs w:val="24"/>
        </w:rPr>
        <w:t>Circulation</w:t>
      </w:r>
      <w:r w:rsidRPr="00B45830">
        <w:rPr>
          <w:rFonts w:ascii="Times New Roman" w:hAnsi="Times New Roman" w:cs="Times New Roman"/>
          <w:noProof/>
          <w:sz w:val="24"/>
          <w:szCs w:val="24"/>
        </w:rPr>
        <w:t>. 2012;125(16):1971-1978. doi:10.1161/CIRCULATIONAHA.111.073585.</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8. </w:t>
      </w:r>
      <w:r w:rsidRPr="00B45830">
        <w:rPr>
          <w:rFonts w:ascii="Times New Roman" w:hAnsi="Times New Roman" w:cs="Times New Roman"/>
          <w:noProof/>
          <w:sz w:val="24"/>
          <w:szCs w:val="24"/>
        </w:rPr>
        <w:tab/>
        <w:t xml:space="preserve">Brage S, Wedderkopp N, Ekelund U, et al. Features of the metabolic syndrome are associated with objectively measured physical activity and fitness in Danish children: The European Youth Heart Study (EYHS). </w:t>
      </w:r>
      <w:r w:rsidRPr="00B45830">
        <w:rPr>
          <w:rFonts w:ascii="Times New Roman" w:hAnsi="Times New Roman" w:cs="Times New Roman"/>
          <w:i/>
          <w:iCs/>
          <w:noProof/>
          <w:sz w:val="24"/>
          <w:szCs w:val="24"/>
        </w:rPr>
        <w:t>Diabetes Care</w:t>
      </w:r>
      <w:r w:rsidRPr="00B45830">
        <w:rPr>
          <w:rFonts w:ascii="Times New Roman" w:hAnsi="Times New Roman" w:cs="Times New Roman"/>
          <w:noProof/>
          <w:sz w:val="24"/>
          <w:szCs w:val="24"/>
        </w:rPr>
        <w:t>. 2004;27(9):2141-2148. doi:10.2337/diacare.27.9.2141.</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9. </w:t>
      </w:r>
      <w:r w:rsidRPr="00B45830">
        <w:rPr>
          <w:rFonts w:ascii="Times New Roman" w:hAnsi="Times New Roman" w:cs="Times New Roman"/>
          <w:noProof/>
          <w:sz w:val="24"/>
          <w:szCs w:val="24"/>
        </w:rPr>
        <w:tab/>
        <w:t xml:space="preserve">Ekelund U, Luan J, Sherar LB, et al. Moderate to vigorous physical activity and sedentary time and cardiometabolic risk factors in children and adolescents. </w:t>
      </w:r>
      <w:r w:rsidRPr="00B45830">
        <w:rPr>
          <w:rFonts w:ascii="Times New Roman" w:hAnsi="Times New Roman" w:cs="Times New Roman"/>
          <w:i/>
          <w:iCs/>
          <w:noProof/>
          <w:sz w:val="24"/>
          <w:szCs w:val="24"/>
        </w:rPr>
        <w:t>JAMA</w:t>
      </w:r>
      <w:r w:rsidRPr="00B45830">
        <w:rPr>
          <w:rFonts w:ascii="Times New Roman" w:hAnsi="Times New Roman" w:cs="Times New Roman"/>
          <w:noProof/>
          <w:sz w:val="24"/>
          <w:szCs w:val="24"/>
        </w:rPr>
        <w:t>. 2012;307(7):704-712. doi:10.1001/jama.2012.156.</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10. </w:t>
      </w:r>
      <w:r w:rsidRPr="00B45830">
        <w:rPr>
          <w:rFonts w:ascii="Times New Roman" w:hAnsi="Times New Roman" w:cs="Times New Roman"/>
          <w:noProof/>
          <w:sz w:val="24"/>
          <w:szCs w:val="24"/>
        </w:rPr>
        <w:tab/>
        <w:t xml:space="preserve">Ekelund U, Brage S, Froberg K, et al. TV viewing and physical activity are independently associated with metabolic risk in children: the European Youth Heart Study. </w:t>
      </w:r>
      <w:r w:rsidRPr="00B45830">
        <w:rPr>
          <w:rFonts w:ascii="Times New Roman" w:hAnsi="Times New Roman" w:cs="Times New Roman"/>
          <w:i/>
          <w:iCs/>
          <w:noProof/>
          <w:sz w:val="24"/>
          <w:szCs w:val="24"/>
        </w:rPr>
        <w:t>PLoS Med</w:t>
      </w:r>
      <w:r w:rsidRPr="00B45830">
        <w:rPr>
          <w:rFonts w:ascii="Times New Roman" w:hAnsi="Times New Roman" w:cs="Times New Roman"/>
          <w:noProof/>
          <w:sz w:val="24"/>
          <w:szCs w:val="24"/>
        </w:rPr>
        <w:t>. 2006;3(12):e488. doi:10.1371/journal.pmed.0030488.</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11. </w:t>
      </w:r>
      <w:r w:rsidRPr="00B45830">
        <w:rPr>
          <w:rFonts w:ascii="Times New Roman" w:hAnsi="Times New Roman" w:cs="Times New Roman"/>
          <w:noProof/>
          <w:sz w:val="24"/>
          <w:szCs w:val="24"/>
        </w:rPr>
        <w:tab/>
        <w:t xml:space="preserve">Holman RM, Carson V, Janssen I. Does the fractionalization of daily physical activity (sporadic vs. bouts) impact cardiometabolic risk factors in children and youth? </w:t>
      </w:r>
      <w:r w:rsidRPr="00B45830">
        <w:rPr>
          <w:rFonts w:ascii="Times New Roman" w:hAnsi="Times New Roman" w:cs="Times New Roman"/>
          <w:i/>
          <w:iCs/>
          <w:noProof/>
          <w:sz w:val="24"/>
          <w:szCs w:val="24"/>
        </w:rPr>
        <w:t>PLoS One</w:t>
      </w:r>
      <w:r w:rsidRPr="00B45830">
        <w:rPr>
          <w:rFonts w:ascii="Times New Roman" w:hAnsi="Times New Roman" w:cs="Times New Roman"/>
          <w:noProof/>
          <w:sz w:val="24"/>
          <w:szCs w:val="24"/>
        </w:rPr>
        <w:t>. 2011;6(10):1-7. doi:10.1371/journal.pone.0025733.</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12. </w:t>
      </w:r>
      <w:r w:rsidRPr="00B45830">
        <w:rPr>
          <w:rFonts w:ascii="Times New Roman" w:hAnsi="Times New Roman" w:cs="Times New Roman"/>
          <w:noProof/>
          <w:sz w:val="24"/>
          <w:szCs w:val="24"/>
        </w:rPr>
        <w:tab/>
      </w:r>
      <w:r w:rsidRPr="00CB1EB3">
        <w:rPr>
          <w:rFonts w:ascii="Times New Roman" w:hAnsi="Times New Roman" w:cs="Times New Roman"/>
          <w:noProof/>
          <w:sz w:val="24"/>
          <w:szCs w:val="24"/>
        </w:rPr>
        <w:t xml:space="preserve">Jimenez-Pavon D, Konstabel K, Bergman P, et al. </w:t>
      </w:r>
      <w:r w:rsidRPr="00B45830">
        <w:rPr>
          <w:rFonts w:ascii="Times New Roman" w:hAnsi="Times New Roman" w:cs="Times New Roman"/>
          <w:noProof/>
          <w:sz w:val="24"/>
          <w:szCs w:val="24"/>
        </w:rPr>
        <w:t xml:space="preserve">Physical activity and clustered cardiovascular disease risk factors in young children: a cross-sectional study (the IDEFICS study). </w:t>
      </w:r>
      <w:r w:rsidRPr="00B45830">
        <w:rPr>
          <w:rFonts w:ascii="Times New Roman" w:hAnsi="Times New Roman" w:cs="Times New Roman"/>
          <w:i/>
          <w:iCs/>
          <w:noProof/>
          <w:sz w:val="24"/>
          <w:szCs w:val="24"/>
        </w:rPr>
        <w:t>BMC Med</w:t>
      </w:r>
      <w:r w:rsidRPr="00B45830">
        <w:rPr>
          <w:rFonts w:ascii="Times New Roman" w:hAnsi="Times New Roman" w:cs="Times New Roman"/>
          <w:noProof/>
          <w:sz w:val="24"/>
          <w:szCs w:val="24"/>
        </w:rPr>
        <w:t>. 2013;11(6):172. doi:10.1186/1741-7015-11-172.</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13. </w:t>
      </w:r>
      <w:r w:rsidRPr="00B45830">
        <w:rPr>
          <w:rFonts w:ascii="Times New Roman" w:hAnsi="Times New Roman" w:cs="Times New Roman"/>
          <w:noProof/>
          <w:sz w:val="24"/>
          <w:szCs w:val="24"/>
        </w:rPr>
        <w:tab/>
        <w:t xml:space="preserve">Hjorth MF, Chaput J-P, Damsgaard CT, et al. Low physical activity level and short sleep duration are associated with an increased cardio-metabolic risk profile: a longitudinal study in 8-11 year old Danish children. </w:t>
      </w:r>
      <w:r w:rsidRPr="00B45830">
        <w:rPr>
          <w:rFonts w:ascii="Times New Roman" w:hAnsi="Times New Roman" w:cs="Times New Roman"/>
          <w:i/>
          <w:iCs/>
          <w:noProof/>
          <w:sz w:val="24"/>
          <w:szCs w:val="24"/>
        </w:rPr>
        <w:t>PLoS One</w:t>
      </w:r>
      <w:r w:rsidRPr="00B45830">
        <w:rPr>
          <w:rFonts w:ascii="Times New Roman" w:hAnsi="Times New Roman" w:cs="Times New Roman"/>
          <w:noProof/>
          <w:sz w:val="24"/>
          <w:szCs w:val="24"/>
        </w:rPr>
        <w:t>. 2014;9(8):e104677. doi:10.1371/journal.pone.0104677.</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14. </w:t>
      </w:r>
      <w:r w:rsidRPr="00B45830">
        <w:rPr>
          <w:rFonts w:ascii="Times New Roman" w:hAnsi="Times New Roman" w:cs="Times New Roman"/>
          <w:noProof/>
          <w:sz w:val="24"/>
          <w:szCs w:val="24"/>
        </w:rPr>
        <w:tab/>
        <w:t xml:space="preserve">Stamatakis E, Coombs N, Tiling K, et al. Sedentary Time in Late Childhood and Cardiometabolic Risk in Adolescence. </w:t>
      </w:r>
      <w:r w:rsidRPr="00B45830">
        <w:rPr>
          <w:rFonts w:ascii="Times New Roman" w:hAnsi="Times New Roman" w:cs="Times New Roman"/>
          <w:i/>
          <w:iCs/>
          <w:noProof/>
          <w:sz w:val="24"/>
          <w:szCs w:val="24"/>
        </w:rPr>
        <w:t>Pediatrics</w:t>
      </w:r>
      <w:r w:rsidRPr="00B45830">
        <w:rPr>
          <w:rFonts w:ascii="Times New Roman" w:hAnsi="Times New Roman" w:cs="Times New Roman"/>
          <w:noProof/>
          <w:sz w:val="24"/>
          <w:szCs w:val="24"/>
        </w:rPr>
        <w:t>. 2015;135(6):e1432-e1441. doi:10.1542/peds.2014-3750.</w:t>
      </w:r>
    </w:p>
    <w:p w:rsidR="00F02ADB" w:rsidRPr="00CB1EB3"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15. </w:t>
      </w:r>
      <w:r w:rsidRPr="00B45830">
        <w:rPr>
          <w:rFonts w:ascii="Times New Roman" w:hAnsi="Times New Roman" w:cs="Times New Roman"/>
          <w:noProof/>
          <w:sz w:val="24"/>
          <w:szCs w:val="24"/>
        </w:rPr>
        <w:tab/>
        <w:t xml:space="preserve">Skrede T, Stavnsbo M, Aadland E, Aadland KN, Anderssen SA, Resaland GK. Moderate-to-vigorous physical activity , but not sedentary time , predicts changes in cardiometabolic risk factors in 10-y-old children : the Active Smarter Kids Study 1 , 2. </w:t>
      </w:r>
      <w:r w:rsidRPr="00CB1EB3">
        <w:rPr>
          <w:rFonts w:ascii="Times New Roman" w:hAnsi="Times New Roman" w:cs="Times New Roman"/>
          <w:noProof/>
          <w:sz w:val="24"/>
          <w:szCs w:val="24"/>
        </w:rPr>
        <w:t>2017;(C):1-8. doi:10.3945/ajcn.116.150540.</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CB1EB3">
        <w:rPr>
          <w:rFonts w:ascii="Times New Roman" w:hAnsi="Times New Roman" w:cs="Times New Roman"/>
          <w:noProof/>
          <w:sz w:val="24"/>
          <w:szCs w:val="24"/>
        </w:rPr>
        <w:t xml:space="preserve">16. </w:t>
      </w:r>
      <w:r w:rsidRPr="00CB1EB3">
        <w:rPr>
          <w:rFonts w:ascii="Times New Roman" w:hAnsi="Times New Roman" w:cs="Times New Roman"/>
          <w:noProof/>
          <w:sz w:val="24"/>
          <w:szCs w:val="24"/>
        </w:rPr>
        <w:tab/>
        <w:t xml:space="preserve">Poitras VJVVJ, Gray CEC, Borghese MM, et al. </w:t>
      </w:r>
      <w:r w:rsidRPr="00B45830">
        <w:rPr>
          <w:rFonts w:ascii="Times New Roman" w:hAnsi="Times New Roman" w:cs="Times New Roman"/>
          <w:noProof/>
          <w:sz w:val="24"/>
          <w:szCs w:val="24"/>
        </w:rPr>
        <w:t xml:space="preserve">Systematic review of the relationships between objectively measured physical activity and health indicators in. </w:t>
      </w:r>
      <w:r w:rsidRPr="00B45830">
        <w:rPr>
          <w:rFonts w:ascii="Times New Roman" w:hAnsi="Times New Roman" w:cs="Times New Roman"/>
          <w:i/>
          <w:iCs/>
          <w:noProof/>
          <w:sz w:val="24"/>
          <w:szCs w:val="24"/>
        </w:rPr>
        <w:t>Public Heal Agency Canada Appl Physiol Nutr Metab</w:t>
      </w:r>
      <w:r w:rsidRPr="00B45830">
        <w:rPr>
          <w:rFonts w:ascii="Times New Roman" w:hAnsi="Times New Roman" w:cs="Times New Roman"/>
          <w:noProof/>
          <w:sz w:val="24"/>
          <w:szCs w:val="24"/>
        </w:rPr>
        <w:t>. 2016;239(June):197-239. doi:10.1139/apnm-2015-0663.</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17. </w:t>
      </w:r>
      <w:r w:rsidRPr="00B45830">
        <w:rPr>
          <w:rFonts w:ascii="Times New Roman" w:hAnsi="Times New Roman" w:cs="Times New Roman"/>
          <w:noProof/>
          <w:sz w:val="24"/>
          <w:szCs w:val="24"/>
        </w:rPr>
        <w:tab/>
        <w:t xml:space="preserve">Wennberg P, Gustafsson PE, Dunstan DW, Wennberg M, Hammarström A. Television viewing and low leisure-time physical activity in adolescence independently predict the metabolic syndrome in mid-adulthood. </w:t>
      </w:r>
      <w:r w:rsidRPr="00B45830">
        <w:rPr>
          <w:rFonts w:ascii="Times New Roman" w:hAnsi="Times New Roman" w:cs="Times New Roman"/>
          <w:i/>
          <w:iCs/>
          <w:noProof/>
          <w:sz w:val="24"/>
          <w:szCs w:val="24"/>
        </w:rPr>
        <w:t>Diabetes Care</w:t>
      </w:r>
      <w:r w:rsidRPr="00B45830">
        <w:rPr>
          <w:rFonts w:ascii="Times New Roman" w:hAnsi="Times New Roman" w:cs="Times New Roman"/>
          <w:noProof/>
          <w:sz w:val="24"/>
          <w:szCs w:val="24"/>
        </w:rPr>
        <w:t>. 2013;36(7):2090-2097. doi:10.2337/dc12-1948.</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18. </w:t>
      </w:r>
      <w:r w:rsidRPr="00B45830">
        <w:rPr>
          <w:rFonts w:ascii="Times New Roman" w:hAnsi="Times New Roman" w:cs="Times New Roman"/>
          <w:noProof/>
          <w:sz w:val="24"/>
          <w:szCs w:val="24"/>
        </w:rPr>
        <w:tab/>
        <w:t xml:space="preserve">Grøntved A, Ried-Larsen M, Møller NC, et al. Youth screen-time behaviour is associated with cardiovascular risk in young adulthood: the European Youth Heart Study. </w:t>
      </w:r>
      <w:r w:rsidRPr="00B45830">
        <w:rPr>
          <w:rFonts w:ascii="Times New Roman" w:hAnsi="Times New Roman" w:cs="Times New Roman"/>
          <w:i/>
          <w:iCs/>
          <w:noProof/>
          <w:sz w:val="24"/>
          <w:szCs w:val="24"/>
        </w:rPr>
        <w:t xml:space="preserve">Eur J Prev </w:t>
      </w:r>
      <w:r w:rsidRPr="00B45830">
        <w:rPr>
          <w:rFonts w:ascii="Times New Roman" w:hAnsi="Times New Roman" w:cs="Times New Roman"/>
          <w:i/>
          <w:iCs/>
          <w:noProof/>
          <w:sz w:val="24"/>
          <w:szCs w:val="24"/>
        </w:rPr>
        <w:lastRenderedPageBreak/>
        <w:t>Cardiol</w:t>
      </w:r>
      <w:r w:rsidRPr="00B45830">
        <w:rPr>
          <w:rFonts w:ascii="Times New Roman" w:hAnsi="Times New Roman" w:cs="Times New Roman"/>
          <w:noProof/>
          <w:sz w:val="24"/>
          <w:szCs w:val="24"/>
        </w:rPr>
        <w:t>. 2014;21(1):49-56. doi:10.1177/2047487312454760.</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19. </w:t>
      </w:r>
      <w:r w:rsidRPr="00B45830">
        <w:rPr>
          <w:rFonts w:ascii="Times New Roman" w:hAnsi="Times New Roman" w:cs="Times New Roman"/>
          <w:noProof/>
          <w:sz w:val="24"/>
          <w:szCs w:val="24"/>
        </w:rPr>
        <w:tab/>
        <w:t xml:space="preserve">Carson V, Janssen I. Volume, patterns, and types of sedentary behavior and cardio-metabolic health in children and adolescents: a cross-sectional study. </w:t>
      </w:r>
      <w:r w:rsidRPr="00B45830">
        <w:rPr>
          <w:rFonts w:ascii="Times New Roman" w:hAnsi="Times New Roman" w:cs="Times New Roman"/>
          <w:i/>
          <w:iCs/>
          <w:noProof/>
          <w:sz w:val="24"/>
          <w:szCs w:val="24"/>
        </w:rPr>
        <w:t>BMC Public Health</w:t>
      </w:r>
      <w:r w:rsidRPr="00B45830">
        <w:rPr>
          <w:rFonts w:ascii="Times New Roman" w:hAnsi="Times New Roman" w:cs="Times New Roman"/>
          <w:noProof/>
          <w:sz w:val="24"/>
          <w:szCs w:val="24"/>
        </w:rPr>
        <w:t>. 2011;11(1):274. doi:10.1186/1471-2458-11-274.</w:t>
      </w:r>
    </w:p>
    <w:p w:rsidR="00F02ADB" w:rsidRPr="00CB1EB3"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20. </w:t>
      </w:r>
      <w:r w:rsidRPr="00B45830">
        <w:rPr>
          <w:rFonts w:ascii="Times New Roman" w:hAnsi="Times New Roman" w:cs="Times New Roman"/>
          <w:noProof/>
          <w:sz w:val="24"/>
          <w:szCs w:val="24"/>
        </w:rPr>
        <w:tab/>
        <w:t xml:space="preserve">Chaput J-P, Saunders TJ, Mathieu M-È, et al. Combined associations between moderate to vigorous physical activity and sedentary behaviour with cardiometabolic risk factors in children. </w:t>
      </w:r>
      <w:r w:rsidRPr="00CB1EB3">
        <w:rPr>
          <w:rFonts w:ascii="Times New Roman" w:hAnsi="Times New Roman" w:cs="Times New Roman"/>
          <w:i/>
          <w:iCs/>
          <w:noProof/>
          <w:sz w:val="24"/>
          <w:szCs w:val="24"/>
        </w:rPr>
        <w:t>Appl Physiol Nutr Metab</w:t>
      </w:r>
      <w:r w:rsidRPr="00CB1EB3">
        <w:rPr>
          <w:rFonts w:ascii="Times New Roman" w:hAnsi="Times New Roman" w:cs="Times New Roman"/>
          <w:noProof/>
          <w:sz w:val="24"/>
          <w:szCs w:val="24"/>
        </w:rPr>
        <w:t>. 2013;38(5):477-483. doi:10.1139/apnm-2012-0382.</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CB1EB3">
        <w:rPr>
          <w:rFonts w:ascii="Times New Roman" w:hAnsi="Times New Roman" w:cs="Times New Roman"/>
          <w:noProof/>
          <w:sz w:val="24"/>
          <w:szCs w:val="24"/>
        </w:rPr>
        <w:t xml:space="preserve">21. </w:t>
      </w:r>
      <w:r w:rsidRPr="00CB1EB3">
        <w:rPr>
          <w:rFonts w:ascii="Times New Roman" w:hAnsi="Times New Roman" w:cs="Times New Roman"/>
          <w:noProof/>
          <w:sz w:val="24"/>
          <w:szCs w:val="24"/>
        </w:rPr>
        <w:tab/>
        <w:t xml:space="preserve">Cliff DP, Hesketh KD, Vella SA, et al. </w:t>
      </w:r>
      <w:r w:rsidRPr="00B45830">
        <w:rPr>
          <w:rFonts w:ascii="Times New Roman" w:hAnsi="Times New Roman" w:cs="Times New Roman"/>
          <w:noProof/>
          <w:sz w:val="24"/>
          <w:szCs w:val="24"/>
        </w:rPr>
        <w:t xml:space="preserve">Objectively measured sedentary behaviour and health and development in children and adolescents: systematic review and meta-analysis. </w:t>
      </w:r>
      <w:r w:rsidRPr="00B45830">
        <w:rPr>
          <w:rFonts w:ascii="Times New Roman" w:hAnsi="Times New Roman" w:cs="Times New Roman"/>
          <w:i/>
          <w:iCs/>
          <w:noProof/>
          <w:sz w:val="24"/>
          <w:szCs w:val="24"/>
        </w:rPr>
        <w:t>Obes Rev</w:t>
      </w:r>
      <w:r w:rsidRPr="00B45830">
        <w:rPr>
          <w:rFonts w:ascii="Times New Roman" w:hAnsi="Times New Roman" w:cs="Times New Roman"/>
          <w:noProof/>
          <w:sz w:val="24"/>
          <w:szCs w:val="24"/>
        </w:rPr>
        <w:t>. 2016;17(4):330-344. doi:10.1111/obr.12371.</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22. </w:t>
      </w:r>
      <w:r w:rsidRPr="00B45830">
        <w:rPr>
          <w:rFonts w:ascii="Times New Roman" w:hAnsi="Times New Roman" w:cs="Times New Roman"/>
          <w:noProof/>
          <w:sz w:val="24"/>
          <w:szCs w:val="24"/>
        </w:rPr>
        <w:tab/>
        <w:t xml:space="preserve">van Ekris E, Altenburg TM, Singh AS, Proper KI, Heymans MW, Chinapaw MJM. An evidence-update on the prospective relationship between childhood sedentary behaviour and biomedical health indicators: a systematic review and meta-analysis. </w:t>
      </w:r>
      <w:r w:rsidRPr="00B45830">
        <w:rPr>
          <w:rFonts w:ascii="Times New Roman" w:hAnsi="Times New Roman" w:cs="Times New Roman"/>
          <w:i/>
          <w:iCs/>
          <w:noProof/>
          <w:sz w:val="24"/>
          <w:szCs w:val="24"/>
        </w:rPr>
        <w:t>Obes Rev</w:t>
      </w:r>
      <w:r w:rsidRPr="00B45830">
        <w:rPr>
          <w:rFonts w:ascii="Times New Roman" w:hAnsi="Times New Roman" w:cs="Times New Roman"/>
          <w:noProof/>
          <w:sz w:val="24"/>
          <w:szCs w:val="24"/>
        </w:rPr>
        <w:t>. 2016;17(9):833-849. doi:10.1111/obr.12426.</w:t>
      </w:r>
    </w:p>
    <w:p w:rsidR="00F02ADB" w:rsidRPr="00CB1EB3"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23. </w:t>
      </w:r>
      <w:r w:rsidRPr="00B45830">
        <w:rPr>
          <w:rFonts w:ascii="Times New Roman" w:hAnsi="Times New Roman" w:cs="Times New Roman"/>
          <w:noProof/>
          <w:sz w:val="24"/>
          <w:szCs w:val="24"/>
        </w:rPr>
        <w:tab/>
        <w:t xml:space="preserve">Brage S, Brage N, Franks PW, Ekelund U, Wareham NJ. Reliability and validity of the combined heart rate and movement sensor actiheart. </w:t>
      </w:r>
      <w:r w:rsidRPr="00CB1EB3">
        <w:rPr>
          <w:rFonts w:ascii="Times New Roman" w:hAnsi="Times New Roman" w:cs="Times New Roman"/>
          <w:i/>
          <w:iCs/>
          <w:noProof/>
          <w:sz w:val="24"/>
          <w:szCs w:val="24"/>
        </w:rPr>
        <w:t>Eur J Clin Nutr</w:t>
      </w:r>
      <w:r w:rsidRPr="00CB1EB3">
        <w:rPr>
          <w:rFonts w:ascii="Times New Roman" w:hAnsi="Times New Roman" w:cs="Times New Roman"/>
          <w:noProof/>
          <w:sz w:val="24"/>
          <w:szCs w:val="24"/>
        </w:rPr>
        <w:t>. 2005;59(4):561-570. doi:10.1038/sj.ejcn.1602118.</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CB1EB3">
        <w:rPr>
          <w:rFonts w:ascii="Times New Roman" w:hAnsi="Times New Roman" w:cs="Times New Roman"/>
          <w:noProof/>
          <w:sz w:val="24"/>
          <w:szCs w:val="24"/>
        </w:rPr>
        <w:t xml:space="preserve">24. </w:t>
      </w:r>
      <w:r w:rsidRPr="00CB1EB3">
        <w:rPr>
          <w:rFonts w:ascii="Times New Roman" w:hAnsi="Times New Roman" w:cs="Times New Roman"/>
          <w:noProof/>
          <w:sz w:val="24"/>
          <w:szCs w:val="24"/>
        </w:rPr>
        <w:tab/>
        <w:t xml:space="preserve">Brooke HL, Corder K, Atkin AJ, van Sluijs EMF. </w:t>
      </w:r>
      <w:r w:rsidRPr="00B45830">
        <w:rPr>
          <w:rFonts w:ascii="Times New Roman" w:hAnsi="Times New Roman" w:cs="Times New Roman"/>
          <w:noProof/>
          <w:sz w:val="24"/>
          <w:szCs w:val="24"/>
        </w:rPr>
        <w:t xml:space="preserve">A Systematic Literature Review with Meta-Analyses of Within- and Between-Day Differences in Objectively Measured Physical Activity in School-Aged Children. </w:t>
      </w:r>
      <w:r w:rsidRPr="00B45830">
        <w:rPr>
          <w:rFonts w:ascii="Times New Roman" w:hAnsi="Times New Roman" w:cs="Times New Roman"/>
          <w:i/>
          <w:iCs/>
          <w:noProof/>
          <w:sz w:val="24"/>
          <w:szCs w:val="24"/>
        </w:rPr>
        <w:t>Sport Med</w:t>
      </w:r>
      <w:r w:rsidRPr="00B45830">
        <w:rPr>
          <w:rFonts w:ascii="Times New Roman" w:hAnsi="Times New Roman" w:cs="Times New Roman"/>
          <w:noProof/>
          <w:sz w:val="24"/>
          <w:szCs w:val="24"/>
        </w:rPr>
        <w:t>. 2014;44(10):1427-1438. doi:10.1007/s40279-014-0215-5.</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25. </w:t>
      </w:r>
      <w:r w:rsidRPr="00B45830">
        <w:rPr>
          <w:rFonts w:ascii="Times New Roman" w:hAnsi="Times New Roman" w:cs="Times New Roman"/>
          <w:noProof/>
          <w:sz w:val="24"/>
          <w:szCs w:val="24"/>
        </w:rPr>
        <w:tab/>
        <w:t xml:space="preserve">Stegle O, Fallert SVSV, MacKay DJDJC, Brage S. Gaussian process robust regression for noisy heart rate data. </w:t>
      </w:r>
      <w:r w:rsidRPr="00B45830">
        <w:rPr>
          <w:rFonts w:ascii="Times New Roman" w:hAnsi="Times New Roman" w:cs="Times New Roman"/>
          <w:i/>
          <w:iCs/>
          <w:noProof/>
          <w:sz w:val="24"/>
          <w:szCs w:val="24"/>
        </w:rPr>
        <w:t>IEEE Trans Biomed Eng</w:t>
      </w:r>
      <w:r w:rsidRPr="00B45830">
        <w:rPr>
          <w:rFonts w:ascii="Times New Roman" w:hAnsi="Times New Roman" w:cs="Times New Roman"/>
          <w:noProof/>
          <w:sz w:val="24"/>
          <w:szCs w:val="24"/>
        </w:rPr>
        <w:t>. 2008;55(9):2143-2151. doi:10.1109/TBME.2008.923118.</w:t>
      </w:r>
    </w:p>
    <w:p w:rsidR="00F02ADB" w:rsidRPr="00F02ADB"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26. </w:t>
      </w:r>
      <w:r w:rsidRPr="00B45830">
        <w:rPr>
          <w:rFonts w:ascii="Times New Roman" w:hAnsi="Times New Roman" w:cs="Times New Roman"/>
          <w:noProof/>
          <w:sz w:val="24"/>
          <w:szCs w:val="24"/>
        </w:rPr>
        <w:tab/>
        <w:t xml:space="preserve">Brage S, Ekelund U, Brage N, et al. Hierarchy of individual calibration levels for heart rate and accelerometry to measure physical activity. </w:t>
      </w:r>
      <w:r w:rsidRPr="00F02ADB">
        <w:rPr>
          <w:rFonts w:ascii="Times New Roman" w:hAnsi="Times New Roman" w:cs="Times New Roman"/>
          <w:i/>
          <w:iCs/>
          <w:noProof/>
          <w:sz w:val="24"/>
          <w:szCs w:val="24"/>
        </w:rPr>
        <w:t>J Appl Physiol</w:t>
      </w:r>
      <w:r w:rsidRPr="00F02ADB">
        <w:rPr>
          <w:rFonts w:ascii="Times New Roman" w:hAnsi="Times New Roman" w:cs="Times New Roman"/>
          <w:noProof/>
          <w:sz w:val="24"/>
          <w:szCs w:val="24"/>
        </w:rPr>
        <w:t>. 2007;103(2):682-692. doi:10.1152/japplphysiol.00092.2006.</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F02ADB">
        <w:rPr>
          <w:rFonts w:ascii="Times New Roman" w:hAnsi="Times New Roman" w:cs="Times New Roman"/>
          <w:noProof/>
          <w:sz w:val="24"/>
          <w:szCs w:val="24"/>
        </w:rPr>
        <w:t xml:space="preserve">27. </w:t>
      </w:r>
      <w:r w:rsidRPr="00F02ADB">
        <w:rPr>
          <w:rFonts w:ascii="Times New Roman" w:hAnsi="Times New Roman" w:cs="Times New Roman"/>
          <w:noProof/>
          <w:sz w:val="24"/>
          <w:szCs w:val="24"/>
        </w:rPr>
        <w:tab/>
        <w:t xml:space="preserve">Lintu N, Viitasalo A, Tompuri T, et al. </w:t>
      </w:r>
      <w:r w:rsidRPr="00B45830">
        <w:rPr>
          <w:rFonts w:ascii="Times New Roman" w:hAnsi="Times New Roman" w:cs="Times New Roman"/>
          <w:noProof/>
          <w:sz w:val="24"/>
          <w:szCs w:val="24"/>
        </w:rPr>
        <w:t xml:space="preserve">Cardiorespiratory fitness, respiratory function and hemodynamic responses to maximal cycle ergometer exercise test in girls and boys aged 9-11 years: the PANIC Study. </w:t>
      </w:r>
      <w:r w:rsidRPr="00B45830">
        <w:rPr>
          <w:rFonts w:ascii="Times New Roman" w:hAnsi="Times New Roman" w:cs="Times New Roman"/>
          <w:i/>
          <w:iCs/>
          <w:noProof/>
          <w:sz w:val="24"/>
          <w:szCs w:val="24"/>
        </w:rPr>
        <w:t>Eur J Appl Physiol</w:t>
      </w:r>
      <w:r w:rsidRPr="00B45830">
        <w:rPr>
          <w:rFonts w:ascii="Times New Roman" w:hAnsi="Times New Roman" w:cs="Times New Roman"/>
          <w:noProof/>
          <w:sz w:val="24"/>
          <w:szCs w:val="24"/>
        </w:rPr>
        <w:t>. 2015;115(2):235-243. doi:10.1007/s00421-014-3013-8.</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28. </w:t>
      </w:r>
      <w:r w:rsidRPr="00B45830">
        <w:rPr>
          <w:rFonts w:ascii="Times New Roman" w:hAnsi="Times New Roman" w:cs="Times New Roman"/>
          <w:noProof/>
          <w:sz w:val="24"/>
          <w:szCs w:val="24"/>
        </w:rPr>
        <w:tab/>
        <w:t xml:space="preserve">Brage S, Brage N, Franks PW, et al. Branched equation modeling of simultaneous accelerometry and heart rate monitoring improves estimate of directly measured physical activity energy expenditure. </w:t>
      </w:r>
      <w:r w:rsidRPr="00B45830">
        <w:rPr>
          <w:rFonts w:ascii="Times New Roman" w:hAnsi="Times New Roman" w:cs="Times New Roman"/>
          <w:i/>
          <w:iCs/>
          <w:noProof/>
          <w:sz w:val="24"/>
          <w:szCs w:val="24"/>
        </w:rPr>
        <w:t>J Appl Physiol</w:t>
      </w:r>
      <w:r w:rsidRPr="00B45830">
        <w:rPr>
          <w:rFonts w:ascii="Times New Roman" w:hAnsi="Times New Roman" w:cs="Times New Roman"/>
          <w:noProof/>
          <w:sz w:val="24"/>
          <w:szCs w:val="24"/>
        </w:rPr>
        <w:t>. 2004;96(1):343-351. doi:10.1152/japplphysiol.00703.2003.</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29. </w:t>
      </w:r>
      <w:r w:rsidRPr="00B45830">
        <w:rPr>
          <w:rFonts w:ascii="Times New Roman" w:hAnsi="Times New Roman" w:cs="Times New Roman"/>
          <w:noProof/>
          <w:sz w:val="24"/>
          <w:szCs w:val="24"/>
        </w:rPr>
        <w:tab/>
        <w:t xml:space="preserve">Collings PJ, Westgate K, Väistö J, et al. Cross-Sectional Associations of Objectively-Measured Physical Activity and Sedentary Time with Body Composition and Cardiorespiratory Fitness in Mid-Childhood: The PANIC Study. </w:t>
      </w:r>
      <w:r w:rsidRPr="00B45830">
        <w:rPr>
          <w:rFonts w:ascii="Times New Roman" w:hAnsi="Times New Roman" w:cs="Times New Roman"/>
          <w:i/>
          <w:iCs/>
          <w:noProof/>
          <w:sz w:val="24"/>
          <w:szCs w:val="24"/>
        </w:rPr>
        <w:t>Sport Med</w:t>
      </w:r>
      <w:r w:rsidRPr="00B45830">
        <w:rPr>
          <w:rFonts w:ascii="Times New Roman" w:hAnsi="Times New Roman" w:cs="Times New Roman"/>
          <w:noProof/>
          <w:sz w:val="24"/>
          <w:szCs w:val="24"/>
        </w:rPr>
        <w:t>. 2017;47(4):769-780. doi:10.1007/s40279-016-0606-x.</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30. </w:t>
      </w:r>
      <w:r w:rsidRPr="00B45830">
        <w:rPr>
          <w:rFonts w:ascii="Times New Roman" w:hAnsi="Times New Roman" w:cs="Times New Roman"/>
          <w:noProof/>
          <w:sz w:val="24"/>
          <w:szCs w:val="24"/>
        </w:rPr>
        <w:tab/>
        <w:t xml:space="preserve">Eloranta A-M, Lindi V, Schwab U, et al. Dietary factors associated with overweight and body adiposity in Finnish children aged 6-8 years: the PANIC Study. </w:t>
      </w:r>
      <w:r w:rsidRPr="00B45830">
        <w:rPr>
          <w:rFonts w:ascii="Times New Roman" w:hAnsi="Times New Roman" w:cs="Times New Roman"/>
          <w:i/>
          <w:iCs/>
          <w:noProof/>
          <w:sz w:val="24"/>
          <w:szCs w:val="24"/>
        </w:rPr>
        <w:t>Int J Obes (Lond)</w:t>
      </w:r>
      <w:r w:rsidRPr="00B45830">
        <w:rPr>
          <w:rFonts w:ascii="Times New Roman" w:hAnsi="Times New Roman" w:cs="Times New Roman"/>
          <w:noProof/>
          <w:sz w:val="24"/>
          <w:szCs w:val="24"/>
        </w:rPr>
        <w:t xml:space="preserve">. </w:t>
      </w:r>
      <w:r w:rsidRPr="00B45830">
        <w:rPr>
          <w:rFonts w:ascii="Times New Roman" w:hAnsi="Times New Roman" w:cs="Times New Roman"/>
          <w:noProof/>
          <w:sz w:val="24"/>
          <w:szCs w:val="24"/>
        </w:rPr>
        <w:lastRenderedPageBreak/>
        <w:t>2012;36(7):950-955. doi:10.1038/ijo.2012.89.</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31. </w:t>
      </w:r>
      <w:r w:rsidRPr="00B45830">
        <w:rPr>
          <w:rFonts w:ascii="Times New Roman" w:hAnsi="Times New Roman" w:cs="Times New Roman"/>
          <w:noProof/>
          <w:sz w:val="24"/>
          <w:szCs w:val="24"/>
        </w:rPr>
        <w:tab/>
        <w:t xml:space="preserve">Saari A, Sankilampi U, Hannila M-L, Kiviniemi V, Kesseli K, Dunkel L. New Finnish growth references for children and adolescents aged 0 to 20 years: Length/height-for-age, weight-for-length/height, and body mass index-for-age. </w:t>
      </w:r>
      <w:r w:rsidRPr="00B45830">
        <w:rPr>
          <w:rFonts w:ascii="Times New Roman" w:hAnsi="Times New Roman" w:cs="Times New Roman"/>
          <w:i/>
          <w:iCs/>
          <w:noProof/>
          <w:sz w:val="24"/>
          <w:szCs w:val="24"/>
        </w:rPr>
        <w:t>Ann Med</w:t>
      </w:r>
      <w:r w:rsidRPr="00B45830">
        <w:rPr>
          <w:rFonts w:ascii="Times New Roman" w:hAnsi="Times New Roman" w:cs="Times New Roman"/>
          <w:noProof/>
          <w:sz w:val="24"/>
          <w:szCs w:val="24"/>
        </w:rPr>
        <w:t>. 2011;43(3):235-248. doi:10.3109/07853890.2010.515603.</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lang w:val="en-US"/>
        </w:rPr>
      </w:pPr>
      <w:r w:rsidRPr="00B45830">
        <w:rPr>
          <w:rFonts w:ascii="Times New Roman" w:hAnsi="Times New Roman" w:cs="Times New Roman"/>
          <w:noProof/>
          <w:sz w:val="24"/>
          <w:szCs w:val="24"/>
        </w:rPr>
        <w:t xml:space="preserve">32. </w:t>
      </w:r>
      <w:r w:rsidRPr="00B45830">
        <w:rPr>
          <w:rFonts w:ascii="Times New Roman" w:hAnsi="Times New Roman" w:cs="Times New Roman"/>
          <w:noProof/>
          <w:sz w:val="24"/>
          <w:szCs w:val="24"/>
        </w:rPr>
        <w:tab/>
      </w:r>
      <w:r w:rsidRPr="00F02ADB">
        <w:rPr>
          <w:rFonts w:ascii="Times New Roman" w:hAnsi="Times New Roman" w:cs="Times New Roman"/>
          <w:noProof/>
          <w:sz w:val="24"/>
          <w:szCs w:val="24"/>
        </w:rPr>
        <w:t xml:space="preserve">Tompuri TT, Lakka TA, Hakulinen M, et al. </w:t>
      </w:r>
      <w:r w:rsidRPr="00B45830">
        <w:rPr>
          <w:rFonts w:ascii="Times New Roman" w:hAnsi="Times New Roman" w:cs="Times New Roman"/>
          <w:noProof/>
          <w:sz w:val="24"/>
          <w:szCs w:val="24"/>
        </w:rPr>
        <w:t xml:space="preserve">Assessment of body composition by dual-energy X-ray absorptiometry, bioimpedance analysis and anthropometrics in children: the Physical Activity and Nutrition in Children study. </w:t>
      </w:r>
      <w:r w:rsidRPr="00B45830">
        <w:rPr>
          <w:rFonts w:ascii="Times New Roman" w:hAnsi="Times New Roman" w:cs="Times New Roman"/>
          <w:i/>
          <w:iCs/>
          <w:noProof/>
          <w:sz w:val="24"/>
          <w:szCs w:val="24"/>
          <w:lang w:val="en-US"/>
        </w:rPr>
        <w:t>Clin Physiol Funct Imaging</w:t>
      </w:r>
      <w:r w:rsidRPr="00B45830">
        <w:rPr>
          <w:rFonts w:ascii="Times New Roman" w:hAnsi="Times New Roman" w:cs="Times New Roman"/>
          <w:noProof/>
          <w:sz w:val="24"/>
          <w:szCs w:val="24"/>
          <w:lang w:val="en-US"/>
        </w:rPr>
        <w:t>. 2015;35(1):21-33. doi:10.1111/cpf.12118.</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lang w:val="en-US"/>
        </w:rPr>
        <w:t xml:space="preserve">33. </w:t>
      </w:r>
      <w:r w:rsidRPr="00B45830">
        <w:rPr>
          <w:rFonts w:ascii="Times New Roman" w:hAnsi="Times New Roman" w:cs="Times New Roman"/>
          <w:noProof/>
          <w:sz w:val="24"/>
          <w:szCs w:val="24"/>
          <w:lang w:val="en-US"/>
        </w:rPr>
        <w:tab/>
        <w:t xml:space="preserve">Viitasalo A, Laaksonen DE, Lindi V, et al. </w:t>
      </w:r>
      <w:r w:rsidRPr="00B45830">
        <w:rPr>
          <w:rFonts w:ascii="Times New Roman" w:hAnsi="Times New Roman" w:cs="Times New Roman"/>
          <w:noProof/>
          <w:sz w:val="24"/>
          <w:szCs w:val="24"/>
        </w:rPr>
        <w:t xml:space="preserve">Clustering of metabolic risk factors is associated with high-normal levels of liver enzymes among 6- to 8-year-old children: the PANIC study. </w:t>
      </w:r>
      <w:r w:rsidRPr="00B45830">
        <w:rPr>
          <w:rFonts w:ascii="Times New Roman" w:hAnsi="Times New Roman" w:cs="Times New Roman"/>
          <w:i/>
          <w:iCs/>
          <w:noProof/>
          <w:sz w:val="24"/>
          <w:szCs w:val="24"/>
        </w:rPr>
        <w:t>Metab Syndr Relat Disord</w:t>
      </w:r>
      <w:r w:rsidRPr="00B45830">
        <w:rPr>
          <w:rFonts w:ascii="Times New Roman" w:hAnsi="Times New Roman" w:cs="Times New Roman"/>
          <w:noProof/>
          <w:sz w:val="24"/>
          <w:szCs w:val="24"/>
        </w:rPr>
        <w:t>. 2012;10(5):337-343. doi:10.1089/met.2012.0015.</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34. </w:t>
      </w:r>
      <w:r w:rsidRPr="00B45830">
        <w:rPr>
          <w:rFonts w:ascii="Times New Roman" w:hAnsi="Times New Roman" w:cs="Times New Roman"/>
          <w:noProof/>
          <w:sz w:val="24"/>
          <w:szCs w:val="24"/>
        </w:rPr>
        <w:tab/>
        <w:t xml:space="preserve">Matthews DR, Hosker JP, Rudenski AS, Naylor BA, Treacher DF, Turner RC. Homeostasis model assessment: insulin resistance and beta-cell function from fasting plasma glucose and insulin concentrations in man. </w:t>
      </w:r>
      <w:r w:rsidRPr="00B45830">
        <w:rPr>
          <w:rFonts w:ascii="Times New Roman" w:hAnsi="Times New Roman" w:cs="Times New Roman"/>
          <w:i/>
          <w:iCs/>
          <w:noProof/>
          <w:sz w:val="24"/>
          <w:szCs w:val="24"/>
        </w:rPr>
        <w:t>Diabetologia</w:t>
      </w:r>
      <w:r w:rsidRPr="00B45830">
        <w:rPr>
          <w:rFonts w:ascii="Times New Roman" w:hAnsi="Times New Roman" w:cs="Times New Roman"/>
          <w:noProof/>
          <w:sz w:val="24"/>
          <w:szCs w:val="24"/>
        </w:rPr>
        <w:t>. 1985;28(7):412-419. http://www.ncbi.nlm.nih.gov/pubmed/3899825. Accessed January 20, 2015.</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35. </w:t>
      </w:r>
      <w:r w:rsidRPr="00B45830">
        <w:rPr>
          <w:rFonts w:ascii="Times New Roman" w:hAnsi="Times New Roman" w:cs="Times New Roman"/>
          <w:noProof/>
          <w:sz w:val="24"/>
          <w:szCs w:val="24"/>
        </w:rPr>
        <w:tab/>
        <w:t xml:space="preserve">Ekelund U, Anderssen SA, Froberg K, Sardinha LB, Andersen LB, Brage S. Independent associations of physical activity and cardiorespiratory fitness with metabolic risk factors in children: The European youth heart study. </w:t>
      </w:r>
      <w:r w:rsidRPr="00B45830">
        <w:rPr>
          <w:rFonts w:ascii="Times New Roman" w:hAnsi="Times New Roman" w:cs="Times New Roman"/>
          <w:i/>
          <w:iCs/>
          <w:noProof/>
          <w:sz w:val="24"/>
          <w:szCs w:val="24"/>
        </w:rPr>
        <w:t>Diabetologia</w:t>
      </w:r>
      <w:r w:rsidRPr="00B45830">
        <w:rPr>
          <w:rFonts w:ascii="Times New Roman" w:hAnsi="Times New Roman" w:cs="Times New Roman"/>
          <w:noProof/>
          <w:sz w:val="24"/>
          <w:szCs w:val="24"/>
        </w:rPr>
        <w:t>. 2007;50(9):1832-1840. doi:10.1007/s00125-007-0762-5.</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36. </w:t>
      </w:r>
      <w:r w:rsidRPr="00B45830">
        <w:rPr>
          <w:rFonts w:ascii="Times New Roman" w:hAnsi="Times New Roman" w:cs="Times New Roman"/>
          <w:noProof/>
          <w:sz w:val="24"/>
          <w:szCs w:val="24"/>
        </w:rPr>
        <w:tab/>
        <w:t xml:space="preserve">Tanner JM. </w:t>
      </w:r>
      <w:r w:rsidRPr="00B45830">
        <w:rPr>
          <w:rFonts w:ascii="Times New Roman" w:hAnsi="Times New Roman" w:cs="Times New Roman"/>
          <w:i/>
          <w:iCs/>
          <w:noProof/>
          <w:sz w:val="24"/>
          <w:szCs w:val="24"/>
        </w:rPr>
        <w:t>Growth at Adolescence: With a General Consideration of the Effects of Hereditary and Environmental Factors Upon Growth and Maturation from Birth to Maturity</w:t>
      </w:r>
      <w:r w:rsidRPr="00B45830">
        <w:rPr>
          <w:rFonts w:ascii="Times New Roman" w:hAnsi="Times New Roman" w:cs="Times New Roman"/>
          <w:noProof/>
          <w:sz w:val="24"/>
          <w:szCs w:val="24"/>
        </w:rPr>
        <w:t>.; 1962. doi:0721630774.</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37. </w:t>
      </w:r>
      <w:r w:rsidRPr="00B45830">
        <w:rPr>
          <w:rFonts w:ascii="Times New Roman" w:hAnsi="Times New Roman" w:cs="Times New Roman"/>
          <w:noProof/>
          <w:sz w:val="24"/>
          <w:szCs w:val="24"/>
        </w:rPr>
        <w:tab/>
        <w:t xml:space="preserve">Gomes TN, dos Santos FK, Katzmarzyk PT, Maia J. Active and strong: physical activity, muscular strength, and metabolic risk in children. </w:t>
      </w:r>
      <w:r w:rsidRPr="00B45830">
        <w:rPr>
          <w:rFonts w:ascii="Times New Roman" w:hAnsi="Times New Roman" w:cs="Times New Roman"/>
          <w:i/>
          <w:iCs/>
          <w:noProof/>
          <w:sz w:val="24"/>
          <w:szCs w:val="24"/>
        </w:rPr>
        <w:t>Am J Hum Biol</w:t>
      </w:r>
      <w:r w:rsidRPr="00B45830">
        <w:rPr>
          <w:rFonts w:ascii="Times New Roman" w:hAnsi="Times New Roman" w:cs="Times New Roman"/>
          <w:noProof/>
          <w:sz w:val="24"/>
          <w:szCs w:val="24"/>
        </w:rPr>
        <w:t>. 2017;29(1):1-8. doi:10.1002/ajhb.22904.</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38. </w:t>
      </w:r>
      <w:r w:rsidRPr="00B45830">
        <w:rPr>
          <w:rFonts w:ascii="Times New Roman" w:hAnsi="Times New Roman" w:cs="Times New Roman"/>
          <w:noProof/>
          <w:sz w:val="24"/>
          <w:szCs w:val="24"/>
        </w:rPr>
        <w:tab/>
      </w:r>
      <w:r w:rsidRPr="00CB1EB3">
        <w:rPr>
          <w:rFonts w:ascii="Times New Roman" w:hAnsi="Times New Roman" w:cs="Times New Roman"/>
          <w:noProof/>
          <w:sz w:val="24"/>
          <w:szCs w:val="24"/>
        </w:rPr>
        <w:t xml:space="preserve">Janssen I, LeBlanc AG, Janssen I, et al. </w:t>
      </w:r>
      <w:r w:rsidRPr="00B45830">
        <w:rPr>
          <w:rFonts w:ascii="Times New Roman" w:hAnsi="Times New Roman" w:cs="Times New Roman"/>
          <w:noProof/>
          <w:sz w:val="24"/>
          <w:szCs w:val="24"/>
        </w:rPr>
        <w:t xml:space="preserve">Systematic review of the health benefits of physical activity and fitness in school-aged children and youth. </w:t>
      </w:r>
      <w:r w:rsidRPr="00B45830">
        <w:rPr>
          <w:rFonts w:ascii="Times New Roman" w:hAnsi="Times New Roman" w:cs="Times New Roman"/>
          <w:i/>
          <w:iCs/>
          <w:noProof/>
          <w:sz w:val="24"/>
          <w:szCs w:val="24"/>
        </w:rPr>
        <w:t>Int J Behav Nutr Phys Act</w:t>
      </w:r>
      <w:r w:rsidRPr="00B45830">
        <w:rPr>
          <w:rFonts w:ascii="Times New Roman" w:hAnsi="Times New Roman" w:cs="Times New Roman"/>
          <w:noProof/>
          <w:sz w:val="24"/>
          <w:szCs w:val="24"/>
        </w:rPr>
        <w:t>. 2010;7(1):40. doi:10.1186/1479-5868-7-40.</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39. </w:t>
      </w:r>
      <w:r w:rsidRPr="00B45830">
        <w:rPr>
          <w:rFonts w:ascii="Times New Roman" w:hAnsi="Times New Roman" w:cs="Times New Roman"/>
          <w:noProof/>
          <w:sz w:val="24"/>
          <w:szCs w:val="24"/>
        </w:rPr>
        <w:tab/>
        <w:t xml:space="preserve">Carson V, Lee E-Y, Hewitt L, et al. Systematic review of the relationships between physical activity and health indicators in the early years (0-4 years). </w:t>
      </w:r>
      <w:r w:rsidRPr="00B45830">
        <w:rPr>
          <w:rFonts w:ascii="Times New Roman" w:hAnsi="Times New Roman" w:cs="Times New Roman"/>
          <w:i/>
          <w:iCs/>
          <w:noProof/>
          <w:sz w:val="24"/>
          <w:szCs w:val="24"/>
        </w:rPr>
        <w:t>BMC Public Health</w:t>
      </w:r>
      <w:r w:rsidRPr="00B45830">
        <w:rPr>
          <w:rFonts w:ascii="Times New Roman" w:hAnsi="Times New Roman" w:cs="Times New Roman"/>
          <w:noProof/>
          <w:sz w:val="24"/>
          <w:szCs w:val="24"/>
        </w:rPr>
        <w:t>. 2017;17(Suppl 5):854. doi:10.1186/s12889-017-4860-0.</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40. </w:t>
      </w:r>
      <w:r w:rsidRPr="00B45830">
        <w:rPr>
          <w:rFonts w:ascii="Times New Roman" w:hAnsi="Times New Roman" w:cs="Times New Roman"/>
          <w:noProof/>
          <w:sz w:val="24"/>
          <w:szCs w:val="24"/>
        </w:rPr>
        <w:tab/>
        <w:t xml:space="preserve">Colley RC, Garriguet D, Janssen I, et al. The association between accelerometer-measured patterns of sedentary time and health risk in children and youth: results from the Canadian Health Measures Survey. </w:t>
      </w:r>
      <w:r w:rsidRPr="00B45830">
        <w:rPr>
          <w:rFonts w:ascii="Times New Roman" w:hAnsi="Times New Roman" w:cs="Times New Roman"/>
          <w:i/>
          <w:iCs/>
          <w:noProof/>
          <w:sz w:val="24"/>
          <w:szCs w:val="24"/>
        </w:rPr>
        <w:t>BMC Public Health</w:t>
      </w:r>
      <w:r w:rsidRPr="00B45830">
        <w:rPr>
          <w:rFonts w:ascii="Times New Roman" w:hAnsi="Times New Roman" w:cs="Times New Roman"/>
          <w:noProof/>
          <w:sz w:val="24"/>
          <w:szCs w:val="24"/>
        </w:rPr>
        <w:t>. 2013;13(1):200. doi:10.1186/1471-2458-13-200.</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41. </w:t>
      </w:r>
      <w:r w:rsidRPr="00B45830">
        <w:rPr>
          <w:rFonts w:ascii="Times New Roman" w:hAnsi="Times New Roman" w:cs="Times New Roman"/>
          <w:noProof/>
          <w:sz w:val="24"/>
          <w:szCs w:val="24"/>
        </w:rPr>
        <w:tab/>
        <w:t xml:space="preserve">Carson V, Hunter S, Kuzik N, et al. Systematic review of sedentary behaviour and health indicators in school-aged children and youth: an update 1. </w:t>
      </w:r>
      <w:r w:rsidRPr="00B45830">
        <w:rPr>
          <w:rFonts w:ascii="Times New Roman" w:hAnsi="Times New Roman" w:cs="Times New Roman"/>
          <w:i/>
          <w:iCs/>
          <w:noProof/>
          <w:sz w:val="24"/>
          <w:szCs w:val="24"/>
        </w:rPr>
        <w:t>Appl Physiol Nutr Metab</w:t>
      </w:r>
      <w:r w:rsidRPr="00B45830">
        <w:rPr>
          <w:rFonts w:ascii="Times New Roman" w:hAnsi="Times New Roman" w:cs="Times New Roman"/>
          <w:noProof/>
          <w:sz w:val="24"/>
          <w:szCs w:val="24"/>
        </w:rPr>
        <w:t>. 2016;41(June):240-265. doi:10.1139/apnm-2015-0630.</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42. </w:t>
      </w:r>
      <w:r w:rsidRPr="00B45830">
        <w:rPr>
          <w:rFonts w:ascii="Times New Roman" w:hAnsi="Times New Roman" w:cs="Times New Roman"/>
          <w:noProof/>
          <w:sz w:val="24"/>
          <w:szCs w:val="24"/>
        </w:rPr>
        <w:tab/>
        <w:t xml:space="preserve">Berentzen NE, Smit HA, van Rossem L, et al. Screen time, adiposity and cardiometabolic markers: mediation by physical activity, not snacking, among 11-year-old children. </w:t>
      </w:r>
      <w:r w:rsidRPr="00B45830">
        <w:rPr>
          <w:rFonts w:ascii="Times New Roman" w:hAnsi="Times New Roman" w:cs="Times New Roman"/>
          <w:i/>
          <w:iCs/>
          <w:noProof/>
          <w:sz w:val="24"/>
          <w:szCs w:val="24"/>
        </w:rPr>
        <w:t xml:space="preserve">Int J </w:t>
      </w:r>
      <w:r w:rsidRPr="00B45830">
        <w:rPr>
          <w:rFonts w:ascii="Times New Roman" w:hAnsi="Times New Roman" w:cs="Times New Roman"/>
          <w:i/>
          <w:iCs/>
          <w:noProof/>
          <w:sz w:val="24"/>
          <w:szCs w:val="24"/>
        </w:rPr>
        <w:lastRenderedPageBreak/>
        <w:t>Obes</w:t>
      </w:r>
      <w:r w:rsidRPr="00B45830">
        <w:rPr>
          <w:rFonts w:ascii="Times New Roman" w:hAnsi="Times New Roman" w:cs="Times New Roman"/>
          <w:noProof/>
          <w:sz w:val="24"/>
          <w:szCs w:val="24"/>
        </w:rPr>
        <w:t>. 2014;38(10):1317-1323. doi:10.1038/ijo.2014.110.</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43. </w:t>
      </w:r>
      <w:r w:rsidRPr="00B45830">
        <w:rPr>
          <w:rFonts w:ascii="Times New Roman" w:hAnsi="Times New Roman" w:cs="Times New Roman"/>
          <w:noProof/>
          <w:sz w:val="24"/>
          <w:szCs w:val="24"/>
        </w:rPr>
        <w:tab/>
        <w:t xml:space="preserve">Richter EA, Hargreaves M. Exercise, GLUT4, and Skeletal Muscle Glucose Uptake. </w:t>
      </w:r>
      <w:r w:rsidRPr="00B45830">
        <w:rPr>
          <w:rFonts w:ascii="Times New Roman" w:hAnsi="Times New Roman" w:cs="Times New Roman"/>
          <w:i/>
          <w:iCs/>
          <w:noProof/>
          <w:sz w:val="24"/>
          <w:szCs w:val="24"/>
        </w:rPr>
        <w:t>Physiol Rev</w:t>
      </w:r>
      <w:r w:rsidRPr="00B45830">
        <w:rPr>
          <w:rFonts w:ascii="Times New Roman" w:hAnsi="Times New Roman" w:cs="Times New Roman"/>
          <w:noProof/>
          <w:sz w:val="24"/>
          <w:szCs w:val="24"/>
        </w:rPr>
        <w:t>. 2013;93(3):993-1017. doi:10.1152/physrev.00038.2012.</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44. </w:t>
      </w:r>
      <w:r w:rsidRPr="00B45830">
        <w:rPr>
          <w:rFonts w:ascii="Times New Roman" w:hAnsi="Times New Roman" w:cs="Times New Roman"/>
          <w:noProof/>
          <w:sz w:val="24"/>
          <w:szCs w:val="24"/>
        </w:rPr>
        <w:tab/>
      </w:r>
      <w:r w:rsidRPr="00CB1EB3">
        <w:rPr>
          <w:rFonts w:ascii="Times New Roman" w:hAnsi="Times New Roman" w:cs="Times New Roman"/>
          <w:noProof/>
          <w:sz w:val="24"/>
          <w:szCs w:val="24"/>
        </w:rPr>
        <w:t xml:space="preserve">Sylow L, Kleinert M, Richter EA, Jensen TE. </w:t>
      </w:r>
      <w:r w:rsidRPr="00B45830">
        <w:rPr>
          <w:rFonts w:ascii="Times New Roman" w:hAnsi="Times New Roman" w:cs="Times New Roman"/>
          <w:noProof/>
          <w:sz w:val="24"/>
          <w:szCs w:val="24"/>
        </w:rPr>
        <w:t xml:space="preserve">Exercise-stimulated glucose uptake-regulation and implications for glycaemic control. </w:t>
      </w:r>
      <w:r w:rsidRPr="00B45830">
        <w:rPr>
          <w:rFonts w:ascii="Times New Roman" w:hAnsi="Times New Roman" w:cs="Times New Roman"/>
          <w:i/>
          <w:iCs/>
          <w:noProof/>
          <w:sz w:val="24"/>
          <w:szCs w:val="24"/>
        </w:rPr>
        <w:t>Nat Rev Endocrinol</w:t>
      </w:r>
      <w:r w:rsidRPr="00B45830">
        <w:rPr>
          <w:rFonts w:ascii="Times New Roman" w:hAnsi="Times New Roman" w:cs="Times New Roman"/>
          <w:noProof/>
          <w:sz w:val="24"/>
          <w:szCs w:val="24"/>
        </w:rPr>
        <w:t>. 2017;13(3):133-148. doi:10.1038/nrendo.2016.162.</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45. </w:t>
      </w:r>
      <w:r w:rsidRPr="00B45830">
        <w:rPr>
          <w:rFonts w:ascii="Times New Roman" w:hAnsi="Times New Roman" w:cs="Times New Roman"/>
          <w:noProof/>
          <w:sz w:val="24"/>
          <w:szCs w:val="24"/>
        </w:rPr>
        <w:tab/>
        <w:t xml:space="preserve">Rizzo NS, Ruiz JR, Oja L, Veidebaum T, Sjöström M. Associations between physical activity, body fat, and insulin resistance (homeostasis model assessment) in adolescents: The European Youth Heart Study. </w:t>
      </w:r>
      <w:r w:rsidRPr="00B45830">
        <w:rPr>
          <w:rFonts w:ascii="Times New Roman" w:hAnsi="Times New Roman" w:cs="Times New Roman"/>
          <w:i/>
          <w:iCs/>
          <w:noProof/>
          <w:sz w:val="24"/>
          <w:szCs w:val="24"/>
        </w:rPr>
        <w:t>Am J Clin Nutr</w:t>
      </w:r>
      <w:r w:rsidRPr="00B45830">
        <w:rPr>
          <w:rFonts w:ascii="Times New Roman" w:hAnsi="Times New Roman" w:cs="Times New Roman"/>
          <w:noProof/>
          <w:sz w:val="24"/>
          <w:szCs w:val="24"/>
        </w:rPr>
        <w:t>. 2008;87(3):586-592. doi:10.1016/S0084-3741(08)79230-8.</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46. </w:t>
      </w:r>
      <w:r w:rsidRPr="00B45830">
        <w:rPr>
          <w:rFonts w:ascii="Times New Roman" w:hAnsi="Times New Roman" w:cs="Times New Roman"/>
          <w:noProof/>
          <w:sz w:val="24"/>
          <w:szCs w:val="24"/>
        </w:rPr>
        <w:tab/>
        <w:t xml:space="preserve">Carter S, Hartman Y, Holder S, Thijssen DH, Hopkins ND. Sedentary behavior and cardiovascular disease risk: Mediating mechanisms. </w:t>
      </w:r>
      <w:r w:rsidRPr="00B45830">
        <w:rPr>
          <w:rFonts w:ascii="Times New Roman" w:hAnsi="Times New Roman" w:cs="Times New Roman"/>
          <w:i/>
          <w:iCs/>
          <w:noProof/>
          <w:sz w:val="24"/>
          <w:szCs w:val="24"/>
        </w:rPr>
        <w:t>Exerc Sport Sci Rev</w:t>
      </w:r>
      <w:r w:rsidRPr="00B45830">
        <w:rPr>
          <w:rFonts w:ascii="Times New Roman" w:hAnsi="Times New Roman" w:cs="Times New Roman"/>
          <w:noProof/>
          <w:sz w:val="24"/>
          <w:szCs w:val="24"/>
        </w:rPr>
        <w:t>. 2017;45(2):80-86. doi:10.1249/JES.0000000000000106.</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47. </w:t>
      </w:r>
      <w:r w:rsidRPr="00B45830">
        <w:rPr>
          <w:rFonts w:ascii="Times New Roman" w:hAnsi="Times New Roman" w:cs="Times New Roman"/>
          <w:noProof/>
          <w:sz w:val="24"/>
          <w:szCs w:val="24"/>
        </w:rPr>
        <w:tab/>
        <w:t xml:space="preserve">Júdice PB, Santos DA, Hamilton MT, Sardinha LB, Silva AM. Validity of GT3X and Actiheart to estimate sedentary time and breaks using ActivPAL as the reference in free-living conditions. </w:t>
      </w:r>
      <w:r w:rsidRPr="00B45830">
        <w:rPr>
          <w:rFonts w:ascii="Times New Roman" w:hAnsi="Times New Roman" w:cs="Times New Roman"/>
          <w:i/>
          <w:iCs/>
          <w:noProof/>
          <w:sz w:val="24"/>
          <w:szCs w:val="24"/>
        </w:rPr>
        <w:t>Gait Posture</w:t>
      </w:r>
      <w:r w:rsidRPr="00B45830">
        <w:rPr>
          <w:rFonts w:ascii="Times New Roman" w:hAnsi="Times New Roman" w:cs="Times New Roman"/>
          <w:noProof/>
          <w:sz w:val="24"/>
          <w:szCs w:val="24"/>
        </w:rPr>
        <w:t>. 2015;41(4):917-922. doi:10.1016/J.GAITPOST.2015.03.326.</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48. </w:t>
      </w:r>
      <w:r w:rsidRPr="00B45830">
        <w:rPr>
          <w:rFonts w:ascii="Times New Roman" w:hAnsi="Times New Roman" w:cs="Times New Roman"/>
          <w:noProof/>
          <w:sz w:val="24"/>
          <w:szCs w:val="24"/>
        </w:rPr>
        <w:tab/>
        <w:t xml:space="preserve">De Bock F, Menze J, Becker S, Litaker D, Fischer J, Seidel I. Combining Accelerometry and HR for Assessing Preschoolers’ Physical Activity. </w:t>
      </w:r>
      <w:r w:rsidRPr="00B45830">
        <w:rPr>
          <w:rFonts w:ascii="Times New Roman" w:hAnsi="Times New Roman" w:cs="Times New Roman"/>
          <w:i/>
          <w:iCs/>
          <w:noProof/>
          <w:sz w:val="24"/>
          <w:szCs w:val="24"/>
        </w:rPr>
        <w:t>Med Sci Sport Exerc</w:t>
      </w:r>
      <w:r w:rsidRPr="00B45830">
        <w:rPr>
          <w:rFonts w:ascii="Times New Roman" w:hAnsi="Times New Roman" w:cs="Times New Roman"/>
          <w:noProof/>
          <w:sz w:val="24"/>
          <w:szCs w:val="24"/>
        </w:rPr>
        <w:t>. 2010;42(12):2237-2243. doi:10.1249/MSS.0b013e3181e27b5d.</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szCs w:val="24"/>
        </w:rPr>
      </w:pPr>
      <w:r w:rsidRPr="00B45830">
        <w:rPr>
          <w:rFonts w:ascii="Times New Roman" w:hAnsi="Times New Roman" w:cs="Times New Roman"/>
          <w:noProof/>
          <w:sz w:val="24"/>
          <w:szCs w:val="24"/>
        </w:rPr>
        <w:t xml:space="preserve">49. </w:t>
      </w:r>
      <w:r w:rsidRPr="00B45830">
        <w:rPr>
          <w:rFonts w:ascii="Times New Roman" w:hAnsi="Times New Roman" w:cs="Times New Roman"/>
          <w:noProof/>
          <w:sz w:val="24"/>
          <w:szCs w:val="24"/>
        </w:rPr>
        <w:tab/>
      </w:r>
      <w:r w:rsidRPr="00CB1EB3">
        <w:rPr>
          <w:rFonts w:ascii="Times New Roman" w:hAnsi="Times New Roman" w:cs="Times New Roman"/>
          <w:noProof/>
          <w:sz w:val="24"/>
          <w:szCs w:val="24"/>
        </w:rPr>
        <w:t xml:space="preserve">Saris WH. </w:t>
      </w:r>
      <w:r w:rsidRPr="00B45830">
        <w:rPr>
          <w:rFonts w:ascii="Times New Roman" w:hAnsi="Times New Roman" w:cs="Times New Roman"/>
          <w:noProof/>
          <w:sz w:val="24"/>
          <w:szCs w:val="24"/>
        </w:rPr>
        <w:t xml:space="preserve">Habitual physical activity in children: methodology and findings in health and disease. </w:t>
      </w:r>
      <w:r w:rsidRPr="00B45830">
        <w:rPr>
          <w:rFonts w:ascii="Times New Roman" w:hAnsi="Times New Roman" w:cs="Times New Roman"/>
          <w:i/>
          <w:iCs/>
          <w:noProof/>
          <w:sz w:val="24"/>
          <w:szCs w:val="24"/>
        </w:rPr>
        <w:t>Med Sci Sports Exerc</w:t>
      </w:r>
      <w:r w:rsidRPr="00B45830">
        <w:rPr>
          <w:rFonts w:ascii="Times New Roman" w:hAnsi="Times New Roman" w:cs="Times New Roman"/>
          <w:noProof/>
          <w:sz w:val="24"/>
          <w:szCs w:val="24"/>
        </w:rPr>
        <w:t>. 1986;18(3):253-263. http://www.ncbi.nlm.nih.gov/pubmed/3523101. Accessed September 13, 2018.</w:t>
      </w:r>
    </w:p>
    <w:p w:rsidR="00F02ADB" w:rsidRPr="00B45830" w:rsidRDefault="00F02ADB" w:rsidP="00F02ADB">
      <w:pPr>
        <w:widowControl w:val="0"/>
        <w:autoSpaceDE w:val="0"/>
        <w:autoSpaceDN w:val="0"/>
        <w:adjustRightInd w:val="0"/>
        <w:spacing w:line="240" w:lineRule="auto"/>
        <w:ind w:left="640" w:hanging="640"/>
        <w:rPr>
          <w:rFonts w:ascii="Times New Roman" w:hAnsi="Times New Roman" w:cs="Times New Roman"/>
          <w:noProof/>
          <w:sz w:val="24"/>
        </w:rPr>
      </w:pPr>
      <w:r w:rsidRPr="00B45830">
        <w:rPr>
          <w:rFonts w:ascii="Times New Roman" w:hAnsi="Times New Roman" w:cs="Times New Roman"/>
          <w:noProof/>
          <w:sz w:val="24"/>
          <w:szCs w:val="24"/>
        </w:rPr>
        <w:t xml:space="preserve">50. </w:t>
      </w:r>
      <w:r w:rsidRPr="00B45830">
        <w:rPr>
          <w:rFonts w:ascii="Times New Roman" w:hAnsi="Times New Roman" w:cs="Times New Roman"/>
          <w:noProof/>
          <w:sz w:val="24"/>
          <w:szCs w:val="24"/>
        </w:rPr>
        <w:tab/>
        <w:t xml:space="preserve">Mcclain Jj, Abraham Tl, Brusseau Ta, Tudor-Locke C. Epoch Length and Accelerometer Outputs in Children. </w:t>
      </w:r>
      <w:r w:rsidRPr="00B45830">
        <w:rPr>
          <w:rFonts w:ascii="Times New Roman" w:hAnsi="Times New Roman" w:cs="Times New Roman"/>
          <w:i/>
          <w:iCs/>
          <w:noProof/>
          <w:sz w:val="24"/>
          <w:szCs w:val="24"/>
        </w:rPr>
        <w:t>Med Sci Sport Exerc</w:t>
      </w:r>
      <w:r w:rsidRPr="00B45830">
        <w:rPr>
          <w:rFonts w:ascii="Times New Roman" w:hAnsi="Times New Roman" w:cs="Times New Roman"/>
          <w:noProof/>
          <w:sz w:val="24"/>
          <w:szCs w:val="24"/>
        </w:rPr>
        <w:t>. 2008;40(12):2080-2087. doi:10.1249/MSS.0b013e3181824d98.</w:t>
      </w:r>
    </w:p>
    <w:p w:rsidR="008306AD" w:rsidRPr="00136DEC" w:rsidRDefault="008306AD" w:rsidP="00696F19">
      <w:pPr>
        <w:widowControl w:val="0"/>
        <w:autoSpaceDE w:val="0"/>
        <w:autoSpaceDN w:val="0"/>
        <w:adjustRightInd w:val="0"/>
        <w:spacing w:line="240" w:lineRule="auto"/>
        <w:ind w:left="640" w:hanging="640"/>
        <w:rPr>
          <w:rFonts w:ascii="Times New Roman" w:hAnsi="Times New Roman"/>
          <w:color w:val="000000"/>
          <w:sz w:val="24"/>
          <w:lang w:val="en-GB"/>
        </w:rPr>
      </w:pPr>
    </w:p>
    <w:sectPr w:rsidR="008306AD" w:rsidRPr="00136DEC" w:rsidSect="00C24D8F">
      <w:headerReference w:type="default" r:id="rId8"/>
      <w:pgSz w:w="11906" w:h="16838"/>
      <w:pgMar w:top="1417" w:right="1134" w:bottom="141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78" w:rsidRDefault="00C77778" w:rsidP="00F76CE5">
      <w:pPr>
        <w:spacing w:after="0" w:line="240" w:lineRule="auto"/>
      </w:pPr>
      <w:r>
        <w:separator/>
      </w:r>
    </w:p>
    <w:p w:rsidR="00C77778" w:rsidRDefault="00C77778"/>
    <w:p w:rsidR="00C77778" w:rsidRDefault="00C77778" w:rsidP="00C138E5"/>
  </w:endnote>
  <w:endnote w:type="continuationSeparator" w:id="0">
    <w:p w:rsidR="00C77778" w:rsidRDefault="00C77778" w:rsidP="00F76CE5">
      <w:pPr>
        <w:spacing w:after="0" w:line="240" w:lineRule="auto"/>
      </w:pPr>
      <w:r>
        <w:continuationSeparator/>
      </w:r>
    </w:p>
    <w:p w:rsidR="00C77778" w:rsidRDefault="00C77778"/>
    <w:p w:rsidR="00C77778" w:rsidRDefault="00C77778" w:rsidP="00C138E5"/>
  </w:endnote>
  <w:endnote w:type="continuationNotice" w:id="1">
    <w:p w:rsidR="00C77778" w:rsidRDefault="00C77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78" w:rsidRDefault="00C77778" w:rsidP="00F76CE5">
      <w:pPr>
        <w:spacing w:after="0" w:line="240" w:lineRule="auto"/>
      </w:pPr>
      <w:r>
        <w:separator/>
      </w:r>
    </w:p>
    <w:p w:rsidR="00C77778" w:rsidRDefault="00C77778"/>
    <w:p w:rsidR="00C77778" w:rsidRDefault="00C77778" w:rsidP="00C138E5"/>
  </w:footnote>
  <w:footnote w:type="continuationSeparator" w:id="0">
    <w:p w:rsidR="00C77778" w:rsidRDefault="00C77778" w:rsidP="00F76CE5">
      <w:pPr>
        <w:spacing w:after="0" w:line="240" w:lineRule="auto"/>
      </w:pPr>
      <w:r>
        <w:continuationSeparator/>
      </w:r>
    </w:p>
    <w:p w:rsidR="00C77778" w:rsidRDefault="00C77778"/>
    <w:p w:rsidR="00C77778" w:rsidRDefault="00C77778" w:rsidP="00C138E5"/>
  </w:footnote>
  <w:footnote w:type="continuationNotice" w:id="1">
    <w:p w:rsidR="00C77778" w:rsidRDefault="00C777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FD" w:rsidRDefault="00D722FD">
    <w:pPr>
      <w:pStyle w:val="Header"/>
      <w:jc w:val="right"/>
    </w:pPr>
    <w:r>
      <w:fldChar w:fldCharType="begin"/>
    </w:r>
    <w:r>
      <w:instrText xml:space="preserve"> PAGE   \* MERGEFORMAT </w:instrText>
    </w:r>
    <w:r>
      <w:fldChar w:fldCharType="separate"/>
    </w:r>
    <w:r w:rsidR="008945DF">
      <w:rPr>
        <w:noProof/>
      </w:rPr>
      <w:t>4</w:t>
    </w:r>
    <w:r>
      <w:rPr>
        <w:noProof/>
      </w:rPr>
      <w:fldChar w:fldCharType="end"/>
    </w:r>
  </w:p>
  <w:p w:rsidR="00D722FD" w:rsidRDefault="00D722FD">
    <w:pPr>
      <w:pStyle w:val="Header"/>
    </w:pPr>
  </w:p>
  <w:p w:rsidR="00D722FD" w:rsidRDefault="00D722FD"/>
  <w:p w:rsidR="00D722FD" w:rsidRDefault="00D722FD" w:rsidP="00C138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71D"/>
    <w:multiLevelType w:val="hybridMultilevel"/>
    <w:tmpl w:val="B5E495E2"/>
    <w:lvl w:ilvl="0" w:tplc="6526F8F6">
      <w:numFmt w:val="bullet"/>
      <w:lvlText w:val=""/>
      <w:lvlJc w:val="left"/>
      <w:pPr>
        <w:ind w:left="720" w:hanging="360"/>
      </w:pPr>
      <w:rPr>
        <w:rFonts w:ascii="Symbol" w:eastAsia="Times New Roman"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 w15:restartNumberingAfterBreak="0">
    <w:nsid w:val="00526F0B"/>
    <w:multiLevelType w:val="hybridMultilevel"/>
    <w:tmpl w:val="838612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304A5"/>
    <w:multiLevelType w:val="hybridMultilevel"/>
    <w:tmpl w:val="ACEA257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60155EF"/>
    <w:multiLevelType w:val="hybridMultilevel"/>
    <w:tmpl w:val="B5A631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8DC6150"/>
    <w:multiLevelType w:val="hybridMultilevel"/>
    <w:tmpl w:val="1CF08E3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F577DA2"/>
    <w:multiLevelType w:val="hybridMultilevel"/>
    <w:tmpl w:val="FAC891D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6E85826"/>
    <w:multiLevelType w:val="hybridMultilevel"/>
    <w:tmpl w:val="EAAC8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560912"/>
    <w:multiLevelType w:val="hybridMultilevel"/>
    <w:tmpl w:val="56BE4E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040672"/>
    <w:multiLevelType w:val="hybridMultilevel"/>
    <w:tmpl w:val="F20EAC80"/>
    <w:lvl w:ilvl="0" w:tplc="DBE208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66013"/>
    <w:multiLevelType w:val="hybridMultilevel"/>
    <w:tmpl w:val="D24433B8"/>
    <w:lvl w:ilvl="0" w:tplc="9A66AF40">
      <w:start w:val="1"/>
      <w:numFmt w:val="decimal"/>
      <w:lvlText w:val="%1."/>
      <w:lvlJc w:val="left"/>
      <w:pPr>
        <w:ind w:left="502" w:hanging="360"/>
      </w:pPr>
      <w:rPr>
        <w:rFonts w:ascii="Times New Roman" w:eastAsia="Times New Roman" w:hAnsi="Times New Roman"/>
      </w:rPr>
    </w:lvl>
    <w:lvl w:ilvl="1" w:tplc="040B0019">
      <w:start w:val="1"/>
      <w:numFmt w:val="lowerLetter"/>
      <w:lvlText w:val="%2."/>
      <w:lvlJc w:val="left"/>
      <w:pPr>
        <w:ind w:left="-1744" w:hanging="360"/>
      </w:pPr>
    </w:lvl>
    <w:lvl w:ilvl="2" w:tplc="040B001B">
      <w:start w:val="1"/>
      <w:numFmt w:val="lowerRoman"/>
      <w:lvlText w:val="%3."/>
      <w:lvlJc w:val="right"/>
      <w:pPr>
        <w:ind w:left="-1024" w:hanging="180"/>
      </w:pPr>
    </w:lvl>
    <w:lvl w:ilvl="3" w:tplc="040B000F">
      <w:start w:val="1"/>
      <w:numFmt w:val="decimal"/>
      <w:lvlText w:val="%4."/>
      <w:lvlJc w:val="left"/>
      <w:pPr>
        <w:ind w:left="-304" w:hanging="360"/>
      </w:pPr>
    </w:lvl>
    <w:lvl w:ilvl="4" w:tplc="040B0019">
      <w:start w:val="1"/>
      <w:numFmt w:val="lowerLetter"/>
      <w:lvlText w:val="%5."/>
      <w:lvlJc w:val="left"/>
      <w:pPr>
        <w:ind w:left="416" w:hanging="360"/>
      </w:pPr>
    </w:lvl>
    <w:lvl w:ilvl="5" w:tplc="040B001B">
      <w:start w:val="1"/>
      <w:numFmt w:val="lowerRoman"/>
      <w:lvlText w:val="%6."/>
      <w:lvlJc w:val="right"/>
      <w:pPr>
        <w:ind w:left="1136" w:hanging="180"/>
      </w:pPr>
    </w:lvl>
    <w:lvl w:ilvl="6" w:tplc="040B000F">
      <w:start w:val="1"/>
      <w:numFmt w:val="decimal"/>
      <w:lvlText w:val="%7."/>
      <w:lvlJc w:val="left"/>
      <w:pPr>
        <w:ind w:left="1856" w:hanging="360"/>
      </w:pPr>
    </w:lvl>
    <w:lvl w:ilvl="7" w:tplc="040B0019">
      <w:start w:val="1"/>
      <w:numFmt w:val="lowerLetter"/>
      <w:lvlText w:val="%8."/>
      <w:lvlJc w:val="left"/>
      <w:pPr>
        <w:ind w:left="2576" w:hanging="360"/>
      </w:pPr>
    </w:lvl>
    <w:lvl w:ilvl="8" w:tplc="040B001B">
      <w:start w:val="1"/>
      <w:numFmt w:val="lowerRoman"/>
      <w:lvlText w:val="%9."/>
      <w:lvlJc w:val="right"/>
      <w:pPr>
        <w:ind w:left="3296" w:hanging="180"/>
      </w:pPr>
    </w:lvl>
  </w:abstractNum>
  <w:abstractNum w:abstractNumId="10" w15:restartNumberingAfterBreak="0">
    <w:nsid w:val="492D7A22"/>
    <w:multiLevelType w:val="hybridMultilevel"/>
    <w:tmpl w:val="44943A66"/>
    <w:lvl w:ilvl="0" w:tplc="DBE208C2">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4B5D780E"/>
    <w:multiLevelType w:val="hybridMultilevel"/>
    <w:tmpl w:val="245402E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 w15:restartNumberingAfterBreak="0">
    <w:nsid w:val="4CD25266"/>
    <w:multiLevelType w:val="hybridMultilevel"/>
    <w:tmpl w:val="CD6C22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F46FDC"/>
    <w:multiLevelType w:val="hybridMultilevel"/>
    <w:tmpl w:val="1904F2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FB924FD"/>
    <w:multiLevelType w:val="hybridMultilevel"/>
    <w:tmpl w:val="5E984E1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526C3232"/>
    <w:multiLevelType w:val="hybridMultilevel"/>
    <w:tmpl w:val="CE4237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572D0FC6"/>
    <w:multiLevelType w:val="hybridMultilevel"/>
    <w:tmpl w:val="8BDCE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5A5A0910"/>
    <w:multiLevelType w:val="hybridMultilevel"/>
    <w:tmpl w:val="EC18DB76"/>
    <w:lvl w:ilvl="0" w:tplc="D5B07A9A">
      <w:start w:val="27"/>
      <w:numFmt w:val="bullet"/>
      <w:lvlText w:val="-"/>
      <w:lvlJc w:val="left"/>
      <w:pPr>
        <w:ind w:left="1665" w:hanging="360"/>
      </w:pPr>
      <w:rPr>
        <w:rFonts w:ascii="Calibri" w:eastAsia="Times New Roman" w:hAnsi="Calibri" w:hint="default"/>
      </w:rPr>
    </w:lvl>
    <w:lvl w:ilvl="1" w:tplc="040B0003">
      <w:start w:val="1"/>
      <w:numFmt w:val="bullet"/>
      <w:lvlText w:val="o"/>
      <w:lvlJc w:val="left"/>
      <w:pPr>
        <w:ind w:left="2385" w:hanging="360"/>
      </w:pPr>
      <w:rPr>
        <w:rFonts w:ascii="Courier New" w:hAnsi="Courier New" w:cs="Courier New" w:hint="default"/>
      </w:rPr>
    </w:lvl>
    <w:lvl w:ilvl="2" w:tplc="040B0005">
      <w:start w:val="1"/>
      <w:numFmt w:val="bullet"/>
      <w:lvlText w:val=""/>
      <w:lvlJc w:val="left"/>
      <w:pPr>
        <w:ind w:left="3105" w:hanging="360"/>
      </w:pPr>
      <w:rPr>
        <w:rFonts w:ascii="Wingdings" w:hAnsi="Wingdings" w:cs="Wingdings" w:hint="default"/>
      </w:rPr>
    </w:lvl>
    <w:lvl w:ilvl="3" w:tplc="040B0001">
      <w:start w:val="1"/>
      <w:numFmt w:val="bullet"/>
      <w:lvlText w:val=""/>
      <w:lvlJc w:val="left"/>
      <w:pPr>
        <w:ind w:left="3825" w:hanging="360"/>
      </w:pPr>
      <w:rPr>
        <w:rFonts w:ascii="Symbol" w:hAnsi="Symbol" w:cs="Symbol" w:hint="default"/>
      </w:rPr>
    </w:lvl>
    <w:lvl w:ilvl="4" w:tplc="040B0003">
      <w:start w:val="1"/>
      <w:numFmt w:val="bullet"/>
      <w:lvlText w:val="o"/>
      <w:lvlJc w:val="left"/>
      <w:pPr>
        <w:ind w:left="4545" w:hanging="360"/>
      </w:pPr>
      <w:rPr>
        <w:rFonts w:ascii="Courier New" w:hAnsi="Courier New" w:cs="Courier New" w:hint="default"/>
      </w:rPr>
    </w:lvl>
    <w:lvl w:ilvl="5" w:tplc="040B0005">
      <w:start w:val="1"/>
      <w:numFmt w:val="bullet"/>
      <w:lvlText w:val=""/>
      <w:lvlJc w:val="left"/>
      <w:pPr>
        <w:ind w:left="5265" w:hanging="360"/>
      </w:pPr>
      <w:rPr>
        <w:rFonts w:ascii="Wingdings" w:hAnsi="Wingdings" w:cs="Wingdings" w:hint="default"/>
      </w:rPr>
    </w:lvl>
    <w:lvl w:ilvl="6" w:tplc="040B0001">
      <w:start w:val="1"/>
      <w:numFmt w:val="bullet"/>
      <w:lvlText w:val=""/>
      <w:lvlJc w:val="left"/>
      <w:pPr>
        <w:ind w:left="5985" w:hanging="360"/>
      </w:pPr>
      <w:rPr>
        <w:rFonts w:ascii="Symbol" w:hAnsi="Symbol" w:cs="Symbol" w:hint="default"/>
      </w:rPr>
    </w:lvl>
    <w:lvl w:ilvl="7" w:tplc="040B0003">
      <w:start w:val="1"/>
      <w:numFmt w:val="bullet"/>
      <w:lvlText w:val="o"/>
      <w:lvlJc w:val="left"/>
      <w:pPr>
        <w:ind w:left="6705" w:hanging="360"/>
      </w:pPr>
      <w:rPr>
        <w:rFonts w:ascii="Courier New" w:hAnsi="Courier New" w:cs="Courier New" w:hint="default"/>
      </w:rPr>
    </w:lvl>
    <w:lvl w:ilvl="8" w:tplc="040B0005">
      <w:start w:val="1"/>
      <w:numFmt w:val="bullet"/>
      <w:lvlText w:val=""/>
      <w:lvlJc w:val="left"/>
      <w:pPr>
        <w:ind w:left="7425" w:hanging="360"/>
      </w:pPr>
      <w:rPr>
        <w:rFonts w:ascii="Wingdings" w:hAnsi="Wingdings" w:cs="Wingdings" w:hint="default"/>
      </w:rPr>
    </w:lvl>
  </w:abstractNum>
  <w:abstractNum w:abstractNumId="18" w15:restartNumberingAfterBreak="0">
    <w:nsid w:val="5B370D2D"/>
    <w:multiLevelType w:val="hybridMultilevel"/>
    <w:tmpl w:val="42D2DCEA"/>
    <w:lvl w:ilvl="0" w:tplc="83889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461E"/>
    <w:multiLevelType w:val="hybridMultilevel"/>
    <w:tmpl w:val="6146340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665D5A70"/>
    <w:multiLevelType w:val="hybridMultilevel"/>
    <w:tmpl w:val="42C84290"/>
    <w:lvl w:ilvl="0" w:tplc="F828DB6A">
      <w:start w:val="1"/>
      <w:numFmt w:val="decimal"/>
      <w:lvlText w:val="%1."/>
      <w:lvlJc w:val="left"/>
      <w:pPr>
        <w:tabs>
          <w:tab w:val="num" w:pos="502"/>
        </w:tabs>
        <w:ind w:left="502"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E74CF2"/>
    <w:multiLevelType w:val="hybridMultilevel"/>
    <w:tmpl w:val="1E58827C"/>
    <w:lvl w:ilvl="0" w:tplc="2D96505A">
      <w:start w:val="1"/>
      <w:numFmt w:val="decimal"/>
      <w:lvlText w:val="%1."/>
      <w:lvlJc w:val="left"/>
      <w:pPr>
        <w:ind w:left="720" w:hanging="360"/>
      </w:pPr>
      <w:rPr>
        <w:rFonts w:ascii="Times New Roman" w:eastAsia="Times New Roma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39F660B"/>
    <w:multiLevelType w:val="hybridMultilevel"/>
    <w:tmpl w:val="F2D2E2A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774A1887"/>
    <w:multiLevelType w:val="hybridMultilevel"/>
    <w:tmpl w:val="3B7C5AE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79E22166"/>
    <w:multiLevelType w:val="hybridMultilevel"/>
    <w:tmpl w:val="DA88177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5" w15:restartNumberingAfterBreak="0">
    <w:nsid w:val="7C551DE8"/>
    <w:multiLevelType w:val="multilevel"/>
    <w:tmpl w:val="1586F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CE93F08"/>
    <w:multiLevelType w:val="hybridMultilevel"/>
    <w:tmpl w:val="A2786C4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7EF25A84"/>
    <w:multiLevelType w:val="hybridMultilevel"/>
    <w:tmpl w:val="7A62986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4"/>
  </w:num>
  <w:num w:numId="5">
    <w:abstractNumId w:val="0"/>
  </w:num>
  <w:num w:numId="6">
    <w:abstractNumId w:val="25"/>
  </w:num>
  <w:num w:numId="7">
    <w:abstractNumId w:val="11"/>
  </w:num>
  <w:num w:numId="8">
    <w:abstractNumId w:val="3"/>
  </w:num>
  <w:num w:numId="9">
    <w:abstractNumId w:val="4"/>
  </w:num>
  <w:num w:numId="10">
    <w:abstractNumId w:val="22"/>
  </w:num>
  <w:num w:numId="11">
    <w:abstractNumId w:val="5"/>
  </w:num>
  <w:num w:numId="12">
    <w:abstractNumId w:val="12"/>
  </w:num>
  <w:num w:numId="13">
    <w:abstractNumId w:val="27"/>
  </w:num>
  <w:num w:numId="14">
    <w:abstractNumId w:val="14"/>
  </w:num>
  <w:num w:numId="15">
    <w:abstractNumId w:val="6"/>
  </w:num>
  <w:num w:numId="16">
    <w:abstractNumId w:val="15"/>
  </w:num>
  <w:num w:numId="17">
    <w:abstractNumId w:val="7"/>
  </w:num>
  <w:num w:numId="18">
    <w:abstractNumId w:val="23"/>
  </w:num>
  <w:num w:numId="19">
    <w:abstractNumId w:val="19"/>
  </w:num>
  <w:num w:numId="20">
    <w:abstractNumId w:val="16"/>
  </w:num>
  <w:num w:numId="21">
    <w:abstractNumId w:val="26"/>
  </w:num>
  <w:num w:numId="22">
    <w:abstractNumId w:val="2"/>
  </w:num>
  <w:num w:numId="23">
    <w:abstractNumId w:val="18"/>
  </w:num>
  <w:num w:numId="24">
    <w:abstractNumId w:val="13"/>
  </w:num>
  <w:num w:numId="25">
    <w:abstractNumId w:val="21"/>
  </w:num>
  <w:num w:numId="26">
    <w:abstractNumId w:val="10"/>
  </w:num>
  <w:num w:numId="27">
    <w:abstractNumId w:val="20"/>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i-FI" w:vendorID="64" w:dllVersion="4096" w:nlCheck="1" w:checkStyle="0"/>
  <w:activeWritingStyle w:appName="MSWord" w:lang="en-US" w:vendorID="64" w:dllVersion="4096" w:nlCheck="1" w:checkStyle="0"/>
  <w:activeWritingStyle w:appName="MSWord" w:lang="da-DK" w:vendorID="64" w:dllVersion="0" w:nlCheck="1" w:checkStyle="0"/>
  <w:activeWritingStyle w:appName="MSWord" w:lang="da-DK" w:vendorID="64" w:dllVersion="4096" w:nlCheck="1" w:checkStyle="0"/>
  <w:activeWritingStyle w:appName="MSWord" w:lang="en-GB" w:vendorID="64" w:dllVersion="131078" w:nlCheck="1" w:checkStyle="1"/>
  <w:activeWritingStyle w:appName="MSWord" w:lang="fi-FI" w:vendorID="64" w:dllVersion="131078" w:nlCheck="1" w:checkStyle="0"/>
  <w:activeWritingStyle w:appName="MSWord" w:lang="en-US" w:vendorID="64" w:dllVersion="131078" w:nlCheck="1" w:checkStyle="1"/>
  <w:trackRevisions/>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2NDI2szC2tDCwNDBW0lEKTi0uzszPAymwqAUAd0S+vSwAAAA="/>
  </w:docVars>
  <w:rsids>
    <w:rsidRoot w:val="00A97831"/>
    <w:rsid w:val="000004C8"/>
    <w:rsid w:val="00000BB2"/>
    <w:rsid w:val="00000CCC"/>
    <w:rsid w:val="00001385"/>
    <w:rsid w:val="00001CD0"/>
    <w:rsid w:val="00002CE7"/>
    <w:rsid w:val="00002DAF"/>
    <w:rsid w:val="00003062"/>
    <w:rsid w:val="0000352B"/>
    <w:rsid w:val="00003855"/>
    <w:rsid w:val="000044AC"/>
    <w:rsid w:val="00004718"/>
    <w:rsid w:val="00004F7B"/>
    <w:rsid w:val="00004FE0"/>
    <w:rsid w:val="00005D70"/>
    <w:rsid w:val="000065ED"/>
    <w:rsid w:val="00006DE1"/>
    <w:rsid w:val="00007E5E"/>
    <w:rsid w:val="00010E96"/>
    <w:rsid w:val="00010F24"/>
    <w:rsid w:val="00011B17"/>
    <w:rsid w:val="00012BDD"/>
    <w:rsid w:val="00012F00"/>
    <w:rsid w:val="00014EBF"/>
    <w:rsid w:val="00015932"/>
    <w:rsid w:val="00016E8D"/>
    <w:rsid w:val="000175F6"/>
    <w:rsid w:val="0002011E"/>
    <w:rsid w:val="0002117E"/>
    <w:rsid w:val="00021635"/>
    <w:rsid w:val="000232DE"/>
    <w:rsid w:val="00023D2E"/>
    <w:rsid w:val="00024138"/>
    <w:rsid w:val="0002421D"/>
    <w:rsid w:val="000246D2"/>
    <w:rsid w:val="000248D0"/>
    <w:rsid w:val="00024F99"/>
    <w:rsid w:val="00025BA1"/>
    <w:rsid w:val="00025D12"/>
    <w:rsid w:val="0002629C"/>
    <w:rsid w:val="0002727A"/>
    <w:rsid w:val="00027C8E"/>
    <w:rsid w:val="00027D38"/>
    <w:rsid w:val="0003026A"/>
    <w:rsid w:val="0003095D"/>
    <w:rsid w:val="00031439"/>
    <w:rsid w:val="0003145B"/>
    <w:rsid w:val="00032391"/>
    <w:rsid w:val="000326AF"/>
    <w:rsid w:val="000349C9"/>
    <w:rsid w:val="00035D85"/>
    <w:rsid w:val="00036772"/>
    <w:rsid w:val="0003780D"/>
    <w:rsid w:val="00037922"/>
    <w:rsid w:val="00037C4B"/>
    <w:rsid w:val="000402FE"/>
    <w:rsid w:val="000404BA"/>
    <w:rsid w:val="00040EA3"/>
    <w:rsid w:val="0004107F"/>
    <w:rsid w:val="00041596"/>
    <w:rsid w:val="00041742"/>
    <w:rsid w:val="00041CB6"/>
    <w:rsid w:val="00042D33"/>
    <w:rsid w:val="000456C2"/>
    <w:rsid w:val="000471EB"/>
    <w:rsid w:val="00050135"/>
    <w:rsid w:val="000506E9"/>
    <w:rsid w:val="0005121B"/>
    <w:rsid w:val="00051EA4"/>
    <w:rsid w:val="00052FC3"/>
    <w:rsid w:val="00055326"/>
    <w:rsid w:val="00056EFD"/>
    <w:rsid w:val="00057818"/>
    <w:rsid w:val="00057E24"/>
    <w:rsid w:val="00060766"/>
    <w:rsid w:val="00061B78"/>
    <w:rsid w:val="00061C46"/>
    <w:rsid w:val="00061E87"/>
    <w:rsid w:val="0006270A"/>
    <w:rsid w:val="00062753"/>
    <w:rsid w:val="00063063"/>
    <w:rsid w:val="000631F7"/>
    <w:rsid w:val="00063AC0"/>
    <w:rsid w:val="00064220"/>
    <w:rsid w:val="000644AA"/>
    <w:rsid w:val="00065680"/>
    <w:rsid w:val="000656F0"/>
    <w:rsid w:val="0006658B"/>
    <w:rsid w:val="00066824"/>
    <w:rsid w:val="00066C62"/>
    <w:rsid w:val="00066ED5"/>
    <w:rsid w:val="00066FA8"/>
    <w:rsid w:val="0007014C"/>
    <w:rsid w:val="000701A4"/>
    <w:rsid w:val="000705CB"/>
    <w:rsid w:val="00070E5D"/>
    <w:rsid w:val="00071630"/>
    <w:rsid w:val="00072683"/>
    <w:rsid w:val="0007353F"/>
    <w:rsid w:val="00073547"/>
    <w:rsid w:val="00075085"/>
    <w:rsid w:val="00075110"/>
    <w:rsid w:val="000757C0"/>
    <w:rsid w:val="00076634"/>
    <w:rsid w:val="00076AE9"/>
    <w:rsid w:val="00076D65"/>
    <w:rsid w:val="00077315"/>
    <w:rsid w:val="00077338"/>
    <w:rsid w:val="00077AD2"/>
    <w:rsid w:val="000813FC"/>
    <w:rsid w:val="000826A4"/>
    <w:rsid w:val="00084441"/>
    <w:rsid w:val="00084C6E"/>
    <w:rsid w:val="00084DB8"/>
    <w:rsid w:val="00085795"/>
    <w:rsid w:val="000857EA"/>
    <w:rsid w:val="00086AEC"/>
    <w:rsid w:val="00086C29"/>
    <w:rsid w:val="00086C30"/>
    <w:rsid w:val="00090886"/>
    <w:rsid w:val="00090C98"/>
    <w:rsid w:val="00090CA4"/>
    <w:rsid w:val="000910FA"/>
    <w:rsid w:val="0009172A"/>
    <w:rsid w:val="00091DB4"/>
    <w:rsid w:val="00092138"/>
    <w:rsid w:val="00092F6B"/>
    <w:rsid w:val="00093F09"/>
    <w:rsid w:val="000950B3"/>
    <w:rsid w:val="00096057"/>
    <w:rsid w:val="0009617F"/>
    <w:rsid w:val="0009623E"/>
    <w:rsid w:val="0009798F"/>
    <w:rsid w:val="000A02F3"/>
    <w:rsid w:val="000A1420"/>
    <w:rsid w:val="000A1634"/>
    <w:rsid w:val="000A1C36"/>
    <w:rsid w:val="000A30F3"/>
    <w:rsid w:val="000A5D0E"/>
    <w:rsid w:val="000A630D"/>
    <w:rsid w:val="000A76FF"/>
    <w:rsid w:val="000A7EDA"/>
    <w:rsid w:val="000B129D"/>
    <w:rsid w:val="000B1DCE"/>
    <w:rsid w:val="000B2937"/>
    <w:rsid w:val="000B2B35"/>
    <w:rsid w:val="000B2EED"/>
    <w:rsid w:val="000B3A2F"/>
    <w:rsid w:val="000B46EF"/>
    <w:rsid w:val="000B54DD"/>
    <w:rsid w:val="000B69BA"/>
    <w:rsid w:val="000B730C"/>
    <w:rsid w:val="000B7D3A"/>
    <w:rsid w:val="000C0659"/>
    <w:rsid w:val="000C083C"/>
    <w:rsid w:val="000C0F2B"/>
    <w:rsid w:val="000C1207"/>
    <w:rsid w:val="000C16E4"/>
    <w:rsid w:val="000C1C47"/>
    <w:rsid w:val="000C2FE5"/>
    <w:rsid w:val="000C3117"/>
    <w:rsid w:val="000C3190"/>
    <w:rsid w:val="000C3C08"/>
    <w:rsid w:val="000C3E63"/>
    <w:rsid w:val="000C415E"/>
    <w:rsid w:val="000C4CE9"/>
    <w:rsid w:val="000C50D7"/>
    <w:rsid w:val="000C67A1"/>
    <w:rsid w:val="000C67EF"/>
    <w:rsid w:val="000C6B38"/>
    <w:rsid w:val="000C7D15"/>
    <w:rsid w:val="000D0EFB"/>
    <w:rsid w:val="000D2022"/>
    <w:rsid w:val="000D3A6E"/>
    <w:rsid w:val="000D4433"/>
    <w:rsid w:val="000D46EC"/>
    <w:rsid w:val="000D4867"/>
    <w:rsid w:val="000D488F"/>
    <w:rsid w:val="000D4DF8"/>
    <w:rsid w:val="000D4E0B"/>
    <w:rsid w:val="000D56E8"/>
    <w:rsid w:val="000D5BDE"/>
    <w:rsid w:val="000D5DB9"/>
    <w:rsid w:val="000D62A0"/>
    <w:rsid w:val="000D68C8"/>
    <w:rsid w:val="000D7CC5"/>
    <w:rsid w:val="000D7EAA"/>
    <w:rsid w:val="000E042E"/>
    <w:rsid w:val="000E0E73"/>
    <w:rsid w:val="000E0FE7"/>
    <w:rsid w:val="000E1A16"/>
    <w:rsid w:val="000E20ED"/>
    <w:rsid w:val="000E252B"/>
    <w:rsid w:val="000E2BF6"/>
    <w:rsid w:val="000E2D9E"/>
    <w:rsid w:val="000E2F5C"/>
    <w:rsid w:val="000E2FC1"/>
    <w:rsid w:val="000E3519"/>
    <w:rsid w:val="000E407C"/>
    <w:rsid w:val="000E4668"/>
    <w:rsid w:val="000E4784"/>
    <w:rsid w:val="000E47AF"/>
    <w:rsid w:val="000E47BF"/>
    <w:rsid w:val="000E59CD"/>
    <w:rsid w:val="000E5BF3"/>
    <w:rsid w:val="000E63C8"/>
    <w:rsid w:val="000E6789"/>
    <w:rsid w:val="000E7143"/>
    <w:rsid w:val="000E71ED"/>
    <w:rsid w:val="000E7FF7"/>
    <w:rsid w:val="000F018D"/>
    <w:rsid w:val="000F10D0"/>
    <w:rsid w:val="000F134E"/>
    <w:rsid w:val="000F17F0"/>
    <w:rsid w:val="000F1A02"/>
    <w:rsid w:val="000F2A53"/>
    <w:rsid w:val="000F36C6"/>
    <w:rsid w:val="000F3DD3"/>
    <w:rsid w:val="000F56CE"/>
    <w:rsid w:val="000F751A"/>
    <w:rsid w:val="0010060F"/>
    <w:rsid w:val="00100702"/>
    <w:rsid w:val="00100D30"/>
    <w:rsid w:val="00101997"/>
    <w:rsid w:val="00102D6F"/>
    <w:rsid w:val="0010317A"/>
    <w:rsid w:val="001031ED"/>
    <w:rsid w:val="00103313"/>
    <w:rsid w:val="0010372A"/>
    <w:rsid w:val="001038E1"/>
    <w:rsid w:val="00103F63"/>
    <w:rsid w:val="001053B0"/>
    <w:rsid w:val="00105702"/>
    <w:rsid w:val="00105931"/>
    <w:rsid w:val="00105CAC"/>
    <w:rsid w:val="00106304"/>
    <w:rsid w:val="00106D12"/>
    <w:rsid w:val="00110167"/>
    <w:rsid w:val="00110B73"/>
    <w:rsid w:val="00111650"/>
    <w:rsid w:val="00111910"/>
    <w:rsid w:val="00112058"/>
    <w:rsid w:val="001131CE"/>
    <w:rsid w:val="001152BB"/>
    <w:rsid w:val="001154E3"/>
    <w:rsid w:val="00115714"/>
    <w:rsid w:val="001170E5"/>
    <w:rsid w:val="0011760D"/>
    <w:rsid w:val="00120708"/>
    <w:rsid w:val="001213F6"/>
    <w:rsid w:val="0012153B"/>
    <w:rsid w:val="001216B9"/>
    <w:rsid w:val="0012258B"/>
    <w:rsid w:val="00123605"/>
    <w:rsid w:val="00123BD5"/>
    <w:rsid w:val="00124517"/>
    <w:rsid w:val="00125684"/>
    <w:rsid w:val="00125B9E"/>
    <w:rsid w:val="00125F6D"/>
    <w:rsid w:val="00130067"/>
    <w:rsid w:val="00132DE2"/>
    <w:rsid w:val="00133358"/>
    <w:rsid w:val="001333D0"/>
    <w:rsid w:val="00134320"/>
    <w:rsid w:val="0013551A"/>
    <w:rsid w:val="0013559B"/>
    <w:rsid w:val="00135A8A"/>
    <w:rsid w:val="00135B55"/>
    <w:rsid w:val="00136464"/>
    <w:rsid w:val="001368C9"/>
    <w:rsid w:val="00136C70"/>
    <w:rsid w:val="00136DEC"/>
    <w:rsid w:val="00141060"/>
    <w:rsid w:val="001415BE"/>
    <w:rsid w:val="00142141"/>
    <w:rsid w:val="00142C25"/>
    <w:rsid w:val="00144079"/>
    <w:rsid w:val="00144094"/>
    <w:rsid w:val="0014427C"/>
    <w:rsid w:val="0014439D"/>
    <w:rsid w:val="0014493A"/>
    <w:rsid w:val="00145771"/>
    <w:rsid w:val="00145F44"/>
    <w:rsid w:val="00146B91"/>
    <w:rsid w:val="001476DF"/>
    <w:rsid w:val="00150117"/>
    <w:rsid w:val="00150877"/>
    <w:rsid w:val="001515F6"/>
    <w:rsid w:val="00151714"/>
    <w:rsid w:val="00152BE1"/>
    <w:rsid w:val="00152F95"/>
    <w:rsid w:val="0015376B"/>
    <w:rsid w:val="001537D4"/>
    <w:rsid w:val="0015471B"/>
    <w:rsid w:val="001549E3"/>
    <w:rsid w:val="00155831"/>
    <w:rsid w:val="00156236"/>
    <w:rsid w:val="0015733D"/>
    <w:rsid w:val="0016096B"/>
    <w:rsid w:val="001609B2"/>
    <w:rsid w:val="00160D90"/>
    <w:rsid w:val="0016117C"/>
    <w:rsid w:val="00162553"/>
    <w:rsid w:val="00164321"/>
    <w:rsid w:val="0016449F"/>
    <w:rsid w:val="00164DDF"/>
    <w:rsid w:val="00165399"/>
    <w:rsid w:val="0016581C"/>
    <w:rsid w:val="00165EF2"/>
    <w:rsid w:val="00167B40"/>
    <w:rsid w:val="0017050F"/>
    <w:rsid w:val="00170BC9"/>
    <w:rsid w:val="00171825"/>
    <w:rsid w:val="00171F44"/>
    <w:rsid w:val="00172A42"/>
    <w:rsid w:val="00172D48"/>
    <w:rsid w:val="00173630"/>
    <w:rsid w:val="001755F1"/>
    <w:rsid w:val="001768F4"/>
    <w:rsid w:val="00176BA4"/>
    <w:rsid w:val="00177204"/>
    <w:rsid w:val="001772CB"/>
    <w:rsid w:val="00177E23"/>
    <w:rsid w:val="00180057"/>
    <w:rsid w:val="0018182B"/>
    <w:rsid w:val="00182053"/>
    <w:rsid w:val="00183D02"/>
    <w:rsid w:val="0018444B"/>
    <w:rsid w:val="00185072"/>
    <w:rsid w:val="00185CD5"/>
    <w:rsid w:val="001864EA"/>
    <w:rsid w:val="00190B8D"/>
    <w:rsid w:val="001917A1"/>
    <w:rsid w:val="00194359"/>
    <w:rsid w:val="00194608"/>
    <w:rsid w:val="00195F5A"/>
    <w:rsid w:val="00196BCA"/>
    <w:rsid w:val="001973F2"/>
    <w:rsid w:val="00197554"/>
    <w:rsid w:val="00197F27"/>
    <w:rsid w:val="001A12EB"/>
    <w:rsid w:val="001A157C"/>
    <w:rsid w:val="001A1A76"/>
    <w:rsid w:val="001A2027"/>
    <w:rsid w:val="001A4860"/>
    <w:rsid w:val="001A4B15"/>
    <w:rsid w:val="001A4D2A"/>
    <w:rsid w:val="001A5120"/>
    <w:rsid w:val="001A5533"/>
    <w:rsid w:val="001A5894"/>
    <w:rsid w:val="001A5E32"/>
    <w:rsid w:val="001A5F47"/>
    <w:rsid w:val="001A65EE"/>
    <w:rsid w:val="001B04B4"/>
    <w:rsid w:val="001B073A"/>
    <w:rsid w:val="001B127A"/>
    <w:rsid w:val="001B1369"/>
    <w:rsid w:val="001B1B04"/>
    <w:rsid w:val="001B3AC8"/>
    <w:rsid w:val="001B50C3"/>
    <w:rsid w:val="001B5D1B"/>
    <w:rsid w:val="001B610B"/>
    <w:rsid w:val="001B6238"/>
    <w:rsid w:val="001B6599"/>
    <w:rsid w:val="001B6FFD"/>
    <w:rsid w:val="001C0092"/>
    <w:rsid w:val="001C1B5A"/>
    <w:rsid w:val="001C1D57"/>
    <w:rsid w:val="001C1EFB"/>
    <w:rsid w:val="001C25A0"/>
    <w:rsid w:val="001C2B20"/>
    <w:rsid w:val="001C2CE8"/>
    <w:rsid w:val="001C35CF"/>
    <w:rsid w:val="001C4C07"/>
    <w:rsid w:val="001C6125"/>
    <w:rsid w:val="001C618B"/>
    <w:rsid w:val="001C62B4"/>
    <w:rsid w:val="001C6B77"/>
    <w:rsid w:val="001C7405"/>
    <w:rsid w:val="001C7734"/>
    <w:rsid w:val="001D02C5"/>
    <w:rsid w:val="001D0AED"/>
    <w:rsid w:val="001D0BC7"/>
    <w:rsid w:val="001D0FA8"/>
    <w:rsid w:val="001D1753"/>
    <w:rsid w:val="001D1F9B"/>
    <w:rsid w:val="001D25E0"/>
    <w:rsid w:val="001D2902"/>
    <w:rsid w:val="001D2E65"/>
    <w:rsid w:val="001D34AB"/>
    <w:rsid w:val="001D377A"/>
    <w:rsid w:val="001D3932"/>
    <w:rsid w:val="001D3BF0"/>
    <w:rsid w:val="001D3D8A"/>
    <w:rsid w:val="001D3D8E"/>
    <w:rsid w:val="001D4A02"/>
    <w:rsid w:val="001D4CD3"/>
    <w:rsid w:val="001D4FC6"/>
    <w:rsid w:val="001D5631"/>
    <w:rsid w:val="001D6997"/>
    <w:rsid w:val="001D6C8A"/>
    <w:rsid w:val="001D773D"/>
    <w:rsid w:val="001E0AA8"/>
    <w:rsid w:val="001E1E8C"/>
    <w:rsid w:val="001E24A5"/>
    <w:rsid w:val="001E27C4"/>
    <w:rsid w:val="001E323B"/>
    <w:rsid w:val="001E359E"/>
    <w:rsid w:val="001E5DD3"/>
    <w:rsid w:val="001E6B86"/>
    <w:rsid w:val="001E6C3E"/>
    <w:rsid w:val="001E7408"/>
    <w:rsid w:val="001E7ABE"/>
    <w:rsid w:val="001F17D4"/>
    <w:rsid w:val="001F18A3"/>
    <w:rsid w:val="001F2043"/>
    <w:rsid w:val="001F244D"/>
    <w:rsid w:val="001F2DA7"/>
    <w:rsid w:val="001F44BA"/>
    <w:rsid w:val="001F4C09"/>
    <w:rsid w:val="001F4E61"/>
    <w:rsid w:val="001F51C8"/>
    <w:rsid w:val="001F683D"/>
    <w:rsid w:val="001F6E8B"/>
    <w:rsid w:val="001F72E7"/>
    <w:rsid w:val="001F783A"/>
    <w:rsid w:val="001F7AE0"/>
    <w:rsid w:val="002006D7"/>
    <w:rsid w:val="00200D7A"/>
    <w:rsid w:val="00201EA9"/>
    <w:rsid w:val="00203E5B"/>
    <w:rsid w:val="00204BE0"/>
    <w:rsid w:val="00205F39"/>
    <w:rsid w:val="002062F8"/>
    <w:rsid w:val="00206642"/>
    <w:rsid w:val="00206A0E"/>
    <w:rsid w:val="0020774B"/>
    <w:rsid w:val="00207B19"/>
    <w:rsid w:val="00207C77"/>
    <w:rsid w:val="00207CCC"/>
    <w:rsid w:val="00210169"/>
    <w:rsid w:val="0021021D"/>
    <w:rsid w:val="00210614"/>
    <w:rsid w:val="0021075C"/>
    <w:rsid w:val="002109F8"/>
    <w:rsid w:val="00210C6D"/>
    <w:rsid w:val="00211453"/>
    <w:rsid w:val="002119CE"/>
    <w:rsid w:val="00213A63"/>
    <w:rsid w:val="00215F5D"/>
    <w:rsid w:val="0021686A"/>
    <w:rsid w:val="00220729"/>
    <w:rsid w:val="00220897"/>
    <w:rsid w:val="00221015"/>
    <w:rsid w:val="002216C9"/>
    <w:rsid w:val="0022173D"/>
    <w:rsid w:val="00221A2C"/>
    <w:rsid w:val="00221F74"/>
    <w:rsid w:val="00222BBD"/>
    <w:rsid w:val="00223281"/>
    <w:rsid w:val="00223B73"/>
    <w:rsid w:val="002241D5"/>
    <w:rsid w:val="00224492"/>
    <w:rsid w:val="00224CF7"/>
    <w:rsid w:val="00224F4D"/>
    <w:rsid w:val="00230312"/>
    <w:rsid w:val="002317A3"/>
    <w:rsid w:val="0023220B"/>
    <w:rsid w:val="00232B0E"/>
    <w:rsid w:val="00232D47"/>
    <w:rsid w:val="0023346B"/>
    <w:rsid w:val="002334C1"/>
    <w:rsid w:val="00235338"/>
    <w:rsid w:val="00235A71"/>
    <w:rsid w:val="00235DF4"/>
    <w:rsid w:val="00235EB5"/>
    <w:rsid w:val="00236005"/>
    <w:rsid w:val="0023664B"/>
    <w:rsid w:val="002368E0"/>
    <w:rsid w:val="00237181"/>
    <w:rsid w:val="00237855"/>
    <w:rsid w:val="00237B69"/>
    <w:rsid w:val="00240343"/>
    <w:rsid w:val="00240CA8"/>
    <w:rsid w:val="00242EAE"/>
    <w:rsid w:val="00243A78"/>
    <w:rsid w:val="00243E7E"/>
    <w:rsid w:val="00244246"/>
    <w:rsid w:val="002446D6"/>
    <w:rsid w:val="00244AF6"/>
    <w:rsid w:val="00245498"/>
    <w:rsid w:val="00247820"/>
    <w:rsid w:val="00247835"/>
    <w:rsid w:val="00247FDB"/>
    <w:rsid w:val="0025019C"/>
    <w:rsid w:val="00250BB5"/>
    <w:rsid w:val="0025118F"/>
    <w:rsid w:val="00251A94"/>
    <w:rsid w:val="00252021"/>
    <w:rsid w:val="00252990"/>
    <w:rsid w:val="002541C8"/>
    <w:rsid w:val="00255CA8"/>
    <w:rsid w:val="00257443"/>
    <w:rsid w:val="00257A8C"/>
    <w:rsid w:val="00257B12"/>
    <w:rsid w:val="00257B86"/>
    <w:rsid w:val="00257BD2"/>
    <w:rsid w:val="00257EF5"/>
    <w:rsid w:val="00260702"/>
    <w:rsid w:val="00260C11"/>
    <w:rsid w:val="00261824"/>
    <w:rsid w:val="00262D25"/>
    <w:rsid w:val="0026447E"/>
    <w:rsid w:val="00264543"/>
    <w:rsid w:val="002645C9"/>
    <w:rsid w:val="00264F9F"/>
    <w:rsid w:val="00265AC7"/>
    <w:rsid w:val="0026649B"/>
    <w:rsid w:val="0026690F"/>
    <w:rsid w:val="00271C82"/>
    <w:rsid w:val="00271F39"/>
    <w:rsid w:val="00272000"/>
    <w:rsid w:val="00272A2E"/>
    <w:rsid w:val="00273875"/>
    <w:rsid w:val="0027411A"/>
    <w:rsid w:val="00274F49"/>
    <w:rsid w:val="00275AE4"/>
    <w:rsid w:val="002761EF"/>
    <w:rsid w:val="00276572"/>
    <w:rsid w:val="002768F6"/>
    <w:rsid w:val="00276AAC"/>
    <w:rsid w:val="00276AB1"/>
    <w:rsid w:val="00277768"/>
    <w:rsid w:val="00277806"/>
    <w:rsid w:val="00280F55"/>
    <w:rsid w:val="002820FE"/>
    <w:rsid w:val="002832FE"/>
    <w:rsid w:val="002840E6"/>
    <w:rsid w:val="002845AD"/>
    <w:rsid w:val="00284FBD"/>
    <w:rsid w:val="002867FB"/>
    <w:rsid w:val="00286E3C"/>
    <w:rsid w:val="002877F8"/>
    <w:rsid w:val="00287BBA"/>
    <w:rsid w:val="00287D39"/>
    <w:rsid w:val="002905AE"/>
    <w:rsid w:val="002905DD"/>
    <w:rsid w:val="002919E8"/>
    <w:rsid w:val="00291ACF"/>
    <w:rsid w:val="00292297"/>
    <w:rsid w:val="00292A60"/>
    <w:rsid w:val="00293081"/>
    <w:rsid w:val="00294E99"/>
    <w:rsid w:val="0029592A"/>
    <w:rsid w:val="00295A30"/>
    <w:rsid w:val="00295D1F"/>
    <w:rsid w:val="00295F02"/>
    <w:rsid w:val="002A0C7B"/>
    <w:rsid w:val="002A1256"/>
    <w:rsid w:val="002A129F"/>
    <w:rsid w:val="002A2899"/>
    <w:rsid w:val="002A295A"/>
    <w:rsid w:val="002A29D5"/>
    <w:rsid w:val="002A2A9A"/>
    <w:rsid w:val="002A3031"/>
    <w:rsid w:val="002A39F1"/>
    <w:rsid w:val="002A4CDD"/>
    <w:rsid w:val="002A53E1"/>
    <w:rsid w:val="002A5A16"/>
    <w:rsid w:val="002A665A"/>
    <w:rsid w:val="002A6B95"/>
    <w:rsid w:val="002A7592"/>
    <w:rsid w:val="002B079F"/>
    <w:rsid w:val="002B11A4"/>
    <w:rsid w:val="002B1332"/>
    <w:rsid w:val="002B1905"/>
    <w:rsid w:val="002B2B64"/>
    <w:rsid w:val="002B2DA1"/>
    <w:rsid w:val="002B2F1C"/>
    <w:rsid w:val="002B4F6D"/>
    <w:rsid w:val="002B5888"/>
    <w:rsid w:val="002B5FA2"/>
    <w:rsid w:val="002B65FB"/>
    <w:rsid w:val="002B6C35"/>
    <w:rsid w:val="002B7644"/>
    <w:rsid w:val="002B772B"/>
    <w:rsid w:val="002C0AA4"/>
    <w:rsid w:val="002C0DA9"/>
    <w:rsid w:val="002C1909"/>
    <w:rsid w:val="002C39E3"/>
    <w:rsid w:val="002C47A3"/>
    <w:rsid w:val="002C487D"/>
    <w:rsid w:val="002C4D94"/>
    <w:rsid w:val="002C5517"/>
    <w:rsid w:val="002C5624"/>
    <w:rsid w:val="002C5A00"/>
    <w:rsid w:val="002C6201"/>
    <w:rsid w:val="002C67F2"/>
    <w:rsid w:val="002C72CD"/>
    <w:rsid w:val="002C78BD"/>
    <w:rsid w:val="002C7F49"/>
    <w:rsid w:val="002C7F5C"/>
    <w:rsid w:val="002C7F6B"/>
    <w:rsid w:val="002D2981"/>
    <w:rsid w:val="002D2D49"/>
    <w:rsid w:val="002D339A"/>
    <w:rsid w:val="002D47E8"/>
    <w:rsid w:val="002D49B2"/>
    <w:rsid w:val="002D50F2"/>
    <w:rsid w:val="002D5749"/>
    <w:rsid w:val="002D58D1"/>
    <w:rsid w:val="002D6CD7"/>
    <w:rsid w:val="002D70C8"/>
    <w:rsid w:val="002D7111"/>
    <w:rsid w:val="002D74F6"/>
    <w:rsid w:val="002D7660"/>
    <w:rsid w:val="002E01F3"/>
    <w:rsid w:val="002E0AE2"/>
    <w:rsid w:val="002E1CA6"/>
    <w:rsid w:val="002E35FE"/>
    <w:rsid w:val="002E36E1"/>
    <w:rsid w:val="002E4F23"/>
    <w:rsid w:val="002E52EA"/>
    <w:rsid w:val="002E5A2E"/>
    <w:rsid w:val="002E5A3B"/>
    <w:rsid w:val="002E6E05"/>
    <w:rsid w:val="002E79C5"/>
    <w:rsid w:val="002E7F23"/>
    <w:rsid w:val="002F0586"/>
    <w:rsid w:val="002F0994"/>
    <w:rsid w:val="002F0D34"/>
    <w:rsid w:val="002F18E0"/>
    <w:rsid w:val="002F1D5E"/>
    <w:rsid w:val="002F33E1"/>
    <w:rsid w:val="002F3A65"/>
    <w:rsid w:val="002F3F77"/>
    <w:rsid w:val="002F4158"/>
    <w:rsid w:val="002F50E7"/>
    <w:rsid w:val="002F59C4"/>
    <w:rsid w:val="0030007E"/>
    <w:rsid w:val="00300557"/>
    <w:rsid w:val="003017EF"/>
    <w:rsid w:val="00301B1E"/>
    <w:rsid w:val="00301E9B"/>
    <w:rsid w:val="00303AAB"/>
    <w:rsid w:val="0030486E"/>
    <w:rsid w:val="0030534F"/>
    <w:rsid w:val="00305932"/>
    <w:rsid w:val="003060BC"/>
    <w:rsid w:val="003066E6"/>
    <w:rsid w:val="0030774E"/>
    <w:rsid w:val="00307C91"/>
    <w:rsid w:val="003105FE"/>
    <w:rsid w:val="00310A2D"/>
    <w:rsid w:val="003118AF"/>
    <w:rsid w:val="00314786"/>
    <w:rsid w:val="0031513A"/>
    <w:rsid w:val="00315247"/>
    <w:rsid w:val="00315482"/>
    <w:rsid w:val="00315A4E"/>
    <w:rsid w:val="0031685D"/>
    <w:rsid w:val="003169D4"/>
    <w:rsid w:val="003208E8"/>
    <w:rsid w:val="00321C55"/>
    <w:rsid w:val="00322185"/>
    <w:rsid w:val="00323EFF"/>
    <w:rsid w:val="00324053"/>
    <w:rsid w:val="003247BC"/>
    <w:rsid w:val="00324CFB"/>
    <w:rsid w:val="0032647A"/>
    <w:rsid w:val="003265D8"/>
    <w:rsid w:val="00327832"/>
    <w:rsid w:val="00327EBB"/>
    <w:rsid w:val="00331287"/>
    <w:rsid w:val="00334062"/>
    <w:rsid w:val="0033417B"/>
    <w:rsid w:val="0033746B"/>
    <w:rsid w:val="00337966"/>
    <w:rsid w:val="003421D6"/>
    <w:rsid w:val="003428BA"/>
    <w:rsid w:val="00343067"/>
    <w:rsid w:val="00344F8C"/>
    <w:rsid w:val="00346E5C"/>
    <w:rsid w:val="003473B0"/>
    <w:rsid w:val="00350E5D"/>
    <w:rsid w:val="003516DF"/>
    <w:rsid w:val="00351F0F"/>
    <w:rsid w:val="00352D42"/>
    <w:rsid w:val="00352EB4"/>
    <w:rsid w:val="00353EE6"/>
    <w:rsid w:val="00353F99"/>
    <w:rsid w:val="003540E8"/>
    <w:rsid w:val="00354B5B"/>
    <w:rsid w:val="00354CA3"/>
    <w:rsid w:val="003558E5"/>
    <w:rsid w:val="003563DD"/>
    <w:rsid w:val="00356C64"/>
    <w:rsid w:val="00357C1A"/>
    <w:rsid w:val="00357CE9"/>
    <w:rsid w:val="00360C47"/>
    <w:rsid w:val="00360EB8"/>
    <w:rsid w:val="00360EE0"/>
    <w:rsid w:val="00361249"/>
    <w:rsid w:val="003624DD"/>
    <w:rsid w:val="00362705"/>
    <w:rsid w:val="00363E78"/>
    <w:rsid w:val="00364233"/>
    <w:rsid w:val="00364749"/>
    <w:rsid w:val="00365DF4"/>
    <w:rsid w:val="003668F5"/>
    <w:rsid w:val="0037005B"/>
    <w:rsid w:val="00370A40"/>
    <w:rsid w:val="00370EAD"/>
    <w:rsid w:val="003726A6"/>
    <w:rsid w:val="00372AFA"/>
    <w:rsid w:val="00373257"/>
    <w:rsid w:val="0037465D"/>
    <w:rsid w:val="00374981"/>
    <w:rsid w:val="00374AA4"/>
    <w:rsid w:val="0037677D"/>
    <w:rsid w:val="00377544"/>
    <w:rsid w:val="00377DA5"/>
    <w:rsid w:val="00380819"/>
    <w:rsid w:val="003813AF"/>
    <w:rsid w:val="0038164C"/>
    <w:rsid w:val="003819EA"/>
    <w:rsid w:val="00382D84"/>
    <w:rsid w:val="00382FA2"/>
    <w:rsid w:val="003848B8"/>
    <w:rsid w:val="00385AF3"/>
    <w:rsid w:val="00385FC7"/>
    <w:rsid w:val="0038736A"/>
    <w:rsid w:val="00387446"/>
    <w:rsid w:val="00387B8C"/>
    <w:rsid w:val="00390938"/>
    <w:rsid w:val="00391005"/>
    <w:rsid w:val="00392450"/>
    <w:rsid w:val="00396027"/>
    <w:rsid w:val="00397230"/>
    <w:rsid w:val="0039737D"/>
    <w:rsid w:val="00397F58"/>
    <w:rsid w:val="003A000B"/>
    <w:rsid w:val="003A04FC"/>
    <w:rsid w:val="003A061C"/>
    <w:rsid w:val="003A093A"/>
    <w:rsid w:val="003A0C8D"/>
    <w:rsid w:val="003A0D3B"/>
    <w:rsid w:val="003A15C1"/>
    <w:rsid w:val="003A1C0A"/>
    <w:rsid w:val="003A21EB"/>
    <w:rsid w:val="003A25EC"/>
    <w:rsid w:val="003A2792"/>
    <w:rsid w:val="003A2B4B"/>
    <w:rsid w:val="003A3208"/>
    <w:rsid w:val="003A3F0B"/>
    <w:rsid w:val="003A46E1"/>
    <w:rsid w:val="003A48E5"/>
    <w:rsid w:val="003A4AD5"/>
    <w:rsid w:val="003A54C8"/>
    <w:rsid w:val="003A7312"/>
    <w:rsid w:val="003A7686"/>
    <w:rsid w:val="003B0B58"/>
    <w:rsid w:val="003B0D2B"/>
    <w:rsid w:val="003B16B3"/>
    <w:rsid w:val="003B6637"/>
    <w:rsid w:val="003B6798"/>
    <w:rsid w:val="003B6C8D"/>
    <w:rsid w:val="003C0179"/>
    <w:rsid w:val="003C0D43"/>
    <w:rsid w:val="003C11F1"/>
    <w:rsid w:val="003C19E7"/>
    <w:rsid w:val="003C1F35"/>
    <w:rsid w:val="003C205C"/>
    <w:rsid w:val="003C2CE8"/>
    <w:rsid w:val="003C2ED4"/>
    <w:rsid w:val="003C42CF"/>
    <w:rsid w:val="003C4625"/>
    <w:rsid w:val="003C6BC9"/>
    <w:rsid w:val="003C7D90"/>
    <w:rsid w:val="003D026E"/>
    <w:rsid w:val="003D0356"/>
    <w:rsid w:val="003D154F"/>
    <w:rsid w:val="003D2EBC"/>
    <w:rsid w:val="003D2EDE"/>
    <w:rsid w:val="003D3CE1"/>
    <w:rsid w:val="003D3D4C"/>
    <w:rsid w:val="003D414E"/>
    <w:rsid w:val="003D422C"/>
    <w:rsid w:val="003D4431"/>
    <w:rsid w:val="003D4AF2"/>
    <w:rsid w:val="003D5648"/>
    <w:rsid w:val="003D60B4"/>
    <w:rsid w:val="003D6F45"/>
    <w:rsid w:val="003D7683"/>
    <w:rsid w:val="003D76FA"/>
    <w:rsid w:val="003D7767"/>
    <w:rsid w:val="003E0ADC"/>
    <w:rsid w:val="003E0ED2"/>
    <w:rsid w:val="003E0F65"/>
    <w:rsid w:val="003E238E"/>
    <w:rsid w:val="003E23E8"/>
    <w:rsid w:val="003E2B0B"/>
    <w:rsid w:val="003E3137"/>
    <w:rsid w:val="003E437A"/>
    <w:rsid w:val="003E492A"/>
    <w:rsid w:val="003E6779"/>
    <w:rsid w:val="003E784E"/>
    <w:rsid w:val="003F01D3"/>
    <w:rsid w:val="003F1C76"/>
    <w:rsid w:val="003F2097"/>
    <w:rsid w:val="003F2D2B"/>
    <w:rsid w:val="003F3A0F"/>
    <w:rsid w:val="003F3A79"/>
    <w:rsid w:val="003F4B8D"/>
    <w:rsid w:val="003F4F91"/>
    <w:rsid w:val="003F6ACA"/>
    <w:rsid w:val="003F7736"/>
    <w:rsid w:val="003F7A15"/>
    <w:rsid w:val="00400720"/>
    <w:rsid w:val="00400DD8"/>
    <w:rsid w:val="00400ED9"/>
    <w:rsid w:val="004010C9"/>
    <w:rsid w:val="00401EBE"/>
    <w:rsid w:val="00402002"/>
    <w:rsid w:val="00402778"/>
    <w:rsid w:val="00402A30"/>
    <w:rsid w:val="00402AED"/>
    <w:rsid w:val="00403A36"/>
    <w:rsid w:val="00404C38"/>
    <w:rsid w:val="004055DD"/>
    <w:rsid w:val="00405E4A"/>
    <w:rsid w:val="00405F47"/>
    <w:rsid w:val="004066C0"/>
    <w:rsid w:val="00406714"/>
    <w:rsid w:val="00406C97"/>
    <w:rsid w:val="0040708C"/>
    <w:rsid w:val="004102F8"/>
    <w:rsid w:val="00411443"/>
    <w:rsid w:val="00411CAA"/>
    <w:rsid w:val="00411F45"/>
    <w:rsid w:val="004123D1"/>
    <w:rsid w:val="00415094"/>
    <w:rsid w:val="00415C14"/>
    <w:rsid w:val="004166E7"/>
    <w:rsid w:val="00416F89"/>
    <w:rsid w:val="0041775B"/>
    <w:rsid w:val="0042031D"/>
    <w:rsid w:val="004211B1"/>
    <w:rsid w:val="0042120B"/>
    <w:rsid w:val="00421595"/>
    <w:rsid w:val="004215BC"/>
    <w:rsid w:val="0042399E"/>
    <w:rsid w:val="00423AA6"/>
    <w:rsid w:val="00424238"/>
    <w:rsid w:val="00425166"/>
    <w:rsid w:val="004258EB"/>
    <w:rsid w:val="00426E7C"/>
    <w:rsid w:val="0042751B"/>
    <w:rsid w:val="0043001A"/>
    <w:rsid w:val="00430633"/>
    <w:rsid w:val="00430C51"/>
    <w:rsid w:val="00431336"/>
    <w:rsid w:val="004315CC"/>
    <w:rsid w:val="004319AB"/>
    <w:rsid w:val="00431DD0"/>
    <w:rsid w:val="0043261B"/>
    <w:rsid w:val="00432B5E"/>
    <w:rsid w:val="00433126"/>
    <w:rsid w:val="0043334C"/>
    <w:rsid w:val="0043381F"/>
    <w:rsid w:val="00434158"/>
    <w:rsid w:val="0043467B"/>
    <w:rsid w:val="00434AF3"/>
    <w:rsid w:val="0043639F"/>
    <w:rsid w:val="0043763B"/>
    <w:rsid w:val="00440001"/>
    <w:rsid w:val="00440096"/>
    <w:rsid w:val="00440AF3"/>
    <w:rsid w:val="00440DE6"/>
    <w:rsid w:val="00441673"/>
    <w:rsid w:val="0044208C"/>
    <w:rsid w:val="00442CE9"/>
    <w:rsid w:val="00443818"/>
    <w:rsid w:val="00444402"/>
    <w:rsid w:val="004469B0"/>
    <w:rsid w:val="00446BA5"/>
    <w:rsid w:val="00447D51"/>
    <w:rsid w:val="00450401"/>
    <w:rsid w:val="0045084A"/>
    <w:rsid w:val="00450E3D"/>
    <w:rsid w:val="00451642"/>
    <w:rsid w:val="0045165C"/>
    <w:rsid w:val="0045194F"/>
    <w:rsid w:val="00451C8F"/>
    <w:rsid w:val="00452F40"/>
    <w:rsid w:val="00453C4E"/>
    <w:rsid w:val="00455C8D"/>
    <w:rsid w:val="004576B4"/>
    <w:rsid w:val="004577A9"/>
    <w:rsid w:val="00457833"/>
    <w:rsid w:val="00457AA2"/>
    <w:rsid w:val="004600CA"/>
    <w:rsid w:val="00460823"/>
    <w:rsid w:val="00461A41"/>
    <w:rsid w:val="00461BED"/>
    <w:rsid w:val="0046253A"/>
    <w:rsid w:val="004627A4"/>
    <w:rsid w:val="0046294B"/>
    <w:rsid w:val="00463282"/>
    <w:rsid w:val="00464465"/>
    <w:rsid w:val="00464F1C"/>
    <w:rsid w:val="00465FB2"/>
    <w:rsid w:val="004662D6"/>
    <w:rsid w:val="004673AC"/>
    <w:rsid w:val="00470C94"/>
    <w:rsid w:val="00470F0F"/>
    <w:rsid w:val="00471A85"/>
    <w:rsid w:val="00471C30"/>
    <w:rsid w:val="00472301"/>
    <w:rsid w:val="00472BB6"/>
    <w:rsid w:val="004730D8"/>
    <w:rsid w:val="00473333"/>
    <w:rsid w:val="00473726"/>
    <w:rsid w:val="00474153"/>
    <w:rsid w:val="00474904"/>
    <w:rsid w:val="00474D09"/>
    <w:rsid w:val="00475486"/>
    <w:rsid w:val="0047590E"/>
    <w:rsid w:val="0047630F"/>
    <w:rsid w:val="004769B6"/>
    <w:rsid w:val="00477D5B"/>
    <w:rsid w:val="00477D65"/>
    <w:rsid w:val="004812CF"/>
    <w:rsid w:val="00482B63"/>
    <w:rsid w:val="00483233"/>
    <w:rsid w:val="004835C4"/>
    <w:rsid w:val="004837E2"/>
    <w:rsid w:val="004841CA"/>
    <w:rsid w:val="00485E82"/>
    <w:rsid w:val="0048622E"/>
    <w:rsid w:val="004870A2"/>
    <w:rsid w:val="00487B67"/>
    <w:rsid w:val="00487C0C"/>
    <w:rsid w:val="00487CE8"/>
    <w:rsid w:val="00487DC5"/>
    <w:rsid w:val="00490A38"/>
    <w:rsid w:val="0049254E"/>
    <w:rsid w:val="0049272E"/>
    <w:rsid w:val="00492DFD"/>
    <w:rsid w:val="004936FA"/>
    <w:rsid w:val="00493DD6"/>
    <w:rsid w:val="00493F81"/>
    <w:rsid w:val="00494177"/>
    <w:rsid w:val="004945C6"/>
    <w:rsid w:val="00494F92"/>
    <w:rsid w:val="004951D8"/>
    <w:rsid w:val="0049520F"/>
    <w:rsid w:val="00496241"/>
    <w:rsid w:val="00496B01"/>
    <w:rsid w:val="0049733A"/>
    <w:rsid w:val="00497968"/>
    <w:rsid w:val="004A009D"/>
    <w:rsid w:val="004A0737"/>
    <w:rsid w:val="004A0B25"/>
    <w:rsid w:val="004A11AA"/>
    <w:rsid w:val="004A1549"/>
    <w:rsid w:val="004A1A8C"/>
    <w:rsid w:val="004A3314"/>
    <w:rsid w:val="004A3575"/>
    <w:rsid w:val="004A4244"/>
    <w:rsid w:val="004A46C6"/>
    <w:rsid w:val="004A523B"/>
    <w:rsid w:val="004A58FA"/>
    <w:rsid w:val="004A6895"/>
    <w:rsid w:val="004A73D0"/>
    <w:rsid w:val="004A7CAD"/>
    <w:rsid w:val="004B11B7"/>
    <w:rsid w:val="004B1CED"/>
    <w:rsid w:val="004B271D"/>
    <w:rsid w:val="004B2780"/>
    <w:rsid w:val="004B2A64"/>
    <w:rsid w:val="004B373F"/>
    <w:rsid w:val="004B425F"/>
    <w:rsid w:val="004B428C"/>
    <w:rsid w:val="004B4548"/>
    <w:rsid w:val="004B48BD"/>
    <w:rsid w:val="004B4D52"/>
    <w:rsid w:val="004B55A9"/>
    <w:rsid w:val="004B5AF7"/>
    <w:rsid w:val="004B7360"/>
    <w:rsid w:val="004C120D"/>
    <w:rsid w:val="004C1269"/>
    <w:rsid w:val="004C16A1"/>
    <w:rsid w:val="004C2157"/>
    <w:rsid w:val="004C3279"/>
    <w:rsid w:val="004C3B4D"/>
    <w:rsid w:val="004C4633"/>
    <w:rsid w:val="004C492E"/>
    <w:rsid w:val="004C5CAC"/>
    <w:rsid w:val="004C64B6"/>
    <w:rsid w:val="004C751F"/>
    <w:rsid w:val="004C779C"/>
    <w:rsid w:val="004D0412"/>
    <w:rsid w:val="004D0802"/>
    <w:rsid w:val="004D0F1B"/>
    <w:rsid w:val="004D133C"/>
    <w:rsid w:val="004D2415"/>
    <w:rsid w:val="004D5FF4"/>
    <w:rsid w:val="004D6586"/>
    <w:rsid w:val="004D6B24"/>
    <w:rsid w:val="004D76C4"/>
    <w:rsid w:val="004D7FAC"/>
    <w:rsid w:val="004E0166"/>
    <w:rsid w:val="004E09E6"/>
    <w:rsid w:val="004E1823"/>
    <w:rsid w:val="004E2D78"/>
    <w:rsid w:val="004E330D"/>
    <w:rsid w:val="004E397E"/>
    <w:rsid w:val="004E3E5D"/>
    <w:rsid w:val="004E59C1"/>
    <w:rsid w:val="004E710D"/>
    <w:rsid w:val="004F0E12"/>
    <w:rsid w:val="004F155D"/>
    <w:rsid w:val="004F168A"/>
    <w:rsid w:val="004F2344"/>
    <w:rsid w:val="004F3B3E"/>
    <w:rsid w:val="004F4462"/>
    <w:rsid w:val="004F4688"/>
    <w:rsid w:val="004F4F43"/>
    <w:rsid w:val="004F69F3"/>
    <w:rsid w:val="004F6E97"/>
    <w:rsid w:val="004F739D"/>
    <w:rsid w:val="004F7531"/>
    <w:rsid w:val="005001CE"/>
    <w:rsid w:val="00500C74"/>
    <w:rsid w:val="00501DDC"/>
    <w:rsid w:val="00501EDA"/>
    <w:rsid w:val="00502901"/>
    <w:rsid w:val="00503AFE"/>
    <w:rsid w:val="00503E36"/>
    <w:rsid w:val="00505054"/>
    <w:rsid w:val="0050543A"/>
    <w:rsid w:val="00505AAC"/>
    <w:rsid w:val="00505CEC"/>
    <w:rsid w:val="00505F92"/>
    <w:rsid w:val="00505F97"/>
    <w:rsid w:val="0050681E"/>
    <w:rsid w:val="00506E02"/>
    <w:rsid w:val="00510205"/>
    <w:rsid w:val="00510B3C"/>
    <w:rsid w:val="0051176D"/>
    <w:rsid w:val="00512007"/>
    <w:rsid w:val="00513935"/>
    <w:rsid w:val="00514993"/>
    <w:rsid w:val="00514AC8"/>
    <w:rsid w:val="00515014"/>
    <w:rsid w:val="00515A73"/>
    <w:rsid w:val="00515B4B"/>
    <w:rsid w:val="005162AE"/>
    <w:rsid w:val="00516FED"/>
    <w:rsid w:val="00517AF5"/>
    <w:rsid w:val="00520697"/>
    <w:rsid w:val="00520A70"/>
    <w:rsid w:val="00520BB6"/>
    <w:rsid w:val="005219E5"/>
    <w:rsid w:val="00521BB5"/>
    <w:rsid w:val="00522940"/>
    <w:rsid w:val="00523174"/>
    <w:rsid w:val="0052390C"/>
    <w:rsid w:val="0052495B"/>
    <w:rsid w:val="00524D0A"/>
    <w:rsid w:val="00526632"/>
    <w:rsid w:val="0052712C"/>
    <w:rsid w:val="0052737F"/>
    <w:rsid w:val="00527911"/>
    <w:rsid w:val="00530052"/>
    <w:rsid w:val="00531226"/>
    <w:rsid w:val="005318E4"/>
    <w:rsid w:val="00532017"/>
    <w:rsid w:val="005326FC"/>
    <w:rsid w:val="00533950"/>
    <w:rsid w:val="00533E1E"/>
    <w:rsid w:val="00534F07"/>
    <w:rsid w:val="00534F89"/>
    <w:rsid w:val="00535CE2"/>
    <w:rsid w:val="005369A2"/>
    <w:rsid w:val="00536BD9"/>
    <w:rsid w:val="00536C35"/>
    <w:rsid w:val="00537FC4"/>
    <w:rsid w:val="0054016E"/>
    <w:rsid w:val="00540DA5"/>
    <w:rsid w:val="00541F51"/>
    <w:rsid w:val="00542D8A"/>
    <w:rsid w:val="0054400F"/>
    <w:rsid w:val="00544A4B"/>
    <w:rsid w:val="00545715"/>
    <w:rsid w:val="00545A88"/>
    <w:rsid w:val="00545D66"/>
    <w:rsid w:val="00546716"/>
    <w:rsid w:val="0054682B"/>
    <w:rsid w:val="00546C74"/>
    <w:rsid w:val="00547039"/>
    <w:rsid w:val="00547929"/>
    <w:rsid w:val="00547F94"/>
    <w:rsid w:val="00550F54"/>
    <w:rsid w:val="005522BC"/>
    <w:rsid w:val="005530E8"/>
    <w:rsid w:val="0055350A"/>
    <w:rsid w:val="00553B58"/>
    <w:rsid w:val="00554114"/>
    <w:rsid w:val="005545A3"/>
    <w:rsid w:val="00554CEA"/>
    <w:rsid w:val="00554EBF"/>
    <w:rsid w:val="00555A80"/>
    <w:rsid w:val="00555E74"/>
    <w:rsid w:val="00555FE5"/>
    <w:rsid w:val="005567E8"/>
    <w:rsid w:val="00557737"/>
    <w:rsid w:val="0056244C"/>
    <w:rsid w:val="00562E69"/>
    <w:rsid w:val="00563424"/>
    <w:rsid w:val="00563E12"/>
    <w:rsid w:val="005647D7"/>
    <w:rsid w:val="00564D4A"/>
    <w:rsid w:val="00565BC1"/>
    <w:rsid w:val="00565F49"/>
    <w:rsid w:val="00566508"/>
    <w:rsid w:val="00566B99"/>
    <w:rsid w:val="00566F02"/>
    <w:rsid w:val="0057117D"/>
    <w:rsid w:val="0057156B"/>
    <w:rsid w:val="00572976"/>
    <w:rsid w:val="005730FD"/>
    <w:rsid w:val="00573B94"/>
    <w:rsid w:val="00573C58"/>
    <w:rsid w:val="00573D29"/>
    <w:rsid w:val="00573E00"/>
    <w:rsid w:val="00573E3A"/>
    <w:rsid w:val="00574515"/>
    <w:rsid w:val="00574E41"/>
    <w:rsid w:val="00575562"/>
    <w:rsid w:val="0057585A"/>
    <w:rsid w:val="00575A78"/>
    <w:rsid w:val="00575C13"/>
    <w:rsid w:val="00576027"/>
    <w:rsid w:val="00576C0C"/>
    <w:rsid w:val="00576C73"/>
    <w:rsid w:val="00576F86"/>
    <w:rsid w:val="0058022F"/>
    <w:rsid w:val="00580242"/>
    <w:rsid w:val="0058029C"/>
    <w:rsid w:val="00580958"/>
    <w:rsid w:val="0058167E"/>
    <w:rsid w:val="00582B7B"/>
    <w:rsid w:val="00582B8C"/>
    <w:rsid w:val="005842D2"/>
    <w:rsid w:val="00584F03"/>
    <w:rsid w:val="00584F5A"/>
    <w:rsid w:val="005852A4"/>
    <w:rsid w:val="00585848"/>
    <w:rsid w:val="00585A9E"/>
    <w:rsid w:val="00585BB0"/>
    <w:rsid w:val="00586824"/>
    <w:rsid w:val="0059044E"/>
    <w:rsid w:val="0059096A"/>
    <w:rsid w:val="00592B5D"/>
    <w:rsid w:val="00594053"/>
    <w:rsid w:val="00594518"/>
    <w:rsid w:val="00594E83"/>
    <w:rsid w:val="005950E9"/>
    <w:rsid w:val="005955E6"/>
    <w:rsid w:val="005975B8"/>
    <w:rsid w:val="0059795D"/>
    <w:rsid w:val="00597A3B"/>
    <w:rsid w:val="005A0F94"/>
    <w:rsid w:val="005A185B"/>
    <w:rsid w:val="005A1C6B"/>
    <w:rsid w:val="005A245E"/>
    <w:rsid w:val="005A2858"/>
    <w:rsid w:val="005A291E"/>
    <w:rsid w:val="005A3515"/>
    <w:rsid w:val="005A4B51"/>
    <w:rsid w:val="005A4B77"/>
    <w:rsid w:val="005A5C3C"/>
    <w:rsid w:val="005A6730"/>
    <w:rsid w:val="005A6C40"/>
    <w:rsid w:val="005A6FD0"/>
    <w:rsid w:val="005A7AA5"/>
    <w:rsid w:val="005A7C06"/>
    <w:rsid w:val="005B057A"/>
    <w:rsid w:val="005B071D"/>
    <w:rsid w:val="005B164A"/>
    <w:rsid w:val="005B2C8A"/>
    <w:rsid w:val="005B32B8"/>
    <w:rsid w:val="005B3A05"/>
    <w:rsid w:val="005B4208"/>
    <w:rsid w:val="005B448A"/>
    <w:rsid w:val="005B5049"/>
    <w:rsid w:val="005B52F2"/>
    <w:rsid w:val="005B69EE"/>
    <w:rsid w:val="005C0AD3"/>
    <w:rsid w:val="005C0C25"/>
    <w:rsid w:val="005C14A2"/>
    <w:rsid w:val="005C19BA"/>
    <w:rsid w:val="005C21CF"/>
    <w:rsid w:val="005C22B9"/>
    <w:rsid w:val="005C29EA"/>
    <w:rsid w:val="005C3028"/>
    <w:rsid w:val="005C3C33"/>
    <w:rsid w:val="005C3F3A"/>
    <w:rsid w:val="005C3F75"/>
    <w:rsid w:val="005C6C0B"/>
    <w:rsid w:val="005C7908"/>
    <w:rsid w:val="005C7A83"/>
    <w:rsid w:val="005D0DCD"/>
    <w:rsid w:val="005D0FE6"/>
    <w:rsid w:val="005D15E9"/>
    <w:rsid w:val="005D1654"/>
    <w:rsid w:val="005D1CDA"/>
    <w:rsid w:val="005D202D"/>
    <w:rsid w:val="005D3253"/>
    <w:rsid w:val="005D3573"/>
    <w:rsid w:val="005D3CA2"/>
    <w:rsid w:val="005D51F8"/>
    <w:rsid w:val="005D5429"/>
    <w:rsid w:val="005D5956"/>
    <w:rsid w:val="005D6DF7"/>
    <w:rsid w:val="005E065B"/>
    <w:rsid w:val="005E08B7"/>
    <w:rsid w:val="005E09BB"/>
    <w:rsid w:val="005E1362"/>
    <w:rsid w:val="005E1C49"/>
    <w:rsid w:val="005E2E0B"/>
    <w:rsid w:val="005E38FD"/>
    <w:rsid w:val="005E39EA"/>
    <w:rsid w:val="005E3DB3"/>
    <w:rsid w:val="005E3F57"/>
    <w:rsid w:val="005E4D67"/>
    <w:rsid w:val="005E54F4"/>
    <w:rsid w:val="005E6920"/>
    <w:rsid w:val="005E6CED"/>
    <w:rsid w:val="005E7A45"/>
    <w:rsid w:val="005F123D"/>
    <w:rsid w:val="005F152E"/>
    <w:rsid w:val="005F18FF"/>
    <w:rsid w:val="005F21A5"/>
    <w:rsid w:val="005F28B5"/>
    <w:rsid w:val="005F29DD"/>
    <w:rsid w:val="005F322E"/>
    <w:rsid w:val="005F3490"/>
    <w:rsid w:val="005F350C"/>
    <w:rsid w:val="005F4AA4"/>
    <w:rsid w:val="005F60E6"/>
    <w:rsid w:val="005F6350"/>
    <w:rsid w:val="005F77D4"/>
    <w:rsid w:val="006000FF"/>
    <w:rsid w:val="00601275"/>
    <w:rsid w:val="006037D5"/>
    <w:rsid w:val="00604541"/>
    <w:rsid w:val="00606627"/>
    <w:rsid w:val="00607213"/>
    <w:rsid w:val="00607275"/>
    <w:rsid w:val="006075D5"/>
    <w:rsid w:val="00607CA9"/>
    <w:rsid w:val="00607CC1"/>
    <w:rsid w:val="00607D91"/>
    <w:rsid w:val="0061004F"/>
    <w:rsid w:val="00610A70"/>
    <w:rsid w:val="006116E4"/>
    <w:rsid w:val="0061196C"/>
    <w:rsid w:val="00612004"/>
    <w:rsid w:val="006124D3"/>
    <w:rsid w:val="0061274D"/>
    <w:rsid w:val="00612D56"/>
    <w:rsid w:val="00613138"/>
    <w:rsid w:val="0061319F"/>
    <w:rsid w:val="006138AC"/>
    <w:rsid w:val="00614B4C"/>
    <w:rsid w:val="006157C6"/>
    <w:rsid w:val="00616E26"/>
    <w:rsid w:val="00617C4B"/>
    <w:rsid w:val="006205C9"/>
    <w:rsid w:val="006218AF"/>
    <w:rsid w:val="00621A1F"/>
    <w:rsid w:val="006231B4"/>
    <w:rsid w:val="0062451E"/>
    <w:rsid w:val="0062468E"/>
    <w:rsid w:val="00625191"/>
    <w:rsid w:val="006251F1"/>
    <w:rsid w:val="00625636"/>
    <w:rsid w:val="00625C88"/>
    <w:rsid w:val="00626074"/>
    <w:rsid w:val="0062690C"/>
    <w:rsid w:val="00626C3D"/>
    <w:rsid w:val="00631112"/>
    <w:rsid w:val="00631578"/>
    <w:rsid w:val="006322B8"/>
    <w:rsid w:val="00633D55"/>
    <w:rsid w:val="0063489C"/>
    <w:rsid w:val="00634C9E"/>
    <w:rsid w:val="00634D3D"/>
    <w:rsid w:val="0063546C"/>
    <w:rsid w:val="00635D27"/>
    <w:rsid w:val="0063619B"/>
    <w:rsid w:val="006363EA"/>
    <w:rsid w:val="00637AA0"/>
    <w:rsid w:val="0064041C"/>
    <w:rsid w:val="00640995"/>
    <w:rsid w:val="00641D22"/>
    <w:rsid w:val="006422CE"/>
    <w:rsid w:val="0064402E"/>
    <w:rsid w:val="00644947"/>
    <w:rsid w:val="00645464"/>
    <w:rsid w:val="00645FD2"/>
    <w:rsid w:val="0064690B"/>
    <w:rsid w:val="0064772F"/>
    <w:rsid w:val="0064796D"/>
    <w:rsid w:val="00647CFA"/>
    <w:rsid w:val="00647D94"/>
    <w:rsid w:val="006519BB"/>
    <w:rsid w:val="00652579"/>
    <w:rsid w:val="00652A99"/>
    <w:rsid w:val="006534F9"/>
    <w:rsid w:val="00654054"/>
    <w:rsid w:val="0065456F"/>
    <w:rsid w:val="00654665"/>
    <w:rsid w:val="00654913"/>
    <w:rsid w:val="00654C5D"/>
    <w:rsid w:val="00654C6C"/>
    <w:rsid w:val="00655228"/>
    <w:rsid w:val="006553C6"/>
    <w:rsid w:val="00655E55"/>
    <w:rsid w:val="00656057"/>
    <w:rsid w:val="006567F9"/>
    <w:rsid w:val="00656E2B"/>
    <w:rsid w:val="00656F70"/>
    <w:rsid w:val="00657B99"/>
    <w:rsid w:val="0066039F"/>
    <w:rsid w:val="00661317"/>
    <w:rsid w:val="00661327"/>
    <w:rsid w:val="00661B60"/>
    <w:rsid w:val="006624A0"/>
    <w:rsid w:val="00662C86"/>
    <w:rsid w:val="006636B3"/>
    <w:rsid w:val="0066414F"/>
    <w:rsid w:val="00664970"/>
    <w:rsid w:val="00664B56"/>
    <w:rsid w:val="00664E91"/>
    <w:rsid w:val="00665624"/>
    <w:rsid w:val="00665F09"/>
    <w:rsid w:val="00666122"/>
    <w:rsid w:val="006668D8"/>
    <w:rsid w:val="00666E2F"/>
    <w:rsid w:val="006670B7"/>
    <w:rsid w:val="00667A4A"/>
    <w:rsid w:val="00667E97"/>
    <w:rsid w:val="0067045D"/>
    <w:rsid w:val="00671110"/>
    <w:rsid w:val="00671738"/>
    <w:rsid w:val="00672063"/>
    <w:rsid w:val="00672F71"/>
    <w:rsid w:val="00673B9C"/>
    <w:rsid w:val="006753DD"/>
    <w:rsid w:val="00676B5D"/>
    <w:rsid w:val="00676C63"/>
    <w:rsid w:val="00676D79"/>
    <w:rsid w:val="006777A9"/>
    <w:rsid w:val="006779AB"/>
    <w:rsid w:val="0068054F"/>
    <w:rsid w:val="0068194F"/>
    <w:rsid w:val="00681EA9"/>
    <w:rsid w:val="0068264E"/>
    <w:rsid w:val="006836AE"/>
    <w:rsid w:val="006839F0"/>
    <w:rsid w:val="00684A54"/>
    <w:rsid w:val="00684BB5"/>
    <w:rsid w:val="00684FBB"/>
    <w:rsid w:val="00685083"/>
    <w:rsid w:val="00685DC0"/>
    <w:rsid w:val="0068624B"/>
    <w:rsid w:val="00686415"/>
    <w:rsid w:val="006871CD"/>
    <w:rsid w:val="00687E1D"/>
    <w:rsid w:val="00690620"/>
    <w:rsid w:val="006906AC"/>
    <w:rsid w:val="00691215"/>
    <w:rsid w:val="0069137E"/>
    <w:rsid w:val="00691E4C"/>
    <w:rsid w:val="00692209"/>
    <w:rsid w:val="0069231C"/>
    <w:rsid w:val="00693A48"/>
    <w:rsid w:val="006952F6"/>
    <w:rsid w:val="0069547E"/>
    <w:rsid w:val="00695491"/>
    <w:rsid w:val="0069568D"/>
    <w:rsid w:val="00695A1F"/>
    <w:rsid w:val="00695E3E"/>
    <w:rsid w:val="00696F19"/>
    <w:rsid w:val="0069774B"/>
    <w:rsid w:val="006A1172"/>
    <w:rsid w:val="006A1B63"/>
    <w:rsid w:val="006A1DDD"/>
    <w:rsid w:val="006A27D8"/>
    <w:rsid w:val="006A3208"/>
    <w:rsid w:val="006A33BA"/>
    <w:rsid w:val="006A44A8"/>
    <w:rsid w:val="006A5997"/>
    <w:rsid w:val="006A5A77"/>
    <w:rsid w:val="006A64AB"/>
    <w:rsid w:val="006A685E"/>
    <w:rsid w:val="006A68EF"/>
    <w:rsid w:val="006A7B0B"/>
    <w:rsid w:val="006B01AF"/>
    <w:rsid w:val="006B1FF2"/>
    <w:rsid w:val="006B20C1"/>
    <w:rsid w:val="006B2EBD"/>
    <w:rsid w:val="006B3066"/>
    <w:rsid w:val="006B3204"/>
    <w:rsid w:val="006B350D"/>
    <w:rsid w:val="006B462C"/>
    <w:rsid w:val="006B5D27"/>
    <w:rsid w:val="006B61DF"/>
    <w:rsid w:val="006B67AD"/>
    <w:rsid w:val="006B70DE"/>
    <w:rsid w:val="006C0026"/>
    <w:rsid w:val="006C110E"/>
    <w:rsid w:val="006C122F"/>
    <w:rsid w:val="006C1D09"/>
    <w:rsid w:val="006C234D"/>
    <w:rsid w:val="006C2E3B"/>
    <w:rsid w:val="006C4157"/>
    <w:rsid w:val="006C44B7"/>
    <w:rsid w:val="006C5C3F"/>
    <w:rsid w:val="006C7ED4"/>
    <w:rsid w:val="006D04E0"/>
    <w:rsid w:val="006D171B"/>
    <w:rsid w:val="006D2B71"/>
    <w:rsid w:val="006D39FF"/>
    <w:rsid w:val="006D42B1"/>
    <w:rsid w:val="006D5412"/>
    <w:rsid w:val="006D5F8F"/>
    <w:rsid w:val="006D6267"/>
    <w:rsid w:val="006D6520"/>
    <w:rsid w:val="006D66A9"/>
    <w:rsid w:val="006D6B26"/>
    <w:rsid w:val="006E0584"/>
    <w:rsid w:val="006E2685"/>
    <w:rsid w:val="006E2D8C"/>
    <w:rsid w:val="006E3DD2"/>
    <w:rsid w:val="006E3FA1"/>
    <w:rsid w:val="006E4BAE"/>
    <w:rsid w:val="006E5062"/>
    <w:rsid w:val="006E519A"/>
    <w:rsid w:val="006E56CC"/>
    <w:rsid w:val="006E6ED6"/>
    <w:rsid w:val="006E71F1"/>
    <w:rsid w:val="006E7F61"/>
    <w:rsid w:val="006F074B"/>
    <w:rsid w:val="006F185F"/>
    <w:rsid w:val="006F1CEF"/>
    <w:rsid w:val="006F1F98"/>
    <w:rsid w:val="006F237A"/>
    <w:rsid w:val="006F2423"/>
    <w:rsid w:val="006F2710"/>
    <w:rsid w:val="006F317D"/>
    <w:rsid w:val="006F39A4"/>
    <w:rsid w:val="006F3CAC"/>
    <w:rsid w:val="006F48BA"/>
    <w:rsid w:val="006F4B49"/>
    <w:rsid w:val="006F564C"/>
    <w:rsid w:val="006F5709"/>
    <w:rsid w:val="006F656E"/>
    <w:rsid w:val="006F6E3C"/>
    <w:rsid w:val="006F6ED0"/>
    <w:rsid w:val="006F7960"/>
    <w:rsid w:val="006F7ED2"/>
    <w:rsid w:val="006F7F11"/>
    <w:rsid w:val="00700455"/>
    <w:rsid w:val="00700567"/>
    <w:rsid w:val="007016A5"/>
    <w:rsid w:val="00701923"/>
    <w:rsid w:val="00701B00"/>
    <w:rsid w:val="00701E64"/>
    <w:rsid w:val="007029F1"/>
    <w:rsid w:val="00702A16"/>
    <w:rsid w:val="00703B2F"/>
    <w:rsid w:val="00706758"/>
    <w:rsid w:val="00706F06"/>
    <w:rsid w:val="00710B3B"/>
    <w:rsid w:val="007131B4"/>
    <w:rsid w:val="00713BCC"/>
    <w:rsid w:val="007146B1"/>
    <w:rsid w:val="00714C9B"/>
    <w:rsid w:val="007167C3"/>
    <w:rsid w:val="0071738F"/>
    <w:rsid w:val="007179C9"/>
    <w:rsid w:val="00717A78"/>
    <w:rsid w:val="00720B3B"/>
    <w:rsid w:val="00720DF6"/>
    <w:rsid w:val="00722830"/>
    <w:rsid w:val="00722865"/>
    <w:rsid w:val="00722DF4"/>
    <w:rsid w:val="00725EB6"/>
    <w:rsid w:val="00726281"/>
    <w:rsid w:val="00726319"/>
    <w:rsid w:val="007263D6"/>
    <w:rsid w:val="00727ADF"/>
    <w:rsid w:val="00727CC8"/>
    <w:rsid w:val="00730E0B"/>
    <w:rsid w:val="007314F0"/>
    <w:rsid w:val="00732AEB"/>
    <w:rsid w:val="007341AE"/>
    <w:rsid w:val="00734995"/>
    <w:rsid w:val="00734ED0"/>
    <w:rsid w:val="00735986"/>
    <w:rsid w:val="00737100"/>
    <w:rsid w:val="0073731E"/>
    <w:rsid w:val="007377BF"/>
    <w:rsid w:val="00737D6D"/>
    <w:rsid w:val="00740CF8"/>
    <w:rsid w:val="00740FD0"/>
    <w:rsid w:val="0074219F"/>
    <w:rsid w:val="0074224D"/>
    <w:rsid w:val="00742B01"/>
    <w:rsid w:val="00743628"/>
    <w:rsid w:val="00743880"/>
    <w:rsid w:val="00745B78"/>
    <w:rsid w:val="007465D3"/>
    <w:rsid w:val="00746933"/>
    <w:rsid w:val="00746960"/>
    <w:rsid w:val="00746988"/>
    <w:rsid w:val="00746DE5"/>
    <w:rsid w:val="00747134"/>
    <w:rsid w:val="007478EE"/>
    <w:rsid w:val="00747DFE"/>
    <w:rsid w:val="00750616"/>
    <w:rsid w:val="00752D90"/>
    <w:rsid w:val="0075371A"/>
    <w:rsid w:val="00754633"/>
    <w:rsid w:val="007547CF"/>
    <w:rsid w:val="00754DA4"/>
    <w:rsid w:val="007553AB"/>
    <w:rsid w:val="00755711"/>
    <w:rsid w:val="00755C95"/>
    <w:rsid w:val="00756609"/>
    <w:rsid w:val="00756A0E"/>
    <w:rsid w:val="00756CE2"/>
    <w:rsid w:val="00757437"/>
    <w:rsid w:val="00760B0F"/>
    <w:rsid w:val="00760CAC"/>
    <w:rsid w:val="00763242"/>
    <w:rsid w:val="007637F0"/>
    <w:rsid w:val="00763D0B"/>
    <w:rsid w:val="00763EC3"/>
    <w:rsid w:val="0076494E"/>
    <w:rsid w:val="0076569B"/>
    <w:rsid w:val="00765733"/>
    <w:rsid w:val="00766354"/>
    <w:rsid w:val="007664CB"/>
    <w:rsid w:val="00766A90"/>
    <w:rsid w:val="007674D6"/>
    <w:rsid w:val="007700CB"/>
    <w:rsid w:val="00770AD1"/>
    <w:rsid w:val="0077164B"/>
    <w:rsid w:val="0077328D"/>
    <w:rsid w:val="007733D2"/>
    <w:rsid w:val="00773B1B"/>
    <w:rsid w:val="00773B22"/>
    <w:rsid w:val="00773D0B"/>
    <w:rsid w:val="00774585"/>
    <w:rsid w:val="00775BEA"/>
    <w:rsid w:val="00776BD9"/>
    <w:rsid w:val="00776F4A"/>
    <w:rsid w:val="00777908"/>
    <w:rsid w:val="0078058F"/>
    <w:rsid w:val="00782002"/>
    <w:rsid w:val="0078468B"/>
    <w:rsid w:val="007847D2"/>
    <w:rsid w:val="007849D1"/>
    <w:rsid w:val="007853F8"/>
    <w:rsid w:val="00785489"/>
    <w:rsid w:val="007860E0"/>
    <w:rsid w:val="00786748"/>
    <w:rsid w:val="00786E3B"/>
    <w:rsid w:val="00786F73"/>
    <w:rsid w:val="0078773B"/>
    <w:rsid w:val="0078790C"/>
    <w:rsid w:val="00787C7D"/>
    <w:rsid w:val="00790BA7"/>
    <w:rsid w:val="00791033"/>
    <w:rsid w:val="0079121A"/>
    <w:rsid w:val="0079155B"/>
    <w:rsid w:val="00791F41"/>
    <w:rsid w:val="00792B8F"/>
    <w:rsid w:val="00793135"/>
    <w:rsid w:val="0079350F"/>
    <w:rsid w:val="00793E9F"/>
    <w:rsid w:val="007941FE"/>
    <w:rsid w:val="007944FD"/>
    <w:rsid w:val="00794BF1"/>
    <w:rsid w:val="00795B7A"/>
    <w:rsid w:val="0079712C"/>
    <w:rsid w:val="007A0A2E"/>
    <w:rsid w:val="007A0D96"/>
    <w:rsid w:val="007A1E05"/>
    <w:rsid w:val="007A2837"/>
    <w:rsid w:val="007A2AB8"/>
    <w:rsid w:val="007A2AF6"/>
    <w:rsid w:val="007A2EB8"/>
    <w:rsid w:val="007A31B8"/>
    <w:rsid w:val="007A4A34"/>
    <w:rsid w:val="007A55AA"/>
    <w:rsid w:val="007A56C2"/>
    <w:rsid w:val="007B00D5"/>
    <w:rsid w:val="007B026F"/>
    <w:rsid w:val="007B03B5"/>
    <w:rsid w:val="007B062E"/>
    <w:rsid w:val="007B08B4"/>
    <w:rsid w:val="007B0A91"/>
    <w:rsid w:val="007B1141"/>
    <w:rsid w:val="007B1213"/>
    <w:rsid w:val="007B1A03"/>
    <w:rsid w:val="007B2B8A"/>
    <w:rsid w:val="007B2C28"/>
    <w:rsid w:val="007B37A8"/>
    <w:rsid w:val="007B3BA8"/>
    <w:rsid w:val="007B42CA"/>
    <w:rsid w:val="007B440D"/>
    <w:rsid w:val="007B511F"/>
    <w:rsid w:val="007B5161"/>
    <w:rsid w:val="007B5273"/>
    <w:rsid w:val="007B52CB"/>
    <w:rsid w:val="007B6A52"/>
    <w:rsid w:val="007B6D01"/>
    <w:rsid w:val="007C26C5"/>
    <w:rsid w:val="007C28AE"/>
    <w:rsid w:val="007C2BDD"/>
    <w:rsid w:val="007C31A9"/>
    <w:rsid w:val="007C3317"/>
    <w:rsid w:val="007C331A"/>
    <w:rsid w:val="007C3E67"/>
    <w:rsid w:val="007C496A"/>
    <w:rsid w:val="007C4F2B"/>
    <w:rsid w:val="007C592C"/>
    <w:rsid w:val="007C5E23"/>
    <w:rsid w:val="007C5F94"/>
    <w:rsid w:val="007C6CCC"/>
    <w:rsid w:val="007C75A6"/>
    <w:rsid w:val="007C774E"/>
    <w:rsid w:val="007D1497"/>
    <w:rsid w:val="007D2252"/>
    <w:rsid w:val="007D4027"/>
    <w:rsid w:val="007D588F"/>
    <w:rsid w:val="007D5B34"/>
    <w:rsid w:val="007D5E32"/>
    <w:rsid w:val="007D64B5"/>
    <w:rsid w:val="007D69B9"/>
    <w:rsid w:val="007D7AD5"/>
    <w:rsid w:val="007E07DA"/>
    <w:rsid w:val="007E0C07"/>
    <w:rsid w:val="007E1E1D"/>
    <w:rsid w:val="007E2ACC"/>
    <w:rsid w:val="007E2E2B"/>
    <w:rsid w:val="007E2EB1"/>
    <w:rsid w:val="007E3D87"/>
    <w:rsid w:val="007E3DF1"/>
    <w:rsid w:val="007E40BA"/>
    <w:rsid w:val="007E4915"/>
    <w:rsid w:val="007E4B29"/>
    <w:rsid w:val="007E4C0D"/>
    <w:rsid w:val="007E533F"/>
    <w:rsid w:val="007E6DE3"/>
    <w:rsid w:val="007E6E56"/>
    <w:rsid w:val="007E7CE3"/>
    <w:rsid w:val="007F2338"/>
    <w:rsid w:val="007F3CDC"/>
    <w:rsid w:val="007F4D66"/>
    <w:rsid w:val="007F5B07"/>
    <w:rsid w:val="007F6359"/>
    <w:rsid w:val="007F6446"/>
    <w:rsid w:val="00800203"/>
    <w:rsid w:val="008012B1"/>
    <w:rsid w:val="0080144F"/>
    <w:rsid w:val="008016C3"/>
    <w:rsid w:val="00801AE0"/>
    <w:rsid w:val="008031B9"/>
    <w:rsid w:val="00805530"/>
    <w:rsid w:val="00805DF7"/>
    <w:rsid w:val="00805E2E"/>
    <w:rsid w:val="00805ED0"/>
    <w:rsid w:val="0080615B"/>
    <w:rsid w:val="00806D20"/>
    <w:rsid w:val="00807EB2"/>
    <w:rsid w:val="008103C1"/>
    <w:rsid w:val="008104E2"/>
    <w:rsid w:val="00810C2A"/>
    <w:rsid w:val="00810D7E"/>
    <w:rsid w:val="008112DB"/>
    <w:rsid w:val="008118AB"/>
    <w:rsid w:val="00811B37"/>
    <w:rsid w:val="00814509"/>
    <w:rsid w:val="00814C27"/>
    <w:rsid w:val="00814E81"/>
    <w:rsid w:val="0081528C"/>
    <w:rsid w:val="00815B11"/>
    <w:rsid w:val="008169A7"/>
    <w:rsid w:val="008169F7"/>
    <w:rsid w:val="008171A3"/>
    <w:rsid w:val="008176DC"/>
    <w:rsid w:val="00820A8D"/>
    <w:rsid w:val="00820D03"/>
    <w:rsid w:val="008224AD"/>
    <w:rsid w:val="008232DD"/>
    <w:rsid w:val="0082352B"/>
    <w:rsid w:val="008237AF"/>
    <w:rsid w:val="00823F7E"/>
    <w:rsid w:val="00824808"/>
    <w:rsid w:val="008248C0"/>
    <w:rsid w:val="00825761"/>
    <w:rsid w:val="00825768"/>
    <w:rsid w:val="00825789"/>
    <w:rsid w:val="00825AB6"/>
    <w:rsid w:val="00825B59"/>
    <w:rsid w:val="00826DC5"/>
    <w:rsid w:val="008279F7"/>
    <w:rsid w:val="00827ABA"/>
    <w:rsid w:val="00827D61"/>
    <w:rsid w:val="00827E1F"/>
    <w:rsid w:val="008306AD"/>
    <w:rsid w:val="008309A1"/>
    <w:rsid w:val="008329A9"/>
    <w:rsid w:val="00836AD8"/>
    <w:rsid w:val="00836D2A"/>
    <w:rsid w:val="008373CC"/>
    <w:rsid w:val="0083760A"/>
    <w:rsid w:val="008404E3"/>
    <w:rsid w:val="008408A1"/>
    <w:rsid w:val="00841081"/>
    <w:rsid w:val="00841390"/>
    <w:rsid w:val="00841B4F"/>
    <w:rsid w:val="00841DB6"/>
    <w:rsid w:val="0084243E"/>
    <w:rsid w:val="00842B46"/>
    <w:rsid w:val="00842FC9"/>
    <w:rsid w:val="00843571"/>
    <w:rsid w:val="00844785"/>
    <w:rsid w:val="008452FF"/>
    <w:rsid w:val="00846998"/>
    <w:rsid w:val="008470C2"/>
    <w:rsid w:val="008507C1"/>
    <w:rsid w:val="00852F12"/>
    <w:rsid w:val="0085346B"/>
    <w:rsid w:val="0085375E"/>
    <w:rsid w:val="00855966"/>
    <w:rsid w:val="008559C3"/>
    <w:rsid w:val="00855CE6"/>
    <w:rsid w:val="00856C5C"/>
    <w:rsid w:val="00857DAA"/>
    <w:rsid w:val="008601AE"/>
    <w:rsid w:val="00860B49"/>
    <w:rsid w:val="00861DFA"/>
    <w:rsid w:val="00862BBE"/>
    <w:rsid w:val="00862CCB"/>
    <w:rsid w:val="008635EA"/>
    <w:rsid w:val="00864C54"/>
    <w:rsid w:val="008679CC"/>
    <w:rsid w:val="00867B23"/>
    <w:rsid w:val="008708DF"/>
    <w:rsid w:val="00870D6E"/>
    <w:rsid w:val="00870FE1"/>
    <w:rsid w:val="0087122E"/>
    <w:rsid w:val="00871DDA"/>
    <w:rsid w:val="008722EB"/>
    <w:rsid w:val="00872BBB"/>
    <w:rsid w:val="00872C87"/>
    <w:rsid w:val="00873184"/>
    <w:rsid w:val="0087376E"/>
    <w:rsid w:val="0087391E"/>
    <w:rsid w:val="00874AD6"/>
    <w:rsid w:val="00875F8B"/>
    <w:rsid w:val="00876A78"/>
    <w:rsid w:val="008771AD"/>
    <w:rsid w:val="0087779A"/>
    <w:rsid w:val="00877898"/>
    <w:rsid w:val="00881360"/>
    <w:rsid w:val="008820B1"/>
    <w:rsid w:val="008826D8"/>
    <w:rsid w:val="008826D9"/>
    <w:rsid w:val="008836D4"/>
    <w:rsid w:val="00883D91"/>
    <w:rsid w:val="00883E74"/>
    <w:rsid w:val="00884260"/>
    <w:rsid w:val="008854BD"/>
    <w:rsid w:val="008859ED"/>
    <w:rsid w:val="00885D3A"/>
    <w:rsid w:val="0088676F"/>
    <w:rsid w:val="00886849"/>
    <w:rsid w:val="00886BB6"/>
    <w:rsid w:val="00886C19"/>
    <w:rsid w:val="00890D28"/>
    <w:rsid w:val="00890F46"/>
    <w:rsid w:val="008915E6"/>
    <w:rsid w:val="008917A1"/>
    <w:rsid w:val="0089191B"/>
    <w:rsid w:val="00891E1A"/>
    <w:rsid w:val="0089241F"/>
    <w:rsid w:val="008935C6"/>
    <w:rsid w:val="0089402B"/>
    <w:rsid w:val="0089423C"/>
    <w:rsid w:val="0089427B"/>
    <w:rsid w:val="008945DF"/>
    <w:rsid w:val="008954F4"/>
    <w:rsid w:val="00895A0C"/>
    <w:rsid w:val="00896081"/>
    <w:rsid w:val="0089667A"/>
    <w:rsid w:val="00896957"/>
    <w:rsid w:val="008A20A7"/>
    <w:rsid w:val="008A3741"/>
    <w:rsid w:val="008A3B7F"/>
    <w:rsid w:val="008A4222"/>
    <w:rsid w:val="008A4508"/>
    <w:rsid w:val="008A4854"/>
    <w:rsid w:val="008A6B89"/>
    <w:rsid w:val="008B1231"/>
    <w:rsid w:val="008B1321"/>
    <w:rsid w:val="008B15E3"/>
    <w:rsid w:val="008B2D7D"/>
    <w:rsid w:val="008B2F8E"/>
    <w:rsid w:val="008B305A"/>
    <w:rsid w:val="008B32AD"/>
    <w:rsid w:val="008B3BDA"/>
    <w:rsid w:val="008B433F"/>
    <w:rsid w:val="008B54D5"/>
    <w:rsid w:val="008B5C74"/>
    <w:rsid w:val="008B5F3F"/>
    <w:rsid w:val="008B637A"/>
    <w:rsid w:val="008B7A71"/>
    <w:rsid w:val="008B7AB5"/>
    <w:rsid w:val="008B7F66"/>
    <w:rsid w:val="008C04E2"/>
    <w:rsid w:val="008C1507"/>
    <w:rsid w:val="008C16C4"/>
    <w:rsid w:val="008C2818"/>
    <w:rsid w:val="008C3B36"/>
    <w:rsid w:val="008C4814"/>
    <w:rsid w:val="008C4C9A"/>
    <w:rsid w:val="008C5EE2"/>
    <w:rsid w:val="008C6BB4"/>
    <w:rsid w:val="008D0198"/>
    <w:rsid w:val="008D09BA"/>
    <w:rsid w:val="008D0CE7"/>
    <w:rsid w:val="008D1546"/>
    <w:rsid w:val="008D1743"/>
    <w:rsid w:val="008D22C5"/>
    <w:rsid w:val="008D4781"/>
    <w:rsid w:val="008E02BA"/>
    <w:rsid w:val="008E07C7"/>
    <w:rsid w:val="008E0EB7"/>
    <w:rsid w:val="008E1293"/>
    <w:rsid w:val="008E1C07"/>
    <w:rsid w:val="008E2839"/>
    <w:rsid w:val="008E2ABA"/>
    <w:rsid w:val="008E48F0"/>
    <w:rsid w:val="008E5473"/>
    <w:rsid w:val="008E559B"/>
    <w:rsid w:val="008E5D65"/>
    <w:rsid w:val="008E65B7"/>
    <w:rsid w:val="008E6757"/>
    <w:rsid w:val="008E6C6E"/>
    <w:rsid w:val="008E7966"/>
    <w:rsid w:val="008E7EDA"/>
    <w:rsid w:val="008F03CA"/>
    <w:rsid w:val="008F03ED"/>
    <w:rsid w:val="008F07A3"/>
    <w:rsid w:val="008F1331"/>
    <w:rsid w:val="008F2BF3"/>
    <w:rsid w:val="008F2D30"/>
    <w:rsid w:val="008F2F4D"/>
    <w:rsid w:val="008F3044"/>
    <w:rsid w:val="008F35C6"/>
    <w:rsid w:val="008F3B20"/>
    <w:rsid w:val="008F3FD8"/>
    <w:rsid w:val="008F494F"/>
    <w:rsid w:val="008F4C92"/>
    <w:rsid w:val="008F56F3"/>
    <w:rsid w:val="008F5D10"/>
    <w:rsid w:val="008F6B23"/>
    <w:rsid w:val="008F7652"/>
    <w:rsid w:val="008F7914"/>
    <w:rsid w:val="00902266"/>
    <w:rsid w:val="009027D0"/>
    <w:rsid w:val="0090295E"/>
    <w:rsid w:val="009030AF"/>
    <w:rsid w:val="00903348"/>
    <w:rsid w:val="009034DD"/>
    <w:rsid w:val="00904460"/>
    <w:rsid w:val="0090533A"/>
    <w:rsid w:val="009061E0"/>
    <w:rsid w:val="009075AD"/>
    <w:rsid w:val="00907F5E"/>
    <w:rsid w:val="009102D3"/>
    <w:rsid w:val="00910334"/>
    <w:rsid w:val="009108F0"/>
    <w:rsid w:val="00910B62"/>
    <w:rsid w:val="00912318"/>
    <w:rsid w:val="00912446"/>
    <w:rsid w:val="009129AD"/>
    <w:rsid w:val="009132E2"/>
    <w:rsid w:val="00913769"/>
    <w:rsid w:val="00915487"/>
    <w:rsid w:val="0091582C"/>
    <w:rsid w:val="00915FED"/>
    <w:rsid w:val="00916A43"/>
    <w:rsid w:val="00916D89"/>
    <w:rsid w:val="00920BAF"/>
    <w:rsid w:val="00922824"/>
    <w:rsid w:val="00923F39"/>
    <w:rsid w:val="00923FF1"/>
    <w:rsid w:val="009245A9"/>
    <w:rsid w:val="00924B8D"/>
    <w:rsid w:val="00924C5E"/>
    <w:rsid w:val="00924F37"/>
    <w:rsid w:val="00925EE5"/>
    <w:rsid w:val="00926914"/>
    <w:rsid w:val="00926DA7"/>
    <w:rsid w:val="009270E9"/>
    <w:rsid w:val="0092776F"/>
    <w:rsid w:val="00927CC9"/>
    <w:rsid w:val="0093079F"/>
    <w:rsid w:val="00933574"/>
    <w:rsid w:val="00933A04"/>
    <w:rsid w:val="00934126"/>
    <w:rsid w:val="009350AD"/>
    <w:rsid w:val="00935CFD"/>
    <w:rsid w:val="00937A2D"/>
    <w:rsid w:val="00937CA0"/>
    <w:rsid w:val="00941191"/>
    <w:rsid w:val="009416F3"/>
    <w:rsid w:val="00942664"/>
    <w:rsid w:val="00942E7E"/>
    <w:rsid w:val="00943A1B"/>
    <w:rsid w:val="009441B6"/>
    <w:rsid w:val="00944BBC"/>
    <w:rsid w:val="00944C7A"/>
    <w:rsid w:val="009451EC"/>
    <w:rsid w:val="0094527A"/>
    <w:rsid w:val="00945606"/>
    <w:rsid w:val="009457E0"/>
    <w:rsid w:val="0094630E"/>
    <w:rsid w:val="0094741C"/>
    <w:rsid w:val="00950281"/>
    <w:rsid w:val="009508CE"/>
    <w:rsid w:val="009509BD"/>
    <w:rsid w:val="00950BAC"/>
    <w:rsid w:val="00951924"/>
    <w:rsid w:val="009534F9"/>
    <w:rsid w:val="00954103"/>
    <w:rsid w:val="00954A4B"/>
    <w:rsid w:val="00954C30"/>
    <w:rsid w:val="009553E8"/>
    <w:rsid w:val="00957242"/>
    <w:rsid w:val="0095734C"/>
    <w:rsid w:val="00957779"/>
    <w:rsid w:val="0096011B"/>
    <w:rsid w:val="00960EBC"/>
    <w:rsid w:val="00960FB9"/>
    <w:rsid w:val="009614CC"/>
    <w:rsid w:val="0096258D"/>
    <w:rsid w:val="00962C41"/>
    <w:rsid w:val="00962F57"/>
    <w:rsid w:val="00963B50"/>
    <w:rsid w:val="00964D2A"/>
    <w:rsid w:val="00964E62"/>
    <w:rsid w:val="00965693"/>
    <w:rsid w:val="00966738"/>
    <w:rsid w:val="00970028"/>
    <w:rsid w:val="00970FE8"/>
    <w:rsid w:val="00971C81"/>
    <w:rsid w:val="009720FB"/>
    <w:rsid w:val="009721B6"/>
    <w:rsid w:val="009732AD"/>
    <w:rsid w:val="009738A1"/>
    <w:rsid w:val="00975ECE"/>
    <w:rsid w:val="0097640F"/>
    <w:rsid w:val="009773C2"/>
    <w:rsid w:val="009774AA"/>
    <w:rsid w:val="00977586"/>
    <w:rsid w:val="00977B4E"/>
    <w:rsid w:val="0098046E"/>
    <w:rsid w:val="009809CB"/>
    <w:rsid w:val="00980D57"/>
    <w:rsid w:val="009815A6"/>
    <w:rsid w:val="0098166D"/>
    <w:rsid w:val="009816EC"/>
    <w:rsid w:val="00981A9D"/>
    <w:rsid w:val="00983B8B"/>
    <w:rsid w:val="009847C3"/>
    <w:rsid w:val="0098545D"/>
    <w:rsid w:val="0098635F"/>
    <w:rsid w:val="00987AA4"/>
    <w:rsid w:val="009907D0"/>
    <w:rsid w:val="00990AA4"/>
    <w:rsid w:val="00990C82"/>
    <w:rsid w:val="009914DF"/>
    <w:rsid w:val="00991A22"/>
    <w:rsid w:val="00992DB6"/>
    <w:rsid w:val="00992F11"/>
    <w:rsid w:val="00993389"/>
    <w:rsid w:val="00993F6B"/>
    <w:rsid w:val="0099458C"/>
    <w:rsid w:val="00994786"/>
    <w:rsid w:val="00995F21"/>
    <w:rsid w:val="00996E2F"/>
    <w:rsid w:val="009978EA"/>
    <w:rsid w:val="00997A65"/>
    <w:rsid w:val="009A07AD"/>
    <w:rsid w:val="009A1B82"/>
    <w:rsid w:val="009A3F8C"/>
    <w:rsid w:val="009A4375"/>
    <w:rsid w:val="009A47AF"/>
    <w:rsid w:val="009A4804"/>
    <w:rsid w:val="009A529A"/>
    <w:rsid w:val="009A594E"/>
    <w:rsid w:val="009A5E4F"/>
    <w:rsid w:val="009A5FB1"/>
    <w:rsid w:val="009A6CA2"/>
    <w:rsid w:val="009A7675"/>
    <w:rsid w:val="009A7852"/>
    <w:rsid w:val="009A7884"/>
    <w:rsid w:val="009A7FCA"/>
    <w:rsid w:val="009B00CB"/>
    <w:rsid w:val="009B0332"/>
    <w:rsid w:val="009B14FF"/>
    <w:rsid w:val="009B16A5"/>
    <w:rsid w:val="009B2809"/>
    <w:rsid w:val="009B3456"/>
    <w:rsid w:val="009B47E4"/>
    <w:rsid w:val="009B5B5A"/>
    <w:rsid w:val="009B5E5E"/>
    <w:rsid w:val="009B5F21"/>
    <w:rsid w:val="009B7C55"/>
    <w:rsid w:val="009B7EFA"/>
    <w:rsid w:val="009C04AD"/>
    <w:rsid w:val="009C0701"/>
    <w:rsid w:val="009C39C2"/>
    <w:rsid w:val="009C4217"/>
    <w:rsid w:val="009C53F8"/>
    <w:rsid w:val="009C5A7E"/>
    <w:rsid w:val="009C5DC4"/>
    <w:rsid w:val="009C75FC"/>
    <w:rsid w:val="009C79BB"/>
    <w:rsid w:val="009D05B2"/>
    <w:rsid w:val="009D07FF"/>
    <w:rsid w:val="009D1C65"/>
    <w:rsid w:val="009D2ABF"/>
    <w:rsid w:val="009D35BC"/>
    <w:rsid w:val="009D3F81"/>
    <w:rsid w:val="009D5279"/>
    <w:rsid w:val="009D5EE1"/>
    <w:rsid w:val="009D690D"/>
    <w:rsid w:val="009D7917"/>
    <w:rsid w:val="009E01C8"/>
    <w:rsid w:val="009E0803"/>
    <w:rsid w:val="009E0B05"/>
    <w:rsid w:val="009E1849"/>
    <w:rsid w:val="009E1858"/>
    <w:rsid w:val="009E1F8C"/>
    <w:rsid w:val="009E1FEB"/>
    <w:rsid w:val="009E3285"/>
    <w:rsid w:val="009E3F05"/>
    <w:rsid w:val="009E4D3E"/>
    <w:rsid w:val="009E5182"/>
    <w:rsid w:val="009E6518"/>
    <w:rsid w:val="009E6F8F"/>
    <w:rsid w:val="009F06D6"/>
    <w:rsid w:val="009F0EFA"/>
    <w:rsid w:val="009F11E9"/>
    <w:rsid w:val="009F1A04"/>
    <w:rsid w:val="009F3330"/>
    <w:rsid w:val="009F430B"/>
    <w:rsid w:val="009F524D"/>
    <w:rsid w:val="009F71AC"/>
    <w:rsid w:val="00A00FA7"/>
    <w:rsid w:val="00A02B55"/>
    <w:rsid w:val="00A02E77"/>
    <w:rsid w:val="00A047C7"/>
    <w:rsid w:val="00A0700F"/>
    <w:rsid w:val="00A105E9"/>
    <w:rsid w:val="00A12AC6"/>
    <w:rsid w:val="00A13121"/>
    <w:rsid w:val="00A13151"/>
    <w:rsid w:val="00A13611"/>
    <w:rsid w:val="00A13634"/>
    <w:rsid w:val="00A136FE"/>
    <w:rsid w:val="00A13C80"/>
    <w:rsid w:val="00A1411B"/>
    <w:rsid w:val="00A1451D"/>
    <w:rsid w:val="00A14705"/>
    <w:rsid w:val="00A1486B"/>
    <w:rsid w:val="00A14A40"/>
    <w:rsid w:val="00A14D2C"/>
    <w:rsid w:val="00A1510F"/>
    <w:rsid w:val="00A1517F"/>
    <w:rsid w:val="00A1569E"/>
    <w:rsid w:val="00A157A8"/>
    <w:rsid w:val="00A15C20"/>
    <w:rsid w:val="00A15C51"/>
    <w:rsid w:val="00A15C95"/>
    <w:rsid w:val="00A16704"/>
    <w:rsid w:val="00A1698C"/>
    <w:rsid w:val="00A17CF7"/>
    <w:rsid w:val="00A20197"/>
    <w:rsid w:val="00A212B0"/>
    <w:rsid w:val="00A22FDD"/>
    <w:rsid w:val="00A238C5"/>
    <w:rsid w:val="00A239DA"/>
    <w:rsid w:val="00A24461"/>
    <w:rsid w:val="00A24E84"/>
    <w:rsid w:val="00A25334"/>
    <w:rsid w:val="00A25653"/>
    <w:rsid w:val="00A25BD3"/>
    <w:rsid w:val="00A27617"/>
    <w:rsid w:val="00A27F92"/>
    <w:rsid w:val="00A30FF4"/>
    <w:rsid w:val="00A31BF9"/>
    <w:rsid w:val="00A3225A"/>
    <w:rsid w:val="00A340E5"/>
    <w:rsid w:val="00A34799"/>
    <w:rsid w:val="00A35579"/>
    <w:rsid w:val="00A37844"/>
    <w:rsid w:val="00A40220"/>
    <w:rsid w:val="00A40627"/>
    <w:rsid w:val="00A412DC"/>
    <w:rsid w:val="00A4243A"/>
    <w:rsid w:val="00A42C49"/>
    <w:rsid w:val="00A43B19"/>
    <w:rsid w:val="00A43C1D"/>
    <w:rsid w:val="00A43DFD"/>
    <w:rsid w:val="00A43E31"/>
    <w:rsid w:val="00A44D64"/>
    <w:rsid w:val="00A44EA0"/>
    <w:rsid w:val="00A472A2"/>
    <w:rsid w:val="00A47E67"/>
    <w:rsid w:val="00A47F7F"/>
    <w:rsid w:val="00A505A8"/>
    <w:rsid w:val="00A50C5E"/>
    <w:rsid w:val="00A51291"/>
    <w:rsid w:val="00A5133C"/>
    <w:rsid w:val="00A521C4"/>
    <w:rsid w:val="00A52792"/>
    <w:rsid w:val="00A528E3"/>
    <w:rsid w:val="00A52E66"/>
    <w:rsid w:val="00A53C9B"/>
    <w:rsid w:val="00A5471B"/>
    <w:rsid w:val="00A54839"/>
    <w:rsid w:val="00A55EE6"/>
    <w:rsid w:val="00A56A35"/>
    <w:rsid w:val="00A56F35"/>
    <w:rsid w:val="00A572E5"/>
    <w:rsid w:val="00A57E08"/>
    <w:rsid w:val="00A600F6"/>
    <w:rsid w:val="00A618AD"/>
    <w:rsid w:val="00A61991"/>
    <w:rsid w:val="00A61A95"/>
    <w:rsid w:val="00A61C4C"/>
    <w:rsid w:val="00A61F47"/>
    <w:rsid w:val="00A624D3"/>
    <w:rsid w:val="00A63869"/>
    <w:rsid w:val="00A65A42"/>
    <w:rsid w:val="00A65A92"/>
    <w:rsid w:val="00A65E3E"/>
    <w:rsid w:val="00A66461"/>
    <w:rsid w:val="00A666B1"/>
    <w:rsid w:val="00A66FF3"/>
    <w:rsid w:val="00A67F15"/>
    <w:rsid w:val="00A70682"/>
    <w:rsid w:val="00A70EB9"/>
    <w:rsid w:val="00A71139"/>
    <w:rsid w:val="00A71B6F"/>
    <w:rsid w:val="00A71B8E"/>
    <w:rsid w:val="00A74374"/>
    <w:rsid w:val="00A75CB7"/>
    <w:rsid w:val="00A76914"/>
    <w:rsid w:val="00A80FCD"/>
    <w:rsid w:val="00A8122E"/>
    <w:rsid w:val="00A81B85"/>
    <w:rsid w:val="00A82F8A"/>
    <w:rsid w:val="00A83145"/>
    <w:rsid w:val="00A8454F"/>
    <w:rsid w:val="00A8470F"/>
    <w:rsid w:val="00A85481"/>
    <w:rsid w:val="00A85855"/>
    <w:rsid w:val="00A85C47"/>
    <w:rsid w:val="00A86B2F"/>
    <w:rsid w:val="00A872C2"/>
    <w:rsid w:val="00A912FB"/>
    <w:rsid w:val="00A92D9F"/>
    <w:rsid w:val="00A95FFE"/>
    <w:rsid w:val="00A96BD8"/>
    <w:rsid w:val="00A973F2"/>
    <w:rsid w:val="00A97678"/>
    <w:rsid w:val="00A97831"/>
    <w:rsid w:val="00AA0205"/>
    <w:rsid w:val="00AA0A5C"/>
    <w:rsid w:val="00AA182D"/>
    <w:rsid w:val="00AA1F6D"/>
    <w:rsid w:val="00AA2A5B"/>
    <w:rsid w:val="00AA2F23"/>
    <w:rsid w:val="00AA396C"/>
    <w:rsid w:val="00AA3BAF"/>
    <w:rsid w:val="00AA4E70"/>
    <w:rsid w:val="00AA53BC"/>
    <w:rsid w:val="00AA5BBF"/>
    <w:rsid w:val="00AA621D"/>
    <w:rsid w:val="00AA6249"/>
    <w:rsid w:val="00AA63F5"/>
    <w:rsid w:val="00AB0B47"/>
    <w:rsid w:val="00AB0DD0"/>
    <w:rsid w:val="00AB0F98"/>
    <w:rsid w:val="00AB183B"/>
    <w:rsid w:val="00AB2A82"/>
    <w:rsid w:val="00AB468E"/>
    <w:rsid w:val="00AB48B4"/>
    <w:rsid w:val="00AB4B2A"/>
    <w:rsid w:val="00AB5748"/>
    <w:rsid w:val="00AB5C19"/>
    <w:rsid w:val="00AB61FD"/>
    <w:rsid w:val="00AB6BDE"/>
    <w:rsid w:val="00AB74B4"/>
    <w:rsid w:val="00AC08B5"/>
    <w:rsid w:val="00AC0DB7"/>
    <w:rsid w:val="00AC1333"/>
    <w:rsid w:val="00AC14B8"/>
    <w:rsid w:val="00AC1F76"/>
    <w:rsid w:val="00AC3415"/>
    <w:rsid w:val="00AC3835"/>
    <w:rsid w:val="00AC47FD"/>
    <w:rsid w:val="00AC4D39"/>
    <w:rsid w:val="00AC4E15"/>
    <w:rsid w:val="00AC5337"/>
    <w:rsid w:val="00AC5350"/>
    <w:rsid w:val="00AC627E"/>
    <w:rsid w:val="00AC629A"/>
    <w:rsid w:val="00AC6B02"/>
    <w:rsid w:val="00AC6EB5"/>
    <w:rsid w:val="00AC7BE8"/>
    <w:rsid w:val="00AD0F30"/>
    <w:rsid w:val="00AD2411"/>
    <w:rsid w:val="00AD2497"/>
    <w:rsid w:val="00AD2BB9"/>
    <w:rsid w:val="00AD4068"/>
    <w:rsid w:val="00AD4741"/>
    <w:rsid w:val="00AD5292"/>
    <w:rsid w:val="00AD62AC"/>
    <w:rsid w:val="00AD773C"/>
    <w:rsid w:val="00AD7AED"/>
    <w:rsid w:val="00AE00AC"/>
    <w:rsid w:val="00AE08C1"/>
    <w:rsid w:val="00AE1385"/>
    <w:rsid w:val="00AE4BBA"/>
    <w:rsid w:val="00AE509F"/>
    <w:rsid w:val="00AE525E"/>
    <w:rsid w:val="00AE53B9"/>
    <w:rsid w:val="00AE5976"/>
    <w:rsid w:val="00AE64BC"/>
    <w:rsid w:val="00AE6506"/>
    <w:rsid w:val="00AE69C9"/>
    <w:rsid w:val="00AE7E06"/>
    <w:rsid w:val="00AF061F"/>
    <w:rsid w:val="00AF070E"/>
    <w:rsid w:val="00AF1C8B"/>
    <w:rsid w:val="00AF229F"/>
    <w:rsid w:val="00AF285E"/>
    <w:rsid w:val="00AF3D59"/>
    <w:rsid w:val="00AF4449"/>
    <w:rsid w:val="00AF4794"/>
    <w:rsid w:val="00AF656C"/>
    <w:rsid w:val="00AF6929"/>
    <w:rsid w:val="00AF78DA"/>
    <w:rsid w:val="00B006C8"/>
    <w:rsid w:val="00B007B7"/>
    <w:rsid w:val="00B008E1"/>
    <w:rsid w:val="00B00DA9"/>
    <w:rsid w:val="00B01F3A"/>
    <w:rsid w:val="00B02D5B"/>
    <w:rsid w:val="00B02E4B"/>
    <w:rsid w:val="00B031F1"/>
    <w:rsid w:val="00B03238"/>
    <w:rsid w:val="00B038A0"/>
    <w:rsid w:val="00B04386"/>
    <w:rsid w:val="00B05594"/>
    <w:rsid w:val="00B074BE"/>
    <w:rsid w:val="00B100A6"/>
    <w:rsid w:val="00B101C9"/>
    <w:rsid w:val="00B11E83"/>
    <w:rsid w:val="00B12518"/>
    <w:rsid w:val="00B1301C"/>
    <w:rsid w:val="00B131A5"/>
    <w:rsid w:val="00B139C1"/>
    <w:rsid w:val="00B13FC5"/>
    <w:rsid w:val="00B14696"/>
    <w:rsid w:val="00B14DB2"/>
    <w:rsid w:val="00B152BD"/>
    <w:rsid w:val="00B15EE6"/>
    <w:rsid w:val="00B16029"/>
    <w:rsid w:val="00B174FA"/>
    <w:rsid w:val="00B17F67"/>
    <w:rsid w:val="00B206EA"/>
    <w:rsid w:val="00B207CC"/>
    <w:rsid w:val="00B20864"/>
    <w:rsid w:val="00B2093B"/>
    <w:rsid w:val="00B2093C"/>
    <w:rsid w:val="00B20E9D"/>
    <w:rsid w:val="00B226B3"/>
    <w:rsid w:val="00B2311C"/>
    <w:rsid w:val="00B23EA1"/>
    <w:rsid w:val="00B241BC"/>
    <w:rsid w:val="00B241F0"/>
    <w:rsid w:val="00B24593"/>
    <w:rsid w:val="00B248BA"/>
    <w:rsid w:val="00B2505B"/>
    <w:rsid w:val="00B26640"/>
    <w:rsid w:val="00B26A0A"/>
    <w:rsid w:val="00B26AA2"/>
    <w:rsid w:val="00B271D7"/>
    <w:rsid w:val="00B2758B"/>
    <w:rsid w:val="00B314F5"/>
    <w:rsid w:val="00B32698"/>
    <w:rsid w:val="00B3306F"/>
    <w:rsid w:val="00B3337C"/>
    <w:rsid w:val="00B3470F"/>
    <w:rsid w:val="00B347A6"/>
    <w:rsid w:val="00B348BE"/>
    <w:rsid w:val="00B352E5"/>
    <w:rsid w:val="00B3638E"/>
    <w:rsid w:val="00B37043"/>
    <w:rsid w:val="00B37418"/>
    <w:rsid w:val="00B378AD"/>
    <w:rsid w:val="00B37A32"/>
    <w:rsid w:val="00B37AED"/>
    <w:rsid w:val="00B37D9B"/>
    <w:rsid w:val="00B40A5D"/>
    <w:rsid w:val="00B40B48"/>
    <w:rsid w:val="00B4113E"/>
    <w:rsid w:val="00B420B1"/>
    <w:rsid w:val="00B429FB"/>
    <w:rsid w:val="00B4305D"/>
    <w:rsid w:val="00B437B3"/>
    <w:rsid w:val="00B43E06"/>
    <w:rsid w:val="00B4495B"/>
    <w:rsid w:val="00B4507D"/>
    <w:rsid w:val="00B450B3"/>
    <w:rsid w:val="00B4559D"/>
    <w:rsid w:val="00B45668"/>
    <w:rsid w:val="00B45830"/>
    <w:rsid w:val="00B45E37"/>
    <w:rsid w:val="00B47C19"/>
    <w:rsid w:val="00B50642"/>
    <w:rsid w:val="00B509FF"/>
    <w:rsid w:val="00B50C25"/>
    <w:rsid w:val="00B52171"/>
    <w:rsid w:val="00B523B0"/>
    <w:rsid w:val="00B52B19"/>
    <w:rsid w:val="00B531F0"/>
    <w:rsid w:val="00B53D56"/>
    <w:rsid w:val="00B54219"/>
    <w:rsid w:val="00B54A69"/>
    <w:rsid w:val="00B559CA"/>
    <w:rsid w:val="00B57A5E"/>
    <w:rsid w:val="00B601C0"/>
    <w:rsid w:val="00B604ED"/>
    <w:rsid w:val="00B60B87"/>
    <w:rsid w:val="00B60DA5"/>
    <w:rsid w:val="00B6104A"/>
    <w:rsid w:val="00B614EF"/>
    <w:rsid w:val="00B629DB"/>
    <w:rsid w:val="00B62C17"/>
    <w:rsid w:val="00B63204"/>
    <w:rsid w:val="00B63E0B"/>
    <w:rsid w:val="00B64601"/>
    <w:rsid w:val="00B666FB"/>
    <w:rsid w:val="00B66BF1"/>
    <w:rsid w:val="00B70BC6"/>
    <w:rsid w:val="00B7233A"/>
    <w:rsid w:val="00B723C5"/>
    <w:rsid w:val="00B72BB7"/>
    <w:rsid w:val="00B73254"/>
    <w:rsid w:val="00B7339D"/>
    <w:rsid w:val="00B73A87"/>
    <w:rsid w:val="00B752B7"/>
    <w:rsid w:val="00B75826"/>
    <w:rsid w:val="00B75BD5"/>
    <w:rsid w:val="00B76B0D"/>
    <w:rsid w:val="00B772A9"/>
    <w:rsid w:val="00B811B1"/>
    <w:rsid w:val="00B820EB"/>
    <w:rsid w:val="00B82876"/>
    <w:rsid w:val="00B82A80"/>
    <w:rsid w:val="00B83C6E"/>
    <w:rsid w:val="00B84D98"/>
    <w:rsid w:val="00B856DC"/>
    <w:rsid w:val="00B8671A"/>
    <w:rsid w:val="00B86A5E"/>
    <w:rsid w:val="00B871B8"/>
    <w:rsid w:val="00B91045"/>
    <w:rsid w:val="00B925F5"/>
    <w:rsid w:val="00B933F1"/>
    <w:rsid w:val="00B93443"/>
    <w:rsid w:val="00B93EFB"/>
    <w:rsid w:val="00B97865"/>
    <w:rsid w:val="00BA000D"/>
    <w:rsid w:val="00BA065F"/>
    <w:rsid w:val="00BA080D"/>
    <w:rsid w:val="00BA09E5"/>
    <w:rsid w:val="00BA0DD1"/>
    <w:rsid w:val="00BA14A0"/>
    <w:rsid w:val="00BA1B56"/>
    <w:rsid w:val="00BA26B2"/>
    <w:rsid w:val="00BA2D58"/>
    <w:rsid w:val="00BA315F"/>
    <w:rsid w:val="00BA366A"/>
    <w:rsid w:val="00BA41BA"/>
    <w:rsid w:val="00BA4E60"/>
    <w:rsid w:val="00BA55CC"/>
    <w:rsid w:val="00BA55D0"/>
    <w:rsid w:val="00BA5E1B"/>
    <w:rsid w:val="00BA65BB"/>
    <w:rsid w:val="00BA79B8"/>
    <w:rsid w:val="00BA7ED5"/>
    <w:rsid w:val="00BB0714"/>
    <w:rsid w:val="00BB0748"/>
    <w:rsid w:val="00BB0C42"/>
    <w:rsid w:val="00BB10D8"/>
    <w:rsid w:val="00BB21B0"/>
    <w:rsid w:val="00BB2B38"/>
    <w:rsid w:val="00BB367D"/>
    <w:rsid w:val="00BB36CB"/>
    <w:rsid w:val="00BB3898"/>
    <w:rsid w:val="00BB4007"/>
    <w:rsid w:val="00BB4011"/>
    <w:rsid w:val="00BB46B4"/>
    <w:rsid w:val="00BB4D51"/>
    <w:rsid w:val="00BB4DB6"/>
    <w:rsid w:val="00BB515B"/>
    <w:rsid w:val="00BB6307"/>
    <w:rsid w:val="00BB7662"/>
    <w:rsid w:val="00BB7DA3"/>
    <w:rsid w:val="00BC07E7"/>
    <w:rsid w:val="00BC1391"/>
    <w:rsid w:val="00BC1535"/>
    <w:rsid w:val="00BC1DB9"/>
    <w:rsid w:val="00BC22A3"/>
    <w:rsid w:val="00BC4171"/>
    <w:rsid w:val="00BC472A"/>
    <w:rsid w:val="00BC479B"/>
    <w:rsid w:val="00BC5C9F"/>
    <w:rsid w:val="00BC6E4B"/>
    <w:rsid w:val="00BC7FBE"/>
    <w:rsid w:val="00BD04FD"/>
    <w:rsid w:val="00BD0BA4"/>
    <w:rsid w:val="00BD10FF"/>
    <w:rsid w:val="00BD16A1"/>
    <w:rsid w:val="00BD1B39"/>
    <w:rsid w:val="00BD1CEE"/>
    <w:rsid w:val="00BD1E27"/>
    <w:rsid w:val="00BD2C38"/>
    <w:rsid w:val="00BD3295"/>
    <w:rsid w:val="00BD4E08"/>
    <w:rsid w:val="00BD5978"/>
    <w:rsid w:val="00BD6E25"/>
    <w:rsid w:val="00BD7049"/>
    <w:rsid w:val="00BD77C3"/>
    <w:rsid w:val="00BE020A"/>
    <w:rsid w:val="00BE2978"/>
    <w:rsid w:val="00BE4D85"/>
    <w:rsid w:val="00BE51B5"/>
    <w:rsid w:val="00BE5442"/>
    <w:rsid w:val="00BE5CAE"/>
    <w:rsid w:val="00BE5E03"/>
    <w:rsid w:val="00BE7582"/>
    <w:rsid w:val="00BE792B"/>
    <w:rsid w:val="00BF0BA1"/>
    <w:rsid w:val="00BF1110"/>
    <w:rsid w:val="00BF1E2E"/>
    <w:rsid w:val="00BF2787"/>
    <w:rsid w:val="00BF3D3A"/>
    <w:rsid w:val="00BF57FB"/>
    <w:rsid w:val="00BF5946"/>
    <w:rsid w:val="00BF5BC5"/>
    <w:rsid w:val="00BF617B"/>
    <w:rsid w:val="00BF7A11"/>
    <w:rsid w:val="00BF7D1C"/>
    <w:rsid w:val="00C000CD"/>
    <w:rsid w:val="00C002FF"/>
    <w:rsid w:val="00C0062D"/>
    <w:rsid w:val="00C02448"/>
    <w:rsid w:val="00C02692"/>
    <w:rsid w:val="00C032D6"/>
    <w:rsid w:val="00C035C4"/>
    <w:rsid w:val="00C03A39"/>
    <w:rsid w:val="00C03AC2"/>
    <w:rsid w:val="00C05C1F"/>
    <w:rsid w:val="00C05E6E"/>
    <w:rsid w:val="00C05EB8"/>
    <w:rsid w:val="00C0682C"/>
    <w:rsid w:val="00C072DF"/>
    <w:rsid w:val="00C11517"/>
    <w:rsid w:val="00C12002"/>
    <w:rsid w:val="00C12024"/>
    <w:rsid w:val="00C12537"/>
    <w:rsid w:val="00C138E5"/>
    <w:rsid w:val="00C13A70"/>
    <w:rsid w:val="00C14053"/>
    <w:rsid w:val="00C14058"/>
    <w:rsid w:val="00C156BE"/>
    <w:rsid w:val="00C16E67"/>
    <w:rsid w:val="00C179C4"/>
    <w:rsid w:val="00C17E81"/>
    <w:rsid w:val="00C206CF"/>
    <w:rsid w:val="00C215F5"/>
    <w:rsid w:val="00C2248C"/>
    <w:rsid w:val="00C23570"/>
    <w:rsid w:val="00C23656"/>
    <w:rsid w:val="00C23723"/>
    <w:rsid w:val="00C24D8F"/>
    <w:rsid w:val="00C252C8"/>
    <w:rsid w:val="00C258B1"/>
    <w:rsid w:val="00C266E5"/>
    <w:rsid w:val="00C26D68"/>
    <w:rsid w:val="00C27936"/>
    <w:rsid w:val="00C30552"/>
    <w:rsid w:val="00C30984"/>
    <w:rsid w:val="00C30AC0"/>
    <w:rsid w:val="00C3242B"/>
    <w:rsid w:val="00C32B08"/>
    <w:rsid w:val="00C33FB3"/>
    <w:rsid w:val="00C34001"/>
    <w:rsid w:val="00C34704"/>
    <w:rsid w:val="00C36A06"/>
    <w:rsid w:val="00C36A63"/>
    <w:rsid w:val="00C379D5"/>
    <w:rsid w:val="00C400D1"/>
    <w:rsid w:val="00C40C98"/>
    <w:rsid w:val="00C41331"/>
    <w:rsid w:val="00C414DF"/>
    <w:rsid w:val="00C42301"/>
    <w:rsid w:val="00C4253D"/>
    <w:rsid w:val="00C4343B"/>
    <w:rsid w:val="00C43A0B"/>
    <w:rsid w:val="00C43E1E"/>
    <w:rsid w:val="00C43EB7"/>
    <w:rsid w:val="00C441B7"/>
    <w:rsid w:val="00C44CFE"/>
    <w:rsid w:val="00C46E36"/>
    <w:rsid w:val="00C47AB6"/>
    <w:rsid w:val="00C47D03"/>
    <w:rsid w:val="00C50EBF"/>
    <w:rsid w:val="00C52236"/>
    <w:rsid w:val="00C52DE0"/>
    <w:rsid w:val="00C53849"/>
    <w:rsid w:val="00C538ED"/>
    <w:rsid w:val="00C53912"/>
    <w:rsid w:val="00C544E4"/>
    <w:rsid w:val="00C54CA5"/>
    <w:rsid w:val="00C554A1"/>
    <w:rsid w:val="00C55B4F"/>
    <w:rsid w:val="00C55C6C"/>
    <w:rsid w:val="00C55E03"/>
    <w:rsid w:val="00C5619A"/>
    <w:rsid w:val="00C56AB3"/>
    <w:rsid w:val="00C57AB4"/>
    <w:rsid w:val="00C57D4C"/>
    <w:rsid w:val="00C6019E"/>
    <w:rsid w:val="00C60965"/>
    <w:rsid w:val="00C60BFB"/>
    <w:rsid w:val="00C60FE6"/>
    <w:rsid w:val="00C61581"/>
    <w:rsid w:val="00C6166B"/>
    <w:rsid w:val="00C6172B"/>
    <w:rsid w:val="00C64232"/>
    <w:rsid w:val="00C642E7"/>
    <w:rsid w:val="00C64D10"/>
    <w:rsid w:val="00C65A4F"/>
    <w:rsid w:val="00C66029"/>
    <w:rsid w:val="00C660F5"/>
    <w:rsid w:val="00C66238"/>
    <w:rsid w:val="00C66C5C"/>
    <w:rsid w:val="00C6703F"/>
    <w:rsid w:val="00C67078"/>
    <w:rsid w:val="00C6757F"/>
    <w:rsid w:val="00C70A5D"/>
    <w:rsid w:val="00C70ABD"/>
    <w:rsid w:val="00C70D5F"/>
    <w:rsid w:val="00C711D2"/>
    <w:rsid w:val="00C7253B"/>
    <w:rsid w:val="00C733E3"/>
    <w:rsid w:val="00C7412A"/>
    <w:rsid w:val="00C74523"/>
    <w:rsid w:val="00C75838"/>
    <w:rsid w:val="00C75BAF"/>
    <w:rsid w:val="00C76DBA"/>
    <w:rsid w:val="00C7763E"/>
    <w:rsid w:val="00C77778"/>
    <w:rsid w:val="00C77860"/>
    <w:rsid w:val="00C80C43"/>
    <w:rsid w:val="00C82145"/>
    <w:rsid w:val="00C82257"/>
    <w:rsid w:val="00C83446"/>
    <w:rsid w:val="00C84045"/>
    <w:rsid w:val="00C845CB"/>
    <w:rsid w:val="00C84BB3"/>
    <w:rsid w:val="00C84FFB"/>
    <w:rsid w:val="00C8552C"/>
    <w:rsid w:val="00C85910"/>
    <w:rsid w:val="00C85BCE"/>
    <w:rsid w:val="00C85BE2"/>
    <w:rsid w:val="00C8603C"/>
    <w:rsid w:val="00C860E2"/>
    <w:rsid w:val="00C864D1"/>
    <w:rsid w:val="00C868A7"/>
    <w:rsid w:val="00C86C96"/>
    <w:rsid w:val="00C90171"/>
    <w:rsid w:val="00C90277"/>
    <w:rsid w:val="00C90C3B"/>
    <w:rsid w:val="00C90F54"/>
    <w:rsid w:val="00C9179A"/>
    <w:rsid w:val="00C92DE3"/>
    <w:rsid w:val="00C93998"/>
    <w:rsid w:val="00C93ED0"/>
    <w:rsid w:val="00C94A08"/>
    <w:rsid w:val="00C94AF2"/>
    <w:rsid w:val="00C95280"/>
    <w:rsid w:val="00C954E1"/>
    <w:rsid w:val="00C963F4"/>
    <w:rsid w:val="00C965DD"/>
    <w:rsid w:val="00C96700"/>
    <w:rsid w:val="00C96EFF"/>
    <w:rsid w:val="00C97949"/>
    <w:rsid w:val="00CA0451"/>
    <w:rsid w:val="00CA0A7D"/>
    <w:rsid w:val="00CA1AFC"/>
    <w:rsid w:val="00CA1BCF"/>
    <w:rsid w:val="00CA2AAC"/>
    <w:rsid w:val="00CA39BB"/>
    <w:rsid w:val="00CA676D"/>
    <w:rsid w:val="00CA7116"/>
    <w:rsid w:val="00CA765B"/>
    <w:rsid w:val="00CA774B"/>
    <w:rsid w:val="00CA77E7"/>
    <w:rsid w:val="00CA7FAE"/>
    <w:rsid w:val="00CB0966"/>
    <w:rsid w:val="00CB0F10"/>
    <w:rsid w:val="00CB1EB3"/>
    <w:rsid w:val="00CB245D"/>
    <w:rsid w:val="00CB3399"/>
    <w:rsid w:val="00CB3FB8"/>
    <w:rsid w:val="00CB53D8"/>
    <w:rsid w:val="00CB5C8D"/>
    <w:rsid w:val="00CB6EEC"/>
    <w:rsid w:val="00CB78DF"/>
    <w:rsid w:val="00CB79B4"/>
    <w:rsid w:val="00CB7C6C"/>
    <w:rsid w:val="00CB7E44"/>
    <w:rsid w:val="00CC058D"/>
    <w:rsid w:val="00CC1405"/>
    <w:rsid w:val="00CC1472"/>
    <w:rsid w:val="00CC17BF"/>
    <w:rsid w:val="00CC19D8"/>
    <w:rsid w:val="00CC1B04"/>
    <w:rsid w:val="00CC1C3B"/>
    <w:rsid w:val="00CC250E"/>
    <w:rsid w:val="00CC269C"/>
    <w:rsid w:val="00CC2778"/>
    <w:rsid w:val="00CC3BFA"/>
    <w:rsid w:val="00CC3E5A"/>
    <w:rsid w:val="00CC48D6"/>
    <w:rsid w:val="00CC4B17"/>
    <w:rsid w:val="00CC551B"/>
    <w:rsid w:val="00CC593D"/>
    <w:rsid w:val="00CC63AD"/>
    <w:rsid w:val="00CC65F4"/>
    <w:rsid w:val="00CC6C07"/>
    <w:rsid w:val="00CC75CE"/>
    <w:rsid w:val="00CD100B"/>
    <w:rsid w:val="00CD1131"/>
    <w:rsid w:val="00CD1EF1"/>
    <w:rsid w:val="00CD2E25"/>
    <w:rsid w:val="00CD2FE5"/>
    <w:rsid w:val="00CD3144"/>
    <w:rsid w:val="00CD326C"/>
    <w:rsid w:val="00CD37A7"/>
    <w:rsid w:val="00CD394E"/>
    <w:rsid w:val="00CD3D7C"/>
    <w:rsid w:val="00CD3F6A"/>
    <w:rsid w:val="00CD3FC1"/>
    <w:rsid w:val="00CD41C6"/>
    <w:rsid w:val="00CD43B8"/>
    <w:rsid w:val="00CD4A77"/>
    <w:rsid w:val="00CD50B4"/>
    <w:rsid w:val="00CD5172"/>
    <w:rsid w:val="00CD57B6"/>
    <w:rsid w:val="00CD5CF2"/>
    <w:rsid w:val="00CD60F8"/>
    <w:rsid w:val="00CD6FE4"/>
    <w:rsid w:val="00CD79BA"/>
    <w:rsid w:val="00CD7CBA"/>
    <w:rsid w:val="00CD7F6B"/>
    <w:rsid w:val="00CE0020"/>
    <w:rsid w:val="00CE1EC1"/>
    <w:rsid w:val="00CE21C1"/>
    <w:rsid w:val="00CE37C9"/>
    <w:rsid w:val="00CE4EEC"/>
    <w:rsid w:val="00CE5B9D"/>
    <w:rsid w:val="00CE6074"/>
    <w:rsid w:val="00CE651A"/>
    <w:rsid w:val="00CE73BC"/>
    <w:rsid w:val="00CE7994"/>
    <w:rsid w:val="00CE7C5A"/>
    <w:rsid w:val="00CF069A"/>
    <w:rsid w:val="00CF122B"/>
    <w:rsid w:val="00CF1A0D"/>
    <w:rsid w:val="00CF1A54"/>
    <w:rsid w:val="00CF39AC"/>
    <w:rsid w:val="00CF409C"/>
    <w:rsid w:val="00CF4683"/>
    <w:rsid w:val="00CF6A05"/>
    <w:rsid w:val="00CF7448"/>
    <w:rsid w:val="00CF774A"/>
    <w:rsid w:val="00CF7F1E"/>
    <w:rsid w:val="00D00F4F"/>
    <w:rsid w:val="00D01720"/>
    <w:rsid w:val="00D027A2"/>
    <w:rsid w:val="00D027A7"/>
    <w:rsid w:val="00D0298E"/>
    <w:rsid w:val="00D0310E"/>
    <w:rsid w:val="00D04150"/>
    <w:rsid w:val="00D04AE7"/>
    <w:rsid w:val="00D05B81"/>
    <w:rsid w:val="00D0751A"/>
    <w:rsid w:val="00D07E25"/>
    <w:rsid w:val="00D10312"/>
    <w:rsid w:val="00D10CD6"/>
    <w:rsid w:val="00D12145"/>
    <w:rsid w:val="00D1262E"/>
    <w:rsid w:val="00D13421"/>
    <w:rsid w:val="00D147C8"/>
    <w:rsid w:val="00D1490D"/>
    <w:rsid w:val="00D15A41"/>
    <w:rsid w:val="00D1641D"/>
    <w:rsid w:val="00D16D76"/>
    <w:rsid w:val="00D176BD"/>
    <w:rsid w:val="00D22BA3"/>
    <w:rsid w:val="00D25D57"/>
    <w:rsid w:val="00D270AD"/>
    <w:rsid w:val="00D27583"/>
    <w:rsid w:val="00D27E7D"/>
    <w:rsid w:val="00D305E2"/>
    <w:rsid w:val="00D30E8D"/>
    <w:rsid w:val="00D31858"/>
    <w:rsid w:val="00D337EC"/>
    <w:rsid w:val="00D34671"/>
    <w:rsid w:val="00D34FAA"/>
    <w:rsid w:val="00D355E8"/>
    <w:rsid w:val="00D35C9D"/>
    <w:rsid w:val="00D36D06"/>
    <w:rsid w:val="00D3710D"/>
    <w:rsid w:val="00D37EF8"/>
    <w:rsid w:val="00D4060D"/>
    <w:rsid w:val="00D410F7"/>
    <w:rsid w:val="00D42076"/>
    <w:rsid w:val="00D4207E"/>
    <w:rsid w:val="00D423CF"/>
    <w:rsid w:val="00D4280E"/>
    <w:rsid w:val="00D43168"/>
    <w:rsid w:val="00D43D36"/>
    <w:rsid w:val="00D442A5"/>
    <w:rsid w:val="00D45C2B"/>
    <w:rsid w:val="00D47218"/>
    <w:rsid w:val="00D47907"/>
    <w:rsid w:val="00D50CE6"/>
    <w:rsid w:val="00D50F41"/>
    <w:rsid w:val="00D511FB"/>
    <w:rsid w:val="00D51C6C"/>
    <w:rsid w:val="00D52094"/>
    <w:rsid w:val="00D520B7"/>
    <w:rsid w:val="00D53886"/>
    <w:rsid w:val="00D54890"/>
    <w:rsid w:val="00D54A89"/>
    <w:rsid w:val="00D54AD9"/>
    <w:rsid w:val="00D54CC3"/>
    <w:rsid w:val="00D552B2"/>
    <w:rsid w:val="00D55E50"/>
    <w:rsid w:val="00D56C81"/>
    <w:rsid w:val="00D5720B"/>
    <w:rsid w:val="00D57487"/>
    <w:rsid w:val="00D60105"/>
    <w:rsid w:val="00D603A9"/>
    <w:rsid w:val="00D60725"/>
    <w:rsid w:val="00D60BA7"/>
    <w:rsid w:val="00D6211F"/>
    <w:rsid w:val="00D63A51"/>
    <w:rsid w:val="00D64F9B"/>
    <w:rsid w:val="00D65A95"/>
    <w:rsid w:val="00D6638C"/>
    <w:rsid w:val="00D66F16"/>
    <w:rsid w:val="00D67F86"/>
    <w:rsid w:val="00D7005C"/>
    <w:rsid w:val="00D70339"/>
    <w:rsid w:val="00D71DA9"/>
    <w:rsid w:val="00D722FD"/>
    <w:rsid w:val="00D729E1"/>
    <w:rsid w:val="00D72E18"/>
    <w:rsid w:val="00D72EB9"/>
    <w:rsid w:val="00D73008"/>
    <w:rsid w:val="00D73E23"/>
    <w:rsid w:val="00D74636"/>
    <w:rsid w:val="00D7495C"/>
    <w:rsid w:val="00D74C60"/>
    <w:rsid w:val="00D75F89"/>
    <w:rsid w:val="00D76196"/>
    <w:rsid w:val="00D76312"/>
    <w:rsid w:val="00D778C1"/>
    <w:rsid w:val="00D80176"/>
    <w:rsid w:val="00D8040E"/>
    <w:rsid w:val="00D804ED"/>
    <w:rsid w:val="00D81734"/>
    <w:rsid w:val="00D81FB9"/>
    <w:rsid w:val="00D8326F"/>
    <w:rsid w:val="00D8406E"/>
    <w:rsid w:val="00D84154"/>
    <w:rsid w:val="00D84543"/>
    <w:rsid w:val="00D8489F"/>
    <w:rsid w:val="00D8563B"/>
    <w:rsid w:val="00D8651D"/>
    <w:rsid w:val="00D8683A"/>
    <w:rsid w:val="00D86949"/>
    <w:rsid w:val="00D8700E"/>
    <w:rsid w:val="00D91146"/>
    <w:rsid w:val="00D915EC"/>
    <w:rsid w:val="00D92524"/>
    <w:rsid w:val="00D92668"/>
    <w:rsid w:val="00D92895"/>
    <w:rsid w:val="00D92E77"/>
    <w:rsid w:val="00D933D4"/>
    <w:rsid w:val="00D939EF"/>
    <w:rsid w:val="00D95D5A"/>
    <w:rsid w:val="00D96675"/>
    <w:rsid w:val="00D9673A"/>
    <w:rsid w:val="00DA0848"/>
    <w:rsid w:val="00DA1616"/>
    <w:rsid w:val="00DA190D"/>
    <w:rsid w:val="00DA1D23"/>
    <w:rsid w:val="00DA20FC"/>
    <w:rsid w:val="00DA2184"/>
    <w:rsid w:val="00DA3557"/>
    <w:rsid w:val="00DA427D"/>
    <w:rsid w:val="00DA42A6"/>
    <w:rsid w:val="00DA48CF"/>
    <w:rsid w:val="00DA52DF"/>
    <w:rsid w:val="00DA5558"/>
    <w:rsid w:val="00DA6171"/>
    <w:rsid w:val="00DA6BBC"/>
    <w:rsid w:val="00DB0270"/>
    <w:rsid w:val="00DB0774"/>
    <w:rsid w:val="00DB1101"/>
    <w:rsid w:val="00DB1AAC"/>
    <w:rsid w:val="00DB2213"/>
    <w:rsid w:val="00DB28DE"/>
    <w:rsid w:val="00DB3199"/>
    <w:rsid w:val="00DB4374"/>
    <w:rsid w:val="00DB43C9"/>
    <w:rsid w:val="00DB4565"/>
    <w:rsid w:val="00DB471A"/>
    <w:rsid w:val="00DB4A00"/>
    <w:rsid w:val="00DB712B"/>
    <w:rsid w:val="00DC094D"/>
    <w:rsid w:val="00DC1FBB"/>
    <w:rsid w:val="00DC3A0D"/>
    <w:rsid w:val="00DC3BFD"/>
    <w:rsid w:val="00DC40D1"/>
    <w:rsid w:val="00DC4381"/>
    <w:rsid w:val="00DD1FB6"/>
    <w:rsid w:val="00DD29EA"/>
    <w:rsid w:val="00DD38FB"/>
    <w:rsid w:val="00DD3FBB"/>
    <w:rsid w:val="00DD4A9F"/>
    <w:rsid w:val="00DD52BE"/>
    <w:rsid w:val="00DD5587"/>
    <w:rsid w:val="00DD5F99"/>
    <w:rsid w:val="00DD6261"/>
    <w:rsid w:val="00DD6744"/>
    <w:rsid w:val="00DE217B"/>
    <w:rsid w:val="00DE341F"/>
    <w:rsid w:val="00DE3429"/>
    <w:rsid w:val="00DE47A7"/>
    <w:rsid w:val="00DE6048"/>
    <w:rsid w:val="00DE6AD6"/>
    <w:rsid w:val="00DE70F6"/>
    <w:rsid w:val="00DE7399"/>
    <w:rsid w:val="00DE7514"/>
    <w:rsid w:val="00DE76BD"/>
    <w:rsid w:val="00DE788A"/>
    <w:rsid w:val="00DF0C8F"/>
    <w:rsid w:val="00DF0C9F"/>
    <w:rsid w:val="00DF17FD"/>
    <w:rsid w:val="00DF1FCC"/>
    <w:rsid w:val="00DF2505"/>
    <w:rsid w:val="00DF2804"/>
    <w:rsid w:val="00DF2D08"/>
    <w:rsid w:val="00DF313A"/>
    <w:rsid w:val="00DF314F"/>
    <w:rsid w:val="00DF31D9"/>
    <w:rsid w:val="00DF483A"/>
    <w:rsid w:val="00DF5B8A"/>
    <w:rsid w:val="00DF5FDA"/>
    <w:rsid w:val="00DF61C4"/>
    <w:rsid w:val="00DF62A7"/>
    <w:rsid w:val="00DF73D1"/>
    <w:rsid w:val="00DF7F55"/>
    <w:rsid w:val="00E00D4B"/>
    <w:rsid w:val="00E010ED"/>
    <w:rsid w:val="00E02141"/>
    <w:rsid w:val="00E02477"/>
    <w:rsid w:val="00E02C88"/>
    <w:rsid w:val="00E02CCF"/>
    <w:rsid w:val="00E031EE"/>
    <w:rsid w:val="00E03C9C"/>
    <w:rsid w:val="00E047A8"/>
    <w:rsid w:val="00E051CF"/>
    <w:rsid w:val="00E10434"/>
    <w:rsid w:val="00E1076D"/>
    <w:rsid w:val="00E1182A"/>
    <w:rsid w:val="00E118DD"/>
    <w:rsid w:val="00E11B75"/>
    <w:rsid w:val="00E11D8C"/>
    <w:rsid w:val="00E121C4"/>
    <w:rsid w:val="00E12613"/>
    <w:rsid w:val="00E12A4F"/>
    <w:rsid w:val="00E13D4B"/>
    <w:rsid w:val="00E13FF4"/>
    <w:rsid w:val="00E14AC3"/>
    <w:rsid w:val="00E152D6"/>
    <w:rsid w:val="00E1615B"/>
    <w:rsid w:val="00E20FEF"/>
    <w:rsid w:val="00E213C7"/>
    <w:rsid w:val="00E213E2"/>
    <w:rsid w:val="00E21704"/>
    <w:rsid w:val="00E221C9"/>
    <w:rsid w:val="00E22C74"/>
    <w:rsid w:val="00E2324C"/>
    <w:rsid w:val="00E23B35"/>
    <w:rsid w:val="00E23BBB"/>
    <w:rsid w:val="00E24E1F"/>
    <w:rsid w:val="00E25026"/>
    <w:rsid w:val="00E25554"/>
    <w:rsid w:val="00E257A5"/>
    <w:rsid w:val="00E26B8B"/>
    <w:rsid w:val="00E272C8"/>
    <w:rsid w:val="00E27513"/>
    <w:rsid w:val="00E30A10"/>
    <w:rsid w:val="00E30D95"/>
    <w:rsid w:val="00E3127D"/>
    <w:rsid w:val="00E31E09"/>
    <w:rsid w:val="00E328AE"/>
    <w:rsid w:val="00E32DE5"/>
    <w:rsid w:val="00E32DF3"/>
    <w:rsid w:val="00E330E9"/>
    <w:rsid w:val="00E3466E"/>
    <w:rsid w:val="00E34DAC"/>
    <w:rsid w:val="00E35696"/>
    <w:rsid w:val="00E362C5"/>
    <w:rsid w:val="00E3634A"/>
    <w:rsid w:val="00E36E8B"/>
    <w:rsid w:val="00E40C5B"/>
    <w:rsid w:val="00E40CBD"/>
    <w:rsid w:val="00E41757"/>
    <w:rsid w:val="00E424F0"/>
    <w:rsid w:val="00E42608"/>
    <w:rsid w:val="00E42AE9"/>
    <w:rsid w:val="00E42EA7"/>
    <w:rsid w:val="00E432D0"/>
    <w:rsid w:val="00E44D62"/>
    <w:rsid w:val="00E4548F"/>
    <w:rsid w:val="00E46584"/>
    <w:rsid w:val="00E46597"/>
    <w:rsid w:val="00E465E2"/>
    <w:rsid w:val="00E46BA1"/>
    <w:rsid w:val="00E51C19"/>
    <w:rsid w:val="00E52E48"/>
    <w:rsid w:val="00E53EC0"/>
    <w:rsid w:val="00E53F78"/>
    <w:rsid w:val="00E545EC"/>
    <w:rsid w:val="00E54848"/>
    <w:rsid w:val="00E54875"/>
    <w:rsid w:val="00E55881"/>
    <w:rsid w:val="00E5589B"/>
    <w:rsid w:val="00E565C2"/>
    <w:rsid w:val="00E56805"/>
    <w:rsid w:val="00E56AC5"/>
    <w:rsid w:val="00E57293"/>
    <w:rsid w:val="00E6055E"/>
    <w:rsid w:val="00E609EA"/>
    <w:rsid w:val="00E60ECE"/>
    <w:rsid w:val="00E61F47"/>
    <w:rsid w:val="00E627D3"/>
    <w:rsid w:val="00E638DE"/>
    <w:rsid w:val="00E64541"/>
    <w:rsid w:val="00E65E95"/>
    <w:rsid w:val="00E70D12"/>
    <w:rsid w:val="00E71355"/>
    <w:rsid w:val="00E714E6"/>
    <w:rsid w:val="00E71C46"/>
    <w:rsid w:val="00E729B2"/>
    <w:rsid w:val="00E74625"/>
    <w:rsid w:val="00E74A94"/>
    <w:rsid w:val="00E74CCE"/>
    <w:rsid w:val="00E75FAC"/>
    <w:rsid w:val="00E76CCC"/>
    <w:rsid w:val="00E76F4F"/>
    <w:rsid w:val="00E7745F"/>
    <w:rsid w:val="00E7746D"/>
    <w:rsid w:val="00E800E8"/>
    <w:rsid w:val="00E80A57"/>
    <w:rsid w:val="00E80FA9"/>
    <w:rsid w:val="00E80FD7"/>
    <w:rsid w:val="00E816C4"/>
    <w:rsid w:val="00E8223C"/>
    <w:rsid w:val="00E82AA8"/>
    <w:rsid w:val="00E82B9E"/>
    <w:rsid w:val="00E82CDF"/>
    <w:rsid w:val="00E830F3"/>
    <w:rsid w:val="00E83D01"/>
    <w:rsid w:val="00E83F19"/>
    <w:rsid w:val="00E845EA"/>
    <w:rsid w:val="00E85257"/>
    <w:rsid w:val="00E86117"/>
    <w:rsid w:val="00E87930"/>
    <w:rsid w:val="00E87C7E"/>
    <w:rsid w:val="00E91D5F"/>
    <w:rsid w:val="00E91DF7"/>
    <w:rsid w:val="00E9273E"/>
    <w:rsid w:val="00E927B1"/>
    <w:rsid w:val="00E930B3"/>
    <w:rsid w:val="00E940BB"/>
    <w:rsid w:val="00E94561"/>
    <w:rsid w:val="00E94A73"/>
    <w:rsid w:val="00E9535E"/>
    <w:rsid w:val="00E9543B"/>
    <w:rsid w:val="00E959BA"/>
    <w:rsid w:val="00E97149"/>
    <w:rsid w:val="00E97867"/>
    <w:rsid w:val="00EA0AB0"/>
    <w:rsid w:val="00EA0EC6"/>
    <w:rsid w:val="00EA1E4C"/>
    <w:rsid w:val="00EA1FA7"/>
    <w:rsid w:val="00EA2F75"/>
    <w:rsid w:val="00EA3011"/>
    <w:rsid w:val="00EA38F0"/>
    <w:rsid w:val="00EA5536"/>
    <w:rsid w:val="00EA5858"/>
    <w:rsid w:val="00EA7CD0"/>
    <w:rsid w:val="00EB04FB"/>
    <w:rsid w:val="00EB09C6"/>
    <w:rsid w:val="00EB1491"/>
    <w:rsid w:val="00EB1759"/>
    <w:rsid w:val="00EB1F8E"/>
    <w:rsid w:val="00EB20DD"/>
    <w:rsid w:val="00EB6E6D"/>
    <w:rsid w:val="00EB7862"/>
    <w:rsid w:val="00EB7B9E"/>
    <w:rsid w:val="00EC0146"/>
    <w:rsid w:val="00EC03F5"/>
    <w:rsid w:val="00EC2A09"/>
    <w:rsid w:val="00EC2D14"/>
    <w:rsid w:val="00EC2D28"/>
    <w:rsid w:val="00EC30D5"/>
    <w:rsid w:val="00EC3DBF"/>
    <w:rsid w:val="00EC3FA7"/>
    <w:rsid w:val="00EC4DD4"/>
    <w:rsid w:val="00EC4DD9"/>
    <w:rsid w:val="00EC5108"/>
    <w:rsid w:val="00EC59D7"/>
    <w:rsid w:val="00EC5BCB"/>
    <w:rsid w:val="00EC6B4F"/>
    <w:rsid w:val="00EC77DC"/>
    <w:rsid w:val="00ED29EC"/>
    <w:rsid w:val="00ED39AA"/>
    <w:rsid w:val="00ED3A26"/>
    <w:rsid w:val="00ED537E"/>
    <w:rsid w:val="00ED69CE"/>
    <w:rsid w:val="00EE0BED"/>
    <w:rsid w:val="00EE169A"/>
    <w:rsid w:val="00EE1CF8"/>
    <w:rsid w:val="00EE2D57"/>
    <w:rsid w:val="00EE3362"/>
    <w:rsid w:val="00EE4774"/>
    <w:rsid w:val="00EE5982"/>
    <w:rsid w:val="00EE5FC4"/>
    <w:rsid w:val="00EE69A6"/>
    <w:rsid w:val="00EE6D44"/>
    <w:rsid w:val="00EE6F0D"/>
    <w:rsid w:val="00EE73E6"/>
    <w:rsid w:val="00EF0FCC"/>
    <w:rsid w:val="00EF20BC"/>
    <w:rsid w:val="00EF240D"/>
    <w:rsid w:val="00EF28EA"/>
    <w:rsid w:val="00EF4AA6"/>
    <w:rsid w:val="00EF5E42"/>
    <w:rsid w:val="00EF6661"/>
    <w:rsid w:val="00EF6B7C"/>
    <w:rsid w:val="00EF7A33"/>
    <w:rsid w:val="00F00594"/>
    <w:rsid w:val="00F010E6"/>
    <w:rsid w:val="00F01434"/>
    <w:rsid w:val="00F022E4"/>
    <w:rsid w:val="00F02ADB"/>
    <w:rsid w:val="00F061D0"/>
    <w:rsid w:val="00F06A44"/>
    <w:rsid w:val="00F0738C"/>
    <w:rsid w:val="00F10550"/>
    <w:rsid w:val="00F106CD"/>
    <w:rsid w:val="00F106F0"/>
    <w:rsid w:val="00F10DF7"/>
    <w:rsid w:val="00F11599"/>
    <w:rsid w:val="00F11834"/>
    <w:rsid w:val="00F12032"/>
    <w:rsid w:val="00F1286A"/>
    <w:rsid w:val="00F1297C"/>
    <w:rsid w:val="00F12CE8"/>
    <w:rsid w:val="00F12D49"/>
    <w:rsid w:val="00F12DD6"/>
    <w:rsid w:val="00F133EF"/>
    <w:rsid w:val="00F142CC"/>
    <w:rsid w:val="00F163E9"/>
    <w:rsid w:val="00F16B17"/>
    <w:rsid w:val="00F16DE5"/>
    <w:rsid w:val="00F1705F"/>
    <w:rsid w:val="00F20A2D"/>
    <w:rsid w:val="00F20BEB"/>
    <w:rsid w:val="00F20F92"/>
    <w:rsid w:val="00F21548"/>
    <w:rsid w:val="00F21581"/>
    <w:rsid w:val="00F2193A"/>
    <w:rsid w:val="00F23074"/>
    <w:rsid w:val="00F23955"/>
    <w:rsid w:val="00F245BA"/>
    <w:rsid w:val="00F248B1"/>
    <w:rsid w:val="00F255B0"/>
    <w:rsid w:val="00F25E47"/>
    <w:rsid w:val="00F2658A"/>
    <w:rsid w:val="00F27343"/>
    <w:rsid w:val="00F273AA"/>
    <w:rsid w:val="00F2747E"/>
    <w:rsid w:val="00F2759E"/>
    <w:rsid w:val="00F276EA"/>
    <w:rsid w:val="00F279E6"/>
    <w:rsid w:val="00F32590"/>
    <w:rsid w:val="00F32CFD"/>
    <w:rsid w:val="00F33687"/>
    <w:rsid w:val="00F339E2"/>
    <w:rsid w:val="00F34874"/>
    <w:rsid w:val="00F34D56"/>
    <w:rsid w:val="00F356E9"/>
    <w:rsid w:val="00F36F39"/>
    <w:rsid w:val="00F375AC"/>
    <w:rsid w:val="00F40BC8"/>
    <w:rsid w:val="00F41C25"/>
    <w:rsid w:val="00F42447"/>
    <w:rsid w:val="00F4391C"/>
    <w:rsid w:val="00F439C6"/>
    <w:rsid w:val="00F43B1E"/>
    <w:rsid w:val="00F43C47"/>
    <w:rsid w:val="00F43E21"/>
    <w:rsid w:val="00F451DE"/>
    <w:rsid w:val="00F462AF"/>
    <w:rsid w:val="00F46A3A"/>
    <w:rsid w:val="00F507DE"/>
    <w:rsid w:val="00F51901"/>
    <w:rsid w:val="00F5286C"/>
    <w:rsid w:val="00F528DD"/>
    <w:rsid w:val="00F52FC0"/>
    <w:rsid w:val="00F541E8"/>
    <w:rsid w:val="00F55ED2"/>
    <w:rsid w:val="00F5736D"/>
    <w:rsid w:val="00F601BC"/>
    <w:rsid w:val="00F61834"/>
    <w:rsid w:val="00F619B9"/>
    <w:rsid w:val="00F628C4"/>
    <w:rsid w:val="00F629E9"/>
    <w:rsid w:val="00F62C01"/>
    <w:rsid w:val="00F62CA0"/>
    <w:rsid w:val="00F6352F"/>
    <w:rsid w:val="00F63ACF"/>
    <w:rsid w:val="00F63DF4"/>
    <w:rsid w:val="00F64003"/>
    <w:rsid w:val="00F64A87"/>
    <w:rsid w:val="00F65265"/>
    <w:rsid w:val="00F6594F"/>
    <w:rsid w:val="00F65EA4"/>
    <w:rsid w:val="00F67CA4"/>
    <w:rsid w:val="00F67CEF"/>
    <w:rsid w:val="00F709A0"/>
    <w:rsid w:val="00F70C04"/>
    <w:rsid w:val="00F710E8"/>
    <w:rsid w:val="00F71239"/>
    <w:rsid w:val="00F71E5E"/>
    <w:rsid w:val="00F73168"/>
    <w:rsid w:val="00F73293"/>
    <w:rsid w:val="00F744D0"/>
    <w:rsid w:val="00F74C47"/>
    <w:rsid w:val="00F75265"/>
    <w:rsid w:val="00F75425"/>
    <w:rsid w:val="00F75A17"/>
    <w:rsid w:val="00F75E8F"/>
    <w:rsid w:val="00F75F18"/>
    <w:rsid w:val="00F76061"/>
    <w:rsid w:val="00F765BC"/>
    <w:rsid w:val="00F76CE5"/>
    <w:rsid w:val="00F772B8"/>
    <w:rsid w:val="00F77DFB"/>
    <w:rsid w:val="00F80068"/>
    <w:rsid w:val="00F838B8"/>
    <w:rsid w:val="00F839FE"/>
    <w:rsid w:val="00F83D28"/>
    <w:rsid w:val="00F84B2B"/>
    <w:rsid w:val="00F8554F"/>
    <w:rsid w:val="00F86955"/>
    <w:rsid w:val="00F90828"/>
    <w:rsid w:val="00F908E1"/>
    <w:rsid w:val="00F9131A"/>
    <w:rsid w:val="00F9188E"/>
    <w:rsid w:val="00F9286C"/>
    <w:rsid w:val="00F93340"/>
    <w:rsid w:val="00F94818"/>
    <w:rsid w:val="00F94EFF"/>
    <w:rsid w:val="00F9550D"/>
    <w:rsid w:val="00F955F8"/>
    <w:rsid w:val="00F958D6"/>
    <w:rsid w:val="00F9601E"/>
    <w:rsid w:val="00F961E5"/>
    <w:rsid w:val="00FA004F"/>
    <w:rsid w:val="00FA08C4"/>
    <w:rsid w:val="00FA0CA5"/>
    <w:rsid w:val="00FA2F12"/>
    <w:rsid w:val="00FA3303"/>
    <w:rsid w:val="00FA3602"/>
    <w:rsid w:val="00FA58B6"/>
    <w:rsid w:val="00FA5CBF"/>
    <w:rsid w:val="00FA6D0B"/>
    <w:rsid w:val="00FB147C"/>
    <w:rsid w:val="00FB19A8"/>
    <w:rsid w:val="00FB2197"/>
    <w:rsid w:val="00FB2221"/>
    <w:rsid w:val="00FB2389"/>
    <w:rsid w:val="00FB267C"/>
    <w:rsid w:val="00FB2F15"/>
    <w:rsid w:val="00FB37B3"/>
    <w:rsid w:val="00FB406B"/>
    <w:rsid w:val="00FB44D2"/>
    <w:rsid w:val="00FB4526"/>
    <w:rsid w:val="00FB4A68"/>
    <w:rsid w:val="00FB4DA2"/>
    <w:rsid w:val="00FB5CE8"/>
    <w:rsid w:val="00FB60AE"/>
    <w:rsid w:val="00FB648B"/>
    <w:rsid w:val="00FB6A43"/>
    <w:rsid w:val="00FB7F7F"/>
    <w:rsid w:val="00FC0C7F"/>
    <w:rsid w:val="00FC2EBE"/>
    <w:rsid w:val="00FC39E9"/>
    <w:rsid w:val="00FC3B6F"/>
    <w:rsid w:val="00FC3DFF"/>
    <w:rsid w:val="00FC49B4"/>
    <w:rsid w:val="00FC58D0"/>
    <w:rsid w:val="00FC642C"/>
    <w:rsid w:val="00FC7143"/>
    <w:rsid w:val="00FC7298"/>
    <w:rsid w:val="00FC7B70"/>
    <w:rsid w:val="00FC7BA4"/>
    <w:rsid w:val="00FD0380"/>
    <w:rsid w:val="00FD0B57"/>
    <w:rsid w:val="00FD1597"/>
    <w:rsid w:val="00FD1AE5"/>
    <w:rsid w:val="00FD1BA7"/>
    <w:rsid w:val="00FD2618"/>
    <w:rsid w:val="00FD2CCE"/>
    <w:rsid w:val="00FD3CDD"/>
    <w:rsid w:val="00FD4EAE"/>
    <w:rsid w:val="00FD4F11"/>
    <w:rsid w:val="00FD6382"/>
    <w:rsid w:val="00FD6613"/>
    <w:rsid w:val="00FD7032"/>
    <w:rsid w:val="00FD7090"/>
    <w:rsid w:val="00FD7444"/>
    <w:rsid w:val="00FD7D85"/>
    <w:rsid w:val="00FE0472"/>
    <w:rsid w:val="00FE12F1"/>
    <w:rsid w:val="00FE1825"/>
    <w:rsid w:val="00FE2C6A"/>
    <w:rsid w:val="00FE38EB"/>
    <w:rsid w:val="00FE4D77"/>
    <w:rsid w:val="00FE54AE"/>
    <w:rsid w:val="00FE56B3"/>
    <w:rsid w:val="00FE5E9A"/>
    <w:rsid w:val="00FE666C"/>
    <w:rsid w:val="00FE7516"/>
    <w:rsid w:val="00FF0075"/>
    <w:rsid w:val="00FF03AF"/>
    <w:rsid w:val="00FF154B"/>
    <w:rsid w:val="00FF1CE7"/>
    <w:rsid w:val="00FF225D"/>
    <w:rsid w:val="00FF2BEB"/>
    <w:rsid w:val="00FF316C"/>
    <w:rsid w:val="00FF4B41"/>
    <w:rsid w:val="00FF4EA5"/>
    <w:rsid w:val="00FF50B6"/>
    <w:rsid w:val="00FF51B1"/>
    <w:rsid w:val="00FF5320"/>
    <w:rsid w:val="00FF5EA6"/>
    <w:rsid w:val="00FF6117"/>
    <w:rsid w:val="00FF61A3"/>
    <w:rsid w:val="00FF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A3682040-D9FE-442C-BF2D-720181C7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F5"/>
    <w:pPr>
      <w:spacing w:after="200" w:line="276" w:lineRule="auto"/>
    </w:pPr>
    <w:rPr>
      <w:rFonts w:cs="Calibri"/>
      <w:sz w:val="22"/>
      <w:szCs w:val="22"/>
      <w:lang w:val="fi-FI" w:eastAsia="fi-FI"/>
    </w:rPr>
  </w:style>
  <w:style w:type="paragraph" w:styleId="Heading1">
    <w:name w:val="heading 1"/>
    <w:basedOn w:val="Normal"/>
    <w:link w:val="Heading1Char"/>
    <w:uiPriority w:val="99"/>
    <w:qFormat/>
    <w:rsid w:val="00916D89"/>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16D89"/>
    <w:rPr>
      <w:rFonts w:ascii="Times New Roman" w:hAnsi="Times New Roman" w:cs="Times New Roman"/>
      <w:b/>
      <w:bCs/>
      <w:kern w:val="36"/>
      <w:sz w:val="48"/>
      <w:szCs w:val="48"/>
      <w:lang w:eastAsia="fi-FI"/>
    </w:rPr>
  </w:style>
  <w:style w:type="paragraph" w:styleId="ListParagraph">
    <w:name w:val="List Paragraph"/>
    <w:basedOn w:val="Normal"/>
    <w:uiPriority w:val="34"/>
    <w:qFormat/>
    <w:rsid w:val="00916D89"/>
    <w:pPr>
      <w:ind w:left="720"/>
    </w:pPr>
  </w:style>
  <w:style w:type="character" w:customStyle="1" w:styleId="volume">
    <w:name w:val="volume"/>
    <w:basedOn w:val="DefaultParagraphFont"/>
    <w:uiPriority w:val="99"/>
    <w:rsid w:val="00916D89"/>
  </w:style>
  <w:style w:type="character" w:customStyle="1" w:styleId="pages">
    <w:name w:val="pages"/>
    <w:basedOn w:val="DefaultParagraphFont"/>
    <w:uiPriority w:val="99"/>
    <w:rsid w:val="00916D89"/>
  </w:style>
  <w:style w:type="character" w:styleId="Hyperlink">
    <w:name w:val="Hyperlink"/>
    <w:uiPriority w:val="99"/>
    <w:rsid w:val="00916D89"/>
    <w:rPr>
      <w:color w:val="0000FF"/>
      <w:u w:val="single"/>
    </w:rPr>
  </w:style>
  <w:style w:type="character" w:customStyle="1" w:styleId="journal8">
    <w:name w:val="journal8"/>
    <w:uiPriority w:val="99"/>
    <w:rsid w:val="00755711"/>
    <w:rPr>
      <w:i/>
      <w:iCs/>
    </w:rPr>
  </w:style>
  <w:style w:type="paragraph" w:styleId="BodyText">
    <w:name w:val="Body Text"/>
    <w:basedOn w:val="Normal"/>
    <w:link w:val="BodyTextChar"/>
    <w:uiPriority w:val="99"/>
    <w:rsid w:val="004A3314"/>
    <w:pPr>
      <w:tabs>
        <w:tab w:val="left" w:pos="1304"/>
        <w:tab w:val="left" w:pos="2608"/>
        <w:tab w:val="left" w:pos="3912"/>
        <w:tab w:val="left" w:pos="5216"/>
        <w:tab w:val="left" w:pos="6521"/>
        <w:tab w:val="left" w:pos="7825"/>
        <w:tab w:val="left" w:pos="9129"/>
      </w:tabs>
      <w:spacing w:after="0" w:line="240" w:lineRule="auto"/>
      <w:ind w:left="2608" w:hanging="2608"/>
    </w:pPr>
    <w:rPr>
      <w:rFonts w:ascii="Arial" w:hAnsi="Arial" w:cs="Arial"/>
    </w:rPr>
  </w:style>
  <w:style w:type="character" w:customStyle="1" w:styleId="BodyTextChar">
    <w:name w:val="Body Text Char"/>
    <w:link w:val="BodyText"/>
    <w:uiPriority w:val="99"/>
    <w:rsid w:val="004A3314"/>
    <w:rPr>
      <w:rFonts w:ascii="Arial" w:hAnsi="Arial" w:cs="Arial"/>
      <w:sz w:val="20"/>
      <w:szCs w:val="20"/>
      <w:lang w:eastAsia="fi-FI"/>
    </w:rPr>
  </w:style>
  <w:style w:type="character" w:customStyle="1" w:styleId="src">
    <w:name w:val="src"/>
    <w:basedOn w:val="DefaultParagraphFont"/>
    <w:uiPriority w:val="99"/>
    <w:rsid w:val="003D154F"/>
  </w:style>
  <w:style w:type="character" w:customStyle="1" w:styleId="jrnl">
    <w:name w:val="jrnl"/>
    <w:basedOn w:val="DefaultParagraphFont"/>
    <w:uiPriority w:val="99"/>
    <w:rsid w:val="003D154F"/>
  </w:style>
  <w:style w:type="paragraph" w:customStyle="1" w:styleId="fulltext-abstractfulltext-indent">
    <w:name w:val="fulltext-abstract fulltext-indent"/>
    <w:basedOn w:val="Normal"/>
    <w:uiPriority w:val="99"/>
    <w:rsid w:val="00735986"/>
    <w:pPr>
      <w:spacing w:before="100" w:beforeAutospacing="1" w:after="360" w:line="240" w:lineRule="auto"/>
    </w:pPr>
    <w:rPr>
      <w:rFonts w:ascii="Times New Roman" w:eastAsia="PMingLiU" w:hAnsi="Times New Roman" w:cs="Times New Roman"/>
      <w:sz w:val="24"/>
      <w:szCs w:val="24"/>
    </w:rPr>
  </w:style>
  <w:style w:type="table" w:customStyle="1" w:styleId="LightList1">
    <w:name w:val="Light List1"/>
    <w:uiPriority w:val="99"/>
    <w:rsid w:val="00AF78DA"/>
    <w:rPr>
      <w:rFonts w:cs="Calibri"/>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hps">
    <w:name w:val="hps"/>
    <w:basedOn w:val="DefaultParagraphFont"/>
    <w:uiPriority w:val="99"/>
    <w:rsid w:val="00343067"/>
  </w:style>
  <w:style w:type="character" w:customStyle="1" w:styleId="recommendations-author">
    <w:name w:val="recommendations-author"/>
    <w:basedOn w:val="DefaultParagraphFont"/>
    <w:uiPriority w:val="99"/>
    <w:rsid w:val="00496241"/>
  </w:style>
  <w:style w:type="character" w:customStyle="1" w:styleId="recommendations-journalarticlename">
    <w:name w:val="recommendations-journalarticlename"/>
    <w:basedOn w:val="DefaultParagraphFont"/>
    <w:uiPriority w:val="99"/>
    <w:rsid w:val="00496241"/>
  </w:style>
  <w:style w:type="character" w:customStyle="1" w:styleId="recommendations-journalname">
    <w:name w:val="recommendations-journalname"/>
    <w:basedOn w:val="DefaultParagraphFont"/>
    <w:uiPriority w:val="99"/>
    <w:rsid w:val="00496241"/>
  </w:style>
  <w:style w:type="character" w:customStyle="1" w:styleId="recommendations-journaldate">
    <w:name w:val="recommendations-journaldate"/>
    <w:basedOn w:val="DefaultParagraphFont"/>
    <w:uiPriority w:val="99"/>
    <w:rsid w:val="00496241"/>
  </w:style>
  <w:style w:type="paragraph" w:styleId="HTMLPreformatted">
    <w:name w:val="HTML Preformatted"/>
    <w:basedOn w:val="Normal"/>
    <w:link w:val="HTMLPreformattedChar"/>
    <w:uiPriority w:val="99"/>
    <w:semiHidden/>
    <w:rsid w:val="00AE5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AE525E"/>
    <w:rPr>
      <w:rFonts w:ascii="Courier New" w:hAnsi="Courier New" w:cs="Courier New"/>
      <w:sz w:val="20"/>
      <w:szCs w:val="20"/>
      <w:lang w:eastAsia="fi-FI"/>
    </w:rPr>
  </w:style>
  <w:style w:type="character" w:customStyle="1" w:styleId="citation">
    <w:name w:val="citation"/>
    <w:basedOn w:val="DefaultParagraphFont"/>
    <w:uiPriority w:val="99"/>
    <w:rsid w:val="00AE525E"/>
  </w:style>
  <w:style w:type="character" w:styleId="Emphasis">
    <w:name w:val="Emphasis"/>
    <w:uiPriority w:val="99"/>
    <w:qFormat/>
    <w:rsid w:val="00AC1333"/>
    <w:rPr>
      <w:i/>
      <w:iCs/>
    </w:rPr>
  </w:style>
  <w:style w:type="character" w:customStyle="1" w:styleId="shorttext">
    <w:name w:val="short_text"/>
    <w:basedOn w:val="DefaultParagraphFont"/>
    <w:uiPriority w:val="99"/>
    <w:rsid w:val="00497968"/>
  </w:style>
  <w:style w:type="paragraph" w:styleId="BalloonText">
    <w:name w:val="Balloon Text"/>
    <w:basedOn w:val="Normal"/>
    <w:link w:val="BalloonTextChar"/>
    <w:uiPriority w:val="99"/>
    <w:semiHidden/>
    <w:rsid w:val="00A80F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FCD"/>
    <w:rPr>
      <w:rFonts w:ascii="Tahoma" w:hAnsi="Tahoma" w:cs="Tahoma"/>
      <w:sz w:val="16"/>
      <w:szCs w:val="16"/>
    </w:rPr>
  </w:style>
  <w:style w:type="character" w:customStyle="1" w:styleId="A8">
    <w:name w:val="A8"/>
    <w:uiPriority w:val="99"/>
    <w:rsid w:val="0023664B"/>
    <w:rPr>
      <w:color w:val="000000"/>
    </w:rPr>
  </w:style>
  <w:style w:type="character" w:styleId="Strong">
    <w:name w:val="Strong"/>
    <w:uiPriority w:val="99"/>
    <w:qFormat/>
    <w:rsid w:val="00FF64C3"/>
    <w:rPr>
      <w:b/>
      <w:bCs/>
    </w:rPr>
  </w:style>
  <w:style w:type="paragraph" w:styleId="NormalWeb">
    <w:name w:val="Normal (Web)"/>
    <w:basedOn w:val="Normal"/>
    <w:uiPriority w:val="99"/>
    <w:semiHidden/>
    <w:rsid w:val="00B26AA2"/>
    <w:pPr>
      <w:spacing w:before="100" w:beforeAutospacing="1" w:after="100" w:afterAutospacing="1" w:line="240" w:lineRule="auto"/>
    </w:pPr>
    <w:rPr>
      <w:rFonts w:cs="Times New Roman"/>
      <w:sz w:val="24"/>
      <w:szCs w:val="24"/>
    </w:rPr>
  </w:style>
  <w:style w:type="character" w:customStyle="1" w:styleId="ref-journal">
    <w:name w:val="ref-journal"/>
    <w:basedOn w:val="DefaultParagraphFont"/>
    <w:uiPriority w:val="99"/>
    <w:rsid w:val="00B26AA2"/>
  </w:style>
  <w:style w:type="character" w:customStyle="1" w:styleId="ref-vol">
    <w:name w:val="ref-vol"/>
    <w:basedOn w:val="DefaultParagraphFont"/>
    <w:uiPriority w:val="99"/>
    <w:rsid w:val="00B26AA2"/>
  </w:style>
  <w:style w:type="character" w:styleId="CommentReference">
    <w:name w:val="annotation reference"/>
    <w:uiPriority w:val="99"/>
    <w:semiHidden/>
    <w:rsid w:val="00D00F4F"/>
    <w:rPr>
      <w:sz w:val="16"/>
      <w:szCs w:val="16"/>
    </w:rPr>
  </w:style>
  <w:style w:type="paragraph" w:styleId="CommentText">
    <w:name w:val="annotation text"/>
    <w:basedOn w:val="Normal"/>
    <w:link w:val="CommentTextChar"/>
    <w:uiPriority w:val="99"/>
    <w:semiHidden/>
    <w:rsid w:val="00D00F4F"/>
    <w:pPr>
      <w:spacing w:line="240" w:lineRule="auto"/>
    </w:pPr>
    <w:rPr>
      <w:sz w:val="20"/>
      <w:szCs w:val="20"/>
    </w:rPr>
  </w:style>
  <w:style w:type="character" w:customStyle="1" w:styleId="CommentTextChar">
    <w:name w:val="Comment Text Char"/>
    <w:link w:val="CommentText"/>
    <w:uiPriority w:val="99"/>
    <w:semiHidden/>
    <w:rsid w:val="00D00F4F"/>
    <w:rPr>
      <w:sz w:val="20"/>
      <w:szCs w:val="20"/>
    </w:rPr>
  </w:style>
  <w:style w:type="paragraph" w:styleId="CommentSubject">
    <w:name w:val="annotation subject"/>
    <w:basedOn w:val="CommentText"/>
    <w:next w:val="CommentText"/>
    <w:link w:val="CommentSubjectChar"/>
    <w:uiPriority w:val="99"/>
    <w:semiHidden/>
    <w:rsid w:val="00D00F4F"/>
    <w:rPr>
      <w:b/>
      <w:bCs/>
    </w:rPr>
  </w:style>
  <w:style w:type="character" w:customStyle="1" w:styleId="CommentSubjectChar">
    <w:name w:val="Comment Subject Char"/>
    <w:link w:val="CommentSubject"/>
    <w:uiPriority w:val="99"/>
    <w:semiHidden/>
    <w:rsid w:val="00D00F4F"/>
    <w:rPr>
      <w:b/>
      <w:bCs/>
      <w:sz w:val="20"/>
      <w:szCs w:val="20"/>
    </w:rPr>
  </w:style>
  <w:style w:type="paragraph" w:styleId="DocumentMap">
    <w:name w:val="Document Map"/>
    <w:basedOn w:val="Normal"/>
    <w:link w:val="DocumentMapChar"/>
    <w:uiPriority w:val="99"/>
    <w:semiHidden/>
    <w:rsid w:val="003A21EB"/>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3A21EB"/>
    <w:rPr>
      <w:rFonts w:ascii="Tahoma" w:hAnsi="Tahoma" w:cs="Tahoma"/>
      <w:sz w:val="16"/>
      <w:szCs w:val="16"/>
    </w:rPr>
  </w:style>
  <w:style w:type="character" w:styleId="LineNumber">
    <w:name w:val="line number"/>
    <w:basedOn w:val="DefaultParagraphFont"/>
    <w:uiPriority w:val="99"/>
    <w:semiHidden/>
    <w:rsid w:val="003A21EB"/>
  </w:style>
  <w:style w:type="character" w:customStyle="1" w:styleId="paragraph">
    <w:name w:val="paragraph"/>
    <w:basedOn w:val="DefaultParagraphFont"/>
    <w:uiPriority w:val="99"/>
    <w:rsid w:val="00F76061"/>
  </w:style>
  <w:style w:type="character" w:customStyle="1" w:styleId="pubmedlink">
    <w:name w:val="pubmedlink"/>
    <w:basedOn w:val="DefaultParagraphFont"/>
    <w:uiPriority w:val="99"/>
    <w:rsid w:val="00F76061"/>
  </w:style>
  <w:style w:type="paragraph" w:styleId="Header">
    <w:name w:val="header"/>
    <w:basedOn w:val="Normal"/>
    <w:link w:val="HeaderChar"/>
    <w:uiPriority w:val="99"/>
    <w:rsid w:val="00F76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CE5"/>
  </w:style>
  <w:style w:type="paragraph" w:styleId="Footer">
    <w:name w:val="footer"/>
    <w:basedOn w:val="Normal"/>
    <w:link w:val="FooterChar"/>
    <w:uiPriority w:val="99"/>
    <w:rsid w:val="00F76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CE5"/>
  </w:style>
  <w:style w:type="paragraph" w:styleId="Revision">
    <w:name w:val="Revision"/>
    <w:hidden/>
    <w:uiPriority w:val="99"/>
    <w:semiHidden/>
    <w:rsid w:val="00E26B8B"/>
    <w:rPr>
      <w:rFonts w:cs="Calibri"/>
      <w:sz w:val="22"/>
      <w:szCs w:val="22"/>
      <w:lang w:val="fi-FI" w:eastAsia="fi-FI"/>
    </w:rPr>
  </w:style>
  <w:style w:type="paragraph" w:styleId="Subtitle">
    <w:name w:val="Subtitle"/>
    <w:basedOn w:val="Normal"/>
    <w:next w:val="Normal"/>
    <w:link w:val="SubtitleChar"/>
    <w:uiPriority w:val="11"/>
    <w:qFormat/>
    <w:rsid w:val="006D39FF"/>
    <w:pPr>
      <w:numPr>
        <w:ilvl w:val="1"/>
      </w:numPr>
      <w:spacing w:after="160"/>
    </w:pPr>
    <w:rPr>
      <w:rFonts w:cs="Times New Roman"/>
      <w:color w:val="5A5A5A"/>
      <w:spacing w:val="15"/>
    </w:rPr>
  </w:style>
  <w:style w:type="character" w:customStyle="1" w:styleId="SubtitleChar">
    <w:name w:val="Subtitle Char"/>
    <w:link w:val="Subtitle"/>
    <w:uiPriority w:val="11"/>
    <w:rsid w:val="006D39FF"/>
    <w:rPr>
      <w:rFonts w:ascii="Calibri" w:eastAsia="Times New Roman" w:hAnsi="Calibri" w:cs="Times New Roman"/>
      <w:color w:val="5A5A5A"/>
      <w:spacing w:val="15"/>
      <w:sz w:val="22"/>
      <w:szCs w:val="22"/>
    </w:rPr>
  </w:style>
  <w:style w:type="character" w:customStyle="1" w:styleId="cit">
    <w:name w:val="cit"/>
    <w:basedOn w:val="DefaultParagraphFont"/>
    <w:rsid w:val="00A52792"/>
  </w:style>
  <w:style w:type="character" w:styleId="FollowedHyperlink">
    <w:name w:val="FollowedHyperlink"/>
    <w:uiPriority w:val="99"/>
    <w:semiHidden/>
    <w:unhideWhenUsed/>
    <w:rsid w:val="00493F81"/>
    <w:rPr>
      <w:color w:val="800080"/>
      <w:u w:val="single"/>
    </w:rPr>
  </w:style>
  <w:style w:type="character" w:customStyle="1" w:styleId="normaalichar">
    <w:name w:val="normaali__char"/>
    <w:rsid w:val="00350E5D"/>
  </w:style>
  <w:style w:type="character" w:styleId="PlaceholderText">
    <w:name w:val="Placeholder Text"/>
    <w:uiPriority w:val="99"/>
    <w:semiHidden/>
    <w:rsid w:val="00F55ED2"/>
    <w:rPr>
      <w:color w:val="808080"/>
    </w:rPr>
  </w:style>
  <w:style w:type="paragraph" w:styleId="PlainText">
    <w:name w:val="Plain Text"/>
    <w:basedOn w:val="Normal"/>
    <w:link w:val="PlainTextChar"/>
    <w:uiPriority w:val="99"/>
    <w:unhideWhenUsed/>
    <w:rsid w:val="00183D02"/>
    <w:pPr>
      <w:spacing w:after="0" w:line="240" w:lineRule="auto"/>
    </w:pPr>
    <w:rPr>
      <w:rFonts w:eastAsia="Calibri" w:cs="Times New Roman"/>
      <w:szCs w:val="21"/>
      <w:lang w:val="en-US" w:eastAsia="en-US"/>
    </w:rPr>
  </w:style>
  <w:style w:type="character" w:customStyle="1" w:styleId="PlainTextChar">
    <w:name w:val="Plain Text Char"/>
    <w:link w:val="PlainText"/>
    <w:uiPriority w:val="99"/>
    <w:rsid w:val="00183D02"/>
    <w:rPr>
      <w:rFonts w:eastAsia="Calibri" w:cs="Times New Roman"/>
      <w:sz w:val="22"/>
      <w:szCs w:val="21"/>
      <w:lang w:val="en-US" w:eastAsia="en-US"/>
    </w:rPr>
  </w:style>
  <w:style w:type="character" w:customStyle="1" w:styleId="highwire-citation-authors">
    <w:name w:val="highwire-citation-authors"/>
    <w:basedOn w:val="DefaultParagraphFont"/>
    <w:rsid w:val="00183D02"/>
  </w:style>
  <w:style w:type="character" w:customStyle="1" w:styleId="highwire-citation-author">
    <w:name w:val="highwire-citation-author"/>
    <w:basedOn w:val="DefaultParagraphFont"/>
    <w:rsid w:val="0018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900">
      <w:bodyDiv w:val="1"/>
      <w:marLeft w:val="0"/>
      <w:marRight w:val="0"/>
      <w:marTop w:val="0"/>
      <w:marBottom w:val="0"/>
      <w:divBdr>
        <w:top w:val="none" w:sz="0" w:space="0" w:color="auto"/>
        <w:left w:val="none" w:sz="0" w:space="0" w:color="auto"/>
        <w:bottom w:val="none" w:sz="0" w:space="0" w:color="auto"/>
        <w:right w:val="none" w:sz="0" w:space="0" w:color="auto"/>
      </w:divBdr>
    </w:div>
    <w:div w:id="213320804">
      <w:bodyDiv w:val="1"/>
      <w:marLeft w:val="0"/>
      <w:marRight w:val="0"/>
      <w:marTop w:val="0"/>
      <w:marBottom w:val="0"/>
      <w:divBdr>
        <w:top w:val="none" w:sz="0" w:space="0" w:color="auto"/>
        <w:left w:val="none" w:sz="0" w:space="0" w:color="auto"/>
        <w:bottom w:val="none" w:sz="0" w:space="0" w:color="auto"/>
        <w:right w:val="none" w:sz="0" w:space="0" w:color="auto"/>
      </w:divBdr>
    </w:div>
    <w:div w:id="396784503">
      <w:marLeft w:val="0"/>
      <w:marRight w:val="0"/>
      <w:marTop w:val="0"/>
      <w:marBottom w:val="0"/>
      <w:divBdr>
        <w:top w:val="none" w:sz="0" w:space="0" w:color="auto"/>
        <w:left w:val="none" w:sz="0" w:space="0" w:color="auto"/>
        <w:bottom w:val="none" w:sz="0" w:space="0" w:color="auto"/>
        <w:right w:val="none" w:sz="0" w:space="0" w:color="auto"/>
      </w:divBdr>
      <w:divsChild>
        <w:div w:id="396784585">
          <w:marLeft w:val="0"/>
          <w:marRight w:val="0"/>
          <w:marTop w:val="0"/>
          <w:marBottom w:val="0"/>
          <w:divBdr>
            <w:top w:val="none" w:sz="0" w:space="0" w:color="auto"/>
            <w:left w:val="none" w:sz="0" w:space="0" w:color="auto"/>
            <w:bottom w:val="none" w:sz="0" w:space="0" w:color="auto"/>
            <w:right w:val="none" w:sz="0" w:space="0" w:color="auto"/>
          </w:divBdr>
          <w:divsChild>
            <w:div w:id="396784531">
              <w:marLeft w:val="0"/>
              <w:marRight w:val="0"/>
              <w:marTop w:val="0"/>
              <w:marBottom w:val="0"/>
              <w:divBdr>
                <w:top w:val="none" w:sz="0" w:space="0" w:color="auto"/>
                <w:left w:val="none" w:sz="0" w:space="0" w:color="auto"/>
                <w:bottom w:val="none" w:sz="0" w:space="0" w:color="auto"/>
                <w:right w:val="none" w:sz="0" w:space="0" w:color="auto"/>
              </w:divBdr>
              <w:divsChild>
                <w:div w:id="396784526">
                  <w:marLeft w:val="0"/>
                  <w:marRight w:val="0"/>
                  <w:marTop w:val="0"/>
                  <w:marBottom w:val="0"/>
                  <w:divBdr>
                    <w:top w:val="none" w:sz="0" w:space="0" w:color="auto"/>
                    <w:left w:val="none" w:sz="0" w:space="0" w:color="auto"/>
                    <w:bottom w:val="none" w:sz="0" w:space="0" w:color="auto"/>
                    <w:right w:val="none" w:sz="0" w:space="0" w:color="auto"/>
                  </w:divBdr>
                  <w:divsChild>
                    <w:div w:id="396784575">
                      <w:marLeft w:val="0"/>
                      <w:marRight w:val="0"/>
                      <w:marTop w:val="0"/>
                      <w:marBottom w:val="0"/>
                      <w:divBdr>
                        <w:top w:val="none" w:sz="0" w:space="0" w:color="auto"/>
                        <w:left w:val="none" w:sz="0" w:space="0" w:color="auto"/>
                        <w:bottom w:val="none" w:sz="0" w:space="0" w:color="auto"/>
                        <w:right w:val="none" w:sz="0" w:space="0" w:color="auto"/>
                      </w:divBdr>
                      <w:divsChild>
                        <w:div w:id="396784539">
                          <w:marLeft w:val="0"/>
                          <w:marRight w:val="0"/>
                          <w:marTop w:val="0"/>
                          <w:marBottom w:val="0"/>
                          <w:divBdr>
                            <w:top w:val="none" w:sz="0" w:space="0" w:color="auto"/>
                            <w:left w:val="none" w:sz="0" w:space="0" w:color="auto"/>
                            <w:bottom w:val="none" w:sz="0" w:space="0" w:color="auto"/>
                            <w:right w:val="none" w:sz="0" w:space="0" w:color="auto"/>
                          </w:divBdr>
                          <w:divsChild>
                            <w:div w:id="396784536">
                              <w:marLeft w:val="0"/>
                              <w:marRight w:val="0"/>
                              <w:marTop w:val="0"/>
                              <w:marBottom w:val="0"/>
                              <w:divBdr>
                                <w:top w:val="none" w:sz="0" w:space="0" w:color="auto"/>
                                <w:left w:val="none" w:sz="0" w:space="0" w:color="auto"/>
                                <w:bottom w:val="none" w:sz="0" w:space="0" w:color="auto"/>
                                <w:right w:val="none" w:sz="0" w:space="0" w:color="auto"/>
                              </w:divBdr>
                              <w:divsChild>
                                <w:div w:id="3967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4505">
      <w:marLeft w:val="0"/>
      <w:marRight w:val="0"/>
      <w:marTop w:val="0"/>
      <w:marBottom w:val="0"/>
      <w:divBdr>
        <w:top w:val="none" w:sz="0" w:space="0" w:color="auto"/>
        <w:left w:val="none" w:sz="0" w:space="0" w:color="auto"/>
        <w:bottom w:val="none" w:sz="0" w:space="0" w:color="auto"/>
        <w:right w:val="none" w:sz="0" w:space="0" w:color="auto"/>
      </w:divBdr>
    </w:div>
    <w:div w:id="396784509">
      <w:marLeft w:val="0"/>
      <w:marRight w:val="0"/>
      <w:marTop w:val="0"/>
      <w:marBottom w:val="0"/>
      <w:divBdr>
        <w:top w:val="none" w:sz="0" w:space="0" w:color="auto"/>
        <w:left w:val="none" w:sz="0" w:space="0" w:color="auto"/>
        <w:bottom w:val="none" w:sz="0" w:space="0" w:color="auto"/>
        <w:right w:val="none" w:sz="0" w:space="0" w:color="auto"/>
      </w:divBdr>
    </w:div>
    <w:div w:id="396784512">
      <w:marLeft w:val="0"/>
      <w:marRight w:val="0"/>
      <w:marTop w:val="0"/>
      <w:marBottom w:val="0"/>
      <w:divBdr>
        <w:top w:val="none" w:sz="0" w:space="0" w:color="auto"/>
        <w:left w:val="none" w:sz="0" w:space="0" w:color="auto"/>
        <w:bottom w:val="none" w:sz="0" w:space="0" w:color="auto"/>
        <w:right w:val="none" w:sz="0" w:space="0" w:color="auto"/>
      </w:divBdr>
    </w:div>
    <w:div w:id="396784514">
      <w:marLeft w:val="0"/>
      <w:marRight w:val="0"/>
      <w:marTop w:val="0"/>
      <w:marBottom w:val="0"/>
      <w:divBdr>
        <w:top w:val="none" w:sz="0" w:space="0" w:color="auto"/>
        <w:left w:val="none" w:sz="0" w:space="0" w:color="auto"/>
        <w:bottom w:val="none" w:sz="0" w:space="0" w:color="auto"/>
        <w:right w:val="none" w:sz="0" w:space="0" w:color="auto"/>
      </w:divBdr>
    </w:div>
    <w:div w:id="396784516">
      <w:marLeft w:val="0"/>
      <w:marRight w:val="0"/>
      <w:marTop w:val="0"/>
      <w:marBottom w:val="0"/>
      <w:divBdr>
        <w:top w:val="none" w:sz="0" w:space="0" w:color="auto"/>
        <w:left w:val="none" w:sz="0" w:space="0" w:color="auto"/>
        <w:bottom w:val="none" w:sz="0" w:space="0" w:color="auto"/>
        <w:right w:val="none" w:sz="0" w:space="0" w:color="auto"/>
      </w:divBdr>
    </w:div>
    <w:div w:id="396784520">
      <w:marLeft w:val="0"/>
      <w:marRight w:val="0"/>
      <w:marTop w:val="0"/>
      <w:marBottom w:val="0"/>
      <w:divBdr>
        <w:top w:val="none" w:sz="0" w:space="0" w:color="auto"/>
        <w:left w:val="none" w:sz="0" w:space="0" w:color="auto"/>
        <w:bottom w:val="none" w:sz="0" w:space="0" w:color="auto"/>
        <w:right w:val="none" w:sz="0" w:space="0" w:color="auto"/>
      </w:divBdr>
      <w:divsChild>
        <w:div w:id="396784582">
          <w:marLeft w:val="0"/>
          <w:marRight w:val="0"/>
          <w:marTop w:val="0"/>
          <w:marBottom w:val="0"/>
          <w:divBdr>
            <w:top w:val="none" w:sz="0" w:space="0" w:color="auto"/>
            <w:left w:val="none" w:sz="0" w:space="0" w:color="auto"/>
            <w:bottom w:val="none" w:sz="0" w:space="0" w:color="auto"/>
            <w:right w:val="none" w:sz="0" w:space="0" w:color="auto"/>
          </w:divBdr>
          <w:divsChild>
            <w:div w:id="396784538">
              <w:marLeft w:val="0"/>
              <w:marRight w:val="0"/>
              <w:marTop w:val="0"/>
              <w:marBottom w:val="0"/>
              <w:divBdr>
                <w:top w:val="none" w:sz="0" w:space="0" w:color="auto"/>
                <w:left w:val="none" w:sz="0" w:space="0" w:color="auto"/>
                <w:bottom w:val="none" w:sz="0" w:space="0" w:color="auto"/>
                <w:right w:val="none" w:sz="0" w:space="0" w:color="auto"/>
              </w:divBdr>
              <w:divsChild>
                <w:div w:id="396784518">
                  <w:marLeft w:val="0"/>
                  <w:marRight w:val="0"/>
                  <w:marTop w:val="0"/>
                  <w:marBottom w:val="0"/>
                  <w:divBdr>
                    <w:top w:val="none" w:sz="0" w:space="0" w:color="auto"/>
                    <w:left w:val="none" w:sz="0" w:space="0" w:color="auto"/>
                    <w:bottom w:val="none" w:sz="0" w:space="0" w:color="auto"/>
                    <w:right w:val="none" w:sz="0" w:space="0" w:color="auto"/>
                  </w:divBdr>
                  <w:divsChild>
                    <w:div w:id="396784524">
                      <w:marLeft w:val="0"/>
                      <w:marRight w:val="0"/>
                      <w:marTop w:val="0"/>
                      <w:marBottom w:val="0"/>
                      <w:divBdr>
                        <w:top w:val="none" w:sz="0" w:space="0" w:color="auto"/>
                        <w:left w:val="none" w:sz="0" w:space="0" w:color="auto"/>
                        <w:bottom w:val="none" w:sz="0" w:space="0" w:color="auto"/>
                        <w:right w:val="none" w:sz="0" w:space="0" w:color="auto"/>
                      </w:divBdr>
                      <w:divsChild>
                        <w:div w:id="396784570">
                          <w:marLeft w:val="0"/>
                          <w:marRight w:val="0"/>
                          <w:marTop w:val="0"/>
                          <w:marBottom w:val="0"/>
                          <w:divBdr>
                            <w:top w:val="none" w:sz="0" w:space="0" w:color="auto"/>
                            <w:left w:val="none" w:sz="0" w:space="0" w:color="auto"/>
                            <w:bottom w:val="none" w:sz="0" w:space="0" w:color="auto"/>
                            <w:right w:val="none" w:sz="0" w:space="0" w:color="auto"/>
                          </w:divBdr>
                          <w:divsChild>
                            <w:div w:id="396784589">
                              <w:marLeft w:val="0"/>
                              <w:marRight w:val="0"/>
                              <w:marTop w:val="0"/>
                              <w:marBottom w:val="0"/>
                              <w:divBdr>
                                <w:top w:val="none" w:sz="0" w:space="0" w:color="auto"/>
                                <w:left w:val="none" w:sz="0" w:space="0" w:color="auto"/>
                                <w:bottom w:val="none" w:sz="0" w:space="0" w:color="auto"/>
                                <w:right w:val="none" w:sz="0" w:space="0" w:color="auto"/>
                              </w:divBdr>
                              <w:divsChild>
                                <w:div w:id="3967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4521">
      <w:marLeft w:val="0"/>
      <w:marRight w:val="0"/>
      <w:marTop w:val="0"/>
      <w:marBottom w:val="0"/>
      <w:divBdr>
        <w:top w:val="none" w:sz="0" w:space="0" w:color="auto"/>
        <w:left w:val="none" w:sz="0" w:space="0" w:color="auto"/>
        <w:bottom w:val="none" w:sz="0" w:space="0" w:color="auto"/>
        <w:right w:val="none" w:sz="0" w:space="0" w:color="auto"/>
      </w:divBdr>
    </w:div>
    <w:div w:id="396784523">
      <w:marLeft w:val="0"/>
      <w:marRight w:val="0"/>
      <w:marTop w:val="0"/>
      <w:marBottom w:val="0"/>
      <w:divBdr>
        <w:top w:val="none" w:sz="0" w:space="0" w:color="auto"/>
        <w:left w:val="none" w:sz="0" w:space="0" w:color="auto"/>
        <w:bottom w:val="none" w:sz="0" w:space="0" w:color="auto"/>
        <w:right w:val="none" w:sz="0" w:space="0" w:color="auto"/>
      </w:divBdr>
      <w:divsChild>
        <w:div w:id="396784510">
          <w:marLeft w:val="0"/>
          <w:marRight w:val="0"/>
          <w:marTop w:val="0"/>
          <w:marBottom w:val="0"/>
          <w:divBdr>
            <w:top w:val="none" w:sz="0" w:space="0" w:color="auto"/>
            <w:left w:val="none" w:sz="0" w:space="0" w:color="auto"/>
            <w:bottom w:val="none" w:sz="0" w:space="0" w:color="auto"/>
            <w:right w:val="none" w:sz="0" w:space="0" w:color="auto"/>
          </w:divBdr>
          <w:divsChild>
            <w:div w:id="396784560">
              <w:marLeft w:val="0"/>
              <w:marRight w:val="0"/>
              <w:marTop w:val="0"/>
              <w:marBottom w:val="0"/>
              <w:divBdr>
                <w:top w:val="none" w:sz="0" w:space="0" w:color="auto"/>
                <w:left w:val="none" w:sz="0" w:space="0" w:color="auto"/>
                <w:bottom w:val="none" w:sz="0" w:space="0" w:color="auto"/>
                <w:right w:val="none" w:sz="0" w:space="0" w:color="auto"/>
              </w:divBdr>
            </w:div>
          </w:divsChild>
        </w:div>
        <w:div w:id="396784525">
          <w:marLeft w:val="0"/>
          <w:marRight w:val="0"/>
          <w:marTop w:val="0"/>
          <w:marBottom w:val="0"/>
          <w:divBdr>
            <w:top w:val="none" w:sz="0" w:space="0" w:color="auto"/>
            <w:left w:val="none" w:sz="0" w:space="0" w:color="auto"/>
            <w:bottom w:val="none" w:sz="0" w:space="0" w:color="auto"/>
            <w:right w:val="none" w:sz="0" w:space="0" w:color="auto"/>
          </w:divBdr>
          <w:divsChild>
            <w:div w:id="396784508">
              <w:marLeft w:val="0"/>
              <w:marRight w:val="0"/>
              <w:marTop w:val="0"/>
              <w:marBottom w:val="0"/>
              <w:divBdr>
                <w:top w:val="none" w:sz="0" w:space="0" w:color="auto"/>
                <w:left w:val="none" w:sz="0" w:space="0" w:color="auto"/>
                <w:bottom w:val="none" w:sz="0" w:space="0" w:color="auto"/>
                <w:right w:val="none" w:sz="0" w:space="0" w:color="auto"/>
              </w:divBdr>
            </w:div>
            <w:div w:id="3967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4527">
      <w:marLeft w:val="0"/>
      <w:marRight w:val="0"/>
      <w:marTop w:val="0"/>
      <w:marBottom w:val="0"/>
      <w:divBdr>
        <w:top w:val="none" w:sz="0" w:space="0" w:color="auto"/>
        <w:left w:val="none" w:sz="0" w:space="0" w:color="auto"/>
        <w:bottom w:val="none" w:sz="0" w:space="0" w:color="auto"/>
        <w:right w:val="none" w:sz="0" w:space="0" w:color="auto"/>
      </w:divBdr>
    </w:div>
    <w:div w:id="396784528">
      <w:marLeft w:val="0"/>
      <w:marRight w:val="0"/>
      <w:marTop w:val="0"/>
      <w:marBottom w:val="0"/>
      <w:divBdr>
        <w:top w:val="none" w:sz="0" w:space="0" w:color="auto"/>
        <w:left w:val="none" w:sz="0" w:space="0" w:color="auto"/>
        <w:bottom w:val="none" w:sz="0" w:space="0" w:color="auto"/>
        <w:right w:val="none" w:sz="0" w:space="0" w:color="auto"/>
      </w:divBdr>
    </w:div>
    <w:div w:id="396784529">
      <w:marLeft w:val="0"/>
      <w:marRight w:val="0"/>
      <w:marTop w:val="0"/>
      <w:marBottom w:val="0"/>
      <w:divBdr>
        <w:top w:val="none" w:sz="0" w:space="0" w:color="auto"/>
        <w:left w:val="none" w:sz="0" w:space="0" w:color="auto"/>
        <w:bottom w:val="none" w:sz="0" w:space="0" w:color="auto"/>
        <w:right w:val="none" w:sz="0" w:space="0" w:color="auto"/>
      </w:divBdr>
      <w:divsChild>
        <w:div w:id="396784547">
          <w:marLeft w:val="0"/>
          <w:marRight w:val="0"/>
          <w:marTop w:val="0"/>
          <w:marBottom w:val="0"/>
          <w:divBdr>
            <w:top w:val="none" w:sz="0" w:space="0" w:color="auto"/>
            <w:left w:val="none" w:sz="0" w:space="0" w:color="auto"/>
            <w:bottom w:val="none" w:sz="0" w:space="0" w:color="auto"/>
            <w:right w:val="none" w:sz="0" w:space="0" w:color="auto"/>
          </w:divBdr>
          <w:divsChild>
            <w:div w:id="396784561">
              <w:marLeft w:val="0"/>
              <w:marRight w:val="0"/>
              <w:marTop w:val="0"/>
              <w:marBottom w:val="0"/>
              <w:divBdr>
                <w:top w:val="none" w:sz="0" w:space="0" w:color="auto"/>
                <w:left w:val="none" w:sz="0" w:space="0" w:color="auto"/>
                <w:bottom w:val="none" w:sz="0" w:space="0" w:color="auto"/>
                <w:right w:val="none" w:sz="0" w:space="0" w:color="auto"/>
              </w:divBdr>
              <w:divsChild>
                <w:div w:id="396784549">
                  <w:marLeft w:val="0"/>
                  <w:marRight w:val="0"/>
                  <w:marTop w:val="0"/>
                  <w:marBottom w:val="0"/>
                  <w:divBdr>
                    <w:top w:val="none" w:sz="0" w:space="0" w:color="auto"/>
                    <w:left w:val="none" w:sz="0" w:space="0" w:color="auto"/>
                    <w:bottom w:val="none" w:sz="0" w:space="0" w:color="auto"/>
                    <w:right w:val="none" w:sz="0" w:space="0" w:color="auto"/>
                  </w:divBdr>
                  <w:divsChild>
                    <w:div w:id="396784573">
                      <w:marLeft w:val="0"/>
                      <w:marRight w:val="0"/>
                      <w:marTop w:val="0"/>
                      <w:marBottom w:val="0"/>
                      <w:divBdr>
                        <w:top w:val="none" w:sz="0" w:space="0" w:color="auto"/>
                        <w:left w:val="none" w:sz="0" w:space="0" w:color="auto"/>
                        <w:bottom w:val="none" w:sz="0" w:space="0" w:color="auto"/>
                        <w:right w:val="none" w:sz="0" w:space="0" w:color="auto"/>
                      </w:divBdr>
                      <w:divsChild>
                        <w:div w:id="396784542">
                          <w:marLeft w:val="0"/>
                          <w:marRight w:val="0"/>
                          <w:marTop w:val="0"/>
                          <w:marBottom w:val="0"/>
                          <w:divBdr>
                            <w:top w:val="none" w:sz="0" w:space="0" w:color="auto"/>
                            <w:left w:val="none" w:sz="0" w:space="0" w:color="auto"/>
                            <w:bottom w:val="none" w:sz="0" w:space="0" w:color="auto"/>
                            <w:right w:val="none" w:sz="0" w:space="0" w:color="auto"/>
                          </w:divBdr>
                          <w:divsChild>
                            <w:div w:id="396784530">
                              <w:marLeft w:val="0"/>
                              <w:marRight w:val="0"/>
                              <w:marTop w:val="0"/>
                              <w:marBottom w:val="0"/>
                              <w:divBdr>
                                <w:top w:val="none" w:sz="0" w:space="0" w:color="auto"/>
                                <w:left w:val="none" w:sz="0" w:space="0" w:color="auto"/>
                                <w:bottom w:val="none" w:sz="0" w:space="0" w:color="auto"/>
                                <w:right w:val="none" w:sz="0" w:space="0" w:color="auto"/>
                              </w:divBdr>
                              <w:divsChild>
                                <w:div w:id="3967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4532">
      <w:marLeft w:val="0"/>
      <w:marRight w:val="0"/>
      <w:marTop w:val="0"/>
      <w:marBottom w:val="0"/>
      <w:divBdr>
        <w:top w:val="none" w:sz="0" w:space="0" w:color="auto"/>
        <w:left w:val="none" w:sz="0" w:space="0" w:color="auto"/>
        <w:bottom w:val="none" w:sz="0" w:space="0" w:color="auto"/>
        <w:right w:val="none" w:sz="0" w:space="0" w:color="auto"/>
      </w:divBdr>
    </w:div>
    <w:div w:id="396784534">
      <w:marLeft w:val="0"/>
      <w:marRight w:val="0"/>
      <w:marTop w:val="0"/>
      <w:marBottom w:val="0"/>
      <w:divBdr>
        <w:top w:val="none" w:sz="0" w:space="0" w:color="auto"/>
        <w:left w:val="none" w:sz="0" w:space="0" w:color="auto"/>
        <w:bottom w:val="none" w:sz="0" w:space="0" w:color="auto"/>
        <w:right w:val="none" w:sz="0" w:space="0" w:color="auto"/>
      </w:divBdr>
    </w:div>
    <w:div w:id="396784537">
      <w:marLeft w:val="0"/>
      <w:marRight w:val="0"/>
      <w:marTop w:val="0"/>
      <w:marBottom w:val="0"/>
      <w:divBdr>
        <w:top w:val="none" w:sz="0" w:space="0" w:color="auto"/>
        <w:left w:val="none" w:sz="0" w:space="0" w:color="auto"/>
        <w:bottom w:val="none" w:sz="0" w:space="0" w:color="auto"/>
        <w:right w:val="none" w:sz="0" w:space="0" w:color="auto"/>
      </w:divBdr>
      <w:divsChild>
        <w:div w:id="396784557">
          <w:marLeft w:val="0"/>
          <w:marRight w:val="0"/>
          <w:marTop w:val="0"/>
          <w:marBottom w:val="0"/>
          <w:divBdr>
            <w:top w:val="none" w:sz="0" w:space="0" w:color="auto"/>
            <w:left w:val="none" w:sz="0" w:space="0" w:color="auto"/>
            <w:bottom w:val="none" w:sz="0" w:space="0" w:color="auto"/>
            <w:right w:val="none" w:sz="0" w:space="0" w:color="auto"/>
          </w:divBdr>
          <w:divsChild>
            <w:div w:id="396784548">
              <w:marLeft w:val="0"/>
              <w:marRight w:val="0"/>
              <w:marTop w:val="0"/>
              <w:marBottom w:val="0"/>
              <w:divBdr>
                <w:top w:val="none" w:sz="0" w:space="0" w:color="auto"/>
                <w:left w:val="none" w:sz="0" w:space="0" w:color="auto"/>
                <w:bottom w:val="none" w:sz="0" w:space="0" w:color="auto"/>
                <w:right w:val="none" w:sz="0" w:space="0" w:color="auto"/>
              </w:divBdr>
            </w:div>
            <w:div w:id="396784587">
              <w:marLeft w:val="0"/>
              <w:marRight w:val="0"/>
              <w:marTop w:val="0"/>
              <w:marBottom w:val="0"/>
              <w:divBdr>
                <w:top w:val="none" w:sz="0" w:space="0" w:color="auto"/>
                <w:left w:val="none" w:sz="0" w:space="0" w:color="auto"/>
                <w:bottom w:val="none" w:sz="0" w:space="0" w:color="auto"/>
                <w:right w:val="none" w:sz="0" w:space="0" w:color="auto"/>
              </w:divBdr>
            </w:div>
          </w:divsChild>
        </w:div>
        <w:div w:id="396784591">
          <w:marLeft w:val="0"/>
          <w:marRight w:val="0"/>
          <w:marTop w:val="0"/>
          <w:marBottom w:val="0"/>
          <w:divBdr>
            <w:top w:val="none" w:sz="0" w:space="0" w:color="auto"/>
            <w:left w:val="none" w:sz="0" w:space="0" w:color="auto"/>
            <w:bottom w:val="none" w:sz="0" w:space="0" w:color="auto"/>
            <w:right w:val="none" w:sz="0" w:space="0" w:color="auto"/>
          </w:divBdr>
          <w:divsChild>
            <w:div w:id="396784506">
              <w:marLeft w:val="0"/>
              <w:marRight w:val="0"/>
              <w:marTop w:val="0"/>
              <w:marBottom w:val="0"/>
              <w:divBdr>
                <w:top w:val="none" w:sz="0" w:space="0" w:color="auto"/>
                <w:left w:val="none" w:sz="0" w:space="0" w:color="auto"/>
                <w:bottom w:val="none" w:sz="0" w:space="0" w:color="auto"/>
                <w:right w:val="none" w:sz="0" w:space="0" w:color="auto"/>
              </w:divBdr>
            </w:div>
          </w:divsChild>
        </w:div>
        <w:div w:id="396784598">
          <w:marLeft w:val="0"/>
          <w:marRight w:val="0"/>
          <w:marTop w:val="0"/>
          <w:marBottom w:val="0"/>
          <w:divBdr>
            <w:top w:val="none" w:sz="0" w:space="0" w:color="auto"/>
            <w:left w:val="none" w:sz="0" w:space="0" w:color="auto"/>
            <w:bottom w:val="none" w:sz="0" w:space="0" w:color="auto"/>
            <w:right w:val="none" w:sz="0" w:space="0" w:color="auto"/>
          </w:divBdr>
          <w:divsChild>
            <w:div w:id="396784552">
              <w:marLeft w:val="0"/>
              <w:marRight w:val="0"/>
              <w:marTop w:val="0"/>
              <w:marBottom w:val="0"/>
              <w:divBdr>
                <w:top w:val="none" w:sz="0" w:space="0" w:color="auto"/>
                <w:left w:val="none" w:sz="0" w:space="0" w:color="auto"/>
                <w:bottom w:val="none" w:sz="0" w:space="0" w:color="auto"/>
                <w:right w:val="none" w:sz="0" w:space="0" w:color="auto"/>
              </w:divBdr>
            </w:div>
            <w:div w:id="396784581">
              <w:marLeft w:val="0"/>
              <w:marRight w:val="0"/>
              <w:marTop w:val="0"/>
              <w:marBottom w:val="0"/>
              <w:divBdr>
                <w:top w:val="none" w:sz="0" w:space="0" w:color="auto"/>
                <w:left w:val="none" w:sz="0" w:space="0" w:color="auto"/>
                <w:bottom w:val="none" w:sz="0" w:space="0" w:color="auto"/>
                <w:right w:val="none" w:sz="0" w:space="0" w:color="auto"/>
              </w:divBdr>
            </w:div>
          </w:divsChild>
        </w:div>
        <w:div w:id="396784599">
          <w:marLeft w:val="0"/>
          <w:marRight w:val="0"/>
          <w:marTop w:val="0"/>
          <w:marBottom w:val="0"/>
          <w:divBdr>
            <w:top w:val="none" w:sz="0" w:space="0" w:color="auto"/>
            <w:left w:val="none" w:sz="0" w:space="0" w:color="auto"/>
            <w:bottom w:val="none" w:sz="0" w:space="0" w:color="auto"/>
            <w:right w:val="none" w:sz="0" w:space="0" w:color="auto"/>
          </w:divBdr>
          <w:divsChild>
            <w:div w:id="396784533">
              <w:marLeft w:val="0"/>
              <w:marRight w:val="0"/>
              <w:marTop w:val="0"/>
              <w:marBottom w:val="0"/>
              <w:divBdr>
                <w:top w:val="none" w:sz="0" w:space="0" w:color="auto"/>
                <w:left w:val="none" w:sz="0" w:space="0" w:color="auto"/>
                <w:bottom w:val="none" w:sz="0" w:space="0" w:color="auto"/>
                <w:right w:val="none" w:sz="0" w:space="0" w:color="auto"/>
              </w:divBdr>
            </w:div>
            <w:div w:id="3967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4540">
      <w:marLeft w:val="0"/>
      <w:marRight w:val="0"/>
      <w:marTop w:val="0"/>
      <w:marBottom w:val="0"/>
      <w:divBdr>
        <w:top w:val="none" w:sz="0" w:space="0" w:color="auto"/>
        <w:left w:val="none" w:sz="0" w:space="0" w:color="auto"/>
        <w:bottom w:val="none" w:sz="0" w:space="0" w:color="auto"/>
        <w:right w:val="none" w:sz="0" w:space="0" w:color="auto"/>
      </w:divBdr>
    </w:div>
    <w:div w:id="396784545">
      <w:marLeft w:val="0"/>
      <w:marRight w:val="0"/>
      <w:marTop w:val="0"/>
      <w:marBottom w:val="0"/>
      <w:divBdr>
        <w:top w:val="none" w:sz="0" w:space="0" w:color="auto"/>
        <w:left w:val="none" w:sz="0" w:space="0" w:color="auto"/>
        <w:bottom w:val="none" w:sz="0" w:space="0" w:color="auto"/>
        <w:right w:val="none" w:sz="0" w:space="0" w:color="auto"/>
      </w:divBdr>
    </w:div>
    <w:div w:id="396784551">
      <w:marLeft w:val="0"/>
      <w:marRight w:val="0"/>
      <w:marTop w:val="0"/>
      <w:marBottom w:val="0"/>
      <w:divBdr>
        <w:top w:val="none" w:sz="0" w:space="0" w:color="auto"/>
        <w:left w:val="none" w:sz="0" w:space="0" w:color="auto"/>
        <w:bottom w:val="none" w:sz="0" w:space="0" w:color="auto"/>
        <w:right w:val="none" w:sz="0" w:space="0" w:color="auto"/>
      </w:divBdr>
    </w:div>
    <w:div w:id="396784553">
      <w:marLeft w:val="0"/>
      <w:marRight w:val="0"/>
      <w:marTop w:val="0"/>
      <w:marBottom w:val="0"/>
      <w:divBdr>
        <w:top w:val="none" w:sz="0" w:space="0" w:color="auto"/>
        <w:left w:val="none" w:sz="0" w:space="0" w:color="auto"/>
        <w:bottom w:val="none" w:sz="0" w:space="0" w:color="auto"/>
        <w:right w:val="none" w:sz="0" w:space="0" w:color="auto"/>
      </w:divBdr>
    </w:div>
    <w:div w:id="396784554">
      <w:marLeft w:val="0"/>
      <w:marRight w:val="0"/>
      <w:marTop w:val="0"/>
      <w:marBottom w:val="0"/>
      <w:divBdr>
        <w:top w:val="none" w:sz="0" w:space="0" w:color="auto"/>
        <w:left w:val="none" w:sz="0" w:space="0" w:color="auto"/>
        <w:bottom w:val="none" w:sz="0" w:space="0" w:color="auto"/>
        <w:right w:val="none" w:sz="0" w:space="0" w:color="auto"/>
      </w:divBdr>
      <w:divsChild>
        <w:div w:id="396784511">
          <w:marLeft w:val="0"/>
          <w:marRight w:val="0"/>
          <w:marTop w:val="0"/>
          <w:marBottom w:val="0"/>
          <w:divBdr>
            <w:top w:val="none" w:sz="0" w:space="0" w:color="auto"/>
            <w:left w:val="none" w:sz="0" w:space="0" w:color="auto"/>
            <w:bottom w:val="none" w:sz="0" w:space="0" w:color="auto"/>
            <w:right w:val="none" w:sz="0" w:space="0" w:color="auto"/>
          </w:divBdr>
          <w:divsChild>
            <w:div w:id="396784558">
              <w:marLeft w:val="0"/>
              <w:marRight w:val="0"/>
              <w:marTop w:val="0"/>
              <w:marBottom w:val="0"/>
              <w:divBdr>
                <w:top w:val="none" w:sz="0" w:space="0" w:color="auto"/>
                <w:left w:val="none" w:sz="0" w:space="0" w:color="auto"/>
                <w:bottom w:val="none" w:sz="0" w:space="0" w:color="auto"/>
                <w:right w:val="none" w:sz="0" w:space="0" w:color="auto"/>
              </w:divBdr>
              <w:divsChild>
                <w:div w:id="396784578">
                  <w:marLeft w:val="0"/>
                  <w:marRight w:val="0"/>
                  <w:marTop w:val="0"/>
                  <w:marBottom w:val="0"/>
                  <w:divBdr>
                    <w:top w:val="none" w:sz="0" w:space="0" w:color="auto"/>
                    <w:left w:val="none" w:sz="0" w:space="0" w:color="auto"/>
                    <w:bottom w:val="none" w:sz="0" w:space="0" w:color="auto"/>
                    <w:right w:val="none" w:sz="0" w:space="0" w:color="auto"/>
                  </w:divBdr>
                  <w:divsChild>
                    <w:div w:id="396784535">
                      <w:marLeft w:val="0"/>
                      <w:marRight w:val="0"/>
                      <w:marTop w:val="0"/>
                      <w:marBottom w:val="0"/>
                      <w:divBdr>
                        <w:top w:val="none" w:sz="0" w:space="0" w:color="auto"/>
                        <w:left w:val="none" w:sz="0" w:space="0" w:color="auto"/>
                        <w:bottom w:val="none" w:sz="0" w:space="0" w:color="auto"/>
                        <w:right w:val="none" w:sz="0" w:space="0" w:color="auto"/>
                      </w:divBdr>
                      <w:divsChild>
                        <w:div w:id="396784590">
                          <w:marLeft w:val="0"/>
                          <w:marRight w:val="0"/>
                          <w:marTop w:val="0"/>
                          <w:marBottom w:val="0"/>
                          <w:divBdr>
                            <w:top w:val="none" w:sz="0" w:space="0" w:color="auto"/>
                            <w:left w:val="none" w:sz="0" w:space="0" w:color="auto"/>
                            <w:bottom w:val="none" w:sz="0" w:space="0" w:color="auto"/>
                            <w:right w:val="none" w:sz="0" w:space="0" w:color="auto"/>
                          </w:divBdr>
                          <w:divsChild>
                            <w:div w:id="396784544">
                              <w:marLeft w:val="0"/>
                              <w:marRight w:val="0"/>
                              <w:marTop w:val="0"/>
                              <w:marBottom w:val="0"/>
                              <w:divBdr>
                                <w:top w:val="none" w:sz="0" w:space="0" w:color="auto"/>
                                <w:left w:val="none" w:sz="0" w:space="0" w:color="auto"/>
                                <w:bottom w:val="none" w:sz="0" w:space="0" w:color="auto"/>
                                <w:right w:val="none" w:sz="0" w:space="0" w:color="auto"/>
                              </w:divBdr>
                              <w:divsChild>
                                <w:div w:id="396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4555">
      <w:marLeft w:val="0"/>
      <w:marRight w:val="0"/>
      <w:marTop w:val="0"/>
      <w:marBottom w:val="0"/>
      <w:divBdr>
        <w:top w:val="none" w:sz="0" w:space="0" w:color="auto"/>
        <w:left w:val="none" w:sz="0" w:space="0" w:color="auto"/>
        <w:bottom w:val="none" w:sz="0" w:space="0" w:color="auto"/>
        <w:right w:val="none" w:sz="0" w:space="0" w:color="auto"/>
      </w:divBdr>
    </w:div>
    <w:div w:id="396784556">
      <w:marLeft w:val="0"/>
      <w:marRight w:val="0"/>
      <w:marTop w:val="0"/>
      <w:marBottom w:val="0"/>
      <w:divBdr>
        <w:top w:val="none" w:sz="0" w:space="0" w:color="auto"/>
        <w:left w:val="none" w:sz="0" w:space="0" w:color="auto"/>
        <w:bottom w:val="none" w:sz="0" w:space="0" w:color="auto"/>
        <w:right w:val="none" w:sz="0" w:space="0" w:color="auto"/>
      </w:divBdr>
    </w:div>
    <w:div w:id="396784565">
      <w:marLeft w:val="0"/>
      <w:marRight w:val="0"/>
      <w:marTop w:val="0"/>
      <w:marBottom w:val="0"/>
      <w:divBdr>
        <w:top w:val="none" w:sz="0" w:space="0" w:color="auto"/>
        <w:left w:val="none" w:sz="0" w:space="0" w:color="auto"/>
        <w:bottom w:val="none" w:sz="0" w:space="0" w:color="auto"/>
        <w:right w:val="none" w:sz="0" w:space="0" w:color="auto"/>
      </w:divBdr>
    </w:div>
    <w:div w:id="396784567">
      <w:marLeft w:val="0"/>
      <w:marRight w:val="0"/>
      <w:marTop w:val="0"/>
      <w:marBottom w:val="0"/>
      <w:divBdr>
        <w:top w:val="none" w:sz="0" w:space="0" w:color="auto"/>
        <w:left w:val="none" w:sz="0" w:space="0" w:color="auto"/>
        <w:bottom w:val="none" w:sz="0" w:space="0" w:color="auto"/>
        <w:right w:val="none" w:sz="0" w:space="0" w:color="auto"/>
      </w:divBdr>
      <w:divsChild>
        <w:div w:id="396784550">
          <w:marLeft w:val="0"/>
          <w:marRight w:val="0"/>
          <w:marTop w:val="136"/>
          <w:marBottom w:val="0"/>
          <w:divBdr>
            <w:top w:val="none" w:sz="0" w:space="0" w:color="auto"/>
            <w:left w:val="none" w:sz="0" w:space="0" w:color="auto"/>
            <w:bottom w:val="none" w:sz="0" w:space="0" w:color="auto"/>
            <w:right w:val="none" w:sz="0" w:space="0" w:color="auto"/>
          </w:divBdr>
          <w:divsChild>
            <w:div w:id="396784566">
              <w:marLeft w:val="0"/>
              <w:marRight w:val="0"/>
              <w:marTop w:val="0"/>
              <w:marBottom w:val="0"/>
              <w:divBdr>
                <w:top w:val="none" w:sz="0" w:space="0" w:color="auto"/>
                <w:left w:val="none" w:sz="0" w:space="0" w:color="auto"/>
                <w:bottom w:val="none" w:sz="0" w:space="0" w:color="auto"/>
                <w:right w:val="none" w:sz="0" w:space="0" w:color="auto"/>
              </w:divBdr>
              <w:divsChild>
                <w:div w:id="396784571">
                  <w:marLeft w:val="0"/>
                  <w:marRight w:val="0"/>
                  <w:marTop w:val="168"/>
                  <w:marBottom w:val="0"/>
                  <w:divBdr>
                    <w:top w:val="single" w:sz="6" w:space="0" w:color="999999"/>
                    <w:left w:val="single" w:sz="6" w:space="0" w:color="999999"/>
                    <w:bottom w:val="single" w:sz="6" w:space="0" w:color="999999"/>
                    <w:right w:val="single" w:sz="6" w:space="0" w:color="999999"/>
                  </w:divBdr>
                  <w:divsChild>
                    <w:div w:id="3967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4568">
      <w:marLeft w:val="0"/>
      <w:marRight w:val="0"/>
      <w:marTop w:val="0"/>
      <w:marBottom w:val="0"/>
      <w:divBdr>
        <w:top w:val="none" w:sz="0" w:space="0" w:color="auto"/>
        <w:left w:val="none" w:sz="0" w:space="0" w:color="auto"/>
        <w:bottom w:val="none" w:sz="0" w:space="0" w:color="auto"/>
        <w:right w:val="none" w:sz="0" w:space="0" w:color="auto"/>
      </w:divBdr>
    </w:div>
    <w:div w:id="396784572">
      <w:marLeft w:val="0"/>
      <w:marRight w:val="0"/>
      <w:marTop w:val="0"/>
      <w:marBottom w:val="0"/>
      <w:divBdr>
        <w:top w:val="none" w:sz="0" w:space="0" w:color="auto"/>
        <w:left w:val="none" w:sz="0" w:space="0" w:color="auto"/>
        <w:bottom w:val="none" w:sz="0" w:space="0" w:color="auto"/>
        <w:right w:val="none" w:sz="0" w:space="0" w:color="auto"/>
      </w:divBdr>
    </w:div>
    <w:div w:id="396784576">
      <w:marLeft w:val="0"/>
      <w:marRight w:val="0"/>
      <w:marTop w:val="0"/>
      <w:marBottom w:val="0"/>
      <w:divBdr>
        <w:top w:val="none" w:sz="0" w:space="0" w:color="auto"/>
        <w:left w:val="none" w:sz="0" w:space="0" w:color="auto"/>
        <w:bottom w:val="none" w:sz="0" w:space="0" w:color="auto"/>
        <w:right w:val="none" w:sz="0" w:space="0" w:color="auto"/>
      </w:divBdr>
    </w:div>
    <w:div w:id="396784577">
      <w:marLeft w:val="0"/>
      <w:marRight w:val="0"/>
      <w:marTop w:val="0"/>
      <w:marBottom w:val="0"/>
      <w:divBdr>
        <w:top w:val="none" w:sz="0" w:space="0" w:color="auto"/>
        <w:left w:val="none" w:sz="0" w:space="0" w:color="auto"/>
        <w:bottom w:val="none" w:sz="0" w:space="0" w:color="auto"/>
        <w:right w:val="none" w:sz="0" w:space="0" w:color="auto"/>
      </w:divBdr>
    </w:div>
    <w:div w:id="396784583">
      <w:marLeft w:val="0"/>
      <w:marRight w:val="0"/>
      <w:marTop w:val="0"/>
      <w:marBottom w:val="0"/>
      <w:divBdr>
        <w:top w:val="none" w:sz="0" w:space="0" w:color="auto"/>
        <w:left w:val="none" w:sz="0" w:space="0" w:color="auto"/>
        <w:bottom w:val="none" w:sz="0" w:space="0" w:color="auto"/>
        <w:right w:val="none" w:sz="0" w:space="0" w:color="auto"/>
      </w:divBdr>
    </w:div>
    <w:div w:id="396784586">
      <w:marLeft w:val="0"/>
      <w:marRight w:val="0"/>
      <w:marTop w:val="0"/>
      <w:marBottom w:val="0"/>
      <w:divBdr>
        <w:top w:val="none" w:sz="0" w:space="0" w:color="auto"/>
        <w:left w:val="none" w:sz="0" w:space="0" w:color="auto"/>
        <w:bottom w:val="none" w:sz="0" w:space="0" w:color="auto"/>
        <w:right w:val="none" w:sz="0" w:space="0" w:color="auto"/>
      </w:divBdr>
      <w:divsChild>
        <w:div w:id="396784517">
          <w:marLeft w:val="0"/>
          <w:marRight w:val="0"/>
          <w:marTop w:val="0"/>
          <w:marBottom w:val="0"/>
          <w:divBdr>
            <w:top w:val="none" w:sz="0" w:space="0" w:color="auto"/>
            <w:left w:val="none" w:sz="0" w:space="0" w:color="auto"/>
            <w:bottom w:val="none" w:sz="0" w:space="0" w:color="auto"/>
            <w:right w:val="none" w:sz="0" w:space="0" w:color="auto"/>
          </w:divBdr>
          <w:divsChild>
            <w:div w:id="396784519">
              <w:marLeft w:val="0"/>
              <w:marRight w:val="0"/>
              <w:marTop w:val="0"/>
              <w:marBottom w:val="0"/>
              <w:divBdr>
                <w:top w:val="none" w:sz="0" w:space="0" w:color="auto"/>
                <w:left w:val="none" w:sz="0" w:space="0" w:color="auto"/>
                <w:bottom w:val="none" w:sz="0" w:space="0" w:color="auto"/>
                <w:right w:val="none" w:sz="0" w:space="0" w:color="auto"/>
              </w:divBdr>
              <w:divsChild>
                <w:div w:id="396784515">
                  <w:marLeft w:val="0"/>
                  <w:marRight w:val="0"/>
                  <w:marTop w:val="0"/>
                  <w:marBottom w:val="0"/>
                  <w:divBdr>
                    <w:top w:val="none" w:sz="0" w:space="0" w:color="auto"/>
                    <w:left w:val="none" w:sz="0" w:space="0" w:color="auto"/>
                    <w:bottom w:val="none" w:sz="0" w:space="0" w:color="auto"/>
                    <w:right w:val="none" w:sz="0" w:space="0" w:color="auto"/>
                  </w:divBdr>
                  <w:divsChild>
                    <w:div w:id="396784569">
                      <w:marLeft w:val="0"/>
                      <w:marRight w:val="0"/>
                      <w:marTop w:val="0"/>
                      <w:marBottom w:val="0"/>
                      <w:divBdr>
                        <w:top w:val="none" w:sz="0" w:space="0" w:color="auto"/>
                        <w:left w:val="none" w:sz="0" w:space="0" w:color="auto"/>
                        <w:bottom w:val="none" w:sz="0" w:space="0" w:color="auto"/>
                        <w:right w:val="none" w:sz="0" w:space="0" w:color="auto"/>
                      </w:divBdr>
                      <w:divsChild>
                        <w:div w:id="396784559">
                          <w:marLeft w:val="0"/>
                          <w:marRight w:val="0"/>
                          <w:marTop w:val="0"/>
                          <w:marBottom w:val="0"/>
                          <w:divBdr>
                            <w:top w:val="none" w:sz="0" w:space="0" w:color="auto"/>
                            <w:left w:val="none" w:sz="0" w:space="0" w:color="auto"/>
                            <w:bottom w:val="none" w:sz="0" w:space="0" w:color="auto"/>
                            <w:right w:val="none" w:sz="0" w:space="0" w:color="auto"/>
                          </w:divBdr>
                          <w:divsChild>
                            <w:div w:id="396784597">
                              <w:marLeft w:val="0"/>
                              <w:marRight w:val="0"/>
                              <w:marTop w:val="0"/>
                              <w:marBottom w:val="0"/>
                              <w:divBdr>
                                <w:top w:val="none" w:sz="0" w:space="0" w:color="auto"/>
                                <w:left w:val="none" w:sz="0" w:space="0" w:color="auto"/>
                                <w:bottom w:val="none" w:sz="0" w:space="0" w:color="auto"/>
                                <w:right w:val="none" w:sz="0" w:space="0" w:color="auto"/>
                              </w:divBdr>
                              <w:divsChild>
                                <w:div w:id="3967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4588">
      <w:marLeft w:val="0"/>
      <w:marRight w:val="0"/>
      <w:marTop w:val="0"/>
      <w:marBottom w:val="0"/>
      <w:divBdr>
        <w:top w:val="none" w:sz="0" w:space="0" w:color="auto"/>
        <w:left w:val="none" w:sz="0" w:space="0" w:color="auto"/>
        <w:bottom w:val="none" w:sz="0" w:space="0" w:color="auto"/>
        <w:right w:val="none" w:sz="0" w:space="0" w:color="auto"/>
      </w:divBdr>
    </w:div>
    <w:div w:id="396784592">
      <w:marLeft w:val="0"/>
      <w:marRight w:val="0"/>
      <w:marTop w:val="0"/>
      <w:marBottom w:val="0"/>
      <w:divBdr>
        <w:top w:val="none" w:sz="0" w:space="0" w:color="auto"/>
        <w:left w:val="none" w:sz="0" w:space="0" w:color="auto"/>
        <w:bottom w:val="none" w:sz="0" w:space="0" w:color="auto"/>
        <w:right w:val="none" w:sz="0" w:space="0" w:color="auto"/>
      </w:divBdr>
    </w:div>
    <w:div w:id="396784593">
      <w:marLeft w:val="0"/>
      <w:marRight w:val="0"/>
      <w:marTop w:val="0"/>
      <w:marBottom w:val="0"/>
      <w:divBdr>
        <w:top w:val="none" w:sz="0" w:space="0" w:color="auto"/>
        <w:left w:val="none" w:sz="0" w:space="0" w:color="auto"/>
        <w:bottom w:val="none" w:sz="0" w:space="0" w:color="auto"/>
        <w:right w:val="none" w:sz="0" w:space="0" w:color="auto"/>
      </w:divBdr>
    </w:div>
    <w:div w:id="396784595">
      <w:marLeft w:val="0"/>
      <w:marRight w:val="0"/>
      <w:marTop w:val="0"/>
      <w:marBottom w:val="0"/>
      <w:divBdr>
        <w:top w:val="none" w:sz="0" w:space="0" w:color="auto"/>
        <w:left w:val="none" w:sz="0" w:space="0" w:color="auto"/>
        <w:bottom w:val="none" w:sz="0" w:space="0" w:color="auto"/>
        <w:right w:val="none" w:sz="0" w:space="0" w:color="auto"/>
      </w:divBdr>
    </w:div>
    <w:div w:id="396784596">
      <w:marLeft w:val="0"/>
      <w:marRight w:val="0"/>
      <w:marTop w:val="0"/>
      <w:marBottom w:val="0"/>
      <w:divBdr>
        <w:top w:val="none" w:sz="0" w:space="0" w:color="auto"/>
        <w:left w:val="none" w:sz="0" w:space="0" w:color="auto"/>
        <w:bottom w:val="none" w:sz="0" w:space="0" w:color="auto"/>
        <w:right w:val="none" w:sz="0" w:space="0" w:color="auto"/>
      </w:divBdr>
    </w:div>
    <w:div w:id="396784600">
      <w:marLeft w:val="0"/>
      <w:marRight w:val="0"/>
      <w:marTop w:val="0"/>
      <w:marBottom w:val="0"/>
      <w:divBdr>
        <w:top w:val="none" w:sz="0" w:space="0" w:color="auto"/>
        <w:left w:val="none" w:sz="0" w:space="0" w:color="auto"/>
        <w:bottom w:val="none" w:sz="0" w:space="0" w:color="auto"/>
        <w:right w:val="none" w:sz="0" w:space="0" w:color="auto"/>
      </w:divBdr>
    </w:div>
    <w:div w:id="396784601">
      <w:marLeft w:val="0"/>
      <w:marRight w:val="0"/>
      <w:marTop w:val="0"/>
      <w:marBottom w:val="0"/>
      <w:divBdr>
        <w:top w:val="none" w:sz="0" w:space="0" w:color="auto"/>
        <w:left w:val="none" w:sz="0" w:space="0" w:color="auto"/>
        <w:bottom w:val="none" w:sz="0" w:space="0" w:color="auto"/>
        <w:right w:val="none" w:sz="0" w:space="0" w:color="auto"/>
      </w:divBdr>
      <w:divsChild>
        <w:div w:id="396784584">
          <w:marLeft w:val="0"/>
          <w:marRight w:val="0"/>
          <w:marTop w:val="0"/>
          <w:marBottom w:val="0"/>
          <w:divBdr>
            <w:top w:val="none" w:sz="0" w:space="0" w:color="auto"/>
            <w:left w:val="none" w:sz="0" w:space="0" w:color="auto"/>
            <w:bottom w:val="none" w:sz="0" w:space="0" w:color="auto"/>
            <w:right w:val="none" w:sz="0" w:space="0" w:color="auto"/>
          </w:divBdr>
          <w:divsChild>
            <w:div w:id="396784504">
              <w:marLeft w:val="0"/>
              <w:marRight w:val="0"/>
              <w:marTop w:val="0"/>
              <w:marBottom w:val="0"/>
              <w:divBdr>
                <w:top w:val="none" w:sz="0" w:space="0" w:color="auto"/>
                <w:left w:val="none" w:sz="0" w:space="0" w:color="auto"/>
                <w:bottom w:val="none" w:sz="0" w:space="0" w:color="auto"/>
                <w:right w:val="none" w:sz="0" w:space="0" w:color="auto"/>
              </w:divBdr>
              <w:divsChild>
                <w:div w:id="396784513">
                  <w:marLeft w:val="0"/>
                  <w:marRight w:val="0"/>
                  <w:marTop w:val="0"/>
                  <w:marBottom w:val="0"/>
                  <w:divBdr>
                    <w:top w:val="none" w:sz="0" w:space="0" w:color="auto"/>
                    <w:left w:val="none" w:sz="0" w:space="0" w:color="auto"/>
                    <w:bottom w:val="none" w:sz="0" w:space="0" w:color="auto"/>
                    <w:right w:val="none" w:sz="0" w:space="0" w:color="auto"/>
                  </w:divBdr>
                  <w:divsChild>
                    <w:div w:id="396784507">
                      <w:marLeft w:val="0"/>
                      <w:marRight w:val="0"/>
                      <w:marTop w:val="0"/>
                      <w:marBottom w:val="0"/>
                      <w:divBdr>
                        <w:top w:val="none" w:sz="0" w:space="0" w:color="auto"/>
                        <w:left w:val="none" w:sz="0" w:space="0" w:color="auto"/>
                        <w:bottom w:val="none" w:sz="0" w:space="0" w:color="auto"/>
                        <w:right w:val="none" w:sz="0" w:space="0" w:color="auto"/>
                      </w:divBdr>
                      <w:divsChild>
                        <w:div w:id="396784546">
                          <w:marLeft w:val="0"/>
                          <w:marRight w:val="0"/>
                          <w:marTop w:val="0"/>
                          <w:marBottom w:val="0"/>
                          <w:divBdr>
                            <w:top w:val="none" w:sz="0" w:space="0" w:color="auto"/>
                            <w:left w:val="none" w:sz="0" w:space="0" w:color="auto"/>
                            <w:bottom w:val="none" w:sz="0" w:space="0" w:color="auto"/>
                            <w:right w:val="none" w:sz="0" w:space="0" w:color="auto"/>
                          </w:divBdr>
                          <w:divsChild>
                            <w:div w:id="396784579">
                              <w:marLeft w:val="0"/>
                              <w:marRight w:val="0"/>
                              <w:marTop w:val="0"/>
                              <w:marBottom w:val="0"/>
                              <w:divBdr>
                                <w:top w:val="none" w:sz="0" w:space="0" w:color="auto"/>
                                <w:left w:val="none" w:sz="0" w:space="0" w:color="auto"/>
                                <w:bottom w:val="none" w:sz="0" w:space="0" w:color="auto"/>
                                <w:right w:val="none" w:sz="0" w:space="0" w:color="auto"/>
                              </w:divBdr>
                              <w:divsChild>
                                <w:div w:id="396784522">
                                  <w:marLeft w:val="0"/>
                                  <w:marRight w:val="0"/>
                                  <w:marTop w:val="0"/>
                                  <w:marBottom w:val="0"/>
                                  <w:divBdr>
                                    <w:top w:val="none" w:sz="0" w:space="0" w:color="auto"/>
                                    <w:left w:val="none" w:sz="0" w:space="0" w:color="auto"/>
                                    <w:bottom w:val="none" w:sz="0" w:space="0" w:color="auto"/>
                                    <w:right w:val="none" w:sz="0" w:space="0" w:color="auto"/>
                                  </w:divBdr>
                                  <w:divsChild>
                                    <w:div w:id="396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981829">
      <w:bodyDiv w:val="1"/>
      <w:marLeft w:val="0"/>
      <w:marRight w:val="0"/>
      <w:marTop w:val="0"/>
      <w:marBottom w:val="0"/>
      <w:divBdr>
        <w:top w:val="none" w:sz="0" w:space="0" w:color="auto"/>
        <w:left w:val="none" w:sz="0" w:space="0" w:color="auto"/>
        <w:bottom w:val="none" w:sz="0" w:space="0" w:color="auto"/>
        <w:right w:val="none" w:sz="0" w:space="0" w:color="auto"/>
      </w:divBdr>
    </w:div>
    <w:div w:id="646591103">
      <w:bodyDiv w:val="1"/>
      <w:marLeft w:val="0"/>
      <w:marRight w:val="0"/>
      <w:marTop w:val="0"/>
      <w:marBottom w:val="0"/>
      <w:divBdr>
        <w:top w:val="none" w:sz="0" w:space="0" w:color="auto"/>
        <w:left w:val="none" w:sz="0" w:space="0" w:color="auto"/>
        <w:bottom w:val="none" w:sz="0" w:space="0" w:color="auto"/>
        <w:right w:val="none" w:sz="0" w:space="0" w:color="auto"/>
      </w:divBdr>
      <w:divsChild>
        <w:div w:id="468593965">
          <w:marLeft w:val="0"/>
          <w:marRight w:val="0"/>
          <w:marTop w:val="0"/>
          <w:marBottom w:val="0"/>
          <w:divBdr>
            <w:top w:val="none" w:sz="0" w:space="0" w:color="auto"/>
            <w:left w:val="none" w:sz="0" w:space="0" w:color="auto"/>
            <w:bottom w:val="none" w:sz="0" w:space="0" w:color="auto"/>
            <w:right w:val="none" w:sz="0" w:space="0" w:color="auto"/>
          </w:divBdr>
          <w:divsChild>
            <w:div w:id="1462646428">
              <w:marLeft w:val="0"/>
              <w:marRight w:val="0"/>
              <w:marTop w:val="0"/>
              <w:marBottom w:val="0"/>
              <w:divBdr>
                <w:top w:val="none" w:sz="0" w:space="0" w:color="auto"/>
                <w:left w:val="none" w:sz="0" w:space="0" w:color="auto"/>
                <w:bottom w:val="none" w:sz="0" w:space="0" w:color="auto"/>
                <w:right w:val="none" w:sz="0" w:space="0" w:color="auto"/>
              </w:divBdr>
              <w:divsChild>
                <w:div w:id="1815640989">
                  <w:marLeft w:val="0"/>
                  <w:marRight w:val="0"/>
                  <w:marTop w:val="0"/>
                  <w:marBottom w:val="0"/>
                  <w:divBdr>
                    <w:top w:val="none" w:sz="0" w:space="0" w:color="auto"/>
                    <w:left w:val="none" w:sz="0" w:space="0" w:color="auto"/>
                    <w:bottom w:val="none" w:sz="0" w:space="0" w:color="auto"/>
                    <w:right w:val="none" w:sz="0" w:space="0" w:color="auto"/>
                  </w:divBdr>
                  <w:divsChild>
                    <w:div w:id="521363776">
                      <w:marLeft w:val="0"/>
                      <w:marRight w:val="0"/>
                      <w:marTop w:val="0"/>
                      <w:marBottom w:val="0"/>
                      <w:divBdr>
                        <w:top w:val="none" w:sz="0" w:space="0" w:color="auto"/>
                        <w:left w:val="none" w:sz="0" w:space="0" w:color="auto"/>
                        <w:bottom w:val="none" w:sz="0" w:space="0" w:color="auto"/>
                        <w:right w:val="none" w:sz="0" w:space="0" w:color="auto"/>
                      </w:divBdr>
                      <w:divsChild>
                        <w:div w:id="552738826">
                          <w:marLeft w:val="0"/>
                          <w:marRight w:val="0"/>
                          <w:marTop w:val="0"/>
                          <w:marBottom w:val="0"/>
                          <w:divBdr>
                            <w:top w:val="none" w:sz="0" w:space="0" w:color="auto"/>
                            <w:left w:val="none" w:sz="0" w:space="0" w:color="auto"/>
                            <w:bottom w:val="none" w:sz="0" w:space="0" w:color="auto"/>
                            <w:right w:val="none" w:sz="0" w:space="0" w:color="auto"/>
                          </w:divBdr>
                          <w:divsChild>
                            <w:div w:id="1121609356">
                              <w:marLeft w:val="0"/>
                              <w:marRight w:val="0"/>
                              <w:marTop w:val="0"/>
                              <w:marBottom w:val="0"/>
                              <w:divBdr>
                                <w:top w:val="none" w:sz="0" w:space="0" w:color="auto"/>
                                <w:left w:val="none" w:sz="0" w:space="0" w:color="auto"/>
                                <w:bottom w:val="none" w:sz="0" w:space="0" w:color="auto"/>
                                <w:right w:val="none" w:sz="0" w:space="0" w:color="auto"/>
                              </w:divBdr>
                              <w:divsChild>
                                <w:div w:id="1157647707">
                                  <w:marLeft w:val="0"/>
                                  <w:marRight w:val="0"/>
                                  <w:marTop w:val="0"/>
                                  <w:marBottom w:val="0"/>
                                  <w:divBdr>
                                    <w:top w:val="none" w:sz="0" w:space="0" w:color="auto"/>
                                    <w:left w:val="none" w:sz="0" w:space="0" w:color="auto"/>
                                    <w:bottom w:val="none" w:sz="0" w:space="0" w:color="auto"/>
                                    <w:right w:val="none" w:sz="0" w:space="0" w:color="auto"/>
                                  </w:divBdr>
                                  <w:divsChild>
                                    <w:div w:id="441151034">
                                      <w:marLeft w:val="0"/>
                                      <w:marRight w:val="0"/>
                                      <w:marTop w:val="0"/>
                                      <w:marBottom w:val="0"/>
                                      <w:divBdr>
                                        <w:top w:val="none" w:sz="0" w:space="0" w:color="auto"/>
                                        <w:left w:val="none" w:sz="0" w:space="0" w:color="auto"/>
                                        <w:bottom w:val="none" w:sz="0" w:space="0" w:color="auto"/>
                                        <w:right w:val="none" w:sz="0" w:space="0" w:color="auto"/>
                                      </w:divBdr>
                                      <w:divsChild>
                                        <w:div w:id="475726385">
                                          <w:marLeft w:val="0"/>
                                          <w:marRight w:val="0"/>
                                          <w:marTop w:val="0"/>
                                          <w:marBottom w:val="0"/>
                                          <w:divBdr>
                                            <w:top w:val="none" w:sz="0" w:space="0" w:color="auto"/>
                                            <w:left w:val="none" w:sz="0" w:space="0" w:color="auto"/>
                                            <w:bottom w:val="none" w:sz="0" w:space="0" w:color="auto"/>
                                            <w:right w:val="none" w:sz="0" w:space="0" w:color="auto"/>
                                          </w:divBdr>
                                          <w:divsChild>
                                            <w:div w:id="658077235">
                                              <w:marLeft w:val="0"/>
                                              <w:marRight w:val="0"/>
                                              <w:marTop w:val="0"/>
                                              <w:marBottom w:val="0"/>
                                              <w:divBdr>
                                                <w:top w:val="none" w:sz="0" w:space="0" w:color="auto"/>
                                                <w:left w:val="none" w:sz="0" w:space="0" w:color="auto"/>
                                                <w:bottom w:val="none" w:sz="0" w:space="0" w:color="auto"/>
                                                <w:right w:val="none" w:sz="0" w:space="0" w:color="auto"/>
                                              </w:divBdr>
                                              <w:divsChild>
                                                <w:div w:id="1640576145">
                                                  <w:marLeft w:val="0"/>
                                                  <w:marRight w:val="0"/>
                                                  <w:marTop w:val="0"/>
                                                  <w:marBottom w:val="0"/>
                                                  <w:divBdr>
                                                    <w:top w:val="none" w:sz="0" w:space="0" w:color="auto"/>
                                                    <w:left w:val="none" w:sz="0" w:space="0" w:color="auto"/>
                                                    <w:bottom w:val="none" w:sz="0" w:space="0" w:color="auto"/>
                                                    <w:right w:val="none" w:sz="0" w:space="0" w:color="auto"/>
                                                  </w:divBdr>
                                                  <w:divsChild>
                                                    <w:div w:id="1138765316">
                                                      <w:marLeft w:val="0"/>
                                                      <w:marRight w:val="0"/>
                                                      <w:marTop w:val="0"/>
                                                      <w:marBottom w:val="0"/>
                                                      <w:divBdr>
                                                        <w:top w:val="none" w:sz="0" w:space="0" w:color="auto"/>
                                                        <w:left w:val="none" w:sz="0" w:space="0" w:color="auto"/>
                                                        <w:bottom w:val="none" w:sz="0" w:space="0" w:color="auto"/>
                                                        <w:right w:val="none" w:sz="0" w:space="0" w:color="auto"/>
                                                      </w:divBdr>
                                                      <w:divsChild>
                                                        <w:div w:id="1719359813">
                                                          <w:marLeft w:val="0"/>
                                                          <w:marRight w:val="0"/>
                                                          <w:marTop w:val="0"/>
                                                          <w:marBottom w:val="0"/>
                                                          <w:divBdr>
                                                            <w:top w:val="none" w:sz="0" w:space="0" w:color="auto"/>
                                                            <w:left w:val="none" w:sz="0" w:space="0" w:color="auto"/>
                                                            <w:bottom w:val="none" w:sz="0" w:space="0" w:color="auto"/>
                                                            <w:right w:val="none" w:sz="0" w:space="0" w:color="auto"/>
                                                          </w:divBdr>
                                                          <w:divsChild>
                                                            <w:div w:id="948901659">
                                                              <w:marLeft w:val="0"/>
                                                              <w:marRight w:val="0"/>
                                                              <w:marTop w:val="0"/>
                                                              <w:marBottom w:val="0"/>
                                                              <w:divBdr>
                                                                <w:top w:val="none" w:sz="0" w:space="0" w:color="auto"/>
                                                                <w:left w:val="none" w:sz="0" w:space="0" w:color="auto"/>
                                                                <w:bottom w:val="none" w:sz="0" w:space="0" w:color="auto"/>
                                                                <w:right w:val="none" w:sz="0" w:space="0" w:color="auto"/>
                                                              </w:divBdr>
                                                              <w:divsChild>
                                                                <w:div w:id="1902791693">
                                                                  <w:marLeft w:val="0"/>
                                                                  <w:marRight w:val="0"/>
                                                                  <w:marTop w:val="0"/>
                                                                  <w:marBottom w:val="0"/>
                                                                  <w:divBdr>
                                                                    <w:top w:val="none" w:sz="0" w:space="0" w:color="auto"/>
                                                                    <w:left w:val="none" w:sz="0" w:space="0" w:color="auto"/>
                                                                    <w:bottom w:val="none" w:sz="0" w:space="0" w:color="auto"/>
                                                                    <w:right w:val="none" w:sz="0" w:space="0" w:color="auto"/>
                                                                  </w:divBdr>
                                                                  <w:divsChild>
                                                                    <w:div w:id="21027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537042">
      <w:bodyDiv w:val="1"/>
      <w:marLeft w:val="0"/>
      <w:marRight w:val="0"/>
      <w:marTop w:val="0"/>
      <w:marBottom w:val="0"/>
      <w:divBdr>
        <w:top w:val="none" w:sz="0" w:space="0" w:color="auto"/>
        <w:left w:val="none" w:sz="0" w:space="0" w:color="auto"/>
        <w:bottom w:val="none" w:sz="0" w:space="0" w:color="auto"/>
        <w:right w:val="none" w:sz="0" w:space="0" w:color="auto"/>
      </w:divBdr>
    </w:div>
    <w:div w:id="871724049">
      <w:bodyDiv w:val="1"/>
      <w:marLeft w:val="0"/>
      <w:marRight w:val="0"/>
      <w:marTop w:val="0"/>
      <w:marBottom w:val="0"/>
      <w:divBdr>
        <w:top w:val="none" w:sz="0" w:space="0" w:color="auto"/>
        <w:left w:val="none" w:sz="0" w:space="0" w:color="auto"/>
        <w:bottom w:val="none" w:sz="0" w:space="0" w:color="auto"/>
        <w:right w:val="none" w:sz="0" w:space="0" w:color="auto"/>
      </w:divBdr>
    </w:div>
    <w:div w:id="1157769339">
      <w:bodyDiv w:val="1"/>
      <w:marLeft w:val="0"/>
      <w:marRight w:val="0"/>
      <w:marTop w:val="0"/>
      <w:marBottom w:val="0"/>
      <w:divBdr>
        <w:top w:val="none" w:sz="0" w:space="0" w:color="auto"/>
        <w:left w:val="none" w:sz="0" w:space="0" w:color="auto"/>
        <w:bottom w:val="none" w:sz="0" w:space="0" w:color="auto"/>
        <w:right w:val="none" w:sz="0" w:space="0" w:color="auto"/>
      </w:divBdr>
    </w:div>
    <w:div w:id="1671447712">
      <w:bodyDiv w:val="1"/>
      <w:marLeft w:val="0"/>
      <w:marRight w:val="0"/>
      <w:marTop w:val="0"/>
      <w:marBottom w:val="0"/>
      <w:divBdr>
        <w:top w:val="none" w:sz="0" w:space="0" w:color="auto"/>
        <w:left w:val="none" w:sz="0" w:space="0" w:color="auto"/>
        <w:bottom w:val="none" w:sz="0" w:space="0" w:color="auto"/>
        <w:right w:val="none" w:sz="0" w:space="0" w:color="auto"/>
      </w:divBdr>
    </w:div>
    <w:div w:id="1699575802">
      <w:bodyDiv w:val="1"/>
      <w:marLeft w:val="0"/>
      <w:marRight w:val="0"/>
      <w:marTop w:val="0"/>
      <w:marBottom w:val="0"/>
      <w:divBdr>
        <w:top w:val="none" w:sz="0" w:space="0" w:color="auto"/>
        <w:left w:val="none" w:sz="0" w:space="0" w:color="auto"/>
        <w:bottom w:val="none" w:sz="0" w:space="0" w:color="auto"/>
        <w:right w:val="none" w:sz="0" w:space="0" w:color="auto"/>
      </w:divBdr>
    </w:div>
    <w:div w:id="1894004093">
      <w:bodyDiv w:val="1"/>
      <w:marLeft w:val="0"/>
      <w:marRight w:val="0"/>
      <w:marTop w:val="0"/>
      <w:marBottom w:val="0"/>
      <w:divBdr>
        <w:top w:val="none" w:sz="0" w:space="0" w:color="auto"/>
        <w:left w:val="none" w:sz="0" w:space="0" w:color="auto"/>
        <w:bottom w:val="none" w:sz="0" w:space="0" w:color="auto"/>
        <w:right w:val="none" w:sz="0" w:space="0" w:color="auto"/>
      </w:divBdr>
      <w:divsChild>
        <w:div w:id="945650886">
          <w:marLeft w:val="0"/>
          <w:marRight w:val="0"/>
          <w:marTop w:val="0"/>
          <w:marBottom w:val="0"/>
          <w:divBdr>
            <w:top w:val="none" w:sz="0" w:space="0" w:color="auto"/>
            <w:left w:val="none" w:sz="0" w:space="0" w:color="auto"/>
            <w:bottom w:val="none" w:sz="0" w:space="0" w:color="auto"/>
            <w:right w:val="none" w:sz="0" w:space="0" w:color="auto"/>
          </w:divBdr>
        </w:div>
        <w:div w:id="1383334917">
          <w:marLeft w:val="0"/>
          <w:marRight w:val="0"/>
          <w:marTop w:val="0"/>
          <w:marBottom w:val="0"/>
          <w:divBdr>
            <w:top w:val="none" w:sz="0" w:space="0" w:color="auto"/>
            <w:left w:val="none" w:sz="0" w:space="0" w:color="auto"/>
            <w:bottom w:val="none" w:sz="0" w:space="0" w:color="auto"/>
            <w:right w:val="none" w:sz="0" w:space="0" w:color="auto"/>
          </w:divBdr>
          <w:divsChild>
            <w:div w:id="47461728">
              <w:marLeft w:val="0"/>
              <w:marRight w:val="0"/>
              <w:marTop w:val="0"/>
              <w:marBottom w:val="0"/>
              <w:divBdr>
                <w:top w:val="none" w:sz="0" w:space="0" w:color="auto"/>
                <w:left w:val="none" w:sz="0" w:space="0" w:color="auto"/>
                <w:bottom w:val="none" w:sz="0" w:space="0" w:color="auto"/>
                <w:right w:val="none" w:sz="0" w:space="0" w:color="auto"/>
              </w:divBdr>
            </w:div>
            <w:div w:id="1238323829">
              <w:marLeft w:val="0"/>
              <w:marRight w:val="0"/>
              <w:marTop w:val="0"/>
              <w:marBottom w:val="0"/>
              <w:divBdr>
                <w:top w:val="none" w:sz="0" w:space="0" w:color="auto"/>
                <w:left w:val="none" w:sz="0" w:space="0" w:color="auto"/>
                <w:bottom w:val="none" w:sz="0" w:space="0" w:color="auto"/>
                <w:right w:val="none" w:sz="0" w:space="0" w:color="auto"/>
              </w:divBdr>
            </w:div>
            <w:div w:id="1492871154">
              <w:marLeft w:val="0"/>
              <w:marRight w:val="0"/>
              <w:marTop w:val="0"/>
              <w:marBottom w:val="0"/>
              <w:divBdr>
                <w:top w:val="none" w:sz="0" w:space="0" w:color="auto"/>
                <w:left w:val="none" w:sz="0" w:space="0" w:color="auto"/>
                <w:bottom w:val="none" w:sz="0" w:space="0" w:color="auto"/>
                <w:right w:val="none" w:sz="0" w:space="0" w:color="auto"/>
              </w:divBdr>
              <w:divsChild>
                <w:div w:id="1075973940">
                  <w:marLeft w:val="0"/>
                  <w:marRight w:val="0"/>
                  <w:marTop w:val="0"/>
                  <w:marBottom w:val="0"/>
                  <w:divBdr>
                    <w:top w:val="none" w:sz="0" w:space="0" w:color="auto"/>
                    <w:left w:val="none" w:sz="0" w:space="0" w:color="auto"/>
                    <w:bottom w:val="none" w:sz="0" w:space="0" w:color="auto"/>
                    <w:right w:val="none" w:sz="0" w:space="0" w:color="auto"/>
                  </w:divBdr>
                </w:div>
                <w:div w:id="12093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16788">
      <w:bodyDiv w:val="1"/>
      <w:marLeft w:val="0"/>
      <w:marRight w:val="0"/>
      <w:marTop w:val="0"/>
      <w:marBottom w:val="0"/>
      <w:divBdr>
        <w:top w:val="none" w:sz="0" w:space="0" w:color="auto"/>
        <w:left w:val="none" w:sz="0" w:space="0" w:color="auto"/>
        <w:bottom w:val="none" w:sz="0" w:space="0" w:color="auto"/>
        <w:right w:val="none" w:sz="0" w:space="0" w:color="auto"/>
      </w:divBdr>
    </w:div>
    <w:div w:id="21335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01067-7329-47F7-8F3C-67D0DC05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6485</Words>
  <Characters>36970</Characters>
  <Application>Microsoft Office Word</Application>
  <DocSecurity>0</DocSecurity>
  <Lines>308</Lines>
  <Paragraphs>86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Physical activity and sedentary behaviorin relation to metabolic risk in children:The Physical Activity and Nutrition in Child</vt:lpstr>
      <vt:lpstr>Physical activity and sedentary behaviorin relation to metabolic risk in children:The Physical Activity and Nutrition in Child</vt:lpstr>
    </vt:vector>
  </TitlesOfParts>
  <Company>University of Kuopio</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and sedentary behaviorin relation to metabolic risk in children:The Physical Activity and Nutrition in Child</dc:title>
  <dc:subject/>
  <dc:creator>Juuso Väistö</dc:creator>
  <cp:keywords/>
  <cp:lastModifiedBy>Juuso Väistö</cp:lastModifiedBy>
  <cp:revision>2</cp:revision>
  <cp:lastPrinted>2018-06-29T11:00:00Z</cp:lastPrinted>
  <dcterms:created xsi:type="dcterms:W3CDTF">2018-09-26T12:27:00Z</dcterms:created>
  <dcterms:modified xsi:type="dcterms:W3CDTF">2018-09-26T12:27:00Z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http://www.zotero.org/styles/scandinavian-journal-of-medicine-and-science-in-sports</vt:lpwstr>
  </property>
  <property fmtid="{D5CDD505-2E9C-101B-9397-08002B2CF9AE}" pid="9" name="Mendeley Recent Style Name 3_1">
    <vt:lpwstr>Scandinavian Journal of Medicine &amp; Science in Sports</vt:lpwstr>
  </property>
  <property fmtid="{D5CDD505-2E9C-101B-9397-08002B2CF9AE}" pid="10" name="Mendeley Recent Style Id 4_1">
    <vt:lpwstr>http://www.zotero.org/styles/sports-medicine</vt:lpwstr>
  </property>
  <property fmtid="{D5CDD505-2E9C-101B-9397-08002B2CF9AE}" pid="11" name="Mendeley Recent Style Name 4_1">
    <vt:lpwstr>Sports Medicine</vt:lpwstr>
  </property>
  <property fmtid="{D5CDD505-2E9C-101B-9397-08002B2CF9AE}" pid="12" name="Mendeley Recent Style Id 5_1">
    <vt:lpwstr>http://www.zotero.org/styles/springer-basic-brackets</vt:lpwstr>
  </property>
  <property fmtid="{D5CDD505-2E9C-101B-9397-08002B2CF9AE}" pid="13" name="Mendeley Recent Style Name 5_1">
    <vt:lpwstr>Springer - Basic (numeric, brackets)</vt:lpwstr>
  </property>
  <property fmtid="{D5CDD505-2E9C-101B-9397-08002B2CF9AE}" pid="14" name="Mendeley Recent Style Id 6_1">
    <vt:lpwstr>http://www.zotero.org/styles/springer-vancouver-brackets</vt:lpwstr>
  </property>
  <property fmtid="{D5CDD505-2E9C-101B-9397-08002B2CF9AE}" pid="15" name="Mendeley Recent Style Name 6_1">
    <vt:lpwstr>Springer - Vancouver (brackets)</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http://www.zotero.org/styles/vancouver-brackets-no-et-al</vt:lpwstr>
  </property>
  <property fmtid="{D5CDD505-2E9C-101B-9397-08002B2CF9AE}" pid="19" name="Mendeley Recent Style Name 8_1">
    <vt:lpwstr>Vancouver (brackets, no "et al.")</vt:lpwstr>
  </property>
  <property fmtid="{D5CDD505-2E9C-101B-9397-08002B2CF9AE}" pid="20" name="Mendeley Recent Style Id 9_1">
    <vt:lpwstr>http://www.zotero.org/styles/vancouver-brackets-all-authors</vt:lpwstr>
  </property>
  <property fmtid="{D5CDD505-2E9C-101B-9397-08002B2CF9AE}" pid="21" name="Mendeley Recent Style Name 9_1">
    <vt:lpwstr>Vancouver with Brackets and all authors</vt:lpwstr>
  </property>
</Properties>
</file>