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DA03" w14:textId="77777777" w:rsidR="00CE171D" w:rsidRPr="0068210A" w:rsidRDefault="00CE171D" w:rsidP="00CE171D">
      <w:pPr>
        <w:pStyle w:val="Default"/>
        <w:rPr>
          <w:color w:val="auto"/>
        </w:rPr>
      </w:pPr>
    </w:p>
    <w:p w14:paraId="684D81A0" w14:textId="77777777" w:rsidR="00CE171D" w:rsidRPr="0068210A" w:rsidRDefault="00CE171D" w:rsidP="00CE171D">
      <w:pPr>
        <w:pStyle w:val="Default"/>
        <w:rPr>
          <w:color w:val="auto"/>
        </w:rPr>
      </w:pPr>
    </w:p>
    <w:p w14:paraId="0072BD7B" w14:textId="77777777" w:rsidR="00CE171D" w:rsidRPr="0068210A" w:rsidRDefault="00CE171D" w:rsidP="00CE171D">
      <w:pPr>
        <w:pStyle w:val="Default"/>
        <w:rPr>
          <w:color w:val="auto"/>
        </w:rPr>
      </w:pPr>
    </w:p>
    <w:p w14:paraId="4CDBCFCE" w14:textId="77777777" w:rsidR="00CE171D" w:rsidRPr="0068210A" w:rsidRDefault="00CE171D" w:rsidP="00CE171D">
      <w:pPr>
        <w:pStyle w:val="Default"/>
        <w:rPr>
          <w:color w:val="auto"/>
        </w:rPr>
      </w:pPr>
    </w:p>
    <w:p w14:paraId="27BFED8D" w14:textId="77777777" w:rsidR="00CE171D" w:rsidRPr="0068210A" w:rsidRDefault="00CE171D" w:rsidP="00CE171D">
      <w:pPr>
        <w:spacing w:line="360" w:lineRule="auto"/>
        <w:ind w:left="720"/>
        <w:jc w:val="center"/>
        <w:rPr>
          <w:rFonts w:ascii="Times New Roman" w:hAnsi="Times New Roman" w:cs="Times New Roman"/>
          <w:b/>
          <w:bCs/>
          <w:sz w:val="24"/>
          <w:szCs w:val="24"/>
        </w:rPr>
      </w:pPr>
      <w:r w:rsidRPr="0068210A">
        <w:rPr>
          <w:rFonts w:ascii="Times New Roman" w:hAnsi="Times New Roman" w:cs="Times New Roman"/>
          <w:b/>
          <w:bCs/>
          <w:i/>
          <w:iCs/>
          <w:sz w:val="24"/>
          <w:szCs w:val="24"/>
        </w:rPr>
        <w:t>‘Court’ing Hindu Nationalism</w:t>
      </w:r>
      <w:r w:rsidRPr="0068210A">
        <w:rPr>
          <w:rFonts w:ascii="Times New Roman" w:hAnsi="Times New Roman" w:cs="Times New Roman"/>
          <w:b/>
          <w:bCs/>
          <w:sz w:val="24"/>
          <w:szCs w:val="24"/>
        </w:rPr>
        <w:t xml:space="preserve">: law and the rise of modern </w:t>
      </w:r>
      <w:r w:rsidRPr="00753B43">
        <w:rPr>
          <w:rFonts w:ascii="Times New Roman" w:hAnsi="Times New Roman" w:cs="Times New Roman"/>
          <w:b/>
          <w:bCs/>
          <w:i/>
          <w:sz w:val="24"/>
          <w:szCs w:val="24"/>
        </w:rPr>
        <w:t>Hindutva</w:t>
      </w:r>
      <w:r>
        <w:rPr>
          <w:rStyle w:val="EndnoteReference"/>
          <w:rFonts w:ascii="Times New Roman" w:hAnsi="Times New Roman" w:cs="Times New Roman"/>
          <w:b/>
          <w:bCs/>
          <w:sz w:val="24"/>
          <w:szCs w:val="24"/>
        </w:rPr>
        <w:endnoteReference w:id="1"/>
      </w:r>
    </w:p>
    <w:p w14:paraId="090905C1" w14:textId="77777777" w:rsidR="00CE171D" w:rsidRPr="0068210A" w:rsidRDefault="00CE171D" w:rsidP="00CE171D">
      <w:pPr>
        <w:spacing w:line="360" w:lineRule="auto"/>
        <w:ind w:left="720"/>
        <w:jc w:val="center"/>
        <w:rPr>
          <w:rFonts w:ascii="Times New Roman" w:hAnsi="Times New Roman" w:cs="Times New Roman"/>
          <w:b/>
          <w:bCs/>
          <w:sz w:val="24"/>
          <w:szCs w:val="24"/>
        </w:rPr>
      </w:pPr>
    </w:p>
    <w:p w14:paraId="3A2E7430" w14:textId="77777777" w:rsidR="00CE171D" w:rsidRPr="0068210A" w:rsidRDefault="00CE171D" w:rsidP="00CE171D">
      <w:pPr>
        <w:spacing w:line="360" w:lineRule="auto"/>
        <w:ind w:left="720"/>
        <w:jc w:val="center"/>
        <w:rPr>
          <w:rFonts w:ascii="Times New Roman" w:hAnsi="Times New Roman" w:cs="Times New Roman"/>
          <w:b/>
          <w:bCs/>
          <w:sz w:val="24"/>
          <w:szCs w:val="24"/>
        </w:rPr>
      </w:pPr>
    </w:p>
    <w:p w14:paraId="232C1C52" w14:textId="77777777" w:rsidR="00CE171D" w:rsidRPr="0068210A" w:rsidRDefault="00CE171D" w:rsidP="00CE171D">
      <w:pPr>
        <w:spacing w:line="360" w:lineRule="auto"/>
        <w:ind w:left="720"/>
        <w:jc w:val="center"/>
        <w:rPr>
          <w:rFonts w:ascii="Times New Roman" w:hAnsi="Times New Roman" w:cs="Times New Roman"/>
          <w:b/>
          <w:bCs/>
          <w:sz w:val="24"/>
          <w:szCs w:val="24"/>
        </w:rPr>
      </w:pPr>
      <w:r w:rsidRPr="0068210A">
        <w:rPr>
          <w:rFonts w:ascii="Times New Roman" w:hAnsi="Times New Roman" w:cs="Times New Roman"/>
          <w:b/>
          <w:bCs/>
          <w:sz w:val="24"/>
          <w:szCs w:val="24"/>
        </w:rPr>
        <w:t>Abstract</w:t>
      </w:r>
    </w:p>
    <w:p w14:paraId="6E47492F" w14:textId="77777777" w:rsidR="00CE171D" w:rsidRPr="0068210A" w:rsidRDefault="00CE171D" w:rsidP="00CE171D">
      <w:pPr>
        <w:spacing w:line="360" w:lineRule="auto"/>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 xml:space="preserve">This paper emphasizes the role of the Courts in lending currency to the politics of </w:t>
      </w:r>
      <w:r w:rsidRPr="00B51977">
        <w:rPr>
          <w:rFonts w:ascii="Times New Roman" w:hAnsi="Times New Roman" w:cs="Times New Roman"/>
          <w:i/>
          <w:sz w:val="24"/>
          <w:szCs w:val="24"/>
          <w:lang w:val="en-GB"/>
        </w:rPr>
        <w:t>Hindutva</w:t>
      </w:r>
      <w:r w:rsidRPr="0068210A">
        <w:rPr>
          <w:rFonts w:ascii="Times New Roman" w:hAnsi="Times New Roman" w:cs="Times New Roman"/>
          <w:sz w:val="24"/>
          <w:szCs w:val="24"/>
          <w:lang w:val="en-GB"/>
        </w:rPr>
        <w:t xml:space="preserve"> in the 1990s. It focuses on some of the significant and connected cases of the Ayodhya dispute and the infamous </w:t>
      </w:r>
      <w:r w:rsidRPr="00753B43">
        <w:rPr>
          <w:rFonts w:ascii="Times New Roman" w:hAnsi="Times New Roman" w:cs="Times New Roman"/>
          <w:i/>
          <w:sz w:val="24"/>
          <w:szCs w:val="24"/>
          <w:lang w:val="en-GB"/>
        </w:rPr>
        <w:t>Hindutva</w:t>
      </w:r>
      <w:r w:rsidRPr="0068210A">
        <w:rPr>
          <w:rFonts w:ascii="Times New Roman" w:hAnsi="Times New Roman" w:cs="Times New Roman"/>
          <w:sz w:val="24"/>
          <w:szCs w:val="24"/>
          <w:lang w:val="en-GB"/>
        </w:rPr>
        <w:t xml:space="preserve"> judgments to </w:t>
      </w:r>
      <w:r>
        <w:rPr>
          <w:rFonts w:ascii="Times New Roman" w:hAnsi="Times New Roman" w:cs="Times New Roman"/>
          <w:sz w:val="24"/>
          <w:szCs w:val="24"/>
          <w:lang w:val="en-GB"/>
        </w:rPr>
        <w:t>illustrate</w:t>
      </w:r>
      <w:r w:rsidRPr="0068210A">
        <w:rPr>
          <w:rFonts w:ascii="Times New Roman" w:hAnsi="Times New Roman" w:cs="Times New Roman"/>
          <w:sz w:val="24"/>
          <w:szCs w:val="24"/>
          <w:lang w:val="en-GB"/>
        </w:rPr>
        <w:t xml:space="preserve"> how the court legitimised, perhaps inadvertently, a </w:t>
      </w:r>
      <w:r>
        <w:rPr>
          <w:rFonts w:ascii="Times New Roman" w:hAnsi="Times New Roman" w:cs="Times New Roman"/>
          <w:sz w:val="24"/>
          <w:szCs w:val="24"/>
          <w:lang w:val="en-GB"/>
        </w:rPr>
        <w:t xml:space="preserve">jingoistic and intolerant </w:t>
      </w:r>
      <w:r w:rsidRPr="0068210A">
        <w:rPr>
          <w:rFonts w:ascii="Times New Roman" w:hAnsi="Times New Roman" w:cs="Times New Roman"/>
          <w:sz w:val="24"/>
          <w:szCs w:val="24"/>
          <w:lang w:val="en-GB"/>
        </w:rPr>
        <w:t>ideology as an acceptable political strategy. The rise and electoral successes of the Bharatiya Janata Party</w:t>
      </w:r>
      <w:r>
        <w:rPr>
          <w:rFonts w:ascii="Times New Roman" w:hAnsi="Times New Roman" w:cs="Times New Roman"/>
          <w:sz w:val="24"/>
          <w:szCs w:val="24"/>
          <w:lang w:val="en-GB"/>
        </w:rPr>
        <w:t xml:space="preserve"> (BJP)</w:t>
      </w:r>
      <w:r w:rsidRPr="0068210A">
        <w:rPr>
          <w:rFonts w:ascii="Times New Roman" w:hAnsi="Times New Roman" w:cs="Times New Roman"/>
          <w:sz w:val="24"/>
          <w:szCs w:val="24"/>
          <w:lang w:val="en-GB"/>
        </w:rPr>
        <w:t xml:space="preserve"> post-emergency accompanied the party’s reliance on the judicial instruments to make its Hindu nationalist ideology palatable to a larger audience and the ‘secular’ citizen. Contrary to the stance of Hindu nationalist organisations against codification of Hindu law and any state interference in matters of religion at the time of independence, in the 1990s the movement relie</w:t>
      </w:r>
      <w:r>
        <w:rPr>
          <w:rFonts w:ascii="Times New Roman" w:hAnsi="Times New Roman" w:cs="Times New Roman"/>
          <w:sz w:val="24"/>
          <w:szCs w:val="24"/>
          <w:lang w:val="en-GB"/>
        </w:rPr>
        <w:t>d</w:t>
      </w:r>
      <w:r w:rsidRPr="0068210A">
        <w:rPr>
          <w:rFonts w:ascii="Times New Roman" w:hAnsi="Times New Roman" w:cs="Times New Roman"/>
          <w:sz w:val="24"/>
          <w:szCs w:val="24"/>
          <w:lang w:val="en-GB"/>
        </w:rPr>
        <w:t xml:space="preserve"> significantly on judicial instruments for its own legitimacy and for expanding the domain of religion by </w:t>
      </w:r>
      <w:r>
        <w:rPr>
          <w:rFonts w:ascii="Times New Roman" w:hAnsi="Times New Roman" w:cs="Times New Roman"/>
          <w:sz w:val="24"/>
          <w:szCs w:val="24"/>
          <w:lang w:val="en-GB"/>
        </w:rPr>
        <w:t xml:space="preserve">seeking </w:t>
      </w:r>
      <w:r w:rsidRPr="0068210A">
        <w:rPr>
          <w:rFonts w:ascii="Times New Roman" w:hAnsi="Times New Roman" w:cs="Times New Roman"/>
          <w:sz w:val="24"/>
          <w:szCs w:val="24"/>
          <w:lang w:val="en-GB"/>
        </w:rPr>
        <w:t xml:space="preserve">the patronage of ‘law’. The </w:t>
      </w:r>
      <w:r>
        <w:rPr>
          <w:rFonts w:ascii="Times New Roman" w:hAnsi="Times New Roman" w:cs="Times New Roman"/>
          <w:sz w:val="24"/>
          <w:szCs w:val="24"/>
          <w:lang w:val="en-GB"/>
        </w:rPr>
        <w:t xml:space="preserve">Court, in what came to be known as the </w:t>
      </w:r>
      <w:r w:rsidRPr="000F3327">
        <w:rPr>
          <w:rFonts w:ascii="Times New Roman" w:hAnsi="Times New Roman" w:cs="Times New Roman"/>
          <w:i/>
          <w:sz w:val="24"/>
          <w:szCs w:val="24"/>
          <w:lang w:val="en-GB"/>
        </w:rPr>
        <w:t>Hindutva</w:t>
      </w:r>
      <w:r>
        <w:rPr>
          <w:rFonts w:ascii="Times New Roman" w:hAnsi="Times New Roman" w:cs="Times New Roman"/>
          <w:sz w:val="24"/>
          <w:szCs w:val="24"/>
          <w:lang w:val="en-GB"/>
        </w:rPr>
        <w:t xml:space="preserve"> judgments, attempted to separate ‘Hindutva’ from ‘Hinduism’, thereby aiding</w:t>
      </w:r>
      <w:r w:rsidRPr="0068210A">
        <w:rPr>
          <w:rFonts w:ascii="Times New Roman" w:hAnsi="Times New Roman" w:cs="Times New Roman"/>
          <w:sz w:val="24"/>
          <w:szCs w:val="24"/>
          <w:lang w:val="en-GB"/>
        </w:rPr>
        <w:t xml:space="preserve"> the launch of a new dawn of </w:t>
      </w:r>
      <w:r w:rsidRPr="00B51977">
        <w:rPr>
          <w:rFonts w:ascii="Times New Roman" w:hAnsi="Times New Roman" w:cs="Times New Roman"/>
          <w:i/>
          <w:sz w:val="24"/>
          <w:szCs w:val="24"/>
          <w:lang w:val="en-GB"/>
        </w:rPr>
        <w:t>Hindutva</w:t>
      </w:r>
      <w:r w:rsidRPr="0068210A">
        <w:rPr>
          <w:rFonts w:ascii="Times New Roman" w:hAnsi="Times New Roman" w:cs="Times New Roman"/>
          <w:sz w:val="24"/>
          <w:szCs w:val="24"/>
          <w:lang w:val="en-GB"/>
        </w:rPr>
        <w:t xml:space="preserve"> which could </w:t>
      </w:r>
      <w:r>
        <w:rPr>
          <w:rFonts w:ascii="Times New Roman" w:hAnsi="Times New Roman" w:cs="Times New Roman"/>
          <w:sz w:val="24"/>
          <w:szCs w:val="24"/>
          <w:lang w:val="en-GB"/>
        </w:rPr>
        <w:t xml:space="preserve">then </w:t>
      </w:r>
      <w:r w:rsidRPr="0068210A">
        <w:rPr>
          <w:rFonts w:ascii="Times New Roman" w:hAnsi="Times New Roman" w:cs="Times New Roman"/>
          <w:sz w:val="24"/>
          <w:szCs w:val="24"/>
          <w:lang w:val="en-GB"/>
        </w:rPr>
        <w:t>become synonymous with democracy and development</w:t>
      </w:r>
      <w:r>
        <w:rPr>
          <w:rFonts w:ascii="Times New Roman" w:hAnsi="Times New Roman" w:cs="Times New Roman"/>
          <w:sz w:val="24"/>
          <w:szCs w:val="24"/>
          <w:lang w:val="en-GB"/>
        </w:rPr>
        <w:t>.</w:t>
      </w:r>
      <w:r w:rsidRPr="0068210A">
        <w:rPr>
          <w:rFonts w:ascii="Times New Roman" w:hAnsi="Times New Roman" w:cs="Times New Roman"/>
          <w:sz w:val="24"/>
          <w:szCs w:val="24"/>
          <w:lang w:val="en-GB"/>
        </w:rPr>
        <w:t xml:space="preserve"> </w:t>
      </w:r>
      <w:r>
        <w:rPr>
          <w:rFonts w:ascii="Times New Roman" w:hAnsi="Times New Roman" w:cs="Times New Roman"/>
          <w:sz w:val="24"/>
          <w:szCs w:val="24"/>
          <w:lang w:val="en-GB"/>
        </w:rPr>
        <w:t>M</w:t>
      </w:r>
      <w:r w:rsidRPr="0068210A">
        <w:rPr>
          <w:rFonts w:ascii="Times New Roman" w:hAnsi="Times New Roman" w:cs="Times New Roman"/>
          <w:sz w:val="24"/>
          <w:szCs w:val="24"/>
          <w:lang w:val="en-GB"/>
        </w:rPr>
        <w:t>o</w:t>
      </w:r>
      <w:r>
        <w:rPr>
          <w:rFonts w:ascii="Times New Roman" w:hAnsi="Times New Roman" w:cs="Times New Roman"/>
          <w:sz w:val="24"/>
          <w:szCs w:val="24"/>
          <w:lang w:val="en-GB"/>
        </w:rPr>
        <w:t>st</w:t>
      </w:r>
      <w:r w:rsidRPr="0068210A">
        <w:rPr>
          <w:rFonts w:ascii="Times New Roman" w:hAnsi="Times New Roman" w:cs="Times New Roman"/>
          <w:sz w:val="24"/>
          <w:szCs w:val="24"/>
          <w:lang w:val="en-GB"/>
        </w:rPr>
        <w:t xml:space="preserve"> significantly, it </w:t>
      </w:r>
      <w:r>
        <w:rPr>
          <w:rFonts w:ascii="Times New Roman" w:hAnsi="Times New Roman" w:cs="Times New Roman"/>
          <w:sz w:val="24"/>
          <w:szCs w:val="24"/>
          <w:lang w:val="en-GB"/>
        </w:rPr>
        <w:t xml:space="preserve">also </w:t>
      </w:r>
      <w:r w:rsidRPr="0068210A">
        <w:rPr>
          <w:rFonts w:ascii="Times New Roman" w:hAnsi="Times New Roman" w:cs="Times New Roman"/>
          <w:sz w:val="24"/>
          <w:szCs w:val="24"/>
          <w:lang w:val="en-GB"/>
        </w:rPr>
        <w:t xml:space="preserve">opened the doors for </w:t>
      </w:r>
      <w:r>
        <w:rPr>
          <w:rFonts w:ascii="Times New Roman" w:hAnsi="Times New Roman" w:cs="Times New Roman"/>
          <w:sz w:val="24"/>
          <w:szCs w:val="24"/>
          <w:lang w:val="en-GB"/>
        </w:rPr>
        <w:t xml:space="preserve">electoral </w:t>
      </w:r>
      <w:r w:rsidRPr="0068210A">
        <w:rPr>
          <w:rFonts w:ascii="Times New Roman" w:hAnsi="Times New Roman" w:cs="Times New Roman"/>
          <w:sz w:val="24"/>
          <w:szCs w:val="24"/>
          <w:lang w:val="en-GB"/>
        </w:rPr>
        <w:t>promise</w:t>
      </w:r>
      <w:r>
        <w:rPr>
          <w:rFonts w:ascii="Times New Roman" w:hAnsi="Times New Roman" w:cs="Times New Roman"/>
          <w:sz w:val="24"/>
          <w:szCs w:val="24"/>
          <w:lang w:val="en-GB"/>
        </w:rPr>
        <w:t xml:space="preserve">s </w:t>
      </w:r>
      <w:r w:rsidRPr="0068210A">
        <w:rPr>
          <w:rFonts w:ascii="Times New Roman" w:hAnsi="Times New Roman" w:cs="Times New Roman"/>
          <w:sz w:val="24"/>
          <w:szCs w:val="24"/>
          <w:lang w:val="en-GB"/>
        </w:rPr>
        <w:t xml:space="preserve">to be routed through </w:t>
      </w:r>
      <w:r>
        <w:rPr>
          <w:rFonts w:ascii="Times New Roman" w:hAnsi="Times New Roman" w:cs="Times New Roman"/>
          <w:sz w:val="24"/>
          <w:szCs w:val="24"/>
          <w:lang w:val="en-GB"/>
        </w:rPr>
        <w:t xml:space="preserve">the </w:t>
      </w:r>
      <w:r w:rsidRPr="0068210A">
        <w:rPr>
          <w:rFonts w:ascii="Times New Roman" w:hAnsi="Times New Roman" w:cs="Times New Roman"/>
          <w:sz w:val="24"/>
          <w:szCs w:val="24"/>
          <w:lang w:val="en-GB"/>
        </w:rPr>
        <w:t xml:space="preserve">courts. </w:t>
      </w:r>
    </w:p>
    <w:p w14:paraId="3FCF7048" w14:textId="77777777" w:rsidR="00CE171D" w:rsidRPr="0068210A" w:rsidRDefault="00CE171D" w:rsidP="00CE171D">
      <w:pPr>
        <w:spacing w:line="360" w:lineRule="auto"/>
        <w:ind w:left="720"/>
        <w:jc w:val="both"/>
        <w:rPr>
          <w:rFonts w:ascii="Times New Roman" w:hAnsi="Times New Roman" w:cs="Times New Roman"/>
          <w:i/>
          <w:iCs/>
          <w:sz w:val="24"/>
          <w:szCs w:val="24"/>
          <w:lang w:val="en-GB"/>
        </w:rPr>
      </w:pPr>
    </w:p>
    <w:p w14:paraId="14135CB1" w14:textId="77777777" w:rsidR="00CE171D" w:rsidRDefault="00CE171D" w:rsidP="00CE171D">
      <w:r>
        <w:t>Bio:</w:t>
      </w:r>
    </w:p>
    <w:p w14:paraId="45D7A04F" w14:textId="77777777" w:rsidR="00CE171D" w:rsidRDefault="00CE171D" w:rsidP="00CE171D">
      <w:pPr>
        <w:spacing w:after="0"/>
      </w:pPr>
      <w:r>
        <w:t xml:space="preserve">Dr Saumya Saxena is a British Academy Postdoctoral Fellow at the Faculty of History, University of Cambridge. She is also a Postdoctoral Associate at Jesus College, University of Cambridge. She formerly worked with the Twenty-first Law Commission of India (2016-2018) on reports relating to reform of family law, hate speech and sedition laws in India. Her research interests include legal history, family law, gender, and politics in South Asia. She has published with </w:t>
      </w:r>
      <w:r w:rsidRPr="00B87CB4">
        <w:rPr>
          <w:i/>
        </w:rPr>
        <w:t>Comparative Studies of South Asia</w:t>
      </w:r>
      <w:r>
        <w:rPr>
          <w:i/>
        </w:rPr>
        <w:t>,</w:t>
      </w:r>
      <w:r w:rsidRPr="00B87CB4">
        <w:rPr>
          <w:i/>
        </w:rPr>
        <w:t xml:space="preserve"> Africa and </w:t>
      </w:r>
      <w:r>
        <w:rPr>
          <w:i/>
        </w:rPr>
        <w:t xml:space="preserve">the </w:t>
      </w:r>
      <w:r w:rsidRPr="00B87CB4">
        <w:rPr>
          <w:i/>
        </w:rPr>
        <w:t>Middle-East</w:t>
      </w:r>
      <w:r>
        <w:t xml:space="preserve">, </w:t>
      </w:r>
      <w:r w:rsidRPr="00B87CB4">
        <w:rPr>
          <w:i/>
        </w:rPr>
        <w:t>Contemporary South Asia</w:t>
      </w:r>
      <w:r>
        <w:t xml:space="preserve">, and her forthcoming book on politics of personal laws will be published by Cambridge University Press. </w:t>
      </w:r>
    </w:p>
    <w:p w14:paraId="7C2DBE67" w14:textId="77777777" w:rsidR="00CE171D" w:rsidRPr="0068210A" w:rsidRDefault="00CE171D" w:rsidP="00CE171D">
      <w:pPr>
        <w:spacing w:line="360" w:lineRule="auto"/>
        <w:ind w:left="720"/>
        <w:jc w:val="both"/>
        <w:rPr>
          <w:rFonts w:ascii="Times New Roman" w:hAnsi="Times New Roman" w:cs="Times New Roman"/>
          <w:i/>
          <w:iCs/>
          <w:sz w:val="24"/>
          <w:szCs w:val="24"/>
          <w:lang w:val="en-GB"/>
        </w:rPr>
      </w:pPr>
    </w:p>
    <w:p w14:paraId="01EE6F1B" w14:textId="77777777" w:rsidR="00CE171D" w:rsidRPr="0068210A" w:rsidRDefault="00CE171D" w:rsidP="00CE171D">
      <w:pPr>
        <w:spacing w:line="360" w:lineRule="auto"/>
        <w:ind w:left="720"/>
        <w:jc w:val="both"/>
        <w:rPr>
          <w:rFonts w:ascii="Times New Roman" w:hAnsi="Times New Roman" w:cs="Times New Roman"/>
          <w:i/>
          <w:iCs/>
          <w:sz w:val="24"/>
          <w:szCs w:val="24"/>
          <w:lang w:val="en-GB"/>
        </w:rPr>
      </w:pPr>
    </w:p>
    <w:p w14:paraId="332911B0" w14:textId="77777777" w:rsidR="00CE171D" w:rsidRPr="0068210A" w:rsidRDefault="00CE171D" w:rsidP="00CE171D">
      <w:pPr>
        <w:spacing w:line="360" w:lineRule="auto"/>
        <w:jc w:val="both"/>
        <w:rPr>
          <w:rFonts w:ascii="Times New Roman" w:hAnsi="Times New Roman" w:cs="Times New Roman"/>
          <w:b/>
          <w:sz w:val="24"/>
          <w:szCs w:val="24"/>
        </w:rPr>
      </w:pPr>
      <w:r w:rsidRPr="0068210A">
        <w:rPr>
          <w:rFonts w:ascii="Times New Roman" w:hAnsi="Times New Roman" w:cs="Times New Roman"/>
          <w:b/>
          <w:sz w:val="24"/>
          <w:szCs w:val="24"/>
        </w:rPr>
        <w:lastRenderedPageBreak/>
        <w:t xml:space="preserve">Introduction </w:t>
      </w:r>
    </w:p>
    <w:p w14:paraId="49984D3A"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The dispute over t</w:t>
      </w:r>
      <w:r>
        <w:rPr>
          <w:rFonts w:ascii="Times New Roman" w:hAnsi="Times New Roman" w:cs="Times New Roman"/>
          <w:sz w:val="24"/>
          <w:szCs w:val="24"/>
        </w:rPr>
        <w:t>he site of the Babri Masjid-Ramjanmabhoo</w:t>
      </w:r>
      <w:r w:rsidRPr="0068210A">
        <w:rPr>
          <w:rFonts w:ascii="Times New Roman" w:hAnsi="Times New Roman" w:cs="Times New Roman"/>
          <w:sz w:val="24"/>
          <w:szCs w:val="24"/>
        </w:rPr>
        <w:t>mi</w:t>
      </w:r>
      <w:r>
        <w:rPr>
          <w:rStyle w:val="EndnoteReference"/>
          <w:rFonts w:ascii="Times New Roman" w:hAnsi="Times New Roman" w:cs="Times New Roman"/>
          <w:sz w:val="24"/>
          <w:szCs w:val="24"/>
        </w:rPr>
        <w:endnoteReference w:id="2"/>
      </w:r>
      <w:r w:rsidRPr="0068210A">
        <w:rPr>
          <w:rFonts w:ascii="Times New Roman" w:hAnsi="Times New Roman" w:cs="Times New Roman"/>
          <w:sz w:val="24"/>
          <w:szCs w:val="24"/>
        </w:rPr>
        <w:t xml:space="preserve"> has languished in Indian courts for over a century. The construction of a Ram temple in Ayodhya continues to feature in election manifestos as well as in local, national and judicial vocabulary. This essay, however, is not about the dispute itself but focuses on the role of the courts vis-à-vis emerging political formations of the 1990s that galvanized around the issue of Ayodhya. By analysing</w:t>
      </w:r>
      <w:r>
        <w:rPr>
          <w:rFonts w:ascii="Times New Roman" w:hAnsi="Times New Roman" w:cs="Times New Roman"/>
          <w:sz w:val="24"/>
          <w:szCs w:val="24"/>
        </w:rPr>
        <w:t xml:space="preserve"> a</w:t>
      </w:r>
      <w:r w:rsidRPr="0068210A">
        <w:rPr>
          <w:rFonts w:ascii="Times New Roman" w:hAnsi="Times New Roman" w:cs="Times New Roman"/>
          <w:sz w:val="24"/>
          <w:szCs w:val="24"/>
        </w:rPr>
        <w:t xml:space="preserve"> few of the most significant and controversial judgments in Indian legal history, the essay illustrates that case law was welded into the narrative of political debate as political ideologies became reliant on the Court’s approval or patronage for electoral successes.</w:t>
      </w:r>
    </w:p>
    <w:p w14:paraId="72D79511"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In the 1990s, defining the role o</w:t>
      </w:r>
      <w:r>
        <w:rPr>
          <w:rFonts w:ascii="Times New Roman" w:hAnsi="Times New Roman" w:cs="Times New Roman"/>
          <w:sz w:val="24"/>
          <w:szCs w:val="24"/>
        </w:rPr>
        <w:t>f</w:t>
      </w:r>
      <w:r w:rsidRPr="0068210A">
        <w:rPr>
          <w:rFonts w:ascii="Times New Roman" w:hAnsi="Times New Roman" w:cs="Times New Roman"/>
          <w:sz w:val="24"/>
          <w:szCs w:val="24"/>
        </w:rPr>
        <w:t xml:space="preserve"> religion and </w:t>
      </w:r>
      <w:r>
        <w:rPr>
          <w:rFonts w:ascii="Times New Roman" w:hAnsi="Times New Roman" w:cs="Times New Roman"/>
          <w:sz w:val="24"/>
          <w:szCs w:val="24"/>
        </w:rPr>
        <w:t xml:space="preserve">of </w:t>
      </w:r>
      <w:r w:rsidRPr="0068210A">
        <w:rPr>
          <w:rFonts w:ascii="Times New Roman" w:hAnsi="Times New Roman" w:cs="Times New Roman"/>
          <w:sz w:val="24"/>
          <w:szCs w:val="24"/>
        </w:rPr>
        <w:t xml:space="preserve">religious identities in public life was increasingly left to the </w:t>
      </w:r>
      <w:r>
        <w:rPr>
          <w:rFonts w:ascii="Times New Roman" w:hAnsi="Times New Roman" w:cs="Times New Roman"/>
          <w:sz w:val="24"/>
          <w:szCs w:val="24"/>
        </w:rPr>
        <w:t>c</w:t>
      </w:r>
      <w:r w:rsidRPr="0068210A">
        <w:rPr>
          <w:rFonts w:ascii="Times New Roman" w:hAnsi="Times New Roman" w:cs="Times New Roman"/>
          <w:sz w:val="24"/>
          <w:szCs w:val="24"/>
        </w:rPr>
        <w:t xml:space="preserve">ourts. This interface of organised religion and courts can be understood through a series of judgments where the courts try </w:t>
      </w:r>
      <w:r>
        <w:rPr>
          <w:rFonts w:ascii="Times New Roman" w:hAnsi="Times New Roman" w:cs="Times New Roman"/>
          <w:sz w:val="24"/>
          <w:szCs w:val="24"/>
        </w:rPr>
        <w:t>to</w:t>
      </w:r>
      <w:r w:rsidRPr="0068210A">
        <w:rPr>
          <w:rFonts w:ascii="Times New Roman" w:hAnsi="Times New Roman" w:cs="Times New Roman"/>
          <w:sz w:val="24"/>
          <w:szCs w:val="24"/>
        </w:rPr>
        <w:t xml:space="preserve"> respond to </w:t>
      </w:r>
      <w:r>
        <w:rPr>
          <w:rFonts w:ascii="Times New Roman" w:hAnsi="Times New Roman" w:cs="Times New Roman"/>
          <w:sz w:val="24"/>
          <w:szCs w:val="24"/>
        </w:rPr>
        <w:t>paradox;</w:t>
      </w:r>
      <w:r w:rsidRPr="0068210A">
        <w:rPr>
          <w:rFonts w:ascii="Times New Roman" w:hAnsi="Times New Roman" w:cs="Times New Roman"/>
          <w:sz w:val="24"/>
          <w:szCs w:val="24"/>
        </w:rPr>
        <w:t xml:space="preserve"> a democratic upsurge</w:t>
      </w:r>
      <w:r>
        <w:rPr>
          <w:rFonts w:ascii="Times New Roman" w:hAnsi="Times New Roman" w:cs="Times New Roman"/>
          <w:sz w:val="24"/>
          <w:szCs w:val="24"/>
        </w:rPr>
        <w:t xml:space="preserve"> (Yadav 1999) on the one hand and </w:t>
      </w:r>
      <w:r w:rsidRPr="0068210A">
        <w:rPr>
          <w:rFonts w:ascii="Times New Roman" w:hAnsi="Times New Roman" w:cs="Times New Roman"/>
          <w:sz w:val="24"/>
          <w:szCs w:val="24"/>
        </w:rPr>
        <w:t>a threat to secularism and consequently a threat to democracy itself</w:t>
      </w:r>
      <w:r>
        <w:rPr>
          <w:rFonts w:ascii="Times New Roman" w:hAnsi="Times New Roman" w:cs="Times New Roman"/>
          <w:sz w:val="24"/>
          <w:szCs w:val="24"/>
        </w:rPr>
        <w:t>, on the other (Hansen 1999)</w:t>
      </w:r>
      <w:r w:rsidRPr="0068210A">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3"/>
      </w:r>
      <w:r w:rsidRPr="0068210A">
        <w:rPr>
          <w:rFonts w:ascii="Times New Roman" w:hAnsi="Times New Roman" w:cs="Times New Roman"/>
          <w:sz w:val="24"/>
          <w:szCs w:val="24"/>
        </w:rPr>
        <w:t xml:space="preserve"> In the famous </w:t>
      </w:r>
      <w:r w:rsidRPr="0068210A">
        <w:rPr>
          <w:rFonts w:ascii="Times New Roman" w:hAnsi="Times New Roman" w:cs="Times New Roman"/>
          <w:i/>
          <w:sz w:val="24"/>
          <w:szCs w:val="24"/>
        </w:rPr>
        <w:t>SR Bommai</w:t>
      </w:r>
      <w:r w:rsidRPr="0068210A">
        <w:rPr>
          <w:rStyle w:val="EndnoteReference"/>
          <w:rFonts w:ascii="Times New Roman" w:hAnsi="Times New Roman" w:cs="Times New Roman"/>
          <w:i/>
          <w:sz w:val="24"/>
          <w:szCs w:val="24"/>
        </w:rPr>
        <w:endnoteReference w:id="4"/>
      </w:r>
      <w:r w:rsidRPr="0068210A">
        <w:rPr>
          <w:rFonts w:ascii="Times New Roman" w:hAnsi="Times New Roman" w:cs="Times New Roman"/>
          <w:sz w:val="24"/>
          <w:szCs w:val="24"/>
        </w:rPr>
        <w:t xml:space="preserve"> case the Court attempted to recover India’s constitutional commitment to ‘secularism’ which was compromised with the rise of Hindu nationalism. However, the same court acquitted the term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from its religious underpinnings by giving it a broader interpretation and holding it synonymous with Indianisation in three judgments which came to be known as the </w:t>
      </w:r>
      <w:r w:rsidRPr="00753B43">
        <w:rPr>
          <w:rFonts w:ascii="Times New Roman" w:hAnsi="Times New Roman" w:cs="Times New Roman"/>
          <w:i/>
          <w:sz w:val="24"/>
          <w:szCs w:val="24"/>
        </w:rPr>
        <w:t>Hindutva</w:t>
      </w:r>
      <w:r w:rsidRPr="0068210A">
        <w:rPr>
          <w:rFonts w:ascii="Times New Roman" w:hAnsi="Times New Roman" w:cs="Times New Roman"/>
          <w:sz w:val="24"/>
          <w:szCs w:val="24"/>
        </w:rPr>
        <w:t xml:space="preserve"> cases. The court accepted the definition of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w:t>
      </w:r>
      <w:r>
        <w:rPr>
          <w:rFonts w:ascii="Times New Roman" w:hAnsi="Times New Roman" w:cs="Times New Roman"/>
          <w:sz w:val="24"/>
          <w:szCs w:val="24"/>
        </w:rPr>
        <w:t>to mean a</w:t>
      </w:r>
      <w:r w:rsidRPr="0068210A">
        <w:rPr>
          <w:rFonts w:ascii="Times New Roman" w:hAnsi="Times New Roman" w:cs="Times New Roman"/>
          <w:sz w:val="24"/>
          <w:szCs w:val="24"/>
        </w:rPr>
        <w:t xml:space="preserve"> ‘way of life’ rather than ‘religion’, making the term immune from scrutiny under the Representation of People’s Act, 1951</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which deemed the use of religion in elections </w:t>
      </w:r>
      <w:r w:rsidRPr="0068210A">
        <w:rPr>
          <w:rFonts w:ascii="Times New Roman" w:hAnsi="Times New Roman" w:cs="Times New Roman"/>
          <w:sz w:val="24"/>
          <w:szCs w:val="24"/>
        </w:rPr>
        <w:t>as a ‘corrupt practice’</w:t>
      </w:r>
      <w:r>
        <w:rPr>
          <w:rFonts w:ascii="Times New Roman" w:hAnsi="Times New Roman" w:cs="Times New Roman"/>
          <w:sz w:val="24"/>
          <w:szCs w:val="24"/>
        </w:rPr>
        <w:t>. This granted the Hindu nationalists the</w:t>
      </w:r>
      <w:r w:rsidRPr="0068210A">
        <w:rPr>
          <w:rFonts w:ascii="Times New Roman" w:hAnsi="Times New Roman" w:cs="Times New Roman"/>
          <w:sz w:val="24"/>
          <w:szCs w:val="24"/>
        </w:rPr>
        <w:t xml:space="preserve"> foothold in the legal realm that they so keenly desired</w:t>
      </w:r>
      <w:r>
        <w:rPr>
          <w:rFonts w:ascii="Times New Roman" w:hAnsi="Times New Roman" w:cs="Times New Roman"/>
          <w:sz w:val="24"/>
          <w:szCs w:val="24"/>
        </w:rPr>
        <w:t xml:space="preserve">, thus ushering in a new dawn of </w:t>
      </w:r>
      <w:r w:rsidRPr="004A7DD8">
        <w:rPr>
          <w:rFonts w:ascii="Times New Roman" w:hAnsi="Times New Roman" w:cs="Times New Roman"/>
          <w:i/>
          <w:sz w:val="24"/>
          <w:szCs w:val="24"/>
        </w:rPr>
        <w:t>Hindutva</w:t>
      </w:r>
      <w:r w:rsidRPr="0068210A">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5"/>
      </w:r>
      <w:r w:rsidRPr="0068210A">
        <w:rPr>
          <w:rFonts w:ascii="Times New Roman" w:hAnsi="Times New Roman" w:cs="Times New Roman"/>
          <w:sz w:val="24"/>
          <w:szCs w:val="24"/>
        </w:rPr>
        <w:t xml:space="preserve">                                                                                                                                                                                                                                                                                                                                                                                                                                                               </w:t>
      </w:r>
    </w:p>
    <w:p w14:paraId="537E95B3" w14:textId="77777777" w:rsidR="00CE171D" w:rsidRDefault="00CE171D" w:rsidP="00CE171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68210A">
        <w:rPr>
          <w:rFonts w:ascii="Times New Roman" w:hAnsi="Times New Roman" w:cs="Times New Roman"/>
          <w:sz w:val="24"/>
          <w:szCs w:val="24"/>
        </w:rPr>
        <w:t xml:space="preserve">he </w:t>
      </w:r>
      <w:r>
        <w:rPr>
          <w:rFonts w:ascii="Times New Roman" w:hAnsi="Times New Roman" w:cs="Times New Roman"/>
          <w:sz w:val="24"/>
          <w:szCs w:val="24"/>
        </w:rPr>
        <w:t>judgment not only recognised the distinction between</w:t>
      </w:r>
      <w:r w:rsidRPr="0068210A">
        <w:rPr>
          <w:rFonts w:ascii="Times New Roman" w:hAnsi="Times New Roman" w:cs="Times New Roman"/>
          <w:sz w:val="24"/>
          <w:szCs w:val="24"/>
        </w:rPr>
        <w:t xml:space="preserve"> </w:t>
      </w:r>
      <w:r w:rsidRPr="001C12FC">
        <w:rPr>
          <w:rFonts w:ascii="Times New Roman" w:hAnsi="Times New Roman" w:cs="Times New Roman"/>
          <w:i/>
          <w:sz w:val="24"/>
          <w:szCs w:val="24"/>
        </w:rPr>
        <w:t>Hindutva</w:t>
      </w:r>
      <w:r>
        <w:rPr>
          <w:rFonts w:ascii="Times New Roman" w:hAnsi="Times New Roman" w:cs="Times New Roman"/>
          <w:sz w:val="24"/>
          <w:szCs w:val="24"/>
        </w:rPr>
        <w:t xml:space="preserve"> and</w:t>
      </w:r>
      <w:r w:rsidRPr="0068210A">
        <w:rPr>
          <w:rFonts w:ascii="Times New Roman" w:hAnsi="Times New Roman" w:cs="Times New Roman"/>
          <w:sz w:val="24"/>
          <w:szCs w:val="24"/>
        </w:rPr>
        <w:t xml:space="preserve"> Hinduism</w:t>
      </w:r>
      <w:r>
        <w:rPr>
          <w:rFonts w:ascii="Times New Roman" w:hAnsi="Times New Roman" w:cs="Times New Roman"/>
          <w:sz w:val="24"/>
          <w:szCs w:val="24"/>
        </w:rPr>
        <w:t xml:space="preserve"> but also held the term </w:t>
      </w:r>
      <w:r w:rsidRPr="00186958">
        <w:rPr>
          <w:rFonts w:ascii="Times New Roman" w:hAnsi="Times New Roman" w:cs="Times New Roman"/>
          <w:i/>
          <w:sz w:val="24"/>
          <w:szCs w:val="24"/>
        </w:rPr>
        <w:t>Hindutva</w:t>
      </w:r>
      <w:r>
        <w:rPr>
          <w:rFonts w:ascii="Times New Roman" w:hAnsi="Times New Roman" w:cs="Times New Roman"/>
          <w:sz w:val="24"/>
          <w:szCs w:val="24"/>
        </w:rPr>
        <w:t xml:space="preserve"> to be synonymous with ‘Indianness’ or patriotism,</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thereby </w:t>
      </w:r>
      <w:r w:rsidRPr="0068210A">
        <w:rPr>
          <w:rFonts w:ascii="Times New Roman" w:hAnsi="Times New Roman" w:cs="Times New Roman"/>
          <w:sz w:val="24"/>
          <w:szCs w:val="24"/>
        </w:rPr>
        <w:t>allow</w:t>
      </w:r>
      <w:r>
        <w:rPr>
          <w:rFonts w:ascii="Times New Roman" w:hAnsi="Times New Roman" w:cs="Times New Roman"/>
          <w:sz w:val="24"/>
          <w:szCs w:val="24"/>
        </w:rPr>
        <w:t>ing</w:t>
      </w:r>
      <w:r w:rsidRPr="0068210A">
        <w:rPr>
          <w:rFonts w:ascii="Times New Roman" w:hAnsi="Times New Roman" w:cs="Times New Roman"/>
          <w:sz w:val="24"/>
          <w:szCs w:val="24"/>
        </w:rPr>
        <w:t xml:space="preserve"> </w:t>
      </w:r>
      <w:r>
        <w:rPr>
          <w:rFonts w:ascii="Times New Roman" w:hAnsi="Times New Roman" w:cs="Times New Roman"/>
          <w:sz w:val="24"/>
          <w:szCs w:val="24"/>
        </w:rPr>
        <w:t>Hindu nationalism</w:t>
      </w:r>
      <w:r w:rsidRPr="0068210A">
        <w:rPr>
          <w:rFonts w:ascii="Times New Roman" w:hAnsi="Times New Roman" w:cs="Times New Roman"/>
          <w:sz w:val="24"/>
          <w:szCs w:val="24"/>
        </w:rPr>
        <w:t xml:space="preserve"> to inhabit the vocabulary of ‘development’, ‘a strong army’, ‘national integration’, ‘uniform civil code’ and much else. Constitutional questions of secularism, federalism and free speech were all brought into a conversation in these judgments and fresh definitions of old concepts were also laboured by the Court. While the </w:t>
      </w:r>
      <w:r>
        <w:rPr>
          <w:rFonts w:ascii="Times New Roman" w:hAnsi="Times New Roman" w:cs="Times New Roman"/>
          <w:sz w:val="24"/>
          <w:szCs w:val="24"/>
        </w:rPr>
        <w:t>Indian c</w:t>
      </w:r>
      <w:r w:rsidRPr="0068210A">
        <w:rPr>
          <w:rFonts w:ascii="Times New Roman" w:hAnsi="Times New Roman" w:cs="Times New Roman"/>
          <w:sz w:val="24"/>
          <w:szCs w:val="24"/>
        </w:rPr>
        <w:t>ourts had historically leaned towards a ‘broad’ understanding of Hinduism</w:t>
      </w:r>
      <w:r>
        <w:rPr>
          <w:rFonts w:ascii="Times New Roman" w:hAnsi="Times New Roman" w:cs="Times New Roman"/>
          <w:sz w:val="24"/>
          <w:szCs w:val="24"/>
        </w:rPr>
        <w:t xml:space="preserve"> (Sen 2010)</w:t>
      </w:r>
      <w:r w:rsidRPr="0068210A">
        <w:rPr>
          <w:rFonts w:ascii="Times New Roman" w:hAnsi="Times New Roman" w:cs="Times New Roman"/>
          <w:sz w:val="24"/>
          <w:szCs w:val="24"/>
        </w:rPr>
        <w:t xml:space="preserve">, the </w:t>
      </w:r>
      <w:r w:rsidRPr="008543EF">
        <w:rPr>
          <w:rFonts w:ascii="Times New Roman" w:hAnsi="Times New Roman" w:cs="Times New Roman"/>
          <w:i/>
          <w:sz w:val="24"/>
          <w:szCs w:val="24"/>
        </w:rPr>
        <w:t>Hindutva</w:t>
      </w:r>
      <w:r w:rsidRPr="0068210A">
        <w:rPr>
          <w:rFonts w:ascii="Times New Roman" w:hAnsi="Times New Roman" w:cs="Times New Roman"/>
          <w:sz w:val="24"/>
          <w:szCs w:val="24"/>
        </w:rPr>
        <w:t xml:space="preserve"> judgments allowed the term ‘Hindutva’ to expand beyond religion </w:t>
      </w:r>
      <w:r>
        <w:rPr>
          <w:rFonts w:ascii="Times New Roman" w:hAnsi="Times New Roman" w:cs="Times New Roman"/>
          <w:sz w:val="24"/>
          <w:szCs w:val="24"/>
        </w:rPr>
        <w:t>altogether</w:t>
      </w:r>
      <w:r w:rsidRPr="0068210A">
        <w:rPr>
          <w:rFonts w:ascii="Times New Roman" w:hAnsi="Times New Roman" w:cs="Times New Roman"/>
          <w:sz w:val="24"/>
          <w:szCs w:val="24"/>
        </w:rPr>
        <w:t xml:space="preserve">. </w:t>
      </w:r>
    </w:p>
    <w:p w14:paraId="3A41DCDA"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lastRenderedPageBreak/>
        <w:t>It was precisely this redemption of ‘Hindutva’ by the courts that permitted</w:t>
      </w:r>
      <w:r>
        <w:rPr>
          <w:rFonts w:ascii="Times New Roman" w:hAnsi="Times New Roman" w:cs="Times New Roman"/>
          <w:sz w:val="24"/>
          <w:szCs w:val="24"/>
        </w:rPr>
        <w:t xml:space="preserve"> the appropriation of</w:t>
      </w:r>
      <w:r w:rsidRPr="0068210A">
        <w:rPr>
          <w:rFonts w:ascii="Times New Roman" w:hAnsi="Times New Roman" w:cs="Times New Roman"/>
          <w:sz w:val="24"/>
          <w:szCs w:val="24"/>
        </w:rPr>
        <w:t xml:space="preserve"> secularism</w:t>
      </w:r>
      <w:r>
        <w:rPr>
          <w:rFonts w:ascii="Times New Roman" w:hAnsi="Times New Roman" w:cs="Times New Roman"/>
          <w:sz w:val="24"/>
          <w:szCs w:val="24"/>
        </w:rPr>
        <w:t xml:space="preserve"> by the </w:t>
      </w:r>
      <w:r w:rsidRPr="008543EF">
        <w:rPr>
          <w:rFonts w:ascii="Times New Roman" w:hAnsi="Times New Roman" w:cs="Times New Roman"/>
          <w:i/>
          <w:sz w:val="24"/>
          <w:szCs w:val="24"/>
        </w:rPr>
        <w:t>Hindutva</w:t>
      </w:r>
      <w:r>
        <w:rPr>
          <w:rFonts w:ascii="Times New Roman" w:hAnsi="Times New Roman" w:cs="Times New Roman"/>
          <w:sz w:val="24"/>
          <w:szCs w:val="24"/>
        </w:rPr>
        <w:t xml:space="preserve"> ideologues, such that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‘secularism’ as hitherto understood could be caricatured as </w:t>
      </w:r>
      <w:r w:rsidRPr="0068210A">
        <w:rPr>
          <w:rFonts w:ascii="Times New Roman" w:hAnsi="Times New Roman" w:cs="Times New Roman"/>
          <w:sz w:val="24"/>
          <w:szCs w:val="24"/>
        </w:rPr>
        <w:t>‘pseudo-secularism’</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and authentic secularism became one with </w:t>
      </w:r>
      <w:r w:rsidRPr="00627805">
        <w:rPr>
          <w:rFonts w:ascii="Times New Roman" w:hAnsi="Times New Roman" w:cs="Times New Roman"/>
          <w:i/>
          <w:sz w:val="24"/>
          <w:szCs w:val="24"/>
        </w:rPr>
        <w:t>Hindutva</w:t>
      </w:r>
      <w:r>
        <w:rPr>
          <w:rFonts w:ascii="Times New Roman" w:hAnsi="Times New Roman" w:cs="Times New Roman"/>
          <w:sz w:val="24"/>
          <w:szCs w:val="24"/>
        </w:rPr>
        <w:t>. M</w:t>
      </w:r>
      <w:r w:rsidRPr="0068210A">
        <w:rPr>
          <w:rFonts w:ascii="Times New Roman" w:hAnsi="Times New Roman" w:cs="Times New Roman"/>
          <w:sz w:val="24"/>
          <w:szCs w:val="24"/>
        </w:rPr>
        <w:t>ore importantly</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68210A">
        <w:rPr>
          <w:rFonts w:ascii="Times New Roman" w:hAnsi="Times New Roman" w:cs="Times New Roman"/>
          <w:sz w:val="24"/>
          <w:szCs w:val="24"/>
        </w:rPr>
        <w:t xml:space="preserve">permitted a judicial route to </w:t>
      </w:r>
      <w:r>
        <w:rPr>
          <w:rFonts w:ascii="Times New Roman" w:hAnsi="Times New Roman" w:cs="Times New Roman"/>
          <w:sz w:val="24"/>
          <w:szCs w:val="24"/>
        </w:rPr>
        <w:t xml:space="preserve">the </w:t>
      </w:r>
      <w:r w:rsidRPr="0068210A">
        <w:rPr>
          <w:rFonts w:ascii="Times New Roman" w:hAnsi="Times New Roman" w:cs="Times New Roman"/>
          <w:sz w:val="24"/>
          <w:szCs w:val="24"/>
        </w:rPr>
        <w:t xml:space="preserve">legitimation of </w:t>
      </w:r>
      <w:r w:rsidRPr="00627805">
        <w:rPr>
          <w:rFonts w:ascii="Times New Roman" w:hAnsi="Times New Roman" w:cs="Times New Roman"/>
          <w:i/>
          <w:sz w:val="24"/>
          <w:szCs w:val="24"/>
        </w:rPr>
        <w:t>Hindutva</w:t>
      </w:r>
      <w:r w:rsidRPr="0068210A">
        <w:rPr>
          <w:rFonts w:ascii="Times New Roman" w:hAnsi="Times New Roman" w:cs="Times New Roman"/>
          <w:sz w:val="24"/>
          <w:szCs w:val="24"/>
        </w:rPr>
        <w:t xml:space="preserve"> even before it was politically tested.</w:t>
      </w:r>
      <w:r w:rsidRPr="0068210A">
        <w:rPr>
          <w:rStyle w:val="EndnoteReference"/>
          <w:rFonts w:ascii="Times New Roman" w:hAnsi="Times New Roman" w:cs="Times New Roman"/>
          <w:sz w:val="24"/>
          <w:szCs w:val="24"/>
        </w:rPr>
        <w:endnoteReference w:id="6"/>
      </w:r>
      <w:r w:rsidRPr="0068210A">
        <w:rPr>
          <w:rFonts w:ascii="Times New Roman" w:hAnsi="Times New Roman" w:cs="Times New Roman"/>
          <w:sz w:val="24"/>
          <w:szCs w:val="24"/>
        </w:rPr>
        <w:t xml:space="preserve">  </w:t>
      </w:r>
    </w:p>
    <w:p w14:paraId="0BC27575"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 first section of the essay discusse</w:t>
      </w:r>
      <w:r>
        <w:rPr>
          <w:rFonts w:ascii="Times New Roman" w:hAnsi="Times New Roman" w:cs="Times New Roman"/>
          <w:sz w:val="24"/>
          <w:szCs w:val="24"/>
        </w:rPr>
        <w:t>s</w:t>
      </w:r>
      <w:r w:rsidRPr="0068210A">
        <w:rPr>
          <w:rFonts w:ascii="Times New Roman" w:hAnsi="Times New Roman" w:cs="Times New Roman"/>
          <w:sz w:val="24"/>
          <w:szCs w:val="24"/>
        </w:rPr>
        <w:t xml:space="preserve"> the </w:t>
      </w:r>
      <w:r>
        <w:rPr>
          <w:rFonts w:ascii="Times New Roman" w:hAnsi="Times New Roman" w:cs="Times New Roman"/>
          <w:sz w:val="24"/>
          <w:szCs w:val="24"/>
        </w:rPr>
        <w:t>lead</w:t>
      </w:r>
      <w:r w:rsidRPr="0068210A">
        <w:rPr>
          <w:rFonts w:ascii="Times New Roman" w:hAnsi="Times New Roman" w:cs="Times New Roman"/>
          <w:sz w:val="24"/>
          <w:szCs w:val="24"/>
        </w:rPr>
        <w:t xml:space="preserve"> up to the </w:t>
      </w:r>
      <w:r w:rsidRPr="008543EF">
        <w:rPr>
          <w:rFonts w:ascii="Times New Roman" w:hAnsi="Times New Roman" w:cs="Times New Roman"/>
          <w:i/>
          <w:sz w:val="24"/>
          <w:szCs w:val="24"/>
        </w:rPr>
        <w:t>Hindutva</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judgments, which are analysed against </w:t>
      </w:r>
      <w:r w:rsidRPr="0068210A">
        <w:rPr>
          <w:rFonts w:ascii="Times New Roman" w:hAnsi="Times New Roman" w:cs="Times New Roman"/>
          <w:sz w:val="24"/>
          <w:szCs w:val="24"/>
        </w:rPr>
        <w:t xml:space="preserve">the backdrop of the precedents of </w:t>
      </w:r>
      <w:r>
        <w:rPr>
          <w:rFonts w:ascii="Times New Roman" w:hAnsi="Times New Roman" w:cs="Times New Roman"/>
          <w:sz w:val="24"/>
          <w:szCs w:val="24"/>
        </w:rPr>
        <w:t xml:space="preserve">the </w:t>
      </w:r>
      <w:r w:rsidRPr="0068210A">
        <w:rPr>
          <w:rFonts w:ascii="Times New Roman" w:hAnsi="Times New Roman" w:cs="Times New Roman"/>
          <w:i/>
          <w:sz w:val="24"/>
          <w:szCs w:val="24"/>
        </w:rPr>
        <w:t>SR Bommai</w:t>
      </w:r>
      <w:r w:rsidRPr="0068210A">
        <w:rPr>
          <w:rFonts w:ascii="Times New Roman" w:hAnsi="Times New Roman" w:cs="Times New Roman"/>
          <w:sz w:val="24"/>
          <w:szCs w:val="24"/>
        </w:rPr>
        <w:t xml:space="preserve"> and </w:t>
      </w:r>
      <w:r w:rsidRPr="0068210A">
        <w:rPr>
          <w:rFonts w:ascii="Times New Roman" w:hAnsi="Times New Roman" w:cs="Times New Roman"/>
          <w:i/>
          <w:sz w:val="24"/>
          <w:szCs w:val="24"/>
        </w:rPr>
        <w:t>Ismail Faruqui</w:t>
      </w:r>
      <w:r>
        <w:rPr>
          <w:rStyle w:val="EndnoteReference"/>
          <w:rFonts w:ascii="Times New Roman" w:hAnsi="Times New Roman" w:cs="Times New Roman"/>
          <w:i/>
          <w:sz w:val="24"/>
          <w:szCs w:val="24"/>
        </w:rPr>
        <w:endnoteReference w:id="7"/>
      </w:r>
      <w:r w:rsidRPr="0068210A">
        <w:rPr>
          <w:rFonts w:ascii="Times New Roman" w:hAnsi="Times New Roman" w:cs="Times New Roman"/>
          <w:sz w:val="24"/>
          <w:szCs w:val="24"/>
        </w:rPr>
        <w:t xml:space="preserve"> cases. In the next section </w:t>
      </w:r>
      <w:r>
        <w:rPr>
          <w:rFonts w:ascii="Times New Roman" w:hAnsi="Times New Roman" w:cs="Times New Roman"/>
          <w:sz w:val="24"/>
          <w:szCs w:val="24"/>
        </w:rPr>
        <w:t xml:space="preserve">the </w:t>
      </w:r>
      <w:r w:rsidRPr="0068210A">
        <w:rPr>
          <w:rFonts w:ascii="Times New Roman" w:hAnsi="Times New Roman" w:cs="Times New Roman"/>
          <w:sz w:val="24"/>
          <w:szCs w:val="24"/>
        </w:rPr>
        <w:t xml:space="preserve">essay turns to the terminology of secularism and </w:t>
      </w:r>
      <w:r w:rsidRPr="008543EF">
        <w:rPr>
          <w:rFonts w:ascii="Times New Roman" w:hAnsi="Times New Roman" w:cs="Times New Roman"/>
          <w:i/>
          <w:sz w:val="24"/>
          <w:szCs w:val="24"/>
        </w:rPr>
        <w:t>Hindutva</w:t>
      </w:r>
      <w:r w:rsidRPr="0068210A">
        <w:rPr>
          <w:rFonts w:ascii="Times New Roman" w:hAnsi="Times New Roman" w:cs="Times New Roman"/>
          <w:sz w:val="24"/>
          <w:szCs w:val="24"/>
        </w:rPr>
        <w:t xml:space="preserve">, and how these </w:t>
      </w:r>
      <w:r>
        <w:rPr>
          <w:rFonts w:ascii="Times New Roman" w:hAnsi="Times New Roman" w:cs="Times New Roman"/>
          <w:sz w:val="24"/>
          <w:szCs w:val="24"/>
        </w:rPr>
        <w:t xml:space="preserve">ideas </w:t>
      </w:r>
      <w:r w:rsidRPr="0068210A">
        <w:rPr>
          <w:rFonts w:ascii="Times New Roman" w:hAnsi="Times New Roman" w:cs="Times New Roman"/>
          <w:sz w:val="24"/>
          <w:szCs w:val="24"/>
        </w:rPr>
        <w:t xml:space="preserve">have evolved through the courts’ precedents, but now, the </w:t>
      </w:r>
      <w:r>
        <w:rPr>
          <w:rFonts w:ascii="Times New Roman" w:hAnsi="Times New Roman" w:cs="Times New Roman"/>
          <w:sz w:val="24"/>
          <w:szCs w:val="24"/>
        </w:rPr>
        <w:t xml:space="preserve">Court’s enthusiastic </w:t>
      </w:r>
      <w:r w:rsidRPr="0068210A">
        <w:rPr>
          <w:rFonts w:ascii="Times New Roman" w:hAnsi="Times New Roman" w:cs="Times New Roman"/>
          <w:sz w:val="24"/>
          <w:szCs w:val="24"/>
        </w:rPr>
        <w:t>intervention</w:t>
      </w:r>
      <w:r>
        <w:rPr>
          <w:rFonts w:ascii="Times New Roman" w:hAnsi="Times New Roman" w:cs="Times New Roman"/>
          <w:sz w:val="24"/>
          <w:szCs w:val="24"/>
        </w:rPr>
        <w:t xml:space="preserve"> in redefining </w:t>
      </w:r>
      <w:r w:rsidRPr="008543EF">
        <w:rPr>
          <w:rFonts w:ascii="Times New Roman" w:hAnsi="Times New Roman" w:cs="Times New Roman"/>
          <w:i/>
          <w:sz w:val="24"/>
          <w:szCs w:val="24"/>
        </w:rPr>
        <w:t>Hindutva</w:t>
      </w:r>
      <w:r>
        <w:rPr>
          <w:rFonts w:ascii="Times New Roman" w:hAnsi="Times New Roman" w:cs="Times New Roman"/>
          <w:sz w:val="24"/>
          <w:szCs w:val="24"/>
        </w:rPr>
        <w:t xml:space="preserve"> </w:t>
      </w:r>
      <w:r w:rsidRPr="0068210A">
        <w:rPr>
          <w:rFonts w:ascii="Times New Roman" w:hAnsi="Times New Roman" w:cs="Times New Roman"/>
          <w:sz w:val="24"/>
          <w:szCs w:val="24"/>
        </w:rPr>
        <w:t xml:space="preserve">hangs like </w:t>
      </w:r>
      <w:r>
        <w:rPr>
          <w:rFonts w:ascii="Times New Roman" w:hAnsi="Times New Roman" w:cs="Times New Roman"/>
          <w:sz w:val="24"/>
          <w:szCs w:val="24"/>
        </w:rPr>
        <w:t>an</w:t>
      </w:r>
      <w:r w:rsidRPr="0068210A">
        <w:rPr>
          <w:rFonts w:ascii="Times New Roman" w:hAnsi="Times New Roman" w:cs="Times New Roman"/>
          <w:sz w:val="24"/>
          <w:szCs w:val="24"/>
        </w:rPr>
        <w:t xml:space="preserve"> albatross around its neck.</w:t>
      </w:r>
    </w:p>
    <w:p w14:paraId="3E20D050" w14:textId="77777777" w:rsidR="00CE171D" w:rsidRPr="0068210A" w:rsidRDefault="00CE171D" w:rsidP="00CE171D">
      <w:pPr>
        <w:tabs>
          <w:tab w:val="right" w:pos="9026"/>
        </w:tabs>
        <w:spacing w:line="360" w:lineRule="auto"/>
        <w:jc w:val="both"/>
        <w:rPr>
          <w:rFonts w:ascii="Times New Roman" w:hAnsi="Times New Roman" w:cs="Times New Roman"/>
          <w:b/>
          <w:bCs/>
          <w:sz w:val="24"/>
          <w:szCs w:val="24"/>
        </w:rPr>
      </w:pPr>
      <w:r w:rsidRPr="0068210A">
        <w:rPr>
          <w:rFonts w:ascii="Times New Roman" w:hAnsi="Times New Roman" w:cs="Times New Roman"/>
          <w:b/>
          <w:bCs/>
          <w:sz w:val="24"/>
          <w:szCs w:val="24"/>
        </w:rPr>
        <w:t>Demolition and the Supreme Court:  Secularism, Federalism, and Free Speech</w:t>
      </w:r>
      <w:r w:rsidRPr="0068210A">
        <w:rPr>
          <w:rFonts w:ascii="Times New Roman" w:hAnsi="Times New Roman" w:cs="Times New Roman"/>
          <w:b/>
          <w:bCs/>
          <w:sz w:val="24"/>
          <w:szCs w:val="24"/>
        </w:rPr>
        <w:tab/>
      </w:r>
    </w:p>
    <w:p w14:paraId="0BE4597E" w14:textId="77777777" w:rsidR="00CE171D" w:rsidRDefault="00CE171D" w:rsidP="00CE171D">
      <w:pPr>
        <w:spacing w:line="360" w:lineRule="auto"/>
        <w:ind w:left="720"/>
        <w:jc w:val="both"/>
        <w:rPr>
          <w:rFonts w:ascii="Times New Roman" w:hAnsi="Times New Roman" w:cs="Times New Roman"/>
          <w:i/>
          <w:iCs/>
          <w:sz w:val="24"/>
          <w:szCs w:val="24"/>
          <w:lang w:val="en-GB"/>
        </w:rPr>
      </w:pPr>
      <w:r w:rsidRPr="0068210A">
        <w:rPr>
          <w:rFonts w:ascii="Times New Roman" w:hAnsi="Times New Roman" w:cs="Times New Roman"/>
          <w:i/>
          <w:iCs/>
          <w:sz w:val="24"/>
          <w:szCs w:val="24"/>
          <w:lang w:val="en-GB"/>
        </w:rPr>
        <w:t>Let me interpret the decision of the Supreme Court for you... It does not ask us to stop the Karseva.</w:t>
      </w:r>
      <w:r w:rsidRPr="0068210A">
        <w:rPr>
          <w:rFonts w:ascii="Times New Roman" w:hAnsi="Times New Roman" w:cs="Times New Roman"/>
          <w:i/>
          <w:iCs/>
          <w:sz w:val="24"/>
          <w:szCs w:val="24"/>
          <w:vertAlign w:val="superscript"/>
          <w:lang w:val="en-GB"/>
        </w:rPr>
        <w:endnoteReference w:id="8"/>
      </w:r>
      <w:r w:rsidRPr="0068210A">
        <w:rPr>
          <w:rFonts w:ascii="Times New Roman" w:hAnsi="Times New Roman" w:cs="Times New Roman"/>
          <w:i/>
          <w:iCs/>
          <w:sz w:val="24"/>
          <w:szCs w:val="24"/>
          <w:lang w:val="en-GB"/>
        </w:rPr>
        <w:t>[in Ayodhya] In fact, Supreme Court has given us the right to perform Karseva.. Tomorrow, by performing Karseva we are not violating the order of the Court, we are honouring it. It is true that the court has said do not do any construction work. But the Supreme Court has said that we can sing bhajans,</w:t>
      </w:r>
      <w:r w:rsidRPr="0068210A">
        <w:rPr>
          <w:rFonts w:ascii="Times New Roman" w:hAnsi="Times New Roman" w:cs="Times New Roman"/>
          <w:i/>
          <w:iCs/>
          <w:sz w:val="24"/>
          <w:szCs w:val="24"/>
          <w:vertAlign w:val="superscript"/>
          <w:lang w:val="en-GB"/>
        </w:rPr>
        <w:endnoteReference w:id="9"/>
      </w:r>
      <w:r w:rsidRPr="0068210A">
        <w:rPr>
          <w:rFonts w:ascii="Times New Roman" w:hAnsi="Times New Roman" w:cs="Times New Roman"/>
          <w:i/>
          <w:iCs/>
          <w:sz w:val="24"/>
          <w:szCs w:val="24"/>
          <w:lang w:val="en-GB"/>
        </w:rPr>
        <w:t xml:space="preserve"> and perform kirtan</w:t>
      </w:r>
      <w:r w:rsidRPr="0068210A">
        <w:rPr>
          <w:rFonts w:ascii="Times New Roman" w:hAnsi="Times New Roman" w:cs="Times New Roman"/>
          <w:i/>
          <w:iCs/>
          <w:sz w:val="24"/>
          <w:szCs w:val="24"/>
          <w:vertAlign w:val="superscript"/>
          <w:lang w:val="en-GB"/>
        </w:rPr>
        <w:endnoteReference w:id="10"/>
      </w:r>
      <w:r w:rsidRPr="0068210A">
        <w:rPr>
          <w:rFonts w:ascii="Times New Roman" w:hAnsi="Times New Roman" w:cs="Times New Roman"/>
          <w:i/>
          <w:iCs/>
          <w:sz w:val="24"/>
          <w:szCs w:val="24"/>
          <w:lang w:val="en-GB"/>
        </w:rPr>
        <w:t>. Now, one person alone cannot sing bhajans, and kirtan cannot be performed standing upright. Till when will we keep standing? There are sharp stones emerging from the ground. We will have to make the land hospitable, a yagya</w:t>
      </w:r>
      <w:r w:rsidRPr="0068210A">
        <w:rPr>
          <w:rFonts w:ascii="Times New Roman" w:hAnsi="Times New Roman" w:cs="Times New Roman"/>
          <w:i/>
          <w:iCs/>
          <w:sz w:val="24"/>
          <w:szCs w:val="24"/>
          <w:vertAlign w:val="superscript"/>
          <w:lang w:val="en-GB"/>
        </w:rPr>
        <w:endnoteReference w:id="11"/>
      </w:r>
      <w:r w:rsidRPr="0068210A">
        <w:rPr>
          <w:rFonts w:ascii="Times New Roman" w:hAnsi="Times New Roman" w:cs="Times New Roman"/>
          <w:i/>
          <w:iCs/>
          <w:sz w:val="24"/>
          <w:szCs w:val="24"/>
          <w:lang w:val="en-GB"/>
        </w:rPr>
        <w:t xml:space="preserve"> will need to be organised and the ground will have to be levelled.</w:t>
      </w:r>
    </w:p>
    <w:p w14:paraId="5249F4BD" w14:textId="77777777" w:rsidR="00CE171D" w:rsidRPr="0068210A" w:rsidRDefault="00CE171D" w:rsidP="00CE171D">
      <w:pPr>
        <w:spacing w:line="360" w:lineRule="auto"/>
        <w:ind w:left="2880" w:firstLine="720"/>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-Atal Bihari Vajpayee, 5</w:t>
      </w:r>
      <w:r w:rsidRPr="0068210A">
        <w:rPr>
          <w:rFonts w:ascii="Times New Roman" w:hAnsi="Times New Roman" w:cs="Times New Roman"/>
          <w:sz w:val="24"/>
          <w:szCs w:val="24"/>
          <w:vertAlign w:val="superscript"/>
          <w:lang w:val="en-GB"/>
        </w:rPr>
        <w:t xml:space="preserve"> </w:t>
      </w:r>
      <w:r w:rsidRPr="0068210A">
        <w:rPr>
          <w:rFonts w:ascii="Times New Roman" w:hAnsi="Times New Roman" w:cs="Times New Roman"/>
          <w:sz w:val="24"/>
          <w:szCs w:val="24"/>
          <w:lang w:val="en-GB"/>
        </w:rPr>
        <w:t>December 1992, Lucknow.</w:t>
      </w:r>
      <w:r w:rsidRPr="0068210A">
        <w:rPr>
          <w:rFonts w:ascii="Times New Roman" w:hAnsi="Times New Roman" w:cs="Times New Roman"/>
          <w:sz w:val="24"/>
          <w:szCs w:val="24"/>
          <w:vertAlign w:val="superscript"/>
          <w:lang w:val="en-GB"/>
        </w:rPr>
        <w:t xml:space="preserve"> </w:t>
      </w:r>
      <w:r w:rsidRPr="0068210A">
        <w:rPr>
          <w:rFonts w:ascii="Times New Roman" w:hAnsi="Times New Roman" w:cs="Times New Roman"/>
          <w:sz w:val="24"/>
          <w:szCs w:val="24"/>
          <w:vertAlign w:val="superscript"/>
          <w:lang w:val="en-GB"/>
        </w:rPr>
        <w:endnoteReference w:id="12"/>
      </w:r>
    </w:p>
    <w:p w14:paraId="7A3ED8D0"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lang w:val="en-GB"/>
        </w:rPr>
        <w:t>On the morning following Vajpayee’s speech, 6 December 1992, approximately 150,000</w:t>
      </w:r>
      <w:r>
        <w:rPr>
          <w:rFonts w:ascii="Times New Roman" w:hAnsi="Times New Roman" w:cs="Times New Roman"/>
          <w:sz w:val="24"/>
          <w:szCs w:val="24"/>
          <w:lang w:val="en-GB"/>
        </w:rPr>
        <w:t xml:space="preserve"> (</w:t>
      </w:r>
      <w:r w:rsidRPr="0068210A">
        <w:rPr>
          <w:rFonts w:ascii="Times New Roman" w:hAnsi="Times New Roman" w:cs="Times New Roman"/>
          <w:i/>
          <w:iCs/>
        </w:rPr>
        <w:t>BBC News</w:t>
      </w:r>
      <w:r w:rsidRPr="0068210A">
        <w:rPr>
          <w:rFonts w:ascii="Times New Roman" w:hAnsi="Times New Roman" w:cs="Times New Roman"/>
        </w:rPr>
        <w:t>, 5 December 2002</w:t>
      </w:r>
      <w:r>
        <w:rPr>
          <w:rFonts w:ascii="Times New Roman" w:hAnsi="Times New Roman" w:cs="Times New Roman"/>
        </w:rPr>
        <w:t>)</w:t>
      </w:r>
      <w:r w:rsidRPr="0068210A">
        <w:rPr>
          <w:rFonts w:ascii="Times New Roman" w:hAnsi="Times New Roman" w:cs="Times New Roman"/>
          <w:sz w:val="24"/>
          <w:szCs w:val="24"/>
          <w:lang w:val="en-GB"/>
        </w:rPr>
        <w:t xml:space="preserve"> </w:t>
      </w:r>
      <w:r w:rsidRPr="0068210A">
        <w:rPr>
          <w:rFonts w:ascii="Times New Roman" w:hAnsi="Times New Roman" w:cs="Times New Roman"/>
          <w:i/>
          <w:iCs/>
          <w:sz w:val="24"/>
          <w:szCs w:val="24"/>
          <w:lang w:val="en-GB"/>
        </w:rPr>
        <w:t>karsevaks</w:t>
      </w:r>
      <w:r w:rsidRPr="0068210A">
        <w:rPr>
          <w:rFonts w:ascii="Times New Roman" w:hAnsi="Times New Roman" w:cs="Times New Roman"/>
          <w:sz w:val="24"/>
          <w:szCs w:val="24"/>
          <w:lang w:val="en-GB"/>
        </w:rPr>
        <w:t xml:space="preserve"> (volunteers) with sickles, sticks and stones attacked the sixteenth century mosque, the Babri Masjid. Riots between Hindus and Muslims broke out in Ayodhya and spread to neighbouring districts, then to cities across India, and the </w:t>
      </w:r>
      <w:r>
        <w:rPr>
          <w:rFonts w:ascii="Times New Roman" w:hAnsi="Times New Roman" w:cs="Times New Roman"/>
          <w:sz w:val="24"/>
          <w:szCs w:val="24"/>
          <w:lang w:val="en-GB"/>
        </w:rPr>
        <w:t xml:space="preserve">repetitive invocation of the </w:t>
      </w:r>
      <w:r w:rsidRPr="0068210A">
        <w:rPr>
          <w:rFonts w:ascii="Times New Roman" w:hAnsi="Times New Roman" w:cs="Times New Roman"/>
          <w:sz w:val="24"/>
          <w:szCs w:val="24"/>
          <w:lang w:val="en-GB"/>
        </w:rPr>
        <w:t xml:space="preserve">Supreme Court </w:t>
      </w:r>
      <w:r>
        <w:rPr>
          <w:rFonts w:ascii="Times New Roman" w:hAnsi="Times New Roman" w:cs="Times New Roman"/>
          <w:sz w:val="24"/>
          <w:szCs w:val="24"/>
          <w:lang w:val="en-GB"/>
        </w:rPr>
        <w:t>order in public speeches served to steadily</w:t>
      </w:r>
      <w:r w:rsidRPr="0068210A">
        <w:rPr>
          <w:rFonts w:ascii="Times New Roman" w:hAnsi="Times New Roman" w:cs="Times New Roman"/>
          <w:sz w:val="24"/>
          <w:szCs w:val="24"/>
          <w:lang w:val="en-GB"/>
        </w:rPr>
        <w:t xml:space="preserve"> ma</w:t>
      </w:r>
      <w:r>
        <w:rPr>
          <w:rFonts w:ascii="Times New Roman" w:hAnsi="Times New Roman" w:cs="Times New Roman"/>
          <w:sz w:val="24"/>
          <w:szCs w:val="24"/>
          <w:lang w:val="en-GB"/>
        </w:rPr>
        <w:t>k</w:t>
      </w:r>
      <w:r w:rsidRPr="0068210A">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the Court </w:t>
      </w:r>
      <w:r w:rsidRPr="0068210A">
        <w:rPr>
          <w:rFonts w:ascii="Times New Roman" w:hAnsi="Times New Roman" w:cs="Times New Roman"/>
          <w:sz w:val="24"/>
          <w:szCs w:val="24"/>
          <w:lang w:val="en-GB"/>
        </w:rPr>
        <w:t>complicit in the event</w:t>
      </w:r>
      <w:r>
        <w:rPr>
          <w:rFonts w:ascii="Times New Roman" w:hAnsi="Times New Roman" w:cs="Times New Roman"/>
          <w:sz w:val="24"/>
          <w:szCs w:val="24"/>
          <w:lang w:val="en-GB"/>
        </w:rPr>
        <w:t xml:space="preserve"> in the public eye</w:t>
      </w:r>
      <w:r w:rsidRPr="0068210A">
        <w:rPr>
          <w:rFonts w:ascii="Times New Roman" w:hAnsi="Times New Roman" w:cs="Times New Roman"/>
          <w:sz w:val="24"/>
          <w:szCs w:val="24"/>
          <w:lang w:val="en-GB"/>
        </w:rPr>
        <w:t xml:space="preserve">. </w:t>
      </w:r>
      <w:r w:rsidRPr="0068210A">
        <w:rPr>
          <w:rFonts w:ascii="Times New Roman" w:hAnsi="Times New Roman" w:cs="Times New Roman"/>
          <w:sz w:val="24"/>
          <w:szCs w:val="24"/>
        </w:rPr>
        <w:t xml:space="preserve">It is, therefore, in this context of bitter communal violence that characterised the final decade of the twentieth century that Hindu nationalism </w:t>
      </w:r>
      <w:r>
        <w:rPr>
          <w:rFonts w:ascii="Times New Roman" w:hAnsi="Times New Roman" w:cs="Times New Roman"/>
          <w:sz w:val="24"/>
          <w:szCs w:val="24"/>
        </w:rPr>
        <w:t>looked for</w:t>
      </w:r>
      <w:r w:rsidRPr="0068210A">
        <w:rPr>
          <w:rFonts w:ascii="Times New Roman" w:hAnsi="Times New Roman" w:cs="Times New Roman"/>
          <w:sz w:val="24"/>
          <w:szCs w:val="24"/>
        </w:rPr>
        <w:t xml:space="preserve"> an anchor in the ‘law’ for its political strategies and cultural claims.</w:t>
      </w:r>
    </w:p>
    <w:p w14:paraId="5810A1D1" w14:textId="77777777" w:rsidR="00CE171D" w:rsidRDefault="00CE171D" w:rsidP="00CE171D">
      <w:pPr>
        <w:spacing w:before="240" w:line="360" w:lineRule="auto"/>
        <w:ind w:firstLine="426"/>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 xml:space="preserve">Two days after the demolition of the mosque, 8 December 1992, Parliament was in disarray. The leader of </w:t>
      </w:r>
      <w:r>
        <w:rPr>
          <w:rFonts w:ascii="Times New Roman" w:hAnsi="Times New Roman" w:cs="Times New Roman"/>
          <w:sz w:val="24"/>
          <w:szCs w:val="24"/>
          <w:lang w:val="en-GB"/>
        </w:rPr>
        <w:t xml:space="preserve">the </w:t>
      </w:r>
      <w:r w:rsidRPr="0068210A">
        <w:rPr>
          <w:rFonts w:ascii="Times New Roman" w:hAnsi="Times New Roman" w:cs="Times New Roman"/>
          <w:sz w:val="24"/>
          <w:szCs w:val="24"/>
          <w:lang w:val="en-GB"/>
        </w:rPr>
        <w:t>opposition from the B</w:t>
      </w:r>
      <w:r>
        <w:rPr>
          <w:rFonts w:ascii="Times New Roman" w:hAnsi="Times New Roman" w:cs="Times New Roman"/>
          <w:sz w:val="24"/>
          <w:szCs w:val="24"/>
          <w:lang w:val="en-GB"/>
        </w:rPr>
        <w:t xml:space="preserve">haratiya </w:t>
      </w:r>
      <w:r w:rsidRPr="0068210A">
        <w:rPr>
          <w:rFonts w:ascii="Times New Roman" w:hAnsi="Times New Roman" w:cs="Times New Roman"/>
          <w:sz w:val="24"/>
          <w:szCs w:val="24"/>
          <w:lang w:val="en-GB"/>
        </w:rPr>
        <w:t>J</w:t>
      </w:r>
      <w:r>
        <w:rPr>
          <w:rFonts w:ascii="Times New Roman" w:hAnsi="Times New Roman" w:cs="Times New Roman"/>
          <w:sz w:val="24"/>
          <w:szCs w:val="24"/>
          <w:lang w:val="en-GB"/>
        </w:rPr>
        <w:t xml:space="preserve">anata </w:t>
      </w:r>
      <w:r w:rsidRPr="0068210A">
        <w:rPr>
          <w:rFonts w:ascii="Times New Roman" w:hAnsi="Times New Roman" w:cs="Times New Roman"/>
          <w:sz w:val="24"/>
          <w:szCs w:val="24"/>
          <w:lang w:val="en-GB"/>
        </w:rPr>
        <w:t>P</w:t>
      </w:r>
      <w:r>
        <w:rPr>
          <w:rFonts w:ascii="Times New Roman" w:hAnsi="Times New Roman" w:cs="Times New Roman"/>
          <w:sz w:val="24"/>
          <w:szCs w:val="24"/>
          <w:lang w:val="en-GB"/>
        </w:rPr>
        <w:t>arty (BJP)</w:t>
      </w:r>
      <w:r w:rsidRPr="0068210A">
        <w:rPr>
          <w:rFonts w:ascii="Times New Roman" w:hAnsi="Times New Roman" w:cs="Times New Roman"/>
          <w:sz w:val="24"/>
          <w:szCs w:val="24"/>
          <w:lang w:val="en-GB"/>
        </w:rPr>
        <w:t>, L.K. Advani</w:t>
      </w:r>
      <w:r>
        <w:rPr>
          <w:rFonts w:ascii="Times New Roman" w:hAnsi="Times New Roman" w:cs="Times New Roman"/>
          <w:sz w:val="24"/>
          <w:szCs w:val="24"/>
          <w:lang w:val="en-GB"/>
        </w:rPr>
        <w:t>,</w:t>
      </w:r>
      <w:r w:rsidRPr="0068210A">
        <w:rPr>
          <w:rFonts w:ascii="Times New Roman" w:hAnsi="Times New Roman" w:cs="Times New Roman"/>
          <w:sz w:val="24"/>
          <w:szCs w:val="24"/>
          <w:lang w:val="en-GB"/>
        </w:rPr>
        <w:t xml:space="preserve"> was </w:t>
      </w:r>
      <w:r w:rsidRPr="0068210A">
        <w:rPr>
          <w:rFonts w:ascii="Times New Roman" w:hAnsi="Times New Roman" w:cs="Times New Roman"/>
          <w:sz w:val="24"/>
          <w:szCs w:val="24"/>
          <w:lang w:val="en-GB"/>
        </w:rPr>
        <w:lastRenderedPageBreak/>
        <w:t>taken into judicial custody for inciting</w:t>
      </w:r>
      <w:r>
        <w:rPr>
          <w:rFonts w:ascii="Times New Roman" w:hAnsi="Times New Roman" w:cs="Times New Roman"/>
          <w:sz w:val="24"/>
          <w:szCs w:val="24"/>
          <w:lang w:val="en-GB"/>
        </w:rPr>
        <w:t xml:space="preserve"> the violence that led to</w:t>
      </w:r>
      <w:r w:rsidRPr="0068210A">
        <w:rPr>
          <w:rFonts w:ascii="Times New Roman" w:hAnsi="Times New Roman" w:cs="Times New Roman"/>
          <w:sz w:val="24"/>
          <w:szCs w:val="24"/>
          <w:lang w:val="en-GB"/>
        </w:rPr>
        <w:t xml:space="preserve"> the demolition of the Babri Mosque. In the wake of communal riots that broke out in many parts of India the government imposed a ban on all activities of the Hindu nationalist organisation, the Rashtriya Swayam Sewak Sangh</w:t>
      </w:r>
      <w:r>
        <w:rPr>
          <w:rFonts w:ascii="Times New Roman" w:hAnsi="Times New Roman" w:cs="Times New Roman"/>
          <w:sz w:val="24"/>
          <w:szCs w:val="24"/>
          <w:lang w:val="en-GB"/>
        </w:rPr>
        <w:t xml:space="preserve"> (RSS) (</w:t>
      </w:r>
      <w:r>
        <w:rPr>
          <w:rFonts w:ascii="Times New Roman" w:hAnsi="Times New Roman" w:cs="Times New Roman"/>
          <w:i/>
          <w:sz w:val="24"/>
          <w:szCs w:val="24"/>
          <w:lang w:val="en-GB"/>
        </w:rPr>
        <w:t>The Times of India</w:t>
      </w:r>
      <w:r w:rsidRPr="00D05D52">
        <w:rPr>
          <w:rFonts w:ascii="Times New Roman" w:hAnsi="Times New Roman" w:cs="Times New Roman"/>
          <w:sz w:val="24"/>
          <w:szCs w:val="24"/>
          <w:lang w:val="en-GB"/>
        </w:rPr>
        <w:t>, December 9, 1992</w:t>
      </w:r>
      <w:r>
        <w:rPr>
          <w:rFonts w:ascii="Times New Roman" w:hAnsi="Times New Roman" w:cs="Times New Roman"/>
          <w:i/>
          <w:sz w:val="24"/>
          <w:szCs w:val="24"/>
          <w:lang w:val="en-GB"/>
        </w:rPr>
        <w:t>)</w:t>
      </w:r>
      <w:r w:rsidRPr="0068210A">
        <w:rPr>
          <w:rFonts w:ascii="Times New Roman" w:hAnsi="Times New Roman" w:cs="Times New Roman"/>
          <w:sz w:val="24"/>
          <w:szCs w:val="24"/>
          <w:lang w:val="en-GB"/>
        </w:rPr>
        <w:t>.</w:t>
      </w:r>
      <w:r w:rsidRPr="0068210A">
        <w:rPr>
          <w:rStyle w:val="EndnoteReference"/>
          <w:rFonts w:ascii="Times New Roman" w:hAnsi="Times New Roman" w:cs="Times New Roman"/>
          <w:sz w:val="24"/>
          <w:szCs w:val="24"/>
          <w:lang w:val="en-GB"/>
        </w:rPr>
        <w:endnoteReference w:id="13"/>
      </w:r>
      <w:r w:rsidRPr="0068210A">
        <w:rPr>
          <w:rFonts w:ascii="Times New Roman" w:hAnsi="Times New Roman" w:cs="Times New Roman"/>
          <w:sz w:val="24"/>
          <w:szCs w:val="24"/>
          <w:lang w:val="en-GB"/>
        </w:rPr>
        <w:t xml:space="preserve"> </w:t>
      </w:r>
      <w:r>
        <w:rPr>
          <w:rFonts w:ascii="Times New Roman" w:hAnsi="Times New Roman" w:cs="Times New Roman"/>
          <w:sz w:val="24"/>
          <w:szCs w:val="24"/>
          <w:lang w:val="en-GB"/>
        </w:rPr>
        <w:t>Narhsimha Rao’s</w:t>
      </w:r>
      <w:r w:rsidRPr="0068210A">
        <w:rPr>
          <w:rFonts w:ascii="Times New Roman" w:hAnsi="Times New Roman" w:cs="Times New Roman"/>
          <w:sz w:val="24"/>
          <w:szCs w:val="24"/>
          <w:lang w:val="en-GB"/>
        </w:rPr>
        <w:t xml:space="preserve"> Government further imposed President’s Rule, (Article 356) that is, the declaration of internal emergency in Uttar Pradesh, due to the ‘break-down of law and order’. Subsequently, the </w:t>
      </w:r>
      <w:r>
        <w:rPr>
          <w:rFonts w:ascii="Times New Roman" w:hAnsi="Times New Roman" w:cs="Times New Roman"/>
          <w:sz w:val="24"/>
          <w:szCs w:val="24"/>
          <w:lang w:val="en-GB"/>
        </w:rPr>
        <w:t>central g</w:t>
      </w:r>
      <w:r w:rsidRPr="0068210A">
        <w:rPr>
          <w:rFonts w:ascii="Times New Roman" w:hAnsi="Times New Roman" w:cs="Times New Roman"/>
          <w:sz w:val="24"/>
          <w:szCs w:val="24"/>
          <w:lang w:val="en-GB"/>
        </w:rPr>
        <w:t xml:space="preserve">overnment </w:t>
      </w:r>
      <w:r>
        <w:rPr>
          <w:rFonts w:ascii="Times New Roman" w:hAnsi="Times New Roman" w:cs="Times New Roman"/>
          <w:sz w:val="24"/>
          <w:szCs w:val="24"/>
          <w:lang w:val="en-GB"/>
        </w:rPr>
        <w:t xml:space="preserve">also </w:t>
      </w:r>
      <w:r w:rsidRPr="0068210A">
        <w:rPr>
          <w:rFonts w:ascii="Times New Roman" w:hAnsi="Times New Roman" w:cs="Times New Roman"/>
          <w:sz w:val="24"/>
          <w:szCs w:val="24"/>
          <w:lang w:val="en-GB"/>
        </w:rPr>
        <w:t xml:space="preserve">dismissed the governments of four other states on account of the Chief Ministers of these provinces </w:t>
      </w:r>
      <w:r>
        <w:rPr>
          <w:rFonts w:ascii="Times New Roman" w:hAnsi="Times New Roman" w:cs="Times New Roman"/>
          <w:sz w:val="24"/>
          <w:szCs w:val="24"/>
          <w:lang w:val="en-GB"/>
        </w:rPr>
        <w:t xml:space="preserve">being </w:t>
      </w:r>
      <w:r w:rsidRPr="0068210A">
        <w:rPr>
          <w:rFonts w:ascii="Times New Roman" w:hAnsi="Times New Roman" w:cs="Times New Roman"/>
          <w:sz w:val="24"/>
          <w:szCs w:val="24"/>
          <w:lang w:val="en-GB"/>
        </w:rPr>
        <w:t>members of the RSS.</w:t>
      </w:r>
      <w:r w:rsidRPr="0068210A">
        <w:rPr>
          <w:rFonts w:ascii="Times New Roman" w:hAnsi="Times New Roman" w:cs="Times New Roman"/>
          <w:sz w:val="24"/>
          <w:szCs w:val="24"/>
          <w:vertAlign w:val="superscript"/>
          <w:lang w:val="en-GB"/>
        </w:rPr>
        <w:endnoteReference w:id="14"/>
      </w:r>
      <w:r w:rsidRPr="0068210A">
        <w:rPr>
          <w:rFonts w:ascii="Times New Roman" w:hAnsi="Times New Roman" w:cs="Times New Roman"/>
          <w:sz w:val="24"/>
          <w:szCs w:val="24"/>
          <w:lang w:val="en-GB"/>
        </w:rPr>
        <w:t xml:space="preserve"> </w:t>
      </w:r>
    </w:p>
    <w:p w14:paraId="111CAB51" w14:textId="77777777" w:rsidR="00CE171D" w:rsidRDefault="00CE171D" w:rsidP="00CE171D">
      <w:pPr>
        <w:spacing w:line="360" w:lineRule="auto"/>
        <w:ind w:firstLine="426"/>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The 8</w:t>
      </w:r>
      <w:r w:rsidRPr="0068210A">
        <w:rPr>
          <w:rFonts w:ascii="Times New Roman" w:hAnsi="Times New Roman" w:cs="Times New Roman"/>
          <w:sz w:val="24"/>
          <w:szCs w:val="24"/>
          <w:vertAlign w:val="superscript"/>
          <w:lang w:val="en-GB"/>
        </w:rPr>
        <w:t>th</w:t>
      </w:r>
      <w:r w:rsidRPr="0068210A">
        <w:rPr>
          <w:rFonts w:ascii="Times New Roman" w:hAnsi="Times New Roman" w:cs="Times New Roman"/>
          <w:sz w:val="24"/>
          <w:szCs w:val="24"/>
          <w:lang w:val="en-GB"/>
        </w:rPr>
        <w:t xml:space="preserve"> and 9</w:t>
      </w:r>
      <w:r w:rsidRPr="0068210A">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68210A">
        <w:rPr>
          <w:rFonts w:ascii="Times New Roman" w:hAnsi="Times New Roman" w:cs="Times New Roman"/>
          <w:sz w:val="24"/>
          <w:szCs w:val="24"/>
          <w:lang w:val="en-GB"/>
        </w:rPr>
        <w:t xml:space="preserve">December witnessed absolute pandemonium when members </w:t>
      </w:r>
      <w:r>
        <w:rPr>
          <w:rFonts w:ascii="Times New Roman" w:hAnsi="Times New Roman" w:cs="Times New Roman"/>
          <w:sz w:val="24"/>
          <w:szCs w:val="24"/>
          <w:lang w:val="en-GB"/>
        </w:rPr>
        <w:t xml:space="preserve">of Parliament </w:t>
      </w:r>
      <w:r w:rsidRPr="0068210A">
        <w:rPr>
          <w:rFonts w:ascii="Times New Roman" w:hAnsi="Times New Roman" w:cs="Times New Roman"/>
          <w:sz w:val="24"/>
          <w:szCs w:val="24"/>
          <w:lang w:val="en-GB"/>
        </w:rPr>
        <w:t>began sloganeering as they congregated in the central well of the chamber. By mid-day on the 9</w:t>
      </w:r>
      <w:r w:rsidRPr="0068210A">
        <w:rPr>
          <w:rFonts w:ascii="Times New Roman" w:hAnsi="Times New Roman" w:cs="Times New Roman"/>
          <w:sz w:val="24"/>
          <w:szCs w:val="24"/>
          <w:vertAlign w:val="superscript"/>
          <w:lang w:val="en-GB"/>
        </w:rPr>
        <w:t>th</w:t>
      </w:r>
      <w:r w:rsidRPr="0068210A">
        <w:rPr>
          <w:rFonts w:ascii="Times New Roman" w:hAnsi="Times New Roman" w:cs="Times New Roman"/>
          <w:sz w:val="24"/>
          <w:szCs w:val="24"/>
          <w:lang w:val="en-GB"/>
        </w:rPr>
        <w:t xml:space="preserve">, owing to the </w:t>
      </w:r>
      <w:r>
        <w:rPr>
          <w:rFonts w:ascii="Times New Roman" w:hAnsi="Times New Roman" w:cs="Times New Roman"/>
          <w:sz w:val="24"/>
          <w:szCs w:val="24"/>
          <w:lang w:val="en-GB"/>
        </w:rPr>
        <w:t>level of</w:t>
      </w:r>
      <w:r w:rsidRPr="0068210A">
        <w:rPr>
          <w:rFonts w:ascii="Times New Roman" w:hAnsi="Times New Roman" w:cs="Times New Roman"/>
          <w:sz w:val="24"/>
          <w:szCs w:val="24"/>
          <w:lang w:val="en-GB"/>
        </w:rPr>
        <w:t xml:space="preserve"> disruption</w:t>
      </w:r>
      <w:r>
        <w:rPr>
          <w:rFonts w:ascii="Times New Roman" w:hAnsi="Times New Roman" w:cs="Times New Roman"/>
          <w:sz w:val="24"/>
          <w:szCs w:val="24"/>
          <w:lang w:val="en-GB"/>
        </w:rPr>
        <w:t>,</w:t>
      </w:r>
      <w:r w:rsidRPr="0068210A">
        <w:rPr>
          <w:rFonts w:ascii="Times New Roman" w:hAnsi="Times New Roman" w:cs="Times New Roman"/>
          <w:sz w:val="24"/>
          <w:szCs w:val="24"/>
          <w:lang w:val="en-GB"/>
        </w:rPr>
        <w:t xml:space="preserve"> the Speaker adjourned the house.</w:t>
      </w:r>
      <w:r w:rsidRPr="0068210A">
        <w:rPr>
          <w:rFonts w:ascii="Times New Roman" w:hAnsi="Times New Roman" w:cs="Times New Roman"/>
          <w:sz w:val="24"/>
          <w:szCs w:val="24"/>
          <w:vertAlign w:val="superscript"/>
          <w:lang w:val="en-GB"/>
        </w:rPr>
        <w:endnoteReference w:id="15"/>
      </w:r>
      <w:r w:rsidRPr="0068210A">
        <w:rPr>
          <w:rFonts w:ascii="Times New Roman" w:hAnsi="Times New Roman" w:cs="Times New Roman"/>
          <w:sz w:val="24"/>
          <w:szCs w:val="24"/>
          <w:lang w:val="en-GB"/>
        </w:rPr>
        <w:t xml:space="preserve"> When it reconvened on the 16</w:t>
      </w:r>
      <w:r w:rsidRPr="0068210A">
        <w:rPr>
          <w:rFonts w:ascii="Times New Roman" w:hAnsi="Times New Roman" w:cs="Times New Roman"/>
          <w:sz w:val="24"/>
          <w:szCs w:val="24"/>
          <w:vertAlign w:val="superscript"/>
          <w:lang w:val="en-GB"/>
        </w:rPr>
        <w:t>th</w:t>
      </w:r>
      <w:r w:rsidRPr="0068210A">
        <w:rPr>
          <w:rFonts w:ascii="Times New Roman" w:hAnsi="Times New Roman" w:cs="Times New Roman"/>
          <w:sz w:val="24"/>
          <w:szCs w:val="24"/>
          <w:lang w:val="en-GB"/>
        </w:rPr>
        <w:t xml:space="preserve"> December, there remained a complete deadlock on the issue of the demolition. Parliamentary debates conveyed a sense of betrayal </w:t>
      </w:r>
      <w:r>
        <w:rPr>
          <w:rFonts w:ascii="Times New Roman" w:hAnsi="Times New Roman" w:cs="Times New Roman"/>
          <w:sz w:val="24"/>
          <w:szCs w:val="24"/>
          <w:lang w:val="en-GB"/>
        </w:rPr>
        <w:t>of</w:t>
      </w:r>
      <w:r w:rsidRPr="0068210A">
        <w:rPr>
          <w:rFonts w:ascii="Times New Roman" w:hAnsi="Times New Roman" w:cs="Times New Roman"/>
          <w:sz w:val="24"/>
          <w:szCs w:val="24"/>
          <w:lang w:val="en-GB"/>
        </w:rPr>
        <w:t xml:space="preserve"> constitutional values </w:t>
      </w:r>
      <w:r>
        <w:rPr>
          <w:rFonts w:ascii="Times New Roman" w:hAnsi="Times New Roman" w:cs="Times New Roman"/>
          <w:sz w:val="24"/>
          <w:szCs w:val="24"/>
          <w:lang w:val="en-GB"/>
        </w:rPr>
        <w:t xml:space="preserve">of </w:t>
      </w:r>
      <w:r w:rsidRPr="0068210A">
        <w:rPr>
          <w:rFonts w:ascii="Times New Roman" w:hAnsi="Times New Roman" w:cs="Times New Roman"/>
          <w:sz w:val="24"/>
          <w:szCs w:val="24"/>
          <w:lang w:val="en-GB"/>
        </w:rPr>
        <w:t>‘federalism’, in the dismissal of the provincial governments;</w:t>
      </w:r>
      <w:r w:rsidRPr="0068210A">
        <w:rPr>
          <w:rFonts w:ascii="Times New Roman" w:hAnsi="Times New Roman" w:cs="Times New Roman"/>
          <w:sz w:val="24"/>
          <w:szCs w:val="24"/>
          <w:vertAlign w:val="superscript"/>
          <w:lang w:val="en-GB"/>
        </w:rPr>
        <w:endnoteReference w:id="16"/>
      </w:r>
      <w:r w:rsidRPr="0068210A">
        <w:rPr>
          <w:rFonts w:ascii="Times New Roman" w:hAnsi="Times New Roman" w:cs="Times New Roman"/>
          <w:sz w:val="24"/>
          <w:szCs w:val="24"/>
          <w:lang w:val="en-GB"/>
        </w:rPr>
        <w:t xml:space="preserve"> ‘secularism’, in the demolition of the mosque</w:t>
      </w:r>
      <w:r w:rsidRPr="0068210A">
        <w:rPr>
          <w:rStyle w:val="EndnoteReference"/>
          <w:rFonts w:ascii="Times New Roman" w:hAnsi="Times New Roman" w:cs="Times New Roman"/>
          <w:sz w:val="24"/>
          <w:szCs w:val="24"/>
          <w:lang w:val="en-GB"/>
        </w:rPr>
        <w:endnoteReference w:id="17"/>
      </w:r>
      <w:r w:rsidRPr="0068210A">
        <w:rPr>
          <w:rFonts w:ascii="Times New Roman" w:hAnsi="Times New Roman" w:cs="Times New Roman"/>
          <w:sz w:val="24"/>
          <w:szCs w:val="24"/>
          <w:lang w:val="en-GB"/>
        </w:rPr>
        <w:t xml:space="preserve"> and the failure to prevent it;</w:t>
      </w:r>
      <w:r w:rsidRPr="0068210A">
        <w:rPr>
          <w:rStyle w:val="EndnoteReference"/>
          <w:rFonts w:ascii="Times New Roman" w:hAnsi="Times New Roman" w:cs="Times New Roman"/>
          <w:sz w:val="24"/>
          <w:szCs w:val="24"/>
          <w:lang w:val="en-GB"/>
        </w:rPr>
        <w:endnoteReference w:id="18"/>
      </w:r>
      <w:r w:rsidRPr="0068210A">
        <w:rPr>
          <w:rFonts w:ascii="Times New Roman" w:hAnsi="Times New Roman" w:cs="Times New Roman"/>
          <w:sz w:val="24"/>
          <w:szCs w:val="24"/>
          <w:lang w:val="en-GB"/>
        </w:rPr>
        <w:t xml:space="preserve"> and of ‘free speech’ with respect to LK Advani’s arrest.</w:t>
      </w:r>
      <w:r w:rsidRPr="0068210A">
        <w:rPr>
          <w:rStyle w:val="EndnoteReference"/>
          <w:rFonts w:ascii="Times New Roman" w:hAnsi="Times New Roman" w:cs="Times New Roman"/>
          <w:sz w:val="24"/>
          <w:szCs w:val="24"/>
          <w:lang w:val="en-GB"/>
        </w:rPr>
        <w:endnoteReference w:id="19"/>
      </w:r>
      <w:r w:rsidRPr="0068210A">
        <w:rPr>
          <w:rFonts w:ascii="Times New Roman" w:hAnsi="Times New Roman" w:cs="Times New Roman"/>
          <w:sz w:val="24"/>
          <w:szCs w:val="24"/>
          <w:lang w:val="en-GB"/>
        </w:rPr>
        <w:t xml:space="preserve"> The very foundations of democracy and principles of the constitution were in jeopardy. </w:t>
      </w:r>
    </w:p>
    <w:p w14:paraId="13E4F47B" w14:textId="77777777" w:rsidR="00CE171D" w:rsidRPr="0068210A" w:rsidRDefault="00CE171D" w:rsidP="00CE171D">
      <w:pPr>
        <w:spacing w:line="360" w:lineRule="auto"/>
        <w:ind w:firstLine="426"/>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The cry of ‘</w:t>
      </w:r>
      <w:r w:rsidRPr="0068210A">
        <w:rPr>
          <w:rFonts w:ascii="Times New Roman" w:hAnsi="Times New Roman" w:cs="Times New Roman"/>
          <w:i/>
          <w:iCs/>
          <w:sz w:val="24"/>
          <w:szCs w:val="24"/>
          <w:lang w:val="en-GB"/>
        </w:rPr>
        <w:t>bring in the leader of opposition’</w:t>
      </w:r>
      <w:r w:rsidRPr="0068210A">
        <w:rPr>
          <w:rFonts w:ascii="Times New Roman" w:hAnsi="Times New Roman" w:cs="Times New Roman"/>
          <w:sz w:val="24"/>
          <w:szCs w:val="24"/>
          <w:lang w:val="en-GB"/>
        </w:rPr>
        <w:t xml:space="preserve"> was met by ‘</w:t>
      </w:r>
      <w:r w:rsidRPr="0068210A">
        <w:rPr>
          <w:rFonts w:ascii="Times New Roman" w:hAnsi="Times New Roman" w:cs="Times New Roman"/>
          <w:i/>
          <w:iCs/>
          <w:sz w:val="24"/>
          <w:szCs w:val="24"/>
          <w:lang w:val="en-GB"/>
        </w:rPr>
        <w:t>he is the leader of demolition!’</w:t>
      </w:r>
      <w:r>
        <w:rPr>
          <w:rFonts w:ascii="Times New Roman" w:hAnsi="Times New Roman" w:cs="Times New Roman"/>
          <w:i/>
          <w:iCs/>
          <w:sz w:val="24"/>
          <w:szCs w:val="24"/>
          <w:lang w:val="en-GB"/>
        </w:rPr>
        <w:t>.</w:t>
      </w:r>
      <w:r w:rsidRPr="0068210A">
        <w:rPr>
          <w:rFonts w:ascii="Times New Roman" w:hAnsi="Times New Roman" w:cs="Times New Roman"/>
          <w:sz w:val="24"/>
          <w:szCs w:val="24"/>
          <w:vertAlign w:val="superscript"/>
          <w:lang w:val="en-GB"/>
        </w:rPr>
        <w:endnoteReference w:id="20"/>
      </w:r>
      <w:r w:rsidRPr="0068210A">
        <w:rPr>
          <w:rFonts w:ascii="Times New Roman" w:hAnsi="Times New Roman" w:cs="Times New Roman"/>
          <w:sz w:val="24"/>
          <w:szCs w:val="24"/>
          <w:lang w:val="en-GB"/>
        </w:rPr>
        <w:t xml:space="preserve"> Shivraj Patil, the Speaker of the House</w:t>
      </w:r>
      <w:r>
        <w:rPr>
          <w:rFonts w:ascii="Times New Roman" w:hAnsi="Times New Roman" w:cs="Times New Roman"/>
          <w:sz w:val="24"/>
          <w:szCs w:val="24"/>
          <w:lang w:val="en-GB"/>
        </w:rPr>
        <w:t>,</w:t>
      </w:r>
      <w:r w:rsidRPr="0068210A">
        <w:rPr>
          <w:rFonts w:ascii="Times New Roman" w:hAnsi="Times New Roman" w:cs="Times New Roman"/>
          <w:sz w:val="24"/>
          <w:szCs w:val="24"/>
          <w:lang w:val="en-GB"/>
        </w:rPr>
        <w:t xml:space="preserve"> declared ‘we condole the deaths. We cannot take pride in the incident which took place on 6</w:t>
      </w:r>
      <w:r w:rsidRPr="0068210A">
        <w:rPr>
          <w:rFonts w:ascii="Times New Roman" w:hAnsi="Times New Roman" w:cs="Times New Roman"/>
          <w:sz w:val="24"/>
          <w:szCs w:val="24"/>
          <w:vertAlign w:val="superscript"/>
          <w:lang w:val="en-GB"/>
        </w:rPr>
        <w:t>th</w:t>
      </w:r>
      <w:r w:rsidRPr="0068210A">
        <w:rPr>
          <w:rFonts w:ascii="Times New Roman" w:hAnsi="Times New Roman" w:cs="Times New Roman"/>
          <w:sz w:val="24"/>
          <w:szCs w:val="24"/>
          <w:lang w:val="en-GB"/>
        </w:rPr>
        <w:t xml:space="preserve"> December.’</w:t>
      </w:r>
      <w:r w:rsidRPr="0068210A">
        <w:rPr>
          <w:rFonts w:ascii="Times New Roman" w:hAnsi="Times New Roman" w:cs="Times New Roman"/>
          <w:sz w:val="24"/>
          <w:szCs w:val="24"/>
          <w:vertAlign w:val="superscript"/>
          <w:lang w:val="en-GB"/>
        </w:rPr>
        <w:endnoteReference w:id="21"/>
      </w:r>
      <w:r w:rsidRPr="0068210A">
        <w:rPr>
          <w:rFonts w:ascii="Times New Roman" w:hAnsi="Times New Roman" w:cs="Times New Roman"/>
          <w:sz w:val="24"/>
          <w:szCs w:val="24"/>
          <w:lang w:val="en-GB"/>
        </w:rPr>
        <w:t xml:space="preserve"> To which the opposition member</w:t>
      </w:r>
      <w:r>
        <w:rPr>
          <w:rFonts w:ascii="Times New Roman" w:hAnsi="Times New Roman" w:cs="Times New Roman"/>
          <w:sz w:val="24"/>
          <w:szCs w:val="24"/>
          <w:lang w:val="en-GB"/>
        </w:rPr>
        <w:t>s</w:t>
      </w:r>
      <w:r w:rsidRPr="0068210A">
        <w:rPr>
          <w:rFonts w:ascii="Times New Roman" w:hAnsi="Times New Roman" w:cs="Times New Roman"/>
          <w:sz w:val="24"/>
          <w:szCs w:val="24"/>
          <w:lang w:val="en-GB"/>
        </w:rPr>
        <w:t xml:space="preserve"> responded that it was the dismissal of the governments of Uttar Pradesh, Madhya Pradesh, Rajasthan and Himachal Pradesh where democracy had been ‘murdered’:</w:t>
      </w:r>
      <w:r w:rsidRPr="0068210A">
        <w:rPr>
          <w:rFonts w:ascii="Times New Roman" w:hAnsi="Times New Roman" w:cs="Times New Roman"/>
          <w:sz w:val="24"/>
          <w:szCs w:val="24"/>
          <w:vertAlign w:val="superscript"/>
          <w:lang w:val="en-GB"/>
        </w:rPr>
        <w:endnoteReference w:id="22"/>
      </w:r>
      <w:r w:rsidRPr="0068210A">
        <w:rPr>
          <w:rFonts w:ascii="Times New Roman" w:hAnsi="Times New Roman" w:cs="Times New Roman"/>
          <w:sz w:val="24"/>
          <w:szCs w:val="24"/>
          <w:lang w:val="en-GB"/>
        </w:rPr>
        <w:t xml:space="preserve"> ‘we must condole (sic) </w:t>
      </w:r>
      <w:r w:rsidRPr="0068210A">
        <w:rPr>
          <w:rFonts w:ascii="Times New Roman" w:hAnsi="Times New Roman" w:cs="Times New Roman"/>
          <w:i/>
          <w:iCs/>
          <w:sz w:val="24"/>
          <w:szCs w:val="24"/>
          <w:lang w:val="en-GB"/>
        </w:rPr>
        <w:t>this</w:t>
      </w:r>
      <w:r w:rsidRPr="0068210A">
        <w:rPr>
          <w:rFonts w:ascii="Times New Roman" w:hAnsi="Times New Roman" w:cs="Times New Roman"/>
          <w:sz w:val="24"/>
          <w:szCs w:val="24"/>
          <w:lang w:val="en-GB"/>
        </w:rPr>
        <w:t xml:space="preserve"> act.’</w:t>
      </w:r>
      <w:r w:rsidRPr="0068210A">
        <w:rPr>
          <w:rFonts w:ascii="Times New Roman" w:hAnsi="Times New Roman" w:cs="Times New Roman"/>
          <w:sz w:val="24"/>
          <w:szCs w:val="24"/>
          <w:vertAlign w:val="superscript"/>
          <w:lang w:val="en-GB"/>
        </w:rPr>
        <w:endnoteReference w:id="23"/>
      </w:r>
      <w:r w:rsidRPr="0068210A">
        <w:rPr>
          <w:rFonts w:ascii="Times New Roman" w:hAnsi="Times New Roman" w:cs="Times New Roman"/>
          <w:sz w:val="24"/>
          <w:szCs w:val="24"/>
          <w:lang w:val="en-GB"/>
        </w:rPr>
        <w:t xml:space="preserve"> Congress Party politician Ghulam Nabi Azad presented the final resolution on Babri Masjid in Parliament:</w:t>
      </w:r>
    </w:p>
    <w:p w14:paraId="5183D30C" w14:textId="77777777" w:rsidR="00CE171D" w:rsidRPr="0068210A" w:rsidRDefault="00CE171D" w:rsidP="00CE171D">
      <w:pPr>
        <w:spacing w:line="360" w:lineRule="auto"/>
        <w:ind w:left="720"/>
        <w:jc w:val="both"/>
        <w:rPr>
          <w:rFonts w:ascii="Times New Roman" w:hAnsi="Times New Roman" w:cs="Times New Roman"/>
          <w:sz w:val="24"/>
          <w:szCs w:val="24"/>
          <w:vertAlign w:val="superscript"/>
          <w:lang w:val="en-GB"/>
        </w:rPr>
      </w:pPr>
      <w:r w:rsidRPr="0068210A">
        <w:rPr>
          <w:rFonts w:ascii="Times New Roman" w:hAnsi="Times New Roman" w:cs="Times New Roman"/>
          <w:sz w:val="24"/>
          <w:szCs w:val="24"/>
          <w:lang w:val="en-GB"/>
        </w:rPr>
        <w:t>This House strongly and unequivocally condemns the desecration and demolition of Babri Masjid at Ayodhya by and at the instigation of forces represented among others VHP, RSS and Bajrang Dal, which has caused communal violence in the country. Such acts of vandalism was (sic) carried out not only in the violation of the orders of the Supreme Court but amounted to an attack on the secular foundations of our country. […].</w:t>
      </w:r>
      <w:r w:rsidRPr="0068210A">
        <w:rPr>
          <w:rFonts w:ascii="Times New Roman" w:hAnsi="Times New Roman" w:cs="Times New Roman"/>
          <w:sz w:val="24"/>
          <w:szCs w:val="24"/>
          <w:vertAlign w:val="superscript"/>
          <w:lang w:val="en-GB"/>
        </w:rPr>
        <w:t xml:space="preserve"> </w:t>
      </w:r>
      <w:r w:rsidRPr="0068210A">
        <w:rPr>
          <w:rFonts w:ascii="Times New Roman" w:hAnsi="Times New Roman" w:cs="Times New Roman"/>
          <w:sz w:val="24"/>
          <w:szCs w:val="24"/>
          <w:vertAlign w:val="superscript"/>
          <w:lang w:val="en-GB"/>
        </w:rPr>
        <w:endnoteReference w:id="24"/>
      </w:r>
    </w:p>
    <w:p w14:paraId="49444E52" w14:textId="77777777" w:rsidR="00CE171D" w:rsidRPr="0068210A" w:rsidRDefault="00CE171D" w:rsidP="00CE171D">
      <w:pPr>
        <w:spacing w:line="360" w:lineRule="auto"/>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Members thumped the desks and the house was adjourned.</w:t>
      </w:r>
      <w:r w:rsidRPr="0068210A">
        <w:rPr>
          <w:rStyle w:val="EndnoteReference"/>
          <w:rFonts w:ascii="Times New Roman" w:hAnsi="Times New Roman" w:cs="Times New Roman"/>
          <w:sz w:val="24"/>
          <w:szCs w:val="24"/>
          <w:lang w:val="en-GB"/>
        </w:rPr>
        <w:endnoteReference w:id="25"/>
      </w:r>
      <w:r w:rsidRPr="0068210A">
        <w:rPr>
          <w:rFonts w:ascii="Times New Roman" w:hAnsi="Times New Roman" w:cs="Times New Roman"/>
          <w:sz w:val="24"/>
          <w:szCs w:val="24"/>
          <w:lang w:val="en-GB"/>
        </w:rPr>
        <w:t xml:space="preserve"> </w:t>
      </w:r>
    </w:p>
    <w:p w14:paraId="5C7D8D42" w14:textId="77777777" w:rsidR="00CE171D" w:rsidRPr="0068210A" w:rsidRDefault="00CE171D" w:rsidP="00CE171D">
      <w:pPr>
        <w:spacing w:line="360" w:lineRule="auto"/>
        <w:jc w:val="both"/>
        <w:rPr>
          <w:rFonts w:ascii="Times New Roman" w:hAnsi="Times New Roman" w:cs="Times New Roman"/>
          <w:b/>
          <w:sz w:val="24"/>
          <w:szCs w:val="24"/>
          <w:lang w:val="en-GB"/>
        </w:rPr>
      </w:pPr>
      <w:r w:rsidRPr="0068210A">
        <w:rPr>
          <w:rFonts w:ascii="Times New Roman" w:hAnsi="Times New Roman" w:cs="Times New Roman"/>
          <w:b/>
          <w:sz w:val="24"/>
          <w:szCs w:val="24"/>
          <w:lang w:val="en-GB"/>
        </w:rPr>
        <w:t xml:space="preserve">SR Bommai and the capaciousness of secularism:  </w:t>
      </w:r>
    </w:p>
    <w:p w14:paraId="57A10547" w14:textId="77777777" w:rsidR="00CE171D" w:rsidRDefault="00CE171D" w:rsidP="00CE171D">
      <w:pPr>
        <w:spacing w:line="360" w:lineRule="auto"/>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lastRenderedPageBreak/>
        <w:t xml:space="preserve">In his speech on the night before the demolition which provoked the crowds to level the land in Ayodhya, Vajpayee had repeatedly invoked the Supreme Court order, which had forbidden any construction </w:t>
      </w:r>
      <w:r>
        <w:rPr>
          <w:rFonts w:ascii="Times New Roman" w:hAnsi="Times New Roman" w:cs="Times New Roman"/>
          <w:sz w:val="24"/>
          <w:szCs w:val="24"/>
          <w:lang w:val="en-GB"/>
        </w:rPr>
        <w:t>on the site</w:t>
      </w:r>
      <w:r w:rsidRPr="0068210A">
        <w:rPr>
          <w:rFonts w:ascii="Times New Roman" w:hAnsi="Times New Roman" w:cs="Times New Roman"/>
          <w:sz w:val="24"/>
          <w:szCs w:val="24"/>
          <w:lang w:val="en-GB"/>
        </w:rPr>
        <w:t xml:space="preserve"> but permitted a peaceful prayer.</w:t>
      </w:r>
      <w:r w:rsidRPr="0068210A">
        <w:rPr>
          <w:rStyle w:val="EndnoteReference"/>
          <w:rFonts w:ascii="Times New Roman" w:hAnsi="Times New Roman" w:cs="Times New Roman"/>
          <w:sz w:val="24"/>
          <w:szCs w:val="24"/>
          <w:lang w:val="en-GB"/>
        </w:rPr>
        <w:endnoteReference w:id="26"/>
      </w:r>
      <w:r w:rsidRPr="0068210A">
        <w:rPr>
          <w:rFonts w:ascii="Times New Roman" w:hAnsi="Times New Roman" w:cs="Times New Roman"/>
          <w:sz w:val="24"/>
          <w:szCs w:val="24"/>
          <w:lang w:val="en-GB"/>
        </w:rPr>
        <w:t xml:space="preserve"> In public statements the BJP declared that it had not anticipated the demolition of the mosque but sought the restoration of the temple by the </w:t>
      </w:r>
      <w:r w:rsidRPr="0068210A">
        <w:rPr>
          <w:rFonts w:ascii="Times New Roman" w:hAnsi="Times New Roman" w:cs="Times New Roman"/>
          <w:i/>
          <w:iCs/>
          <w:sz w:val="24"/>
          <w:szCs w:val="24"/>
          <w:lang w:val="en-GB"/>
        </w:rPr>
        <w:t>due process of law</w:t>
      </w:r>
      <w:r>
        <w:rPr>
          <w:rFonts w:ascii="Times New Roman" w:hAnsi="Times New Roman" w:cs="Times New Roman"/>
          <w:i/>
          <w:iCs/>
          <w:sz w:val="24"/>
          <w:szCs w:val="24"/>
          <w:lang w:val="en-GB"/>
        </w:rPr>
        <w:t xml:space="preserve"> </w:t>
      </w:r>
      <w:r>
        <w:rPr>
          <w:rFonts w:ascii="Times New Roman" w:hAnsi="Times New Roman" w:cs="Times New Roman"/>
          <w:iCs/>
          <w:sz w:val="24"/>
          <w:szCs w:val="24"/>
          <w:lang w:val="en-GB"/>
        </w:rPr>
        <w:t>(Advani 2008)</w:t>
      </w:r>
      <w:r w:rsidRPr="0068210A">
        <w:rPr>
          <w:rFonts w:ascii="Times New Roman" w:hAnsi="Times New Roman" w:cs="Times New Roman"/>
          <w:i/>
          <w:iCs/>
          <w:sz w:val="24"/>
          <w:szCs w:val="24"/>
          <w:lang w:val="en-GB"/>
        </w:rPr>
        <w:t>.</w:t>
      </w:r>
      <w:r w:rsidRPr="0068210A">
        <w:rPr>
          <w:rFonts w:ascii="Times New Roman" w:hAnsi="Times New Roman" w:cs="Times New Roman"/>
          <w:sz w:val="24"/>
          <w:szCs w:val="24"/>
          <w:lang w:val="en-GB"/>
        </w:rPr>
        <w:t xml:space="preserve"> Not only did this prevent Vajpayee’s arrest, but it allowed the responsibility of the demolition to become completely decentralised. No one knew who launched the first stone or struck the first blow to the mosque.</w:t>
      </w:r>
      <w:r w:rsidRPr="0068210A">
        <w:rPr>
          <w:rFonts w:ascii="Times New Roman" w:hAnsi="Times New Roman" w:cs="Times New Roman"/>
          <w:sz w:val="24"/>
          <w:szCs w:val="24"/>
          <w:vertAlign w:val="superscript"/>
          <w:lang w:val="en-GB"/>
        </w:rPr>
        <w:endnoteReference w:id="27"/>
      </w:r>
      <w:r w:rsidRPr="0068210A">
        <w:rPr>
          <w:rFonts w:ascii="Times New Roman" w:hAnsi="Times New Roman" w:cs="Times New Roman"/>
          <w:sz w:val="24"/>
          <w:szCs w:val="24"/>
          <w:lang w:val="en-GB"/>
        </w:rPr>
        <w:t xml:space="preserve"> </w:t>
      </w:r>
    </w:p>
    <w:p w14:paraId="575448A3" w14:textId="77777777" w:rsidR="00CE171D" w:rsidRPr="0068210A" w:rsidRDefault="00CE171D" w:rsidP="00CE171D">
      <w:pPr>
        <w:spacing w:line="360" w:lineRule="auto"/>
        <w:ind w:firstLine="426"/>
        <w:jc w:val="both"/>
        <w:rPr>
          <w:rFonts w:ascii="Times New Roman" w:hAnsi="Times New Roman" w:cs="Times New Roman"/>
          <w:sz w:val="24"/>
          <w:szCs w:val="24"/>
          <w:lang w:val="en-GB"/>
        </w:rPr>
      </w:pPr>
      <w:r w:rsidRPr="0068210A">
        <w:rPr>
          <w:rFonts w:ascii="Times New Roman" w:hAnsi="Times New Roman" w:cs="Times New Roman"/>
          <w:sz w:val="24"/>
          <w:szCs w:val="24"/>
          <w:lang w:val="en-GB"/>
        </w:rPr>
        <w:t>A</w:t>
      </w:r>
      <w:r>
        <w:rPr>
          <w:rFonts w:ascii="Times New Roman" w:hAnsi="Times New Roman" w:cs="Times New Roman"/>
          <w:sz w:val="24"/>
          <w:szCs w:val="24"/>
          <w:lang w:val="en-GB"/>
        </w:rPr>
        <w:t>t the same time, Prime Minister</w:t>
      </w:r>
      <w:r w:rsidRPr="0068210A">
        <w:rPr>
          <w:rFonts w:ascii="Times New Roman" w:hAnsi="Times New Roman" w:cs="Times New Roman"/>
          <w:sz w:val="24"/>
          <w:szCs w:val="24"/>
          <w:lang w:val="en-GB"/>
        </w:rPr>
        <w:t xml:space="preserve"> Narhsimha Rao had also hesitated in preventing the </w:t>
      </w:r>
      <w:r w:rsidRPr="0068210A">
        <w:rPr>
          <w:rFonts w:ascii="Times New Roman" w:hAnsi="Times New Roman" w:cs="Times New Roman"/>
          <w:i/>
          <w:iCs/>
          <w:sz w:val="24"/>
          <w:szCs w:val="24"/>
          <w:lang w:val="en-GB"/>
        </w:rPr>
        <w:t>Shila puja</w:t>
      </w:r>
      <w:r w:rsidRPr="0068210A">
        <w:rPr>
          <w:rFonts w:ascii="Times New Roman" w:hAnsi="Times New Roman" w:cs="Times New Roman"/>
          <w:sz w:val="24"/>
          <w:szCs w:val="24"/>
          <w:lang w:val="en-GB"/>
        </w:rPr>
        <w:t xml:space="preserve"> (offering of prayers) scheduled on the 6</w:t>
      </w:r>
      <w:r w:rsidRPr="0068210A">
        <w:rPr>
          <w:rFonts w:ascii="Times New Roman" w:hAnsi="Times New Roman" w:cs="Times New Roman"/>
          <w:sz w:val="24"/>
          <w:szCs w:val="24"/>
          <w:vertAlign w:val="superscript"/>
          <w:lang w:val="en-GB"/>
        </w:rPr>
        <w:t>th</w:t>
      </w:r>
      <w:r w:rsidRPr="0068210A">
        <w:rPr>
          <w:rFonts w:ascii="Times New Roman" w:hAnsi="Times New Roman" w:cs="Times New Roman"/>
          <w:sz w:val="24"/>
          <w:szCs w:val="24"/>
          <w:lang w:val="en-GB"/>
        </w:rPr>
        <w:t xml:space="preserve"> of December, since the Supreme Court had expressly granted permission for prayers as long as no construction work was undertaken.</w:t>
      </w:r>
      <w:r w:rsidRPr="0068210A">
        <w:rPr>
          <w:rFonts w:ascii="Times New Roman" w:hAnsi="Times New Roman" w:cs="Times New Roman"/>
          <w:sz w:val="24"/>
          <w:szCs w:val="24"/>
          <w:vertAlign w:val="superscript"/>
          <w:lang w:val="en-GB"/>
        </w:rPr>
        <w:endnoteReference w:id="28"/>
      </w:r>
      <w:r w:rsidRPr="0068210A">
        <w:rPr>
          <w:rFonts w:ascii="Times New Roman" w:hAnsi="Times New Roman" w:cs="Times New Roman"/>
          <w:sz w:val="24"/>
          <w:szCs w:val="24"/>
          <w:lang w:val="en-GB"/>
        </w:rPr>
        <w:t xml:space="preserve"> In granting the plea to offer prayers and perform Kar Seva</w:t>
      </w:r>
      <w:r>
        <w:rPr>
          <w:rFonts w:ascii="Times New Roman" w:hAnsi="Times New Roman" w:cs="Times New Roman"/>
          <w:sz w:val="24"/>
          <w:szCs w:val="24"/>
          <w:lang w:val="en-GB"/>
        </w:rPr>
        <w:t>, the</w:t>
      </w:r>
      <w:r w:rsidRPr="0068210A">
        <w:rPr>
          <w:rFonts w:ascii="Times New Roman" w:hAnsi="Times New Roman" w:cs="Times New Roman"/>
          <w:sz w:val="24"/>
          <w:szCs w:val="24"/>
          <w:lang w:val="en-GB"/>
        </w:rPr>
        <w:t xml:space="preserve"> </w:t>
      </w:r>
      <w:r>
        <w:rPr>
          <w:rFonts w:ascii="Times New Roman" w:hAnsi="Times New Roman" w:cs="Times New Roman"/>
          <w:sz w:val="24"/>
          <w:szCs w:val="24"/>
          <w:lang w:val="en-GB"/>
        </w:rPr>
        <w:t>Court</w:t>
      </w:r>
      <w:r w:rsidRPr="0068210A">
        <w:rPr>
          <w:rFonts w:ascii="Times New Roman" w:hAnsi="Times New Roman" w:cs="Times New Roman"/>
          <w:sz w:val="24"/>
          <w:szCs w:val="24"/>
          <w:lang w:val="en-GB"/>
        </w:rPr>
        <w:t xml:space="preserve"> had granted the opportunity for demolition.</w:t>
      </w:r>
      <w:r w:rsidRPr="0068210A">
        <w:rPr>
          <w:rStyle w:val="EndnoteReference"/>
          <w:rFonts w:ascii="Times New Roman" w:hAnsi="Times New Roman" w:cs="Times New Roman"/>
          <w:sz w:val="24"/>
          <w:szCs w:val="24"/>
          <w:lang w:val="en-GB"/>
        </w:rPr>
        <w:endnoteReference w:id="29"/>
      </w:r>
      <w:r w:rsidRPr="0068210A">
        <w:rPr>
          <w:rFonts w:ascii="Times New Roman" w:hAnsi="Times New Roman" w:cs="Times New Roman"/>
          <w:sz w:val="24"/>
          <w:szCs w:val="24"/>
          <w:lang w:val="en-GB"/>
        </w:rPr>
        <w:t xml:space="preserve">  </w:t>
      </w:r>
    </w:p>
    <w:p w14:paraId="577378DE" w14:textId="77777777" w:rsidR="00CE171D" w:rsidRPr="00C17983"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lang w:val="en-GB"/>
        </w:rPr>
        <w:t>All accused parties took refuge in one court orde</w:t>
      </w:r>
      <w:r>
        <w:rPr>
          <w:rFonts w:ascii="Times New Roman" w:hAnsi="Times New Roman" w:cs="Times New Roman"/>
          <w:sz w:val="24"/>
          <w:szCs w:val="24"/>
          <w:lang w:val="en-GB"/>
        </w:rPr>
        <w:t>r or another. Judicial activism</w:t>
      </w:r>
      <w:r w:rsidRPr="007C50ED">
        <w:rPr>
          <w:rFonts w:ascii="Times New Roman" w:hAnsi="Times New Roman" w:cs="Times New Roman"/>
          <w:sz w:val="24"/>
          <w:szCs w:val="24"/>
          <w:lang w:val="en-GB"/>
        </w:rPr>
        <w:t xml:space="preserve"> </w:t>
      </w:r>
      <w:r w:rsidRPr="0068210A">
        <w:rPr>
          <w:rFonts w:ascii="Times New Roman" w:hAnsi="Times New Roman" w:cs="Times New Roman"/>
          <w:sz w:val="24"/>
          <w:szCs w:val="24"/>
          <w:lang w:val="en-GB"/>
        </w:rPr>
        <w:t>in the period</w:t>
      </w:r>
      <w:r>
        <w:rPr>
          <w:rFonts w:ascii="Times New Roman" w:hAnsi="Times New Roman" w:cs="Times New Roman"/>
          <w:sz w:val="24"/>
          <w:szCs w:val="24"/>
          <w:lang w:val="en-GB"/>
        </w:rPr>
        <w:t xml:space="preserve">, therefore, </w:t>
      </w:r>
      <w:r w:rsidRPr="0068210A">
        <w:rPr>
          <w:rFonts w:ascii="Times New Roman" w:hAnsi="Times New Roman" w:cs="Times New Roman"/>
          <w:sz w:val="24"/>
          <w:szCs w:val="24"/>
          <w:lang w:val="en-GB"/>
        </w:rPr>
        <w:t xml:space="preserve">did not emerge </w:t>
      </w:r>
      <w:r>
        <w:rPr>
          <w:rFonts w:ascii="Times New Roman" w:hAnsi="Times New Roman" w:cs="Times New Roman"/>
          <w:sz w:val="24"/>
          <w:szCs w:val="24"/>
          <w:lang w:val="en-GB"/>
        </w:rPr>
        <w:t xml:space="preserve">just </w:t>
      </w:r>
      <w:r w:rsidRPr="0068210A">
        <w:rPr>
          <w:rFonts w:ascii="Times New Roman" w:hAnsi="Times New Roman" w:cs="Times New Roman"/>
          <w:sz w:val="24"/>
          <w:szCs w:val="24"/>
          <w:lang w:val="en-GB"/>
        </w:rPr>
        <w:t>as a consequence of Public Interest Litigation or post-emergency catharsis</w:t>
      </w:r>
      <w:r>
        <w:rPr>
          <w:rFonts w:ascii="Times New Roman" w:hAnsi="Times New Roman" w:cs="Times New Roman"/>
          <w:sz w:val="24"/>
          <w:szCs w:val="24"/>
          <w:lang w:val="en-GB"/>
        </w:rPr>
        <w:t xml:space="preserve"> (Baxi 1985),</w:t>
      </w:r>
      <w:r w:rsidRPr="0068210A">
        <w:rPr>
          <w:rFonts w:ascii="Times New Roman" w:hAnsi="Times New Roman" w:cs="Times New Roman"/>
          <w:sz w:val="24"/>
          <w:szCs w:val="24"/>
          <w:lang w:val="en-GB"/>
        </w:rPr>
        <w:t xml:space="preserve"> or because of </w:t>
      </w:r>
      <w:r>
        <w:rPr>
          <w:rFonts w:ascii="Times New Roman" w:hAnsi="Times New Roman" w:cs="Times New Roman"/>
          <w:sz w:val="24"/>
          <w:szCs w:val="24"/>
          <w:lang w:val="en-GB"/>
        </w:rPr>
        <w:t xml:space="preserve">the </w:t>
      </w:r>
      <w:r w:rsidRPr="0068210A">
        <w:rPr>
          <w:rFonts w:ascii="Times New Roman" w:hAnsi="Times New Roman" w:cs="Times New Roman"/>
          <w:sz w:val="24"/>
          <w:szCs w:val="24"/>
          <w:lang w:val="en-GB"/>
        </w:rPr>
        <w:t>efforts of individual judges</w:t>
      </w:r>
      <w:r>
        <w:rPr>
          <w:rFonts w:ascii="Times New Roman" w:hAnsi="Times New Roman" w:cs="Times New Roman"/>
          <w:sz w:val="24"/>
          <w:szCs w:val="24"/>
          <w:lang w:val="en-GB"/>
        </w:rPr>
        <w:t xml:space="preserve"> (Mehta 2015)</w:t>
      </w:r>
      <w:r w:rsidRPr="0068210A">
        <w:rPr>
          <w:rFonts w:ascii="Times New Roman" w:hAnsi="Times New Roman" w:cs="Times New Roman"/>
          <w:sz w:val="24"/>
          <w:szCs w:val="24"/>
          <w:lang w:val="en-GB"/>
        </w:rPr>
        <w:t xml:space="preserve">, or </w:t>
      </w:r>
      <w:r>
        <w:rPr>
          <w:rFonts w:ascii="Times New Roman" w:hAnsi="Times New Roman" w:cs="Times New Roman"/>
          <w:sz w:val="24"/>
          <w:szCs w:val="24"/>
          <w:lang w:val="en-GB"/>
        </w:rPr>
        <w:t>the court’s</w:t>
      </w:r>
      <w:r w:rsidRPr="0068210A">
        <w:rPr>
          <w:rFonts w:ascii="Times New Roman" w:hAnsi="Times New Roman" w:cs="Times New Roman"/>
          <w:sz w:val="24"/>
          <w:szCs w:val="24"/>
          <w:lang w:val="en-GB"/>
        </w:rPr>
        <w:t xml:space="preserve"> own neoliberal sympathies </w:t>
      </w:r>
      <w:r>
        <w:rPr>
          <w:rFonts w:ascii="Times New Roman" w:hAnsi="Times New Roman" w:cs="Times New Roman"/>
          <w:sz w:val="24"/>
          <w:szCs w:val="24"/>
          <w:lang w:val="en-GB"/>
        </w:rPr>
        <w:t xml:space="preserve">(Bhuwania 2017); it also emerged </w:t>
      </w:r>
      <w:r w:rsidRPr="0068210A">
        <w:rPr>
          <w:rFonts w:ascii="Times New Roman" w:hAnsi="Times New Roman" w:cs="Times New Roman"/>
          <w:sz w:val="24"/>
          <w:szCs w:val="24"/>
          <w:lang w:val="en-GB"/>
        </w:rPr>
        <w:t xml:space="preserve">because political parties and civil society movements proactively sought judicial interventions to legitimise their political strategies. </w:t>
      </w:r>
      <w:r w:rsidRPr="00C17983">
        <w:rPr>
          <w:rFonts w:ascii="Times New Roman" w:hAnsi="Times New Roman" w:cs="Times New Roman"/>
          <w:sz w:val="24"/>
          <w:szCs w:val="24"/>
        </w:rPr>
        <w:t>The public unrest and communal riots after the demolition of the Babri mosque in 1992</w:t>
      </w:r>
      <w:r>
        <w:rPr>
          <w:rFonts w:ascii="Times New Roman" w:hAnsi="Times New Roman" w:cs="Times New Roman"/>
          <w:sz w:val="24"/>
          <w:szCs w:val="24"/>
        </w:rPr>
        <w:t xml:space="preserve"> and</w:t>
      </w:r>
      <w:r w:rsidRPr="00C17983">
        <w:rPr>
          <w:rFonts w:ascii="Times New Roman" w:hAnsi="Times New Roman" w:cs="Times New Roman"/>
          <w:sz w:val="24"/>
          <w:szCs w:val="24"/>
        </w:rPr>
        <w:t xml:space="preserve"> 1993 raised questions about the political will to contain communal violence, particularly when the Ram temple was central to</w:t>
      </w:r>
      <w:r>
        <w:rPr>
          <w:rFonts w:ascii="Times New Roman" w:hAnsi="Times New Roman" w:cs="Times New Roman"/>
          <w:sz w:val="24"/>
          <w:szCs w:val="24"/>
        </w:rPr>
        <w:t xml:space="preserve"> the</w:t>
      </w:r>
      <w:r w:rsidRPr="00C17983">
        <w:rPr>
          <w:rFonts w:ascii="Times New Roman" w:hAnsi="Times New Roman" w:cs="Times New Roman"/>
          <w:sz w:val="24"/>
          <w:szCs w:val="24"/>
        </w:rPr>
        <w:t xml:space="preserve"> BJP’s political campaign.</w:t>
      </w:r>
      <w:r w:rsidRPr="00C17983">
        <w:rPr>
          <w:rFonts w:ascii="Times New Roman" w:hAnsi="Times New Roman" w:cs="Times New Roman"/>
          <w:sz w:val="24"/>
          <w:szCs w:val="24"/>
          <w:vertAlign w:val="superscript"/>
        </w:rPr>
        <w:endnoteReference w:id="30"/>
      </w:r>
      <w:r w:rsidRPr="00C17983">
        <w:rPr>
          <w:rFonts w:ascii="Times New Roman" w:hAnsi="Times New Roman" w:cs="Times New Roman"/>
          <w:sz w:val="24"/>
          <w:szCs w:val="24"/>
        </w:rPr>
        <w:t xml:space="preserve"> This distrust in the political dispensation </w:t>
      </w:r>
      <w:r>
        <w:rPr>
          <w:rFonts w:ascii="Times New Roman" w:hAnsi="Times New Roman" w:cs="Times New Roman"/>
          <w:sz w:val="24"/>
          <w:szCs w:val="24"/>
        </w:rPr>
        <w:t xml:space="preserve">also </w:t>
      </w:r>
      <w:r w:rsidRPr="00C17983">
        <w:rPr>
          <w:rFonts w:ascii="Times New Roman" w:hAnsi="Times New Roman" w:cs="Times New Roman"/>
          <w:sz w:val="24"/>
          <w:szCs w:val="24"/>
        </w:rPr>
        <w:t>granted salience to the court’s ability to determine what religious organisation, trust, individual or community, had a rightful claim to the di</w:t>
      </w:r>
      <w:r>
        <w:rPr>
          <w:rFonts w:ascii="Times New Roman" w:hAnsi="Times New Roman" w:cs="Times New Roman"/>
          <w:sz w:val="24"/>
          <w:szCs w:val="24"/>
        </w:rPr>
        <w:t>sputed land of Babri Masjid-Ram</w:t>
      </w:r>
      <w:r w:rsidRPr="00C17983">
        <w:rPr>
          <w:rFonts w:ascii="Times New Roman" w:hAnsi="Times New Roman" w:cs="Times New Roman"/>
          <w:sz w:val="24"/>
          <w:szCs w:val="24"/>
        </w:rPr>
        <w:t>janmabh</w:t>
      </w:r>
      <w:r>
        <w:rPr>
          <w:rFonts w:ascii="Times New Roman" w:hAnsi="Times New Roman" w:cs="Times New Roman"/>
          <w:sz w:val="24"/>
          <w:szCs w:val="24"/>
        </w:rPr>
        <w:t>oo</w:t>
      </w:r>
      <w:r w:rsidRPr="00C17983">
        <w:rPr>
          <w:rFonts w:ascii="Times New Roman" w:hAnsi="Times New Roman" w:cs="Times New Roman"/>
          <w:sz w:val="24"/>
          <w:szCs w:val="24"/>
        </w:rPr>
        <w:t xml:space="preserve">mi. </w:t>
      </w:r>
    </w:p>
    <w:p w14:paraId="03F0CCD2" w14:textId="77777777" w:rsidR="00CE171D" w:rsidRPr="0068210A" w:rsidRDefault="00CE171D" w:rsidP="00CE171D">
      <w:pPr>
        <w:spacing w:line="360" w:lineRule="auto"/>
        <w:ind w:firstLine="426"/>
        <w:jc w:val="both"/>
        <w:rPr>
          <w:rFonts w:ascii="Times New Roman" w:eastAsia="Times New Roman" w:hAnsi="Times New Roman" w:cs="Times New Roman"/>
          <w:sz w:val="24"/>
          <w:szCs w:val="24"/>
          <w:lang w:eastAsia="en-IN"/>
        </w:rPr>
      </w:pPr>
      <w:r w:rsidRPr="0068210A">
        <w:rPr>
          <w:rFonts w:ascii="Times New Roman" w:hAnsi="Times New Roman" w:cs="Times New Roman"/>
          <w:sz w:val="24"/>
          <w:szCs w:val="24"/>
        </w:rPr>
        <w:t>In 1993, the national president of the Janata Party, S.R. Bommai filed a case imploring the application of the emergency provisions or ‘President’s rule’ (Article 356) in riot-affected states, which brought the</w:t>
      </w:r>
      <w:r>
        <w:rPr>
          <w:rFonts w:ascii="Times New Roman" w:hAnsi="Times New Roman" w:cs="Times New Roman"/>
          <w:sz w:val="24"/>
          <w:szCs w:val="24"/>
        </w:rPr>
        <w:t xml:space="preserve"> state’s administration</w:t>
      </w:r>
      <w:r w:rsidRPr="0068210A">
        <w:rPr>
          <w:rFonts w:ascii="Times New Roman" w:hAnsi="Times New Roman" w:cs="Times New Roman"/>
          <w:sz w:val="24"/>
          <w:szCs w:val="24"/>
        </w:rPr>
        <w:t xml:space="preserve"> under the central government’s authority.</w:t>
      </w:r>
      <w:r w:rsidRPr="0068210A">
        <w:rPr>
          <w:rFonts w:ascii="Times New Roman" w:hAnsi="Times New Roman" w:cs="Times New Roman"/>
          <w:sz w:val="24"/>
          <w:szCs w:val="24"/>
          <w:vertAlign w:val="superscript"/>
        </w:rPr>
        <w:endnoteReference w:id="31"/>
      </w:r>
      <w:r w:rsidRPr="0068210A">
        <w:rPr>
          <w:rFonts w:ascii="Times New Roman" w:hAnsi="Times New Roman" w:cs="Times New Roman"/>
          <w:sz w:val="24"/>
          <w:szCs w:val="24"/>
        </w:rPr>
        <w:t xml:space="preserve">  The </w:t>
      </w:r>
      <w:r w:rsidRPr="0068210A">
        <w:rPr>
          <w:rFonts w:ascii="Times New Roman" w:hAnsi="Times New Roman" w:cs="Times New Roman"/>
          <w:i/>
          <w:iCs/>
          <w:sz w:val="24"/>
          <w:szCs w:val="24"/>
        </w:rPr>
        <w:t>SR Bommai versus the Union of India</w:t>
      </w:r>
      <w:r w:rsidRPr="0068210A">
        <w:rPr>
          <w:rFonts w:ascii="Times New Roman" w:hAnsi="Times New Roman" w:cs="Times New Roman"/>
          <w:sz w:val="24"/>
          <w:szCs w:val="24"/>
          <w:vertAlign w:val="superscript"/>
        </w:rPr>
        <w:endnoteReference w:id="32"/>
      </w:r>
      <w:r w:rsidRPr="0068210A">
        <w:rPr>
          <w:rFonts w:ascii="Times New Roman" w:hAnsi="Times New Roman" w:cs="Times New Roman"/>
          <w:sz w:val="24"/>
          <w:szCs w:val="24"/>
        </w:rPr>
        <w:t xml:space="preserve"> case came to be known as one of the most significant rulings that influenced the relationship between the central and provincial governments in India. Article 356, which detailed the provisions in the case of failure of constitutional machinery in a particular province, had historically been subject to controversy for undermining the federal character of the country. Under Indira Gandhi’s regime this Article was invoked thirty-nine times</w:t>
      </w:r>
      <w:r>
        <w:rPr>
          <w:rFonts w:ascii="Times New Roman" w:hAnsi="Times New Roman" w:cs="Times New Roman"/>
          <w:sz w:val="24"/>
          <w:szCs w:val="24"/>
        </w:rPr>
        <w:t>,</w:t>
      </w:r>
      <w:r w:rsidRPr="0068210A">
        <w:rPr>
          <w:rFonts w:ascii="Times New Roman" w:hAnsi="Times New Roman" w:cs="Times New Roman"/>
          <w:sz w:val="24"/>
          <w:szCs w:val="24"/>
        </w:rPr>
        <w:t xml:space="preserve"> and was directly aimed at dismissing state governments ruled </w:t>
      </w:r>
      <w:r w:rsidRPr="0068210A">
        <w:rPr>
          <w:rFonts w:ascii="Times New Roman" w:hAnsi="Times New Roman" w:cs="Times New Roman"/>
          <w:sz w:val="24"/>
          <w:szCs w:val="24"/>
        </w:rPr>
        <w:lastRenderedPageBreak/>
        <w:t>by her political opponents.</w:t>
      </w:r>
      <w:r w:rsidRPr="0068210A">
        <w:rPr>
          <w:rStyle w:val="EndnoteReference"/>
          <w:rFonts w:ascii="Times New Roman" w:hAnsi="Times New Roman" w:cs="Times New Roman"/>
          <w:sz w:val="24"/>
          <w:szCs w:val="24"/>
        </w:rPr>
        <w:endnoteReference w:id="33"/>
      </w:r>
      <w:r w:rsidRPr="0068210A">
        <w:rPr>
          <w:rFonts w:ascii="Times New Roman" w:hAnsi="Times New Roman" w:cs="Times New Roman"/>
          <w:sz w:val="24"/>
          <w:szCs w:val="24"/>
        </w:rPr>
        <w:t xml:space="preserve"> The Article’s imposition </w:t>
      </w:r>
      <w:r>
        <w:rPr>
          <w:rFonts w:ascii="Times New Roman" w:hAnsi="Times New Roman" w:cs="Times New Roman"/>
          <w:sz w:val="24"/>
          <w:szCs w:val="24"/>
        </w:rPr>
        <w:t>after</w:t>
      </w:r>
      <w:r w:rsidRPr="0068210A">
        <w:rPr>
          <w:rFonts w:ascii="Times New Roman" w:hAnsi="Times New Roman" w:cs="Times New Roman"/>
          <w:sz w:val="24"/>
          <w:szCs w:val="24"/>
        </w:rPr>
        <w:t xml:space="preserve"> the demolition of the mosque was premised on a ‘threat to secularism’, and the public unrest that the demolition had posed. Owing to the </w:t>
      </w:r>
      <w:r>
        <w:rPr>
          <w:rFonts w:ascii="Times New Roman" w:hAnsi="Times New Roman" w:cs="Times New Roman"/>
          <w:sz w:val="24"/>
          <w:szCs w:val="24"/>
        </w:rPr>
        <w:t xml:space="preserve">overuse of the vocabulary of secularism with no </w:t>
      </w:r>
      <w:r w:rsidRPr="0068210A">
        <w:rPr>
          <w:rFonts w:ascii="Times New Roman" w:hAnsi="Times New Roman" w:cs="Times New Roman"/>
          <w:sz w:val="24"/>
          <w:szCs w:val="24"/>
        </w:rPr>
        <w:t xml:space="preserve">consensus over </w:t>
      </w:r>
      <w:r>
        <w:rPr>
          <w:rFonts w:ascii="Times New Roman" w:hAnsi="Times New Roman" w:cs="Times New Roman"/>
          <w:sz w:val="24"/>
          <w:szCs w:val="24"/>
        </w:rPr>
        <w:t>its</w:t>
      </w:r>
      <w:r w:rsidRPr="0068210A">
        <w:rPr>
          <w:rFonts w:ascii="Times New Roman" w:hAnsi="Times New Roman" w:cs="Times New Roman"/>
          <w:sz w:val="24"/>
          <w:szCs w:val="24"/>
        </w:rPr>
        <w:t xml:space="preserve"> meaning in public discourse, the courts too</w:t>
      </w:r>
      <w:r>
        <w:rPr>
          <w:rFonts w:ascii="Times New Roman" w:hAnsi="Times New Roman" w:cs="Times New Roman"/>
          <w:sz w:val="24"/>
          <w:szCs w:val="24"/>
        </w:rPr>
        <w:t>k it as their own prerogative</w:t>
      </w:r>
      <w:r w:rsidRPr="0068210A">
        <w:rPr>
          <w:rFonts w:ascii="Times New Roman" w:hAnsi="Times New Roman" w:cs="Times New Roman"/>
          <w:sz w:val="24"/>
          <w:szCs w:val="24"/>
        </w:rPr>
        <w:t xml:space="preserve"> not only </w:t>
      </w:r>
      <w:r>
        <w:rPr>
          <w:rFonts w:ascii="Times New Roman" w:hAnsi="Times New Roman" w:cs="Times New Roman"/>
          <w:sz w:val="24"/>
          <w:szCs w:val="24"/>
        </w:rPr>
        <w:t xml:space="preserve">to </w:t>
      </w:r>
      <w:r w:rsidRPr="0068210A">
        <w:rPr>
          <w:rFonts w:ascii="Times New Roman" w:hAnsi="Times New Roman" w:cs="Times New Roman"/>
          <w:sz w:val="24"/>
          <w:szCs w:val="24"/>
        </w:rPr>
        <w:t xml:space="preserve">interpret and </w:t>
      </w:r>
      <w:r>
        <w:rPr>
          <w:rFonts w:ascii="Times New Roman" w:hAnsi="Times New Roman" w:cs="Times New Roman"/>
          <w:sz w:val="24"/>
          <w:szCs w:val="24"/>
        </w:rPr>
        <w:t>reflect</w:t>
      </w:r>
      <w:r w:rsidRPr="0068210A">
        <w:rPr>
          <w:rFonts w:ascii="Times New Roman" w:hAnsi="Times New Roman" w:cs="Times New Roman"/>
          <w:sz w:val="24"/>
          <w:szCs w:val="24"/>
        </w:rPr>
        <w:t xml:space="preserve"> on secularism</w:t>
      </w:r>
      <w:r>
        <w:rPr>
          <w:rFonts w:ascii="Times New Roman" w:hAnsi="Times New Roman" w:cs="Times New Roman"/>
          <w:sz w:val="24"/>
          <w:szCs w:val="24"/>
        </w:rPr>
        <w:t>,</w:t>
      </w:r>
      <w:r w:rsidRPr="0068210A">
        <w:rPr>
          <w:rFonts w:ascii="Times New Roman" w:hAnsi="Times New Roman" w:cs="Times New Roman"/>
          <w:sz w:val="24"/>
          <w:szCs w:val="24"/>
        </w:rPr>
        <w:t xml:space="preserve"> but </w:t>
      </w:r>
      <w:r>
        <w:rPr>
          <w:rFonts w:ascii="Times New Roman" w:hAnsi="Times New Roman" w:cs="Times New Roman"/>
          <w:sz w:val="24"/>
          <w:szCs w:val="24"/>
        </w:rPr>
        <w:t xml:space="preserve">to </w:t>
      </w:r>
      <w:r w:rsidRPr="0068210A">
        <w:rPr>
          <w:rFonts w:ascii="Times New Roman" w:hAnsi="Times New Roman" w:cs="Times New Roman"/>
          <w:sz w:val="24"/>
          <w:szCs w:val="24"/>
        </w:rPr>
        <w:t xml:space="preserve">execute it, alongside its pronouncements on federalism. The </w:t>
      </w:r>
      <w:r w:rsidRPr="0068210A">
        <w:rPr>
          <w:rFonts w:ascii="Times New Roman" w:hAnsi="Times New Roman" w:cs="Times New Roman"/>
          <w:i/>
          <w:sz w:val="24"/>
          <w:szCs w:val="24"/>
        </w:rPr>
        <w:t>SR Bommai</w:t>
      </w:r>
      <w:r w:rsidRPr="0068210A">
        <w:rPr>
          <w:rFonts w:ascii="Times New Roman" w:hAnsi="Times New Roman" w:cs="Times New Roman"/>
          <w:sz w:val="24"/>
          <w:szCs w:val="24"/>
        </w:rPr>
        <w:t xml:space="preserve"> judgment opened the issue with a quote from former President, </w:t>
      </w:r>
      <w:r w:rsidRPr="0068210A">
        <w:rPr>
          <w:rFonts w:ascii="Times New Roman" w:eastAsia="Times New Roman" w:hAnsi="Times New Roman" w:cs="Times New Roman"/>
          <w:sz w:val="24"/>
          <w:szCs w:val="24"/>
          <w:lang w:eastAsia="en-IN"/>
        </w:rPr>
        <w:t>Dr. Radhakrishnan:</w:t>
      </w:r>
    </w:p>
    <w:p w14:paraId="47EE448B" w14:textId="77777777" w:rsidR="00CE171D" w:rsidRPr="0068210A" w:rsidRDefault="00CE171D" w:rsidP="00CE171D">
      <w:pPr>
        <w:spacing w:before="100" w:beforeAutospacing="1" w:after="100" w:afterAutospacing="1" w:line="360" w:lineRule="auto"/>
        <w:ind w:left="720" w:right="477"/>
        <w:jc w:val="both"/>
        <w:rPr>
          <w:rFonts w:ascii="Times New Roman" w:eastAsia="Times New Roman" w:hAnsi="Times New Roman" w:cs="Times New Roman"/>
          <w:sz w:val="24"/>
          <w:szCs w:val="24"/>
          <w:lang w:eastAsia="en-IN"/>
        </w:rPr>
      </w:pPr>
      <w:r w:rsidRPr="0068210A">
        <w:rPr>
          <w:rFonts w:ascii="Times New Roman" w:eastAsia="Times New Roman" w:hAnsi="Times New Roman" w:cs="Times New Roman"/>
          <w:sz w:val="24"/>
          <w:szCs w:val="24"/>
          <w:lang w:eastAsia="en-IN"/>
        </w:rPr>
        <w:t>When India is said to be a secular State, it does not mean that we reject reality of an unseen spirit or the relevance of religion to life or that we exalt irreligion. It does not mean that Secularism itself becomes a positive religion or that the State assumes divine prerogatives. Though faith in the Supreme is the basic principle of the Indian tradition, </w:t>
      </w:r>
      <w:r w:rsidRPr="0068210A">
        <w:rPr>
          <w:rFonts w:ascii="Times New Roman" w:eastAsia="Times New Roman" w:hAnsi="Times New Roman" w:cs="Times New Roman"/>
          <w:i/>
          <w:iCs/>
          <w:sz w:val="24"/>
          <w:szCs w:val="24"/>
          <w:lang w:eastAsia="en-IN"/>
        </w:rPr>
        <w:t>the Indian State will not identify itself with or be controlled by any particular religion.</w:t>
      </w:r>
      <w:r w:rsidRPr="0068210A">
        <w:rPr>
          <w:rFonts w:ascii="Times New Roman" w:eastAsia="Times New Roman" w:hAnsi="Times New Roman" w:cs="Times New Roman"/>
          <w:sz w:val="24"/>
          <w:szCs w:val="24"/>
          <w:vertAlign w:val="superscript"/>
          <w:lang w:eastAsia="en-IN"/>
        </w:rPr>
        <w:endnoteReference w:id="34"/>
      </w:r>
    </w:p>
    <w:p w14:paraId="1AC86170" w14:textId="77777777" w:rsidR="00CE171D" w:rsidRPr="0068210A" w:rsidRDefault="00CE171D" w:rsidP="00CE171D">
      <w:pPr>
        <w:spacing w:before="100" w:beforeAutospacing="1" w:after="100" w:afterAutospacing="1" w:line="360" w:lineRule="auto"/>
        <w:ind w:right="121"/>
        <w:jc w:val="both"/>
        <w:rPr>
          <w:rFonts w:ascii="Times New Roman" w:eastAsia="Times New Roman" w:hAnsi="Times New Roman" w:cs="Times New Roman"/>
          <w:sz w:val="24"/>
          <w:szCs w:val="24"/>
        </w:rPr>
      </w:pPr>
      <w:r w:rsidRPr="0068210A">
        <w:rPr>
          <w:rFonts w:ascii="Times New Roman" w:eastAsia="Times New Roman" w:hAnsi="Times New Roman" w:cs="Times New Roman"/>
          <w:sz w:val="24"/>
          <w:szCs w:val="24"/>
        </w:rPr>
        <w:t>The Bommai judgment stressed the fact that the addition of the word ‘secular’ in the preamble only made explicit what was already implicitly embedded in constitutional philosophy. ‘Articles 25-30 of the Constitution are precisely about protection of the rights of minorities and these do constitute the basic structure of the Constitution.’</w:t>
      </w:r>
      <w:r w:rsidRPr="0068210A">
        <w:rPr>
          <w:rFonts w:ascii="Times New Roman" w:eastAsia="Times New Roman" w:hAnsi="Times New Roman" w:cs="Times New Roman"/>
          <w:sz w:val="24"/>
          <w:szCs w:val="24"/>
          <w:vertAlign w:val="superscript"/>
        </w:rPr>
        <w:endnoteReference w:id="35"/>
      </w:r>
      <w:r w:rsidRPr="0068210A">
        <w:rPr>
          <w:rFonts w:ascii="Times New Roman" w:eastAsia="Times New Roman" w:hAnsi="Times New Roman" w:cs="Times New Roman"/>
          <w:sz w:val="24"/>
          <w:szCs w:val="24"/>
        </w:rPr>
        <w:t xml:space="preserve"> The term ‘secular’, </w:t>
      </w:r>
      <w:r>
        <w:rPr>
          <w:rFonts w:ascii="Times New Roman" w:eastAsia="Times New Roman" w:hAnsi="Times New Roman" w:cs="Times New Roman"/>
          <w:sz w:val="24"/>
          <w:szCs w:val="24"/>
        </w:rPr>
        <w:t>the judgment</w:t>
      </w:r>
      <w:r w:rsidRPr="0068210A">
        <w:rPr>
          <w:rFonts w:ascii="Times New Roman" w:eastAsia="Times New Roman" w:hAnsi="Times New Roman" w:cs="Times New Roman"/>
          <w:sz w:val="24"/>
          <w:szCs w:val="24"/>
        </w:rPr>
        <w:t xml:space="preserve"> stated, ‘has advisedly not been defined presumably because it is a very elastic term not capable of a precise definition and perhaps best left undefined.’ And indeed when secularism was incorporated in the preamble in 1976, </w:t>
      </w:r>
      <w:r>
        <w:rPr>
          <w:rFonts w:ascii="Times New Roman" w:eastAsia="Times New Roman" w:hAnsi="Times New Roman" w:cs="Times New Roman"/>
          <w:sz w:val="24"/>
          <w:szCs w:val="24"/>
        </w:rPr>
        <w:t>t</w:t>
      </w:r>
      <w:r w:rsidRPr="0068210A">
        <w:rPr>
          <w:rFonts w:ascii="Times New Roman" w:eastAsia="Times New Roman" w:hAnsi="Times New Roman" w:cs="Times New Roman"/>
          <w:sz w:val="24"/>
          <w:szCs w:val="24"/>
        </w:rPr>
        <w:t xml:space="preserve">he speeches emphasised precisely </w:t>
      </w:r>
      <w:r>
        <w:rPr>
          <w:rFonts w:ascii="Times New Roman" w:eastAsia="Times New Roman" w:hAnsi="Times New Roman" w:cs="Times New Roman"/>
          <w:sz w:val="24"/>
          <w:szCs w:val="24"/>
        </w:rPr>
        <w:t>this</w:t>
      </w:r>
      <w:r w:rsidRPr="0068210A">
        <w:rPr>
          <w:rFonts w:ascii="Times New Roman" w:eastAsia="Times New Roman" w:hAnsi="Times New Roman" w:cs="Times New Roman"/>
          <w:sz w:val="24"/>
          <w:szCs w:val="24"/>
        </w:rPr>
        <w:t xml:space="preserve"> indefinability.</w:t>
      </w:r>
    </w:p>
    <w:p w14:paraId="144ED078"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HR Gokhale, advocating for the addition of the terms ‘secular’ and ‘socialist’ to the preamble of the Constitution</w:t>
      </w:r>
      <w:r>
        <w:rPr>
          <w:rFonts w:ascii="Times New Roman" w:hAnsi="Times New Roman" w:cs="Times New Roman"/>
          <w:sz w:val="24"/>
          <w:szCs w:val="24"/>
        </w:rPr>
        <w:t xml:space="preserve"> in 1976, had</w:t>
      </w:r>
      <w:r w:rsidRPr="0068210A">
        <w:rPr>
          <w:rFonts w:ascii="Times New Roman" w:hAnsi="Times New Roman" w:cs="Times New Roman"/>
          <w:sz w:val="24"/>
          <w:szCs w:val="24"/>
        </w:rPr>
        <w:t xml:space="preserve"> argued:</w:t>
      </w:r>
    </w:p>
    <w:p w14:paraId="2EA049B6" w14:textId="77777777" w:rsidR="00CE171D" w:rsidRPr="0068210A" w:rsidRDefault="00CE171D" w:rsidP="00CE171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8210A">
        <w:rPr>
          <w:rFonts w:ascii="Times New Roman" w:hAnsi="Times New Roman" w:cs="Times New Roman"/>
          <w:sz w:val="24"/>
          <w:szCs w:val="24"/>
        </w:rPr>
        <w:t>let anyone say that socialism and secularism are incapable of definition. Well if that argument were to be accepted, even democracy in that sense is incapable of definition, because is it not understood in different ways in different countries [..] But we understand what kind of a democracy we stand for. In the same way we understand what socialism stands for and what secularism stands for.</w:t>
      </w:r>
      <w:r w:rsidRPr="0068210A">
        <w:rPr>
          <w:rStyle w:val="EndnoteReference"/>
          <w:rFonts w:ascii="Times New Roman" w:hAnsi="Times New Roman" w:cs="Times New Roman"/>
          <w:sz w:val="24"/>
          <w:szCs w:val="24"/>
        </w:rPr>
        <w:endnoteReference w:id="36"/>
      </w:r>
      <w:r w:rsidRPr="0068210A">
        <w:rPr>
          <w:rFonts w:ascii="Times New Roman" w:hAnsi="Times New Roman" w:cs="Times New Roman"/>
          <w:sz w:val="24"/>
          <w:szCs w:val="24"/>
        </w:rPr>
        <w:t xml:space="preserve"> </w:t>
      </w:r>
    </w:p>
    <w:p w14:paraId="563894D8" w14:textId="77777777" w:rsidR="00CE171D" w:rsidRPr="0068210A" w:rsidRDefault="00CE171D" w:rsidP="00CE171D">
      <w:pPr>
        <w:spacing w:line="360" w:lineRule="auto"/>
        <w:jc w:val="lowKashida"/>
        <w:rPr>
          <w:rFonts w:ascii="Times New Roman" w:hAnsi="Times New Roman" w:cs="Times New Roman"/>
          <w:sz w:val="24"/>
          <w:szCs w:val="24"/>
        </w:rPr>
      </w:pPr>
      <w:r w:rsidRPr="0068210A">
        <w:rPr>
          <w:rFonts w:ascii="Times New Roman" w:hAnsi="Times New Roman" w:cs="Times New Roman"/>
          <w:sz w:val="24"/>
          <w:szCs w:val="24"/>
        </w:rPr>
        <w:t xml:space="preserve">Bhargava’s reading of the distinctiveness of Indian secularism </w:t>
      </w:r>
      <w:r w:rsidRPr="00FF0213">
        <w:rPr>
          <w:sz w:val="24"/>
          <w:szCs w:val="24"/>
        </w:rPr>
        <w:t>suggests that India was committed to a ‘contextual’ doctrine of secularism, which advocated ‘principled distance’ from all religions and ‘e</w:t>
      </w:r>
      <w:r>
        <w:rPr>
          <w:sz w:val="24"/>
          <w:szCs w:val="24"/>
        </w:rPr>
        <w:t>qual respect for all religions’. T</w:t>
      </w:r>
      <w:r w:rsidRPr="00FF0213">
        <w:rPr>
          <w:sz w:val="24"/>
          <w:szCs w:val="24"/>
        </w:rPr>
        <w:t>his was more than mere</w:t>
      </w:r>
      <w:r>
        <w:rPr>
          <w:sz w:val="24"/>
          <w:szCs w:val="24"/>
        </w:rPr>
        <w:t>ly a doctrine of ‘tolerance’; it</w:t>
      </w:r>
      <w:r w:rsidRPr="00FF0213">
        <w:rPr>
          <w:sz w:val="24"/>
          <w:szCs w:val="24"/>
        </w:rPr>
        <w:t xml:space="preserve"> also permitted the respectful transformation of religions, even religious reform</w:t>
      </w:r>
      <w:r>
        <w:rPr>
          <w:sz w:val="24"/>
          <w:szCs w:val="24"/>
        </w:rPr>
        <w:t xml:space="preserve"> </w:t>
      </w:r>
      <w:r>
        <w:rPr>
          <w:sz w:val="24"/>
          <w:szCs w:val="24"/>
        </w:rPr>
        <w:lastRenderedPageBreak/>
        <w:t>(Bhargava 2007)</w:t>
      </w:r>
      <w:r w:rsidRPr="00FF0213">
        <w:rPr>
          <w:sz w:val="24"/>
          <w:szCs w:val="24"/>
        </w:rPr>
        <w:t>.</w:t>
      </w:r>
      <w:r>
        <w:rPr>
          <w:sz w:val="24"/>
          <w:szCs w:val="24"/>
        </w:rPr>
        <w:t xml:space="preserve"> </w:t>
      </w:r>
      <w:r w:rsidRPr="0068210A">
        <w:rPr>
          <w:rFonts w:ascii="Times New Roman" w:hAnsi="Times New Roman" w:cs="Times New Roman"/>
          <w:sz w:val="24"/>
          <w:szCs w:val="24"/>
        </w:rPr>
        <w:t>This enabled the state to establish a relationship with religion that was shaped temporally and contingent on circumstance</w:t>
      </w:r>
      <w:r>
        <w:rPr>
          <w:rFonts w:ascii="Times New Roman" w:hAnsi="Times New Roman" w:cs="Times New Roman"/>
          <w:sz w:val="24"/>
          <w:szCs w:val="24"/>
        </w:rPr>
        <w:t xml:space="preserve"> rather</w:t>
      </w:r>
      <w:r w:rsidRPr="0068210A">
        <w:rPr>
          <w:rFonts w:ascii="Times New Roman" w:hAnsi="Times New Roman" w:cs="Times New Roman"/>
          <w:sz w:val="24"/>
          <w:szCs w:val="24"/>
        </w:rPr>
        <w:t xml:space="preserve"> than fixed in letter or spirit. </w:t>
      </w:r>
      <w:r>
        <w:rPr>
          <w:sz w:val="24"/>
          <w:szCs w:val="24"/>
        </w:rPr>
        <w:t>T</w:t>
      </w:r>
      <w:r w:rsidRPr="0068210A">
        <w:rPr>
          <w:rFonts w:ascii="Times New Roman" w:hAnsi="Times New Roman" w:cs="Times New Roman"/>
          <w:sz w:val="24"/>
          <w:szCs w:val="24"/>
        </w:rPr>
        <w:t xml:space="preserve">he </w:t>
      </w:r>
      <w:r>
        <w:rPr>
          <w:rFonts w:ascii="Times New Roman" w:hAnsi="Times New Roman" w:cs="Times New Roman"/>
          <w:sz w:val="24"/>
          <w:szCs w:val="24"/>
        </w:rPr>
        <w:t>parliamentary debates of the 1970s suggest that members</w:t>
      </w:r>
      <w:r w:rsidRPr="0068210A">
        <w:rPr>
          <w:rFonts w:ascii="Times New Roman" w:hAnsi="Times New Roman" w:cs="Times New Roman"/>
          <w:sz w:val="24"/>
          <w:szCs w:val="24"/>
        </w:rPr>
        <w:t xml:space="preserve"> </w:t>
      </w:r>
      <w:r>
        <w:rPr>
          <w:rFonts w:ascii="Times New Roman" w:hAnsi="Times New Roman" w:cs="Times New Roman"/>
          <w:sz w:val="24"/>
          <w:szCs w:val="24"/>
        </w:rPr>
        <w:t>were</w:t>
      </w:r>
      <w:r w:rsidRPr="0068210A">
        <w:rPr>
          <w:rFonts w:ascii="Times New Roman" w:hAnsi="Times New Roman" w:cs="Times New Roman"/>
          <w:sz w:val="24"/>
          <w:szCs w:val="24"/>
        </w:rPr>
        <w:t xml:space="preserve"> conscious of the extent of the import of political ideas, and that ideas acquired </w:t>
      </w:r>
      <w:r>
        <w:rPr>
          <w:rFonts w:ascii="Times New Roman" w:hAnsi="Times New Roman" w:cs="Times New Roman"/>
          <w:sz w:val="24"/>
          <w:szCs w:val="24"/>
        </w:rPr>
        <w:t xml:space="preserve">different </w:t>
      </w:r>
      <w:r w:rsidRPr="0068210A">
        <w:rPr>
          <w:rFonts w:ascii="Times New Roman" w:hAnsi="Times New Roman" w:cs="Times New Roman"/>
          <w:sz w:val="24"/>
          <w:szCs w:val="24"/>
        </w:rPr>
        <w:t xml:space="preserve">meanings and interpretation in Indian experience. </w:t>
      </w:r>
    </w:p>
    <w:p w14:paraId="53B3187B"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Defenders of the 42</w:t>
      </w:r>
      <w:r w:rsidRPr="0068210A">
        <w:rPr>
          <w:rFonts w:ascii="Times New Roman" w:hAnsi="Times New Roman" w:cs="Times New Roman"/>
          <w:sz w:val="24"/>
          <w:szCs w:val="24"/>
          <w:vertAlign w:val="superscript"/>
        </w:rPr>
        <w:t>nd</w:t>
      </w:r>
      <w:r w:rsidRPr="0068210A">
        <w:rPr>
          <w:rFonts w:ascii="Times New Roman" w:hAnsi="Times New Roman" w:cs="Times New Roman"/>
          <w:sz w:val="24"/>
          <w:szCs w:val="24"/>
        </w:rPr>
        <w:t xml:space="preserve"> Amendment termed the addition of the term secularism</w:t>
      </w:r>
      <w:r>
        <w:rPr>
          <w:rFonts w:ascii="Times New Roman" w:hAnsi="Times New Roman" w:cs="Times New Roman"/>
          <w:sz w:val="24"/>
          <w:szCs w:val="24"/>
        </w:rPr>
        <w:t xml:space="preserve"> to the Constitution</w:t>
      </w:r>
      <w:r w:rsidRPr="0068210A">
        <w:rPr>
          <w:rFonts w:ascii="Times New Roman" w:hAnsi="Times New Roman" w:cs="Times New Roman"/>
          <w:sz w:val="24"/>
          <w:szCs w:val="24"/>
        </w:rPr>
        <w:t xml:space="preserve"> as something that was historically amiss, and the correcting of this fallacy addressed the unintended neglect</w:t>
      </w:r>
      <w:r>
        <w:rPr>
          <w:rFonts w:ascii="Times New Roman" w:hAnsi="Times New Roman" w:cs="Times New Roman"/>
          <w:sz w:val="24"/>
          <w:szCs w:val="24"/>
        </w:rPr>
        <w:t xml:space="preserve"> of</w:t>
      </w:r>
      <w:r w:rsidRPr="0068210A">
        <w:rPr>
          <w:rFonts w:ascii="Times New Roman" w:hAnsi="Times New Roman" w:cs="Times New Roman"/>
          <w:sz w:val="24"/>
          <w:szCs w:val="24"/>
        </w:rPr>
        <w:t xml:space="preserve"> a crucial concept.</w:t>
      </w:r>
      <w:r w:rsidRPr="0068210A">
        <w:rPr>
          <w:rStyle w:val="EndnoteReference"/>
          <w:rFonts w:ascii="Times New Roman" w:hAnsi="Times New Roman" w:cs="Times New Roman"/>
          <w:sz w:val="24"/>
          <w:szCs w:val="24"/>
        </w:rPr>
        <w:endnoteReference w:id="37"/>
      </w:r>
      <w:r w:rsidRPr="0068210A">
        <w:rPr>
          <w:rFonts w:ascii="Times New Roman" w:hAnsi="Times New Roman" w:cs="Times New Roman"/>
          <w:sz w:val="24"/>
          <w:szCs w:val="24"/>
        </w:rPr>
        <w:t xml:space="preserve"> Swaran Singh</w:t>
      </w:r>
      <w:r w:rsidRPr="0068210A">
        <w:rPr>
          <w:rStyle w:val="EndnoteReference"/>
          <w:rFonts w:ascii="Times New Roman" w:hAnsi="Times New Roman" w:cs="Times New Roman"/>
          <w:sz w:val="24"/>
          <w:szCs w:val="24"/>
        </w:rPr>
        <w:endnoteReference w:id="38"/>
      </w:r>
      <w:r>
        <w:rPr>
          <w:rFonts w:ascii="Times New Roman" w:hAnsi="Times New Roman" w:cs="Times New Roman"/>
          <w:sz w:val="24"/>
          <w:szCs w:val="24"/>
        </w:rPr>
        <w:t>,</w:t>
      </w:r>
      <w:r w:rsidRPr="0068210A">
        <w:rPr>
          <w:rFonts w:ascii="Times New Roman" w:hAnsi="Times New Roman" w:cs="Times New Roman"/>
          <w:sz w:val="24"/>
          <w:szCs w:val="24"/>
        </w:rPr>
        <w:t xml:space="preserve"> a Congress member</w:t>
      </w:r>
      <w:r>
        <w:rPr>
          <w:rFonts w:ascii="Times New Roman" w:hAnsi="Times New Roman" w:cs="Times New Roman"/>
          <w:sz w:val="24"/>
          <w:szCs w:val="24"/>
        </w:rPr>
        <w:t>,</w:t>
      </w:r>
      <w:r w:rsidRPr="0068210A">
        <w:rPr>
          <w:rFonts w:ascii="Times New Roman" w:hAnsi="Times New Roman" w:cs="Times New Roman"/>
          <w:sz w:val="24"/>
          <w:szCs w:val="24"/>
        </w:rPr>
        <w:t xml:space="preserve"> elaborated that the political content of the two </w:t>
      </w:r>
      <w:r>
        <w:rPr>
          <w:rFonts w:ascii="Times New Roman" w:hAnsi="Times New Roman" w:cs="Times New Roman"/>
          <w:sz w:val="24"/>
          <w:szCs w:val="24"/>
        </w:rPr>
        <w:t>new words added to the preamble</w:t>
      </w:r>
      <w:r w:rsidRPr="0068210A">
        <w:rPr>
          <w:rFonts w:ascii="Times New Roman" w:hAnsi="Times New Roman" w:cs="Times New Roman"/>
          <w:sz w:val="24"/>
          <w:szCs w:val="24"/>
        </w:rPr>
        <w:t xml:space="preserve"> were vital for the country to remain a ‘united and a strong nation’</w:t>
      </w:r>
      <w:r w:rsidRPr="0068210A">
        <w:rPr>
          <w:rStyle w:val="EndnoteReference"/>
          <w:rFonts w:ascii="Times New Roman" w:hAnsi="Times New Roman" w:cs="Times New Roman"/>
          <w:sz w:val="24"/>
          <w:szCs w:val="24"/>
        </w:rPr>
        <w:endnoteReference w:id="39"/>
      </w:r>
      <w:r w:rsidRPr="0068210A">
        <w:rPr>
          <w:rFonts w:ascii="Times New Roman" w:hAnsi="Times New Roman" w:cs="Times New Roman"/>
          <w:sz w:val="24"/>
          <w:szCs w:val="24"/>
        </w:rPr>
        <w:t xml:space="preserve"> and the emphasis remained on multiculturalism. </w:t>
      </w:r>
    </w:p>
    <w:p w14:paraId="18BF03BF" w14:textId="77777777" w:rsidR="00CE171D" w:rsidRPr="0068210A" w:rsidRDefault="00CE171D" w:rsidP="00CE171D">
      <w:pPr>
        <w:tabs>
          <w:tab w:val="left" w:pos="426"/>
        </w:tabs>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So far as secularism is concerned I would at the very outset clarify that our secularism is not synonymous with the dictionary meaning of the word secular and that word flows from a historical background that was faced by several European countries […] But ‘secular’ now I think is a word that has become a part of Indian language. You go from Punjab to Gujrat even to South; when they make speeches in their own languages they always use the word secular because it has assumed a definite meaning […]</w:t>
      </w:r>
      <w:r>
        <w:rPr>
          <w:rFonts w:ascii="Times New Roman" w:hAnsi="Times New Roman" w:cs="Times New Roman"/>
          <w:sz w:val="24"/>
          <w:szCs w:val="24"/>
        </w:rPr>
        <w:t xml:space="preserve"> </w:t>
      </w:r>
      <w:r w:rsidRPr="0068210A">
        <w:rPr>
          <w:rFonts w:ascii="Times New Roman" w:hAnsi="Times New Roman" w:cs="Times New Roman"/>
          <w:sz w:val="24"/>
          <w:szCs w:val="24"/>
        </w:rPr>
        <w:t>more than that there is no connotational (sic) element of anti-religious feeling but there is respect for all religions. It is a concept that is broadly accepted by our country as a whole and therefore we thought it was necessary that it should find a place of pride in the preamble of our country.</w:t>
      </w:r>
      <w:r w:rsidRPr="0068210A">
        <w:rPr>
          <w:rStyle w:val="EndnoteReference"/>
          <w:rFonts w:ascii="Times New Roman" w:hAnsi="Times New Roman" w:cs="Times New Roman"/>
          <w:sz w:val="24"/>
          <w:szCs w:val="24"/>
        </w:rPr>
        <w:endnoteReference w:id="40"/>
      </w:r>
      <w:r w:rsidRPr="0068210A">
        <w:rPr>
          <w:rFonts w:ascii="Times New Roman" w:hAnsi="Times New Roman" w:cs="Times New Roman"/>
          <w:sz w:val="24"/>
          <w:szCs w:val="24"/>
        </w:rPr>
        <w:t xml:space="preserve"> </w:t>
      </w:r>
    </w:p>
    <w:p w14:paraId="72FF80CA"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 xml:space="preserve">The addition of the term ‘secular’ to the preamble of the constitution </w:t>
      </w:r>
      <w:r>
        <w:rPr>
          <w:rFonts w:ascii="Times New Roman" w:hAnsi="Times New Roman" w:cs="Times New Roman"/>
          <w:sz w:val="24"/>
          <w:szCs w:val="24"/>
        </w:rPr>
        <w:t>was a distinctly</w:t>
      </w:r>
      <w:r w:rsidRPr="0068210A">
        <w:rPr>
          <w:rFonts w:ascii="Times New Roman" w:hAnsi="Times New Roman" w:cs="Times New Roman"/>
          <w:sz w:val="24"/>
          <w:szCs w:val="24"/>
        </w:rPr>
        <w:t xml:space="preserve"> ‘Indianise</w:t>
      </w:r>
      <w:r>
        <w:rPr>
          <w:rFonts w:ascii="Times New Roman" w:hAnsi="Times New Roman" w:cs="Times New Roman"/>
          <w:sz w:val="24"/>
          <w:szCs w:val="24"/>
        </w:rPr>
        <w:t>d</w:t>
      </w:r>
      <w:r w:rsidRPr="0068210A">
        <w:rPr>
          <w:rFonts w:ascii="Times New Roman" w:hAnsi="Times New Roman" w:cs="Times New Roman"/>
          <w:sz w:val="24"/>
          <w:szCs w:val="24"/>
        </w:rPr>
        <w:t xml:space="preserve">’ understanding, </w:t>
      </w:r>
      <w:r>
        <w:rPr>
          <w:rFonts w:ascii="Times New Roman" w:hAnsi="Times New Roman" w:cs="Times New Roman"/>
          <w:sz w:val="24"/>
          <w:szCs w:val="24"/>
        </w:rPr>
        <w:t>that it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68210A">
        <w:rPr>
          <w:rFonts w:ascii="Times New Roman" w:hAnsi="Times New Roman" w:cs="Times New Roman"/>
          <w:sz w:val="24"/>
          <w:szCs w:val="24"/>
        </w:rPr>
        <w:t>shed</w:t>
      </w:r>
      <w:r>
        <w:rPr>
          <w:rFonts w:ascii="Times New Roman" w:hAnsi="Times New Roman" w:cs="Times New Roman"/>
          <w:sz w:val="24"/>
          <w:szCs w:val="24"/>
        </w:rPr>
        <w:t xml:space="preserve"> its </w:t>
      </w:r>
      <w:r w:rsidRPr="0068210A">
        <w:rPr>
          <w:rFonts w:ascii="Times New Roman" w:hAnsi="Times New Roman" w:cs="Times New Roman"/>
          <w:sz w:val="24"/>
          <w:szCs w:val="24"/>
        </w:rPr>
        <w:t>colonial or protestant underpinnings</w:t>
      </w:r>
      <w:r>
        <w:rPr>
          <w:rFonts w:ascii="Times New Roman" w:hAnsi="Times New Roman" w:cs="Times New Roman"/>
          <w:sz w:val="24"/>
          <w:szCs w:val="24"/>
        </w:rPr>
        <w:t>.</w:t>
      </w:r>
      <w:r w:rsidRPr="0068210A">
        <w:rPr>
          <w:rFonts w:ascii="Times New Roman" w:hAnsi="Times New Roman" w:cs="Times New Roman"/>
          <w:sz w:val="24"/>
          <w:szCs w:val="24"/>
          <w:vertAlign w:val="superscript"/>
        </w:rPr>
        <w:endnoteReference w:id="41"/>
      </w:r>
      <w:r w:rsidRPr="0068210A">
        <w:rPr>
          <w:rFonts w:ascii="Times New Roman" w:hAnsi="Times New Roman" w:cs="Times New Roman"/>
          <w:sz w:val="24"/>
          <w:szCs w:val="24"/>
        </w:rPr>
        <w:t xml:space="preserve"> Jambhuwantrao Dhote</w:t>
      </w:r>
      <w:r w:rsidRPr="0068210A">
        <w:rPr>
          <w:rStyle w:val="EndnoteReference"/>
          <w:rFonts w:ascii="Times New Roman" w:hAnsi="Times New Roman" w:cs="Times New Roman"/>
          <w:sz w:val="24"/>
          <w:szCs w:val="24"/>
        </w:rPr>
        <w:endnoteReference w:id="42"/>
      </w:r>
      <w:r w:rsidRPr="0068210A">
        <w:rPr>
          <w:rFonts w:ascii="Times New Roman" w:hAnsi="Times New Roman" w:cs="Times New Roman"/>
          <w:sz w:val="24"/>
          <w:szCs w:val="24"/>
        </w:rPr>
        <w:t xml:space="preserve"> from the Forward Bloc argued: ‘The word ‘secular’ has no exact Hindi translation, the translation used suggests ‘religion-lessness’ which is unfair to the term secular.’</w:t>
      </w:r>
      <w:r w:rsidRPr="0068210A">
        <w:rPr>
          <w:rFonts w:ascii="Times New Roman" w:hAnsi="Times New Roman" w:cs="Times New Roman"/>
          <w:sz w:val="24"/>
          <w:szCs w:val="24"/>
          <w:vertAlign w:val="superscript"/>
        </w:rPr>
        <w:endnoteReference w:id="43"/>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 discussion implied that if at all secularism is invoked in the Indian context, its implication is never the classical understanding (Smith 1965) of a divorce between state and religion; rather it is seen as a negotiation between them. </w:t>
      </w:r>
      <w:r w:rsidRPr="0068210A">
        <w:rPr>
          <w:rFonts w:ascii="Times New Roman" w:hAnsi="Times New Roman" w:cs="Times New Roman"/>
          <w:sz w:val="24"/>
          <w:szCs w:val="24"/>
        </w:rPr>
        <w:t xml:space="preserve">Indian secularism therefore, had everything to do with religion. </w:t>
      </w:r>
    </w:p>
    <w:p w14:paraId="4EFCAD62" w14:textId="77777777" w:rsidR="00CE171D" w:rsidRPr="0068210A" w:rsidRDefault="00CE171D" w:rsidP="00CE171D">
      <w:pPr>
        <w:tabs>
          <w:tab w:val="left" w:pos="426"/>
        </w:tabs>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ab/>
        <w:t xml:space="preserve"> On the 18</w:t>
      </w:r>
      <w:r w:rsidRPr="0068210A">
        <w:rPr>
          <w:rFonts w:ascii="Times New Roman" w:hAnsi="Times New Roman" w:cs="Times New Roman"/>
          <w:sz w:val="24"/>
          <w:szCs w:val="24"/>
          <w:vertAlign w:val="superscript"/>
        </w:rPr>
        <w:t>th</w:t>
      </w:r>
      <w:r w:rsidRPr="0068210A">
        <w:rPr>
          <w:rFonts w:ascii="Times New Roman" w:hAnsi="Times New Roman" w:cs="Times New Roman"/>
          <w:sz w:val="24"/>
          <w:szCs w:val="24"/>
        </w:rPr>
        <w:t xml:space="preserve"> of December 1976, the 42</w:t>
      </w:r>
      <w:r w:rsidRPr="0068210A">
        <w:rPr>
          <w:rFonts w:ascii="Times New Roman" w:hAnsi="Times New Roman" w:cs="Times New Roman"/>
          <w:sz w:val="24"/>
          <w:szCs w:val="24"/>
          <w:vertAlign w:val="superscript"/>
        </w:rPr>
        <w:t>nd</w:t>
      </w:r>
      <w:r w:rsidRPr="0068210A">
        <w:rPr>
          <w:rFonts w:ascii="Times New Roman" w:hAnsi="Times New Roman" w:cs="Times New Roman"/>
          <w:sz w:val="24"/>
          <w:szCs w:val="24"/>
        </w:rPr>
        <w:t xml:space="preserve"> Amendment Bill became an Act, and with this India </w:t>
      </w:r>
      <w:r w:rsidRPr="0068210A">
        <w:rPr>
          <w:rFonts w:ascii="Times New Roman" w:hAnsi="Times New Roman" w:cs="Times New Roman"/>
          <w:i/>
          <w:iCs/>
          <w:sz w:val="24"/>
          <w:szCs w:val="24"/>
        </w:rPr>
        <w:t>officially</w:t>
      </w:r>
      <w:r w:rsidRPr="0068210A">
        <w:rPr>
          <w:rFonts w:ascii="Times New Roman" w:hAnsi="Times New Roman" w:cs="Times New Roman"/>
          <w:sz w:val="24"/>
          <w:szCs w:val="24"/>
        </w:rPr>
        <w:t xml:space="preserve"> included the word secularism in its constitution. Rajeev Bhargava has argued that the problem of Indian secularism only began with the insertion of the term in the Indian </w:t>
      </w:r>
      <w:r w:rsidRPr="0068210A">
        <w:rPr>
          <w:rFonts w:ascii="Times New Roman" w:hAnsi="Times New Roman" w:cs="Times New Roman"/>
          <w:sz w:val="24"/>
          <w:szCs w:val="24"/>
        </w:rPr>
        <w:lastRenderedPageBreak/>
        <w:t>constitution because this opened it for appropriation by all sides, leading to the distortion of the label of secularism. He writes that the cultural evolution of the term ‘secularism’ is not just the work of a single political regime, but rather a collective work of meanings formulated by courts, groups, and governments</w:t>
      </w:r>
      <w:r>
        <w:rPr>
          <w:rFonts w:ascii="Times New Roman" w:hAnsi="Times New Roman" w:cs="Times New Roman"/>
          <w:sz w:val="24"/>
          <w:szCs w:val="24"/>
        </w:rPr>
        <w:t xml:space="preserve"> (Bhargava 2007)</w:t>
      </w:r>
      <w:r w:rsidRPr="0068210A">
        <w:rPr>
          <w:rFonts w:ascii="Times New Roman" w:hAnsi="Times New Roman" w:cs="Times New Roman"/>
          <w:sz w:val="24"/>
          <w:szCs w:val="24"/>
        </w:rPr>
        <w:t xml:space="preserve">. </w:t>
      </w:r>
    </w:p>
    <w:p w14:paraId="4E9466F0" w14:textId="77777777" w:rsidR="00CE171D" w:rsidRPr="0068210A" w:rsidRDefault="00CE171D" w:rsidP="00CE171D">
      <w:pPr>
        <w:spacing w:before="100" w:beforeAutospacing="1" w:after="100" w:afterAutospacing="1" w:line="360" w:lineRule="auto"/>
        <w:ind w:right="121" w:firstLine="426"/>
        <w:jc w:val="both"/>
        <w:rPr>
          <w:rFonts w:ascii="Times New Roman" w:eastAsia="Times New Roman" w:hAnsi="Times New Roman" w:cs="Times New Roman"/>
          <w:sz w:val="24"/>
          <w:szCs w:val="24"/>
        </w:rPr>
      </w:pPr>
      <w:r w:rsidRPr="0068210A">
        <w:rPr>
          <w:rFonts w:ascii="Times New Roman" w:eastAsia="Times New Roman" w:hAnsi="Times New Roman" w:cs="Times New Roman"/>
          <w:sz w:val="24"/>
          <w:szCs w:val="24"/>
        </w:rPr>
        <w:t xml:space="preserve">Thus, the </w:t>
      </w:r>
      <w:r w:rsidRPr="008903DB">
        <w:rPr>
          <w:rFonts w:ascii="Times New Roman" w:eastAsia="Times New Roman" w:hAnsi="Times New Roman" w:cs="Times New Roman"/>
          <w:i/>
          <w:sz w:val="24"/>
          <w:szCs w:val="24"/>
        </w:rPr>
        <w:t>Bommai</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judgment conveyed that judicial opinion was not too distant from legislative discussions of the 1970s, favouring</w:t>
      </w:r>
      <w:r w:rsidRPr="0068210A">
        <w:rPr>
          <w:rFonts w:ascii="Times New Roman" w:eastAsia="Times New Roman" w:hAnsi="Times New Roman" w:cs="Times New Roman"/>
          <w:sz w:val="24"/>
          <w:szCs w:val="24"/>
        </w:rPr>
        <w:t xml:space="preserve"> wi</w:t>
      </w:r>
      <w:r>
        <w:rPr>
          <w:rFonts w:ascii="Times New Roman" w:eastAsia="Times New Roman" w:hAnsi="Times New Roman" w:cs="Times New Roman"/>
          <w:sz w:val="24"/>
          <w:szCs w:val="24"/>
        </w:rPr>
        <w:t>der and capacious definitions of</w:t>
      </w:r>
      <w:r w:rsidRPr="0068210A">
        <w:rPr>
          <w:rFonts w:ascii="Times New Roman" w:eastAsia="Times New Roman" w:hAnsi="Times New Roman" w:cs="Times New Roman"/>
          <w:sz w:val="24"/>
          <w:szCs w:val="24"/>
        </w:rPr>
        <w:t xml:space="preserve"> secularism</w:t>
      </w:r>
      <w:r>
        <w:rPr>
          <w:rFonts w:ascii="Times New Roman" w:eastAsia="Times New Roman" w:hAnsi="Times New Roman" w:cs="Times New Roman"/>
          <w:sz w:val="24"/>
          <w:szCs w:val="24"/>
        </w:rPr>
        <w:t>.</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68210A">
        <w:rPr>
          <w:rFonts w:ascii="Times New Roman" w:eastAsia="Times New Roman" w:hAnsi="Times New Roman" w:cs="Times New Roman"/>
          <w:sz w:val="24"/>
          <w:szCs w:val="24"/>
        </w:rPr>
        <w:t xml:space="preserve">hile </w:t>
      </w:r>
      <w:r>
        <w:rPr>
          <w:rFonts w:ascii="Times New Roman" w:eastAsia="Times New Roman" w:hAnsi="Times New Roman" w:cs="Times New Roman"/>
          <w:sz w:val="24"/>
          <w:szCs w:val="24"/>
        </w:rPr>
        <w:t xml:space="preserve">the </w:t>
      </w:r>
      <w:r w:rsidRPr="0068210A">
        <w:rPr>
          <w:rFonts w:ascii="Times New Roman" w:eastAsia="Times New Roman" w:hAnsi="Times New Roman" w:cs="Times New Roman"/>
          <w:sz w:val="24"/>
          <w:szCs w:val="24"/>
        </w:rPr>
        <w:t>verdict was definitely not the first engagement of the Indian courts</w:t>
      </w:r>
      <w:r>
        <w:rPr>
          <w:rFonts w:ascii="Times New Roman" w:eastAsia="Times New Roman" w:hAnsi="Times New Roman" w:cs="Times New Roman"/>
          <w:sz w:val="24"/>
          <w:szCs w:val="24"/>
        </w:rPr>
        <w:t xml:space="preserve"> or legislature</w:t>
      </w:r>
      <w:r w:rsidRPr="0068210A">
        <w:rPr>
          <w:rFonts w:ascii="Times New Roman" w:eastAsia="Times New Roman" w:hAnsi="Times New Roman" w:cs="Times New Roman"/>
          <w:sz w:val="24"/>
          <w:szCs w:val="24"/>
        </w:rPr>
        <w:t xml:space="preserve"> with secularism,</w:t>
      </w:r>
      <w:r>
        <w:rPr>
          <w:rFonts w:ascii="Times New Roman" w:eastAsia="Times New Roman" w:hAnsi="Times New Roman" w:cs="Times New Roman"/>
          <w:sz w:val="24"/>
          <w:szCs w:val="24"/>
        </w:rPr>
        <w:t xml:space="preserve"> </w:t>
      </w:r>
      <w:r w:rsidRPr="0068210A">
        <w:rPr>
          <w:rFonts w:ascii="Times New Roman" w:eastAsia="Times New Roman" w:hAnsi="Times New Roman" w:cs="Times New Roman"/>
          <w:sz w:val="24"/>
          <w:szCs w:val="24"/>
        </w:rPr>
        <w:t xml:space="preserve">it has since become the yardstick against which levels of religious tolerance are measured. The judgment reiterated the </w:t>
      </w:r>
      <w:r>
        <w:rPr>
          <w:rFonts w:ascii="Times New Roman" w:eastAsia="Times New Roman" w:hAnsi="Times New Roman" w:cs="Times New Roman"/>
          <w:sz w:val="24"/>
          <w:szCs w:val="24"/>
        </w:rPr>
        <w:t>‘</w:t>
      </w:r>
      <w:r w:rsidRPr="0068210A">
        <w:rPr>
          <w:rFonts w:ascii="Times New Roman" w:eastAsia="Times New Roman" w:hAnsi="Times New Roman" w:cs="Times New Roman"/>
          <w:sz w:val="24"/>
          <w:szCs w:val="24"/>
        </w:rPr>
        <w:t>constitutional status</w:t>
      </w:r>
      <w:r>
        <w:rPr>
          <w:rFonts w:ascii="Times New Roman" w:eastAsia="Times New Roman" w:hAnsi="Times New Roman" w:cs="Times New Roman"/>
          <w:sz w:val="24"/>
          <w:szCs w:val="24"/>
        </w:rPr>
        <w:t>’</w:t>
      </w:r>
      <w:r w:rsidRPr="0068210A">
        <w:rPr>
          <w:rFonts w:ascii="Times New Roman" w:eastAsia="Times New Roman" w:hAnsi="Times New Roman" w:cs="Times New Roman"/>
          <w:sz w:val="24"/>
          <w:szCs w:val="24"/>
        </w:rPr>
        <w:t xml:space="preserve"> of the term secular as a legal and philosophical principle</w:t>
      </w:r>
      <w:r>
        <w:rPr>
          <w:rFonts w:ascii="Times New Roman" w:eastAsia="Times New Roman" w:hAnsi="Times New Roman" w:cs="Times New Roman"/>
          <w:sz w:val="24"/>
          <w:szCs w:val="24"/>
        </w:rPr>
        <w:t xml:space="preserve"> </w:t>
      </w:r>
      <w:r w:rsidRPr="0068210A">
        <w:rPr>
          <w:rFonts w:ascii="Times New Roman" w:eastAsia="Times New Roman" w:hAnsi="Times New Roman" w:cs="Times New Roman"/>
          <w:sz w:val="24"/>
          <w:szCs w:val="24"/>
        </w:rPr>
        <w:t>- not an ideology but a constitutional commitment. This was significant and even distinct from earlier judicial dealings with secularism</w:t>
      </w:r>
      <w:r>
        <w:rPr>
          <w:rFonts w:ascii="Times New Roman" w:eastAsia="Times New Roman" w:hAnsi="Times New Roman" w:cs="Times New Roman"/>
          <w:sz w:val="24"/>
          <w:szCs w:val="24"/>
        </w:rPr>
        <w:t>,</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here</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court</w:t>
      </w:r>
      <w:r w:rsidRPr="0068210A">
        <w:rPr>
          <w:rFonts w:ascii="Times New Roman" w:eastAsia="Times New Roman" w:hAnsi="Times New Roman" w:cs="Times New Roman"/>
          <w:sz w:val="24"/>
          <w:szCs w:val="24"/>
        </w:rPr>
        <w:t xml:space="preserve"> confront</w:t>
      </w:r>
      <w:r>
        <w:rPr>
          <w:rFonts w:ascii="Times New Roman" w:eastAsia="Times New Roman" w:hAnsi="Times New Roman" w:cs="Times New Roman"/>
          <w:sz w:val="24"/>
          <w:szCs w:val="24"/>
        </w:rPr>
        <w:t>ed</w:t>
      </w:r>
      <w:r w:rsidRPr="0068210A">
        <w:rPr>
          <w:rFonts w:ascii="Times New Roman" w:eastAsia="Times New Roman" w:hAnsi="Times New Roman" w:cs="Times New Roman"/>
          <w:sz w:val="24"/>
          <w:szCs w:val="24"/>
        </w:rPr>
        <w:t xml:space="preserve"> vocally non-secular state governments. Therefore, it was not the definition of secularism </w:t>
      </w:r>
      <w:r>
        <w:rPr>
          <w:rFonts w:ascii="Times New Roman" w:eastAsia="Times New Roman" w:hAnsi="Times New Roman" w:cs="Times New Roman"/>
          <w:sz w:val="24"/>
          <w:szCs w:val="24"/>
        </w:rPr>
        <w:t xml:space="preserve">alone </w:t>
      </w:r>
      <w:r w:rsidRPr="0068210A">
        <w:rPr>
          <w:rFonts w:ascii="Times New Roman" w:eastAsia="Times New Roman" w:hAnsi="Times New Roman" w:cs="Times New Roman"/>
          <w:sz w:val="24"/>
          <w:szCs w:val="24"/>
        </w:rPr>
        <w:t>that had to be laboured, but it</w:t>
      </w:r>
      <w:r>
        <w:rPr>
          <w:rFonts w:ascii="Times New Roman" w:eastAsia="Times New Roman" w:hAnsi="Times New Roman" w:cs="Times New Roman"/>
          <w:sz w:val="24"/>
          <w:szCs w:val="24"/>
        </w:rPr>
        <w:t xml:space="preserve">s </w:t>
      </w:r>
      <w:r w:rsidRPr="0068210A">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ation </w:t>
      </w:r>
      <w:r w:rsidRPr="0068210A">
        <w:rPr>
          <w:rFonts w:ascii="Times New Roman" w:eastAsia="Times New Roman" w:hAnsi="Times New Roman" w:cs="Times New Roman"/>
          <w:sz w:val="24"/>
          <w:szCs w:val="24"/>
        </w:rPr>
        <w:t xml:space="preserve">- not merely for the sake of a single constitutional commitment, but </w:t>
      </w:r>
      <w:r>
        <w:rPr>
          <w:rFonts w:ascii="Times New Roman" w:eastAsia="Times New Roman" w:hAnsi="Times New Roman" w:cs="Times New Roman"/>
          <w:sz w:val="24"/>
          <w:szCs w:val="24"/>
        </w:rPr>
        <w:t xml:space="preserve">also in relation to </w:t>
      </w:r>
      <w:r w:rsidRPr="0068210A">
        <w:rPr>
          <w:rFonts w:ascii="Times New Roman" w:eastAsia="Times New Roman" w:hAnsi="Times New Roman" w:cs="Times New Roman"/>
          <w:sz w:val="24"/>
          <w:szCs w:val="24"/>
        </w:rPr>
        <w:t>preambular commitments to equal citizenship, national integrity and fraternity that secularism enabled.</w:t>
      </w:r>
      <w:r>
        <w:rPr>
          <w:rFonts w:ascii="Times New Roman" w:eastAsia="Times New Roman" w:hAnsi="Times New Roman" w:cs="Times New Roman"/>
          <w:sz w:val="24"/>
          <w:szCs w:val="24"/>
        </w:rPr>
        <w:t xml:space="preserve"> Secularism therefore once embedded in the Constitution had an instrumental value, as law. Thus, while </w:t>
      </w:r>
      <w:r w:rsidRPr="00440A13">
        <w:rPr>
          <w:rFonts w:ascii="Times New Roman" w:eastAsia="Times New Roman" w:hAnsi="Times New Roman" w:cs="Times New Roman"/>
          <w:i/>
          <w:sz w:val="24"/>
          <w:szCs w:val="24"/>
        </w:rPr>
        <w:t>implementing</w:t>
      </w:r>
      <w:r>
        <w:rPr>
          <w:rFonts w:ascii="Times New Roman" w:eastAsia="Times New Roman" w:hAnsi="Times New Roman" w:cs="Times New Roman"/>
          <w:sz w:val="24"/>
          <w:szCs w:val="24"/>
        </w:rPr>
        <w:t xml:space="preserve"> secularism the Supreme Court concluded, “</w:t>
      </w:r>
      <w:r w:rsidRPr="00E12D98">
        <w:rPr>
          <w:rFonts w:ascii="Times New Roman" w:eastAsia="Times New Roman" w:hAnsi="Times New Roman" w:cs="Times New Roman"/>
          <w:sz w:val="24"/>
          <w:szCs w:val="24"/>
        </w:rPr>
        <w:t>In matters of State,</w:t>
      </w:r>
      <w:r>
        <w:rPr>
          <w:rFonts w:ascii="Times New Roman" w:eastAsia="Times New Roman" w:hAnsi="Times New Roman" w:cs="Times New Roman"/>
          <w:sz w:val="24"/>
          <w:szCs w:val="24"/>
        </w:rPr>
        <w:t xml:space="preserve"> </w:t>
      </w:r>
      <w:r w:rsidRPr="00E12D98">
        <w:rPr>
          <w:rFonts w:ascii="Times New Roman" w:eastAsia="Times New Roman" w:hAnsi="Times New Roman" w:cs="Times New Roman"/>
          <w:sz w:val="24"/>
          <w:szCs w:val="24"/>
        </w:rPr>
        <w:t>religion has no place. No political party can simultaneously be a religious party.</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44"/>
      </w:r>
    </w:p>
    <w:p w14:paraId="2E3DD2F7"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j</w:t>
      </w:r>
      <w:r w:rsidRPr="0068210A">
        <w:rPr>
          <w:rFonts w:ascii="Times New Roman" w:hAnsi="Times New Roman" w:cs="Times New Roman"/>
          <w:sz w:val="24"/>
          <w:szCs w:val="24"/>
        </w:rPr>
        <w:t xml:space="preserve">udgment upheld the </w:t>
      </w:r>
      <w:r>
        <w:rPr>
          <w:rFonts w:ascii="Times New Roman" w:hAnsi="Times New Roman" w:cs="Times New Roman"/>
          <w:sz w:val="24"/>
          <w:szCs w:val="24"/>
        </w:rPr>
        <w:t>imposition</w:t>
      </w:r>
      <w:r w:rsidRPr="0068210A">
        <w:rPr>
          <w:rFonts w:ascii="Times New Roman" w:hAnsi="Times New Roman" w:cs="Times New Roman"/>
          <w:sz w:val="24"/>
          <w:szCs w:val="24"/>
        </w:rPr>
        <w:t xml:space="preserve"> of President’s Rule in the states of Himachal Pradesh, Madhya Pradesh, and Rajasthan. In these states, not only was the law and order situatio</w:t>
      </w:r>
      <w:r>
        <w:rPr>
          <w:rFonts w:ascii="Times New Roman" w:hAnsi="Times New Roman" w:cs="Times New Roman"/>
          <w:sz w:val="24"/>
          <w:szCs w:val="24"/>
        </w:rPr>
        <w:t>n plummeting out of control;</w:t>
      </w:r>
      <w:r w:rsidRPr="0068210A">
        <w:rPr>
          <w:rFonts w:ascii="Times New Roman" w:hAnsi="Times New Roman" w:cs="Times New Roman"/>
          <w:sz w:val="24"/>
          <w:szCs w:val="24"/>
        </w:rPr>
        <w:t xml:space="preserve"> the </w:t>
      </w:r>
      <w:r>
        <w:rPr>
          <w:rFonts w:ascii="Times New Roman" w:hAnsi="Times New Roman" w:cs="Times New Roman"/>
          <w:sz w:val="24"/>
          <w:szCs w:val="24"/>
        </w:rPr>
        <w:t>C</w:t>
      </w:r>
      <w:r w:rsidRPr="0068210A">
        <w:rPr>
          <w:rFonts w:ascii="Times New Roman" w:hAnsi="Times New Roman" w:cs="Times New Roman"/>
          <w:sz w:val="24"/>
          <w:szCs w:val="24"/>
        </w:rPr>
        <w:t>ourt also took into account the f</w:t>
      </w:r>
      <w:r>
        <w:rPr>
          <w:rFonts w:ascii="Times New Roman" w:hAnsi="Times New Roman" w:cs="Times New Roman"/>
          <w:sz w:val="24"/>
          <w:szCs w:val="24"/>
        </w:rPr>
        <w:t xml:space="preserve">act that their Chief Ministers </w:t>
      </w:r>
      <w:r w:rsidRPr="0068210A">
        <w:rPr>
          <w:rFonts w:ascii="Times New Roman" w:hAnsi="Times New Roman" w:cs="Times New Roman"/>
          <w:sz w:val="24"/>
          <w:szCs w:val="24"/>
        </w:rPr>
        <w:t>were members or sympathisers of the RSS, the organisation which had been instrumental in the demolition of the Babri Mosque. The Court stated ‘[..] It is neither possible nor realistic to dissociate the Governments of Madhya Pradesh, Rajasthan and Himachal Pradesh from the acts and deeds of their party.’</w:t>
      </w:r>
      <w:r w:rsidRPr="0068210A">
        <w:rPr>
          <w:rStyle w:val="EndnoteReference"/>
          <w:rFonts w:ascii="Times New Roman" w:hAnsi="Times New Roman" w:cs="Times New Roman"/>
          <w:sz w:val="24"/>
          <w:szCs w:val="24"/>
        </w:rPr>
        <w:endnoteReference w:id="45"/>
      </w:r>
      <w:r w:rsidRPr="0068210A">
        <w:rPr>
          <w:rFonts w:ascii="Times New Roman" w:hAnsi="Times New Roman" w:cs="Times New Roman"/>
          <w:sz w:val="24"/>
          <w:szCs w:val="24"/>
        </w:rPr>
        <w:t xml:space="preserve"> </w:t>
      </w:r>
    </w:p>
    <w:p w14:paraId="14D3160A" w14:textId="77777777" w:rsidR="00CE171D" w:rsidRPr="0068210A" w:rsidRDefault="00CE171D" w:rsidP="00CE171D">
      <w:pPr>
        <w:spacing w:before="100" w:beforeAutospacing="1" w:after="100" w:afterAutospacing="1" w:line="360" w:lineRule="auto"/>
        <w:ind w:right="121" w:firstLine="426"/>
        <w:jc w:val="both"/>
        <w:rPr>
          <w:rFonts w:ascii="Times New Roman" w:eastAsia="Times New Roman" w:hAnsi="Times New Roman" w:cs="Times New Roman"/>
          <w:sz w:val="24"/>
          <w:szCs w:val="24"/>
        </w:rPr>
      </w:pPr>
      <w:r w:rsidRPr="0068210A">
        <w:rPr>
          <w:rFonts w:ascii="Times New Roman" w:eastAsia="Times New Roman" w:hAnsi="Times New Roman" w:cs="Times New Roman"/>
          <w:sz w:val="24"/>
          <w:szCs w:val="24"/>
        </w:rPr>
        <w:t>While India was one among many examples that illustrate that separation between state and religion is not a precondition for democracy</w:t>
      </w:r>
      <w:r>
        <w:rPr>
          <w:rFonts w:ascii="Times New Roman" w:eastAsia="Times New Roman" w:hAnsi="Times New Roman" w:cs="Times New Roman"/>
          <w:sz w:val="24"/>
          <w:szCs w:val="24"/>
        </w:rPr>
        <w:t xml:space="preserve"> (Asad 2003)</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this context democracy had become contingent on secularism,</w:t>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the BJP’s campaign (and electoral success) made realisable the idea of ‘Hindu rashtra’.</w:t>
      </w:r>
      <w:r w:rsidRPr="0068210A">
        <w:rPr>
          <w:rFonts w:ascii="Times New Roman" w:eastAsia="Times New Roman" w:hAnsi="Times New Roman" w:cs="Times New Roman"/>
          <w:sz w:val="24"/>
          <w:szCs w:val="24"/>
        </w:rPr>
        <w:t xml:space="preserve"> Democracy had yielded an outcome so majoritarian, that it had put its own existence in peril.</w:t>
      </w:r>
      <w:r w:rsidRPr="0068210A">
        <w:rPr>
          <w:rStyle w:val="EndnoteReference"/>
          <w:rFonts w:ascii="Times New Roman" w:eastAsia="Times New Roman" w:hAnsi="Times New Roman" w:cs="Times New Roman"/>
          <w:sz w:val="24"/>
          <w:szCs w:val="24"/>
        </w:rPr>
        <w:endnoteReference w:id="46"/>
      </w:r>
      <w:r w:rsidRPr="0068210A">
        <w:rPr>
          <w:rFonts w:ascii="Times New Roman" w:eastAsia="Times New Roman" w:hAnsi="Times New Roman" w:cs="Times New Roman"/>
          <w:sz w:val="24"/>
          <w:szCs w:val="24"/>
        </w:rPr>
        <w:t xml:space="preserve"> Secularism therefore was also the language in which the courts articulated the threats to Indian democracy. Secularism became synonymous with democracy</w:t>
      </w:r>
      <w:r>
        <w:rPr>
          <w:rFonts w:ascii="Times New Roman" w:eastAsia="Times New Roman" w:hAnsi="Times New Roman" w:cs="Times New Roman"/>
          <w:sz w:val="24"/>
          <w:szCs w:val="24"/>
        </w:rPr>
        <w:t>,</w:t>
      </w:r>
      <w:r w:rsidRPr="0068210A">
        <w:rPr>
          <w:rFonts w:ascii="Times New Roman" w:eastAsia="Times New Roman" w:hAnsi="Times New Roman" w:cs="Times New Roman"/>
          <w:sz w:val="24"/>
          <w:szCs w:val="24"/>
        </w:rPr>
        <w:t xml:space="preserve"> so much so that for many</w:t>
      </w:r>
      <w:r>
        <w:rPr>
          <w:rFonts w:ascii="Times New Roman" w:eastAsia="Times New Roman" w:hAnsi="Times New Roman" w:cs="Times New Roman"/>
          <w:sz w:val="24"/>
          <w:szCs w:val="24"/>
        </w:rPr>
        <w:t xml:space="preserve"> (Shourie 2012)</w:t>
      </w:r>
      <w:r w:rsidRPr="0068210A">
        <w:rPr>
          <w:rStyle w:val="EndnoteReference"/>
          <w:rFonts w:ascii="Times New Roman" w:eastAsia="Times New Roman" w:hAnsi="Times New Roman" w:cs="Times New Roman"/>
          <w:sz w:val="24"/>
          <w:szCs w:val="24"/>
        </w:rPr>
        <w:endnoteReference w:id="47"/>
      </w:r>
      <w:r w:rsidRPr="00682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judgment’s upholding of the </w:t>
      </w:r>
      <w:r>
        <w:rPr>
          <w:rFonts w:ascii="Times New Roman" w:eastAsia="Times New Roman" w:hAnsi="Times New Roman" w:cs="Times New Roman"/>
          <w:sz w:val="24"/>
          <w:szCs w:val="24"/>
        </w:rPr>
        <w:lastRenderedPageBreak/>
        <w:t xml:space="preserve">dismissal of state governments was seen as a compromise on </w:t>
      </w:r>
      <w:r w:rsidRPr="0068210A">
        <w:rPr>
          <w:rFonts w:ascii="Times New Roman" w:eastAsia="Times New Roman" w:hAnsi="Times New Roman" w:cs="Times New Roman"/>
          <w:sz w:val="24"/>
          <w:szCs w:val="24"/>
        </w:rPr>
        <w:t>federalism</w:t>
      </w:r>
      <w:r>
        <w:rPr>
          <w:rFonts w:ascii="Times New Roman" w:eastAsia="Times New Roman" w:hAnsi="Times New Roman" w:cs="Times New Roman"/>
          <w:sz w:val="24"/>
          <w:szCs w:val="24"/>
        </w:rPr>
        <w:t xml:space="preserve"> in order to accommodate secularism. T</w:t>
      </w:r>
      <w:r w:rsidRPr="0068210A">
        <w:rPr>
          <w:rFonts w:ascii="Times New Roman" w:eastAsia="Times New Roman" w:hAnsi="Times New Roman" w:cs="Times New Roman"/>
          <w:sz w:val="24"/>
          <w:szCs w:val="24"/>
        </w:rPr>
        <w:t xml:space="preserve">his however was an unfair assumption. </w:t>
      </w:r>
    </w:p>
    <w:p w14:paraId="01013BFA"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While the Supreme Court in the </w:t>
      </w:r>
      <w:r w:rsidRPr="008903DB">
        <w:rPr>
          <w:rFonts w:ascii="Times New Roman" w:hAnsi="Times New Roman" w:cs="Times New Roman"/>
          <w:i/>
          <w:sz w:val="24"/>
          <w:szCs w:val="24"/>
        </w:rPr>
        <w:t>Bommai</w:t>
      </w:r>
      <w:r w:rsidRPr="0068210A">
        <w:rPr>
          <w:rFonts w:ascii="Times New Roman" w:hAnsi="Times New Roman" w:cs="Times New Roman"/>
          <w:sz w:val="24"/>
          <w:szCs w:val="24"/>
        </w:rPr>
        <w:t xml:space="preserve"> judgment acknowledged that the provincial governments were co-opted into the Hindu nationalist agenda of temple reconstruction, the judgment also emphasized an obligation to seek the consent of both Houses of Parliament within two months of the imposition of President’s Rule.</w:t>
      </w:r>
      <w:r w:rsidRPr="0068210A">
        <w:rPr>
          <w:rStyle w:val="EndnoteReference"/>
          <w:rFonts w:ascii="Times New Roman" w:hAnsi="Times New Roman" w:cs="Times New Roman"/>
          <w:sz w:val="24"/>
          <w:szCs w:val="24"/>
        </w:rPr>
        <w:endnoteReference w:id="48"/>
      </w:r>
      <w:r w:rsidRPr="0068210A">
        <w:rPr>
          <w:rFonts w:ascii="Times New Roman" w:hAnsi="Times New Roman" w:cs="Times New Roman"/>
          <w:sz w:val="24"/>
          <w:szCs w:val="24"/>
        </w:rPr>
        <w:t xml:space="preserve"> This caveat made it extremely difficult</w:t>
      </w:r>
      <w:r>
        <w:rPr>
          <w:rFonts w:ascii="Times New Roman" w:hAnsi="Times New Roman" w:cs="Times New Roman"/>
          <w:sz w:val="24"/>
          <w:szCs w:val="24"/>
        </w:rPr>
        <w:t xml:space="preserve"> for the central government</w:t>
      </w:r>
      <w:r w:rsidRPr="0068210A">
        <w:rPr>
          <w:rFonts w:ascii="Times New Roman" w:hAnsi="Times New Roman" w:cs="Times New Roman"/>
          <w:sz w:val="24"/>
          <w:szCs w:val="24"/>
        </w:rPr>
        <w:t xml:space="preserve"> to impo</w:t>
      </w:r>
      <w:r>
        <w:rPr>
          <w:rFonts w:ascii="Times New Roman" w:hAnsi="Times New Roman" w:cs="Times New Roman"/>
          <w:sz w:val="24"/>
          <w:szCs w:val="24"/>
        </w:rPr>
        <w:t xml:space="preserve">se </w:t>
      </w:r>
      <w:r w:rsidRPr="0068210A">
        <w:rPr>
          <w:rFonts w:ascii="Times New Roman" w:hAnsi="Times New Roman" w:cs="Times New Roman"/>
          <w:sz w:val="24"/>
          <w:szCs w:val="24"/>
        </w:rPr>
        <w:t>Artic</w:t>
      </w:r>
      <w:r>
        <w:rPr>
          <w:rFonts w:ascii="Times New Roman" w:hAnsi="Times New Roman" w:cs="Times New Roman"/>
          <w:sz w:val="24"/>
          <w:szCs w:val="24"/>
        </w:rPr>
        <w:t>le 356</w:t>
      </w:r>
      <w:r w:rsidRPr="0068210A">
        <w:rPr>
          <w:rFonts w:ascii="Times New Roman" w:hAnsi="Times New Roman" w:cs="Times New Roman"/>
          <w:sz w:val="24"/>
          <w:szCs w:val="24"/>
        </w:rPr>
        <w:t xml:space="preserve">. The Supreme Court, while defending secularism, also positioned itself against the emergency powers of the state in the provinces, responding to the number of provincial governments that had been toppled by the Government of India during Indira Gandhi’s regime. It is precisely this feature of putting a leash on legislative authority on the one hand and reprimanding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propagandists on the other that rendered the courts very powerful </w:t>
      </w:r>
      <w:r>
        <w:rPr>
          <w:rFonts w:ascii="Times New Roman" w:hAnsi="Times New Roman" w:cs="Times New Roman"/>
          <w:sz w:val="24"/>
          <w:szCs w:val="24"/>
        </w:rPr>
        <w:t>in</w:t>
      </w:r>
      <w:r w:rsidRPr="0068210A">
        <w:rPr>
          <w:rFonts w:ascii="Times New Roman" w:hAnsi="Times New Roman" w:cs="Times New Roman"/>
          <w:sz w:val="24"/>
          <w:szCs w:val="24"/>
        </w:rPr>
        <w:t xml:space="preserve"> the 1990s. </w:t>
      </w:r>
    </w:p>
    <w:p w14:paraId="27669E18"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eastAsia="Times New Roman" w:hAnsi="Times New Roman" w:cs="Times New Roman"/>
          <w:sz w:val="24"/>
          <w:szCs w:val="24"/>
        </w:rPr>
        <w:t>The Supreme Court clarified in this judgment that the demolition was the culmination of a sustained campaign and not a sudden, unprecedented event</w:t>
      </w:r>
      <w:r>
        <w:rPr>
          <w:rFonts w:ascii="Times New Roman" w:eastAsia="Times New Roman" w:hAnsi="Times New Roman" w:cs="Times New Roman"/>
          <w:sz w:val="24"/>
          <w:szCs w:val="24"/>
        </w:rPr>
        <w:t>. T</w:t>
      </w:r>
      <w:r w:rsidRPr="0068210A">
        <w:rPr>
          <w:rFonts w:ascii="Times New Roman" w:eastAsia="Times New Roman" w:hAnsi="Times New Roman" w:cs="Times New Roman"/>
          <w:sz w:val="24"/>
          <w:szCs w:val="24"/>
        </w:rPr>
        <w:t>he BJP and its allied organisations had consistently expressed a desire to construct a Ram temple in the place of the mosque. The judgment quoted from the BJP’s manifesto released in 1993 that had condoned the demolition of the mosque and contained the following statement in the manifesto under the heading ‘Ayodhya’:</w:t>
      </w:r>
    </w:p>
    <w:p w14:paraId="26CBC202" w14:textId="77777777" w:rsidR="00CE171D" w:rsidRPr="0068210A" w:rsidRDefault="00CE171D" w:rsidP="00CE171D">
      <w:pPr>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 xml:space="preserve">On December 6, 1992 kar-sevaks from all over India assembled in Ayodhya to begin the reconstruction of the Rama Temple [..]. Matters took an unexpected turn when, angered by the obstructive tactics of the Narasimha Rao government, inordinate judicial delays and pseudo-secularist taunts, the kar-sevaks took matters into their own hands, demolished the disputed structure and constructed a makeshift temple for Lord Rama at the </w:t>
      </w:r>
      <w:r w:rsidRPr="008903DB">
        <w:rPr>
          <w:rFonts w:ascii="Times New Roman" w:hAnsi="Times New Roman" w:cs="Times New Roman"/>
          <w:sz w:val="24"/>
          <w:szCs w:val="24"/>
        </w:rPr>
        <w:t>garbha griha</w:t>
      </w:r>
      <w:r w:rsidRPr="0068210A">
        <w:rPr>
          <w:rFonts w:ascii="Times New Roman" w:hAnsi="Times New Roman" w:cs="Times New Roman"/>
          <w:sz w:val="24"/>
          <w:szCs w:val="24"/>
        </w:rPr>
        <w:t xml:space="preserve"> (sanctum sanctorum). This BJP (sic) is the only party which is categorical in its assurance to facilitate the construction of the Rama Temple at the site of the erstwhile Babri structure. </w:t>
      </w:r>
      <w:r w:rsidRPr="0068210A">
        <w:rPr>
          <w:rFonts w:ascii="Times New Roman" w:hAnsi="Times New Roman" w:cs="Times New Roman"/>
          <w:i/>
          <w:sz w:val="24"/>
          <w:szCs w:val="24"/>
        </w:rPr>
        <w:t>This is what the people desire</w:t>
      </w:r>
      <w:r w:rsidRPr="0068210A">
        <w:rPr>
          <w:rFonts w:ascii="Times New Roman" w:hAnsi="Times New Roman" w:cs="Times New Roman"/>
          <w:sz w:val="24"/>
          <w:szCs w:val="24"/>
        </w:rPr>
        <w:t>.</w:t>
      </w:r>
      <w:r w:rsidRPr="0068210A">
        <w:rPr>
          <w:rFonts w:ascii="Times New Roman" w:hAnsi="Times New Roman" w:cs="Times New Roman"/>
          <w:sz w:val="24"/>
          <w:szCs w:val="24"/>
          <w:vertAlign w:val="superscript"/>
        </w:rPr>
        <w:endnoteReference w:id="49"/>
      </w:r>
    </w:p>
    <w:p w14:paraId="71DE8A0C" w14:textId="77777777" w:rsidR="00CE171D" w:rsidRPr="0068210A" w:rsidRDefault="00CE171D" w:rsidP="00CE171D">
      <w:pPr>
        <w:spacing w:line="360" w:lineRule="auto"/>
        <w:jc w:val="both"/>
        <w:rPr>
          <w:rFonts w:ascii="Times New Roman" w:hAnsi="Times New Roman" w:cs="Times New Roman"/>
          <w:b/>
          <w:sz w:val="24"/>
          <w:szCs w:val="24"/>
        </w:rPr>
      </w:pPr>
      <w:r w:rsidRPr="0068210A">
        <w:rPr>
          <w:rFonts w:ascii="Times New Roman" w:hAnsi="Times New Roman" w:cs="Times New Roman"/>
          <w:sz w:val="24"/>
          <w:szCs w:val="24"/>
        </w:rPr>
        <w:t>The court stated that it felt compelled to intervene, arguing that the RSS leadership in the affected states posed serious questions about the will of the state’s administration to offer protection to minorities</w:t>
      </w:r>
      <w:r>
        <w:rPr>
          <w:rFonts w:ascii="Times New Roman" w:hAnsi="Times New Roman" w:cs="Times New Roman"/>
          <w:sz w:val="24"/>
          <w:szCs w:val="24"/>
        </w:rPr>
        <w:t xml:space="preserve"> given the RSS’s complicity in the demolition and the riots</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Thus, the Court’s decision was a </w:t>
      </w:r>
      <w:r w:rsidRPr="0068210A">
        <w:rPr>
          <w:rFonts w:ascii="Times New Roman" w:hAnsi="Times New Roman" w:cs="Times New Roman"/>
          <w:sz w:val="24"/>
          <w:szCs w:val="24"/>
        </w:rPr>
        <w:t>respon</w:t>
      </w:r>
      <w:r>
        <w:rPr>
          <w:rFonts w:ascii="Times New Roman" w:hAnsi="Times New Roman" w:cs="Times New Roman"/>
          <w:sz w:val="24"/>
          <w:szCs w:val="24"/>
        </w:rPr>
        <w:t>se</w:t>
      </w:r>
      <w:r w:rsidRPr="0068210A">
        <w:rPr>
          <w:rFonts w:ascii="Times New Roman" w:hAnsi="Times New Roman" w:cs="Times New Roman"/>
          <w:sz w:val="24"/>
          <w:szCs w:val="24"/>
        </w:rPr>
        <w:t xml:space="preserve"> to what it felt was </w:t>
      </w:r>
      <w:r>
        <w:rPr>
          <w:rFonts w:ascii="Times New Roman" w:hAnsi="Times New Roman" w:cs="Times New Roman"/>
          <w:sz w:val="24"/>
          <w:szCs w:val="24"/>
        </w:rPr>
        <w:t xml:space="preserve">a </w:t>
      </w:r>
      <w:r w:rsidRPr="0068210A">
        <w:rPr>
          <w:rFonts w:ascii="Times New Roman" w:hAnsi="Times New Roman" w:cs="Times New Roman"/>
          <w:sz w:val="24"/>
          <w:szCs w:val="24"/>
        </w:rPr>
        <w:t xml:space="preserve">genuine threat to law and order by </w:t>
      </w:r>
      <w:r>
        <w:rPr>
          <w:rFonts w:ascii="Times New Roman" w:hAnsi="Times New Roman" w:cs="Times New Roman"/>
          <w:sz w:val="24"/>
          <w:szCs w:val="24"/>
        </w:rPr>
        <w:t>the</w:t>
      </w:r>
      <w:r w:rsidRPr="0068210A">
        <w:rPr>
          <w:rFonts w:ascii="Times New Roman" w:hAnsi="Times New Roman" w:cs="Times New Roman"/>
          <w:sz w:val="24"/>
          <w:szCs w:val="24"/>
        </w:rPr>
        <w:t xml:space="preserve"> </w:t>
      </w:r>
      <w:r w:rsidRPr="0068210A">
        <w:rPr>
          <w:rFonts w:ascii="Times New Roman" w:hAnsi="Times New Roman" w:cs="Times New Roman"/>
          <w:sz w:val="24"/>
          <w:szCs w:val="24"/>
        </w:rPr>
        <w:lastRenderedPageBreak/>
        <w:t>common public</w:t>
      </w:r>
      <w:r>
        <w:rPr>
          <w:rFonts w:ascii="Times New Roman" w:hAnsi="Times New Roman" w:cs="Times New Roman"/>
          <w:sz w:val="24"/>
          <w:szCs w:val="24"/>
        </w:rPr>
        <w:t xml:space="preserve"> which was provoked to constitute </w:t>
      </w:r>
      <w:r w:rsidRPr="0068210A">
        <w:rPr>
          <w:rFonts w:ascii="Times New Roman" w:hAnsi="Times New Roman" w:cs="Times New Roman"/>
          <w:sz w:val="24"/>
          <w:szCs w:val="24"/>
        </w:rPr>
        <w:t>riotous communities</w:t>
      </w:r>
      <w:r>
        <w:rPr>
          <w:rFonts w:ascii="Times New Roman" w:hAnsi="Times New Roman" w:cs="Times New Roman"/>
          <w:sz w:val="24"/>
          <w:szCs w:val="24"/>
        </w:rPr>
        <w:t xml:space="preserve"> through a sustained campaign</w:t>
      </w:r>
      <w:r w:rsidRPr="0068210A">
        <w:rPr>
          <w:rFonts w:ascii="Times New Roman" w:hAnsi="Times New Roman" w:cs="Times New Roman"/>
          <w:sz w:val="24"/>
          <w:szCs w:val="24"/>
        </w:rPr>
        <w:t xml:space="preserve">. </w:t>
      </w:r>
    </w:p>
    <w:p w14:paraId="0162E337" w14:textId="77777777" w:rsidR="00CE171D" w:rsidRPr="0068210A" w:rsidRDefault="00CE171D" w:rsidP="00CE171D">
      <w:pPr>
        <w:spacing w:line="360" w:lineRule="auto"/>
        <w:jc w:val="both"/>
        <w:rPr>
          <w:rFonts w:ascii="Times New Roman" w:hAnsi="Times New Roman" w:cs="Times New Roman"/>
          <w:b/>
          <w:sz w:val="24"/>
          <w:szCs w:val="24"/>
        </w:rPr>
      </w:pPr>
      <w:r w:rsidRPr="0068210A">
        <w:rPr>
          <w:rFonts w:ascii="Times New Roman" w:hAnsi="Times New Roman" w:cs="Times New Roman"/>
          <w:b/>
          <w:sz w:val="24"/>
          <w:szCs w:val="24"/>
        </w:rPr>
        <w:t>Ismail Farooqui and legality of demolition:</w:t>
      </w:r>
    </w:p>
    <w:p w14:paraId="49B35F9D"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The</w:t>
      </w:r>
      <w:r>
        <w:rPr>
          <w:rFonts w:ascii="Times New Roman" w:hAnsi="Times New Roman" w:cs="Times New Roman"/>
          <w:sz w:val="24"/>
          <w:szCs w:val="24"/>
        </w:rPr>
        <w:t xml:space="preserve"> central g</w:t>
      </w:r>
      <w:r w:rsidRPr="0068210A">
        <w:rPr>
          <w:rFonts w:ascii="Times New Roman" w:hAnsi="Times New Roman" w:cs="Times New Roman"/>
          <w:sz w:val="24"/>
          <w:szCs w:val="24"/>
        </w:rPr>
        <w:t>overnment</w:t>
      </w:r>
      <w:r>
        <w:rPr>
          <w:rFonts w:ascii="Times New Roman" w:hAnsi="Times New Roman" w:cs="Times New Roman"/>
          <w:sz w:val="24"/>
          <w:szCs w:val="24"/>
        </w:rPr>
        <w:t>’s response to the threat to law and order was to</w:t>
      </w:r>
      <w:r w:rsidRPr="0068210A">
        <w:rPr>
          <w:rFonts w:ascii="Times New Roman" w:hAnsi="Times New Roman" w:cs="Times New Roman"/>
          <w:sz w:val="24"/>
          <w:szCs w:val="24"/>
        </w:rPr>
        <w:t xml:space="preserve"> hurriedly issue an ordinance which was later turned into the Acquisition of Certain Area at Ayodhya Act</w:t>
      </w:r>
      <w:r>
        <w:rPr>
          <w:rFonts w:ascii="Times New Roman" w:hAnsi="Times New Roman" w:cs="Times New Roman"/>
          <w:sz w:val="24"/>
          <w:szCs w:val="24"/>
        </w:rPr>
        <w:t>,</w:t>
      </w:r>
      <w:r w:rsidRPr="0068210A">
        <w:rPr>
          <w:rFonts w:ascii="Times New Roman" w:hAnsi="Times New Roman" w:cs="Times New Roman"/>
          <w:sz w:val="24"/>
          <w:szCs w:val="24"/>
        </w:rPr>
        <w:t xml:space="preserve"> 1993 </w:t>
      </w:r>
      <w:r>
        <w:rPr>
          <w:rFonts w:ascii="Times New Roman" w:hAnsi="Times New Roman" w:cs="Times New Roman"/>
          <w:sz w:val="24"/>
          <w:szCs w:val="24"/>
        </w:rPr>
        <w:t xml:space="preserve">(Ayodhya Act), </w:t>
      </w:r>
      <w:r w:rsidRPr="0068210A">
        <w:rPr>
          <w:rFonts w:ascii="Times New Roman" w:hAnsi="Times New Roman" w:cs="Times New Roman"/>
          <w:sz w:val="24"/>
          <w:szCs w:val="24"/>
        </w:rPr>
        <w:t>to acquire 67.7 acres of land within Ayodhya</w:t>
      </w:r>
      <w:r>
        <w:rPr>
          <w:rFonts w:ascii="Times New Roman" w:hAnsi="Times New Roman" w:cs="Times New Roman"/>
          <w:sz w:val="24"/>
          <w:szCs w:val="24"/>
        </w:rPr>
        <w:t>, of which 2.77 acres comprised</w:t>
      </w:r>
      <w:r w:rsidRPr="0068210A">
        <w:rPr>
          <w:rFonts w:ascii="Times New Roman" w:hAnsi="Times New Roman" w:cs="Times New Roman"/>
          <w:sz w:val="24"/>
          <w:szCs w:val="24"/>
        </w:rPr>
        <w:t xml:space="preserve"> the site of the Babri mosque. </w:t>
      </w:r>
      <w:r>
        <w:rPr>
          <w:rFonts w:ascii="Times New Roman" w:hAnsi="Times New Roman" w:cs="Times New Roman"/>
          <w:sz w:val="24"/>
          <w:szCs w:val="24"/>
        </w:rPr>
        <w:t>F</w:t>
      </w:r>
      <w:r w:rsidRPr="0068210A">
        <w:rPr>
          <w:rFonts w:ascii="Times New Roman" w:hAnsi="Times New Roman" w:cs="Times New Roman"/>
          <w:sz w:val="24"/>
          <w:szCs w:val="24"/>
        </w:rPr>
        <w:t>urther</w:t>
      </w:r>
      <w:r>
        <w:rPr>
          <w:rFonts w:ascii="Times New Roman" w:hAnsi="Times New Roman" w:cs="Times New Roman"/>
          <w:sz w:val="24"/>
          <w:szCs w:val="24"/>
        </w:rPr>
        <w:t xml:space="preserve">, </w:t>
      </w:r>
      <w:r w:rsidRPr="00B512F9">
        <w:rPr>
          <w:rFonts w:ascii="Times New Roman" w:hAnsi="Times New Roman" w:cs="Times New Roman"/>
          <w:sz w:val="24"/>
          <w:szCs w:val="24"/>
        </w:rPr>
        <w:t>on January 7, 1993</w:t>
      </w:r>
      <w:r>
        <w:rPr>
          <w:rFonts w:ascii="Times New Roman" w:hAnsi="Times New Roman" w:cs="Times New Roman"/>
          <w:sz w:val="24"/>
          <w:szCs w:val="24"/>
        </w:rPr>
        <w:t xml:space="preserve"> the then President, </w:t>
      </w:r>
      <w:r w:rsidRPr="00B512F9">
        <w:rPr>
          <w:rFonts w:ascii="Times New Roman" w:hAnsi="Times New Roman" w:cs="Times New Roman"/>
          <w:sz w:val="24"/>
          <w:szCs w:val="24"/>
        </w:rPr>
        <w:t>Shankar Dayal Sharma</w:t>
      </w:r>
      <w:r>
        <w:rPr>
          <w:rFonts w:ascii="Times New Roman" w:hAnsi="Times New Roman" w:cs="Times New Roman"/>
          <w:sz w:val="24"/>
          <w:szCs w:val="24"/>
        </w:rPr>
        <w:t xml:space="preserve">, made </w:t>
      </w:r>
      <w:r w:rsidRPr="0068210A">
        <w:rPr>
          <w:rFonts w:ascii="Times New Roman" w:hAnsi="Times New Roman" w:cs="Times New Roman"/>
          <w:sz w:val="24"/>
          <w:szCs w:val="24"/>
        </w:rPr>
        <w:t>a ‘presidential reference’ to the Court to inquire into whether indeed a Hindu temple existed at the dispute</w:t>
      </w:r>
      <w:r>
        <w:rPr>
          <w:rFonts w:ascii="Times New Roman" w:hAnsi="Times New Roman" w:cs="Times New Roman"/>
          <w:sz w:val="24"/>
          <w:szCs w:val="24"/>
        </w:rPr>
        <w:t>d</w:t>
      </w:r>
      <w:r w:rsidRPr="0068210A">
        <w:rPr>
          <w:rFonts w:ascii="Times New Roman" w:hAnsi="Times New Roman" w:cs="Times New Roman"/>
          <w:sz w:val="24"/>
          <w:szCs w:val="24"/>
        </w:rPr>
        <w:t xml:space="preserve"> structure. The </w:t>
      </w:r>
      <w:r>
        <w:rPr>
          <w:rFonts w:ascii="Times New Roman" w:hAnsi="Times New Roman" w:cs="Times New Roman"/>
          <w:sz w:val="24"/>
          <w:szCs w:val="24"/>
        </w:rPr>
        <w:t xml:space="preserve">Ayodhya </w:t>
      </w:r>
      <w:r w:rsidRPr="0068210A">
        <w:rPr>
          <w:rFonts w:ascii="Times New Roman" w:hAnsi="Times New Roman" w:cs="Times New Roman"/>
          <w:sz w:val="24"/>
          <w:szCs w:val="24"/>
        </w:rPr>
        <w:t xml:space="preserve">Act was subsequently challenged in Court </w:t>
      </w:r>
      <w:r>
        <w:rPr>
          <w:rFonts w:ascii="Times New Roman" w:hAnsi="Times New Roman" w:cs="Times New Roman"/>
          <w:sz w:val="24"/>
          <w:szCs w:val="24"/>
        </w:rPr>
        <w:t>in the</w:t>
      </w:r>
      <w:r w:rsidRPr="0068210A">
        <w:rPr>
          <w:rFonts w:ascii="Times New Roman" w:hAnsi="Times New Roman" w:cs="Times New Roman"/>
          <w:sz w:val="24"/>
          <w:szCs w:val="24"/>
        </w:rPr>
        <w:t xml:space="preserve"> </w:t>
      </w:r>
      <w:r w:rsidRPr="00AB0045">
        <w:rPr>
          <w:rFonts w:ascii="Times New Roman" w:hAnsi="Times New Roman" w:cs="Times New Roman"/>
          <w:i/>
          <w:sz w:val="24"/>
          <w:szCs w:val="24"/>
        </w:rPr>
        <w:t>Ismail Faruqui</w:t>
      </w:r>
      <w:r w:rsidRPr="0068210A">
        <w:rPr>
          <w:rFonts w:ascii="Times New Roman" w:hAnsi="Times New Roman" w:cs="Times New Roman"/>
          <w:sz w:val="24"/>
          <w:szCs w:val="24"/>
        </w:rPr>
        <w:t xml:space="preserve"> </w:t>
      </w:r>
      <w:r>
        <w:rPr>
          <w:rFonts w:ascii="Times New Roman" w:hAnsi="Times New Roman" w:cs="Times New Roman"/>
          <w:sz w:val="24"/>
          <w:szCs w:val="24"/>
        </w:rPr>
        <w:t>case;</w:t>
      </w:r>
      <w:r w:rsidRPr="0068210A">
        <w:rPr>
          <w:rFonts w:ascii="Times New Roman" w:hAnsi="Times New Roman" w:cs="Times New Roman"/>
          <w:sz w:val="24"/>
          <w:szCs w:val="24"/>
        </w:rPr>
        <w:t xml:space="preserve"> </w:t>
      </w:r>
      <w:r>
        <w:rPr>
          <w:rFonts w:ascii="Times New Roman" w:hAnsi="Times New Roman" w:cs="Times New Roman"/>
          <w:sz w:val="24"/>
          <w:szCs w:val="24"/>
        </w:rPr>
        <w:t>its</w:t>
      </w:r>
      <w:r w:rsidRPr="0068210A">
        <w:rPr>
          <w:rFonts w:ascii="Times New Roman" w:hAnsi="Times New Roman" w:cs="Times New Roman"/>
          <w:sz w:val="24"/>
          <w:szCs w:val="24"/>
        </w:rPr>
        <w:t xml:space="preserve"> validity </w:t>
      </w:r>
      <w:r>
        <w:rPr>
          <w:rFonts w:ascii="Times New Roman" w:hAnsi="Times New Roman" w:cs="Times New Roman"/>
          <w:sz w:val="24"/>
          <w:szCs w:val="24"/>
        </w:rPr>
        <w:t>was upheld</w:t>
      </w:r>
      <w:r w:rsidRPr="0068210A">
        <w:rPr>
          <w:rFonts w:ascii="Times New Roman" w:hAnsi="Times New Roman" w:cs="Times New Roman"/>
          <w:sz w:val="24"/>
          <w:szCs w:val="24"/>
        </w:rPr>
        <w:t xml:space="preserve"> barring one section</w:t>
      </w:r>
      <w:r w:rsidRPr="0068210A">
        <w:rPr>
          <w:rStyle w:val="EndnoteReference"/>
          <w:rFonts w:ascii="Times New Roman" w:hAnsi="Times New Roman" w:cs="Times New Roman"/>
          <w:sz w:val="24"/>
          <w:szCs w:val="24"/>
        </w:rPr>
        <w:endnoteReference w:id="50"/>
      </w:r>
      <w:r>
        <w:rPr>
          <w:rFonts w:ascii="Times New Roman" w:hAnsi="Times New Roman" w:cs="Times New Roman"/>
          <w:sz w:val="24"/>
          <w:szCs w:val="24"/>
        </w:rPr>
        <w:t>,</w:t>
      </w:r>
      <w:r w:rsidRPr="0068210A">
        <w:rPr>
          <w:rFonts w:ascii="Times New Roman" w:hAnsi="Times New Roman" w:cs="Times New Roman"/>
          <w:sz w:val="24"/>
          <w:szCs w:val="24"/>
        </w:rPr>
        <w:t xml:space="preserve"> and the bench ‘respectfully’ declined to respond to the presidential reference</w:t>
      </w:r>
      <w:r>
        <w:rPr>
          <w:rFonts w:ascii="Times New Roman" w:hAnsi="Times New Roman" w:cs="Times New Roman"/>
          <w:sz w:val="24"/>
          <w:szCs w:val="24"/>
        </w:rPr>
        <w:t>,</w:t>
      </w:r>
      <w:r w:rsidRPr="0068210A">
        <w:rPr>
          <w:rFonts w:ascii="Times New Roman" w:hAnsi="Times New Roman" w:cs="Times New Roman"/>
          <w:sz w:val="24"/>
          <w:szCs w:val="24"/>
        </w:rPr>
        <w:t xml:space="preserve"> citing that determining whether a structure or indeed a Hindu structure or Ram temple </w:t>
      </w:r>
      <w:r>
        <w:rPr>
          <w:rFonts w:ascii="Times New Roman" w:hAnsi="Times New Roman" w:cs="Times New Roman"/>
          <w:sz w:val="24"/>
          <w:szCs w:val="24"/>
        </w:rPr>
        <w:t xml:space="preserve">existed </w:t>
      </w:r>
      <w:r w:rsidRPr="0068210A">
        <w:rPr>
          <w:rFonts w:ascii="Times New Roman" w:hAnsi="Times New Roman" w:cs="Times New Roman"/>
          <w:sz w:val="24"/>
          <w:szCs w:val="24"/>
        </w:rPr>
        <w:t>prior to the mosque had to be established by archaeologists and not the courts.</w:t>
      </w:r>
      <w:r w:rsidRPr="0068210A">
        <w:rPr>
          <w:rStyle w:val="EndnoteReference"/>
          <w:rFonts w:ascii="Times New Roman" w:hAnsi="Times New Roman" w:cs="Times New Roman"/>
          <w:sz w:val="24"/>
          <w:szCs w:val="24"/>
        </w:rPr>
        <w:endnoteReference w:id="51"/>
      </w:r>
      <w:r w:rsidRPr="0068210A">
        <w:rPr>
          <w:rFonts w:ascii="Times New Roman" w:hAnsi="Times New Roman" w:cs="Times New Roman"/>
          <w:sz w:val="24"/>
          <w:szCs w:val="24"/>
        </w:rPr>
        <w:t xml:space="preserve"> </w:t>
      </w:r>
    </w:p>
    <w:p w14:paraId="0167F171"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The Court’s decision to uphold the validity of the </w:t>
      </w:r>
      <w:r>
        <w:rPr>
          <w:rFonts w:ascii="Times New Roman" w:hAnsi="Times New Roman" w:cs="Times New Roman"/>
          <w:sz w:val="24"/>
          <w:szCs w:val="24"/>
        </w:rPr>
        <w:t xml:space="preserve">Ayodhya </w:t>
      </w:r>
      <w:r w:rsidRPr="0068210A">
        <w:rPr>
          <w:rFonts w:ascii="Times New Roman" w:hAnsi="Times New Roman" w:cs="Times New Roman"/>
          <w:sz w:val="24"/>
          <w:szCs w:val="24"/>
        </w:rPr>
        <w:t>Act</w:t>
      </w:r>
      <w:r>
        <w:rPr>
          <w:rFonts w:ascii="Times New Roman" w:hAnsi="Times New Roman" w:cs="Times New Roman"/>
          <w:sz w:val="24"/>
          <w:szCs w:val="24"/>
        </w:rPr>
        <w:t>, however,</w:t>
      </w:r>
      <w:r w:rsidRPr="0068210A">
        <w:rPr>
          <w:rFonts w:ascii="Times New Roman" w:hAnsi="Times New Roman" w:cs="Times New Roman"/>
          <w:sz w:val="24"/>
          <w:szCs w:val="24"/>
        </w:rPr>
        <w:t xml:space="preserve"> meant that the demolished mosque would not simply be re-erected. The Act’s objects and reasons made it clear that </w:t>
      </w:r>
      <w:r>
        <w:rPr>
          <w:rFonts w:ascii="Times New Roman" w:hAnsi="Times New Roman" w:cs="Times New Roman"/>
          <w:sz w:val="24"/>
          <w:szCs w:val="24"/>
        </w:rPr>
        <w:t>on</w:t>
      </w:r>
      <w:r w:rsidRPr="0068210A">
        <w:rPr>
          <w:rFonts w:ascii="Times New Roman" w:hAnsi="Times New Roman" w:cs="Times New Roman"/>
          <w:sz w:val="24"/>
          <w:szCs w:val="24"/>
        </w:rPr>
        <w:t xml:space="preserve"> the disputed land, now</w:t>
      </w:r>
      <w:r>
        <w:rPr>
          <w:rFonts w:ascii="Times New Roman" w:hAnsi="Times New Roman" w:cs="Times New Roman"/>
          <w:sz w:val="24"/>
          <w:szCs w:val="24"/>
        </w:rPr>
        <w:t>,</w:t>
      </w:r>
      <w:r w:rsidRPr="0068210A">
        <w:rPr>
          <w:rFonts w:ascii="Times New Roman" w:hAnsi="Times New Roman" w:cs="Times New Roman"/>
          <w:sz w:val="24"/>
          <w:szCs w:val="24"/>
        </w:rPr>
        <w:t xml:space="preserve"> a mosque, a temple and much else would be accommodated:</w:t>
      </w:r>
    </w:p>
    <w:p w14:paraId="0BA62E1B" w14:textId="77777777" w:rsidR="00CE171D" w:rsidRPr="0068210A" w:rsidRDefault="00CE171D" w:rsidP="00CE171D">
      <w:pPr>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There has been a long-standing dispute relating to the erstwhile Ram-Janma Bhumi-Babri Masjid structure in Ayodhya which led to communal tension and violence from time to time and ultimately led to the destruction of the disputed structure on 6</w:t>
      </w:r>
      <w:r w:rsidRPr="0068210A">
        <w:rPr>
          <w:rFonts w:ascii="Times New Roman" w:hAnsi="Times New Roman" w:cs="Times New Roman"/>
          <w:sz w:val="24"/>
          <w:szCs w:val="24"/>
          <w:vertAlign w:val="superscript"/>
        </w:rPr>
        <w:t>th</w:t>
      </w:r>
      <w:r w:rsidRPr="0068210A">
        <w:rPr>
          <w:rFonts w:ascii="Times New Roman" w:hAnsi="Times New Roman" w:cs="Times New Roman"/>
          <w:sz w:val="24"/>
          <w:szCs w:val="24"/>
        </w:rPr>
        <w:t xml:space="preserve"> December, 1992. … As it is necessary to maintain communal harmony and the spirit of common brotherhood amongst the people of India, it was considered necessary to acquire the site of the disputed structure and suitable adjacent land for setting up a complex which could be developed in a planned manner wherein a Ram temple, a mosque, amenities for pilgrims, a library, museum and other suitable facilities can be set up.</w:t>
      </w:r>
    </w:p>
    <w:p w14:paraId="0143822D"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iCs/>
          <w:sz w:val="24"/>
          <w:szCs w:val="24"/>
        </w:rPr>
        <w:t xml:space="preserve">The judgment of </w:t>
      </w:r>
      <w:r w:rsidRPr="0068210A">
        <w:rPr>
          <w:rFonts w:ascii="Times New Roman" w:hAnsi="Times New Roman" w:cs="Times New Roman"/>
          <w:i/>
          <w:iCs/>
          <w:sz w:val="24"/>
          <w:szCs w:val="24"/>
        </w:rPr>
        <w:t>Ismail Farooqui versus Union of India</w:t>
      </w:r>
      <w:r w:rsidRPr="0068210A">
        <w:rPr>
          <w:rFonts w:ascii="Times New Roman" w:hAnsi="Times New Roman" w:cs="Times New Roman"/>
          <w:sz w:val="24"/>
          <w:szCs w:val="24"/>
        </w:rPr>
        <w:t>,</w:t>
      </w:r>
      <w:r w:rsidRPr="0068210A">
        <w:rPr>
          <w:rFonts w:ascii="Times New Roman" w:hAnsi="Times New Roman" w:cs="Times New Roman"/>
          <w:sz w:val="24"/>
          <w:szCs w:val="24"/>
          <w:vertAlign w:val="superscript"/>
        </w:rPr>
        <w:endnoteReference w:id="52"/>
      </w:r>
      <w:r w:rsidRPr="0068210A">
        <w:rPr>
          <w:rFonts w:ascii="Times New Roman" w:hAnsi="Times New Roman" w:cs="Times New Roman"/>
          <w:sz w:val="24"/>
          <w:szCs w:val="24"/>
        </w:rPr>
        <w:t xml:space="preserve"> had started giving way to the argument </w:t>
      </w:r>
      <w:r>
        <w:rPr>
          <w:rFonts w:ascii="Times New Roman" w:hAnsi="Times New Roman" w:cs="Times New Roman"/>
          <w:sz w:val="24"/>
          <w:szCs w:val="24"/>
        </w:rPr>
        <w:t>that the</w:t>
      </w:r>
      <w:r w:rsidRPr="0068210A">
        <w:rPr>
          <w:rFonts w:ascii="Times New Roman" w:hAnsi="Times New Roman" w:cs="Times New Roman"/>
          <w:sz w:val="24"/>
          <w:szCs w:val="24"/>
        </w:rPr>
        <w:t xml:space="preserve"> demolition was the work of a few ‘miscreants’</w:t>
      </w:r>
      <w:r>
        <w:rPr>
          <w:rFonts w:ascii="Times New Roman" w:hAnsi="Times New Roman" w:cs="Times New Roman"/>
          <w:sz w:val="24"/>
          <w:szCs w:val="24"/>
        </w:rPr>
        <w:t>,</w:t>
      </w:r>
      <w:r w:rsidRPr="0068210A">
        <w:rPr>
          <w:rFonts w:ascii="Times New Roman" w:hAnsi="Times New Roman" w:cs="Times New Roman"/>
          <w:sz w:val="24"/>
          <w:szCs w:val="24"/>
        </w:rPr>
        <w:t xml:space="preserve"> overlooking the BJP’s manifesto that claimed ‘this is what the people desire’. The process of absolving the involvement of an organised political campaign that </w:t>
      </w:r>
      <w:r>
        <w:rPr>
          <w:rFonts w:ascii="Times New Roman" w:hAnsi="Times New Roman" w:cs="Times New Roman"/>
          <w:sz w:val="24"/>
          <w:szCs w:val="24"/>
        </w:rPr>
        <w:t xml:space="preserve">directly </w:t>
      </w:r>
      <w:r w:rsidRPr="0068210A">
        <w:rPr>
          <w:rFonts w:ascii="Times New Roman" w:hAnsi="Times New Roman" w:cs="Times New Roman"/>
          <w:sz w:val="24"/>
          <w:szCs w:val="24"/>
        </w:rPr>
        <w:t xml:space="preserve">precipitated the demolition had begun. For instance, the minority judgment in the </w:t>
      </w:r>
      <w:r w:rsidRPr="001D2462">
        <w:rPr>
          <w:rFonts w:ascii="Times New Roman" w:hAnsi="Times New Roman" w:cs="Times New Roman"/>
          <w:i/>
          <w:sz w:val="24"/>
          <w:szCs w:val="24"/>
        </w:rPr>
        <w:t>Faruqui</w:t>
      </w:r>
      <w:r w:rsidRPr="0068210A">
        <w:rPr>
          <w:rFonts w:ascii="Times New Roman" w:hAnsi="Times New Roman" w:cs="Times New Roman"/>
          <w:sz w:val="24"/>
          <w:szCs w:val="24"/>
        </w:rPr>
        <w:t xml:space="preserve"> case contained the paragraph:</w:t>
      </w:r>
    </w:p>
    <w:p w14:paraId="15E5B874" w14:textId="77777777" w:rsidR="00CE171D"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lastRenderedPageBreak/>
        <w:t>We have no doubt that the moderate Hindu has little taste for the tearing down of the place of worship of another to replace it with a temple. It is our fervent hope that that moderate opinion shall find general expression and that communal brotherhood shall bring to the dispute at Ayodhya an amicable solution long before the Courts resolve it……The miscreants who demolished the mosque had no religion, caste or creed except the character of a criminal and the mere incident of birth of such a person in any particular community cannot attach the stigma of his crime to the community in which he was born….. The Hindu community must, therefore, bear the cross on its chest, for the misdeed of the miscreants reasonably suspected to belong to their religious fold.</w:t>
      </w:r>
      <w:r w:rsidRPr="0068210A">
        <w:rPr>
          <w:rStyle w:val="EndnoteReference"/>
          <w:rFonts w:ascii="Times New Roman" w:hAnsi="Times New Roman" w:cs="Times New Roman"/>
          <w:sz w:val="24"/>
          <w:szCs w:val="24"/>
        </w:rPr>
        <w:endnoteReference w:id="53"/>
      </w:r>
    </w:p>
    <w:p w14:paraId="28E1E989" w14:textId="77777777" w:rsidR="00CE171D"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p>
    <w:p w14:paraId="7DC8FA9E"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E5A28">
        <w:rPr>
          <w:rFonts w:ascii="Times New Roman" w:hAnsi="Times New Roman" w:cs="Times New Roman"/>
          <w:sz w:val="24"/>
          <w:szCs w:val="24"/>
        </w:rPr>
        <w:t xml:space="preserve">the word </w:t>
      </w:r>
      <w:r>
        <w:rPr>
          <w:rFonts w:ascii="Times New Roman" w:hAnsi="Times New Roman" w:cs="Times New Roman"/>
          <w:sz w:val="24"/>
          <w:szCs w:val="24"/>
        </w:rPr>
        <w:t>‘</w:t>
      </w:r>
      <w:r w:rsidRPr="007E5A28">
        <w:rPr>
          <w:rFonts w:ascii="Times New Roman" w:hAnsi="Times New Roman" w:cs="Times New Roman"/>
          <w:sz w:val="24"/>
          <w:szCs w:val="24"/>
        </w:rPr>
        <w:t>Hindutva</w:t>
      </w:r>
      <w:r>
        <w:rPr>
          <w:rFonts w:ascii="Times New Roman" w:hAnsi="Times New Roman" w:cs="Times New Roman"/>
          <w:sz w:val="24"/>
          <w:szCs w:val="24"/>
        </w:rPr>
        <w:t>’</w:t>
      </w:r>
      <w:r w:rsidRPr="007E5A28">
        <w:rPr>
          <w:rFonts w:ascii="Times New Roman" w:hAnsi="Times New Roman" w:cs="Times New Roman"/>
          <w:sz w:val="24"/>
          <w:szCs w:val="24"/>
        </w:rPr>
        <w:t xml:space="preserve"> is used and</w:t>
      </w:r>
      <w:r>
        <w:rPr>
          <w:rFonts w:ascii="Times New Roman" w:hAnsi="Times New Roman" w:cs="Times New Roman"/>
          <w:sz w:val="24"/>
          <w:szCs w:val="24"/>
        </w:rPr>
        <w:t xml:space="preserve"> </w:t>
      </w:r>
      <w:r w:rsidRPr="007E5A28">
        <w:rPr>
          <w:rFonts w:ascii="Times New Roman" w:hAnsi="Times New Roman" w:cs="Times New Roman"/>
          <w:sz w:val="24"/>
          <w:szCs w:val="24"/>
        </w:rPr>
        <w:t xml:space="preserve">understood as a synonym of </w:t>
      </w:r>
      <w:r>
        <w:rPr>
          <w:rFonts w:ascii="Times New Roman" w:hAnsi="Times New Roman" w:cs="Times New Roman"/>
          <w:sz w:val="24"/>
          <w:szCs w:val="24"/>
        </w:rPr>
        <w:t>‘</w:t>
      </w:r>
      <w:r w:rsidRPr="007E5A28">
        <w:rPr>
          <w:rFonts w:ascii="Times New Roman" w:hAnsi="Times New Roman" w:cs="Times New Roman"/>
          <w:sz w:val="24"/>
          <w:szCs w:val="24"/>
        </w:rPr>
        <w:t>Indianisation</w:t>
      </w:r>
      <w:r>
        <w:rPr>
          <w:rFonts w:ascii="Times New Roman" w:hAnsi="Times New Roman" w:cs="Times New Roman"/>
          <w:sz w:val="24"/>
          <w:szCs w:val="24"/>
        </w:rPr>
        <w:t>’</w:t>
      </w:r>
      <w:r w:rsidRPr="007E5A28">
        <w:rPr>
          <w:rFonts w:ascii="Times New Roman" w:hAnsi="Times New Roman" w:cs="Times New Roman"/>
          <w:sz w:val="24"/>
          <w:szCs w:val="24"/>
        </w:rPr>
        <w:t>, i.e., development of uniform culture by</w:t>
      </w:r>
      <w:r>
        <w:rPr>
          <w:rFonts w:ascii="Times New Roman" w:hAnsi="Times New Roman" w:cs="Times New Roman"/>
          <w:sz w:val="24"/>
          <w:szCs w:val="24"/>
        </w:rPr>
        <w:t xml:space="preserve"> </w:t>
      </w:r>
      <w:r w:rsidRPr="007E5A28">
        <w:rPr>
          <w:rFonts w:ascii="Times New Roman" w:hAnsi="Times New Roman" w:cs="Times New Roman"/>
          <w:sz w:val="24"/>
          <w:szCs w:val="24"/>
        </w:rPr>
        <w:t>obliterating the differences between all the cultures co-existing in the country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54"/>
      </w:r>
    </w:p>
    <w:p w14:paraId="2243750A" w14:textId="77777777" w:rsidR="00CE171D" w:rsidRPr="0068210A" w:rsidRDefault="00CE171D" w:rsidP="00CE171D">
      <w:pPr>
        <w:autoSpaceDE w:val="0"/>
        <w:autoSpaceDN w:val="0"/>
        <w:adjustRightInd w:val="0"/>
        <w:spacing w:after="0" w:line="360" w:lineRule="auto"/>
        <w:ind w:left="426"/>
        <w:jc w:val="both"/>
        <w:rPr>
          <w:rFonts w:ascii="Times New Roman" w:hAnsi="Times New Roman" w:cs="Times New Roman"/>
          <w:sz w:val="24"/>
          <w:szCs w:val="24"/>
        </w:rPr>
      </w:pPr>
    </w:p>
    <w:p w14:paraId="10EDBB01"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 xml:space="preserve">The judgment also cited </w:t>
      </w:r>
      <w:r>
        <w:rPr>
          <w:rFonts w:ascii="Times New Roman" w:hAnsi="Times New Roman" w:cs="Times New Roman"/>
          <w:sz w:val="24"/>
          <w:szCs w:val="24"/>
        </w:rPr>
        <w:t xml:space="preserve">the </w:t>
      </w:r>
      <w:r w:rsidRPr="0068210A">
        <w:rPr>
          <w:rFonts w:ascii="Times New Roman" w:hAnsi="Times New Roman" w:cs="Times New Roman"/>
          <w:sz w:val="24"/>
          <w:szCs w:val="24"/>
        </w:rPr>
        <w:t>existence of religions other than Hinduism in India as an example of the ‘tolerance’ enshrined in Hinduism</w:t>
      </w:r>
      <w:r>
        <w:rPr>
          <w:rFonts w:ascii="Times New Roman" w:hAnsi="Times New Roman" w:cs="Times New Roman"/>
          <w:sz w:val="24"/>
          <w:szCs w:val="24"/>
        </w:rPr>
        <w:t>, which essentially is responsible for ‘</w:t>
      </w:r>
      <w:r w:rsidRPr="0068210A">
        <w:rPr>
          <w:rFonts w:ascii="Times New Roman" w:hAnsi="Times New Roman" w:cs="Times New Roman"/>
          <w:sz w:val="24"/>
          <w:szCs w:val="24"/>
        </w:rPr>
        <w:t>enabl</w:t>
      </w:r>
      <w:r>
        <w:rPr>
          <w:rFonts w:ascii="Times New Roman" w:hAnsi="Times New Roman" w:cs="Times New Roman"/>
          <w:sz w:val="24"/>
          <w:szCs w:val="24"/>
        </w:rPr>
        <w:t>ing’</w:t>
      </w:r>
      <w:r w:rsidRPr="0068210A">
        <w:rPr>
          <w:rFonts w:ascii="Times New Roman" w:hAnsi="Times New Roman" w:cs="Times New Roman"/>
          <w:sz w:val="24"/>
          <w:szCs w:val="24"/>
        </w:rPr>
        <w:t xml:space="preserve"> Islam, Christianity, Zoroastrianism, Judaism, Buddhism, Jainism and Sikhism</w:t>
      </w:r>
      <w:r>
        <w:rPr>
          <w:rFonts w:ascii="Times New Roman" w:hAnsi="Times New Roman" w:cs="Times New Roman"/>
          <w:sz w:val="24"/>
          <w:szCs w:val="24"/>
        </w:rPr>
        <w:t xml:space="preserve"> to exist in the country.</w:t>
      </w:r>
      <w:r w:rsidRPr="0068210A">
        <w:rPr>
          <w:rFonts w:ascii="Times New Roman" w:hAnsi="Times New Roman" w:cs="Times New Roman"/>
          <w:sz w:val="24"/>
          <w:szCs w:val="24"/>
          <w:vertAlign w:val="superscript"/>
        </w:rPr>
        <w:endnoteReference w:id="55"/>
      </w:r>
      <w:r w:rsidRPr="0068210A">
        <w:rPr>
          <w:rFonts w:ascii="Times New Roman" w:hAnsi="Times New Roman" w:cs="Times New Roman"/>
          <w:sz w:val="24"/>
          <w:szCs w:val="24"/>
        </w:rPr>
        <w:t xml:space="preserve"> The use of words like ‘shelter’ and ‘support’ </w:t>
      </w:r>
      <w:r>
        <w:rPr>
          <w:rFonts w:ascii="Times New Roman" w:hAnsi="Times New Roman" w:cs="Times New Roman"/>
          <w:sz w:val="24"/>
          <w:szCs w:val="24"/>
        </w:rPr>
        <w:t xml:space="preserve">to describe the accommodation of non-Hindu religions in India </w:t>
      </w:r>
      <w:r w:rsidRPr="0068210A">
        <w:rPr>
          <w:rFonts w:ascii="Times New Roman" w:hAnsi="Times New Roman" w:cs="Times New Roman"/>
          <w:sz w:val="24"/>
          <w:szCs w:val="24"/>
        </w:rPr>
        <w:t>betray</w:t>
      </w:r>
      <w:r>
        <w:rPr>
          <w:rFonts w:ascii="Times New Roman" w:hAnsi="Times New Roman" w:cs="Times New Roman"/>
          <w:sz w:val="24"/>
          <w:szCs w:val="24"/>
        </w:rPr>
        <w:t>ed</w:t>
      </w:r>
      <w:r w:rsidRPr="0068210A">
        <w:rPr>
          <w:rFonts w:ascii="Times New Roman" w:hAnsi="Times New Roman" w:cs="Times New Roman"/>
          <w:sz w:val="24"/>
          <w:szCs w:val="24"/>
        </w:rPr>
        <w:t xml:space="preserve"> the refugee status accorded to other religions in the perception of the Court.</w:t>
      </w:r>
    </w:p>
    <w:p w14:paraId="0B2BDBF3" w14:textId="77777777" w:rsidR="00CE171D" w:rsidRPr="0068210A" w:rsidRDefault="00CE171D" w:rsidP="00CE171D">
      <w:pPr>
        <w:tabs>
          <w:tab w:val="left" w:pos="426"/>
        </w:tabs>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ab/>
      </w:r>
      <w:r>
        <w:rPr>
          <w:rFonts w:ascii="Times New Roman" w:hAnsi="Times New Roman" w:cs="Times New Roman"/>
          <w:sz w:val="24"/>
          <w:szCs w:val="24"/>
        </w:rPr>
        <w:t>The principle of</w:t>
      </w:r>
      <w:r w:rsidRPr="0068210A">
        <w:rPr>
          <w:rFonts w:ascii="Times New Roman" w:hAnsi="Times New Roman" w:cs="Times New Roman"/>
          <w:sz w:val="24"/>
          <w:szCs w:val="24"/>
        </w:rPr>
        <w:t xml:space="preserve"> ‘adverse possession’ </w:t>
      </w:r>
      <w:r>
        <w:rPr>
          <w:rFonts w:ascii="Times New Roman" w:hAnsi="Times New Roman" w:cs="Times New Roman"/>
          <w:sz w:val="24"/>
          <w:szCs w:val="24"/>
        </w:rPr>
        <w:t>meant</w:t>
      </w:r>
      <w:r w:rsidRPr="0068210A">
        <w:rPr>
          <w:rFonts w:ascii="Times New Roman" w:hAnsi="Times New Roman" w:cs="Times New Roman"/>
          <w:sz w:val="24"/>
          <w:szCs w:val="24"/>
        </w:rPr>
        <w:t xml:space="preserve"> that if one’s property is taken by another</w:t>
      </w:r>
      <w:r>
        <w:rPr>
          <w:rFonts w:ascii="Times New Roman" w:hAnsi="Times New Roman" w:cs="Times New Roman"/>
          <w:sz w:val="24"/>
          <w:szCs w:val="24"/>
        </w:rPr>
        <w:t>,</w:t>
      </w:r>
      <w:r w:rsidRPr="0068210A">
        <w:rPr>
          <w:rFonts w:ascii="Times New Roman" w:hAnsi="Times New Roman" w:cs="Times New Roman"/>
          <w:sz w:val="24"/>
          <w:szCs w:val="24"/>
        </w:rPr>
        <w:t xml:space="preserve"> and no suit is filed </w:t>
      </w:r>
      <w:r>
        <w:rPr>
          <w:rFonts w:ascii="Times New Roman" w:hAnsi="Times New Roman" w:cs="Times New Roman"/>
          <w:sz w:val="24"/>
          <w:szCs w:val="24"/>
        </w:rPr>
        <w:t xml:space="preserve">within twelve years, </w:t>
      </w:r>
      <w:r w:rsidRPr="0068210A">
        <w:rPr>
          <w:rFonts w:ascii="Times New Roman" w:hAnsi="Times New Roman" w:cs="Times New Roman"/>
          <w:sz w:val="24"/>
          <w:szCs w:val="24"/>
        </w:rPr>
        <w:t>then</w:t>
      </w:r>
      <w:r>
        <w:rPr>
          <w:rFonts w:ascii="Times New Roman" w:hAnsi="Times New Roman" w:cs="Times New Roman"/>
          <w:sz w:val="24"/>
          <w:szCs w:val="24"/>
        </w:rPr>
        <w:t xml:space="preserve"> the possession would be lost</w:t>
      </w:r>
      <w:r w:rsidRPr="0068210A">
        <w:rPr>
          <w:rFonts w:ascii="Times New Roman" w:hAnsi="Times New Roman" w:cs="Times New Roman"/>
          <w:sz w:val="24"/>
          <w:szCs w:val="24"/>
        </w:rPr>
        <w:t xml:space="preserve"> under the Indian Limitation Act</w:t>
      </w:r>
      <w:r>
        <w:rPr>
          <w:rFonts w:ascii="Times New Roman" w:hAnsi="Times New Roman" w:cs="Times New Roman"/>
          <w:sz w:val="24"/>
          <w:szCs w:val="24"/>
        </w:rPr>
        <w:t xml:space="preserve">, 1908. </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In 1940, this </w:t>
      </w:r>
      <w:r w:rsidRPr="0068210A">
        <w:rPr>
          <w:rFonts w:ascii="Times New Roman" w:hAnsi="Times New Roman" w:cs="Times New Roman"/>
          <w:sz w:val="24"/>
          <w:szCs w:val="24"/>
        </w:rPr>
        <w:t>had been applied in the</w:t>
      </w:r>
      <w:r w:rsidRPr="0068210A">
        <w:rPr>
          <w:rFonts w:ascii="Times New Roman" w:hAnsi="Times New Roman" w:cs="Times New Roman"/>
          <w:i/>
          <w:sz w:val="24"/>
          <w:szCs w:val="24"/>
        </w:rPr>
        <w:t xml:space="preserve"> Shahid Ganj </w:t>
      </w:r>
      <w:r w:rsidRPr="0068210A">
        <w:rPr>
          <w:rFonts w:ascii="Times New Roman" w:hAnsi="Times New Roman" w:cs="Times New Roman"/>
          <w:sz w:val="24"/>
          <w:szCs w:val="24"/>
        </w:rPr>
        <w:t>case</w:t>
      </w:r>
      <w:r>
        <w:rPr>
          <w:rFonts w:ascii="Times New Roman" w:hAnsi="Times New Roman" w:cs="Times New Roman"/>
          <w:sz w:val="24"/>
          <w:szCs w:val="24"/>
        </w:rPr>
        <w:t>,</w:t>
      </w:r>
      <w:r>
        <w:rPr>
          <w:rStyle w:val="EndnoteReference"/>
        </w:rPr>
        <w:endnoteReference w:id="56"/>
      </w:r>
      <w:r>
        <w:rPr>
          <w:rFonts w:ascii="Times New Roman" w:hAnsi="Times New Roman" w:cs="Times New Roman"/>
          <w:sz w:val="24"/>
          <w:szCs w:val="24"/>
        </w:rPr>
        <w:t xml:space="preserve"> a similar dispute between a Mosque and Gurudwara, and the land was restored to the Sikhs on the ground that the building had been used like a Gurudwara for more than 12 years.</w:t>
      </w:r>
      <w:r>
        <w:t xml:space="preserve"> The</w:t>
      </w:r>
      <w:r w:rsidRPr="0068210A">
        <w:rPr>
          <w:rFonts w:ascii="Times New Roman" w:hAnsi="Times New Roman" w:cs="Times New Roman"/>
          <w:sz w:val="24"/>
          <w:szCs w:val="24"/>
        </w:rPr>
        <w:t xml:space="preserve"> </w:t>
      </w:r>
      <w:r w:rsidRPr="008532D9">
        <w:rPr>
          <w:rFonts w:ascii="Times New Roman" w:hAnsi="Times New Roman" w:cs="Times New Roman"/>
          <w:i/>
          <w:sz w:val="24"/>
          <w:szCs w:val="24"/>
        </w:rPr>
        <w:t>Farooqui</w:t>
      </w:r>
      <w:r w:rsidRPr="0068210A">
        <w:rPr>
          <w:rFonts w:ascii="Times New Roman" w:hAnsi="Times New Roman" w:cs="Times New Roman"/>
          <w:sz w:val="24"/>
          <w:szCs w:val="24"/>
        </w:rPr>
        <w:t xml:space="preserve"> </w:t>
      </w:r>
      <w:r>
        <w:rPr>
          <w:rFonts w:ascii="Times New Roman" w:hAnsi="Times New Roman" w:cs="Times New Roman"/>
          <w:sz w:val="24"/>
          <w:szCs w:val="24"/>
        </w:rPr>
        <w:t>judgment</w:t>
      </w:r>
      <w:r w:rsidRPr="0068210A">
        <w:rPr>
          <w:rFonts w:ascii="Times New Roman" w:hAnsi="Times New Roman" w:cs="Times New Roman"/>
          <w:sz w:val="24"/>
          <w:szCs w:val="24"/>
        </w:rPr>
        <w:t xml:space="preserve"> held that given the mo</w:t>
      </w:r>
      <w:r>
        <w:rPr>
          <w:rFonts w:ascii="Times New Roman" w:hAnsi="Times New Roman" w:cs="Times New Roman"/>
          <w:sz w:val="24"/>
          <w:szCs w:val="24"/>
        </w:rPr>
        <w:t>sque had also not been in use since the</w:t>
      </w:r>
      <w:r w:rsidRPr="0068210A">
        <w:rPr>
          <w:rFonts w:ascii="Times New Roman" w:hAnsi="Times New Roman" w:cs="Times New Roman"/>
          <w:sz w:val="24"/>
          <w:szCs w:val="24"/>
        </w:rPr>
        <w:t xml:space="preserve"> 1950s it could be acquired now by the state as any other religious place could be. However, it</w:t>
      </w:r>
      <w:r>
        <w:rPr>
          <w:rFonts w:ascii="Times New Roman" w:hAnsi="Times New Roman" w:cs="Times New Roman"/>
          <w:sz w:val="24"/>
          <w:szCs w:val="24"/>
        </w:rPr>
        <w:t xml:space="preserve"> infamously</w:t>
      </w:r>
      <w:r w:rsidRPr="0068210A">
        <w:rPr>
          <w:rFonts w:ascii="Times New Roman" w:hAnsi="Times New Roman" w:cs="Times New Roman"/>
          <w:sz w:val="24"/>
          <w:szCs w:val="24"/>
        </w:rPr>
        <w:t xml:space="preserve"> made the unnecessary observation that; </w:t>
      </w:r>
    </w:p>
    <w:p w14:paraId="2CA1B0CD" w14:textId="77777777" w:rsidR="00CE171D" w:rsidRPr="0068210A" w:rsidRDefault="00CE171D" w:rsidP="00CE171D">
      <w:pPr>
        <w:tabs>
          <w:tab w:val="left" w:pos="426"/>
        </w:tabs>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A mosque is not an essential part of the practice of the religion of Islam and Namaz (prayer) by Muslims can be offered anywhere, even in open. Accordingly, its acquisition is not prohibited by the provisions in the Constitution of India.</w:t>
      </w:r>
      <w:r w:rsidRPr="0068210A">
        <w:rPr>
          <w:rStyle w:val="EndnoteReference"/>
          <w:rFonts w:ascii="Times New Roman" w:hAnsi="Times New Roman" w:cs="Times New Roman"/>
          <w:sz w:val="24"/>
          <w:szCs w:val="24"/>
        </w:rPr>
        <w:endnoteReference w:id="57"/>
      </w:r>
      <w:r w:rsidRPr="0068210A">
        <w:rPr>
          <w:rFonts w:ascii="Times New Roman" w:hAnsi="Times New Roman" w:cs="Times New Roman"/>
          <w:sz w:val="24"/>
          <w:szCs w:val="24"/>
        </w:rPr>
        <w:t xml:space="preserve"> </w:t>
      </w:r>
    </w:p>
    <w:p w14:paraId="520872CD" w14:textId="77777777" w:rsidR="00CE171D" w:rsidRPr="0068210A" w:rsidRDefault="00CE171D" w:rsidP="00CE171D">
      <w:pPr>
        <w:pStyle w:val="NormalWeb"/>
        <w:shd w:val="clear" w:color="auto" w:fill="FFFFFF"/>
        <w:spacing w:after="360" w:afterAutospacing="0" w:line="360" w:lineRule="auto"/>
        <w:jc w:val="both"/>
      </w:pPr>
      <w:r>
        <w:lastRenderedPageBreak/>
        <w:t>W</w:t>
      </w:r>
      <w:r w:rsidRPr="0068210A">
        <w:t>hile it steered clear of presidential reference</w:t>
      </w:r>
      <w:r>
        <w:t>,</w:t>
      </w:r>
      <w:r w:rsidRPr="0068210A">
        <w:t xml:space="preserve"> </w:t>
      </w:r>
      <w:r>
        <w:t>t</w:t>
      </w:r>
      <w:r w:rsidRPr="0068210A">
        <w:t xml:space="preserve">he </w:t>
      </w:r>
      <w:r w:rsidRPr="008532D9">
        <w:rPr>
          <w:i/>
        </w:rPr>
        <w:t>Farooqui</w:t>
      </w:r>
      <w:r w:rsidRPr="0068210A">
        <w:t xml:space="preserve"> judgment once again confirmed that the mosque would not be restored</w:t>
      </w:r>
      <w:r>
        <w:t>,</w:t>
      </w:r>
      <w:r w:rsidRPr="0068210A">
        <w:t xml:space="preserve"> and passed </w:t>
      </w:r>
      <w:r>
        <w:t>the responsibility of</w:t>
      </w:r>
      <w:r w:rsidRPr="0068210A">
        <w:t xml:space="preserve"> managing the disputed area</w:t>
      </w:r>
      <w:r>
        <w:t xml:space="preserve"> to the government. Simultaneously, the Court read down a section of the Ayodhya</w:t>
      </w:r>
      <w:r w:rsidRPr="0068210A">
        <w:t xml:space="preserve"> Act</w:t>
      </w:r>
      <w:r>
        <w:t xml:space="preserve"> that prevented further litigation on the matter,</w:t>
      </w:r>
      <w:r w:rsidRPr="0068210A">
        <w:t xml:space="preserve"> </w:t>
      </w:r>
      <w:r>
        <w:t>thus reviving all pending petitions</w:t>
      </w:r>
      <w:r w:rsidRPr="0068210A">
        <w:t>.</w:t>
      </w:r>
      <w:r w:rsidRPr="0068210A">
        <w:rPr>
          <w:rStyle w:val="EndnoteReference"/>
        </w:rPr>
        <w:endnoteReference w:id="58"/>
      </w:r>
      <w:r>
        <w:t xml:space="preserve"> The Court thus</w:t>
      </w:r>
      <w:r w:rsidRPr="0068210A">
        <w:t xml:space="preserve"> continued to remain central to the dispute, even as political parties promised to build a temple or rebuild a mosque or protect the minorities in their respective manifestos.</w:t>
      </w:r>
    </w:p>
    <w:p w14:paraId="29290382" w14:textId="77777777" w:rsidR="00CE171D" w:rsidRPr="0068210A" w:rsidRDefault="00CE171D" w:rsidP="00CE171D">
      <w:pPr>
        <w:spacing w:line="360" w:lineRule="auto"/>
        <w:jc w:val="both"/>
        <w:rPr>
          <w:rFonts w:ascii="Times New Roman" w:hAnsi="Times New Roman" w:cs="Times New Roman"/>
          <w:b/>
          <w:sz w:val="24"/>
          <w:szCs w:val="24"/>
        </w:rPr>
      </w:pPr>
      <w:r w:rsidRPr="0068210A">
        <w:rPr>
          <w:rFonts w:ascii="Times New Roman" w:hAnsi="Times New Roman" w:cs="Times New Roman"/>
          <w:b/>
          <w:sz w:val="24"/>
          <w:szCs w:val="24"/>
        </w:rPr>
        <w:t xml:space="preserve">The </w:t>
      </w:r>
      <w:r w:rsidRPr="00753B43">
        <w:rPr>
          <w:rFonts w:ascii="Times New Roman" w:hAnsi="Times New Roman" w:cs="Times New Roman"/>
          <w:b/>
          <w:i/>
          <w:sz w:val="24"/>
          <w:szCs w:val="24"/>
        </w:rPr>
        <w:t>Hindutva</w:t>
      </w:r>
      <w:r w:rsidRPr="0068210A">
        <w:rPr>
          <w:rFonts w:ascii="Times New Roman" w:hAnsi="Times New Roman" w:cs="Times New Roman"/>
          <w:b/>
          <w:sz w:val="24"/>
          <w:szCs w:val="24"/>
        </w:rPr>
        <w:t xml:space="preserve"> Judgments</w:t>
      </w:r>
      <w:r>
        <w:rPr>
          <w:rFonts w:ascii="Times New Roman" w:hAnsi="Times New Roman" w:cs="Times New Roman"/>
          <w:b/>
          <w:sz w:val="24"/>
          <w:szCs w:val="24"/>
        </w:rPr>
        <w:t xml:space="preserve">: undoing secularism </w:t>
      </w:r>
    </w:p>
    <w:p w14:paraId="25784E52"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In the run-up to the Maharashtra State Assembly Elections scheduled in 1990, some of the speeches made by local candidates of two Hindu nationalist political parties, the BJP and the Shiv Sena, provoked communal hostilities. While Article 19(1)(a) of the Indian Constitution guaranteed the fundamental right to freedom of speech and expression</w:t>
      </w:r>
      <w:r>
        <w:rPr>
          <w:rFonts w:ascii="Times New Roman" w:hAnsi="Times New Roman" w:cs="Times New Roman"/>
          <w:sz w:val="24"/>
          <w:szCs w:val="24"/>
        </w:rPr>
        <w:t>, Article 19(2)</w:t>
      </w:r>
      <w:r w:rsidRPr="0068210A">
        <w:rPr>
          <w:rFonts w:ascii="Times New Roman" w:hAnsi="Times New Roman" w:cs="Times New Roman"/>
          <w:sz w:val="24"/>
          <w:szCs w:val="24"/>
        </w:rPr>
        <w:t xml:space="preserve"> provided a few exceptions on grounds of decency, morality, or public order. Moreover, under the Representation of People Act, 1951, Section 123 (subsection 3and 3A) defined the use of religion in election campaigns as a ‘corrupt practice’.</w:t>
      </w:r>
      <w:r w:rsidRPr="0068210A">
        <w:rPr>
          <w:rFonts w:ascii="Times New Roman" w:hAnsi="Times New Roman" w:cs="Times New Roman"/>
          <w:sz w:val="24"/>
          <w:szCs w:val="24"/>
          <w:vertAlign w:val="superscript"/>
        </w:rPr>
        <w:endnoteReference w:id="59"/>
      </w:r>
      <w:r w:rsidRPr="0068210A">
        <w:rPr>
          <w:rFonts w:ascii="Times New Roman" w:hAnsi="Times New Roman" w:cs="Times New Roman"/>
          <w:sz w:val="24"/>
          <w:szCs w:val="24"/>
        </w:rPr>
        <w:t xml:space="preserve"> The speeches were acerbic enough to qualify for this exception, and this led the opposing candidates who lost the election to file three petitions against candidates of the BJP and Shiv Sena. These were collectively referred to as the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cases</w:t>
      </w:r>
      <w:r>
        <w:rPr>
          <w:rFonts w:ascii="Times New Roman" w:hAnsi="Times New Roman" w:cs="Times New Roman"/>
          <w:sz w:val="24"/>
          <w:szCs w:val="24"/>
        </w:rPr>
        <w:t xml:space="preserve"> 1994</w:t>
      </w:r>
      <w:r w:rsidRPr="0068210A">
        <w:rPr>
          <w:rFonts w:ascii="Times New Roman" w:hAnsi="Times New Roman" w:cs="Times New Roman"/>
          <w:sz w:val="24"/>
          <w:szCs w:val="24"/>
        </w:rPr>
        <w:t xml:space="preserve">. </w:t>
      </w:r>
    </w:p>
    <w:p w14:paraId="13616D31"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Yashwant </w:t>
      </w:r>
      <w:r>
        <w:rPr>
          <w:rFonts w:ascii="Times New Roman" w:hAnsi="Times New Roman" w:cs="Times New Roman"/>
          <w:sz w:val="24"/>
          <w:szCs w:val="24"/>
        </w:rPr>
        <w:t>Prabhu</w:t>
      </w:r>
      <w:r w:rsidRPr="0068210A">
        <w:rPr>
          <w:rFonts w:ascii="Times New Roman" w:hAnsi="Times New Roman" w:cs="Times New Roman"/>
          <w:sz w:val="24"/>
          <w:szCs w:val="24"/>
        </w:rPr>
        <w:t>, a candidate of the Shiv Sena, won a by-election in 1987. In the course of his campaign, Bal Thackeray, the founder and leader of the party, declared in a series of speeches that</w:t>
      </w:r>
      <w:r>
        <w:rPr>
          <w:rFonts w:ascii="Times New Roman" w:hAnsi="Times New Roman" w:cs="Times New Roman"/>
          <w:sz w:val="24"/>
          <w:szCs w:val="24"/>
        </w:rPr>
        <w:t xml:space="preserve"> they campaigned solely for the votes of Hindus</w:t>
      </w:r>
      <w:r w:rsidRPr="0068210A">
        <w:rPr>
          <w:rFonts w:ascii="Times New Roman" w:hAnsi="Times New Roman" w:cs="Times New Roman"/>
          <w:sz w:val="24"/>
          <w:szCs w:val="24"/>
        </w:rPr>
        <w:t xml:space="preserve">: </w:t>
      </w:r>
    </w:p>
    <w:p w14:paraId="1BA6BCA1"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‘We are fighting this election for the protection of Hinduism. Therefore, we do not care for the votes of the Muslims. This country belongs to Hindus and will remain s</w:t>
      </w:r>
      <w:r>
        <w:rPr>
          <w:rFonts w:ascii="Times New Roman" w:hAnsi="Times New Roman" w:cs="Times New Roman"/>
          <w:sz w:val="24"/>
          <w:szCs w:val="24"/>
        </w:rPr>
        <w:t xml:space="preserve">o[..] </w:t>
      </w:r>
      <w:r w:rsidRPr="0068210A">
        <w:rPr>
          <w:rFonts w:ascii="Times New Roman" w:hAnsi="Times New Roman" w:cs="Times New Roman"/>
          <w:sz w:val="24"/>
          <w:szCs w:val="24"/>
        </w:rPr>
        <w:t xml:space="preserve">All my Hindu brothers, sisters and mothers gathered here. .... here one cannot do anything at anytime about the snake in the form of Khalistan and Muslim. .... The entire country has been ruined and therefore we took the stand of Hindutva and by taking the said stand we will step in the legislative Assembly. ....Who are (these) Muslims. Who are these </w:t>
      </w:r>
      <w:r>
        <w:rPr>
          <w:rFonts w:ascii="Times New Roman" w:hAnsi="Times New Roman" w:cs="Times New Roman"/>
          <w:sz w:val="24"/>
          <w:szCs w:val="24"/>
        </w:rPr>
        <w:t>‘l</w:t>
      </w:r>
      <w:r w:rsidRPr="0068210A">
        <w:rPr>
          <w:rFonts w:ascii="Times New Roman" w:hAnsi="Times New Roman" w:cs="Times New Roman"/>
          <w:sz w:val="24"/>
          <w:szCs w:val="24"/>
        </w:rPr>
        <w:t>ande</w:t>
      </w:r>
      <w:r>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60"/>
      </w:r>
      <w:r w:rsidRPr="0068210A">
        <w:rPr>
          <w:rFonts w:ascii="Times New Roman" w:hAnsi="Times New Roman" w:cs="Times New Roman"/>
          <w:sz w:val="24"/>
          <w:szCs w:val="24"/>
        </w:rPr>
        <w:t>…. They should bear in mind that this country is of Hindus, the same shall remain of Hindus....</w:t>
      </w:r>
      <w:r>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61"/>
      </w:r>
    </w:p>
    <w:p w14:paraId="669F3F6F"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p>
    <w:p w14:paraId="06516217"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 The victory will not be mine or of Dr. Prabhu or of Shiv-sena but the victory will be that of Hinduism. … today we are standing for Hinduism. ...</w:t>
      </w:r>
      <w:r w:rsidRPr="0068210A">
        <w:rPr>
          <w:rStyle w:val="EndnoteReference"/>
          <w:rFonts w:ascii="Times New Roman" w:hAnsi="Times New Roman" w:cs="Times New Roman"/>
          <w:sz w:val="24"/>
          <w:szCs w:val="24"/>
        </w:rPr>
        <w:endnoteReference w:id="62"/>
      </w:r>
      <w:r w:rsidRPr="0068210A">
        <w:rPr>
          <w:rFonts w:ascii="Times New Roman" w:hAnsi="Times New Roman" w:cs="Times New Roman"/>
          <w:sz w:val="24"/>
          <w:szCs w:val="24"/>
        </w:rPr>
        <w:t xml:space="preserve">. </w:t>
      </w:r>
    </w:p>
    <w:p w14:paraId="7B2CBAE2"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p>
    <w:p w14:paraId="7E0A6895"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 You must take only Dr. Ramesh Prabhu of Shiv-sena, otherwise Hindus will be finished. It will not take much take form Hindustan to be green.</w:t>
      </w:r>
      <w:r w:rsidRPr="0068210A">
        <w:rPr>
          <w:rStyle w:val="EndnoteReference"/>
          <w:rFonts w:ascii="Times New Roman" w:hAnsi="Times New Roman" w:cs="Times New Roman"/>
          <w:sz w:val="24"/>
          <w:szCs w:val="24"/>
        </w:rPr>
        <w:endnoteReference w:id="63"/>
      </w:r>
      <w:r w:rsidRPr="0068210A">
        <w:rPr>
          <w:rFonts w:ascii="Times New Roman" w:hAnsi="Times New Roman" w:cs="Times New Roman"/>
          <w:sz w:val="24"/>
          <w:szCs w:val="24"/>
        </w:rPr>
        <w:t xml:space="preserve"> </w:t>
      </w:r>
    </w:p>
    <w:p w14:paraId="705B1F53" w14:textId="77777777" w:rsidR="00CE171D" w:rsidRPr="0068210A" w:rsidRDefault="00CE171D" w:rsidP="00CE171D">
      <w:pPr>
        <w:spacing w:line="360" w:lineRule="auto"/>
        <w:ind w:firstLine="426"/>
        <w:jc w:val="both"/>
        <w:rPr>
          <w:rFonts w:ascii="Times New Roman" w:hAnsi="Times New Roman" w:cs="Times New Roman"/>
          <w:sz w:val="24"/>
          <w:szCs w:val="24"/>
        </w:rPr>
      </w:pPr>
    </w:p>
    <w:p w14:paraId="72CDB573"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 xml:space="preserve">In </w:t>
      </w:r>
      <w:r w:rsidRPr="0068210A">
        <w:rPr>
          <w:rFonts w:ascii="Times New Roman" w:hAnsi="Times New Roman" w:cs="Times New Roman"/>
          <w:i/>
          <w:iCs/>
          <w:sz w:val="24"/>
          <w:szCs w:val="24"/>
        </w:rPr>
        <w:t xml:space="preserve">Yashwant </w:t>
      </w:r>
      <w:r>
        <w:rPr>
          <w:rFonts w:ascii="Times New Roman" w:hAnsi="Times New Roman" w:cs="Times New Roman"/>
          <w:i/>
          <w:iCs/>
          <w:sz w:val="24"/>
          <w:szCs w:val="24"/>
        </w:rPr>
        <w:t>Prabhu</w:t>
      </w:r>
      <w:r w:rsidRPr="0068210A">
        <w:rPr>
          <w:rStyle w:val="EndnoteReference"/>
          <w:rFonts w:ascii="Times New Roman" w:hAnsi="Times New Roman" w:cs="Times New Roman"/>
          <w:sz w:val="24"/>
          <w:szCs w:val="24"/>
        </w:rPr>
        <w:endnoteReference w:id="64"/>
      </w:r>
      <w:r w:rsidRPr="0068210A">
        <w:rPr>
          <w:rFonts w:ascii="Times New Roman" w:hAnsi="Times New Roman" w:cs="Times New Roman"/>
          <w:sz w:val="24"/>
          <w:szCs w:val="24"/>
        </w:rPr>
        <w:t xml:space="preserve"> the Bombay High Court declared the election of </w:t>
      </w:r>
      <w:r>
        <w:rPr>
          <w:rFonts w:ascii="Times New Roman" w:hAnsi="Times New Roman" w:cs="Times New Roman"/>
          <w:sz w:val="24"/>
          <w:szCs w:val="24"/>
        </w:rPr>
        <w:t>Prabhu</w:t>
      </w:r>
      <w:r w:rsidRPr="0068210A">
        <w:rPr>
          <w:rFonts w:ascii="Times New Roman" w:hAnsi="Times New Roman" w:cs="Times New Roman"/>
          <w:sz w:val="24"/>
          <w:szCs w:val="24"/>
        </w:rPr>
        <w:t xml:space="preserve"> as invalid under section 123</w:t>
      </w:r>
      <w:r>
        <w:rPr>
          <w:rFonts w:ascii="Times New Roman" w:hAnsi="Times New Roman" w:cs="Times New Roman"/>
          <w:sz w:val="24"/>
          <w:szCs w:val="24"/>
        </w:rPr>
        <w:t>, on the basis that</w:t>
      </w:r>
      <w:r w:rsidRPr="0068210A">
        <w:rPr>
          <w:rFonts w:ascii="Times New Roman" w:hAnsi="Times New Roman" w:cs="Times New Roman"/>
          <w:sz w:val="24"/>
          <w:szCs w:val="24"/>
        </w:rPr>
        <w:t xml:space="preserve"> the use of religion </w:t>
      </w:r>
      <w:r>
        <w:rPr>
          <w:rFonts w:ascii="Times New Roman" w:hAnsi="Times New Roman" w:cs="Times New Roman"/>
          <w:sz w:val="24"/>
          <w:szCs w:val="24"/>
        </w:rPr>
        <w:t>w</w:t>
      </w:r>
      <w:r w:rsidRPr="0068210A">
        <w:rPr>
          <w:rFonts w:ascii="Times New Roman" w:hAnsi="Times New Roman" w:cs="Times New Roman"/>
          <w:sz w:val="24"/>
          <w:szCs w:val="24"/>
        </w:rPr>
        <w:t xml:space="preserve">as a corrupt practice. </w:t>
      </w:r>
      <w:r>
        <w:rPr>
          <w:rFonts w:ascii="Times New Roman" w:hAnsi="Times New Roman" w:cs="Times New Roman"/>
          <w:sz w:val="24"/>
          <w:szCs w:val="24"/>
        </w:rPr>
        <w:t>Prabhu</w:t>
      </w:r>
      <w:r w:rsidRPr="0068210A">
        <w:rPr>
          <w:rFonts w:ascii="Times New Roman" w:hAnsi="Times New Roman" w:cs="Times New Roman"/>
          <w:sz w:val="24"/>
          <w:szCs w:val="24"/>
        </w:rPr>
        <w:t>’s subsequent appeal to the Supreme Court was also dismissed. The Supreme Court expressed ‘distress’ at the nature of</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speeches given, and ‘condemned’ the derogatory terms attributed to religious minorities.</w:t>
      </w:r>
      <w:r w:rsidRPr="0068210A">
        <w:rPr>
          <w:rStyle w:val="EndnoteReference"/>
          <w:rFonts w:ascii="Times New Roman" w:hAnsi="Times New Roman" w:cs="Times New Roman"/>
          <w:sz w:val="24"/>
          <w:szCs w:val="24"/>
        </w:rPr>
        <w:endnoteReference w:id="65"/>
      </w:r>
      <w:r w:rsidRPr="0068210A">
        <w:rPr>
          <w:rFonts w:ascii="Times New Roman" w:hAnsi="Times New Roman" w:cs="Times New Roman"/>
          <w:sz w:val="24"/>
          <w:szCs w:val="24"/>
        </w:rPr>
        <w:t xml:space="preserve"> In the end, however, the Court in its observations accepted the use of the term ‘Hindutva’ as one that did not necessarily refer to a religion, but to a ‘way of life’.</w:t>
      </w:r>
      <w:r w:rsidRPr="0068210A">
        <w:rPr>
          <w:rStyle w:val="EndnoteReference"/>
          <w:rFonts w:ascii="Times New Roman" w:hAnsi="Times New Roman" w:cs="Times New Roman"/>
          <w:sz w:val="24"/>
          <w:szCs w:val="24"/>
        </w:rPr>
        <w:endnoteReference w:id="66"/>
      </w:r>
      <w:r w:rsidRPr="0068210A">
        <w:rPr>
          <w:rFonts w:ascii="Times New Roman" w:hAnsi="Times New Roman" w:cs="Times New Roman"/>
          <w:sz w:val="24"/>
          <w:szCs w:val="24"/>
        </w:rPr>
        <w:t xml:space="preserve"> The court</w:t>
      </w:r>
      <w:r>
        <w:rPr>
          <w:rFonts w:ascii="Times New Roman" w:hAnsi="Times New Roman" w:cs="Times New Roman"/>
          <w:sz w:val="24"/>
          <w:szCs w:val="24"/>
        </w:rPr>
        <w:t>,</w:t>
      </w:r>
      <w:r w:rsidRPr="0068210A">
        <w:rPr>
          <w:rFonts w:ascii="Times New Roman" w:hAnsi="Times New Roman" w:cs="Times New Roman"/>
          <w:sz w:val="24"/>
          <w:szCs w:val="24"/>
        </w:rPr>
        <w:t xml:space="preserve"> even as it dismissed Prab</w:t>
      </w:r>
      <w:r>
        <w:rPr>
          <w:rFonts w:ascii="Times New Roman" w:hAnsi="Times New Roman" w:cs="Times New Roman"/>
          <w:sz w:val="24"/>
          <w:szCs w:val="24"/>
        </w:rPr>
        <w:t>hu</w:t>
      </w:r>
      <w:r w:rsidRPr="0068210A">
        <w:rPr>
          <w:rFonts w:ascii="Times New Roman" w:hAnsi="Times New Roman" w:cs="Times New Roman"/>
          <w:sz w:val="24"/>
          <w:szCs w:val="24"/>
        </w:rPr>
        <w:t>’s appeal</w:t>
      </w:r>
      <w:r>
        <w:rPr>
          <w:rFonts w:ascii="Times New Roman" w:hAnsi="Times New Roman" w:cs="Times New Roman"/>
          <w:sz w:val="24"/>
          <w:szCs w:val="24"/>
        </w:rPr>
        <w:t>,</w:t>
      </w:r>
      <w:r w:rsidRPr="0068210A">
        <w:rPr>
          <w:rFonts w:ascii="Times New Roman" w:hAnsi="Times New Roman" w:cs="Times New Roman"/>
          <w:sz w:val="24"/>
          <w:szCs w:val="24"/>
        </w:rPr>
        <w:t xml:space="preserve"> concluded that the use of the term alone did not amount to invocation of religious identity for votes. </w:t>
      </w:r>
    </w:p>
    <w:p w14:paraId="58B6F82F" w14:textId="77777777" w:rsidR="00CE171D" w:rsidRPr="0068210A" w:rsidRDefault="00CE171D" w:rsidP="00CE171D">
      <w:pPr>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 ‘Hindutva’ is related more to the way of life of the people in the sub- continent. It is difficult to appreciate how in the face of these decisions the term ‘Hindutva’ or ‘Hinduism’ per se, in the abstract, can be assumed to mean and be equated with narrow fundamentalist Hindu religious bigotry, or be construed to fall within the prohibition in sub-sections (3) and/or (3A) of Section 123 of the R.P. Act.</w:t>
      </w:r>
    </w:p>
    <w:p w14:paraId="7E5C0334" w14:textId="77777777" w:rsidR="00CE171D" w:rsidRPr="0068210A" w:rsidRDefault="00CE171D" w:rsidP="00CE171D">
      <w:pPr>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 xml:space="preserve">Considering the terms </w:t>
      </w:r>
      <w:r>
        <w:rPr>
          <w:rFonts w:ascii="Times New Roman" w:hAnsi="Times New Roman" w:cs="Times New Roman"/>
          <w:sz w:val="24"/>
          <w:szCs w:val="24"/>
        </w:rPr>
        <w:t>‘</w:t>
      </w:r>
      <w:r w:rsidRPr="0068210A">
        <w:rPr>
          <w:rFonts w:ascii="Times New Roman" w:hAnsi="Times New Roman" w:cs="Times New Roman"/>
          <w:sz w:val="24"/>
          <w:szCs w:val="24"/>
        </w:rPr>
        <w:t>Hinduism</w:t>
      </w:r>
      <w:r>
        <w:rPr>
          <w:rFonts w:ascii="Times New Roman" w:hAnsi="Times New Roman" w:cs="Times New Roman"/>
          <w:sz w:val="24"/>
          <w:szCs w:val="24"/>
        </w:rPr>
        <w:t>’</w:t>
      </w:r>
      <w:r w:rsidRPr="0068210A">
        <w:rPr>
          <w:rFonts w:ascii="Times New Roman" w:hAnsi="Times New Roman" w:cs="Times New Roman"/>
          <w:sz w:val="24"/>
          <w:szCs w:val="24"/>
        </w:rPr>
        <w:t xml:space="preserve"> or </w:t>
      </w:r>
      <w:r>
        <w:rPr>
          <w:rFonts w:ascii="Times New Roman" w:hAnsi="Times New Roman" w:cs="Times New Roman"/>
          <w:sz w:val="24"/>
          <w:szCs w:val="24"/>
        </w:rPr>
        <w:t>‘</w:t>
      </w:r>
      <w:r w:rsidRPr="0068210A">
        <w:rPr>
          <w:rFonts w:ascii="Times New Roman" w:hAnsi="Times New Roman" w:cs="Times New Roman"/>
          <w:sz w:val="24"/>
          <w:szCs w:val="24"/>
        </w:rPr>
        <w:t>Hindutva</w:t>
      </w:r>
      <w:r>
        <w:rPr>
          <w:rFonts w:ascii="Times New Roman" w:hAnsi="Times New Roman" w:cs="Times New Roman"/>
          <w:sz w:val="24"/>
          <w:szCs w:val="24"/>
        </w:rPr>
        <w:t>’</w:t>
      </w:r>
      <w:r w:rsidRPr="0068210A">
        <w:rPr>
          <w:rFonts w:ascii="Times New Roman" w:hAnsi="Times New Roman" w:cs="Times New Roman"/>
          <w:sz w:val="24"/>
          <w:szCs w:val="24"/>
        </w:rPr>
        <w:t xml:space="preserve"> per se as depicting hostility, enmity or intolerance towards other religious faiths or professing communalism, proceeds form an improper appreciation and perception of the true meaning of these expressions emerging from the detailed discussion in earlier authorities of this Court. </w:t>
      </w:r>
      <w:r>
        <w:rPr>
          <w:rFonts w:ascii="Times New Roman" w:hAnsi="Times New Roman" w:cs="Times New Roman"/>
          <w:sz w:val="24"/>
          <w:szCs w:val="24"/>
        </w:rPr>
        <w:t xml:space="preserve"> [..]</w:t>
      </w:r>
      <w:r w:rsidRPr="0068210A">
        <w:rPr>
          <w:rFonts w:ascii="Times New Roman" w:hAnsi="Times New Roman" w:cs="Times New Roman"/>
          <w:sz w:val="24"/>
          <w:szCs w:val="24"/>
        </w:rPr>
        <w:t xml:space="preserve"> </w:t>
      </w:r>
      <w:r>
        <w:rPr>
          <w:rFonts w:ascii="Times New Roman" w:hAnsi="Times New Roman" w:cs="Times New Roman"/>
          <w:sz w:val="24"/>
          <w:szCs w:val="24"/>
        </w:rPr>
        <w:t>T</w:t>
      </w:r>
      <w:r w:rsidRPr="0068210A">
        <w:rPr>
          <w:rFonts w:ascii="Times New Roman" w:hAnsi="Times New Roman" w:cs="Times New Roman"/>
          <w:sz w:val="24"/>
          <w:szCs w:val="24"/>
        </w:rPr>
        <w:t xml:space="preserve">he </w:t>
      </w:r>
      <w:r w:rsidRPr="00683C15">
        <w:rPr>
          <w:rFonts w:ascii="Times New Roman" w:hAnsi="Times New Roman" w:cs="Times New Roman"/>
          <w:i/>
          <w:sz w:val="24"/>
          <w:szCs w:val="24"/>
        </w:rPr>
        <w:t>mischief</w:t>
      </w:r>
      <w:r w:rsidRPr="0068210A">
        <w:rPr>
          <w:rFonts w:ascii="Times New Roman" w:hAnsi="Times New Roman" w:cs="Times New Roman"/>
          <w:sz w:val="24"/>
          <w:szCs w:val="24"/>
        </w:rPr>
        <w:t xml:space="preserve"> resulting from the misuse of the terms by anyone in his speech has to be checked and not its permissible use. It is indeed very unfortunate, if in spite of the liberal and tolerant features of </w:t>
      </w:r>
      <w:r>
        <w:rPr>
          <w:rFonts w:ascii="Times New Roman" w:hAnsi="Times New Roman" w:cs="Times New Roman"/>
          <w:sz w:val="24"/>
          <w:szCs w:val="24"/>
        </w:rPr>
        <w:t>‘</w:t>
      </w:r>
      <w:r w:rsidRPr="0068210A">
        <w:rPr>
          <w:rFonts w:ascii="Times New Roman" w:hAnsi="Times New Roman" w:cs="Times New Roman"/>
          <w:sz w:val="24"/>
          <w:szCs w:val="24"/>
        </w:rPr>
        <w:t>Hinduism</w:t>
      </w:r>
      <w:r>
        <w:rPr>
          <w:rFonts w:ascii="Times New Roman" w:hAnsi="Times New Roman" w:cs="Times New Roman"/>
          <w:sz w:val="24"/>
          <w:szCs w:val="24"/>
        </w:rPr>
        <w:t>’</w:t>
      </w:r>
      <w:r w:rsidRPr="0068210A">
        <w:rPr>
          <w:rFonts w:ascii="Times New Roman" w:hAnsi="Times New Roman" w:cs="Times New Roman"/>
          <w:sz w:val="24"/>
          <w:szCs w:val="24"/>
        </w:rPr>
        <w:t xml:space="preserve"> recognised in judicial decisions, these terms are misused by anyone during the elections to gain any unfair political advantage. </w:t>
      </w:r>
    </w:p>
    <w:p w14:paraId="2AF3E3D1"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 xml:space="preserve">Bound by secular commitments that had been painstakingly established in </w:t>
      </w:r>
      <w:r w:rsidRPr="006603B4">
        <w:rPr>
          <w:rFonts w:ascii="Times New Roman" w:hAnsi="Times New Roman" w:cs="Times New Roman"/>
          <w:i/>
          <w:sz w:val="24"/>
          <w:szCs w:val="24"/>
        </w:rPr>
        <w:t>Bommai</w:t>
      </w:r>
      <w:r>
        <w:rPr>
          <w:rFonts w:ascii="Times New Roman" w:hAnsi="Times New Roman" w:cs="Times New Roman"/>
          <w:i/>
          <w:sz w:val="24"/>
          <w:szCs w:val="24"/>
        </w:rPr>
        <w:t>,</w:t>
      </w:r>
      <w:r w:rsidRPr="0068210A">
        <w:rPr>
          <w:rFonts w:ascii="Times New Roman" w:hAnsi="Times New Roman" w:cs="Times New Roman"/>
          <w:sz w:val="24"/>
          <w:szCs w:val="24"/>
        </w:rPr>
        <w:t xml:space="preserve"> Hinduism had to be separated from </w:t>
      </w:r>
      <w:r w:rsidRPr="00317AA2">
        <w:rPr>
          <w:rFonts w:ascii="Times New Roman" w:hAnsi="Times New Roman" w:cs="Times New Roman"/>
          <w:i/>
          <w:sz w:val="24"/>
          <w:szCs w:val="24"/>
        </w:rPr>
        <w:t>Hindutva</w:t>
      </w:r>
      <w:r w:rsidRPr="0068210A">
        <w:rPr>
          <w:rFonts w:ascii="Times New Roman" w:hAnsi="Times New Roman" w:cs="Times New Roman"/>
          <w:sz w:val="24"/>
          <w:szCs w:val="24"/>
        </w:rPr>
        <w:t xml:space="preserve"> in order for it to remain a legitimate campaign without attracting penalties under Section 123 of the Representation of People Act. The courts entered into the definition of </w:t>
      </w:r>
      <w:r w:rsidRPr="006708BF">
        <w:rPr>
          <w:rFonts w:ascii="Times New Roman" w:hAnsi="Times New Roman" w:cs="Times New Roman"/>
          <w:i/>
          <w:sz w:val="24"/>
          <w:szCs w:val="24"/>
        </w:rPr>
        <w:t>Hindutva</w:t>
      </w:r>
      <w:r>
        <w:rPr>
          <w:rFonts w:ascii="Times New Roman" w:hAnsi="Times New Roman" w:cs="Times New Roman"/>
          <w:sz w:val="24"/>
          <w:szCs w:val="24"/>
        </w:rPr>
        <w:t>/</w:t>
      </w:r>
      <w:r w:rsidRPr="0068210A">
        <w:rPr>
          <w:rFonts w:ascii="Times New Roman" w:hAnsi="Times New Roman" w:cs="Times New Roman"/>
          <w:sz w:val="24"/>
          <w:szCs w:val="24"/>
        </w:rPr>
        <w:t>Hinduism when the requirement was o</w:t>
      </w:r>
      <w:r>
        <w:rPr>
          <w:rFonts w:ascii="Times New Roman" w:hAnsi="Times New Roman" w:cs="Times New Roman"/>
          <w:sz w:val="24"/>
          <w:szCs w:val="24"/>
        </w:rPr>
        <w:t>nly that of</w:t>
      </w:r>
      <w:r w:rsidRPr="0068210A">
        <w:rPr>
          <w:rFonts w:ascii="Times New Roman" w:hAnsi="Times New Roman" w:cs="Times New Roman"/>
          <w:sz w:val="24"/>
          <w:szCs w:val="24"/>
        </w:rPr>
        <w:t xml:space="preserve"> ascertaining the ‘corrupt’ practice</w:t>
      </w:r>
      <w:r>
        <w:rPr>
          <w:rFonts w:ascii="Times New Roman" w:hAnsi="Times New Roman" w:cs="Times New Roman"/>
          <w:sz w:val="24"/>
          <w:szCs w:val="24"/>
        </w:rPr>
        <w:t xml:space="preserve"> of using religion in a campaign.</w:t>
      </w:r>
      <w:r w:rsidRPr="0068210A">
        <w:rPr>
          <w:rFonts w:ascii="Times New Roman" w:hAnsi="Times New Roman" w:cs="Times New Roman"/>
          <w:sz w:val="24"/>
          <w:szCs w:val="24"/>
        </w:rPr>
        <w:t xml:space="preserve"> Thus, the </w:t>
      </w:r>
      <w:r>
        <w:rPr>
          <w:rFonts w:ascii="Times New Roman" w:hAnsi="Times New Roman" w:cs="Times New Roman"/>
          <w:sz w:val="24"/>
          <w:szCs w:val="24"/>
        </w:rPr>
        <w:t xml:space="preserve">Court deeming </w:t>
      </w:r>
      <w:r w:rsidRPr="00317AA2">
        <w:rPr>
          <w:rFonts w:ascii="Times New Roman" w:hAnsi="Times New Roman" w:cs="Times New Roman"/>
          <w:i/>
          <w:sz w:val="24"/>
          <w:szCs w:val="24"/>
        </w:rPr>
        <w:t>Hindutva</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8210A">
        <w:rPr>
          <w:rFonts w:ascii="Times New Roman" w:hAnsi="Times New Roman" w:cs="Times New Roman"/>
          <w:sz w:val="24"/>
          <w:szCs w:val="24"/>
        </w:rPr>
        <w:t>‘secular’ campaign strategy</w:t>
      </w:r>
      <w:commentRangeStart w:id="0"/>
      <w:commentRangeEnd w:id="0"/>
      <w:r>
        <w:rPr>
          <w:rFonts w:ascii="Times New Roman" w:hAnsi="Times New Roman" w:cs="Times New Roman"/>
          <w:sz w:val="24"/>
          <w:szCs w:val="24"/>
        </w:rPr>
        <w:t xml:space="preserve"> was crucial for the political and electoral success of the  Hindu Nationalist movement </w:t>
      </w:r>
      <w:r w:rsidRPr="0068210A">
        <w:rPr>
          <w:rFonts w:ascii="Times New Roman" w:hAnsi="Times New Roman" w:cs="Times New Roman"/>
          <w:sz w:val="24"/>
          <w:szCs w:val="24"/>
        </w:rPr>
        <w:t>.</w:t>
      </w:r>
      <w:r>
        <w:rPr>
          <w:rFonts w:ascii="Times New Roman" w:hAnsi="Times New Roman" w:cs="Times New Roman"/>
          <w:sz w:val="24"/>
          <w:szCs w:val="24"/>
        </w:rPr>
        <w:t xml:space="preserve"> The Court observed:</w:t>
      </w:r>
    </w:p>
    <w:p w14:paraId="6977A190"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lastRenderedPageBreak/>
        <w:t>.…It may well be, that these words are used in a speech to promote secularism or to emphasise the way of life of the Indian people and the Indian culture or ethos, or to criticise the policy of any political party as discriminatory or intolerant…...</w:t>
      </w:r>
      <w:r w:rsidRPr="0068210A">
        <w:rPr>
          <w:rStyle w:val="EndnoteReference"/>
          <w:rFonts w:ascii="Times New Roman" w:hAnsi="Times New Roman" w:cs="Times New Roman"/>
          <w:sz w:val="24"/>
          <w:szCs w:val="24"/>
        </w:rPr>
        <w:endnoteReference w:id="67"/>
      </w:r>
    </w:p>
    <w:p w14:paraId="2D7E0CF2"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 decisions for the other candidates followed a similar line of argument. In the Manohar Joshi case in 1990,</w:t>
      </w:r>
      <w:r w:rsidRPr="0068210A">
        <w:rPr>
          <w:rFonts w:ascii="Times New Roman" w:hAnsi="Times New Roman" w:cs="Times New Roman"/>
          <w:sz w:val="24"/>
          <w:szCs w:val="24"/>
          <w:vertAlign w:val="superscript"/>
        </w:rPr>
        <w:endnoteReference w:id="68"/>
      </w:r>
      <w:r w:rsidRPr="0068210A">
        <w:rPr>
          <w:rFonts w:ascii="Times New Roman" w:hAnsi="Times New Roman" w:cs="Times New Roman"/>
          <w:sz w:val="24"/>
          <w:szCs w:val="24"/>
        </w:rPr>
        <w:t xml:space="preserve"> Joshi in his speeches had repeatedly expressed a desire for a nation constituted by and for Hindus. However, the Supreme Court took a rather sympathetic tone towards Joshi’s use of the term ‘Hindu state’.</w:t>
      </w:r>
    </w:p>
    <w:p w14:paraId="57C36E83" w14:textId="77777777" w:rsidR="00CE171D" w:rsidRPr="0068210A" w:rsidRDefault="00CE171D" w:rsidP="00CE171D">
      <w:pPr>
        <w:autoSpaceDE w:val="0"/>
        <w:autoSpaceDN w:val="0"/>
        <w:adjustRightInd w:val="0"/>
        <w:spacing w:after="0"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In our opinion, a mere statement that the first Hindu State will be established in Maharashtra is by itself not an appeal for votes on the ground of his religion but the expression, at best, of such a hope. However, despicable be such a statement, it cannot be said to amount to an appeal for votes on the ground of his religion.</w:t>
      </w:r>
      <w:r w:rsidRPr="0068210A">
        <w:rPr>
          <w:rStyle w:val="EndnoteReference"/>
          <w:rFonts w:ascii="Times New Roman" w:hAnsi="Times New Roman" w:cs="Times New Roman"/>
          <w:sz w:val="24"/>
          <w:szCs w:val="24"/>
        </w:rPr>
        <w:endnoteReference w:id="69"/>
      </w:r>
      <w:r w:rsidRPr="0068210A">
        <w:rPr>
          <w:rFonts w:ascii="Times New Roman" w:hAnsi="Times New Roman" w:cs="Times New Roman"/>
          <w:sz w:val="24"/>
          <w:szCs w:val="24"/>
        </w:rPr>
        <w:t xml:space="preserve"> </w:t>
      </w:r>
    </w:p>
    <w:p w14:paraId="7F73862E" w14:textId="77777777" w:rsidR="00CE171D" w:rsidRPr="0068210A" w:rsidRDefault="00CE171D" w:rsidP="00CE171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8210A">
        <w:rPr>
          <w:rFonts w:ascii="Times New Roman" w:hAnsi="Times New Roman" w:cs="Times New Roman"/>
          <w:sz w:val="24"/>
          <w:szCs w:val="24"/>
        </w:rPr>
        <w:t>Court concluded that his election was valid.</w:t>
      </w:r>
    </w:p>
    <w:p w14:paraId="0DEF96D0"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In the third case,</w:t>
      </w:r>
      <w:r w:rsidRPr="0068210A">
        <w:rPr>
          <w:rStyle w:val="EndnoteReference"/>
          <w:rFonts w:ascii="Times New Roman" w:hAnsi="Times New Roman" w:cs="Times New Roman"/>
          <w:sz w:val="24"/>
          <w:szCs w:val="24"/>
        </w:rPr>
        <w:endnoteReference w:id="70"/>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 speeches of two </w:t>
      </w:r>
      <w:r w:rsidRPr="0068210A">
        <w:rPr>
          <w:rFonts w:ascii="Times New Roman" w:hAnsi="Times New Roman" w:cs="Times New Roman"/>
          <w:sz w:val="24"/>
          <w:szCs w:val="24"/>
        </w:rPr>
        <w:t>prominent leaders of the Hindu nationalist movement, Sadhvi Rithambara</w:t>
      </w:r>
      <w:r w:rsidRPr="0068210A">
        <w:rPr>
          <w:rStyle w:val="EndnoteReference"/>
          <w:rFonts w:ascii="Times New Roman" w:hAnsi="Times New Roman" w:cs="Times New Roman"/>
          <w:sz w:val="24"/>
          <w:szCs w:val="24"/>
        </w:rPr>
        <w:endnoteReference w:id="71"/>
      </w:r>
      <w:r>
        <w:rPr>
          <w:rFonts w:ascii="Times New Roman" w:hAnsi="Times New Roman" w:cs="Times New Roman"/>
          <w:sz w:val="24"/>
          <w:szCs w:val="24"/>
        </w:rPr>
        <w:t xml:space="preserve"> and Pramod Mahajan</w:t>
      </w:r>
      <w:r w:rsidRPr="0068210A">
        <w:rPr>
          <w:rStyle w:val="EndnoteReference"/>
          <w:rFonts w:ascii="Times New Roman" w:hAnsi="Times New Roman" w:cs="Times New Roman"/>
          <w:sz w:val="24"/>
          <w:szCs w:val="24"/>
        </w:rPr>
        <w:endnoteReference w:id="72"/>
      </w:r>
      <w:r>
        <w:rPr>
          <w:rFonts w:ascii="Times New Roman" w:hAnsi="Times New Roman" w:cs="Times New Roman"/>
          <w:sz w:val="24"/>
          <w:szCs w:val="24"/>
        </w:rPr>
        <w:t>,</w:t>
      </w:r>
      <w:r w:rsidRPr="0068210A">
        <w:rPr>
          <w:rFonts w:ascii="Times New Roman" w:hAnsi="Times New Roman" w:cs="Times New Roman"/>
          <w:sz w:val="24"/>
          <w:szCs w:val="24"/>
        </w:rPr>
        <w:t xml:space="preserve"> had called for Hindu votes to be cast</w:t>
      </w:r>
      <w:r>
        <w:rPr>
          <w:rFonts w:ascii="Times New Roman" w:hAnsi="Times New Roman" w:cs="Times New Roman"/>
          <w:sz w:val="24"/>
          <w:szCs w:val="24"/>
        </w:rPr>
        <w:t xml:space="preserve"> in favour of the BJP candidate,</w:t>
      </w:r>
      <w:r w:rsidRPr="0068210A">
        <w:rPr>
          <w:rFonts w:ascii="Times New Roman" w:hAnsi="Times New Roman" w:cs="Times New Roman"/>
          <w:sz w:val="24"/>
          <w:szCs w:val="24"/>
        </w:rPr>
        <w:t xml:space="preserve"> Kapse, who responded to these speeches by standing and acknowledging the crowds. The Bombay High Court concluded that the two public speeches were aimed at specifically seeking the votes of the Hindu community for Kapse. The Supreme Court reversed this ruling and concluded that the candidate</w:t>
      </w:r>
      <w:r>
        <w:rPr>
          <w:rFonts w:ascii="Times New Roman" w:hAnsi="Times New Roman" w:cs="Times New Roman"/>
          <w:sz w:val="24"/>
          <w:szCs w:val="24"/>
        </w:rPr>
        <w:t xml:space="preserve"> </w:t>
      </w:r>
      <w:r w:rsidRPr="0068210A">
        <w:rPr>
          <w:rFonts w:ascii="Times New Roman" w:hAnsi="Times New Roman" w:cs="Times New Roman"/>
          <w:sz w:val="24"/>
          <w:szCs w:val="24"/>
        </w:rPr>
        <w:t>was, in fact, ‘not liable’ for Rithambhara’s or Mahajan’s speeches</w:t>
      </w:r>
      <w:r>
        <w:rPr>
          <w:rFonts w:ascii="Times New Roman" w:hAnsi="Times New Roman" w:cs="Times New Roman"/>
          <w:sz w:val="24"/>
          <w:szCs w:val="24"/>
        </w:rPr>
        <w:t xml:space="preserve"> and concluded that the election was valid</w:t>
      </w:r>
      <w:r w:rsidRPr="0068210A">
        <w:rPr>
          <w:rFonts w:ascii="Times New Roman" w:hAnsi="Times New Roman" w:cs="Times New Roman"/>
          <w:sz w:val="24"/>
          <w:szCs w:val="24"/>
        </w:rPr>
        <w:t>.</w:t>
      </w:r>
    </w:p>
    <w:p w14:paraId="3B796608"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Earlier precedents also</w:t>
      </w:r>
      <w:r w:rsidRPr="0068210A">
        <w:rPr>
          <w:rFonts w:ascii="Times New Roman" w:hAnsi="Times New Roman" w:cs="Times New Roman"/>
          <w:sz w:val="24"/>
          <w:szCs w:val="24"/>
        </w:rPr>
        <w:t xml:space="preserve"> reveal an underlyi</w:t>
      </w:r>
      <w:r>
        <w:rPr>
          <w:rFonts w:ascii="Times New Roman" w:hAnsi="Times New Roman" w:cs="Times New Roman"/>
          <w:sz w:val="24"/>
          <w:szCs w:val="24"/>
        </w:rPr>
        <w:t>ng will of the courts to</w:t>
      </w:r>
      <w:r w:rsidRPr="0068210A">
        <w:rPr>
          <w:rFonts w:ascii="Times New Roman" w:hAnsi="Times New Roman" w:cs="Times New Roman"/>
          <w:sz w:val="24"/>
          <w:szCs w:val="24"/>
        </w:rPr>
        <w:t xml:space="preserve"> accept the universality or the flexibility of Hinduism</w:t>
      </w:r>
      <w:r>
        <w:rPr>
          <w:rFonts w:ascii="Times New Roman" w:hAnsi="Times New Roman" w:cs="Times New Roman"/>
          <w:sz w:val="24"/>
          <w:szCs w:val="24"/>
        </w:rPr>
        <w:t xml:space="preserve"> (Sen 2010)</w:t>
      </w:r>
      <w:r w:rsidRPr="0068210A">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73"/>
      </w:r>
      <w:r w:rsidRPr="0068210A">
        <w:rPr>
          <w:rFonts w:ascii="Times New Roman" w:hAnsi="Times New Roman" w:cs="Times New Roman"/>
          <w:sz w:val="24"/>
          <w:szCs w:val="24"/>
        </w:rPr>
        <w:t xml:space="preserve"> In the Satsang case of 1966, the  ‘Satsangis’, petitioned to be treated as a separate community outside of Hinduism, and expressed a desire to be governed by separate contractual and inheritance laws.</w:t>
      </w:r>
      <w:r w:rsidRPr="0068210A">
        <w:rPr>
          <w:rFonts w:ascii="Times New Roman" w:hAnsi="Times New Roman" w:cs="Times New Roman"/>
          <w:sz w:val="24"/>
          <w:szCs w:val="24"/>
          <w:vertAlign w:val="superscript"/>
        </w:rPr>
        <w:endnoteReference w:id="74"/>
      </w:r>
      <w:r w:rsidRPr="0068210A">
        <w:rPr>
          <w:rFonts w:ascii="Times New Roman" w:hAnsi="Times New Roman" w:cs="Times New Roman"/>
          <w:sz w:val="24"/>
          <w:szCs w:val="24"/>
        </w:rPr>
        <w:t xml:space="preserve"> Similarly, the Ramakrishna Mission, another sect</w:t>
      </w:r>
      <w:r>
        <w:rPr>
          <w:rFonts w:ascii="Times New Roman" w:hAnsi="Times New Roman" w:cs="Times New Roman"/>
          <w:sz w:val="24"/>
          <w:szCs w:val="24"/>
        </w:rPr>
        <w:t>,</w:t>
      </w:r>
      <w:r w:rsidRPr="0068210A">
        <w:rPr>
          <w:rFonts w:ascii="Times New Roman" w:hAnsi="Times New Roman" w:cs="Times New Roman"/>
          <w:sz w:val="24"/>
          <w:szCs w:val="24"/>
        </w:rPr>
        <w:t xml:space="preserve"> claimed to be distinct from Hinduism with respect to their ‘way of life’.</w:t>
      </w:r>
      <w:r w:rsidRPr="0068210A">
        <w:rPr>
          <w:rStyle w:val="EndnoteReference"/>
          <w:rFonts w:ascii="Times New Roman" w:hAnsi="Times New Roman" w:cs="Times New Roman"/>
          <w:sz w:val="24"/>
          <w:szCs w:val="24"/>
        </w:rPr>
        <w:endnoteReference w:id="75"/>
      </w:r>
      <w:r w:rsidRPr="0068210A">
        <w:rPr>
          <w:rFonts w:ascii="Times New Roman" w:hAnsi="Times New Roman" w:cs="Times New Roman"/>
          <w:sz w:val="24"/>
          <w:szCs w:val="24"/>
        </w:rPr>
        <w:t xml:space="preserve"> However, in both cases the court concluded that these sects were mere branches of Hinduism and favoured a wider interpretation of Hinduism. The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cases on the contrary had narrowed the definition of Hinduism in order to yield that characteristic to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w:t>
      </w:r>
    </w:p>
    <w:p w14:paraId="3B4C0AC9"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 capacious definitions that were attributed to secularism in</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w:t>
      </w:r>
      <w:r w:rsidRPr="002A7EF4">
        <w:rPr>
          <w:rFonts w:ascii="Times New Roman" w:hAnsi="Times New Roman" w:cs="Times New Roman"/>
          <w:i/>
          <w:sz w:val="24"/>
          <w:szCs w:val="24"/>
        </w:rPr>
        <w:t>Bommai</w:t>
      </w:r>
      <w:r w:rsidRPr="0068210A">
        <w:rPr>
          <w:rFonts w:ascii="Times New Roman" w:hAnsi="Times New Roman" w:cs="Times New Roman"/>
          <w:sz w:val="24"/>
          <w:szCs w:val="24"/>
        </w:rPr>
        <w:t xml:space="preserve"> came to be attributed to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in the 1990s. The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judgments in effect had offered a narrower view of Hinduism and dissociated </w:t>
      </w:r>
      <w:r w:rsidRPr="0068210A">
        <w:rPr>
          <w:rFonts w:ascii="Times New Roman" w:hAnsi="Times New Roman" w:cs="Times New Roman"/>
          <w:i/>
          <w:iCs/>
          <w:sz w:val="24"/>
          <w:szCs w:val="24"/>
        </w:rPr>
        <w:t xml:space="preserve">Hindutva </w:t>
      </w:r>
      <w:r w:rsidRPr="0068210A">
        <w:rPr>
          <w:rFonts w:ascii="Times New Roman" w:hAnsi="Times New Roman" w:cs="Times New Roman"/>
          <w:sz w:val="24"/>
          <w:szCs w:val="24"/>
        </w:rPr>
        <w:t xml:space="preserve">from any religiosity. The umbrella of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could then become so big that it would practically become the new ‘secular’, if not the ‘national’. </w:t>
      </w:r>
      <w:r>
        <w:rPr>
          <w:rFonts w:ascii="Times New Roman" w:hAnsi="Times New Roman" w:cs="Times New Roman"/>
          <w:sz w:val="24"/>
          <w:szCs w:val="24"/>
        </w:rPr>
        <w:t>T</w:t>
      </w:r>
      <w:r w:rsidRPr="00B0589D">
        <w:rPr>
          <w:rFonts w:ascii="Times New Roman" w:hAnsi="Times New Roman" w:cs="Times New Roman"/>
          <w:sz w:val="24"/>
          <w:szCs w:val="24"/>
        </w:rPr>
        <w:t>h</w:t>
      </w:r>
      <w:r>
        <w:rPr>
          <w:rFonts w:ascii="Times New Roman" w:hAnsi="Times New Roman" w:cs="Times New Roman"/>
          <w:sz w:val="24"/>
          <w:szCs w:val="24"/>
        </w:rPr>
        <w:t xml:space="preserve">e observation of the Court </w:t>
      </w:r>
      <w:r w:rsidRPr="00B0589D">
        <w:rPr>
          <w:rFonts w:ascii="Times New Roman" w:hAnsi="Times New Roman" w:cs="Times New Roman"/>
          <w:sz w:val="24"/>
          <w:szCs w:val="24"/>
        </w:rPr>
        <w:t>in effect embraced Savarkar’s theorization of</w:t>
      </w:r>
      <w:r w:rsidRPr="0068210A">
        <w:rPr>
          <w:rFonts w:ascii="Times New Roman" w:hAnsi="Times New Roman" w:cs="Times New Roman"/>
          <w:sz w:val="24"/>
          <w:szCs w:val="24"/>
        </w:rPr>
        <w:t xml:space="preserve"> ‘Hindu’, </w:t>
      </w:r>
      <w:r w:rsidRPr="0068210A">
        <w:rPr>
          <w:rFonts w:ascii="Times New Roman" w:hAnsi="Times New Roman" w:cs="Times New Roman"/>
          <w:sz w:val="24"/>
          <w:szCs w:val="24"/>
        </w:rPr>
        <w:lastRenderedPageBreak/>
        <w:t xml:space="preserve">as a sub-set of </w:t>
      </w:r>
      <w:r w:rsidRPr="0068210A">
        <w:rPr>
          <w:rFonts w:ascii="Times New Roman" w:hAnsi="Times New Roman" w:cs="Times New Roman"/>
          <w:i/>
          <w:iCs/>
          <w:sz w:val="24"/>
          <w:szCs w:val="24"/>
        </w:rPr>
        <w:t>Hindutva</w:t>
      </w:r>
      <w:r>
        <w:rPr>
          <w:rFonts w:ascii="Times New Roman" w:hAnsi="Times New Roman" w:cs="Times New Roman"/>
          <w:i/>
          <w:iCs/>
          <w:sz w:val="24"/>
          <w:szCs w:val="24"/>
        </w:rPr>
        <w:t xml:space="preserve"> </w:t>
      </w:r>
      <w:r>
        <w:rPr>
          <w:rFonts w:ascii="Times New Roman" w:hAnsi="Times New Roman" w:cs="Times New Roman"/>
          <w:iCs/>
          <w:sz w:val="24"/>
          <w:szCs w:val="24"/>
        </w:rPr>
        <w:t>(Savarkar 1923)</w:t>
      </w:r>
      <w:r w:rsidRPr="0068210A">
        <w:rPr>
          <w:rFonts w:ascii="Times New Roman" w:hAnsi="Times New Roman" w:cs="Times New Roman"/>
          <w:sz w:val="24"/>
          <w:szCs w:val="24"/>
        </w:rPr>
        <w:t xml:space="preserve">. VD Savarkar described the concept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as not a mere word but a history, of which Hinduism is merely a derivative form.</w:t>
      </w:r>
      <w:r w:rsidRPr="0068210A">
        <w:rPr>
          <w:rStyle w:val="EndnoteReference"/>
          <w:rFonts w:ascii="Times New Roman" w:hAnsi="Times New Roman" w:cs="Times New Roman"/>
          <w:sz w:val="24"/>
          <w:szCs w:val="24"/>
        </w:rPr>
        <w:endnoteReference w:id="76"/>
      </w:r>
      <w:r w:rsidRPr="0068210A">
        <w:rPr>
          <w:rFonts w:ascii="Times New Roman" w:hAnsi="Times New Roman" w:cs="Times New Roman"/>
          <w:sz w:val="24"/>
          <w:szCs w:val="24"/>
        </w:rPr>
        <w:t xml:space="preserve"> </w:t>
      </w:r>
    </w:p>
    <w:p w14:paraId="6F469E9A"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Once the courts dissociated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from religion, </w:t>
      </w:r>
      <w:r>
        <w:rPr>
          <w:rFonts w:ascii="Times New Roman" w:hAnsi="Times New Roman" w:cs="Times New Roman"/>
          <w:sz w:val="24"/>
          <w:szCs w:val="24"/>
        </w:rPr>
        <w:t xml:space="preserve">it </w:t>
      </w:r>
      <w:r w:rsidRPr="0068210A">
        <w:rPr>
          <w:rFonts w:ascii="Times New Roman" w:hAnsi="Times New Roman" w:cs="Times New Roman"/>
          <w:sz w:val="24"/>
          <w:szCs w:val="24"/>
        </w:rPr>
        <w:t xml:space="preserve">could be treated like any other political ploy which could be subject to criticism without the guilt of blasphemy, real or metaphorical. The real win for the </w:t>
      </w:r>
      <w:r w:rsidRPr="00753B43">
        <w:rPr>
          <w:rFonts w:ascii="Times New Roman" w:hAnsi="Times New Roman" w:cs="Times New Roman"/>
          <w:i/>
          <w:sz w:val="24"/>
          <w:szCs w:val="24"/>
        </w:rPr>
        <w:t>Hindutva</w:t>
      </w:r>
      <w:r w:rsidRPr="0068210A">
        <w:rPr>
          <w:rFonts w:ascii="Times New Roman" w:hAnsi="Times New Roman" w:cs="Times New Roman"/>
          <w:sz w:val="24"/>
          <w:szCs w:val="24"/>
        </w:rPr>
        <w:t xml:space="preserve"> ideologues was not merely that their philosophy was deemed by the Courts as synonymous with Indianisation or India</w:t>
      </w:r>
      <w:r>
        <w:rPr>
          <w:rFonts w:ascii="Times New Roman" w:hAnsi="Times New Roman" w:cs="Times New Roman"/>
          <w:sz w:val="24"/>
          <w:szCs w:val="24"/>
        </w:rPr>
        <w:t>n</w:t>
      </w:r>
      <w:r w:rsidRPr="0068210A">
        <w:rPr>
          <w:rFonts w:ascii="Times New Roman" w:hAnsi="Times New Roman" w:cs="Times New Roman"/>
          <w:sz w:val="24"/>
          <w:szCs w:val="24"/>
        </w:rPr>
        <w:t xml:space="preserve"> culture, </w:t>
      </w:r>
      <w:r>
        <w:rPr>
          <w:rFonts w:ascii="Times New Roman" w:hAnsi="Times New Roman" w:cs="Times New Roman"/>
          <w:sz w:val="24"/>
          <w:szCs w:val="24"/>
        </w:rPr>
        <w:t>but rather that it was deemed</w:t>
      </w:r>
      <w:r w:rsidRPr="0068210A">
        <w:rPr>
          <w:rFonts w:ascii="Times New Roman" w:hAnsi="Times New Roman" w:cs="Times New Roman"/>
          <w:sz w:val="24"/>
          <w:szCs w:val="24"/>
        </w:rPr>
        <w:t xml:space="preserve"> a ‘secular’ ideology. The one obstacle that lay in the path of Hindu nationalism transitioning from movement to government was its questionable relationship with</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constitutional commitment to secularism. The judgment</w:t>
      </w:r>
      <w:r>
        <w:rPr>
          <w:rFonts w:ascii="Times New Roman" w:hAnsi="Times New Roman" w:cs="Times New Roman"/>
          <w:sz w:val="24"/>
          <w:szCs w:val="24"/>
        </w:rPr>
        <w:t>s</w:t>
      </w:r>
      <w:r w:rsidRPr="0068210A">
        <w:rPr>
          <w:rFonts w:ascii="Times New Roman" w:hAnsi="Times New Roman" w:cs="Times New Roman"/>
          <w:sz w:val="24"/>
          <w:szCs w:val="24"/>
        </w:rPr>
        <w:t xml:space="preserve"> made that commitment irrelevant</w:t>
      </w:r>
      <w:r>
        <w:rPr>
          <w:rFonts w:ascii="Times New Roman" w:hAnsi="Times New Roman" w:cs="Times New Roman"/>
          <w:sz w:val="24"/>
          <w:szCs w:val="24"/>
        </w:rPr>
        <w:t xml:space="preserve"> by equating </w:t>
      </w:r>
      <w:r w:rsidRPr="00314F50">
        <w:rPr>
          <w:rFonts w:ascii="Times New Roman" w:hAnsi="Times New Roman" w:cs="Times New Roman"/>
          <w:i/>
          <w:sz w:val="24"/>
          <w:szCs w:val="24"/>
        </w:rPr>
        <w:t>Hindutva</w:t>
      </w:r>
      <w:r>
        <w:rPr>
          <w:rFonts w:ascii="Times New Roman" w:hAnsi="Times New Roman" w:cs="Times New Roman"/>
          <w:sz w:val="24"/>
          <w:szCs w:val="24"/>
        </w:rPr>
        <w:t xml:space="preserve"> with secularism</w:t>
      </w:r>
      <w:r w:rsidRPr="0068210A">
        <w:rPr>
          <w:rFonts w:ascii="Times New Roman" w:hAnsi="Times New Roman" w:cs="Times New Roman"/>
          <w:sz w:val="24"/>
          <w:szCs w:val="24"/>
        </w:rPr>
        <w:t>. And since secularism was</w:t>
      </w:r>
      <w:r>
        <w:rPr>
          <w:rFonts w:ascii="Times New Roman" w:hAnsi="Times New Roman" w:cs="Times New Roman"/>
          <w:sz w:val="24"/>
          <w:szCs w:val="24"/>
        </w:rPr>
        <w:t xml:space="preserve"> argued to be a defence of democracy in</w:t>
      </w:r>
      <w:r w:rsidRPr="0068210A">
        <w:rPr>
          <w:rFonts w:ascii="Times New Roman" w:hAnsi="Times New Roman" w:cs="Times New Roman"/>
          <w:sz w:val="24"/>
          <w:szCs w:val="24"/>
        </w:rPr>
        <w:t xml:space="preserve"> </w:t>
      </w:r>
      <w:r w:rsidRPr="00DA7524">
        <w:rPr>
          <w:rFonts w:ascii="Times New Roman" w:hAnsi="Times New Roman" w:cs="Times New Roman"/>
          <w:i/>
          <w:sz w:val="24"/>
          <w:szCs w:val="24"/>
        </w:rPr>
        <w:t>Bommai</w:t>
      </w:r>
      <w:r>
        <w:rPr>
          <w:rFonts w:ascii="Times New Roman" w:hAnsi="Times New Roman" w:cs="Times New Roman"/>
          <w:sz w:val="24"/>
          <w:szCs w:val="24"/>
        </w:rPr>
        <w:t xml:space="preserve">, </w:t>
      </w:r>
      <w:r w:rsidRPr="0068210A">
        <w:rPr>
          <w:rFonts w:ascii="Times New Roman" w:hAnsi="Times New Roman" w:cs="Times New Roman"/>
          <w:sz w:val="24"/>
          <w:szCs w:val="24"/>
        </w:rPr>
        <w:t>the Hindu nationalist movement became that</w:t>
      </w:r>
      <w:r>
        <w:rPr>
          <w:rFonts w:ascii="Times New Roman" w:hAnsi="Times New Roman" w:cs="Times New Roman"/>
          <w:sz w:val="24"/>
          <w:szCs w:val="24"/>
        </w:rPr>
        <w:t xml:space="preserve"> self-styled</w:t>
      </w:r>
      <w:r w:rsidRPr="0068210A">
        <w:rPr>
          <w:rFonts w:ascii="Times New Roman" w:hAnsi="Times New Roman" w:cs="Times New Roman"/>
          <w:sz w:val="24"/>
          <w:szCs w:val="24"/>
        </w:rPr>
        <w:t xml:space="preserve"> </w:t>
      </w:r>
      <w:r>
        <w:rPr>
          <w:rFonts w:ascii="Times New Roman" w:hAnsi="Times New Roman" w:cs="Times New Roman"/>
          <w:sz w:val="24"/>
          <w:szCs w:val="24"/>
        </w:rPr>
        <w:t>‘</w:t>
      </w:r>
      <w:r w:rsidRPr="0068210A">
        <w:rPr>
          <w:rFonts w:ascii="Times New Roman" w:hAnsi="Times New Roman" w:cs="Times New Roman"/>
          <w:sz w:val="24"/>
          <w:szCs w:val="24"/>
        </w:rPr>
        <w:t>democratic voice</w:t>
      </w:r>
      <w:r>
        <w:rPr>
          <w:rFonts w:ascii="Times New Roman" w:hAnsi="Times New Roman" w:cs="Times New Roman"/>
          <w:sz w:val="24"/>
          <w:szCs w:val="24"/>
        </w:rPr>
        <w:t>’</w:t>
      </w:r>
      <w:r w:rsidRPr="0068210A">
        <w:rPr>
          <w:rFonts w:ascii="Times New Roman" w:hAnsi="Times New Roman" w:cs="Times New Roman"/>
          <w:sz w:val="24"/>
          <w:szCs w:val="24"/>
        </w:rPr>
        <w:t xml:space="preserve"> which was committed ironically to ‘</w:t>
      </w:r>
      <w:r>
        <w:rPr>
          <w:rFonts w:ascii="Times New Roman" w:hAnsi="Times New Roman" w:cs="Times New Roman"/>
          <w:sz w:val="24"/>
          <w:szCs w:val="24"/>
        </w:rPr>
        <w:t>liberal’ constitutional</w:t>
      </w:r>
      <w:r w:rsidRPr="0068210A">
        <w:rPr>
          <w:rFonts w:ascii="Times New Roman" w:hAnsi="Times New Roman" w:cs="Times New Roman"/>
          <w:sz w:val="24"/>
          <w:szCs w:val="24"/>
        </w:rPr>
        <w:t xml:space="preserve"> values of equality</w:t>
      </w:r>
      <w:r>
        <w:rPr>
          <w:rFonts w:ascii="Times New Roman" w:hAnsi="Times New Roman" w:cs="Times New Roman"/>
          <w:sz w:val="24"/>
          <w:szCs w:val="24"/>
        </w:rPr>
        <w:t xml:space="preserve">. This claim over ‘equality’ was established by dismissing </w:t>
      </w:r>
      <w:r w:rsidRPr="0068210A">
        <w:rPr>
          <w:rFonts w:ascii="Times New Roman" w:hAnsi="Times New Roman" w:cs="Times New Roman"/>
          <w:sz w:val="24"/>
          <w:szCs w:val="24"/>
        </w:rPr>
        <w:t xml:space="preserve">affirmative action or special provisions </w:t>
      </w:r>
      <w:r>
        <w:rPr>
          <w:rFonts w:ascii="Times New Roman" w:hAnsi="Times New Roman" w:cs="Times New Roman"/>
          <w:sz w:val="24"/>
          <w:szCs w:val="24"/>
        </w:rPr>
        <w:t>as compromise on the constitutional commitment to equality while re-</w:t>
      </w:r>
      <w:r w:rsidRPr="0068210A">
        <w:rPr>
          <w:rFonts w:ascii="Times New Roman" w:hAnsi="Times New Roman" w:cs="Times New Roman"/>
          <w:sz w:val="24"/>
          <w:szCs w:val="24"/>
        </w:rPr>
        <w:t>cast</w:t>
      </w:r>
      <w:r>
        <w:rPr>
          <w:rFonts w:ascii="Times New Roman" w:hAnsi="Times New Roman" w:cs="Times New Roman"/>
          <w:sz w:val="24"/>
          <w:szCs w:val="24"/>
        </w:rPr>
        <w:t>ing</w:t>
      </w:r>
      <w:r w:rsidRPr="0068210A">
        <w:rPr>
          <w:rFonts w:ascii="Times New Roman" w:hAnsi="Times New Roman" w:cs="Times New Roman"/>
          <w:sz w:val="24"/>
          <w:szCs w:val="24"/>
        </w:rPr>
        <w:t xml:space="preserve"> itself as that </w:t>
      </w:r>
      <w:r>
        <w:rPr>
          <w:rFonts w:ascii="Times New Roman" w:hAnsi="Times New Roman" w:cs="Times New Roman"/>
          <w:sz w:val="24"/>
          <w:szCs w:val="24"/>
        </w:rPr>
        <w:t xml:space="preserve">suppressed, vulnerable, </w:t>
      </w:r>
      <w:r w:rsidRPr="0068210A">
        <w:rPr>
          <w:rFonts w:ascii="Times New Roman" w:hAnsi="Times New Roman" w:cs="Times New Roman"/>
          <w:sz w:val="24"/>
          <w:szCs w:val="24"/>
        </w:rPr>
        <w:t>democratic voice in need of protection</w:t>
      </w:r>
      <w:r>
        <w:rPr>
          <w:rFonts w:ascii="Times New Roman" w:hAnsi="Times New Roman" w:cs="Times New Roman"/>
          <w:sz w:val="24"/>
          <w:szCs w:val="24"/>
        </w:rPr>
        <w:t xml:space="preserve"> (Jacobsohn 2004)</w:t>
      </w:r>
      <w:r w:rsidRPr="0068210A">
        <w:rPr>
          <w:rFonts w:ascii="Times New Roman" w:hAnsi="Times New Roman" w:cs="Times New Roman"/>
          <w:sz w:val="24"/>
          <w:szCs w:val="24"/>
        </w:rPr>
        <w:t>.</w:t>
      </w:r>
    </w:p>
    <w:p w14:paraId="033F7522"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These judgments came under severe criticism for lending legal currency to the term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which signalled the collapse of secularism in India</w:t>
      </w:r>
      <w:r>
        <w:rPr>
          <w:rFonts w:ascii="Times New Roman" w:hAnsi="Times New Roman" w:cs="Times New Roman"/>
          <w:sz w:val="24"/>
          <w:szCs w:val="24"/>
        </w:rPr>
        <w:t xml:space="preserve"> (Kapur and Cossman 1999, Dhawan 1994)</w:t>
      </w:r>
      <w:r w:rsidRPr="0068210A">
        <w:rPr>
          <w:rFonts w:ascii="Times New Roman" w:hAnsi="Times New Roman" w:cs="Times New Roman"/>
          <w:sz w:val="24"/>
          <w:szCs w:val="24"/>
        </w:rPr>
        <w:t xml:space="preserve">. Sitapati argues that the </w:t>
      </w:r>
      <w:r w:rsidRPr="0068210A">
        <w:rPr>
          <w:rFonts w:ascii="Times New Roman" w:hAnsi="Times New Roman" w:cs="Times New Roman"/>
          <w:i/>
          <w:iCs/>
          <w:sz w:val="24"/>
          <w:szCs w:val="24"/>
        </w:rPr>
        <w:t>Hindutva</w:t>
      </w:r>
      <w:r>
        <w:rPr>
          <w:rFonts w:ascii="Times New Roman" w:hAnsi="Times New Roman" w:cs="Times New Roman"/>
          <w:sz w:val="24"/>
          <w:szCs w:val="24"/>
        </w:rPr>
        <w:t xml:space="preserve"> judgments put clauses of f</w:t>
      </w:r>
      <w:r w:rsidRPr="0068210A">
        <w:rPr>
          <w:rFonts w:ascii="Times New Roman" w:hAnsi="Times New Roman" w:cs="Times New Roman"/>
          <w:sz w:val="24"/>
          <w:szCs w:val="24"/>
        </w:rPr>
        <w:t>ree s</w:t>
      </w:r>
      <w:r>
        <w:rPr>
          <w:rFonts w:ascii="Times New Roman" w:hAnsi="Times New Roman" w:cs="Times New Roman"/>
          <w:sz w:val="24"/>
          <w:szCs w:val="24"/>
        </w:rPr>
        <w:t xml:space="preserve">peech and freedom of expression </w:t>
      </w:r>
      <w:r w:rsidRPr="0068210A">
        <w:rPr>
          <w:rFonts w:ascii="Times New Roman" w:hAnsi="Times New Roman" w:cs="Times New Roman"/>
          <w:sz w:val="24"/>
          <w:szCs w:val="24"/>
        </w:rPr>
        <w:t xml:space="preserve">and the constitutional commitment to </w:t>
      </w:r>
      <w:r>
        <w:rPr>
          <w:rFonts w:ascii="Times New Roman" w:hAnsi="Times New Roman" w:cs="Times New Roman"/>
          <w:sz w:val="24"/>
          <w:szCs w:val="24"/>
        </w:rPr>
        <w:t>secularism</w:t>
      </w:r>
      <w:r w:rsidRPr="0068210A">
        <w:rPr>
          <w:rFonts w:ascii="Times New Roman" w:hAnsi="Times New Roman" w:cs="Times New Roman"/>
          <w:sz w:val="24"/>
          <w:szCs w:val="24"/>
        </w:rPr>
        <w:t xml:space="preserve"> in a hierarchy</w:t>
      </w:r>
      <w:r>
        <w:rPr>
          <w:rFonts w:ascii="Times New Roman" w:hAnsi="Times New Roman" w:cs="Times New Roman"/>
          <w:sz w:val="24"/>
          <w:szCs w:val="24"/>
        </w:rPr>
        <w:t xml:space="preserve"> (Sitapati 2008)</w:t>
      </w:r>
      <w:r w:rsidRPr="0068210A">
        <w:rPr>
          <w:rFonts w:ascii="Times New Roman" w:hAnsi="Times New Roman" w:cs="Times New Roman"/>
          <w:sz w:val="24"/>
          <w:szCs w:val="24"/>
        </w:rPr>
        <w:t>. He argues if a ‘justification’ of the judgments lay in a ‘liberal’ narrative, that is, defence of freedom of speech and expression</w:t>
      </w:r>
      <w:r w:rsidRPr="0068210A">
        <w:rPr>
          <w:rStyle w:val="EndnoteReference"/>
          <w:rFonts w:ascii="Times New Roman" w:hAnsi="Times New Roman" w:cs="Times New Roman"/>
          <w:sz w:val="24"/>
          <w:szCs w:val="24"/>
        </w:rPr>
        <w:endnoteReference w:id="77"/>
      </w:r>
      <w:r>
        <w:rPr>
          <w:rFonts w:ascii="Times New Roman" w:hAnsi="Times New Roman" w:cs="Times New Roman"/>
          <w:sz w:val="24"/>
          <w:szCs w:val="24"/>
        </w:rPr>
        <w:t>,</w:t>
      </w:r>
      <w:r w:rsidRPr="0068210A">
        <w:rPr>
          <w:rFonts w:ascii="Times New Roman" w:hAnsi="Times New Roman" w:cs="Times New Roman"/>
          <w:sz w:val="24"/>
          <w:szCs w:val="24"/>
        </w:rPr>
        <w:t xml:space="preserve"> its flaw can be discovered in the ‘secular’ narrative which took a strict view of </w:t>
      </w:r>
      <w:r>
        <w:rPr>
          <w:rFonts w:ascii="Times New Roman" w:hAnsi="Times New Roman" w:cs="Times New Roman"/>
          <w:sz w:val="24"/>
          <w:szCs w:val="24"/>
        </w:rPr>
        <w:t xml:space="preserve">‘religion’ under </w:t>
      </w:r>
      <w:r w:rsidRPr="0068210A">
        <w:rPr>
          <w:rFonts w:ascii="Times New Roman" w:hAnsi="Times New Roman" w:cs="Times New Roman"/>
          <w:sz w:val="24"/>
          <w:szCs w:val="24"/>
        </w:rPr>
        <w:t>the Representation of People Act</w:t>
      </w:r>
      <w:r>
        <w:rPr>
          <w:rFonts w:ascii="Times New Roman" w:hAnsi="Times New Roman" w:cs="Times New Roman"/>
          <w:sz w:val="24"/>
          <w:szCs w:val="24"/>
        </w:rPr>
        <w:t>’s clause</w:t>
      </w:r>
      <w:r w:rsidRPr="0068210A">
        <w:rPr>
          <w:rStyle w:val="EndnoteReference"/>
          <w:rFonts w:ascii="Times New Roman" w:hAnsi="Times New Roman" w:cs="Times New Roman"/>
          <w:sz w:val="24"/>
          <w:szCs w:val="24"/>
        </w:rPr>
        <w:endnoteReference w:id="78"/>
      </w:r>
      <w:r w:rsidRPr="0068210A">
        <w:rPr>
          <w:rFonts w:ascii="Times New Roman" w:hAnsi="Times New Roman" w:cs="Times New Roman"/>
          <w:sz w:val="24"/>
          <w:szCs w:val="24"/>
        </w:rPr>
        <w:t xml:space="preserve"> </w:t>
      </w:r>
      <w:r>
        <w:rPr>
          <w:rFonts w:ascii="Times New Roman" w:hAnsi="Times New Roman" w:cs="Times New Roman"/>
          <w:sz w:val="24"/>
          <w:szCs w:val="24"/>
        </w:rPr>
        <w:t>that characterised the ‘</w:t>
      </w:r>
      <w:r w:rsidRPr="0068210A">
        <w:rPr>
          <w:rFonts w:ascii="Times New Roman" w:hAnsi="Times New Roman" w:cs="Times New Roman"/>
          <w:sz w:val="24"/>
          <w:szCs w:val="24"/>
        </w:rPr>
        <w:t>use of religion</w:t>
      </w:r>
      <w:r>
        <w:rPr>
          <w:rFonts w:ascii="Times New Roman" w:hAnsi="Times New Roman" w:cs="Times New Roman"/>
          <w:sz w:val="24"/>
          <w:szCs w:val="24"/>
        </w:rPr>
        <w:t>’</w:t>
      </w:r>
      <w:r w:rsidRPr="0068210A">
        <w:rPr>
          <w:rFonts w:ascii="Times New Roman" w:hAnsi="Times New Roman" w:cs="Times New Roman"/>
          <w:sz w:val="24"/>
          <w:szCs w:val="24"/>
        </w:rPr>
        <w:t xml:space="preserve"> as a corrupt election practice. The ‘secular’ considerations were therefore made subservient to a ‘liberal’ reading of the law. </w:t>
      </w:r>
    </w:p>
    <w:p w14:paraId="347D3E24" w14:textId="77777777" w:rsidR="00CE171D"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For Jacobsohn too</w:t>
      </w:r>
      <w:r>
        <w:rPr>
          <w:rFonts w:ascii="Times New Roman" w:hAnsi="Times New Roman" w:cs="Times New Roman"/>
          <w:sz w:val="24"/>
          <w:szCs w:val="24"/>
        </w:rPr>
        <w:t>,</w:t>
      </w:r>
      <w:r w:rsidRPr="0068210A">
        <w:rPr>
          <w:rFonts w:ascii="Times New Roman" w:hAnsi="Times New Roman" w:cs="Times New Roman"/>
          <w:sz w:val="24"/>
          <w:szCs w:val="24"/>
        </w:rPr>
        <w:t xml:space="preserve"> India’s restrictions on religious speech</w:t>
      </w:r>
      <w:r>
        <w:rPr>
          <w:rFonts w:ascii="Times New Roman" w:hAnsi="Times New Roman" w:cs="Times New Roman"/>
          <w:sz w:val="24"/>
          <w:szCs w:val="24"/>
        </w:rPr>
        <w:t xml:space="preserve"> in the </w:t>
      </w:r>
      <w:r w:rsidRPr="00753B43">
        <w:rPr>
          <w:rFonts w:ascii="Times New Roman" w:hAnsi="Times New Roman" w:cs="Times New Roman"/>
          <w:i/>
          <w:sz w:val="24"/>
          <w:szCs w:val="24"/>
        </w:rPr>
        <w:t>Hindutva</w:t>
      </w:r>
      <w:r>
        <w:rPr>
          <w:rFonts w:ascii="Times New Roman" w:hAnsi="Times New Roman" w:cs="Times New Roman"/>
          <w:sz w:val="24"/>
          <w:szCs w:val="24"/>
        </w:rPr>
        <w:t xml:space="preserve"> judgments were</w:t>
      </w:r>
      <w:r w:rsidRPr="0068210A">
        <w:rPr>
          <w:rFonts w:ascii="Times New Roman" w:hAnsi="Times New Roman" w:cs="Times New Roman"/>
          <w:sz w:val="24"/>
          <w:szCs w:val="24"/>
        </w:rPr>
        <w:t xml:space="preserve"> derived from ‘content-neutral principles’ that are in conformity with the contemporary conceptualizations of the ‘liberal State’. This </w:t>
      </w:r>
      <w:r>
        <w:rPr>
          <w:rFonts w:ascii="Times New Roman" w:hAnsi="Times New Roman" w:cs="Times New Roman"/>
          <w:sz w:val="24"/>
          <w:szCs w:val="24"/>
        </w:rPr>
        <w:t>was</w:t>
      </w:r>
      <w:r w:rsidRPr="0068210A">
        <w:rPr>
          <w:rFonts w:ascii="Times New Roman" w:hAnsi="Times New Roman" w:cs="Times New Roman"/>
          <w:sz w:val="24"/>
          <w:szCs w:val="24"/>
        </w:rPr>
        <w:t xml:space="preserve"> justified</w:t>
      </w:r>
      <w:r>
        <w:rPr>
          <w:rFonts w:ascii="Times New Roman" w:hAnsi="Times New Roman" w:cs="Times New Roman"/>
          <w:sz w:val="24"/>
          <w:szCs w:val="24"/>
        </w:rPr>
        <w:t xml:space="preserve"> by the Court</w:t>
      </w:r>
      <w:r w:rsidRPr="0068210A">
        <w:rPr>
          <w:rFonts w:ascii="Times New Roman" w:hAnsi="Times New Roman" w:cs="Times New Roman"/>
          <w:sz w:val="24"/>
          <w:szCs w:val="24"/>
        </w:rPr>
        <w:t xml:space="preserve"> with a repeated insistence</w:t>
      </w:r>
      <w:r>
        <w:rPr>
          <w:rFonts w:ascii="Times New Roman" w:hAnsi="Times New Roman" w:cs="Times New Roman"/>
          <w:sz w:val="24"/>
          <w:szCs w:val="24"/>
        </w:rPr>
        <w:t xml:space="preserve"> on</w:t>
      </w:r>
      <w:r w:rsidRPr="0068210A">
        <w:rPr>
          <w:rFonts w:ascii="Times New Roman" w:hAnsi="Times New Roman" w:cs="Times New Roman"/>
          <w:sz w:val="24"/>
          <w:szCs w:val="24"/>
        </w:rPr>
        <w:t xml:space="preserve"> freedom of speech while simultaneously criticising the ‘content’ of the speech and also holding i</w:t>
      </w:r>
      <w:r>
        <w:rPr>
          <w:rFonts w:ascii="Times New Roman" w:hAnsi="Times New Roman" w:cs="Times New Roman"/>
          <w:sz w:val="24"/>
          <w:szCs w:val="24"/>
        </w:rPr>
        <w:t>t</w:t>
      </w:r>
      <w:r w:rsidRPr="0068210A">
        <w:rPr>
          <w:rFonts w:ascii="Times New Roman" w:hAnsi="Times New Roman" w:cs="Times New Roman"/>
          <w:sz w:val="24"/>
          <w:szCs w:val="24"/>
        </w:rPr>
        <w:t xml:space="preserve">s content and intent off limits for being tested under constitutional provisions. The bench employed strict ‘statutory standards’ in assessing the speeches </w:t>
      </w:r>
      <w:r>
        <w:rPr>
          <w:rFonts w:ascii="Times New Roman" w:hAnsi="Times New Roman" w:cs="Times New Roman"/>
          <w:sz w:val="24"/>
          <w:szCs w:val="24"/>
        </w:rPr>
        <w:t xml:space="preserve">on the limited point of whether the speeches used religion in a way that such use could be characterised as a ‘corrupt practice’ under the Representation of People Act (Jacobsohn 2004). </w:t>
      </w:r>
      <w:r>
        <w:rPr>
          <w:rFonts w:ascii="Times New Roman" w:hAnsi="Times New Roman" w:cs="Times New Roman"/>
          <w:sz w:val="24"/>
          <w:szCs w:val="24"/>
        </w:rPr>
        <w:lastRenderedPageBreak/>
        <w:t xml:space="preserve">However, </w:t>
      </w:r>
      <w:r w:rsidRPr="0068210A">
        <w:rPr>
          <w:rFonts w:ascii="Times New Roman" w:hAnsi="Times New Roman" w:cs="Times New Roman"/>
          <w:sz w:val="24"/>
          <w:szCs w:val="24"/>
        </w:rPr>
        <w:t>in its bid to prevent censorship of controversial ideas</w:t>
      </w:r>
      <w:r>
        <w:rPr>
          <w:rFonts w:ascii="Times New Roman" w:hAnsi="Times New Roman" w:cs="Times New Roman"/>
          <w:sz w:val="24"/>
          <w:szCs w:val="24"/>
        </w:rPr>
        <w:t xml:space="preserve"> the Court offered</w:t>
      </w:r>
      <w:r w:rsidRPr="0068210A">
        <w:rPr>
          <w:rFonts w:ascii="Times New Roman" w:hAnsi="Times New Roman" w:cs="Times New Roman"/>
          <w:sz w:val="24"/>
          <w:szCs w:val="24"/>
        </w:rPr>
        <w:t xml:space="preserve"> a sympathetic or a secular reading of a blatantly anti-secular speech. Jacobsohn illustrates this with remarkable precision when he states that if it were ‘</w:t>
      </w:r>
      <w:r w:rsidRPr="0068210A">
        <w:rPr>
          <w:rFonts w:ascii="Times New Roman" w:hAnsi="Times New Roman" w:cs="Times New Roman"/>
          <w:i/>
          <w:iCs/>
          <w:sz w:val="24"/>
          <w:szCs w:val="24"/>
        </w:rPr>
        <w:t xml:space="preserve">Chief Minister </w:t>
      </w:r>
      <w:r w:rsidRPr="0068210A">
        <w:rPr>
          <w:rFonts w:ascii="Times New Roman" w:hAnsi="Times New Roman" w:cs="Times New Roman"/>
          <w:sz w:val="24"/>
          <w:szCs w:val="24"/>
        </w:rPr>
        <w:t xml:space="preserve">Joshi, rather than </w:t>
      </w:r>
      <w:r w:rsidRPr="0068210A">
        <w:rPr>
          <w:rFonts w:ascii="Times New Roman" w:hAnsi="Times New Roman" w:cs="Times New Roman"/>
          <w:i/>
          <w:sz w:val="24"/>
          <w:szCs w:val="24"/>
        </w:rPr>
        <w:t xml:space="preserve">Candidate </w:t>
      </w:r>
      <w:r w:rsidRPr="0068210A">
        <w:rPr>
          <w:rFonts w:ascii="Times New Roman" w:hAnsi="Times New Roman" w:cs="Times New Roman"/>
          <w:sz w:val="24"/>
          <w:szCs w:val="24"/>
        </w:rPr>
        <w:t xml:space="preserve">Joshi, who had expressed the aspiration for a Hindu state of Maharashtra, a dismissal of his government under President’s Rule could, following </w:t>
      </w:r>
      <w:r w:rsidRPr="0068210A">
        <w:rPr>
          <w:rFonts w:ascii="Times New Roman" w:hAnsi="Times New Roman" w:cs="Times New Roman"/>
          <w:i/>
          <w:iCs/>
          <w:sz w:val="24"/>
          <w:szCs w:val="24"/>
        </w:rPr>
        <w:t>Bommai</w:t>
      </w:r>
      <w:r w:rsidRPr="0068210A">
        <w:rPr>
          <w:rFonts w:ascii="Times New Roman" w:hAnsi="Times New Roman" w:cs="Times New Roman"/>
          <w:sz w:val="24"/>
          <w:szCs w:val="24"/>
        </w:rPr>
        <w:t>, plausibly be upheld by the Supreme Court</w:t>
      </w:r>
      <w:r>
        <w:rPr>
          <w:rFonts w:ascii="Times New Roman" w:hAnsi="Times New Roman" w:cs="Times New Roman"/>
          <w:sz w:val="24"/>
          <w:szCs w:val="24"/>
        </w:rPr>
        <w:t xml:space="preserve"> (Jacobsohn 2004, 195)</w:t>
      </w:r>
      <w:r w:rsidRPr="0068210A">
        <w:rPr>
          <w:rFonts w:ascii="Times New Roman" w:hAnsi="Times New Roman" w:cs="Times New Roman"/>
          <w:sz w:val="24"/>
          <w:szCs w:val="24"/>
        </w:rPr>
        <w:t xml:space="preserve">.’ </w:t>
      </w:r>
    </w:p>
    <w:p w14:paraId="43C5CC0A" w14:textId="77777777" w:rsidR="00CE171D"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The </w:t>
      </w:r>
      <w:r w:rsidRPr="007D60AC">
        <w:rPr>
          <w:rFonts w:ascii="Times New Roman" w:hAnsi="Times New Roman" w:cs="Times New Roman"/>
          <w:i/>
          <w:sz w:val="24"/>
          <w:szCs w:val="24"/>
        </w:rPr>
        <w:t>Hindutva</w:t>
      </w:r>
      <w:r w:rsidRPr="0068210A">
        <w:rPr>
          <w:rFonts w:ascii="Times New Roman" w:hAnsi="Times New Roman" w:cs="Times New Roman"/>
          <w:sz w:val="24"/>
          <w:szCs w:val="24"/>
        </w:rPr>
        <w:t xml:space="preserve"> judgments not only salvaged the term </w:t>
      </w:r>
      <w:r w:rsidRPr="007D60AC">
        <w:rPr>
          <w:rFonts w:ascii="Times New Roman" w:hAnsi="Times New Roman" w:cs="Times New Roman"/>
          <w:i/>
          <w:sz w:val="24"/>
          <w:szCs w:val="24"/>
        </w:rPr>
        <w:t>Hindutva</w:t>
      </w:r>
      <w:r w:rsidRPr="0068210A">
        <w:rPr>
          <w:rFonts w:ascii="Times New Roman" w:hAnsi="Times New Roman" w:cs="Times New Roman"/>
          <w:sz w:val="24"/>
          <w:szCs w:val="24"/>
        </w:rPr>
        <w:t xml:space="preserve"> from its anti-secular underpinnings, it in fact helped construct a fresh benign meaning of the term</w:t>
      </w:r>
      <w:r>
        <w:rPr>
          <w:rFonts w:ascii="Times New Roman" w:hAnsi="Times New Roman" w:cs="Times New Roman"/>
          <w:sz w:val="24"/>
          <w:szCs w:val="24"/>
        </w:rPr>
        <w:t xml:space="preserve"> (Noorani in Jacobsohn 2004, 209)</w:t>
      </w:r>
      <w:r w:rsidRPr="0068210A">
        <w:rPr>
          <w:rFonts w:ascii="Times New Roman" w:hAnsi="Times New Roman" w:cs="Times New Roman"/>
          <w:sz w:val="24"/>
          <w:szCs w:val="24"/>
        </w:rPr>
        <w:t>. While the purpose for which the term was deployed may have in fact been to create feelings of religious hatred</w:t>
      </w:r>
      <w:r>
        <w:rPr>
          <w:rFonts w:ascii="Times New Roman" w:hAnsi="Times New Roman" w:cs="Times New Roman"/>
          <w:sz w:val="24"/>
          <w:szCs w:val="24"/>
        </w:rPr>
        <w:t>,</w:t>
      </w:r>
      <w:r w:rsidRPr="0068210A">
        <w:rPr>
          <w:rFonts w:ascii="Times New Roman" w:hAnsi="Times New Roman" w:cs="Times New Roman"/>
          <w:sz w:val="24"/>
          <w:szCs w:val="24"/>
        </w:rPr>
        <w:t xml:space="preserve"> the </w:t>
      </w:r>
      <w:r>
        <w:rPr>
          <w:rFonts w:ascii="Times New Roman" w:hAnsi="Times New Roman" w:cs="Times New Roman"/>
          <w:sz w:val="24"/>
          <w:szCs w:val="24"/>
        </w:rPr>
        <w:t>C</w:t>
      </w:r>
      <w:r w:rsidRPr="0068210A">
        <w:rPr>
          <w:rFonts w:ascii="Times New Roman" w:hAnsi="Times New Roman" w:cs="Times New Roman"/>
          <w:sz w:val="24"/>
          <w:szCs w:val="24"/>
        </w:rPr>
        <w:t xml:space="preserve">ourt extended a new meaning to the term arguing that the intention or the ‘true meaning’ of the term was not conveyed in the way </w:t>
      </w:r>
      <w:r w:rsidRPr="007D60AC">
        <w:rPr>
          <w:rFonts w:ascii="Times New Roman" w:hAnsi="Times New Roman" w:cs="Times New Roman"/>
          <w:i/>
          <w:sz w:val="24"/>
          <w:szCs w:val="24"/>
        </w:rPr>
        <w:t>Hindutva</w:t>
      </w:r>
      <w:r w:rsidRPr="0068210A">
        <w:rPr>
          <w:rFonts w:ascii="Times New Roman" w:hAnsi="Times New Roman" w:cs="Times New Roman"/>
          <w:sz w:val="24"/>
          <w:szCs w:val="24"/>
        </w:rPr>
        <w:t xml:space="preserve"> was used in the electoral speeches. While scholarship has </w:t>
      </w:r>
      <w:r>
        <w:rPr>
          <w:rFonts w:ascii="Times New Roman" w:hAnsi="Times New Roman" w:cs="Times New Roman"/>
          <w:sz w:val="24"/>
          <w:szCs w:val="24"/>
        </w:rPr>
        <w:t>focused</w:t>
      </w:r>
      <w:r w:rsidRPr="0068210A">
        <w:rPr>
          <w:rFonts w:ascii="Times New Roman" w:hAnsi="Times New Roman" w:cs="Times New Roman"/>
          <w:sz w:val="24"/>
          <w:szCs w:val="24"/>
        </w:rPr>
        <w:t xml:space="preserve"> on arguments of ‘free speech’, ‘secularism’ </w:t>
      </w:r>
      <w:r>
        <w:rPr>
          <w:rFonts w:ascii="Times New Roman" w:hAnsi="Times New Roman" w:cs="Times New Roman"/>
          <w:sz w:val="24"/>
          <w:szCs w:val="24"/>
        </w:rPr>
        <w:t>[</w:t>
      </w:r>
      <w:r w:rsidRPr="0068210A">
        <w:rPr>
          <w:rFonts w:ascii="Times New Roman" w:hAnsi="Times New Roman" w:cs="Times New Roman"/>
          <w:sz w:val="24"/>
          <w:szCs w:val="24"/>
        </w:rPr>
        <w:t>ameliorative</w:t>
      </w:r>
      <w:r>
        <w:rPr>
          <w:rFonts w:ascii="Times New Roman" w:hAnsi="Times New Roman" w:cs="Times New Roman"/>
          <w:sz w:val="24"/>
          <w:szCs w:val="24"/>
        </w:rPr>
        <w:t xml:space="preserve"> (Jacobsohn 2004)</w:t>
      </w:r>
      <w:r w:rsidRPr="0068210A">
        <w:rPr>
          <w:rFonts w:ascii="Times New Roman" w:hAnsi="Times New Roman" w:cs="Times New Roman"/>
          <w:sz w:val="24"/>
          <w:szCs w:val="24"/>
        </w:rPr>
        <w:t xml:space="preserve"> or equidistance</w:t>
      </w:r>
      <w:r>
        <w:rPr>
          <w:rFonts w:ascii="Times New Roman" w:hAnsi="Times New Roman" w:cs="Times New Roman"/>
          <w:sz w:val="24"/>
          <w:szCs w:val="24"/>
        </w:rPr>
        <w:t xml:space="preserve"> (Varshney 1993)</w:t>
      </w:r>
      <w:r w:rsidRPr="0068210A">
        <w:rPr>
          <w:rFonts w:ascii="Times New Roman" w:hAnsi="Times New Roman" w:cs="Times New Roman"/>
          <w:sz w:val="24"/>
          <w:szCs w:val="24"/>
        </w:rPr>
        <w:t>, or contextual</w:t>
      </w:r>
      <w:r>
        <w:rPr>
          <w:rFonts w:ascii="Times New Roman" w:hAnsi="Times New Roman" w:cs="Times New Roman"/>
          <w:sz w:val="24"/>
          <w:szCs w:val="24"/>
        </w:rPr>
        <w:t xml:space="preserve"> (Bhargava 2007)</w:t>
      </w:r>
      <w:r w:rsidRPr="0068210A">
        <w:rPr>
          <w:rFonts w:ascii="Times New Roman" w:hAnsi="Times New Roman" w:cs="Times New Roman"/>
          <w:sz w:val="24"/>
          <w:szCs w:val="24"/>
        </w:rPr>
        <w:t>)</w:t>
      </w:r>
      <w:r>
        <w:rPr>
          <w:rFonts w:ascii="Times New Roman" w:hAnsi="Times New Roman" w:cs="Times New Roman"/>
          <w:sz w:val="24"/>
          <w:szCs w:val="24"/>
        </w:rPr>
        <w:t>]</w:t>
      </w:r>
      <w:r w:rsidRPr="0068210A">
        <w:rPr>
          <w:rFonts w:ascii="Times New Roman" w:hAnsi="Times New Roman" w:cs="Times New Roman"/>
          <w:sz w:val="24"/>
          <w:szCs w:val="24"/>
        </w:rPr>
        <w:t xml:space="preserve">, the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judgments, were in fact a powerful endeavour to separat</w:t>
      </w:r>
      <w:r>
        <w:rPr>
          <w:rFonts w:ascii="Times New Roman" w:hAnsi="Times New Roman" w:cs="Times New Roman"/>
          <w:sz w:val="24"/>
          <w:szCs w:val="24"/>
        </w:rPr>
        <w:t xml:space="preserve">e </w:t>
      </w:r>
      <w:r w:rsidRPr="0068210A">
        <w:rPr>
          <w:rFonts w:ascii="Times New Roman" w:hAnsi="Times New Roman" w:cs="Times New Roman"/>
          <w:sz w:val="24"/>
          <w:szCs w:val="24"/>
        </w:rPr>
        <w:t>Hinduism from religious fundamentalism</w:t>
      </w:r>
      <w:r>
        <w:rPr>
          <w:rFonts w:ascii="Times New Roman" w:hAnsi="Times New Roman" w:cs="Times New Roman"/>
          <w:sz w:val="24"/>
          <w:szCs w:val="24"/>
        </w:rPr>
        <w:t>. In order to do this,</w:t>
      </w:r>
      <w:r w:rsidRPr="0068210A">
        <w:rPr>
          <w:rFonts w:ascii="Times New Roman" w:hAnsi="Times New Roman" w:cs="Times New Roman"/>
          <w:sz w:val="24"/>
          <w:szCs w:val="24"/>
        </w:rPr>
        <w:t xml:space="preserve"> the bench had necessarily to separate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from </w:t>
      </w:r>
      <w:r>
        <w:rPr>
          <w:rFonts w:ascii="Times New Roman" w:hAnsi="Times New Roman" w:cs="Times New Roman"/>
          <w:sz w:val="24"/>
          <w:szCs w:val="24"/>
        </w:rPr>
        <w:t>Hinduism</w:t>
      </w:r>
      <w:r w:rsidRPr="0068210A">
        <w:rPr>
          <w:rFonts w:ascii="Times New Roman" w:hAnsi="Times New Roman" w:cs="Times New Roman"/>
          <w:sz w:val="24"/>
          <w:szCs w:val="24"/>
        </w:rPr>
        <w:t xml:space="preserve"> as well. </w:t>
      </w:r>
    </w:p>
    <w:p w14:paraId="163167C3" w14:textId="77777777" w:rsidR="00CE171D"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In one sense</w:t>
      </w:r>
      <w:r>
        <w:rPr>
          <w:rFonts w:ascii="Times New Roman" w:hAnsi="Times New Roman" w:cs="Times New Roman"/>
          <w:sz w:val="24"/>
          <w:szCs w:val="24"/>
        </w:rPr>
        <w:t>,</w:t>
      </w:r>
      <w:r w:rsidRPr="0068210A">
        <w:rPr>
          <w:rFonts w:ascii="Times New Roman" w:hAnsi="Times New Roman" w:cs="Times New Roman"/>
          <w:sz w:val="24"/>
          <w:szCs w:val="24"/>
        </w:rPr>
        <w:t xml:space="preserve"> the bench drew two opposing conclusions. One, that invocation of </w:t>
      </w:r>
      <w:r w:rsidRPr="00753B43">
        <w:rPr>
          <w:rFonts w:ascii="Times New Roman" w:hAnsi="Times New Roman" w:cs="Times New Roman"/>
          <w:i/>
          <w:sz w:val="24"/>
          <w:szCs w:val="24"/>
        </w:rPr>
        <w:t>Hindutva</w:t>
      </w:r>
      <w:r w:rsidRPr="0068210A">
        <w:rPr>
          <w:rFonts w:ascii="Times New Roman" w:hAnsi="Times New Roman" w:cs="Times New Roman"/>
          <w:sz w:val="24"/>
          <w:szCs w:val="24"/>
        </w:rPr>
        <w:t xml:space="preserve"> was not the same as Hinduism and therefore there were no ‘corrupt’ practices deployed in the election campaign that sought votes on grounds of religion. On the other hand, the judgment simultaneously said that Hinduism and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had both historically been difficult to define and ascribe a structure to.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could stand for ‘Indianness’, and Hinduism shares many a principle with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and therefore the </w:t>
      </w:r>
      <w:r>
        <w:rPr>
          <w:rFonts w:ascii="Times New Roman" w:hAnsi="Times New Roman" w:cs="Times New Roman"/>
          <w:sz w:val="24"/>
          <w:szCs w:val="24"/>
        </w:rPr>
        <w:t xml:space="preserve">Hindu </w:t>
      </w:r>
      <w:r w:rsidRPr="0068210A">
        <w:rPr>
          <w:rFonts w:ascii="Times New Roman" w:hAnsi="Times New Roman" w:cs="Times New Roman"/>
          <w:sz w:val="24"/>
          <w:szCs w:val="24"/>
        </w:rPr>
        <w:t xml:space="preserve">religion itself was </w:t>
      </w:r>
      <w:r>
        <w:rPr>
          <w:rFonts w:ascii="Times New Roman" w:hAnsi="Times New Roman" w:cs="Times New Roman"/>
          <w:sz w:val="24"/>
          <w:szCs w:val="24"/>
        </w:rPr>
        <w:t xml:space="preserve">rather </w:t>
      </w:r>
      <w:r w:rsidRPr="0068210A">
        <w:rPr>
          <w:rFonts w:ascii="Times New Roman" w:hAnsi="Times New Roman" w:cs="Times New Roman"/>
          <w:sz w:val="24"/>
          <w:szCs w:val="24"/>
        </w:rPr>
        <w:t xml:space="preserve">secular. </w:t>
      </w:r>
    </w:p>
    <w:p w14:paraId="00666C4D" w14:textId="77777777" w:rsidR="00CE171D"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In principle </w:t>
      </w:r>
      <w:r w:rsidRPr="00B51977">
        <w:rPr>
          <w:rFonts w:ascii="Times New Roman" w:hAnsi="Times New Roman" w:cs="Times New Roman"/>
          <w:i/>
          <w:sz w:val="24"/>
          <w:szCs w:val="24"/>
        </w:rPr>
        <w:t>Hindutva</w:t>
      </w:r>
      <w:r w:rsidRPr="0068210A">
        <w:rPr>
          <w:rFonts w:ascii="Times New Roman" w:hAnsi="Times New Roman" w:cs="Times New Roman"/>
          <w:sz w:val="24"/>
          <w:szCs w:val="24"/>
        </w:rPr>
        <w:t>, much like Hinduism</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was</w:t>
      </w:r>
      <w:r w:rsidRPr="0068210A">
        <w:rPr>
          <w:rFonts w:ascii="Times New Roman" w:hAnsi="Times New Roman" w:cs="Times New Roman"/>
          <w:sz w:val="24"/>
          <w:szCs w:val="24"/>
        </w:rPr>
        <w:t xml:space="preserve"> difficult to define</w:t>
      </w:r>
      <w:r>
        <w:rPr>
          <w:rFonts w:ascii="Times New Roman" w:hAnsi="Times New Roman" w:cs="Times New Roman"/>
          <w:sz w:val="24"/>
          <w:szCs w:val="24"/>
        </w:rPr>
        <w:t>, with no central canonical text</w:t>
      </w:r>
      <w:r w:rsidRPr="0068210A">
        <w:rPr>
          <w:rFonts w:ascii="Times New Roman" w:hAnsi="Times New Roman" w:cs="Times New Roman"/>
          <w:sz w:val="24"/>
          <w:szCs w:val="24"/>
        </w:rPr>
        <w:t xml:space="preserve"> or single deity</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but in practice it could be the creation of a ‘Hindu state’. The underestimation of religious fundamentalism blinded the bench to the possibility that the emerging movement could become the government, and if it did, a Hindu state would be a policy goal rather than a humble ‘hope’. </w:t>
      </w:r>
    </w:p>
    <w:p w14:paraId="74556BE2" w14:textId="77777777" w:rsidR="00CE171D" w:rsidRPr="0068210A"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Similarly, </w:t>
      </w:r>
      <w:r>
        <w:rPr>
          <w:rFonts w:ascii="Times New Roman" w:hAnsi="Times New Roman" w:cs="Times New Roman"/>
          <w:sz w:val="24"/>
          <w:szCs w:val="24"/>
        </w:rPr>
        <w:t>the bench also drew a</w:t>
      </w:r>
      <w:r w:rsidRPr="0068210A">
        <w:rPr>
          <w:rFonts w:ascii="Times New Roman" w:hAnsi="Times New Roman" w:cs="Times New Roman"/>
          <w:sz w:val="24"/>
          <w:szCs w:val="24"/>
        </w:rPr>
        <w:t xml:space="preserve"> distinction between benign and violent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without </w:t>
      </w:r>
      <w:r>
        <w:rPr>
          <w:rFonts w:ascii="Times New Roman" w:hAnsi="Times New Roman" w:cs="Times New Roman"/>
          <w:sz w:val="24"/>
          <w:szCs w:val="24"/>
        </w:rPr>
        <w:t>labouring over the</w:t>
      </w:r>
      <w:r w:rsidRPr="0068210A">
        <w:rPr>
          <w:rFonts w:ascii="Times New Roman" w:hAnsi="Times New Roman" w:cs="Times New Roman"/>
          <w:sz w:val="24"/>
          <w:szCs w:val="24"/>
        </w:rPr>
        <w:t xml:space="preserve"> differen</w:t>
      </w:r>
      <w:r>
        <w:rPr>
          <w:rFonts w:ascii="Times New Roman" w:hAnsi="Times New Roman" w:cs="Times New Roman"/>
          <w:sz w:val="24"/>
          <w:szCs w:val="24"/>
        </w:rPr>
        <w:t>ce</w:t>
      </w:r>
      <w:r w:rsidRPr="0068210A">
        <w:rPr>
          <w:rFonts w:ascii="Times New Roman" w:hAnsi="Times New Roman" w:cs="Times New Roman"/>
          <w:sz w:val="24"/>
          <w:szCs w:val="24"/>
        </w:rPr>
        <w:t xml:space="preserve"> between the two</w:t>
      </w:r>
      <w:r>
        <w:rPr>
          <w:rFonts w:ascii="Times New Roman" w:hAnsi="Times New Roman" w:cs="Times New Roman"/>
          <w:sz w:val="24"/>
          <w:szCs w:val="24"/>
        </w:rPr>
        <w:t>. The court</w:t>
      </w:r>
      <w:r w:rsidRPr="0068210A">
        <w:rPr>
          <w:rFonts w:ascii="Times New Roman" w:hAnsi="Times New Roman" w:cs="Times New Roman"/>
          <w:sz w:val="24"/>
          <w:szCs w:val="24"/>
        </w:rPr>
        <w:t xml:space="preserve"> ‘condemn</w:t>
      </w:r>
      <w:r>
        <w:rPr>
          <w:rFonts w:ascii="Times New Roman" w:hAnsi="Times New Roman" w:cs="Times New Roman"/>
          <w:sz w:val="24"/>
          <w:szCs w:val="24"/>
        </w:rPr>
        <w:t>ed</w:t>
      </w:r>
      <w:r w:rsidRPr="0068210A">
        <w:rPr>
          <w:rFonts w:ascii="Times New Roman" w:hAnsi="Times New Roman" w:cs="Times New Roman"/>
          <w:sz w:val="24"/>
          <w:szCs w:val="24"/>
        </w:rPr>
        <w:t>’</w:t>
      </w:r>
      <w:r>
        <w:rPr>
          <w:rStyle w:val="EndnoteReference"/>
          <w:rFonts w:ascii="Times New Roman" w:hAnsi="Times New Roman" w:cs="Times New Roman"/>
          <w:sz w:val="24"/>
          <w:szCs w:val="24"/>
        </w:rPr>
        <w:endnoteReference w:id="79"/>
      </w:r>
      <w:r w:rsidRPr="0068210A">
        <w:rPr>
          <w:rFonts w:ascii="Times New Roman" w:hAnsi="Times New Roman" w:cs="Times New Roman"/>
          <w:sz w:val="24"/>
          <w:szCs w:val="24"/>
        </w:rPr>
        <w:t xml:space="preserve"> the vitriol, the potential of violence and racial supremacy, </w:t>
      </w:r>
      <w:r>
        <w:rPr>
          <w:rFonts w:ascii="Times New Roman" w:hAnsi="Times New Roman" w:cs="Times New Roman"/>
          <w:sz w:val="24"/>
          <w:szCs w:val="24"/>
        </w:rPr>
        <w:t>but permitted</w:t>
      </w:r>
      <w:r w:rsidRPr="0068210A">
        <w:rPr>
          <w:rFonts w:ascii="Times New Roman" w:hAnsi="Times New Roman" w:cs="Times New Roman"/>
          <w:sz w:val="24"/>
          <w:szCs w:val="24"/>
        </w:rPr>
        <w:t xml:space="preserve"> the </w:t>
      </w:r>
      <w:r>
        <w:rPr>
          <w:rFonts w:ascii="Times New Roman" w:hAnsi="Times New Roman" w:cs="Times New Roman"/>
          <w:sz w:val="24"/>
          <w:szCs w:val="24"/>
        </w:rPr>
        <w:t xml:space="preserve">benign philosophical values of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as valid invocations to a cultural idea</w:t>
      </w:r>
      <w:r>
        <w:rPr>
          <w:rFonts w:ascii="Times New Roman" w:hAnsi="Times New Roman" w:cs="Times New Roman"/>
          <w:sz w:val="24"/>
          <w:szCs w:val="24"/>
        </w:rPr>
        <w:t xml:space="preserve"> which can be deployed in elections. T</w:t>
      </w:r>
      <w:r w:rsidRPr="0068210A">
        <w:rPr>
          <w:rFonts w:ascii="Times New Roman" w:hAnsi="Times New Roman" w:cs="Times New Roman"/>
          <w:sz w:val="24"/>
          <w:szCs w:val="24"/>
        </w:rPr>
        <w:t xml:space="preserve">o the common public this distinction may </w:t>
      </w:r>
      <w:r>
        <w:rPr>
          <w:rFonts w:ascii="Times New Roman" w:hAnsi="Times New Roman" w:cs="Times New Roman"/>
          <w:sz w:val="24"/>
          <w:szCs w:val="24"/>
        </w:rPr>
        <w:t xml:space="preserve">well </w:t>
      </w:r>
      <w:r w:rsidRPr="0068210A">
        <w:rPr>
          <w:rFonts w:ascii="Times New Roman" w:hAnsi="Times New Roman" w:cs="Times New Roman"/>
          <w:sz w:val="24"/>
          <w:szCs w:val="24"/>
        </w:rPr>
        <w:t xml:space="preserve">have been irrelevant. The ‘way of life’ that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espoused may have had completely different meanings for the subscribers or sympathisers of </w:t>
      </w:r>
      <w:r w:rsidRPr="00B51977">
        <w:rPr>
          <w:rFonts w:ascii="Times New Roman" w:hAnsi="Times New Roman" w:cs="Times New Roman"/>
          <w:i/>
          <w:sz w:val="24"/>
          <w:szCs w:val="24"/>
        </w:rPr>
        <w:t>Hindutva</w:t>
      </w:r>
      <w:r>
        <w:rPr>
          <w:rFonts w:ascii="Times New Roman" w:hAnsi="Times New Roman" w:cs="Times New Roman"/>
          <w:sz w:val="24"/>
          <w:szCs w:val="24"/>
        </w:rPr>
        <w:t xml:space="preserve"> which</w:t>
      </w:r>
      <w:r w:rsidRPr="0068210A">
        <w:rPr>
          <w:rFonts w:ascii="Times New Roman" w:hAnsi="Times New Roman" w:cs="Times New Roman"/>
          <w:sz w:val="24"/>
          <w:szCs w:val="24"/>
        </w:rPr>
        <w:t xml:space="preserve"> could range from hatred towards minorities to shared cultural heritage, to </w:t>
      </w:r>
      <w:r w:rsidRPr="0068210A">
        <w:rPr>
          <w:rFonts w:ascii="Times New Roman" w:hAnsi="Times New Roman" w:cs="Times New Roman"/>
          <w:sz w:val="24"/>
          <w:szCs w:val="24"/>
        </w:rPr>
        <w:lastRenderedPageBreak/>
        <w:t xml:space="preserve">national pride, to secular coexistence and simultaneously a Hindu state. </w:t>
      </w:r>
      <w:r>
        <w:rPr>
          <w:rFonts w:ascii="Times New Roman" w:hAnsi="Times New Roman" w:cs="Times New Roman"/>
          <w:sz w:val="24"/>
          <w:szCs w:val="24"/>
        </w:rPr>
        <w:t>The presumption that for most of</w:t>
      </w:r>
      <w:r w:rsidRPr="0068210A">
        <w:rPr>
          <w:rFonts w:ascii="Times New Roman" w:hAnsi="Times New Roman" w:cs="Times New Roman"/>
          <w:sz w:val="24"/>
          <w:szCs w:val="24"/>
        </w:rPr>
        <w:t xml:space="preserve"> the population it was the benign meaning</w:t>
      </w:r>
      <w:r>
        <w:rPr>
          <w:rFonts w:ascii="Times New Roman" w:hAnsi="Times New Roman" w:cs="Times New Roman"/>
          <w:sz w:val="24"/>
          <w:szCs w:val="24"/>
        </w:rPr>
        <w:t xml:space="preserve"> of the term</w:t>
      </w:r>
      <w:r w:rsidRPr="0068210A">
        <w:rPr>
          <w:rFonts w:ascii="Times New Roman" w:hAnsi="Times New Roman" w:cs="Times New Roman"/>
          <w:sz w:val="24"/>
          <w:szCs w:val="24"/>
        </w:rPr>
        <w:t xml:space="preserve"> that appealed, </w:t>
      </w:r>
      <w:r>
        <w:rPr>
          <w:rFonts w:ascii="Times New Roman" w:hAnsi="Times New Roman" w:cs="Times New Roman"/>
          <w:sz w:val="24"/>
          <w:szCs w:val="24"/>
        </w:rPr>
        <w:t>was a fallacious one, especially given that speeches extolled the idea of a Hindu rashtra cautioning against the idea of a ‘green’ Hindustan</w:t>
      </w:r>
      <w:r w:rsidRPr="0068210A">
        <w:rPr>
          <w:rFonts w:ascii="Times New Roman" w:hAnsi="Times New Roman" w:cs="Times New Roman"/>
          <w:sz w:val="24"/>
          <w:szCs w:val="24"/>
        </w:rPr>
        <w:t>.</w:t>
      </w:r>
      <w:r>
        <w:rPr>
          <w:rStyle w:val="EndnoteReference"/>
          <w:rFonts w:ascii="Times New Roman" w:hAnsi="Times New Roman" w:cs="Times New Roman"/>
          <w:sz w:val="24"/>
          <w:szCs w:val="24"/>
        </w:rPr>
        <w:endnoteReference w:id="80"/>
      </w:r>
      <w:r w:rsidRPr="0068210A">
        <w:rPr>
          <w:rFonts w:ascii="Times New Roman" w:hAnsi="Times New Roman" w:cs="Times New Roman"/>
          <w:sz w:val="24"/>
          <w:szCs w:val="24"/>
        </w:rPr>
        <w:t xml:space="preserve"> </w:t>
      </w:r>
    </w:p>
    <w:p w14:paraId="0C18B9DD" w14:textId="77777777" w:rsidR="00CE171D"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Jacobsohn points out that J</w:t>
      </w:r>
      <w:r>
        <w:rPr>
          <w:rFonts w:ascii="Times New Roman" w:hAnsi="Times New Roman" w:cs="Times New Roman"/>
          <w:sz w:val="24"/>
          <w:szCs w:val="24"/>
        </w:rPr>
        <w:t>ustice Verma’s interpretation that most Hindus would understand</w:t>
      </w:r>
      <w:r w:rsidRPr="0068210A">
        <w:rPr>
          <w:rFonts w:ascii="Times New Roman" w:hAnsi="Times New Roman" w:cs="Times New Roman"/>
          <w:sz w:val="24"/>
          <w:szCs w:val="24"/>
        </w:rPr>
        <w:t xml:space="preserve">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was derived from his own sensibilities as a member of the judicial elite. The “intelligent and virtuous” </w:t>
      </w:r>
      <w:r w:rsidRPr="00B51977">
        <w:rPr>
          <w:rFonts w:ascii="Times New Roman" w:hAnsi="Times New Roman" w:cs="Times New Roman"/>
          <w:i/>
          <w:sz w:val="24"/>
          <w:szCs w:val="24"/>
        </w:rPr>
        <w:t>Hindutva</w:t>
      </w:r>
      <w:r w:rsidRPr="0068210A">
        <w:rPr>
          <w:rFonts w:ascii="Times New Roman" w:hAnsi="Times New Roman" w:cs="Times New Roman"/>
          <w:sz w:val="24"/>
          <w:szCs w:val="24"/>
        </w:rPr>
        <w:t>, “would have to be associated with a more elevated and edifying message, highlighting aspirations for cultural unity that emphasized positive aspects of the Hindu tradition”</w:t>
      </w:r>
      <w:r>
        <w:rPr>
          <w:rFonts w:ascii="Times New Roman" w:hAnsi="Times New Roman" w:cs="Times New Roman"/>
          <w:sz w:val="24"/>
          <w:szCs w:val="24"/>
        </w:rPr>
        <w:t xml:space="preserve"> (Jacobsohn 2004)</w:t>
      </w:r>
      <w:r w:rsidRPr="0068210A">
        <w:rPr>
          <w:rFonts w:ascii="Times New Roman" w:hAnsi="Times New Roman" w:cs="Times New Roman"/>
          <w:sz w:val="24"/>
          <w:szCs w:val="24"/>
        </w:rPr>
        <w:t>. Thus the</w:t>
      </w:r>
      <w:r>
        <w:rPr>
          <w:rFonts w:ascii="Times New Roman" w:hAnsi="Times New Roman" w:cs="Times New Roman"/>
          <w:sz w:val="24"/>
          <w:szCs w:val="24"/>
        </w:rPr>
        <w:t xml:space="preserve"> Court presumed that the</w:t>
      </w:r>
      <w:r w:rsidRPr="0068210A">
        <w:rPr>
          <w:rFonts w:ascii="Times New Roman" w:hAnsi="Times New Roman" w:cs="Times New Roman"/>
          <w:sz w:val="24"/>
          <w:szCs w:val="24"/>
        </w:rPr>
        <w:t xml:space="preserve"> ‘enlightened Hindu’ who would hope to propagate the philosophy would never have i</w:t>
      </w:r>
      <w:r>
        <w:rPr>
          <w:rFonts w:ascii="Times New Roman" w:hAnsi="Times New Roman" w:cs="Times New Roman"/>
          <w:sz w:val="24"/>
          <w:szCs w:val="24"/>
        </w:rPr>
        <w:t>ntended for it to assume such an</w:t>
      </w:r>
      <w:r w:rsidRPr="0068210A">
        <w:rPr>
          <w:rFonts w:ascii="Times New Roman" w:hAnsi="Times New Roman" w:cs="Times New Roman"/>
          <w:sz w:val="24"/>
          <w:szCs w:val="24"/>
        </w:rPr>
        <w:t xml:space="preserve"> anti-minority stance. It</w:t>
      </w:r>
      <w:r>
        <w:rPr>
          <w:rFonts w:ascii="Times New Roman" w:hAnsi="Times New Roman" w:cs="Times New Roman"/>
          <w:sz w:val="24"/>
          <w:szCs w:val="24"/>
        </w:rPr>
        <w:t xml:space="preserve"> also</w:t>
      </w:r>
      <w:r w:rsidRPr="0068210A">
        <w:rPr>
          <w:rFonts w:ascii="Times New Roman" w:hAnsi="Times New Roman" w:cs="Times New Roman"/>
          <w:sz w:val="24"/>
          <w:szCs w:val="24"/>
        </w:rPr>
        <w:t xml:space="preserve"> presumed that most people espousing </w:t>
      </w:r>
      <w:r w:rsidRPr="00B51977">
        <w:rPr>
          <w:rFonts w:ascii="Times New Roman" w:hAnsi="Times New Roman" w:cs="Times New Roman"/>
          <w:i/>
          <w:sz w:val="24"/>
          <w:szCs w:val="24"/>
        </w:rPr>
        <w:t>Hindutva</w:t>
      </w:r>
      <w:r w:rsidRPr="0068210A">
        <w:rPr>
          <w:rFonts w:ascii="Times New Roman" w:hAnsi="Times New Roman" w:cs="Times New Roman"/>
          <w:sz w:val="24"/>
          <w:szCs w:val="24"/>
        </w:rPr>
        <w:t xml:space="preserve"> were </w:t>
      </w:r>
      <w:r>
        <w:rPr>
          <w:rFonts w:ascii="Times New Roman" w:hAnsi="Times New Roman" w:cs="Times New Roman"/>
          <w:sz w:val="24"/>
          <w:szCs w:val="24"/>
        </w:rPr>
        <w:t>‘</w:t>
      </w:r>
      <w:r w:rsidRPr="0068210A">
        <w:rPr>
          <w:rFonts w:ascii="Times New Roman" w:hAnsi="Times New Roman" w:cs="Times New Roman"/>
          <w:sz w:val="24"/>
          <w:szCs w:val="24"/>
        </w:rPr>
        <w:t>sort-of secularist</w:t>
      </w:r>
      <w:r>
        <w:rPr>
          <w:rFonts w:ascii="Times New Roman" w:hAnsi="Times New Roman" w:cs="Times New Roman"/>
          <w:sz w:val="24"/>
          <w:szCs w:val="24"/>
        </w:rPr>
        <w:t>’,</w:t>
      </w:r>
      <w:r w:rsidRPr="0068210A">
        <w:rPr>
          <w:rFonts w:ascii="Times New Roman" w:hAnsi="Times New Roman" w:cs="Times New Roman"/>
          <w:sz w:val="24"/>
          <w:szCs w:val="24"/>
        </w:rPr>
        <w:t xml:space="preserve"> whereas most people practicing it could indeed be communal and genuinely share the hope that Muslims are that small hindrance between majority and totality that deserve to be eliminated, lynched or converted (</w:t>
      </w:r>
      <w:r w:rsidRPr="0068210A">
        <w:rPr>
          <w:rFonts w:ascii="Times New Roman" w:hAnsi="Times New Roman" w:cs="Times New Roman"/>
          <w:i/>
          <w:sz w:val="24"/>
          <w:szCs w:val="24"/>
        </w:rPr>
        <w:t>Ghar wapasi</w:t>
      </w:r>
      <w:r w:rsidRPr="0068210A">
        <w:rPr>
          <w:rFonts w:ascii="Times New Roman" w:hAnsi="Times New Roman" w:cs="Times New Roman"/>
          <w:sz w:val="24"/>
          <w:szCs w:val="24"/>
        </w:rPr>
        <w:t>) to Hinduism.</w:t>
      </w:r>
      <w:r w:rsidRPr="0068210A">
        <w:rPr>
          <w:rStyle w:val="EndnoteReference"/>
          <w:rFonts w:ascii="Times New Roman" w:hAnsi="Times New Roman" w:cs="Times New Roman"/>
          <w:sz w:val="24"/>
          <w:szCs w:val="24"/>
        </w:rPr>
        <w:endnoteReference w:id="81"/>
      </w:r>
    </w:p>
    <w:p w14:paraId="2B9EFF6B" w14:textId="77777777" w:rsidR="00CE171D" w:rsidRPr="0068210A" w:rsidRDefault="00CE171D" w:rsidP="00CE171D">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w:t>
      </w:r>
      <w:r w:rsidRPr="0068210A">
        <w:rPr>
          <w:rFonts w:ascii="Times New Roman" w:hAnsi="Times New Roman" w:cs="Times New Roman"/>
          <w:sz w:val="24"/>
          <w:szCs w:val="24"/>
        </w:rPr>
        <w:t xml:space="preserve">he court, also tried to protect the category of religion by dissociating it </w:t>
      </w:r>
      <w:r>
        <w:rPr>
          <w:rFonts w:ascii="Times New Roman" w:hAnsi="Times New Roman" w:cs="Times New Roman"/>
          <w:sz w:val="24"/>
          <w:szCs w:val="24"/>
        </w:rPr>
        <w:t>from</w:t>
      </w:r>
      <w:r w:rsidRPr="0068210A">
        <w:rPr>
          <w:rFonts w:ascii="Times New Roman" w:hAnsi="Times New Roman" w:cs="Times New Roman"/>
          <w:sz w:val="24"/>
          <w:szCs w:val="24"/>
        </w:rPr>
        <w:t xml:space="preserve"> </w:t>
      </w:r>
      <w:r w:rsidRPr="0068210A">
        <w:rPr>
          <w:rFonts w:ascii="Times New Roman" w:hAnsi="Times New Roman" w:cs="Times New Roman"/>
          <w:i/>
          <w:iCs/>
          <w:sz w:val="24"/>
          <w:szCs w:val="24"/>
        </w:rPr>
        <w:t>Hindutva</w:t>
      </w:r>
      <w:r>
        <w:rPr>
          <w:rFonts w:ascii="Times New Roman" w:hAnsi="Times New Roman" w:cs="Times New Roman"/>
          <w:i/>
          <w:iCs/>
          <w:sz w:val="24"/>
          <w:szCs w:val="24"/>
        </w:rPr>
        <w:t>,</w:t>
      </w:r>
      <w:r w:rsidRPr="0068210A">
        <w:rPr>
          <w:rFonts w:ascii="Times New Roman" w:hAnsi="Times New Roman" w:cs="Times New Roman"/>
          <w:sz w:val="24"/>
          <w:szCs w:val="24"/>
        </w:rPr>
        <w:t xml:space="preserve"> which could then be invoked in questionable campaigns without demeaning ‘Hinduism’ and without attracting penalties for ‘using religion in electoral campaigns’. </w:t>
      </w:r>
      <w:r>
        <w:rPr>
          <w:rFonts w:ascii="Times New Roman" w:hAnsi="Times New Roman" w:cs="Times New Roman"/>
          <w:sz w:val="24"/>
          <w:szCs w:val="24"/>
        </w:rPr>
        <w:t xml:space="preserve">But when it came to recognising religious fundamentalism the Court held both Hinduism and </w:t>
      </w:r>
      <w:r w:rsidRPr="00B51977">
        <w:rPr>
          <w:rFonts w:ascii="Times New Roman" w:hAnsi="Times New Roman" w:cs="Times New Roman"/>
          <w:i/>
          <w:sz w:val="24"/>
          <w:szCs w:val="24"/>
        </w:rPr>
        <w:t>Hindutva</w:t>
      </w:r>
      <w:r>
        <w:rPr>
          <w:rFonts w:ascii="Times New Roman" w:hAnsi="Times New Roman" w:cs="Times New Roman"/>
          <w:sz w:val="24"/>
          <w:szCs w:val="24"/>
        </w:rPr>
        <w:t xml:space="preserve"> as distinct. </w:t>
      </w:r>
      <w:r w:rsidRPr="0068210A">
        <w:rPr>
          <w:rFonts w:ascii="Times New Roman" w:hAnsi="Times New Roman" w:cs="Times New Roman"/>
          <w:sz w:val="24"/>
          <w:szCs w:val="24"/>
        </w:rPr>
        <w:t>Redeemed by the courts, in the 1998 manifesto the BJP declared:</w:t>
      </w:r>
    </w:p>
    <w:p w14:paraId="0DB98530" w14:textId="77777777" w:rsidR="00CE171D" w:rsidRPr="0068210A" w:rsidRDefault="00CE171D" w:rsidP="00CE171D">
      <w:pPr>
        <w:tabs>
          <w:tab w:val="left" w:pos="426"/>
        </w:tabs>
        <w:spacing w:line="360" w:lineRule="auto"/>
        <w:ind w:left="720"/>
        <w:jc w:val="both"/>
        <w:rPr>
          <w:rFonts w:ascii="Times New Roman" w:hAnsi="Times New Roman" w:cs="Times New Roman"/>
          <w:sz w:val="24"/>
          <w:szCs w:val="24"/>
        </w:rPr>
      </w:pPr>
      <w:r w:rsidRPr="0068210A">
        <w:rPr>
          <w:rFonts w:ascii="Times New Roman" w:hAnsi="Times New Roman" w:cs="Times New Roman"/>
          <w:sz w:val="24"/>
          <w:szCs w:val="24"/>
        </w:rPr>
        <w:t>Every effort to characterize Hindutva as a sectarian or exclusive idea has failed as the people of India have repeatedly rejected such a view and the Supreme Court, too, finally endorsed the true meaning and content of Hindutva as being consistent with the true meaning and definition of secularism. In fact, Hindutva accepts as sacred all forms of belief and worship. The evolution of Hindutva in politics is the antidote to the creation of vote banks and appeasement of sectional interests. Hindutva means justice for all.</w:t>
      </w:r>
      <w:r w:rsidRPr="0068210A">
        <w:rPr>
          <w:rFonts w:ascii="Times New Roman" w:hAnsi="Times New Roman" w:cs="Times New Roman"/>
          <w:sz w:val="24"/>
          <w:szCs w:val="24"/>
          <w:vertAlign w:val="superscript"/>
        </w:rPr>
        <w:endnoteReference w:id="82"/>
      </w:r>
    </w:p>
    <w:p w14:paraId="213749B2" w14:textId="77777777" w:rsidR="00CE171D" w:rsidRDefault="00CE171D" w:rsidP="00CE171D">
      <w:pPr>
        <w:tabs>
          <w:tab w:val="left" w:pos="426"/>
        </w:tabs>
        <w:spacing w:line="360" w:lineRule="auto"/>
        <w:jc w:val="both"/>
        <w:rPr>
          <w:rFonts w:ascii="Times New Roman" w:hAnsi="Times New Roman" w:cs="Times New Roman"/>
          <w:b/>
          <w:bCs/>
          <w:sz w:val="24"/>
          <w:szCs w:val="24"/>
        </w:rPr>
      </w:pPr>
    </w:p>
    <w:p w14:paraId="61130189" w14:textId="77777777" w:rsidR="00CE171D" w:rsidRPr="0068210A" w:rsidRDefault="00CE171D" w:rsidP="00CE171D">
      <w:pPr>
        <w:tabs>
          <w:tab w:val="left" w:pos="426"/>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The Saffron Surge</w:t>
      </w:r>
    </w:p>
    <w:p w14:paraId="312ED6BD" w14:textId="77777777" w:rsidR="00CE171D" w:rsidRPr="0068210A"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Within a year of the judgments, the BJP had successfully mastered the politics of religious symbolism, which was particularly visible in Uttar Pradesh where popular actors from Ramanand Sagar’s televised adaptation of the religious epic, ‘</w:t>
      </w:r>
      <w:r w:rsidRPr="0068210A">
        <w:rPr>
          <w:rFonts w:ascii="Times New Roman" w:hAnsi="Times New Roman" w:cs="Times New Roman"/>
          <w:i/>
          <w:iCs/>
          <w:sz w:val="24"/>
          <w:szCs w:val="24"/>
        </w:rPr>
        <w:t>Ramayana’</w:t>
      </w:r>
      <w:r w:rsidRPr="0068210A">
        <w:rPr>
          <w:rFonts w:ascii="Times New Roman" w:hAnsi="Times New Roman" w:cs="Times New Roman"/>
          <w:sz w:val="24"/>
          <w:szCs w:val="24"/>
        </w:rPr>
        <w:t xml:space="preserve"> were made candidates for the upcoming elections. </w:t>
      </w:r>
      <w:r>
        <w:rPr>
          <w:rFonts w:ascii="Times New Roman" w:hAnsi="Times New Roman" w:cs="Times New Roman"/>
          <w:sz w:val="24"/>
          <w:szCs w:val="24"/>
        </w:rPr>
        <w:t xml:space="preserve">The </w:t>
      </w:r>
      <w:r w:rsidRPr="0068210A">
        <w:rPr>
          <w:rFonts w:ascii="Times New Roman" w:hAnsi="Times New Roman" w:cs="Times New Roman"/>
          <w:sz w:val="24"/>
          <w:szCs w:val="24"/>
        </w:rPr>
        <w:t xml:space="preserve">BJP cashed in on not just the symbolism of Sita’s </w:t>
      </w:r>
      <w:r w:rsidRPr="0068210A">
        <w:rPr>
          <w:rFonts w:ascii="Times New Roman" w:hAnsi="Times New Roman" w:cs="Times New Roman"/>
          <w:sz w:val="24"/>
          <w:szCs w:val="24"/>
        </w:rPr>
        <w:lastRenderedPageBreak/>
        <w:t>character but the popularity of the actor who played the character</w:t>
      </w:r>
      <w:r>
        <w:rPr>
          <w:rFonts w:ascii="Times New Roman" w:hAnsi="Times New Roman" w:cs="Times New Roman"/>
          <w:sz w:val="24"/>
          <w:szCs w:val="24"/>
        </w:rPr>
        <w:t xml:space="preserve"> (Rajagopal 2001)</w:t>
      </w:r>
      <w:r w:rsidRPr="0068210A">
        <w:rPr>
          <w:rFonts w:ascii="Times New Roman" w:hAnsi="Times New Roman" w:cs="Times New Roman"/>
          <w:sz w:val="24"/>
          <w:szCs w:val="24"/>
        </w:rPr>
        <w:t xml:space="preserve">. This yielded electoral dividends as both actors portraying ‘Sita’ and ‘Ravana’ won from their respective constituencies. The fine legal line between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 the ‘way of life’ </w:t>
      </w:r>
      <w:r>
        <w:rPr>
          <w:rFonts w:ascii="Times New Roman" w:hAnsi="Times New Roman" w:cs="Times New Roman"/>
          <w:sz w:val="24"/>
          <w:szCs w:val="24"/>
        </w:rPr>
        <w:t>– and</w:t>
      </w:r>
      <w:r w:rsidRPr="0068210A">
        <w:rPr>
          <w:rFonts w:ascii="Times New Roman" w:hAnsi="Times New Roman" w:cs="Times New Roman"/>
          <w:sz w:val="24"/>
          <w:szCs w:val="24"/>
        </w:rPr>
        <w:t xml:space="preserve"> Hindu mythology was fast obliterated</w:t>
      </w:r>
      <w:r>
        <w:rPr>
          <w:rFonts w:ascii="Times New Roman" w:hAnsi="Times New Roman" w:cs="Times New Roman"/>
          <w:sz w:val="24"/>
          <w:szCs w:val="24"/>
        </w:rPr>
        <w:t>,</w:t>
      </w:r>
      <w:r w:rsidRPr="0068210A">
        <w:rPr>
          <w:rFonts w:ascii="Times New Roman" w:hAnsi="Times New Roman" w:cs="Times New Roman"/>
          <w:sz w:val="24"/>
          <w:szCs w:val="24"/>
        </w:rPr>
        <w:t xml:space="preserve"> and for a </w:t>
      </w:r>
      <w:r>
        <w:rPr>
          <w:rFonts w:ascii="Times New Roman" w:hAnsi="Times New Roman" w:cs="Times New Roman"/>
          <w:sz w:val="24"/>
          <w:szCs w:val="24"/>
        </w:rPr>
        <w:t>large section of the electorate</w:t>
      </w:r>
      <w:r w:rsidRPr="0068210A">
        <w:rPr>
          <w:rFonts w:ascii="Times New Roman" w:hAnsi="Times New Roman" w:cs="Times New Roman"/>
          <w:sz w:val="24"/>
          <w:szCs w:val="24"/>
        </w:rPr>
        <w:t xml:space="preserve"> the two could well be the same</w:t>
      </w:r>
      <w:r>
        <w:rPr>
          <w:rFonts w:ascii="Times New Roman" w:hAnsi="Times New Roman" w:cs="Times New Roman"/>
          <w:sz w:val="24"/>
          <w:szCs w:val="24"/>
        </w:rPr>
        <w:t xml:space="preserve"> (McGuire 2002)</w:t>
      </w:r>
      <w:r w:rsidRPr="0068210A">
        <w:rPr>
          <w:rFonts w:ascii="Times New Roman" w:hAnsi="Times New Roman" w:cs="Times New Roman"/>
          <w:sz w:val="24"/>
          <w:szCs w:val="24"/>
        </w:rPr>
        <w:t xml:space="preserve">. </w:t>
      </w:r>
    </w:p>
    <w:p w14:paraId="6CF0CEB3"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 Sangh applied a series of populist tactics in order to control and co-opt the identity of Ram</w:t>
      </w:r>
      <w:r>
        <w:rPr>
          <w:rFonts w:ascii="Times New Roman" w:hAnsi="Times New Roman" w:cs="Times New Roman"/>
          <w:sz w:val="24"/>
          <w:szCs w:val="24"/>
        </w:rPr>
        <w:t>,</w:t>
      </w:r>
      <w:r w:rsidRPr="0068210A">
        <w:rPr>
          <w:rFonts w:ascii="Times New Roman" w:hAnsi="Times New Roman" w:cs="Times New Roman"/>
          <w:sz w:val="24"/>
          <w:szCs w:val="24"/>
        </w:rPr>
        <w:t xml:space="preserve"> the most popular and uniformly (across castes) accessible Hindu God,</w:t>
      </w:r>
      <w:r>
        <w:rPr>
          <w:rFonts w:ascii="Times New Roman" w:hAnsi="Times New Roman" w:cs="Times New Roman"/>
          <w:sz w:val="24"/>
          <w:szCs w:val="24"/>
        </w:rPr>
        <w:t xml:space="preserve"> in order</w:t>
      </w:r>
      <w:r w:rsidRPr="0068210A">
        <w:rPr>
          <w:rFonts w:ascii="Times New Roman" w:hAnsi="Times New Roman" w:cs="Times New Roman"/>
          <w:sz w:val="24"/>
          <w:szCs w:val="24"/>
        </w:rPr>
        <w:t xml:space="preserve"> to prevent the sli</w:t>
      </w:r>
      <w:r>
        <w:rPr>
          <w:rFonts w:ascii="Times New Roman" w:hAnsi="Times New Roman" w:cs="Times New Roman"/>
          <w:sz w:val="24"/>
          <w:szCs w:val="24"/>
        </w:rPr>
        <w:t>pping away of lower caste votes</w:t>
      </w:r>
      <w:r w:rsidRPr="0068210A">
        <w:rPr>
          <w:rFonts w:ascii="Times New Roman" w:hAnsi="Times New Roman" w:cs="Times New Roman"/>
          <w:sz w:val="24"/>
          <w:szCs w:val="24"/>
        </w:rPr>
        <w:t xml:space="preserve"> to</w:t>
      </w:r>
      <w:r>
        <w:rPr>
          <w:rFonts w:ascii="Times New Roman" w:hAnsi="Times New Roman" w:cs="Times New Roman"/>
          <w:sz w:val="24"/>
          <w:szCs w:val="24"/>
        </w:rPr>
        <w:t>wards</w:t>
      </w:r>
      <w:r w:rsidRPr="0068210A">
        <w:rPr>
          <w:rFonts w:ascii="Times New Roman" w:hAnsi="Times New Roman" w:cs="Times New Roman"/>
          <w:sz w:val="24"/>
          <w:szCs w:val="24"/>
        </w:rPr>
        <w:t xml:space="preserve"> newly ascendant lower caste parties that emerged in the aftermath of the Mandal Commission</w:t>
      </w:r>
      <w:r>
        <w:rPr>
          <w:rFonts w:ascii="Times New Roman" w:hAnsi="Times New Roman" w:cs="Times New Roman"/>
          <w:sz w:val="24"/>
          <w:szCs w:val="24"/>
        </w:rPr>
        <w:t xml:space="preserve"> (Vanaik 1997) to question</w:t>
      </w:r>
      <w:r w:rsidRPr="0068210A">
        <w:rPr>
          <w:rFonts w:ascii="Times New Roman" w:hAnsi="Times New Roman" w:cs="Times New Roman"/>
          <w:sz w:val="24"/>
          <w:szCs w:val="24"/>
        </w:rPr>
        <w:t xml:space="preserve"> the myth of a homogenous Hindu majority</w:t>
      </w:r>
      <w:r>
        <w:rPr>
          <w:rFonts w:ascii="Times New Roman" w:hAnsi="Times New Roman" w:cs="Times New Roman"/>
          <w:sz w:val="24"/>
          <w:szCs w:val="24"/>
        </w:rPr>
        <w:t xml:space="preserve"> (Corbridge and Harriss 2000)</w:t>
      </w:r>
      <w:r w:rsidRPr="0068210A">
        <w:rPr>
          <w:rFonts w:ascii="Times New Roman" w:hAnsi="Times New Roman" w:cs="Times New Roman"/>
          <w:sz w:val="24"/>
          <w:szCs w:val="24"/>
        </w:rPr>
        <w:t>.</w:t>
      </w:r>
      <w:r>
        <w:rPr>
          <w:rFonts w:ascii="Times New Roman" w:hAnsi="Times New Roman" w:cs="Times New Roman"/>
          <w:sz w:val="24"/>
          <w:szCs w:val="24"/>
        </w:rPr>
        <w:t xml:space="preserve"> </w:t>
      </w:r>
      <w:r w:rsidRPr="0068210A">
        <w:rPr>
          <w:rFonts w:ascii="Times New Roman" w:hAnsi="Times New Roman" w:cs="Times New Roman"/>
          <w:sz w:val="24"/>
          <w:szCs w:val="24"/>
        </w:rPr>
        <w:t>This was a turning point for the Indian elite, who looked to Hindu nationalism to guarantee the continuation of the privileges available to the dominant strata</w:t>
      </w:r>
      <w:r>
        <w:rPr>
          <w:rFonts w:ascii="Times New Roman" w:hAnsi="Times New Roman" w:cs="Times New Roman"/>
          <w:sz w:val="24"/>
          <w:szCs w:val="24"/>
        </w:rPr>
        <w:t xml:space="preserve"> </w:t>
      </w:r>
      <w:r w:rsidRPr="0068210A">
        <w:rPr>
          <w:rFonts w:ascii="Times New Roman" w:hAnsi="Times New Roman" w:cs="Times New Roman"/>
          <w:sz w:val="24"/>
          <w:szCs w:val="24"/>
        </w:rPr>
        <w:t>- the upper-caste middle class of Indian society</w:t>
      </w:r>
      <w:r>
        <w:rPr>
          <w:rFonts w:ascii="Times New Roman" w:hAnsi="Times New Roman" w:cs="Times New Roman"/>
          <w:sz w:val="24"/>
          <w:szCs w:val="24"/>
        </w:rPr>
        <w:t xml:space="preserve"> (Hansen 1999), who could now borrow the vocabulary of vulnerability and suppression</w:t>
      </w:r>
      <w:r w:rsidRPr="0068210A">
        <w:rPr>
          <w:rFonts w:ascii="Times New Roman" w:hAnsi="Times New Roman" w:cs="Times New Roman"/>
          <w:sz w:val="24"/>
          <w:szCs w:val="24"/>
        </w:rPr>
        <w:t xml:space="preserve">. </w:t>
      </w:r>
    </w:p>
    <w:p w14:paraId="6D369226" w14:textId="77777777" w:rsidR="00CE171D" w:rsidRPr="00B51977" w:rsidRDefault="00CE171D" w:rsidP="00CE171D">
      <w:pPr>
        <w:spacing w:line="360" w:lineRule="auto"/>
        <w:ind w:firstLine="426"/>
        <w:jc w:val="both"/>
        <w:rPr>
          <w:rFonts w:ascii="Times New Roman" w:hAnsi="Times New Roman" w:cs="Times New Roman"/>
          <w:sz w:val="24"/>
          <w:szCs w:val="24"/>
        </w:rPr>
      </w:pPr>
      <w:r w:rsidRPr="00B51977">
        <w:rPr>
          <w:rFonts w:ascii="Times New Roman" w:hAnsi="Times New Roman" w:cs="Times New Roman"/>
          <w:sz w:val="24"/>
          <w:szCs w:val="24"/>
        </w:rPr>
        <w:t>Jaffrelot theorises the BJP’s opposition to affirmative action as the growing ‘inferiority complex’ among upper-caste Hindus that developed over t</w:t>
      </w:r>
      <w:r>
        <w:rPr>
          <w:rFonts w:ascii="Times New Roman" w:hAnsi="Times New Roman" w:cs="Times New Roman"/>
          <w:sz w:val="24"/>
          <w:szCs w:val="24"/>
        </w:rPr>
        <w:t xml:space="preserve">he Harijan/Dalit conversions </w:t>
      </w:r>
      <w:r w:rsidRPr="00B51977">
        <w:rPr>
          <w:rFonts w:ascii="Times New Roman" w:hAnsi="Times New Roman" w:cs="Times New Roman"/>
          <w:sz w:val="24"/>
          <w:szCs w:val="24"/>
        </w:rPr>
        <w:t xml:space="preserve">to other religions, the aid from the Gulf to Indian Muslims, the Shah Bano case and the State’s accommodation of Muslim personal law, and also the banning of Rushdie’s </w:t>
      </w:r>
      <w:r w:rsidRPr="00B51977">
        <w:rPr>
          <w:rFonts w:ascii="Times New Roman" w:hAnsi="Times New Roman" w:cs="Times New Roman"/>
          <w:i/>
          <w:iCs/>
          <w:sz w:val="24"/>
          <w:szCs w:val="24"/>
        </w:rPr>
        <w:t>Satanic Verses</w:t>
      </w:r>
      <w:r>
        <w:rPr>
          <w:rFonts w:ascii="Times New Roman" w:hAnsi="Times New Roman" w:cs="Times New Roman"/>
          <w:sz w:val="24"/>
          <w:szCs w:val="24"/>
        </w:rPr>
        <w:t xml:space="preserve"> t</w:t>
      </w:r>
      <w:r w:rsidRPr="00B51977">
        <w:rPr>
          <w:rFonts w:ascii="Times New Roman" w:hAnsi="Times New Roman" w:cs="Times New Roman"/>
          <w:sz w:val="24"/>
          <w:szCs w:val="24"/>
        </w:rPr>
        <w:t xml:space="preserve">o assuage Indian Muslims. The use of the militant symbolism of </w:t>
      </w:r>
      <w:r w:rsidRPr="00B51977">
        <w:rPr>
          <w:rFonts w:ascii="Times New Roman" w:hAnsi="Times New Roman" w:cs="Times New Roman"/>
          <w:i/>
          <w:iCs/>
          <w:sz w:val="24"/>
          <w:szCs w:val="24"/>
        </w:rPr>
        <w:t>Rath-Yatras</w:t>
      </w:r>
      <w:r w:rsidRPr="00B51977">
        <w:rPr>
          <w:rFonts w:ascii="Times New Roman" w:hAnsi="Times New Roman" w:cs="Times New Roman"/>
          <w:sz w:val="24"/>
          <w:szCs w:val="24"/>
        </w:rPr>
        <w:t xml:space="preserve"> for the ‘liberation’ of temples was to re-assert upper-caste Hindu supremacy while simultaneously establishing its vulnerability against the purported centrality of M</w:t>
      </w:r>
      <w:r>
        <w:rPr>
          <w:rFonts w:ascii="Times New Roman" w:hAnsi="Times New Roman" w:cs="Times New Roman"/>
          <w:sz w:val="24"/>
          <w:szCs w:val="24"/>
        </w:rPr>
        <w:t>uslim and backward caste issues</w:t>
      </w:r>
      <w:r w:rsidRPr="00B51977">
        <w:rPr>
          <w:rFonts w:ascii="Times New Roman" w:hAnsi="Times New Roman" w:cs="Times New Roman"/>
          <w:sz w:val="24"/>
          <w:szCs w:val="24"/>
        </w:rPr>
        <w:t xml:space="preserve"> in the legal domain</w:t>
      </w:r>
      <w:r>
        <w:rPr>
          <w:rFonts w:ascii="Times New Roman" w:hAnsi="Times New Roman" w:cs="Times New Roman"/>
          <w:sz w:val="24"/>
          <w:szCs w:val="24"/>
        </w:rPr>
        <w:t xml:space="preserve"> (Jaffrelot 1996)</w:t>
      </w:r>
      <w:r w:rsidRPr="00B51977">
        <w:rPr>
          <w:rFonts w:ascii="Times New Roman" w:hAnsi="Times New Roman" w:cs="Times New Roman"/>
          <w:sz w:val="24"/>
          <w:szCs w:val="24"/>
        </w:rPr>
        <w:t xml:space="preserve">. </w:t>
      </w:r>
    </w:p>
    <w:p w14:paraId="6191B603"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There were stories propagated of the numerous struggles to ‘free’ the Janmabhumi during the Mugh</w:t>
      </w:r>
      <w:r>
        <w:rPr>
          <w:rFonts w:ascii="Times New Roman" w:hAnsi="Times New Roman" w:cs="Times New Roman"/>
          <w:sz w:val="24"/>
          <w:szCs w:val="24"/>
        </w:rPr>
        <w:t xml:space="preserve">al period, but with little </w:t>
      </w:r>
      <w:r w:rsidRPr="0068210A">
        <w:rPr>
          <w:rFonts w:ascii="Times New Roman" w:hAnsi="Times New Roman" w:cs="Times New Roman"/>
          <w:sz w:val="24"/>
          <w:szCs w:val="24"/>
        </w:rPr>
        <w:t>convincing evidence</w:t>
      </w:r>
      <w:r>
        <w:rPr>
          <w:rFonts w:ascii="Times New Roman" w:hAnsi="Times New Roman" w:cs="Times New Roman"/>
          <w:sz w:val="24"/>
          <w:szCs w:val="24"/>
        </w:rPr>
        <w:t xml:space="preserve"> (Thapar 1989)</w:t>
      </w:r>
      <w:r w:rsidRPr="0068210A">
        <w:rPr>
          <w:rFonts w:ascii="Times New Roman" w:hAnsi="Times New Roman" w:cs="Times New Roman"/>
          <w:sz w:val="24"/>
          <w:szCs w:val="24"/>
        </w:rPr>
        <w:t>.</w:t>
      </w:r>
      <w:r w:rsidRPr="0068210A">
        <w:rPr>
          <w:rStyle w:val="EndnoteReference"/>
          <w:rFonts w:ascii="Times New Roman" w:hAnsi="Times New Roman" w:cs="Times New Roman"/>
          <w:sz w:val="24"/>
          <w:szCs w:val="24"/>
        </w:rPr>
        <w:endnoteReference w:id="83"/>
      </w:r>
      <w:r w:rsidRPr="0068210A">
        <w:rPr>
          <w:rFonts w:ascii="Times New Roman" w:hAnsi="Times New Roman" w:cs="Times New Roman"/>
          <w:sz w:val="24"/>
          <w:szCs w:val="24"/>
        </w:rPr>
        <w:t xml:space="preserve"> Myths around the ‘rediscovery of Ayodhya’ were popularised by the RSS throug</w:t>
      </w:r>
      <w:r>
        <w:rPr>
          <w:rFonts w:ascii="Times New Roman" w:hAnsi="Times New Roman" w:cs="Times New Roman"/>
          <w:sz w:val="24"/>
          <w:szCs w:val="24"/>
        </w:rPr>
        <w:t>h the distribution of pamphlets</w:t>
      </w:r>
      <w:r w:rsidRPr="0068210A">
        <w:rPr>
          <w:rFonts w:ascii="Times New Roman" w:hAnsi="Times New Roman" w:cs="Times New Roman"/>
          <w:sz w:val="24"/>
          <w:szCs w:val="24"/>
        </w:rPr>
        <w:t xml:space="preserve"> that sought to attribute ‘sacredness’ to the site of Ayodhya</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and illustrate the ‘historical injustice’ that the Hindus had had to suffer, having been denied access to their holy land</w:t>
      </w:r>
      <w:r w:rsidRPr="0068210A">
        <w:rPr>
          <w:rFonts w:ascii="Times New Roman" w:hAnsi="Times New Roman" w:cs="Times New Roman"/>
          <w:sz w:val="24"/>
          <w:szCs w:val="24"/>
        </w:rPr>
        <w:t>.</w:t>
      </w:r>
      <w:r>
        <w:rPr>
          <w:rFonts w:ascii="Times New Roman" w:hAnsi="Times New Roman" w:cs="Times New Roman"/>
          <w:sz w:val="24"/>
          <w:szCs w:val="24"/>
        </w:rPr>
        <w:t xml:space="preserve"> The </w:t>
      </w:r>
      <w:r w:rsidRPr="0068210A">
        <w:rPr>
          <w:rFonts w:ascii="Times New Roman" w:hAnsi="Times New Roman" w:cs="Times New Roman"/>
          <w:sz w:val="24"/>
          <w:szCs w:val="24"/>
        </w:rPr>
        <w:t>Ramjanmabh</w:t>
      </w:r>
      <w:r>
        <w:rPr>
          <w:rFonts w:ascii="Times New Roman" w:hAnsi="Times New Roman" w:cs="Times New Roman"/>
          <w:sz w:val="24"/>
          <w:szCs w:val="24"/>
        </w:rPr>
        <w:t>oo</w:t>
      </w:r>
      <w:r w:rsidRPr="0068210A">
        <w:rPr>
          <w:rFonts w:ascii="Times New Roman" w:hAnsi="Times New Roman" w:cs="Times New Roman"/>
          <w:sz w:val="24"/>
          <w:szCs w:val="24"/>
        </w:rPr>
        <w:t xml:space="preserve">mi movement </w:t>
      </w:r>
      <w:r>
        <w:rPr>
          <w:rFonts w:ascii="Times New Roman" w:hAnsi="Times New Roman" w:cs="Times New Roman"/>
          <w:sz w:val="24"/>
          <w:szCs w:val="24"/>
        </w:rPr>
        <w:t xml:space="preserve">then further deployed this rhetoric of denial and loss as a mobilising tactic that could </w:t>
      </w:r>
      <w:r w:rsidRPr="0068210A">
        <w:rPr>
          <w:rFonts w:ascii="Times New Roman" w:hAnsi="Times New Roman" w:cs="Times New Roman"/>
          <w:sz w:val="24"/>
          <w:szCs w:val="24"/>
        </w:rPr>
        <w:t>transcend the geography of Ayodhya</w:t>
      </w:r>
      <w:r>
        <w:rPr>
          <w:rFonts w:ascii="Times New Roman" w:hAnsi="Times New Roman" w:cs="Times New Roman"/>
          <w:sz w:val="24"/>
          <w:szCs w:val="24"/>
        </w:rPr>
        <w:t>,</w:t>
      </w:r>
      <w:r w:rsidRPr="0068210A">
        <w:rPr>
          <w:rFonts w:ascii="Times New Roman" w:hAnsi="Times New Roman" w:cs="Times New Roman"/>
          <w:sz w:val="24"/>
          <w:szCs w:val="24"/>
        </w:rPr>
        <w:t xml:space="preserve"> by seeking symbolic support through the ‘blessing of bricks’ or ‘offering of prayers from ones’ home’ as a gesture of contribution to temple building</w:t>
      </w:r>
      <w:r>
        <w:rPr>
          <w:rFonts w:ascii="Times New Roman" w:hAnsi="Times New Roman" w:cs="Times New Roman"/>
          <w:sz w:val="24"/>
          <w:szCs w:val="24"/>
        </w:rPr>
        <w:t xml:space="preserve"> (Basu 2001, in Kohli (ed.) 2001)</w:t>
      </w:r>
      <w:r w:rsidRPr="0068210A">
        <w:rPr>
          <w:rFonts w:ascii="Times New Roman" w:hAnsi="Times New Roman" w:cs="Times New Roman"/>
          <w:sz w:val="24"/>
          <w:szCs w:val="24"/>
        </w:rPr>
        <w:t xml:space="preserve">. </w:t>
      </w:r>
    </w:p>
    <w:p w14:paraId="2E0074D2"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Ramjanmabhoomi campaign articulated the temple construction as ‘justice for all’, rather than that for Hindus, because the rhetoric of inclusivity was precisely the means by which </w:t>
      </w:r>
      <w:r>
        <w:rPr>
          <w:rFonts w:ascii="Times New Roman" w:hAnsi="Times New Roman" w:cs="Times New Roman"/>
          <w:sz w:val="24"/>
          <w:szCs w:val="24"/>
        </w:rPr>
        <w:lastRenderedPageBreak/>
        <w:t xml:space="preserve">Muslim distinctiveness was sought to be eliminated. Thus, the Court’s acceptance of the pervasiveness of </w:t>
      </w:r>
      <w:r w:rsidRPr="00753B43">
        <w:rPr>
          <w:rFonts w:ascii="Times New Roman" w:hAnsi="Times New Roman" w:cs="Times New Roman"/>
          <w:i/>
          <w:sz w:val="24"/>
          <w:szCs w:val="24"/>
        </w:rPr>
        <w:t>Hindutva</w:t>
      </w:r>
      <w:r>
        <w:rPr>
          <w:rFonts w:ascii="Times New Roman" w:hAnsi="Times New Roman" w:cs="Times New Roman"/>
          <w:sz w:val="24"/>
          <w:szCs w:val="24"/>
        </w:rPr>
        <w:t xml:space="preserve"> strengthened the argument that protection of minorities through seemingly special privileges such as the preservation of ‘differential’ personal law, or the reservation of seats, was pseudo-secular,</w:t>
      </w:r>
      <w:r w:rsidRPr="0028660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8210A">
        <w:rPr>
          <w:rFonts w:ascii="Times New Roman" w:hAnsi="Times New Roman" w:cs="Times New Roman"/>
          <w:sz w:val="24"/>
          <w:szCs w:val="24"/>
        </w:rPr>
        <w:t>the BJP’s election manifesto included a section on ‘genuine secularism’ which was distinct from</w:t>
      </w:r>
      <w:r>
        <w:rPr>
          <w:rFonts w:ascii="Times New Roman" w:hAnsi="Times New Roman" w:cs="Times New Roman"/>
          <w:sz w:val="24"/>
          <w:szCs w:val="24"/>
        </w:rPr>
        <w:t xml:space="preserve"> such</w:t>
      </w:r>
      <w:r w:rsidRPr="0068210A">
        <w:rPr>
          <w:rFonts w:ascii="Times New Roman" w:hAnsi="Times New Roman" w:cs="Times New Roman"/>
          <w:sz w:val="24"/>
          <w:szCs w:val="24"/>
        </w:rPr>
        <w:t xml:space="preserve"> ‘minority-appeasement’</w:t>
      </w:r>
      <w:r>
        <w:rPr>
          <w:rFonts w:ascii="Times New Roman" w:hAnsi="Times New Roman" w:cs="Times New Roman"/>
          <w:sz w:val="24"/>
          <w:szCs w:val="24"/>
        </w:rPr>
        <w:t>.</w:t>
      </w:r>
      <w:r w:rsidRPr="0068210A">
        <w:rPr>
          <w:rFonts w:ascii="Times New Roman" w:hAnsi="Times New Roman" w:cs="Times New Roman"/>
          <w:sz w:val="24"/>
          <w:szCs w:val="24"/>
          <w:vertAlign w:val="superscript"/>
        </w:rPr>
        <w:endnoteReference w:id="84"/>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 success of the Hindu nationalist campaign lay precisely in the fact that it gained access to the ‘universal’. </w:t>
      </w:r>
      <w:r w:rsidRPr="0068210A">
        <w:rPr>
          <w:rFonts w:ascii="Times New Roman" w:hAnsi="Times New Roman" w:cs="Times New Roman"/>
          <w:i/>
          <w:iCs/>
          <w:sz w:val="24"/>
          <w:szCs w:val="24"/>
        </w:rPr>
        <w:t>Hindutva</w:t>
      </w:r>
      <w:r w:rsidRPr="0068210A">
        <w:rPr>
          <w:rFonts w:ascii="Times New Roman" w:hAnsi="Times New Roman" w:cs="Times New Roman"/>
          <w:sz w:val="24"/>
          <w:szCs w:val="24"/>
        </w:rPr>
        <w:t xml:space="preserve"> ideologues appropriated secularism as a </w:t>
      </w:r>
      <w:r w:rsidRPr="0068210A">
        <w:rPr>
          <w:rFonts w:ascii="Times New Roman" w:hAnsi="Times New Roman" w:cs="Times New Roman"/>
          <w:i/>
          <w:iCs/>
          <w:sz w:val="24"/>
          <w:szCs w:val="24"/>
        </w:rPr>
        <w:t>Hindu</w:t>
      </w:r>
      <w:r w:rsidRPr="0068210A">
        <w:rPr>
          <w:rFonts w:ascii="Times New Roman" w:hAnsi="Times New Roman" w:cs="Times New Roman"/>
          <w:sz w:val="24"/>
          <w:szCs w:val="24"/>
        </w:rPr>
        <w:t xml:space="preserve"> edict of ‘Sarva Dharma Sambhav’ or ‘tolerance/respect for all religions’ in its election campaign. </w:t>
      </w:r>
      <w:r>
        <w:rPr>
          <w:rFonts w:ascii="Times New Roman" w:hAnsi="Times New Roman" w:cs="Times New Roman"/>
          <w:sz w:val="24"/>
          <w:szCs w:val="24"/>
        </w:rPr>
        <w:t xml:space="preserve">MK Gandhi, who was chiefly responsible for popularising ‘Sarva Dharma Sambhav’, was conveniently dropped from the Hindu nationalist narrative, which rests centrally also on its opposition to Gandhi. </w:t>
      </w:r>
    </w:p>
    <w:p w14:paraId="628E6D0F" w14:textId="77777777" w:rsidR="00CE171D" w:rsidRPr="0068210A" w:rsidRDefault="00CE171D" w:rsidP="00CE171D">
      <w:pPr>
        <w:spacing w:line="360" w:lineRule="auto"/>
        <w:jc w:val="both"/>
        <w:rPr>
          <w:rFonts w:ascii="Times New Roman" w:hAnsi="Times New Roman" w:cs="Times New Roman"/>
          <w:b/>
          <w:sz w:val="24"/>
          <w:szCs w:val="24"/>
        </w:rPr>
      </w:pPr>
      <w:r w:rsidRPr="0068210A">
        <w:rPr>
          <w:rFonts w:ascii="Times New Roman" w:hAnsi="Times New Roman" w:cs="Times New Roman"/>
          <w:b/>
          <w:sz w:val="24"/>
          <w:szCs w:val="24"/>
        </w:rPr>
        <w:t>What Happened to Secularism?</w:t>
      </w:r>
    </w:p>
    <w:p w14:paraId="0CFAD150" w14:textId="77777777" w:rsidR="00CE171D" w:rsidRPr="0068210A" w:rsidRDefault="00CE171D" w:rsidP="00CE171D">
      <w:pPr>
        <w:tabs>
          <w:tab w:val="left" w:pos="426"/>
        </w:tabs>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 xml:space="preserve">In Habermas’s influential study of religion in the public sphere, he </w:t>
      </w:r>
      <w:r>
        <w:rPr>
          <w:rFonts w:ascii="Times New Roman" w:hAnsi="Times New Roman" w:cs="Times New Roman"/>
          <w:sz w:val="24"/>
          <w:szCs w:val="24"/>
        </w:rPr>
        <w:t xml:space="preserve">recognises </w:t>
      </w:r>
      <w:r w:rsidRPr="0068210A">
        <w:rPr>
          <w:rFonts w:ascii="Times New Roman" w:hAnsi="Times New Roman" w:cs="Times New Roman"/>
          <w:sz w:val="24"/>
          <w:szCs w:val="24"/>
        </w:rPr>
        <w:t>religious and secular citizens, where the obligation of balancing secular citizenship with religious faith is the responsibility of the citizens who may recognise themselves as ‘religious’</w:t>
      </w:r>
      <w:r>
        <w:rPr>
          <w:rFonts w:ascii="Times New Roman" w:hAnsi="Times New Roman" w:cs="Times New Roman"/>
          <w:sz w:val="24"/>
          <w:szCs w:val="24"/>
        </w:rPr>
        <w:t xml:space="preserve"> (Habermas 2006)</w:t>
      </w:r>
      <w:r w:rsidRPr="0068210A">
        <w:rPr>
          <w:rFonts w:ascii="Times New Roman" w:hAnsi="Times New Roman" w:cs="Times New Roman"/>
          <w:sz w:val="24"/>
          <w:szCs w:val="24"/>
        </w:rPr>
        <w:t>.</w:t>
      </w:r>
      <w:r w:rsidRPr="0068210A">
        <w:rPr>
          <w:rFonts w:ascii="Times New Roman" w:hAnsi="Times New Roman" w:cs="Times New Roman"/>
          <w:sz w:val="24"/>
          <w:szCs w:val="24"/>
          <w:vertAlign w:val="superscript"/>
        </w:rPr>
        <w:endnoteReference w:id="85"/>
      </w:r>
      <w:r w:rsidRPr="0068210A">
        <w:rPr>
          <w:rFonts w:ascii="Times New Roman" w:hAnsi="Times New Roman" w:cs="Times New Roman"/>
          <w:sz w:val="24"/>
          <w:szCs w:val="24"/>
        </w:rPr>
        <w:t xml:space="preserve"> Such citizens could participate in public discourses and justify their convictions in religious languages if they cannot find secular ‘translations’. Habermas</w:t>
      </w:r>
      <w:r>
        <w:rPr>
          <w:rFonts w:ascii="Times New Roman" w:hAnsi="Times New Roman" w:cs="Times New Roman"/>
          <w:sz w:val="24"/>
          <w:szCs w:val="24"/>
        </w:rPr>
        <w:t xml:space="preserve"> </w:t>
      </w:r>
      <w:r w:rsidRPr="0068210A">
        <w:rPr>
          <w:rFonts w:ascii="Times New Roman" w:hAnsi="Times New Roman" w:cs="Times New Roman"/>
          <w:sz w:val="24"/>
          <w:szCs w:val="24"/>
        </w:rPr>
        <w:t>suggest</w:t>
      </w:r>
      <w:r>
        <w:rPr>
          <w:rFonts w:ascii="Times New Roman" w:hAnsi="Times New Roman" w:cs="Times New Roman"/>
          <w:sz w:val="24"/>
          <w:szCs w:val="24"/>
        </w:rPr>
        <w:t>s</w:t>
      </w:r>
      <w:r w:rsidRPr="0068210A">
        <w:rPr>
          <w:rFonts w:ascii="Times New Roman" w:hAnsi="Times New Roman" w:cs="Times New Roman"/>
          <w:sz w:val="24"/>
          <w:szCs w:val="24"/>
        </w:rPr>
        <w:t xml:space="preserve"> that citizens who negotiate faith and secular citizenship are not the </w:t>
      </w:r>
      <w:r>
        <w:rPr>
          <w:rFonts w:ascii="Times New Roman" w:hAnsi="Times New Roman" w:cs="Times New Roman"/>
          <w:sz w:val="24"/>
          <w:szCs w:val="24"/>
        </w:rPr>
        <w:t>‘</w:t>
      </w:r>
      <w:r w:rsidRPr="0068210A">
        <w:rPr>
          <w:rFonts w:ascii="Times New Roman" w:hAnsi="Times New Roman" w:cs="Times New Roman"/>
          <w:sz w:val="24"/>
          <w:szCs w:val="24"/>
        </w:rPr>
        <w:t>default citizens</w:t>
      </w:r>
      <w:r>
        <w:rPr>
          <w:rFonts w:ascii="Times New Roman" w:hAnsi="Times New Roman" w:cs="Times New Roman"/>
          <w:sz w:val="24"/>
          <w:szCs w:val="24"/>
        </w:rPr>
        <w:t>’</w:t>
      </w:r>
      <w:r w:rsidRPr="0068210A">
        <w:rPr>
          <w:rFonts w:ascii="Times New Roman" w:hAnsi="Times New Roman" w:cs="Times New Roman"/>
          <w:sz w:val="24"/>
          <w:szCs w:val="24"/>
        </w:rPr>
        <w:t>, as they attempt to harmonise their own sense of religious piety with an outward acceptance of secular citizenship</w:t>
      </w:r>
      <w:r>
        <w:rPr>
          <w:rFonts w:ascii="Times New Roman" w:hAnsi="Times New Roman" w:cs="Times New Roman"/>
          <w:sz w:val="24"/>
          <w:szCs w:val="24"/>
        </w:rPr>
        <w:t xml:space="preserve"> (Habermas 1995)</w:t>
      </w:r>
      <w:r w:rsidRPr="0068210A">
        <w:rPr>
          <w:rFonts w:ascii="Times New Roman" w:hAnsi="Times New Roman" w:cs="Times New Roman"/>
          <w:sz w:val="24"/>
          <w:szCs w:val="24"/>
        </w:rPr>
        <w:t>.</w:t>
      </w:r>
      <w:r w:rsidRPr="0068210A" w:rsidDel="00334CD4">
        <w:rPr>
          <w:rFonts w:ascii="Times New Roman" w:hAnsi="Times New Roman" w:cs="Times New Roman"/>
          <w:sz w:val="24"/>
          <w:szCs w:val="24"/>
        </w:rPr>
        <w:t xml:space="preserve"> </w:t>
      </w:r>
    </w:p>
    <w:p w14:paraId="0D3C9D04" w14:textId="77777777" w:rsidR="00CE171D" w:rsidRPr="0068210A" w:rsidRDefault="00CE171D" w:rsidP="00CE171D">
      <w:pPr>
        <w:tabs>
          <w:tab w:val="left" w:pos="426"/>
        </w:tabs>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ab/>
      </w:r>
      <w:r>
        <w:rPr>
          <w:rFonts w:ascii="Times New Roman" w:hAnsi="Times New Roman" w:cs="Times New Roman"/>
          <w:sz w:val="24"/>
          <w:szCs w:val="24"/>
        </w:rPr>
        <w:t>Such a binary</w:t>
      </w:r>
      <w:r w:rsidRPr="0068210A">
        <w:rPr>
          <w:rFonts w:ascii="Times New Roman" w:hAnsi="Times New Roman" w:cs="Times New Roman"/>
          <w:sz w:val="24"/>
          <w:szCs w:val="24"/>
        </w:rPr>
        <w:t xml:space="preserve">, however, fails to capture the complexity of the </w:t>
      </w:r>
      <w:r w:rsidRPr="0068210A">
        <w:rPr>
          <w:rFonts w:ascii="Times New Roman" w:hAnsi="Times New Roman" w:cs="Times New Roman"/>
          <w:i/>
          <w:iCs/>
          <w:sz w:val="24"/>
          <w:szCs w:val="24"/>
        </w:rPr>
        <w:t>spectrum of religiosity</w:t>
      </w:r>
      <w:r w:rsidRPr="0068210A">
        <w:rPr>
          <w:rFonts w:ascii="Times New Roman" w:hAnsi="Times New Roman" w:cs="Times New Roman"/>
          <w:sz w:val="24"/>
          <w:szCs w:val="24"/>
        </w:rPr>
        <w:t xml:space="preserve"> as he views the ‘secular’ and ‘religious’ as mutually exclusive categories. Moreover, if this categorisation was to be applied to the Indian case</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Habermas’s</w:t>
      </w:r>
      <w:r w:rsidRPr="0068210A">
        <w:rPr>
          <w:rFonts w:ascii="Times New Roman" w:hAnsi="Times New Roman" w:cs="Times New Roman"/>
          <w:sz w:val="24"/>
          <w:szCs w:val="24"/>
        </w:rPr>
        <w:t xml:space="preserve"> </w:t>
      </w:r>
      <w:r>
        <w:rPr>
          <w:rFonts w:ascii="Times New Roman" w:hAnsi="Times New Roman" w:cs="Times New Roman"/>
          <w:sz w:val="24"/>
          <w:szCs w:val="24"/>
        </w:rPr>
        <w:t>‘</w:t>
      </w:r>
      <w:r w:rsidRPr="0068210A">
        <w:rPr>
          <w:rFonts w:ascii="Times New Roman" w:hAnsi="Times New Roman" w:cs="Times New Roman"/>
          <w:sz w:val="24"/>
          <w:szCs w:val="24"/>
        </w:rPr>
        <w:t>default citizen’ would, in fact, be</w:t>
      </w:r>
      <w:r w:rsidRPr="0068210A">
        <w:rPr>
          <w:rFonts w:ascii="Times New Roman" w:hAnsi="Times New Roman" w:cs="Times New Roman"/>
          <w:i/>
          <w:iCs/>
          <w:sz w:val="24"/>
          <w:szCs w:val="24"/>
        </w:rPr>
        <w:t xml:space="preserve"> </w:t>
      </w:r>
      <w:r w:rsidRPr="0068210A">
        <w:rPr>
          <w:rFonts w:ascii="Times New Roman" w:hAnsi="Times New Roman" w:cs="Times New Roman"/>
          <w:sz w:val="24"/>
          <w:szCs w:val="24"/>
        </w:rPr>
        <w:t>the religious citizen</w:t>
      </w:r>
      <w:r>
        <w:rPr>
          <w:rFonts w:ascii="Times New Roman" w:hAnsi="Times New Roman" w:cs="Times New Roman"/>
          <w:sz w:val="24"/>
          <w:szCs w:val="24"/>
        </w:rPr>
        <w:t>,</w:t>
      </w:r>
      <w:r w:rsidRPr="0068210A">
        <w:rPr>
          <w:rFonts w:ascii="Times New Roman" w:hAnsi="Times New Roman" w:cs="Times New Roman"/>
          <w:sz w:val="24"/>
          <w:szCs w:val="24"/>
        </w:rPr>
        <w:t xml:space="preserve"> who aspired for constitutional secularism in principle but was unwilling to compromise the sphere of religion in the private or public realm. Such a citizen wo</w:t>
      </w:r>
      <w:r>
        <w:rPr>
          <w:rFonts w:ascii="Times New Roman" w:hAnsi="Times New Roman" w:cs="Times New Roman"/>
          <w:sz w:val="24"/>
          <w:szCs w:val="24"/>
        </w:rPr>
        <w:t>uld not achieve a ‘theo-ethical</w:t>
      </w:r>
      <w:r w:rsidRPr="0068210A">
        <w:rPr>
          <w:rFonts w:ascii="Times New Roman" w:hAnsi="Times New Roman" w:cs="Times New Roman"/>
          <w:sz w:val="24"/>
          <w:szCs w:val="24"/>
        </w:rPr>
        <w:t xml:space="preserve"> equilibrium</w:t>
      </w:r>
      <w:r>
        <w:rPr>
          <w:rFonts w:ascii="Times New Roman" w:hAnsi="Times New Roman" w:cs="Times New Roman"/>
          <w:sz w:val="24"/>
          <w:szCs w:val="24"/>
        </w:rPr>
        <w:t>’</w:t>
      </w:r>
      <w:r w:rsidRPr="0068210A">
        <w:rPr>
          <w:rFonts w:ascii="Times New Roman" w:hAnsi="Times New Roman" w:cs="Times New Roman"/>
          <w:sz w:val="24"/>
          <w:szCs w:val="24"/>
        </w:rPr>
        <w:t xml:space="preserve"> (or reconciliation of their religion with secular ethics) by aligning beliefs with secular citizenship. Instead they would require that their secular citizenship should not disqualify their religious beliefs</w:t>
      </w:r>
      <w:r>
        <w:rPr>
          <w:rFonts w:ascii="Times New Roman" w:hAnsi="Times New Roman" w:cs="Times New Roman"/>
          <w:sz w:val="24"/>
          <w:szCs w:val="24"/>
        </w:rPr>
        <w:t xml:space="preserve"> (Kaviraj 2013)</w:t>
      </w:r>
      <w:r w:rsidRPr="0068210A">
        <w:rPr>
          <w:rFonts w:ascii="Times New Roman" w:hAnsi="Times New Roman" w:cs="Times New Roman"/>
          <w:sz w:val="24"/>
          <w:szCs w:val="24"/>
        </w:rPr>
        <w:t>.</w:t>
      </w:r>
    </w:p>
    <w:p w14:paraId="696069B5" w14:textId="77777777" w:rsidR="00CE171D" w:rsidRPr="0068210A" w:rsidRDefault="00CE171D" w:rsidP="00CE171D">
      <w:pPr>
        <w:tabs>
          <w:tab w:val="left" w:pos="426"/>
        </w:tabs>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ab/>
        <w:t>Almost all theorists on secularism have laboured over the distinctiveness of Indian secularism. J</w:t>
      </w:r>
      <w:r>
        <w:rPr>
          <w:rFonts w:ascii="Times New Roman" w:hAnsi="Times New Roman" w:cs="Times New Roman"/>
          <w:sz w:val="24"/>
          <w:szCs w:val="24"/>
        </w:rPr>
        <w:t>a</w:t>
      </w:r>
      <w:r w:rsidRPr="0068210A">
        <w:rPr>
          <w:rFonts w:ascii="Times New Roman" w:hAnsi="Times New Roman" w:cs="Times New Roman"/>
          <w:sz w:val="24"/>
          <w:szCs w:val="24"/>
        </w:rPr>
        <w:t xml:space="preserve">cobsohn contrasts India’s ameliorative secularism </w:t>
      </w:r>
      <w:r>
        <w:rPr>
          <w:rFonts w:ascii="Times New Roman" w:hAnsi="Times New Roman" w:cs="Times New Roman"/>
          <w:sz w:val="24"/>
          <w:szCs w:val="24"/>
        </w:rPr>
        <w:t>to</w:t>
      </w:r>
      <w:r w:rsidRPr="0068210A">
        <w:rPr>
          <w:rFonts w:ascii="Times New Roman" w:hAnsi="Times New Roman" w:cs="Times New Roman"/>
          <w:sz w:val="24"/>
          <w:szCs w:val="24"/>
        </w:rPr>
        <w:t xml:space="preserve"> its assimilative counterpart in America</w:t>
      </w:r>
      <w:r>
        <w:rPr>
          <w:rFonts w:ascii="Times New Roman" w:hAnsi="Times New Roman" w:cs="Times New Roman"/>
          <w:sz w:val="24"/>
          <w:szCs w:val="24"/>
        </w:rPr>
        <w:t>,</w:t>
      </w:r>
      <w:r w:rsidRPr="0068210A">
        <w:rPr>
          <w:rFonts w:ascii="Times New Roman" w:hAnsi="Times New Roman" w:cs="Times New Roman"/>
          <w:sz w:val="24"/>
          <w:szCs w:val="24"/>
        </w:rPr>
        <w:t xml:space="preserve"> indicating a process of constant negotiation of secularism with religion. Nandy </w:t>
      </w:r>
      <w:r>
        <w:rPr>
          <w:rFonts w:ascii="Times New Roman" w:hAnsi="Times New Roman" w:cs="Times New Roman"/>
          <w:sz w:val="24"/>
          <w:szCs w:val="24"/>
        </w:rPr>
        <w:t>(1995)</w:t>
      </w:r>
      <w:r w:rsidRPr="0068210A">
        <w:rPr>
          <w:rFonts w:ascii="Times New Roman" w:hAnsi="Times New Roman" w:cs="Times New Roman"/>
          <w:sz w:val="24"/>
          <w:szCs w:val="24"/>
        </w:rPr>
        <w:t xml:space="preserve"> would</w:t>
      </w:r>
      <w:r w:rsidRPr="0068210A">
        <w:rPr>
          <w:rFonts w:ascii="Times New Roman" w:hAnsi="Times New Roman" w:cs="Times New Roman"/>
          <w:sz w:val="24"/>
          <w:szCs w:val="24"/>
          <w:lang w:val="en-GB"/>
        </w:rPr>
        <w:t xml:space="preserve"> dub all allegiance to secularism as a dubious commitment to a neo-liberal ideology. </w:t>
      </w:r>
      <w:r w:rsidRPr="0068210A">
        <w:rPr>
          <w:rFonts w:ascii="Times New Roman" w:hAnsi="Times New Roman" w:cs="Times New Roman"/>
          <w:sz w:val="24"/>
          <w:szCs w:val="24"/>
        </w:rPr>
        <w:t>For</w:t>
      </w:r>
      <w:r w:rsidRPr="0068210A">
        <w:rPr>
          <w:rFonts w:ascii="Times New Roman" w:hAnsi="Times New Roman" w:cs="Times New Roman"/>
          <w:sz w:val="24"/>
          <w:szCs w:val="24"/>
          <w:lang w:val="en-GB"/>
        </w:rPr>
        <w:t xml:space="preserve"> Nandy</w:t>
      </w:r>
      <w:r>
        <w:rPr>
          <w:rFonts w:ascii="Times New Roman" w:hAnsi="Times New Roman" w:cs="Times New Roman"/>
          <w:sz w:val="24"/>
          <w:szCs w:val="24"/>
          <w:lang w:val="en-GB"/>
        </w:rPr>
        <w:t>,</w:t>
      </w:r>
      <w:r w:rsidRPr="0068210A">
        <w:rPr>
          <w:rFonts w:ascii="Times New Roman" w:hAnsi="Times New Roman" w:cs="Times New Roman"/>
          <w:sz w:val="24"/>
          <w:szCs w:val="24"/>
          <w:lang w:val="en-GB"/>
        </w:rPr>
        <w:t xml:space="preserve"> it was religious traditions in Indian society that allowed for ‘religious </w:t>
      </w:r>
      <w:r w:rsidRPr="0068210A">
        <w:rPr>
          <w:rFonts w:ascii="Times New Roman" w:hAnsi="Times New Roman" w:cs="Times New Roman"/>
          <w:sz w:val="24"/>
          <w:szCs w:val="24"/>
          <w:lang w:val="en-GB"/>
        </w:rPr>
        <w:lastRenderedPageBreak/>
        <w:t>tolerance’</w:t>
      </w:r>
      <w:r>
        <w:rPr>
          <w:rFonts w:ascii="Times New Roman" w:hAnsi="Times New Roman" w:cs="Times New Roman"/>
          <w:sz w:val="24"/>
          <w:szCs w:val="24"/>
          <w:lang w:val="en-GB"/>
        </w:rPr>
        <w:t xml:space="preserve">, whereas Bhargava (2006) notes that secularism is so central to conversations on Indian democracy that it is invoked by all participants, albeit in contrasting and often contradictory ways. Bhargava speaks of ‘principled distance’ from religion, but presumes a definite engagement between the state and religion.  </w:t>
      </w:r>
    </w:p>
    <w:p w14:paraId="32C43AFE" w14:textId="77777777" w:rsidR="00CE171D"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Bhargava’s argument would hold for even the Hindu nationalist campaigns in the 1990s, which put forth versions of secularism in the form of ‘sarva dharma sambhav’, or Hinduism as a ‘secular-religion’, but never quite abandoned their claim to the terminology of secularism. However, the ‘contextual’ idea of secularism has historically and so frequently been invoked in deeply religious contexts that the terminology of ‘secularism’ has to essentially be hollowed out from all other meanings and connotations to fit the into its Indian distinctiveness.  </w:t>
      </w:r>
    </w:p>
    <w:p w14:paraId="2D17EDE1" w14:textId="77777777" w:rsidR="00CE171D" w:rsidRDefault="00CE171D" w:rsidP="00CE171D">
      <w:pPr>
        <w:spacing w:line="360" w:lineRule="auto"/>
        <w:ind w:firstLine="426"/>
        <w:jc w:val="both"/>
        <w:rPr>
          <w:rFonts w:ascii="Times New Roman" w:hAnsi="Times New Roman" w:cs="Times New Roman"/>
          <w:bCs/>
          <w:sz w:val="24"/>
          <w:szCs w:val="24"/>
          <w:lang w:val="en-GB"/>
        </w:rPr>
      </w:pPr>
      <w:r>
        <w:rPr>
          <w:rFonts w:ascii="Times New Roman" w:hAnsi="Times New Roman" w:cs="Times New Roman"/>
          <w:sz w:val="24"/>
          <w:szCs w:val="24"/>
        </w:rPr>
        <w:t xml:space="preserve">For instance, </w:t>
      </w:r>
      <w:r w:rsidRPr="0068210A">
        <w:rPr>
          <w:rFonts w:ascii="Times New Roman" w:hAnsi="Times New Roman" w:cs="Times New Roman"/>
          <w:sz w:val="24"/>
          <w:szCs w:val="24"/>
        </w:rPr>
        <w:t>attempts to invoke the universality of Hindu religion in t</w:t>
      </w:r>
      <w:r>
        <w:rPr>
          <w:rFonts w:ascii="Times New Roman" w:hAnsi="Times New Roman" w:cs="Times New Roman"/>
          <w:sz w:val="24"/>
          <w:szCs w:val="24"/>
        </w:rPr>
        <w:t>he Constituent Assembly debates</w:t>
      </w:r>
      <w:r w:rsidRPr="0068210A">
        <w:rPr>
          <w:rFonts w:ascii="Times New Roman" w:hAnsi="Times New Roman" w:cs="Times New Roman"/>
          <w:sz w:val="24"/>
          <w:szCs w:val="24"/>
        </w:rPr>
        <w:t xml:space="preserve"> suggest that the distance between the state and religion was not always ‘principled’, and that the ‘way of life’ interpretation of religion was applied more favourably to Hindus than to minorities, as seen in the case of </w:t>
      </w:r>
      <w:r>
        <w:rPr>
          <w:rFonts w:ascii="Times New Roman" w:hAnsi="Times New Roman" w:cs="Times New Roman"/>
          <w:sz w:val="24"/>
          <w:szCs w:val="24"/>
        </w:rPr>
        <w:t xml:space="preserve">the </w:t>
      </w:r>
      <w:r w:rsidRPr="0068210A">
        <w:rPr>
          <w:rFonts w:ascii="Times New Roman" w:hAnsi="Times New Roman" w:cs="Times New Roman"/>
          <w:sz w:val="24"/>
          <w:szCs w:val="24"/>
        </w:rPr>
        <w:t>ban on cow slaughter.</w:t>
      </w:r>
      <w:r w:rsidRPr="0068210A">
        <w:rPr>
          <w:rStyle w:val="EndnoteReference"/>
          <w:rFonts w:ascii="Times New Roman" w:hAnsi="Times New Roman" w:cs="Times New Roman"/>
          <w:sz w:val="24"/>
          <w:szCs w:val="24"/>
        </w:rPr>
        <w:endnoteReference w:id="86"/>
      </w:r>
      <w:r w:rsidRPr="0068210A">
        <w:rPr>
          <w:rFonts w:ascii="Times New Roman" w:hAnsi="Times New Roman" w:cs="Times New Roman"/>
          <w:sz w:val="24"/>
          <w:szCs w:val="24"/>
        </w:rPr>
        <w:t xml:space="preserve"> In substantial extracts of the Constituent Assembly debates the repeated invocation of Hindu </w:t>
      </w:r>
      <w:r>
        <w:rPr>
          <w:rFonts w:ascii="Times New Roman" w:hAnsi="Times New Roman" w:cs="Times New Roman"/>
          <w:sz w:val="24"/>
          <w:szCs w:val="24"/>
        </w:rPr>
        <w:t>religion or religious practices</w:t>
      </w:r>
      <w:r w:rsidRPr="0068210A">
        <w:rPr>
          <w:rFonts w:ascii="Times New Roman" w:hAnsi="Times New Roman" w:cs="Times New Roman"/>
          <w:sz w:val="24"/>
          <w:szCs w:val="24"/>
        </w:rPr>
        <w:t xml:space="preserve"> as most ‘liberal’ and ‘sensible’ remained notoriously consistent. </w:t>
      </w:r>
      <w:r>
        <w:rPr>
          <w:rFonts w:ascii="Times New Roman" w:hAnsi="Times New Roman" w:cs="Times New Roman"/>
          <w:bCs/>
          <w:sz w:val="24"/>
          <w:szCs w:val="24"/>
        </w:rPr>
        <w:t>I</w:t>
      </w:r>
      <w:r w:rsidRPr="0068210A">
        <w:rPr>
          <w:rFonts w:ascii="Times New Roman" w:hAnsi="Times New Roman" w:cs="Times New Roman"/>
          <w:sz w:val="24"/>
          <w:szCs w:val="24"/>
          <w:shd w:val="clear" w:color="auto" w:fill="FFFFFF"/>
        </w:rPr>
        <w:t>n the discussion on the clause allowing one to freely practice</w:t>
      </w:r>
      <w:r>
        <w:rPr>
          <w:rFonts w:ascii="Times New Roman" w:hAnsi="Times New Roman" w:cs="Times New Roman"/>
          <w:sz w:val="24"/>
          <w:szCs w:val="24"/>
          <w:shd w:val="clear" w:color="auto" w:fill="FFFFFF"/>
        </w:rPr>
        <w:t>,</w:t>
      </w:r>
      <w:r w:rsidRPr="0068210A">
        <w:rPr>
          <w:rFonts w:ascii="Times New Roman" w:hAnsi="Times New Roman" w:cs="Times New Roman"/>
          <w:sz w:val="24"/>
          <w:szCs w:val="24"/>
          <w:shd w:val="clear" w:color="auto" w:fill="FFFFFF"/>
        </w:rPr>
        <w:t xml:space="preserve"> profess and propagate one’s religion,</w:t>
      </w:r>
      <w:r w:rsidRPr="0068210A">
        <w:rPr>
          <w:rFonts w:ascii="Times New Roman" w:hAnsi="Times New Roman" w:cs="Times New Roman"/>
          <w:sz w:val="24"/>
          <w:szCs w:val="24"/>
          <w:shd w:val="clear" w:color="auto" w:fill="FFFFFF"/>
          <w:vertAlign w:val="superscript"/>
        </w:rPr>
        <w:endnoteReference w:id="87"/>
      </w:r>
      <w:r w:rsidRPr="0068210A">
        <w:rPr>
          <w:rFonts w:ascii="Times New Roman" w:hAnsi="Times New Roman" w:cs="Times New Roman"/>
          <w:sz w:val="24"/>
          <w:szCs w:val="24"/>
          <w:shd w:val="clear" w:color="auto" w:fill="FFFFFF"/>
        </w:rPr>
        <w:t xml:space="preserve"> Lokenath Misra, a member from the Swatantra Party</w:t>
      </w:r>
      <w:r>
        <w:rPr>
          <w:rFonts w:ascii="Times New Roman" w:hAnsi="Times New Roman" w:cs="Times New Roman"/>
          <w:sz w:val="24"/>
          <w:szCs w:val="24"/>
          <w:shd w:val="clear" w:color="auto" w:fill="FFFFFF"/>
        </w:rPr>
        <w:t>,</w:t>
      </w:r>
      <w:r w:rsidRPr="0068210A">
        <w:rPr>
          <w:rFonts w:ascii="Times New Roman" w:hAnsi="Times New Roman" w:cs="Times New Roman"/>
          <w:sz w:val="24"/>
          <w:szCs w:val="24"/>
          <w:shd w:val="clear" w:color="auto" w:fill="FFFFFF"/>
        </w:rPr>
        <w:t xml:space="preserve"> attributed the partition of India expressly to the spread of Islam. He claimed, ironically, that had Islam not come to India it would be a ‘perfectly secular’ state</w:t>
      </w:r>
      <w:r>
        <w:rPr>
          <w:rFonts w:ascii="Times New Roman" w:hAnsi="Times New Roman" w:cs="Times New Roman"/>
          <w:sz w:val="24"/>
          <w:szCs w:val="24"/>
          <w:shd w:val="clear" w:color="auto" w:fill="FFFFFF"/>
        </w:rPr>
        <w:t>,</w:t>
      </w:r>
      <w:r w:rsidRPr="0068210A">
        <w:rPr>
          <w:rFonts w:ascii="Times New Roman" w:hAnsi="Times New Roman" w:cs="Times New Roman"/>
          <w:sz w:val="24"/>
          <w:szCs w:val="24"/>
          <w:shd w:val="clear" w:color="auto" w:fill="FFFFFF"/>
        </w:rPr>
        <w:t xml:space="preserve"> betraying the uncertainty that surrounded secularism post-partition.</w:t>
      </w:r>
      <w:r w:rsidRPr="0068210A">
        <w:rPr>
          <w:rFonts w:ascii="Times New Roman" w:hAnsi="Times New Roman" w:cs="Times New Roman"/>
          <w:sz w:val="24"/>
          <w:szCs w:val="24"/>
          <w:shd w:val="clear" w:color="auto" w:fill="FFFFFF"/>
          <w:vertAlign w:val="superscript"/>
        </w:rPr>
        <w:endnoteReference w:id="88"/>
      </w:r>
      <w:r w:rsidRPr="0068210A">
        <w:rPr>
          <w:rFonts w:ascii="Times New Roman" w:hAnsi="Times New Roman" w:cs="Times New Roman"/>
          <w:sz w:val="24"/>
          <w:szCs w:val="24"/>
        </w:rPr>
        <w:t xml:space="preserve"> </w:t>
      </w:r>
      <w:r w:rsidRPr="0068210A">
        <w:rPr>
          <w:rFonts w:ascii="Times New Roman" w:hAnsi="Times New Roman" w:cs="Times New Roman"/>
          <w:bCs/>
          <w:sz w:val="24"/>
          <w:szCs w:val="24"/>
          <w:lang w:val="en-GB"/>
        </w:rPr>
        <w:t xml:space="preserve">This is precisely the sentiment that the </w:t>
      </w:r>
      <w:r w:rsidRPr="00753B43">
        <w:rPr>
          <w:rFonts w:ascii="Times New Roman" w:hAnsi="Times New Roman" w:cs="Times New Roman"/>
          <w:bCs/>
          <w:i/>
          <w:sz w:val="24"/>
          <w:szCs w:val="24"/>
          <w:lang w:val="en-GB"/>
        </w:rPr>
        <w:t>Hindutva</w:t>
      </w:r>
      <w:r w:rsidRPr="0068210A">
        <w:rPr>
          <w:rFonts w:ascii="Times New Roman" w:hAnsi="Times New Roman" w:cs="Times New Roman"/>
          <w:bCs/>
          <w:sz w:val="24"/>
          <w:szCs w:val="24"/>
          <w:lang w:val="en-GB"/>
        </w:rPr>
        <w:t xml:space="preserve"> judgments endorsed, except they </w:t>
      </w:r>
      <w:r>
        <w:rPr>
          <w:rFonts w:ascii="Times New Roman" w:hAnsi="Times New Roman" w:cs="Times New Roman"/>
          <w:bCs/>
          <w:sz w:val="24"/>
          <w:szCs w:val="24"/>
          <w:lang w:val="en-GB"/>
        </w:rPr>
        <w:t>embellished it and concluded</w:t>
      </w:r>
      <w:r w:rsidRPr="0068210A">
        <w:rPr>
          <w:rFonts w:ascii="Times New Roman" w:hAnsi="Times New Roman" w:cs="Times New Roman"/>
          <w:bCs/>
          <w:sz w:val="24"/>
          <w:szCs w:val="24"/>
          <w:lang w:val="en-GB"/>
        </w:rPr>
        <w:t xml:space="preserve"> that if Hinduism was a </w:t>
      </w:r>
      <w:r>
        <w:rPr>
          <w:rFonts w:ascii="Times New Roman" w:hAnsi="Times New Roman" w:cs="Times New Roman"/>
          <w:bCs/>
          <w:sz w:val="24"/>
          <w:szCs w:val="24"/>
          <w:lang w:val="en-GB"/>
        </w:rPr>
        <w:t>‘</w:t>
      </w:r>
      <w:r w:rsidRPr="0068210A">
        <w:rPr>
          <w:rFonts w:ascii="Times New Roman" w:hAnsi="Times New Roman" w:cs="Times New Roman"/>
          <w:bCs/>
          <w:sz w:val="24"/>
          <w:szCs w:val="24"/>
          <w:lang w:val="en-GB"/>
        </w:rPr>
        <w:t xml:space="preserve">secular </w:t>
      </w:r>
      <w:r w:rsidRPr="0028660F">
        <w:rPr>
          <w:rFonts w:ascii="Times New Roman" w:hAnsi="Times New Roman" w:cs="Times New Roman"/>
          <w:bCs/>
          <w:i/>
          <w:sz w:val="24"/>
          <w:szCs w:val="24"/>
          <w:lang w:val="en-GB"/>
        </w:rPr>
        <w:t>religion’</w:t>
      </w:r>
      <w:r w:rsidRPr="0068210A">
        <w:rPr>
          <w:rFonts w:ascii="Times New Roman" w:hAnsi="Times New Roman" w:cs="Times New Roman"/>
          <w:bCs/>
          <w:sz w:val="24"/>
          <w:szCs w:val="24"/>
          <w:lang w:val="en-GB"/>
        </w:rPr>
        <w:t xml:space="preserve">, </w:t>
      </w:r>
      <w:r w:rsidRPr="00753B43">
        <w:rPr>
          <w:rFonts w:ascii="Times New Roman" w:hAnsi="Times New Roman" w:cs="Times New Roman"/>
          <w:bCs/>
          <w:i/>
          <w:sz w:val="24"/>
          <w:szCs w:val="24"/>
          <w:lang w:val="en-GB"/>
        </w:rPr>
        <w:t>Hindutva</w:t>
      </w:r>
      <w:r w:rsidRPr="0068210A">
        <w:rPr>
          <w:rFonts w:ascii="Times New Roman" w:hAnsi="Times New Roman" w:cs="Times New Roman"/>
          <w:bCs/>
          <w:sz w:val="24"/>
          <w:szCs w:val="24"/>
          <w:lang w:val="en-GB"/>
        </w:rPr>
        <w:t xml:space="preserve"> was </w:t>
      </w:r>
      <w:r w:rsidRPr="0028660F">
        <w:rPr>
          <w:rFonts w:ascii="Times New Roman" w:hAnsi="Times New Roman" w:cs="Times New Roman"/>
          <w:bCs/>
          <w:i/>
          <w:sz w:val="24"/>
          <w:szCs w:val="24"/>
          <w:lang w:val="en-GB"/>
        </w:rPr>
        <w:t>the</w:t>
      </w:r>
      <w:r w:rsidRPr="0068210A">
        <w:rPr>
          <w:rFonts w:ascii="Times New Roman" w:hAnsi="Times New Roman" w:cs="Times New Roman"/>
          <w:bCs/>
          <w:sz w:val="24"/>
          <w:szCs w:val="24"/>
          <w:lang w:val="en-GB"/>
        </w:rPr>
        <w:t xml:space="preserve"> secular. </w:t>
      </w:r>
    </w:p>
    <w:p w14:paraId="0A0D8EC8" w14:textId="77777777" w:rsidR="00CE171D" w:rsidRPr="0068210A" w:rsidRDefault="00CE171D" w:rsidP="00CE171D">
      <w:pPr>
        <w:spacing w:line="360" w:lineRule="auto"/>
        <w:ind w:firstLine="426"/>
        <w:jc w:val="both"/>
        <w:rPr>
          <w:rFonts w:ascii="Times New Roman" w:hAnsi="Times New Roman" w:cs="Times New Roman"/>
          <w:bCs/>
          <w:sz w:val="24"/>
          <w:szCs w:val="24"/>
          <w:lang w:val="en-GB"/>
        </w:rPr>
      </w:pPr>
      <w:r>
        <w:rPr>
          <w:bCs/>
          <w:sz w:val="24"/>
          <w:szCs w:val="24"/>
        </w:rPr>
        <w:t xml:space="preserve">Thus, neither the conflation of </w:t>
      </w:r>
      <w:r w:rsidRPr="00753B43">
        <w:rPr>
          <w:bCs/>
          <w:i/>
          <w:sz w:val="24"/>
          <w:szCs w:val="24"/>
        </w:rPr>
        <w:t>Hindutva</w:t>
      </w:r>
      <w:r>
        <w:rPr>
          <w:bCs/>
          <w:sz w:val="24"/>
          <w:szCs w:val="24"/>
        </w:rPr>
        <w:t xml:space="preserve"> and secular, nor the appropriation of secularism by Hindu nationalism was exclusive to the 1990s. But the </w:t>
      </w:r>
      <w:r w:rsidRPr="00753B43">
        <w:rPr>
          <w:bCs/>
          <w:i/>
          <w:sz w:val="24"/>
          <w:szCs w:val="24"/>
        </w:rPr>
        <w:t>Hindutva</w:t>
      </w:r>
      <w:r>
        <w:rPr>
          <w:bCs/>
          <w:sz w:val="24"/>
          <w:szCs w:val="24"/>
        </w:rPr>
        <w:t xml:space="preserve"> judgments’ explicit acceptance of </w:t>
      </w:r>
      <w:r w:rsidRPr="007E1DCE">
        <w:rPr>
          <w:bCs/>
          <w:i/>
          <w:sz w:val="24"/>
          <w:szCs w:val="24"/>
        </w:rPr>
        <w:t>Hindutva</w:t>
      </w:r>
      <w:r>
        <w:rPr>
          <w:bCs/>
          <w:sz w:val="24"/>
          <w:szCs w:val="24"/>
        </w:rPr>
        <w:t xml:space="preserve"> as secularism now meant that the Hindu nationalist ideology could no longer be called out for perpetuating religious intolerance towards minorities or women, as it had historically been in the Hindu code bill debates, debates on the 42</w:t>
      </w:r>
      <w:r w:rsidRPr="001C585D">
        <w:rPr>
          <w:bCs/>
          <w:sz w:val="24"/>
          <w:szCs w:val="24"/>
          <w:vertAlign w:val="superscript"/>
        </w:rPr>
        <w:t>nd</w:t>
      </w:r>
      <w:r>
        <w:rPr>
          <w:bCs/>
          <w:sz w:val="24"/>
          <w:szCs w:val="24"/>
        </w:rPr>
        <w:t xml:space="preserve"> amendment or on the mobilisation around Ramjanmabhoomi through the instrument of legal or constitutional secularism.</w:t>
      </w:r>
    </w:p>
    <w:p w14:paraId="452B516B"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It may instead</w:t>
      </w:r>
      <w:r>
        <w:rPr>
          <w:rFonts w:ascii="Times New Roman" w:hAnsi="Times New Roman" w:cs="Times New Roman"/>
          <w:sz w:val="24"/>
          <w:szCs w:val="24"/>
        </w:rPr>
        <w:t>,</w:t>
      </w:r>
      <w:r w:rsidRPr="0068210A">
        <w:rPr>
          <w:rFonts w:ascii="Times New Roman" w:hAnsi="Times New Roman" w:cs="Times New Roman"/>
          <w:sz w:val="24"/>
          <w:szCs w:val="24"/>
        </w:rPr>
        <w:t xml:space="preserve"> therefore</w:t>
      </w:r>
      <w:r>
        <w:rPr>
          <w:rFonts w:ascii="Times New Roman" w:hAnsi="Times New Roman" w:cs="Times New Roman"/>
          <w:sz w:val="24"/>
          <w:szCs w:val="24"/>
        </w:rPr>
        <w:t>,</w:t>
      </w:r>
      <w:r w:rsidRPr="0068210A">
        <w:rPr>
          <w:rFonts w:ascii="Times New Roman" w:hAnsi="Times New Roman" w:cs="Times New Roman"/>
          <w:sz w:val="24"/>
          <w:szCs w:val="24"/>
        </w:rPr>
        <w:t xml:space="preserve"> be a </w:t>
      </w:r>
      <w:r>
        <w:rPr>
          <w:rFonts w:ascii="Times New Roman" w:hAnsi="Times New Roman" w:cs="Times New Roman"/>
          <w:sz w:val="24"/>
          <w:szCs w:val="24"/>
        </w:rPr>
        <w:t>more fruitful exercise to view Constituent A</w:t>
      </w:r>
      <w:r w:rsidRPr="0068210A">
        <w:rPr>
          <w:rFonts w:ascii="Times New Roman" w:hAnsi="Times New Roman" w:cs="Times New Roman"/>
          <w:sz w:val="24"/>
          <w:szCs w:val="24"/>
        </w:rPr>
        <w:t>ssembly, legislative debates</w:t>
      </w:r>
      <w:r>
        <w:rPr>
          <w:rFonts w:ascii="Times New Roman" w:hAnsi="Times New Roman" w:cs="Times New Roman"/>
          <w:sz w:val="24"/>
          <w:szCs w:val="24"/>
        </w:rPr>
        <w:t>,</w:t>
      </w:r>
      <w:r w:rsidRPr="0068210A">
        <w:rPr>
          <w:rFonts w:ascii="Times New Roman" w:hAnsi="Times New Roman" w:cs="Times New Roman"/>
          <w:sz w:val="24"/>
          <w:szCs w:val="24"/>
        </w:rPr>
        <w:t xml:space="preserve"> and court precedents as the making of </w:t>
      </w:r>
      <w:r>
        <w:rPr>
          <w:rFonts w:ascii="Times New Roman" w:hAnsi="Times New Roman" w:cs="Times New Roman"/>
          <w:sz w:val="24"/>
          <w:szCs w:val="24"/>
        </w:rPr>
        <w:t xml:space="preserve">a </w:t>
      </w:r>
      <w:r w:rsidRPr="0068210A">
        <w:rPr>
          <w:rFonts w:ascii="Times New Roman" w:hAnsi="Times New Roman" w:cs="Times New Roman"/>
          <w:sz w:val="24"/>
          <w:szCs w:val="24"/>
        </w:rPr>
        <w:t>religion-state relationship without ascribing any secularisation theories</w:t>
      </w:r>
      <w:r>
        <w:rPr>
          <w:rFonts w:ascii="Times New Roman" w:hAnsi="Times New Roman" w:cs="Times New Roman"/>
          <w:sz w:val="24"/>
          <w:szCs w:val="24"/>
        </w:rPr>
        <w:t xml:space="preserve"> of ‘contextual doctrine’, ‘religious tolerance’, or </w:t>
      </w:r>
      <w:r>
        <w:rPr>
          <w:rFonts w:ascii="Times New Roman" w:hAnsi="Times New Roman" w:cs="Times New Roman"/>
          <w:sz w:val="24"/>
          <w:szCs w:val="24"/>
        </w:rPr>
        <w:lastRenderedPageBreak/>
        <w:t>‘multiculturalism’</w:t>
      </w:r>
      <w:r w:rsidRPr="0068210A">
        <w:rPr>
          <w:rFonts w:ascii="Times New Roman" w:hAnsi="Times New Roman" w:cs="Times New Roman"/>
          <w:sz w:val="24"/>
          <w:szCs w:val="24"/>
        </w:rPr>
        <w:t xml:space="preserve"> to the discussions.</w:t>
      </w:r>
      <w:r>
        <w:rPr>
          <w:rStyle w:val="EndnoteReference"/>
          <w:rFonts w:ascii="Times New Roman" w:hAnsi="Times New Roman" w:cs="Times New Roman"/>
          <w:sz w:val="24"/>
          <w:szCs w:val="24"/>
        </w:rPr>
        <w:endnoteReference w:id="89"/>
      </w:r>
      <w:r w:rsidRPr="0068210A">
        <w:rPr>
          <w:rFonts w:ascii="Times New Roman" w:hAnsi="Times New Roman" w:cs="Times New Roman"/>
          <w:sz w:val="24"/>
          <w:szCs w:val="24"/>
        </w:rPr>
        <w:t xml:space="preserve"> </w:t>
      </w:r>
      <w:r>
        <w:rPr>
          <w:rFonts w:ascii="Times New Roman" w:hAnsi="Times New Roman" w:cs="Times New Roman"/>
          <w:sz w:val="24"/>
          <w:szCs w:val="24"/>
        </w:rPr>
        <w:t>‘</w:t>
      </w:r>
      <w:r w:rsidRPr="0068210A">
        <w:rPr>
          <w:rFonts w:ascii="Times New Roman" w:hAnsi="Times New Roman" w:cs="Times New Roman"/>
          <w:sz w:val="24"/>
          <w:szCs w:val="24"/>
        </w:rPr>
        <w:t>Distance from</w:t>
      </w:r>
      <w:r>
        <w:rPr>
          <w:rFonts w:ascii="Times New Roman" w:hAnsi="Times New Roman" w:cs="Times New Roman"/>
          <w:sz w:val="24"/>
          <w:szCs w:val="24"/>
        </w:rPr>
        <w:t>’ secularisation theories allow</w:t>
      </w:r>
      <w:r w:rsidRPr="0068210A">
        <w:rPr>
          <w:rFonts w:ascii="Times New Roman" w:hAnsi="Times New Roman" w:cs="Times New Roman"/>
          <w:sz w:val="24"/>
          <w:szCs w:val="24"/>
        </w:rPr>
        <w:t xml:space="preserve"> us to see that for many, religion remained the framework within which rights were discussed. </w:t>
      </w:r>
      <w:r>
        <w:rPr>
          <w:rFonts w:ascii="Times New Roman" w:hAnsi="Times New Roman" w:cs="Times New Roman"/>
          <w:sz w:val="24"/>
          <w:szCs w:val="24"/>
        </w:rPr>
        <w:t>Mahmood’s (2016) influential critique of secularism also dismisses it as a universalising project which is frequently understood through a civilizational lens.</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In the Constituent Assembly Debates t</w:t>
      </w:r>
      <w:r w:rsidRPr="0068210A">
        <w:rPr>
          <w:rFonts w:ascii="Times New Roman" w:hAnsi="Times New Roman" w:cs="Times New Roman"/>
          <w:sz w:val="24"/>
          <w:szCs w:val="24"/>
        </w:rPr>
        <w:t>here was no real consensus on what secularism meant, except that as Pakistan moved towards</w:t>
      </w:r>
      <w:r>
        <w:rPr>
          <w:rFonts w:ascii="Times New Roman" w:hAnsi="Times New Roman" w:cs="Times New Roman"/>
          <w:sz w:val="24"/>
          <w:szCs w:val="24"/>
        </w:rPr>
        <w:t xml:space="preserve"> unity as</w:t>
      </w:r>
      <w:r w:rsidRPr="0068210A">
        <w:rPr>
          <w:rFonts w:ascii="Times New Roman" w:hAnsi="Times New Roman" w:cs="Times New Roman"/>
          <w:sz w:val="24"/>
          <w:szCs w:val="24"/>
        </w:rPr>
        <w:t xml:space="preserve"> a theocratic state, ‘secular’ India also sought a unitary identity</w:t>
      </w:r>
      <w:r>
        <w:rPr>
          <w:rFonts w:ascii="Times New Roman" w:hAnsi="Times New Roman" w:cs="Times New Roman"/>
          <w:sz w:val="24"/>
          <w:szCs w:val="24"/>
        </w:rPr>
        <w:t xml:space="preserve"> (Gould 2004)</w:t>
      </w:r>
      <w:r w:rsidRPr="0068210A">
        <w:rPr>
          <w:rFonts w:ascii="Times New Roman" w:hAnsi="Times New Roman" w:cs="Times New Roman"/>
          <w:sz w:val="24"/>
          <w:szCs w:val="24"/>
        </w:rPr>
        <w:t>. If the state was t</w:t>
      </w:r>
      <w:r>
        <w:rPr>
          <w:rFonts w:ascii="Times New Roman" w:hAnsi="Times New Roman" w:cs="Times New Roman"/>
          <w:sz w:val="24"/>
          <w:szCs w:val="24"/>
        </w:rPr>
        <w:t>o be defined by what it opposed</w:t>
      </w:r>
      <w:r w:rsidRPr="0068210A">
        <w:rPr>
          <w:rFonts w:ascii="Times New Roman" w:hAnsi="Times New Roman" w:cs="Times New Roman"/>
          <w:sz w:val="24"/>
          <w:szCs w:val="24"/>
        </w:rPr>
        <w:t xml:space="preserve"> (as culture is by what it exterminates</w:t>
      </w:r>
      <w:r>
        <w:rPr>
          <w:rFonts w:ascii="Times New Roman" w:hAnsi="Times New Roman" w:cs="Times New Roman"/>
          <w:sz w:val="24"/>
          <w:szCs w:val="24"/>
        </w:rPr>
        <w:t>, Das 1995, 55</w:t>
      </w:r>
      <w:r w:rsidRPr="0068210A">
        <w:rPr>
          <w:rFonts w:ascii="Times New Roman" w:hAnsi="Times New Roman" w:cs="Times New Roman"/>
          <w:sz w:val="24"/>
          <w:szCs w:val="24"/>
        </w:rPr>
        <w:t>)</w:t>
      </w:r>
      <w:r>
        <w:rPr>
          <w:rFonts w:ascii="Times New Roman" w:hAnsi="Times New Roman" w:cs="Times New Roman"/>
          <w:sz w:val="24"/>
          <w:szCs w:val="24"/>
        </w:rPr>
        <w:t>,</w:t>
      </w:r>
      <w:r w:rsidRPr="0068210A">
        <w:rPr>
          <w:rFonts w:ascii="Times New Roman" w:hAnsi="Times New Roman" w:cs="Times New Roman"/>
          <w:sz w:val="24"/>
          <w:szCs w:val="24"/>
        </w:rPr>
        <w:t xml:space="preserve"> a secular status for India at the time of independence was the negation of theocracy, thus escaping the need to define secularism or pluralism</w:t>
      </w:r>
      <w:r>
        <w:rPr>
          <w:rFonts w:ascii="Times New Roman" w:hAnsi="Times New Roman" w:cs="Times New Roman"/>
          <w:sz w:val="24"/>
          <w:szCs w:val="24"/>
        </w:rPr>
        <w:t>, and this was reiterated overtime in both legislative debates and judicial pronouncements</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68210A">
        <w:rPr>
          <w:rFonts w:ascii="Times New Roman" w:hAnsi="Times New Roman" w:cs="Times New Roman"/>
          <w:sz w:val="24"/>
          <w:szCs w:val="24"/>
        </w:rPr>
        <w:t>with the Court’s acceptance of a ‘hope’ for a Hindu state as legitimate, the doctrine</w:t>
      </w:r>
      <w:r>
        <w:rPr>
          <w:rFonts w:ascii="Times New Roman" w:hAnsi="Times New Roman" w:cs="Times New Roman"/>
          <w:sz w:val="24"/>
          <w:szCs w:val="24"/>
        </w:rPr>
        <w:t xml:space="preserve"> of secularism</w:t>
      </w:r>
      <w:r w:rsidRPr="0068210A">
        <w:rPr>
          <w:rFonts w:ascii="Times New Roman" w:hAnsi="Times New Roman" w:cs="Times New Roman"/>
          <w:sz w:val="24"/>
          <w:szCs w:val="24"/>
        </w:rPr>
        <w:t xml:space="preserve"> no longer remained a negation of theocracy. </w:t>
      </w:r>
    </w:p>
    <w:p w14:paraId="29DF49A5" w14:textId="2C800FE3" w:rsidR="00CE171D" w:rsidRDefault="00CE171D" w:rsidP="00CE171D">
      <w:pPr>
        <w:spacing w:before="240" w:line="360" w:lineRule="auto"/>
        <w:ind w:firstLine="426"/>
        <w:jc w:val="both"/>
        <w:rPr>
          <w:rFonts w:ascii="Times New Roman" w:hAnsi="Times New Roman" w:cs="Times New Roman"/>
          <w:sz w:val="24"/>
          <w:szCs w:val="24"/>
        </w:rPr>
      </w:pPr>
      <w:r w:rsidRPr="005C6E93">
        <w:rPr>
          <w:rFonts w:ascii="Times New Roman" w:hAnsi="Times New Roman" w:cs="Times New Roman"/>
          <w:i/>
          <w:sz w:val="24"/>
          <w:szCs w:val="24"/>
        </w:rPr>
        <w:t>Hindutva</w:t>
      </w:r>
      <w:r>
        <w:rPr>
          <w:rFonts w:ascii="Times New Roman" w:hAnsi="Times New Roman" w:cs="Times New Roman"/>
          <w:sz w:val="24"/>
          <w:szCs w:val="24"/>
        </w:rPr>
        <w:t xml:space="preserve"> as ‘Indianness’ is an idea that has crystallised over time to the extent that rather than provoking scepticism amongst media commentators in statements such as ‘a Hindu Rashtra is not possible with minorities’ (</w:t>
      </w:r>
      <w:r>
        <w:rPr>
          <w:i/>
        </w:rPr>
        <w:t xml:space="preserve">Indian Express </w:t>
      </w:r>
      <w:r>
        <w:t xml:space="preserve">September 20, 2018) </w:t>
      </w:r>
      <w:r>
        <w:rPr>
          <w:rFonts w:ascii="Times New Roman" w:hAnsi="Times New Roman" w:cs="Times New Roman"/>
          <w:sz w:val="24"/>
          <w:szCs w:val="24"/>
        </w:rPr>
        <w:t>a claim made by RSS chief, Mohan Bhagwat, at a recent conference, the statement was treated largely as evidence of how secular the organisation is. To the counter question on why the RSS refuses to admit Muslims and Christians Bhagwat responded ‘can boys be admitted to girls’ schools?’ Thus, the idea of a Hindu state that is benevolent to minorities but sees them as distinct now defines the new secular. Bhagwat further stated ‘</w:t>
      </w:r>
      <w:r w:rsidRPr="00D62E41">
        <w:rPr>
          <w:rFonts w:ascii="Times New Roman" w:hAnsi="Times New Roman" w:cs="Times New Roman"/>
          <w:sz w:val="24"/>
          <w:szCs w:val="24"/>
        </w:rPr>
        <w:t>Everyone who lives in India is Hindu by identity, nationality</w:t>
      </w:r>
      <w:r>
        <w:rPr>
          <w:rFonts w:ascii="Times New Roman" w:hAnsi="Times New Roman" w:cs="Times New Roman"/>
          <w:sz w:val="24"/>
          <w:szCs w:val="24"/>
        </w:rPr>
        <w:t xml:space="preserve">’. Thus, the very language in which </w:t>
      </w:r>
      <w:r w:rsidRPr="00753B43">
        <w:rPr>
          <w:rFonts w:ascii="Times New Roman" w:hAnsi="Times New Roman" w:cs="Times New Roman"/>
          <w:i/>
          <w:sz w:val="24"/>
          <w:szCs w:val="24"/>
        </w:rPr>
        <w:t>Hindutva</w:t>
      </w:r>
      <w:r>
        <w:rPr>
          <w:rFonts w:ascii="Times New Roman" w:hAnsi="Times New Roman" w:cs="Times New Roman"/>
          <w:sz w:val="24"/>
          <w:szCs w:val="24"/>
        </w:rPr>
        <w:t xml:space="preserve"> was opposed for decades (that is, secularism) was handed over by the courts to the Hindu nationalists to appropriate. </w:t>
      </w:r>
    </w:p>
    <w:p w14:paraId="7618F543" w14:textId="77777777" w:rsidR="00CE171D"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Even when the Court had the opportunity to revise its stance on </w:t>
      </w:r>
      <w:r w:rsidRPr="005C6E93">
        <w:rPr>
          <w:rFonts w:ascii="Times New Roman" w:hAnsi="Times New Roman" w:cs="Times New Roman"/>
          <w:i/>
          <w:sz w:val="24"/>
          <w:szCs w:val="24"/>
        </w:rPr>
        <w:t>Hindutva</w:t>
      </w:r>
      <w:r>
        <w:rPr>
          <w:rFonts w:ascii="Times New Roman" w:hAnsi="Times New Roman" w:cs="Times New Roman"/>
          <w:sz w:val="24"/>
          <w:szCs w:val="24"/>
        </w:rPr>
        <w:t xml:space="preserve">, in the case of </w:t>
      </w:r>
      <w:r w:rsidRPr="00756EE2">
        <w:rPr>
          <w:rFonts w:ascii="Times New Roman" w:hAnsi="Times New Roman" w:cs="Times New Roman"/>
          <w:i/>
          <w:sz w:val="24"/>
          <w:szCs w:val="24"/>
        </w:rPr>
        <w:t>Abhiram Singh v. CD Commachen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the court expanded the scope of Section 123 of the RP Act, to say that not only the use of one’s own religion to gather votes is a corrupt practice, but also invoking one’s opponent’s, or the voter’s religion to seek or discourage votes would qualify as a corrupt practice. It did not however, even by implication in its discussions on secularism, overturn the </w:t>
      </w:r>
      <w:r w:rsidRPr="00753B43">
        <w:rPr>
          <w:rFonts w:ascii="Times New Roman" w:hAnsi="Times New Roman" w:cs="Times New Roman"/>
          <w:i/>
          <w:sz w:val="24"/>
          <w:szCs w:val="24"/>
        </w:rPr>
        <w:t>Hindutva</w:t>
      </w:r>
      <w:r>
        <w:rPr>
          <w:rFonts w:ascii="Times New Roman" w:hAnsi="Times New Roman" w:cs="Times New Roman"/>
          <w:sz w:val="24"/>
          <w:szCs w:val="24"/>
        </w:rPr>
        <w:t xml:space="preserve"> judgments, or recognise that provisions against the use of religion in electoral campaigns are rendered irrelevant when </w:t>
      </w:r>
      <w:r w:rsidRPr="00665423">
        <w:rPr>
          <w:rFonts w:ascii="Times New Roman" w:hAnsi="Times New Roman" w:cs="Times New Roman"/>
          <w:i/>
          <w:sz w:val="24"/>
          <w:szCs w:val="24"/>
        </w:rPr>
        <w:t>Hindutva</w:t>
      </w:r>
      <w:r>
        <w:rPr>
          <w:rFonts w:ascii="Times New Roman" w:hAnsi="Times New Roman" w:cs="Times New Roman"/>
          <w:sz w:val="24"/>
          <w:szCs w:val="24"/>
        </w:rPr>
        <w:t xml:space="preserve"> is equated with secularism. </w:t>
      </w:r>
    </w:p>
    <w:p w14:paraId="3685FFA1" w14:textId="77777777" w:rsidR="00CE171D" w:rsidRPr="0068210A" w:rsidRDefault="00CE171D" w:rsidP="00CE171D">
      <w:pPr>
        <w:spacing w:before="24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For instance, the </w:t>
      </w:r>
      <w:r w:rsidRPr="00B87385">
        <w:rPr>
          <w:rFonts w:ascii="Times New Roman" w:hAnsi="Times New Roman" w:cs="Times New Roman"/>
          <w:sz w:val="24"/>
          <w:szCs w:val="24"/>
        </w:rPr>
        <w:t>BJP</w:t>
      </w:r>
      <w:r>
        <w:rPr>
          <w:rFonts w:ascii="Times New Roman" w:hAnsi="Times New Roman" w:cs="Times New Roman"/>
          <w:sz w:val="24"/>
          <w:szCs w:val="24"/>
        </w:rPr>
        <w:t xml:space="preserve"> Member of </w:t>
      </w:r>
      <w:r w:rsidRPr="00B87385">
        <w:rPr>
          <w:rFonts w:ascii="Times New Roman" w:hAnsi="Times New Roman" w:cs="Times New Roman"/>
          <w:sz w:val="24"/>
          <w:szCs w:val="24"/>
        </w:rPr>
        <w:t>L</w:t>
      </w:r>
      <w:r>
        <w:rPr>
          <w:rFonts w:ascii="Times New Roman" w:hAnsi="Times New Roman" w:cs="Times New Roman"/>
          <w:sz w:val="24"/>
          <w:szCs w:val="24"/>
        </w:rPr>
        <w:t xml:space="preserve">egislative Assembly, </w:t>
      </w:r>
      <w:r w:rsidRPr="00B87385">
        <w:rPr>
          <w:rFonts w:ascii="Times New Roman" w:hAnsi="Times New Roman" w:cs="Times New Roman"/>
          <w:sz w:val="24"/>
          <w:szCs w:val="24"/>
        </w:rPr>
        <w:t>Surendra Singh</w:t>
      </w:r>
      <w:r>
        <w:rPr>
          <w:rFonts w:ascii="Times New Roman" w:hAnsi="Times New Roman" w:cs="Times New Roman"/>
          <w:sz w:val="24"/>
          <w:szCs w:val="24"/>
        </w:rPr>
        <w:t>, at a recent rally</w:t>
      </w:r>
      <w:r w:rsidRPr="00B87385">
        <w:rPr>
          <w:rFonts w:ascii="Times New Roman" w:hAnsi="Times New Roman" w:cs="Times New Roman"/>
          <w:sz w:val="24"/>
          <w:szCs w:val="24"/>
        </w:rPr>
        <w:t xml:space="preserve"> in Ballia</w:t>
      </w:r>
      <w:r>
        <w:rPr>
          <w:rFonts w:ascii="Times New Roman" w:hAnsi="Times New Roman" w:cs="Times New Roman"/>
          <w:sz w:val="24"/>
          <w:szCs w:val="24"/>
        </w:rPr>
        <w:t xml:space="preserve">, Uttar Pradesh commented: ‘People of India, take a decision, will Islam win or </w:t>
      </w:r>
      <w:r>
        <w:rPr>
          <w:rFonts w:ascii="Times New Roman" w:hAnsi="Times New Roman" w:cs="Times New Roman"/>
          <w:sz w:val="24"/>
          <w:szCs w:val="24"/>
        </w:rPr>
        <w:lastRenderedPageBreak/>
        <w:t>Bhagwan’</w:t>
      </w:r>
      <w:r>
        <w:rPr>
          <w:rStyle w:val="EndnoteReference"/>
          <w:rFonts w:ascii="Times New Roman" w:hAnsi="Times New Roman" w:cs="Times New Roman"/>
          <w:sz w:val="24"/>
          <w:szCs w:val="24"/>
        </w:rPr>
        <w:endnoteReference w:id="92"/>
      </w:r>
      <w:r>
        <w:rPr>
          <w:rFonts w:ascii="Times New Roman" w:hAnsi="Times New Roman" w:cs="Times New Roman"/>
          <w:sz w:val="24"/>
          <w:szCs w:val="24"/>
        </w:rPr>
        <w:t>, and later in his speech he went on to call the opposition ‘anti-national’ (</w:t>
      </w:r>
      <w:r w:rsidRPr="00301A82">
        <w:rPr>
          <w:i/>
        </w:rPr>
        <w:t>Times of India</w:t>
      </w:r>
      <w:r>
        <w:t>, April 13. 2018).</w:t>
      </w:r>
      <w:r>
        <w:rPr>
          <w:rFonts w:ascii="Times New Roman" w:hAnsi="Times New Roman" w:cs="Times New Roman"/>
          <w:sz w:val="24"/>
          <w:szCs w:val="24"/>
        </w:rPr>
        <w:t xml:space="preserve"> By accepting </w:t>
      </w:r>
      <w:r w:rsidRPr="00753B43">
        <w:rPr>
          <w:rFonts w:ascii="Times New Roman" w:hAnsi="Times New Roman" w:cs="Times New Roman"/>
          <w:i/>
          <w:sz w:val="24"/>
          <w:szCs w:val="24"/>
        </w:rPr>
        <w:t>Hindutva</w:t>
      </w:r>
      <w:r>
        <w:rPr>
          <w:rFonts w:ascii="Times New Roman" w:hAnsi="Times New Roman" w:cs="Times New Roman"/>
          <w:sz w:val="24"/>
          <w:szCs w:val="24"/>
        </w:rPr>
        <w:t xml:space="preserve"> as Indianness, the discourse eventually transformed from a secularism versus </w:t>
      </w:r>
      <w:r w:rsidRPr="00753B43">
        <w:rPr>
          <w:rFonts w:ascii="Times New Roman" w:hAnsi="Times New Roman" w:cs="Times New Roman"/>
          <w:i/>
          <w:sz w:val="24"/>
          <w:szCs w:val="24"/>
        </w:rPr>
        <w:t>Hindutva</w:t>
      </w:r>
      <w:r>
        <w:rPr>
          <w:rFonts w:ascii="Times New Roman" w:hAnsi="Times New Roman" w:cs="Times New Roman"/>
          <w:sz w:val="24"/>
          <w:szCs w:val="24"/>
        </w:rPr>
        <w:t xml:space="preserve"> binary to a ‘pseudo-secularism’ versus ‘nationalism’ binary in popular vocabulary. ‘True’ secularism became the preserve of Hindu nationalism, whilst any other invocation of it was termed as ‘sickular’, a term popularised on social media in the 2014 election campaign (</w:t>
      </w:r>
      <w:r w:rsidRPr="00753B43">
        <w:rPr>
          <w:rFonts w:ascii="Times New Roman" w:hAnsi="Times New Roman" w:cs="Times New Roman"/>
          <w:i/>
          <w:sz w:val="24"/>
          <w:szCs w:val="24"/>
        </w:rPr>
        <w:t>thescroll.in</w:t>
      </w:r>
      <w:r>
        <w:rPr>
          <w:rFonts w:ascii="Times New Roman" w:hAnsi="Times New Roman" w:cs="Times New Roman"/>
          <w:sz w:val="24"/>
          <w:szCs w:val="24"/>
        </w:rPr>
        <w:t xml:space="preserve"> May 30, 2014) While </w:t>
      </w:r>
      <w:r w:rsidRPr="00753B43">
        <w:rPr>
          <w:rFonts w:ascii="Times New Roman" w:hAnsi="Times New Roman" w:cs="Times New Roman"/>
          <w:i/>
          <w:sz w:val="24"/>
          <w:szCs w:val="24"/>
        </w:rPr>
        <w:t>Hindutva</w:t>
      </w:r>
      <w:r>
        <w:rPr>
          <w:rFonts w:ascii="Times New Roman" w:hAnsi="Times New Roman" w:cs="Times New Roman"/>
          <w:sz w:val="24"/>
          <w:szCs w:val="24"/>
        </w:rPr>
        <w:t xml:space="preserve"> ideologues had historically identified themselves as nationalist, the Court’s acceptance of this view broadened the vocabulary of </w:t>
      </w:r>
      <w:r w:rsidRPr="00753B43">
        <w:rPr>
          <w:rFonts w:ascii="Times New Roman" w:hAnsi="Times New Roman" w:cs="Times New Roman"/>
          <w:i/>
          <w:sz w:val="24"/>
          <w:szCs w:val="24"/>
        </w:rPr>
        <w:t>Hindutva</w:t>
      </w:r>
      <w:r>
        <w:rPr>
          <w:rFonts w:ascii="Times New Roman" w:hAnsi="Times New Roman" w:cs="Times New Roman"/>
          <w:sz w:val="24"/>
          <w:szCs w:val="24"/>
        </w:rPr>
        <w:t>, enabling it to access the law for whatever it could frame as a ‘national’ concern, such as the law on sedition, in order to counter threats to ‘national’ security</w:t>
      </w:r>
      <w:r w:rsidRPr="00014B96">
        <w:rPr>
          <w:rFonts w:ascii="Times New Roman" w:hAnsi="Times New Roman" w:cs="Times New Roman"/>
          <w:iCs/>
          <w:sz w:val="24"/>
          <w:szCs w:val="24"/>
          <w:vertAlign w:val="superscript"/>
        </w:rPr>
        <w:endnoteReference w:id="93"/>
      </w:r>
      <w:r>
        <w:rPr>
          <w:rFonts w:ascii="Times New Roman" w:hAnsi="Times New Roman" w:cs="Times New Roman"/>
          <w:sz w:val="24"/>
          <w:szCs w:val="24"/>
        </w:rPr>
        <w:t>; in support of the uniform civil code, in order to promote ‘national integration’; or the prevention of conversions to Islam, in order to counter a ‘national threat’ from the Islamic State.</w:t>
      </w:r>
      <w:r>
        <w:rPr>
          <w:rStyle w:val="EndnoteReference"/>
          <w:rFonts w:ascii="Times New Roman" w:hAnsi="Times New Roman" w:cs="Times New Roman"/>
          <w:sz w:val="24"/>
          <w:szCs w:val="24"/>
        </w:rPr>
        <w:endnoteReference w:id="94"/>
      </w:r>
      <w:r>
        <w:rPr>
          <w:rFonts w:ascii="Times New Roman" w:hAnsi="Times New Roman" w:cs="Times New Roman"/>
          <w:sz w:val="24"/>
          <w:szCs w:val="24"/>
        </w:rPr>
        <w:t xml:space="preserve"> Not accidentally, when the BJP formed a government in 2014, all these ‘nationalist’ conversations were not integrated into ‘state policy’ or ‘law’ by the legislature, but were routed through petitions before courts.</w:t>
      </w:r>
    </w:p>
    <w:p w14:paraId="4DAC99BB" w14:textId="77777777" w:rsidR="00CE171D" w:rsidRPr="0068210A" w:rsidRDefault="00CE171D" w:rsidP="00CE171D">
      <w:pPr>
        <w:spacing w:line="360" w:lineRule="auto"/>
        <w:ind w:right="225"/>
        <w:jc w:val="both"/>
        <w:rPr>
          <w:rFonts w:ascii="Times New Roman" w:hAnsi="Times New Roman" w:cs="Times New Roman"/>
          <w:b/>
          <w:bCs/>
          <w:sz w:val="24"/>
          <w:szCs w:val="24"/>
          <w:lang w:val="en-GB"/>
        </w:rPr>
      </w:pPr>
      <w:r w:rsidRPr="0068210A">
        <w:rPr>
          <w:rFonts w:ascii="Times New Roman" w:hAnsi="Times New Roman" w:cs="Times New Roman"/>
          <w:b/>
          <w:bCs/>
          <w:sz w:val="24"/>
          <w:szCs w:val="24"/>
          <w:lang w:val="en-GB"/>
        </w:rPr>
        <w:t xml:space="preserve">Manifestos and Judgments: </w:t>
      </w:r>
      <w:r w:rsidRPr="0068210A">
        <w:rPr>
          <w:rFonts w:ascii="Times New Roman" w:hAnsi="Times New Roman" w:cs="Times New Roman"/>
          <w:b/>
          <w:sz w:val="24"/>
          <w:szCs w:val="24"/>
        </w:rPr>
        <w:t>Judicial Activism or Judicial complicity?</w:t>
      </w:r>
    </w:p>
    <w:p w14:paraId="71927764" w14:textId="77777777" w:rsidR="00CE171D" w:rsidRDefault="00CE171D" w:rsidP="00CE17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1967, the Madhya Pradesh and Orissa governments enacted the Freedom of Religion Acts to check allegedly fraudulent conversions of ‘vulnerable sections of Hindu society’ to Christianity. These enactments were challenged in </w:t>
      </w:r>
      <w:r w:rsidRPr="00BB2671">
        <w:rPr>
          <w:rFonts w:ascii="Times New Roman" w:hAnsi="Times New Roman" w:cs="Times New Roman"/>
          <w:i/>
          <w:sz w:val="24"/>
          <w:szCs w:val="24"/>
        </w:rPr>
        <w:t>Reverend Stanislaus v. State of Madhya Pradesh</w:t>
      </w:r>
      <w:r w:rsidRPr="0068210A">
        <w:rPr>
          <w:rFonts w:ascii="Times New Roman" w:hAnsi="Times New Roman" w:cs="Times New Roman"/>
          <w:sz w:val="24"/>
          <w:szCs w:val="24"/>
        </w:rPr>
        <w:t xml:space="preserve"> which was decided in 1977</w:t>
      </w:r>
      <w:r>
        <w:rPr>
          <w:rFonts w:ascii="Times New Roman" w:hAnsi="Times New Roman" w:cs="Times New Roman"/>
          <w:sz w:val="24"/>
          <w:szCs w:val="24"/>
        </w:rPr>
        <w:t>,</w:t>
      </w:r>
      <w:r w:rsidRPr="0068210A">
        <w:rPr>
          <w:rFonts w:ascii="Times New Roman" w:hAnsi="Times New Roman" w:cs="Times New Roman"/>
          <w:sz w:val="24"/>
          <w:szCs w:val="24"/>
        </w:rPr>
        <w:t xml:space="preserve"> immediately after the Emergency</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 Supreme </w:t>
      </w:r>
      <w:r w:rsidRPr="0068210A">
        <w:rPr>
          <w:rFonts w:ascii="Times New Roman" w:hAnsi="Times New Roman" w:cs="Times New Roman"/>
          <w:sz w:val="24"/>
          <w:szCs w:val="24"/>
        </w:rPr>
        <w:t xml:space="preserve">Court </w:t>
      </w:r>
      <w:r>
        <w:rPr>
          <w:rFonts w:ascii="Times New Roman" w:hAnsi="Times New Roman" w:cs="Times New Roman"/>
          <w:sz w:val="24"/>
          <w:szCs w:val="24"/>
        </w:rPr>
        <w:t>upheld the validity of Freedom of Religion Acts</w:t>
      </w:r>
      <w:r w:rsidRPr="0068210A">
        <w:rPr>
          <w:rFonts w:ascii="Times New Roman" w:hAnsi="Times New Roman" w:cs="Times New Roman"/>
          <w:sz w:val="24"/>
          <w:szCs w:val="24"/>
        </w:rPr>
        <w:t xml:space="preserve"> </w:t>
      </w:r>
      <w:r>
        <w:rPr>
          <w:rFonts w:ascii="Times New Roman" w:hAnsi="Times New Roman" w:cs="Times New Roman"/>
          <w:sz w:val="24"/>
          <w:szCs w:val="24"/>
        </w:rPr>
        <w:t>in both the states</w:t>
      </w:r>
      <w:r w:rsidRPr="0068210A">
        <w:rPr>
          <w:rFonts w:ascii="Times New Roman" w:hAnsi="Times New Roman" w:cs="Times New Roman"/>
          <w:sz w:val="24"/>
          <w:szCs w:val="24"/>
        </w:rPr>
        <w:t xml:space="preserve">. </w:t>
      </w:r>
    </w:p>
    <w:p w14:paraId="1AFB3D14" w14:textId="77777777" w:rsidR="00CE171D" w:rsidRPr="0068210A"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The judgment came under criticism for not recognising</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‘right to propagate one’s religion’ as an absolute right</w:t>
      </w:r>
      <w:r>
        <w:rPr>
          <w:rFonts w:ascii="Times New Roman" w:hAnsi="Times New Roman" w:cs="Times New Roman"/>
          <w:sz w:val="24"/>
          <w:szCs w:val="24"/>
        </w:rPr>
        <w:t xml:space="preserve"> (Seervai 1996)</w:t>
      </w:r>
      <w:r w:rsidRPr="0068210A">
        <w:rPr>
          <w:rStyle w:val="EndnoteReference"/>
          <w:rFonts w:ascii="Times New Roman" w:hAnsi="Times New Roman" w:cs="Times New Roman"/>
          <w:sz w:val="24"/>
          <w:szCs w:val="24"/>
        </w:rPr>
        <w:endnoteReference w:id="95"/>
      </w:r>
      <w:r w:rsidRPr="0068210A">
        <w:rPr>
          <w:rFonts w:ascii="Times New Roman" w:hAnsi="Times New Roman" w:cs="Times New Roman"/>
          <w:sz w:val="24"/>
          <w:szCs w:val="24"/>
        </w:rPr>
        <w:t xml:space="preserve"> </w:t>
      </w:r>
      <w:r>
        <w:rPr>
          <w:rFonts w:ascii="Times New Roman" w:hAnsi="Times New Roman" w:cs="Times New Roman"/>
          <w:sz w:val="24"/>
          <w:szCs w:val="24"/>
        </w:rPr>
        <w:t>despite ‘freedom of religion’ being included as part of the fundamental rights in the Indian constitution. The wider definitions that had been attributed to Hinduism in the Satsang case or the Hindutva judgments did not, here, apply to Christianity. T</w:t>
      </w:r>
      <w:r w:rsidRPr="0068210A">
        <w:rPr>
          <w:rFonts w:ascii="Times New Roman" w:hAnsi="Times New Roman" w:cs="Times New Roman"/>
          <w:sz w:val="24"/>
          <w:szCs w:val="24"/>
        </w:rPr>
        <w:t>he enactments were prejudiced against the work of Christian missionaries</w:t>
      </w:r>
      <w:r>
        <w:rPr>
          <w:rFonts w:ascii="Times New Roman" w:hAnsi="Times New Roman" w:cs="Times New Roman"/>
          <w:sz w:val="24"/>
          <w:szCs w:val="24"/>
        </w:rPr>
        <w:t>, because the right to freedom of religion included the right to propagate one’s religion, therefore conversion as a result of such propagation could be a logical consequence of ‘freedom of religion’. T</w:t>
      </w:r>
      <w:r w:rsidRPr="0068210A">
        <w:rPr>
          <w:rFonts w:ascii="Times New Roman" w:hAnsi="Times New Roman" w:cs="Times New Roman"/>
          <w:sz w:val="24"/>
          <w:szCs w:val="24"/>
        </w:rPr>
        <w:t xml:space="preserve">he </w:t>
      </w:r>
      <w:r>
        <w:rPr>
          <w:rFonts w:ascii="Times New Roman" w:hAnsi="Times New Roman" w:cs="Times New Roman"/>
          <w:sz w:val="24"/>
          <w:szCs w:val="24"/>
        </w:rPr>
        <w:t>Court, however, was positioned</w:t>
      </w:r>
      <w:r w:rsidRPr="0068210A">
        <w:rPr>
          <w:rFonts w:ascii="Times New Roman" w:hAnsi="Times New Roman" w:cs="Times New Roman"/>
          <w:sz w:val="24"/>
          <w:szCs w:val="24"/>
        </w:rPr>
        <w:t xml:space="preserve"> against the central government and supported </w:t>
      </w:r>
      <w:r>
        <w:rPr>
          <w:rFonts w:ascii="Times New Roman" w:hAnsi="Times New Roman" w:cs="Times New Roman"/>
          <w:sz w:val="24"/>
          <w:szCs w:val="24"/>
        </w:rPr>
        <w:t xml:space="preserve">the </w:t>
      </w:r>
      <w:r w:rsidRPr="0068210A">
        <w:rPr>
          <w:rFonts w:ascii="Times New Roman" w:hAnsi="Times New Roman" w:cs="Times New Roman"/>
          <w:sz w:val="24"/>
          <w:szCs w:val="24"/>
        </w:rPr>
        <w:t>state governments</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autonomy, particularly, when both these states had non-Congress governments that enacted the Freedom of Religion Act.</w:t>
      </w:r>
      <w:r w:rsidRPr="0068210A">
        <w:rPr>
          <w:rFonts w:ascii="Times New Roman" w:hAnsi="Times New Roman" w:cs="Times New Roman"/>
          <w:sz w:val="24"/>
          <w:szCs w:val="24"/>
        </w:rPr>
        <w:t xml:space="preserve"> The rise of the BJP too was fortuitously tied to the rise of the judicial element of the state</w:t>
      </w:r>
      <w:r>
        <w:rPr>
          <w:rFonts w:ascii="Times New Roman" w:hAnsi="Times New Roman" w:cs="Times New Roman"/>
          <w:sz w:val="24"/>
          <w:szCs w:val="24"/>
        </w:rPr>
        <w:t>,</w:t>
      </w:r>
      <w:r w:rsidRPr="0068210A">
        <w:rPr>
          <w:rFonts w:ascii="Times New Roman" w:hAnsi="Times New Roman" w:cs="Times New Roman"/>
          <w:sz w:val="24"/>
          <w:szCs w:val="24"/>
        </w:rPr>
        <w:t xml:space="preserve"> and </w:t>
      </w:r>
      <w:r>
        <w:rPr>
          <w:rFonts w:ascii="Times New Roman" w:hAnsi="Times New Roman" w:cs="Times New Roman"/>
          <w:sz w:val="24"/>
          <w:szCs w:val="24"/>
        </w:rPr>
        <w:t xml:space="preserve">the Party could piggy-back on </w:t>
      </w:r>
      <w:r w:rsidRPr="0068210A">
        <w:rPr>
          <w:rFonts w:ascii="Times New Roman" w:hAnsi="Times New Roman" w:cs="Times New Roman"/>
          <w:sz w:val="24"/>
          <w:szCs w:val="24"/>
        </w:rPr>
        <w:t xml:space="preserve">the </w:t>
      </w:r>
      <w:r>
        <w:rPr>
          <w:rFonts w:ascii="Times New Roman" w:hAnsi="Times New Roman" w:cs="Times New Roman"/>
          <w:sz w:val="24"/>
          <w:szCs w:val="24"/>
        </w:rPr>
        <w:t>post</w:t>
      </w:r>
      <w:r w:rsidRPr="0068210A">
        <w:rPr>
          <w:rFonts w:ascii="Times New Roman" w:hAnsi="Times New Roman" w:cs="Times New Roman"/>
          <w:sz w:val="24"/>
          <w:szCs w:val="24"/>
        </w:rPr>
        <w:t xml:space="preserve">-emergency judicial overdrive which was </w:t>
      </w:r>
      <w:r>
        <w:rPr>
          <w:rFonts w:ascii="Times New Roman" w:hAnsi="Times New Roman" w:cs="Times New Roman"/>
          <w:sz w:val="24"/>
          <w:szCs w:val="24"/>
        </w:rPr>
        <w:t>then</w:t>
      </w:r>
      <w:r w:rsidRPr="0068210A">
        <w:rPr>
          <w:rFonts w:ascii="Times New Roman" w:hAnsi="Times New Roman" w:cs="Times New Roman"/>
          <w:sz w:val="24"/>
          <w:szCs w:val="24"/>
        </w:rPr>
        <w:t xml:space="preserve"> committed to</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preservation of opposition</w:t>
      </w:r>
      <w:r>
        <w:rPr>
          <w:rFonts w:ascii="Times New Roman" w:hAnsi="Times New Roman" w:cs="Times New Roman"/>
          <w:sz w:val="24"/>
          <w:szCs w:val="24"/>
        </w:rPr>
        <w:t xml:space="preserve"> </w:t>
      </w:r>
      <w:r>
        <w:rPr>
          <w:rFonts w:ascii="Times New Roman" w:hAnsi="Times New Roman" w:cs="Times New Roman"/>
          <w:sz w:val="24"/>
          <w:szCs w:val="24"/>
        </w:rPr>
        <w:lastRenderedPageBreak/>
        <w:t>parties and federal difference</w:t>
      </w:r>
      <w:r w:rsidRPr="0068210A">
        <w:rPr>
          <w:rFonts w:ascii="Times New Roman" w:hAnsi="Times New Roman" w:cs="Times New Roman"/>
          <w:sz w:val="24"/>
          <w:szCs w:val="24"/>
        </w:rPr>
        <w:t>.</w:t>
      </w:r>
      <w:r w:rsidRPr="00381E09">
        <w:rPr>
          <w:sz w:val="24"/>
          <w:szCs w:val="24"/>
        </w:rPr>
        <w:t xml:space="preserve"> </w:t>
      </w:r>
      <w:r>
        <w:rPr>
          <w:sz w:val="24"/>
          <w:szCs w:val="24"/>
        </w:rPr>
        <w:t>Baxi (1985) terms the Supreme Court’s zealous interventions particularly in the context of public interest litigations (PIL) as a post-emergency ‘catharsis’. He argues that judicial populism led Courts to acquire legislative characteristics in order to counter ‘governmental lawlessness’.</w:t>
      </w:r>
    </w:p>
    <w:p w14:paraId="3362E496"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Sathe’s </w:t>
      </w:r>
      <w:r>
        <w:rPr>
          <w:rFonts w:ascii="Times New Roman" w:hAnsi="Times New Roman" w:cs="Times New Roman"/>
          <w:sz w:val="24"/>
          <w:szCs w:val="24"/>
        </w:rPr>
        <w:t xml:space="preserve">(2002) </w:t>
      </w:r>
      <w:r w:rsidRPr="0068210A">
        <w:rPr>
          <w:rFonts w:ascii="Times New Roman" w:hAnsi="Times New Roman" w:cs="Times New Roman"/>
          <w:sz w:val="24"/>
          <w:szCs w:val="24"/>
        </w:rPr>
        <w:t>work on judicial activism provides an account of how the Supreme Court has historically</w:t>
      </w:r>
      <w:r>
        <w:rPr>
          <w:rFonts w:ascii="Times New Roman" w:hAnsi="Times New Roman" w:cs="Times New Roman"/>
          <w:sz w:val="24"/>
          <w:szCs w:val="24"/>
        </w:rPr>
        <w:t xml:space="preserve"> also</w:t>
      </w:r>
      <w:r w:rsidRPr="0068210A">
        <w:rPr>
          <w:rFonts w:ascii="Times New Roman" w:hAnsi="Times New Roman" w:cs="Times New Roman"/>
          <w:sz w:val="24"/>
          <w:szCs w:val="24"/>
        </w:rPr>
        <w:t xml:space="preserve"> helped maintain the separation of political parties in the majority, and the governments they constitute, to the extent that it has found itself accused of judicial overreach. For instance, in the </w:t>
      </w:r>
      <w:r w:rsidRPr="0068210A">
        <w:rPr>
          <w:rFonts w:ascii="Times New Roman" w:hAnsi="Times New Roman" w:cs="Times New Roman"/>
          <w:i/>
          <w:iCs/>
          <w:sz w:val="24"/>
          <w:szCs w:val="24"/>
        </w:rPr>
        <w:t>Aruna Roy versus Union of India</w:t>
      </w:r>
      <w:r w:rsidRPr="0068210A">
        <w:rPr>
          <w:rFonts w:ascii="Times New Roman" w:hAnsi="Times New Roman" w:cs="Times New Roman"/>
          <w:sz w:val="24"/>
          <w:szCs w:val="24"/>
          <w:vertAlign w:val="superscript"/>
        </w:rPr>
        <w:endnoteReference w:id="96"/>
      </w:r>
      <w:r w:rsidRPr="0068210A">
        <w:rPr>
          <w:rFonts w:ascii="Times New Roman" w:hAnsi="Times New Roman" w:cs="Times New Roman"/>
          <w:sz w:val="24"/>
          <w:szCs w:val="24"/>
        </w:rPr>
        <w:t xml:space="preserve"> case in 2002 the court stalled the BJP government’s attempt to introduce changes to </w:t>
      </w:r>
      <w:r>
        <w:rPr>
          <w:rFonts w:ascii="Times New Roman" w:hAnsi="Times New Roman" w:cs="Times New Roman"/>
          <w:sz w:val="24"/>
          <w:szCs w:val="24"/>
        </w:rPr>
        <w:t xml:space="preserve">the </w:t>
      </w:r>
      <w:r w:rsidRPr="0068210A">
        <w:rPr>
          <w:rFonts w:ascii="Times New Roman" w:hAnsi="Times New Roman" w:cs="Times New Roman"/>
          <w:sz w:val="24"/>
          <w:szCs w:val="24"/>
        </w:rPr>
        <w:t xml:space="preserve">secondary school syllabus </w:t>
      </w:r>
      <w:r>
        <w:rPr>
          <w:rFonts w:ascii="Times New Roman" w:hAnsi="Times New Roman" w:cs="Times New Roman"/>
          <w:sz w:val="24"/>
          <w:szCs w:val="24"/>
        </w:rPr>
        <w:t xml:space="preserve">in order </w:t>
      </w:r>
      <w:r w:rsidRPr="0068210A">
        <w:rPr>
          <w:rFonts w:ascii="Times New Roman" w:hAnsi="Times New Roman" w:cs="Times New Roman"/>
          <w:sz w:val="24"/>
          <w:szCs w:val="24"/>
        </w:rPr>
        <w:t xml:space="preserve">to include </w:t>
      </w:r>
      <w:r>
        <w:rPr>
          <w:rFonts w:ascii="Times New Roman" w:hAnsi="Times New Roman" w:cs="Times New Roman"/>
          <w:sz w:val="24"/>
          <w:szCs w:val="24"/>
        </w:rPr>
        <w:t xml:space="preserve">a more </w:t>
      </w:r>
      <w:r w:rsidRPr="0068210A">
        <w:rPr>
          <w:rFonts w:ascii="Times New Roman" w:hAnsi="Times New Roman" w:cs="Times New Roman"/>
          <w:sz w:val="24"/>
          <w:szCs w:val="24"/>
        </w:rPr>
        <w:t>Hindu</w:t>
      </w:r>
      <w:r>
        <w:rPr>
          <w:rFonts w:ascii="Times New Roman" w:hAnsi="Times New Roman" w:cs="Times New Roman"/>
          <w:sz w:val="24"/>
          <w:szCs w:val="24"/>
        </w:rPr>
        <w:t xml:space="preserve"> inflected interpretation of history</w:t>
      </w:r>
      <w:r w:rsidRPr="0068210A">
        <w:rPr>
          <w:rFonts w:ascii="Times New Roman" w:hAnsi="Times New Roman" w:cs="Times New Roman"/>
          <w:sz w:val="24"/>
          <w:szCs w:val="24"/>
        </w:rPr>
        <w:t>. The Court held that such recommendations</w:t>
      </w:r>
      <w:r>
        <w:rPr>
          <w:rFonts w:ascii="Times New Roman" w:hAnsi="Times New Roman" w:cs="Times New Roman"/>
          <w:sz w:val="24"/>
          <w:szCs w:val="24"/>
        </w:rPr>
        <w:t xml:space="preserve"> </w:t>
      </w:r>
      <w:r w:rsidRPr="0068210A">
        <w:rPr>
          <w:rFonts w:ascii="Times New Roman" w:hAnsi="Times New Roman" w:cs="Times New Roman"/>
          <w:sz w:val="24"/>
          <w:szCs w:val="24"/>
        </w:rPr>
        <w:t>would offend Article 28(3)</w:t>
      </w:r>
      <w:r w:rsidRPr="0068210A">
        <w:rPr>
          <w:rFonts w:ascii="Times New Roman" w:hAnsi="Times New Roman" w:cs="Times New Roman"/>
          <w:sz w:val="24"/>
          <w:szCs w:val="24"/>
          <w:vertAlign w:val="superscript"/>
        </w:rPr>
        <w:endnoteReference w:id="97"/>
      </w:r>
      <w:r w:rsidRPr="0068210A">
        <w:rPr>
          <w:rFonts w:ascii="Times New Roman" w:hAnsi="Times New Roman" w:cs="Times New Roman"/>
          <w:sz w:val="24"/>
          <w:szCs w:val="24"/>
        </w:rPr>
        <w:t xml:space="preserve"> of the constitution</w:t>
      </w:r>
      <w:r>
        <w:rPr>
          <w:rFonts w:ascii="Times New Roman" w:hAnsi="Times New Roman" w:cs="Times New Roman"/>
          <w:sz w:val="24"/>
          <w:szCs w:val="24"/>
        </w:rPr>
        <w:t>,</w:t>
      </w:r>
      <w:r w:rsidRPr="0068210A">
        <w:rPr>
          <w:rFonts w:ascii="Times New Roman" w:hAnsi="Times New Roman" w:cs="Times New Roman"/>
          <w:sz w:val="24"/>
          <w:szCs w:val="24"/>
        </w:rPr>
        <w:t xml:space="preserve"> which provided that educational institutions recognised or aided by the State could not subject their students to any religious instruction or worship without the consent of their guardians. </w:t>
      </w:r>
    </w:p>
    <w:p w14:paraId="73E80A6F" w14:textId="77777777" w:rsidR="00CE171D"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However, the idea that the </w:t>
      </w:r>
      <w:r w:rsidRPr="0068210A">
        <w:rPr>
          <w:rFonts w:ascii="Times New Roman" w:hAnsi="Times New Roman" w:cs="Times New Roman"/>
          <w:sz w:val="24"/>
          <w:szCs w:val="24"/>
        </w:rPr>
        <w:t>judiciary in recent years assumed the role of the watchdog over an uncertain or insincere executive</w:t>
      </w:r>
      <w:r>
        <w:rPr>
          <w:rFonts w:ascii="Times New Roman" w:hAnsi="Times New Roman" w:cs="Times New Roman"/>
          <w:sz w:val="24"/>
          <w:szCs w:val="24"/>
        </w:rPr>
        <w:t xml:space="preserve"> is no longer unchallenged</w:t>
      </w:r>
      <w:r w:rsidRPr="0068210A">
        <w:rPr>
          <w:rFonts w:ascii="Times New Roman" w:hAnsi="Times New Roman" w:cs="Times New Roman"/>
          <w:sz w:val="24"/>
          <w:szCs w:val="24"/>
        </w:rPr>
        <w:t xml:space="preserve">. Mehta </w:t>
      </w:r>
      <w:r>
        <w:rPr>
          <w:rFonts w:ascii="Times New Roman" w:hAnsi="Times New Roman" w:cs="Times New Roman"/>
          <w:sz w:val="24"/>
          <w:szCs w:val="24"/>
        </w:rPr>
        <w:t xml:space="preserve">(2015) </w:t>
      </w:r>
      <w:r w:rsidRPr="0068210A">
        <w:rPr>
          <w:rFonts w:ascii="Times New Roman" w:hAnsi="Times New Roman" w:cs="Times New Roman"/>
          <w:sz w:val="24"/>
          <w:szCs w:val="24"/>
        </w:rPr>
        <w:t>takes the view that often the principles on which the judiciary asserts its authority and independence such as ‘basic structure’, or ‘separation of powers’, and ‘public interest’, are far too abstract and therefore have been inconsistently applied: ‘Many of the high principles that the Supreme Court invokes are more like dice throws in a judicial roulette’</w:t>
      </w:r>
      <w:r>
        <w:rPr>
          <w:rFonts w:ascii="Times New Roman" w:hAnsi="Times New Roman" w:cs="Times New Roman"/>
          <w:sz w:val="24"/>
          <w:szCs w:val="24"/>
        </w:rPr>
        <w:t xml:space="preserve"> (260).</w:t>
      </w:r>
    </w:p>
    <w:p w14:paraId="27E52A27"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the </w:t>
      </w:r>
      <w:r w:rsidRPr="00151150">
        <w:rPr>
          <w:rFonts w:ascii="Times New Roman" w:hAnsi="Times New Roman" w:cs="Times New Roman"/>
          <w:i/>
          <w:sz w:val="24"/>
          <w:szCs w:val="24"/>
        </w:rPr>
        <w:t>Stanislaus</w:t>
      </w:r>
      <w:r>
        <w:rPr>
          <w:rFonts w:ascii="Times New Roman" w:hAnsi="Times New Roman" w:cs="Times New Roman"/>
          <w:sz w:val="24"/>
          <w:szCs w:val="24"/>
        </w:rPr>
        <w:t xml:space="preserve"> case,</w:t>
      </w:r>
      <w:r>
        <w:rPr>
          <w:rStyle w:val="EndnoteReference"/>
          <w:rFonts w:ascii="Times New Roman" w:hAnsi="Times New Roman" w:cs="Times New Roman"/>
          <w:sz w:val="24"/>
          <w:szCs w:val="24"/>
        </w:rPr>
        <w:endnoteReference w:id="98"/>
      </w:r>
      <w:r>
        <w:rPr>
          <w:rFonts w:ascii="Times New Roman" w:hAnsi="Times New Roman" w:cs="Times New Roman"/>
          <w:sz w:val="24"/>
          <w:szCs w:val="24"/>
        </w:rPr>
        <w:t xml:space="preserve"> for instance, the Court had favoured </w:t>
      </w:r>
      <w:r w:rsidRPr="0068210A">
        <w:rPr>
          <w:rFonts w:ascii="Times New Roman" w:hAnsi="Times New Roman" w:cs="Times New Roman"/>
          <w:sz w:val="24"/>
          <w:szCs w:val="24"/>
        </w:rPr>
        <w:t>a very narrow definition of ‘propagation of religion’ as ‘dissemination’</w:t>
      </w:r>
      <w:r>
        <w:rPr>
          <w:rFonts w:ascii="Times New Roman" w:hAnsi="Times New Roman" w:cs="Times New Roman"/>
          <w:sz w:val="24"/>
          <w:szCs w:val="24"/>
        </w:rPr>
        <w:t xml:space="preserve"> not amounting to conversion, thereby curbing the activities of the Christian missionaries</w:t>
      </w:r>
      <w:r w:rsidRPr="0068210A">
        <w:rPr>
          <w:rFonts w:ascii="Times New Roman" w:hAnsi="Times New Roman" w:cs="Times New Roman"/>
          <w:sz w:val="24"/>
          <w:szCs w:val="24"/>
        </w:rPr>
        <w:t>. The same court encouraged a ‘broader’ interpretation of Mus</w:t>
      </w:r>
      <w:r>
        <w:rPr>
          <w:rFonts w:ascii="Times New Roman" w:hAnsi="Times New Roman" w:cs="Times New Roman"/>
          <w:sz w:val="24"/>
          <w:szCs w:val="24"/>
        </w:rPr>
        <w:t>lim personal law for granting maintenance to</w:t>
      </w:r>
      <w:r w:rsidRPr="0068210A">
        <w:rPr>
          <w:rFonts w:ascii="Times New Roman" w:hAnsi="Times New Roman" w:cs="Times New Roman"/>
          <w:sz w:val="24"/>
          <w:szCs w:val="24"/>
        </w:rPr>
        <w:t xml:space="preserve"> divorced wives in the </w:t>
      </w:r>
      <w:r w:rsidRPr="002944D0">
        <w:rPr>
          <w:rFonts w:ascii="Times New Roman" w:hAnsi="Times New Roman" w:cs="Times New Roman"/>
          <w:i/>
          <w:sz w:val="24"/>
          <w:szCs w:val="24"/>
        </w:rPr>
        <w:t>Bai Tahira</w:t>
      </w:r>
      <w:r>
        <w:rPr>
          <w:rStyle w:val="EndnoteReference"/>
          <w:rFonts w:ascii="Times New Roman" w:hAnsi="Times New Roman" w:cs="Times New Roman"/>
          <w:i/>
          <w:sz w:val="24"/>
          <w:szCs w:val="24"/>
        </w:rPr>
        <w:endnoteReference w:id="99"/>
      </w:r>
      <w:r w:rsidRPr="0068210A">
        <w:rPr>
          <w:rFonts w:ascii="Times New Roman" w:hAnsi="Times New Roman" w:cs="Times New Roman"/>
          <w:sz w:val="24"/>
          <w:szCs w:val="24"/>
        </w:rPr>
        <w:t xml:space="preserve"> and </w:t>
      </w:r>
      <w:r w:rsidRPr="002944D0">
        <w:rPr>
          <w:rFonts w:ascii="Times New Roman" w:hAnsi="Times New Roman" w:cs="Times New Roman"/>
          <w:i/>
          <w:sz w:val="24"/>
          <w:szCs w:val="24"/>
        </w:rPr>
        <w:t>Fazlunbi</w:t>
      </w:r>
      <w:r>
        <w:rPr>
          <w:rStyle w:val="EndnoteReference"/>
          <w:rFonts w:ascii="Times New Roman" w:hAnsi="Times New Roman" w:cs="Times New Roman"/>
          <w:i/>
          <w:sz w:val="24"/>
          <w:szCs w:val="24"/>
        </w:rPr>
        <w:endnoteReference w:id="100"/>
      </w:r>
      <w:r w:rsidRPr="0068210A">
        <w:rPr>
          <w:rFonts w:ascii="Times New Roman" w:hAnsi="Times New Roman" w:cs="Times New Roman"/>
          <w:sz w:val="24"/>
          <w:szCs w:val="24"/>
        </w:rPr>
        <w:t xml:space="preserve"> cases</w:t>
      </w:r>
      <w:r>
        <w:rPr>
          <w:rFonts w:ascii="Times New Roman" w:hAnsi="Times New Roman" w:cs="Times New Roman"/>
          <w:sz w:val="24"/>
          <w:szCs w:val="24"/>
        </w:rPr>
        <w:t>,</w:t>
      </w:r>
      <w:r w:rsidRPr="0068210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8210A">
        <w:rPr>
          <w:rFonts w:ascii="Times New Roman" w:hAnsi="Times New Roman" w:cs="Times New Roman"/>
          <w:sz w:val="24"/>
          <w:szCs w:val="24"/>
        </w:rPr>
        <w:t xml:space="preserve">in the triple </w:t>
      </w:r>
      <w:r w:rsidRPr="00DA37A6">
        <w:rPr>
          <w:rFonts w:ascii="Times New Roman" w:hAnsi="Times New Roman" w:cs="Times New Roman"/>
          <w:i/>
          <w:sz w:val="24"/>
          <w:szCs w:val="24"/>
        </w:rPr>
        <w:t>talaq</w:t>
      </w:r>
      <w:r>
        <w:rPr>
          <w:rStyle w:val="EndnoteReference"/>
          <w:rFonts w:ascii="Times New Roman" w:hAnsi="Times New Roman" w:cs="Times New Roman"/>
          <w:sz w:val="24"/>
          <w:szCs w:val="24"/>
        </w:rPr>
        <w:endnoteReference w:id="101"/>
      </w:r>
      <w:r w:rsidRPr="0068210A">
        <w:rPr>
          <w:rFonts w:ascii="Times New Roman" w:hAnsi="Times New Roman" w:cs="Times New Roman"/>
          <w:sz w:val="24"/>
          <w:szCs w:val="24"/>
        </w:rPr>
        <w:t xml:space="preserve"> case </w:t>
      </w:r>
      <w:r>
        <w:rPr>
          <w:rFonts w:ascii="Times New Roman" w:hAnsi="Times New Roman" w:cs="Times New Roman"/>
          <w:sz w:val="24"/>
          <w:szCs w:val="24"/>
        </w:rPr>
        <w:t xml:space="preserve">again </w:t>
      </w:r>
      <w:r w:rsidRPr="0068210A">
        <w:rPr>
          <w:rFonts w:ascii="Times New Roman" w:hAnsi="Times New Roman" w:cs="Times New Roman"/>
          <w:sz w:val="24"/>
          <w:szCs w:val="24"/>
        </w:rPr>
        <w:t xml:space="preserve">took a ‘narrower’ view of Islam to conclude that triple </w:t>
      </w:r>
      <w:r w:rsidRPr="00DA37A6">
        <w:rPr>
          <w:rFonts w:ascii="Times New Roman" w:hAnsi="Times New Roman" w:cs="Times New Roman"/>
          <w:i/>
          <w:sz w:val="24"/>
          <w:szCs w:val="24"/>
        </w:rPr>
        <w:t>talaq</w:t>
      </w:r>
      <w:r>
        <w:rPr>
          <w:rFonts w:ascii="Times New Roman" w:hAnsi="Times New Roman" w:cs="Times New Roman"/>
          <w:sz w:val="24"/>
          <w:szCs w:val="24"/>
        </w:rPr>
        <w:t xml:space="preserve"> was a customary-</w:t>
      </w:r>
      <w:r w:rsidRPr="0068210A">
        <w:rPr>
          <w:rFonts w:ascii="Times New Roman" w:hAnsi="Times New Roman" w:cs="Times New Roman"/>
          <w:sz w:val="24"/>
          <w:szCs w:val="24"/>
        </w:rPr>
        <w:t xml:space="preserve">arbitrary practice that is not an essential </w:t>
      </w:r>
      <w:r>
        <w:rPr>
          <w:rFonts w:ascii="Times New Roman" w:hAnsi="Times New Roman" w:cs="Times New Roman"/>
          <w:sz w:val="24"/>
          <w:szCs w:val="24"/>
        </w:rPr>
        <w:t>part</w:t>
      </w:r>
      <w:r w:rsidRPr="0068210A">
        <w:rPr>
          <w:rFonts w:ascii="Times New Roman" w:hAnsi="Times New Roman" w:cs="Times New Roman"/>
          <w:sz w:val="24"/>
          <w:szCs w:val="24"/>
        </w:rPr>
        <w:t xml:space="preserve"> of Islam. Therefore, the Court has historically pursued progressive interpretations of religion</w:t>
      </w:r>
      <w:r>
        <w:rPr>
          <w:rFonts w:ascii="Times New Roman" w:hAnsi="Times New Roman" w:cs="Times New Roman"/>
          <w:sz w:val="24"/>
          <w:szCs w:val="24"/>
        </w:rPr>
        <w:t xml:space="preserve"> (Sharafi 2009, Menski 2006),</w:t>
      </w:r>
      <w:r w:rsidRPr="0068210A">
        <w:rPr>
          <w:rFonts w:ascii="Times New Roman" w:hAnsi="Times New Roman" w:cs="Times New Roman"/>
          <w:sz w:val="24"/>
          <w:szCs w:val="24"/>
        </w:rPr>
        <w:t xml:space="preserve"> but not attempted to separate Islam from Islamiyat, or the Christian ‘sentiment’ of charity from </w:t>
      </w:r>
      <w:r>
        <w:rPr>
          <w:rFonts w:ascii="Times New Roman" w:hAnsi="Times New Roman" w:cs="Times New Roman"/>
          <w:sz w:val="24"/>
          <w:szCs w:val="24"/>
        </w:rPr>
        <w:t>the</w:t>
      </w:r>
      <w:r w:rsidRPr="0068210A">
        <w:rPr>
          <w:rFonts w:ascii="Times New Roman" w:hAnsi="Times New Roman" w:cs="Times New Roman"/>
          <w:sz w:val="24"/>
          <w:szCs w:val="24"/>
        </w:rPr>
        <w:t xml:space="preserve"> proselytising agendas </w:t>
      </w:r>
      <w:r>
        <w:rPr>
          <w:rFonts w:ascii="Times New Roman" w:hAnsi="Times New Roman" w:cs="Times New Roman"/>
          <w:sz w:val="24"/>
          <w:szCs w:val="24"/>
        </w:rPr>
        <w:t>of missionaries (</w:t>
      </w:r>
      <w:r w:rsidRPr="00151150">
        <w:rPr>
          <w:rFonts w:ascii="Times New Roman" w:hAnsi="Times New Roman" w:cs="Times New Roman"/>
          <w:i/>
          <w:sz w:val="24"/>
          <w:szCs w:val="24"/>
        </w:rPr>
        <w:t>Stanislaus</w:t>
      </w:r>
      <w:r>
        <w:rPr>
          <w:rFonts w:ascii="Times New Roman" w:hAnsi="Times New Roman" w:cs="Times New Roman"/>
          <w:sz w:val="24"/>
          <w:szCs w:val="24"/>
        </w:rPr>
        <w:t>)</w:t>
      </w:r>
      <w:r w:rsidRPr="0068210A">
        <w:rPr>
          <w:rFonts w:ascii="Times New Roman" w:hAnsi="Times New Roman" w:cs="Times New Roman"/>
          <w:sz w:val="24"/>
          <w:szCs w:val="24"/>
        </w:rPr>
        <w:t xml:space="preserve">, as it did in the Hindutva cases. </w:t>
      </w:r>
    </w:p>
    <w:p w14:paraId="1D8EEE51"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The Court bowing to </w:t>
      </w:r>
      <w:r>
        <w:rPr>
          <w:rFonts w:ascii="Times New Roman" w:hAnsi="Times New Roman" w:cs="Times New Roman"/>
          <w:sz w:val="24"/>
          <w:szCs w:val="24"/>
        </w:rPr>
        <w:t>what Bhuwania (2017) recognises as ‘</w:t>
      </w:r>
      <w:r w:rsidRPr="0068210A">
        <w:rPr>
          <w:rFonts w:ascii="Times New Roman" w:hAnsi="Times New Roman" w:cs="Times New Roman"/>
          <w:sz w:val="24"/>
          <w:szCs w:val="24"/>
        </w:rPr>
        <w:t>neoliberal sensibilities</w:t>
      </w:r>
      <w:r>
        <w:rPr>
          <w:rFonts w:ascii="Times New Roman" w:hAnsi="Times New Roman" w:cs="Times New Roman"/>
          <w:sz w:val="24"/>
          <w:szCs w:val="24"/>
        </w:rPr>
        <w:t>’ or the urban elite’s urge to inhabit a clean, smart city</w:t>
      </w:r>
      <w:r w:rsidRPr="0068210A">
        <w:rPr>
          <w:rFonts w:ascii="Times New Roman" w:hAnsi="Times New Roman" w:cs="Times New Roman"/>
          <w:sz w:val="24"/>
          <w:szCs w:val="24"/>
        </w:rPr>
        <w:t xml:space="preserve"> has been well explored in </w:t>
      </w:r>
      <w:r>
        <w:rPr>
          <w:rFonts w:ascii="Times New Roman" w:hAnsi="Times New Roman" w:cs="Times New Roman"/>
          <w:sz w:val="24"/>
          <w:szCs w:val="24"/>
        </w:rPr>
        <w:t>his</w:t>
      </w:r>
      <w:r w:rsidRPr="0068210A">
        <w:rPr>
          <w:rFonts w:ascii="Times New Roman" w:hAnsi="Times New Roman" w:cs="Times New Roman"/>
          <w:sz w:val="24"/>
          <w:szCs w:val="24"/>
        </w:rPr>
        <w:t xml:space="preserve"> fine grained analysis of the recent PILs</w:t>
      </w:r>
      <w:r>
        <w:rPr>
          <w:rFonts w:ascii="Times New Roman" w:hAnsi="Times New Roman" w:cs="Times New Roman"/>
          <w:sz w:val="24"/>
          <w:szCs w:val="24"/>
        </w:rPr>
        <w:t xml:space="preserve">, </w:t>
      </w:r>
      <w:r w:rsidRPr="0068210A">
        <w:rPr>
          <w:rFonts w:ascii="Times New Roman" w:hAnsi="Times New Roman" w:cs="Times New Roman"/>
          <w:sz w:val="24"/>
          <w:szCs w:val="24"/>
        </w:rPr>
        <w:t xml:space="preserve">filed </w:t>
      </w:r>
      <w:r>
        <w:rPr>
          <w:rFonts w:ascii="Times New Roman" w:hAnsi="Times New Roman" w:cs="Times New Roman"/>
          <w:sz w:val="24"/>
          <w:szCs w:val="24"/>
        </w:rPr>
        <w:t xml:space="preserve">in relation </w:t>
      </w:r>
      <w:r w:rsidRPr="0068210A">
        <w:rPr>
          <w:rFonts w:ascii="Times New Roman" w:hAnsi="Times New Roman" w:cs="Times New Roman"/>
          <w:sz w:val="24"/>
          <w:szCs w:val="24"/>
        </w:rPr>
        <w:t>to</w:t>
      </w:r>
      <w:r>
        <w:rPr>
          <w:rFonts w:ascii="Times New Roman" w:hAnsi="Times New Roman" w:cs="Times New Roman"/>
          <w:sz w:val="24"/>
          <w:szCs w:val="24"/>
        </w:rPr>
        <w:t xml:space="preserve"> issues such as</w:t>
      </w:r>
      <w:r w:rsidRPr="0068210A">
        <w:rPr>
          <w:rFonts w:ascii="Times New Roman" w:hAnsi="Times New Roman" w:cs="Times New Roman"/>
          <w:sz w:val="24"/>
          <w:szCs w:val="24"/>
        </w:rPr>
        <w:t xml:space="preserve"> </w:t>
      </w:r>
      <w:r>
        <w:rPr>
          <w:rFonts w:ascii="Times New Roman" w:hAnsi="Times New Roman" w:cs="Times New Roman"/>
          <w:sz w:val="24"/>
          <w:szCs w:val="24"/>
        </w:rPr>
        <w:t>the removal</w:t>
      </w:r>
      <w:r w:rsidRPr="0068210A">
        <w:rPr>
          <w:rFonts w:ascii="Times New Roman" w:hAnsi="Times New Roman" w:cs="Times New Roman"/>
          <w:sz w:val="24"/>
          <w:szCs w:val="24"/>
        </w:rPr>
        <w:t xml:space="preserve"> hawkers and venders, </w:t>
      </w:r>
      <w:r w:rsidRPr="0068210A">
        <w:rPr>
          <w:rFonts w:ascii="Times New Roman" w:hAnsi="Times New Roman" w:cs="Times New Roman"/>
          <w:sz w:val="24"/>
          <w:szCs w:val="24"/>
        </w:rPr>
        <w:lastRenderedPageBreak/>
        <w:t>clean</w:t>
      </w:r>
      <w:r>
        <w:rPr>
          <w:rFonts w:ascii="Times New Roman" w:hAnsi="Times New Roman" w:cs="Times New Roman"/>
          <w:sz w:val="24"/>
          <w:szCs w:val="24"/>
        </w:rPr>
        <w:t>ing the</w:t>
      </w:r>
      <w:r w:rsidRPr="0068210A">
        <w:rPr>
          <w:rFonts w:ascii="Times New Roman" w:hAnsi="Times New Roman" w:cs="Times New Roman"/>
          <w:sz w:val="24"/>
          <w:szCs w:val="24"/>
        </w:rPr>
        <w:t xml:space="preserve"> streets, </w:t>
      </w:r>
      <w:r>
        <w:rPr>
          <w:rFonts w:ascii="Times New Roman" w:hAnsi="Times New Roman" w:cs="Times New Roman"/>
          <w:sz w:val="24"/>
          <w:szCs w:val="24"/>
        </w:rPr>
        <w:t xml:space="preserve">and </w:t>
      </w:r>
      <w:r w:rsidRPr="0068210A">
        <w:rPr>
          <w:rFonts w:ascii="Times New Roman" w:hAnsi="Times New Roman" w:cs="Times New Roman"/>
          <w:sz w:val="24"/>
          <w:szCs w:val="24"/>
        </w:rPr>
        <w:t>sav</w:t>
      </w:r>
      <w:r>
        <w:rPr>
          <w:rFonts w:ascii="Times New Roman" w:hAnsi="Times New Roman" w:cs="Times New Roman"/>
          <w:sz w:val="24"/>
          <w:szCs w:val="24"/>
        </w:rPr>
        <w:t xml:space="preserve">ing heritage buildings. It demonstrated also that the Court picks its ‘vulnerable minorities’ selectively. For instance, in the </w:t>
      </w:r>
      <w:r w:rsidRPr="00643F79">
        <w:rPr>
          <w:rFonts w:ascii="Times New Roman" w:hAnsi="Times New Roman" w:cs="Times New Roman"/>
          <w:i/>
          <w:sz w:val="24"/>
          <w:szCs w:val="24"/>
        </w:rPr>
        <w:t>Naz v. Koushal</w:t>
      </w:r>
      <w:r>
        <w:rPr>
          <w:rStyle w:val="EndnoteReference"/>
          <w:rFonts w:ascii="Times New Roman" w:hAnsi="Times New Roman" w:cs="Times New Roman"/>
          <w:i/>
          <w:sz w:val="24"/>
          <w:szCs w:val="24"/>
        </w:rPr>
        <w:endnoteReference w:id="102"/>
      </w:r>
      <w:r>
        <w:rPr>
          <w:rFonts w:ascii="Times New Roman" w:hAnsi="Times New Roman" w:cs="Times New Roman"/>
          <w:sz w:val="24"/>
          <w:szCs w:val="24"/>
        </w:rPr>
        <w:t xml:space="preserve"> case the Court recriminalized homosexuality arguing that repealing the law is a legislative prerogative and the criminalisation of homosexuality under Article 377 affects a ‘miniscule minority’.</w:t>
      </w:r>
      <w:r>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The same Court however intervened to set aside the practice of triple </w:t>
      </w:r>
      <w:r w:rsidRPr="00DA37A6">
        <w:rPr>
          <w:rFonts w:ascii="Times New Roman" w:hAnsi="Times New Roman" w:cs="Times New Roman"/>
          <w:i/>
          <w:sz w:val="24"/>
          <w:szCs w:val="24"/>
        </w:rPr>
        <w:t>talaq</w:t>
      </w:r>
      <w:r>
        <w:rPr>
          <w:rFonts w:ascii="Times New Roman" w:hAnsi="Times New Roman" w:cs="Times New Roman"/>
          <w:i/>
          <w:sz w:val="24"/>
          <w:szCs w:val="24"/>
        </w:rPr>
        <w:t xml:space="preserve"> </w:t>
      </w:r>
      <w:r>
        <w:rPr>
          <w:rFonts w:ascii="Times New Roman" w:hAnsi="Times New Roman" w:cs="Times New Roman"/>
          <w:sz w:val="24"/>
          <w:szCs w:val="24"/>
        </w:rPr>
        <w:t>– eventhough this is indeed a relatively rare procedure for divorce. The inability to confirm judicial leanings also leads us to</w:t>
      </w:r>
      <w:r w:rsidRPr="0068210A">
        <w:rPr>
          <w:rFonts w:ascii="Times New Roman" w:hAnsi="Times New Roman" w:cs="Times New Roman"/>
          <w:sz w:val="24"/>
          <w:szCs w:val="24"/>
        </w:rPr>
        <w:t xml:space="preserve"> the personal political leanings of members of the judiciary,</w:t>
      </w:r>
      <w:r>
        <w:rPr>
          <w:rStyle w:val="EndnoteReference"/>
          <w:rFonts w:ascii="Times New Roman" w:hAnsi="Times New Roman" w:cs="Times New Roman"/>
          <w:sz w:val="24"/>
          <w:szCs w:val="24"/>
        </w:rPr>
        <w:endnoteReference w:id="104"/>
      </w:r>
      <w:r w:rsidRPr="0068210A">
        <w:rPr>
          <w:rFonts w:ascii="Times New Roman" w:hAnsi="Times New Roman" w:cs="Times New Roman"/>
          <w:sz w:val="24"/>
          <w:szCs w:val="24"/>
        </w:rPr>
        <w:t xml:space="preserve"> </w:t>
      </w:r>
      <w:r>
        <w:rPr>
          <w:rFonts w:ascii="Times New Roman" w:hAnsi="Times New Roman" w:cs="Times New Roman"/>
          <w:sz w:val="24"/>
          <w:szCs w:val="24"/>
        </w:rPr>
        <w:t>and</w:t>
      </w:r>
      <w:r w:rsidRPr="0068210A">
        <w:rPr>
          <w:rFonts w:ascii="Times New Roman" w:hAnsi="Times New Roman" w:cs="Times New Roman"/>
          <w:sz w:val="24"/>
          <w:szCs w:val="24"/>
        </w:rPr>
        <w:t xml:space="preserve"> that</w:t>
      </w:r>
      <w:r>
        <w:rPr>
          <w:rFonts w:ascii="Times New Roman" w:hAnsi="Times New Roman" w:cs="Times New Roman"/>
          <w:sz w:val="24"/>
          <w:szCs w:val="24"/>
        </w:rPr>
        <w:t xml:space="preserve"> frequently</w:t>
      </w:r>
      <w:r w:rsidRPr="0068210A">
        <w:rPr>
          <w:rFonts w:ascii="Times New Roman" w:hAnsi="Times New Roman" w:cs="Times New Roman"/>
          <w:sz w:val="24"/>
          <w:szCs w:val="24"/>
        </w:rPr>
        <w:t xml:space="preserve"> judicial rulings may be an embodiment of the will of the judge. </w:t>
      </w:r>
    </w:p>
    <w:p w14:paraId="0F594C3B" w14:textId="77777777" w:rsidR="00CE171D" w:rsidRPr="00DE0658" w:rsidRDefault="00CE171D" w:rsidP="00CE171D">
      <w:pPr>
        <w:spacing w:line="360" w:lineRule="auto"/>
        <w:ind w:firstLine="426"/>
        <w:jc w:val="both"/>
        <w:rPr>
          <w:rFonts w:ascii="Times New Roman" w:hAnsi="Times New Roman" w:cs="Times New Roman"/>
          <w:sz w:val="24"/>
          <w:szCs w:val="24"/>
        </w:rPr>
      </w:pPr>
      <w:r w:rsidRPr="00DE0658">
        <w:rPr>
          <w:rFonts w:ascii="Times New Roman" w:hAnsi="Times New Roman" w:cs="Times New Roman"/>
          <w:sz w:val="24"/>
          <w:szCs w:val="24"/>
        </w:rPr>
        <w:t>The pursuit</w:t>
      </w:r>
      <w:r>
        <w:rPr>
          <w:rFonts w:ascii="Times New Roman" w:hAnsi="Times New Roman" w:cs="Times New Roman"/>
          <w:sz w:val="24"/>
          <w:szCs w:val="24"/>
        </w:rPr>
        <w:t>, however,</w:t>
      </w:r>
      <w:r w:rsidRPr="00DE0658">
        <w:rPr>
          <w:rFonts w:ascii="Times New Roman" w:hAnsi="Times New Roman" w:cs="Times New Roman"/>
          <w:sz w:val="24"/>
          <w:szCs w:val="24"/>
        </w:rPr>
        <w:t xml:space="preserve"> here is not to determine whether the Hindutva judgments were </w:t>
      </w:r>
      <w:r>
        <w:rPr>
          <w:rFonts w:ascii="Times New Roman" w:hAnsi="Times New Roman" w:cs="Times New Roman"/>
          <w:sz w:val="24"/>
          <w:szCs w:val="24"/>
        </w:rPr>
        <w:t xml:space="preserve">the </w:t>
      </w:r>
      <w:r w:rsidRPr="00DE0658">
        <w:rPr>
          <w:rFonts w:ascii="Times New Roman" w:hAnsi="Times New Roman" w:cs="Times New Roman"/>
          <w:sz w:val="24"/>
          <w:szCs w:val="24"/>
        </w:rPr>
        <w:t>work of judicial populism or activism</w:t>
      </w:r>
      <w:r>
        <w:rPr>
          <w:rFonts w:ascii="Times New Roman" w:hAnsi="Times New Roman" w:cs="Times New Roman"/>
          <w:sz w:val="24"/>
          <w:szCs w:val="24"/>
        </w:rPr>
        <w:t>;</w:t>
      </w:r>
      <w:r w:rsidRPr="00DE0658">
        <w:rPr>
          <w:rFonts w:ascii="Times New Roman" w:hAnsi="Times New Roman" w:cs="Times New Roman"/>
          <w:sz w:val="24"/>
          <w:szCs w:val="24"/>
        </w:rPr>
        <w:t xml:space="preserve"> or of the judiciary playing </w:t>
      </w:r>
      <w:r>
        <w:rPr>
          <w:rFonts w:ascii="Times New Roman" w:hAnsi="Times New Roman" w:cs="Times New Roman"/>
          <w:sz w:val="24"/>
          <w:szCs w:val="24"/>
        </w:rPr>
        <w:t>the role of a watch dog;</w:t>
      </w:r>
      <w:r w:rsidRPr="00DE0658">
        <w:rPr>
          <w:rFonts w:ascii="Times New Roman" w:hAnsi="Times New Roman" w:cs="Times New Roman"/>
          <w:sz w:val="24"/>
          <w:szCs w:val="24"/>
        </w:rPr>
        <w:t xml:space="preserve"> or </w:t>
      </w:r>
      <w:r>
        <w:rPr>
          <w:rFonts w:ascii="Times New Roman" w:hAnsi="Times New Roman" w:cs="Times New Roman"/>
          <w:sz w:val="24"/>
          <w:szCs w:val="24"/>
        </w:rPr>
        <w:t>a</w:t>
      </w:r>
      <w:r w:rsidRPr="00DE0658">
        <w:rPr>
          <w:rFonts w:ascii="Times New Roman" w:hAnsi="Times New Roman" w:cs="Times New Roman"/>
          <w:sz w:val="24"/>
          <w:szCs w:val="24"/>
        </w:rPr>
        <w:t xml:space="preserve"> sporadic ally of social movements</w:t>
      </w:r>
      <w:r>
        <w:rPr>
          <w:rFonts w:ascii="Times New Roman" w:hAnsi="Times New Roman" w:cs="Times New Roman"/>
          <w:sz w:val="24"/>
          <w:szCs w:val="24"/>
        </w:rPr>
        <w:t xml:space="preserve"> (Kapur and Cossman 1996); or the work of individual judges and their politics. Rather, it is</w:t>
      </w:r>
      <w:r w:rsidRPr="00DE0658">
        <w:rPr>
          <w:rFonts w:ascii="Times New Roman" w:hAnsi="Times New Roman" w:cs="Times New Roman"/>
          <w:sz w:val="24"/>
          <w:szCs w:val="24"/>
        </w:rPr>
        <w:t xml:space="preserve"> simply to identify the Hindutva judgments as a moment which allowed for the judiciary to be used for delivering promises </w:t>
      </w:r>
      <w:r>
        <w:rPr>
          <w:rFonts w:ascii="Times New Roman" w:hAnsi="Times New Roman" w:cs="Times New Roman"/>
          <w:sz w:val="24"/>
          <w:szCs w:val="24"/>
        </w:rPr>
        <w:t>straight out of</w:t>
      </w:r>
      <w:r w:rsidRPr="00DE0658">
        <w:rPr>
          <w:rFonts w:ascii="Times New Roman" w:hAnsi="Times New Roman" w:cs="Times New Roman"/>
          <w:sz w:val="24"/>
          <w:szCs w:val="24"/>
        </w:rPr>
        <w:t xml:space="preserve"> election ma</w:t>
      </w:r>
      <w:r>
        <w:rPr>
          <w:rFonts w:ascii="Times New Roman" w:hAnsi="Times New Roman" w:cs="Times New Roman"/>
          <w:sz w:val="24"/>
          <w:szCs w:val="24"/>
        </w:rPr>
        <w:t>nifestos. The Hindutva judgment</w:t>
      </w:r>
      <w:r w:rsidRPr="00DE0658">
        <w:rPr>
          <w:rFonts w:ascii="Times New Roman" w:hAnsi="Times New Roman" w:cs="Times New Roman"/>
          <w:sz w:val="24"/>
          <w:szCs w:val="24"/>
        </w:rPr>
        <w:t>s dented Sathe’s thesis that the Courts have historically positioned themselves as the institutions that maintained the distance between the government and the political party in power.</w:t>
      </w:r>
    </w:p>
    <w:p w14:paraId="6FCE2CC0"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 xml:space="preserve">The BJP, </w:t>
      </w:r>
      <w:r>
        <w:rPr>
          <w:rFonts w:ascii="Times New Roman" w:hAnsi="Times New Roman" w:cs="Times New Roman"/>
          <w:sz w:val="24"/>
          <w:szCs w:val="24"/>
        </w:rPr>
        <w:t xml:space="preserve">since it came to power in 2014, has systematically taken a judicial route in order to propagate its political and historical narrative, </w:t>
      </w:r>
      <w:r w:rsidRPr="0068210A">
        <w:rPr>
          <w:rFonts w:ascii="Times New Roman" w:hAnsi="Times New Roman" w:cs="Times New Roman"/>
          <w:sz w:val="24"/>
          <w:szCs w:val="24"/>
        </w:rPr>
        <w:t xml:space="preserve">and for the fulfilment </w:t>
      </w:r>
      <w:r>
        <w:rPr>
          <w:rFonts w:ascii="Times New Roman" w:hAnsi="Times New Roman" w:cs="Times New Roman"/>
          <w:sz w:val="24"/>
          <w:szCs w:val="24"/>
        </w:rPr>
        <w:t xml:space="preserve">of </w:t>
      </w:r>
      <w:r w:rsidRPr="0068210A">
        <w:rPr>
          <w:rFonts w:ascii="Times New Roman" w:hAnsi="Times New Roman" w:cs="Times New Roman"/>
          <w:sz w:val="24"/>
          <w:szCs w:val="24"/>
        </w:rPr>
        <w:t xml:space="preserve">election promises that could not be granted through legislative endeavours. </w:t>
      </w:r>
      <w:r>
        <w:rPr>
          <w:rFonts w:ascii="Times New Roman" w:hAnsi="Times New Roman" w:cs="Times New Roman"/>
          <w:sz w:val="24"/>
          <w:szCs w:val="24"/>
        </w:rPr>
        <w:t>I</w:t>
      </w:r>
      <w:r w:rsidRPr="0068210A">
        <w:rPr>
          <w:rFonts w:ascii="Times New Roman" w:hAnsi="Times New Roman" w:cs="Times New Roman"/>
          <w:sz w:val="24"/>
          <w:szCs w:val="24"/>
        </w:rPr>
        <w:t>ts first major promise was that of a uniform civil code</w:t>
      </w:r>
      <w:r>
        <w:rPr>
          <w:rFonts w:ascii="Times New Roman" w:hAnsi="Times New Roman" w:cs="Times New Roman"/>
          <w:sz w:val="24"/>
          <w:szCs w:val="24"/>
        </w:rPr>
        <w:t xml:space="preserve"> and yet</w:t>
      </w:r>
      <w:r w:rsidRPr="0068210A">
        <w:rPr>
          <w:rFonts w:ascii="Times New Roman" w:hAnsi="Times New Roman" w:cs="Times New Roman"/>
          <w:sz w:val="24"/>
          <w:szCs w:val="24"/>
          <w:lang w:val="en-GB"/>
        </w:rPr>
        <w:t xml:space="preserve"> no debate was initiated on a unif</w:t>
      </w:r>
      <w:r>
        <w:rPr>
          <w:rFonts w:ascii="Times New Roman" w:hAnsi="Times New Roman" w:cs="Times New Roman"/>
          <w:sz w:val="24"/>
          <w:szCs w:val="24"/>
          <w:lang w:val="en-GB"/>
        </w:rPr>
        <w:t>orm civil code in Parliament. T</w:t>
      </w:r>
      <w:r w:rsidRPr="0068210A">
        <w:rPr>
          <w:rFonts w:ascii="Times New Roman" w:hAnsi="Times New Roman" w:cs="Times New Roman"/>
          <w:sz w:val="24"/>
          <w:szCs w:val="24"/>
          <w:lang w:val="en-GB"/>
        </w:rPr>
        <w:t xml:space="preserve">he government instead became a co-petitioner in the </w:t>
      </w:r>
      <w:r w:rsidRPr="00DA37A6">
        <w:rPr>
          <w:rFonts w:ascii="Times New Roman" w:hAnsi="Times New Roman" w:cs="Times New Roman"/>
          <w:i/>
          <w:sz w:val="24"/>
          <w:szCs w:val="24"/>
          <w:lang w:val="en-GB"/>
        </w:rPr>
        <w:t>Shayara Bano</w:t>
      </w:r>
      <w:r w:rsidRPr="0068210A">
        <w:rPr>
          <w:rFonts w:ascii="Times New Roman" w:hAnsi="Times New Roman" w:cs="Times New Roman"/>
          <w:sz w:val="24"/>
          <w:szCs w:val="24"/>
          <w:lang w:val="en-GB"/>
        </w:rPr>
        <w:t xml:space="preserve"> case, where a woman petitioned against the practice of triple </w:t>
      </w:r>
      <w:r w:rsidRPr="00DA37A6">
        <w:rPr>
          <w:rFonts w:ascii="Times New Roman" w:hAnsi="Times New Roman" w:cs="Times New Roman"/>
          <w:i/>
          <w:sz w:val="24"/>
          <w:szCs w:val="24"/>
          <w:lang w:val="en-GB"/>
        </w:rPr>
        <w:t>talaq</w:t>
      </w:r>
      <w:r w:rsidRPr="0068210A">
        <w:rPr>
          <w:rFonts w:ascii="Times New Roman" w:hAnsi="Times New Roman" w:cs="Times New Roman"/>
          <w:sz w:val="24"/>
          <w:szCs w:val="24"/>
          <w:lang w:val="en-GB"/>
        </w:rPr>
        <w:t xml:space="preserve"> or oral divorce that was unilaterally given by a man to his wife. </w:t>
      </w:r>
      <w:r>
        <w:rPr>
          <w:rFonts w:ascii="Times New Roman" w:hAnsi="Times New Roman" w:cs="Times New Roman"/>
          <w:sz w:val="24"/>
          <w:szCs w:val="24"/>
          <w:lang w:val="en-GB"/>
        </w:rPr>
        <w:t>T</w:t>
      </w:r>
      <w:r w:rsidRPr="0068210A">
        <w:rPr>
          <w:rFonts w:ascii="Times New Roman" w:hAnsi="Times New Roman" w:cs="Times New Roman"/>
          <w:sz w:val="24"/>
          <w:szCs w:val="24"/>
          <w:lang w:val="en-GB"/>
        </w:rPr>
        <w:t xml:space="preserve">he government’s participation in the hearing became yet another way to delegate to the judiciary the troubling contradictions of religious personal laws. </w:t>
      </w:r>
      <w:r>
        <w:rPr>
          <w:rFonts w:ascii="Times New Roman" w:hAnsi="Times New Roman" w:cs="Times New Roman"/>
          <w:sz w:val="24"/>
          <w:szCs w:val="24"/>
          <w:lang w:val="en-GB"/>
        </w:rPr>
        <w:t>Subsequently, after f</w:t>
      </w:r>
      <w:r w:rsidRPr="0068210A">
        <w:rPr>
          <w:rFonts w:ascii="Times New Roman" w:hAnsi="Times New Roman" w:cs="Times New Roman"/>
          <w:sz w:val="24"/>
          <w:szCs w:val="24"/>
          <w:lang w:val="en-GB"/>
        </w:rPr>
        <w:t xml:space="preserve">ailing to enact a law confirming the Supreme Court decision on triple </w:t>
      </w:r>
      <w:r w:rsidRPr="00DA37A6">
        <w:rPr>
          <w:rFonts w:ascii="Times New Roman" w:hAnsi="Times New Roman" w:cs="Times New Roman"/>
          <w:i/>
          <w:sz w:val="24"/>
          <w:szCs w:val="24"/>
          <w:lang w:val="en-GB"/>
        </w:rPr>
        <w:t>talaq</w:t>
      </w:r>
      <w:r>
        <w:rPr>
          <w:rFonts w:ascii="Times New Roman" w:hAnsi="Times New Roman" w:cs="Times New Roman"/>
          <w:sz w:val="24"/>
          <w:szCs w:val="24"/>
          <w:lang w:val="en-GB"/>
        </w:rPr>
        <w:t>, the government promulgated an ordinance to criminalise the practice, again evading the rigour of legislative debate. Later the same year</w:t>
      </w:r>
      <w:r w:rsidRPr="0068210A">
        <w:rPr>
          <w:rFonts w:ascii="Times New Roman" w:hAnsi="Times New Roman" w:cs="Times New Roman"/>
          <w:sz w:val="24"/>
          <w:szCs w:val="24"/>
          <w:lang w:val="en-GB"/>
        </w:rPr>
        <w:t xml:space="preserve">, a member of the BJP challenged the practices of </w:t>
      </w:r>
      <w:r w:rsidRPr="0068210A">
        <w:rPr>
          <w:rFonts w:ascii="Times New Roman" w:hAnsi="Times New Roman" w:cs="Times New Roman"/>
          <w:i/>
          <w:sz w:val="24"/>
          <w:szCs w:val="24"/>
        </w:rPr>
        <w:t>nikah halala</w:t>
      </w:r>
      <w:r w:rsidRPr="0068210A">
        <w:rPr>
          <w:rStyle w:val="EndnoteReference"/>
          <w:rFonts w:ascii="Times New Roman" w:hAnsi="Times New Roman" w:cs="Times New Roman"/>
          <w:i/>
          <w:sz w:val="24"/>
          <w:szCs w:val="24"/>
        </w:rPr>
        <w:endnoteReference w:id="105"/>
      </w:r>
      <w:r w:rsidRPr="0068210A">
        <w:rPr>
          <w:rFonts w:ascii="Times New Roman" w:hAnsi="Times New Roman" w:cs="Times New Roman"/>
          <w:sz w:val="24"/>
          <w:szCs w:val="24"/>
        </w:rPr>
        <w:t xml:space="preserve"> a</w:t>
      </w:r>
      <w:r>
        <w:rPr>
          <w:rFonts w:ascii="Times New Roman" w:hAnsi="Times New Roman" w:cs="Times New Roman"/>
          <w:sz w:val="24"/>
          <w:szCs w:val="24"/>
        </w:rPr>
        <w:t>n</w:t>
      </w:r>
      <w:r w:rsidRPr="0068210A">
        <w:rPr>
          <w:rFonts w:ascii="Times New Roman" w:hAnsi="Times New Roman" w:cs="Times New Roman"/>
          <w:sz w:val="24"/>
          <w:szCs w:val="24"/>
        </w:rPr>
        <w:t>d polygamy under Muslim personal law</w:t>
      </w:r>
      <w:r>
        <w:rPr>
          <w:rFonts w:ascii="Times New Roman" w:hAnsi="Times New Roman" w:cs="Times New Roman"/>
          <w:sz w:val="24"/>
          <w:szCs w:val="24"/>
        </w:rPr>
        <w:t>, again,</w:t>
      </w:r>
      <w:r w:rsidRPr="0068210A">
        <w:rPr>
          <w:rFonts w:ascii="Times New Roman" w:hAnsi="Times New Roman" w:cs="Times New Roman"/>
          <w:sz w:val="24"/>
          <w:szCs w:val="24"/>
        </w:rPr>
        <w:t xml:space="preserve"> before the Supreme Court</w:t>
      </w:r>
      <w:r>
        <w:rPr>
          <w:rFonts w:ascii="Times New Roman" w:hAnsi="Times New Roman" w:cs="Times New Roman"/>
          <w:sz w:val="24"/>
          <w:szCs w:val="24"/>
        </w:rPr>
        <w:t xml:space="preserve"> rather than presenting a bill to criminalise the practice</w:t>
      </w:r>
      <w:r w:rsidRPr="0068210A">
        <w:rPr>
          <w:rFonts w:ascii="Times New Roman" w:hAnsi="Times New Roman" w:cs="Times New Roman"/>
          <w:sz w:val="24"/>
          <w:szCs w:val="24"/>
        </w:rPr>
        <w:t>.</w:t>
      </w:r>
      <w:r>
        <w:rPr>
          <w:rStyle w:val="EndnoteReference"/>
          <w:rFonts w:ascii="Times New Roman" w:hAnsi="Times New Roman" w:cs="Times New Roman"/>
          <w:sz w:val="24"/>
          <w:szCs w:val="24"/>
        </w:rPr>
        <w:endnoteReference w:id="106"/>
      </w:r>
      <w:r w:rsidRPr="0068210A">
        <w:rPr>
          <w:rFonts w:ascii="Times New Roman" w:hAnsi="Times New Roman" w:cs="Times New Roman"/>
          <w:sz w:val="24"/>
          <w:szCs w:val="24"/>
        </w:rPr>
        <w:t xml:space="preserve"> </w:t>
      </w:r>
    </w:p>
    <w:p w14:paraId="5397C03A" w14:textId="77777777" w:rsidR="00CE171D" w:rsidRPr="00A6010F" w:rsidRDefault="00CE171D" w:rsidP="00CE171D">
      <w:pPr>
        <w:spacing w:before="240" w:line="360" w:lineRule="auto"/>
        <w:ind w:firstLine="426"/>
        <w:jc w:val="both"/>
        <w:rPr>
          <w:rFonts w:ascii="Times New Roman" w:hAnsi="Times New Roman" w:cs="Times New Roman"/>
          <w:sz w:val="24"/>
          <w:szCs w:val="24"/>
        </w:rPr>
      </w:pPr>
      <w:r>
        <w:rPr>
          <w:rFonts w:ascii="Times New Roman" w:hAnsi="Times New Roman" w:cs="Times New Roman"/>
          <w:sz w:val="24"/>
          <w:szCs w:val="24"/>
        </w:rPr>
        <w:t>Thus, the BJP’s vocal opposition to polygamy among Muslims is not presented before Parliament, where it may need to confront the fact that polygamy among</w:t>
      </w:r>
      <w:r w:rsidRPr="00A6010F">
        <w:rPr>
          <w:rFonts w:ascii="Times New Roman" w:hAnsi="Times New Roman" w:cs="Times New Roman"/>
          <w:sz w:val="24"/>
          <w:szCs w:val="24"/>
        </w:rPr>
        <w:t xml:space="preserve"> Hindus remains higher in absolute numbers</w:t>
      </w:r>
      <w:r>
        <w:rPr>
          <w:rFonts w:ascii="Times New Roman" w:hAnsi="Times New Roman" w:cs="Times New Roman"/>
          <w:sz w:val="24"/>
          <w:szCs w:val="24"/>
        </w:rPr>
        <w:t xml:space="preserve"> (</w:t>
      </w:r>
      <w:r w:rsidRPr="0069231D">
        <w:rPr>
          <w:i/>
        </w:rPr>
        <w:t>scroll</w:t>
      </w:r>
      <w:r>
        <w:t>.</w:t>
      </w:r>
      <w:r w:rsidRPr="0069231D">
        <w:rPr>
          <w:i/>
        </w:rPr>
        <w:t>in</w:t>
      </w:r>
      <w:r>
        <w:rPr>
          <w:i/>
        </w:rPr>
        <w:t xml:space="preserve"> </w:t>
      </w:r>
      <w:r>
        <w:t>June 24, 2018)</w:t>
      </w:r>
      <w:r>
        <w:rPr>
          <w:rFonts w:ascii="Times New Roman" w:hAnsi="Times New Roman" w:cs="Times New Roman"/>
          <w:sz w:val="24"/>
          <w:szCs w:val="24"/>
        </w:rPr>
        <w:t xml:space="preserve">; instead, party members now tie themselves (often </w:t>
      </w:r>
      <w:r>
        <w:rPr>
          <w:rFonts w:ascii="Times New Roman" w:hAnsi="Times New Roman" w:cs="Times New Roman"/>
          <w:sz w:val="24"/>
          <w:szCs w:val="24"/>
        </w:rPr>
        <w:lastRenderedPageBreak/>
        <w:t xml:space="preserve">as a joint petitioner) to Muslim women’s existing petitions before court. The court’s intervention on a religious practice is then usurped by the party members involved in the case. Cherry-picking the ambiguities and disparities in family law, with a targeted focus on minority law, camouflages the </w:t>
      </w:r>
      <w:r w:rsidRPr="00DA37A6">
        <w:rPr>
          <w:rFonts w:ascii="Times New Roman" w:hAnsi="Times New Roman" w:cs="Times New Roman"/>
          <w:i/>
          <w:sz w:val="24"/>
          <w:szCs w:val="24"/>
        </w:rPr>
        <w:t>Hindutva</w:t>
      </w:r>
      <w:r>
        <w:rPr>
          <w:rFonts w:ascii="Times New Roman" w:hAnsi="Times New Roman" w:cs="Times New Roman"/>
          <w:sz w:val="24"/>
          <w:szCs w:val="24"/>
        </w:rPr>
        <w:t xml:space="preserve"> agenda as a secular response to religious dogma.  </w:t>
      </w:r>
    </w:p>
    <w:p w14:paraId="7FB66249" w14:textId="77777777" w:rsidR="00CE171D" w:rsidRDefault="00CE171D" w:rsidP="00CE171D">
      <w:pPr>
        <w:spacing w:line="360" w:lineRule="auto"/>
        <w:ind w:firstLine="426"/>
        <w:jc w:val="both"/>
        <w:rPr>
          <w:rFonts w:ascii="Times New Roman" w:hAnsi="Times New Roman" w:cs="Times New Roman"/>
          <w:color w:val="000000"/>
          <w:sz w:val="24"/>
          <w:szCs w:val="24"/>
          <w:shd w:val="clear" w:color="auto" w:fill="FFFFFF"/>
        </w:rPr>
      </w:pPr>
      <w:r w:rsidRPr="00A6010F">
        <w:rPr>
          <w:rFonts w:ascii="Times New Roman" w:hAnsi="Times New Roman" w:cs="Times New Roman"/>
          <w:sz w:val="24"/>
          <w:szCs w:val="24"/>
        </w:rPr>
        <w:t xml:space="preserve">Similarly, in the Hadiya case conversion of a Hindu girl to Islam became a threat not to Hinduism </w:t>
      </w:r>
      <w:r>
        <w:rPr>
          <w:rFonts w:ascii="Times New Roman" w:hAnsi="Times New Roman" w:cs="Times New Roman"/>
          <w:sz w:val="24"/>
          <w:szCs w:val="24"/>
        </w:rPr>
        <w:t xml:space="preserve">but to </w:t>
      </w:r>
      <w:r w:rsidRPr="00A6010F">
        <w:rPr>
          <w:rFonts w:ascii="Times New Roman" w:hAnsi="Times New Roman" w:cs="Times New Roman"/>
          <w:sz w:val="24"/>
          <w:szCs w:val="24"/>
        </w:rPr>
        <w:t xml:space="preserve">national security, </w:t>
      </w:r>
      <w:r>
        <w:rPr>
          <w:rFonts w:ascii="Times New Roman" w:hAnsi="Times New Roman" w:cs="Times New Roman"/>
          <w:sz w:val="24"/>
          <w:szCs w:val="24"/>
        </w:rPr>
        <w:t>as the government suspected that conversion was part of a recruitment mission by the Islamic state (</w:t>
      </w:r>
      <w:r w:rsidRPr="002C3118">
        <w:rPr>
          <w:rFonts w:ascii="Times New Roman" w:hAnsi="Times New Roman" w:cs="Times New Roman"/>
          <w:i/>
          <w:sz w:val="24"/>
          <w:szCs w:val="24"/>
        </w:rPr>
        <w:t>India</w:t>
      </w:r>
      <w:r>
        <w:rPr>
          <w:rFonts w:ascii="Times New Roman" w:hAnsi="Times New Roman" w:cs="Times New Roman"/>
          <w:sz w:val="24"/>
          <w:szCs w:val="24"/>
        </w:rPr>
        <w:t xml:space="preserve"> </w:t>
      </w:r>
      <w:r w:rsidRPr="002C3118">
        <w:rPr>
          <w:rFonts w:ascii="Times New Roman" w:hAnsi="Times New Roman" w:cs="Times New Roman"/>
          <w:i/>
          <w:sz w:val="24"/>
          <w:szCs w:val="24"/>
        </w:rPr>
        <w:t>Today</w:t>
      </w:r>
      <w:r>
        <w:rPr>
          <w:rFonts w:ascii="Times New Roman" w:hAnsi="Times New Roman" w:cs="Times New Roman"/>
          <w:sz w:val="24"/>
          <w:szCs w:val="24"/>
        </w:rPr>
        <w:t xml:space="preserve"> January 6, 2018). The petition stated that this was </w:t>
      </w:r>
      <w:r w:rsidRPr="00092F27">
        <w:rPr>
          <w:rFonts w:ascii="Times New Roman" w:hAnsi="Times New Roman" w:cs="Times New Roman"/>
          <w:color w:val="000000"/>
          <w:sz w:val="24"/>
          <w:szCs w:val="24"/>
          <w:shd w:val="clear" w:color="auto" w:fill="FFFFFF"/>
        </w:rPr>
        <w:t xml:space="preserve">part of a “well orchestrated and well oiled scheme”, </w:t>
      </w:r>
    </w:p>
    <w:p w14:paraId="12E575F8" w14:textId="77777777" w:rsidR="00CE171D" w:rsidRDefault="00CE171D" w:rsidP="00CE171D">
      <w:pPr>
        <w:spacing w:line="360" w:lineRule="auto"/>
        <w:ind w:left="720"/>
        <w:jc w:val="both"/>
        <w:rPr>
          <w:rFonts w:ascii="Times New Roman" w:hAnsi="Times New Roman" w:cs="Times New Roman"/>
          <w:color w:val="000000"/>
          <w:sz w:val="24"/>
          <w:szCs w:val="24"/>
        </w:rPr>
      </w:pPr>
      <w:r w:rsidRPr="00092F27">
        <w:rPr>
          <w:rFonts w:ascii="Times New Roman" w:hAnsi="Times New Roman" w:cs="Times New Roman"/>
          <w:color w:val="000000"/>
          <w:sz w:val="24"/>
          <w:szCs w:val="24"/>
          <w:shd w:val="clear" w:color="auto" w:fill="FFFFFF"/>
        </w:rPr>
        <w:t>It is submitted that the Applicant has also been following media reports of similar cases from India and various other countries where young and vulnerable girls are identified and trapped by coercion or fraud marriages, indoctrinated and used for the purpose of propagating terrorist and anti-national activities of Jihad.</w:t>
      </w:r>
      <w:r>
        <w:rPr>
          <w:rStyle w:val="EndnoteReference"/>
          <w:rFonts w:ascii="Times New Roman" w:hAnsi="Times New Roman" w:cs="Times New Roman"/>
          <w:color w:val="000000"/>
          <w:sz w:val="24"/>
          <w:szCs w:val="24"/>
          <w:shd w:val="clear" w:color="auto" w:fill="FFFFFF"/>
        </w:rPr>
        <w:endnoteReference w:id="107"/>
      </w:r>
      <w:r w:rsidRPr="00092F27">
        <w:rPr>
          <w:rFonts w:ascii="Times New Roman" w:hAnsi="Times New Roman" w:cs="Times New Roman"/>
          <w:color w:val="000000"/>
          <w:sz w:val="24"/>
          <w:szCs w:val="24"/>
          <w:shd w:val="clear" w:color="auto" w:fill="FFFFFF"/>
        </w:rPr>
        <w:t xml:space="preserve"> </w:t>
      </w:r>
    </w:p>
    <w:p w14:paraId="07EB70DB" w14:textId="77777777" w:rsidR="00CE171D" w:rsidRPr="00A6010F" w:rsidRDefault="00CE171D" w:rsidP="00CE171D">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6010F">
        <w:rPr>
          <w:rFonts w:ascii="Times New Roman" w:hAnsi="Times New Roman" w:cs="Times New Roman"/>
          <w:sz w:val="24"/>
          <w:szCs w:val="24"/>
        </w:rPr>
        <w:t xml:space="preserve">he </w:t>
      </w:r>
      <w:r>
        <w:rPr>
          <w:rFonts w:ascii="Times New Roman" w:hAnsi="Times New Roman" w:cs="Times New Roman"/>
          <w:sz w:val="24"/>
          <w:szCs w:val="24"/>
        </w:rPr>
        <w:t xml:space="preserve">Supreme </w:t>
      </w:r>
      <w:r w:rsidRPr="00A6010F">
        <w:rPr>
          <w:rFonts w:ascii="Times New Roman" w:hAnsi="Times New Roman" w:cs="Times New Roman"/>
          <w:sz w:val="24"/>
          <w:szCs w:val="24"/>
        </w:rPr>
        <w:t xml:space="preserve">Court </w:t>
      </w:r>
      <w:r>
        <w:rPr>
          <w:rFonts w:ascii="Times New Roman" w:hAnsi="Times New Roman" w:cs="Times New Roman"/>
          <w:sz w:val="24"/>
          <w:szCs w:val="24"/>
        </w:rPr>
        <w:t>subsequently ordered a probe by the National</w:t>
      </w:r>
      <w:r w:rsidRPr="00A6010F">
        <w:rPr>
          <w:rFonts w:ascii="Times New Roman" w:hAnsi="Times New Roman" w:cs="Times New Roman"/>
          <w:sz w:val="24"/>
          <w:szCs w:val="24"/>
        </w:rPr>
        <w:t xml:space="preserve"> Investigation </w:t>
      </w:r>
      <w:r>
        <w:rPr>
          <w:rFonts w:ascii="Times New Roman" w:hAnsi="Times New Roman" w:cs="Times New Roman"/>
          <w:sz w:val="24"/>
          <w:szCs w:val="24"/>
        </w:rPr>
        <w:t>Agency</w:t>
      </w:r>
      <w:r w:rsidRPr="00A6010F">
        <w:rPr>
          <w:rFonts w:ascii="Times New Roman" w:hAnsi="Times New Roman" w:cs="Times New Roman"/>
          <w:sz w:val="24"/>
          <w:szCs w:val="24"/>
        </w:rPr>
        <w:t xml:space="preserve"> to look into fraudulent conversions. Unlike the Freedom of Religion Act</w:t>
      </w:r>
      <w:r>
        <w:rPr>
          <w:rFonts w:ascii="Times New Roman" w:hAnsi="Times New Roman" w:cs="Times New Roman"/>
          <w:sz w:val="24"/>
          <w:szCs w:val="24"/>
        </w:rPr>
        <w:t xml:space="preserve"> which was challenged in the</w:t>
      </w:r>
      <w:r w:rsidRPr="00A6010F">
        <w:rPr>
          <w:rFonts w:ascii="Times New Roman" w:hAnsi="Times New Roman" w:cs="Times New Roman"/>
          <w:sz w:val="24"/>
          <w:szCs w:val="24"/>
        </w:rPr>
        <w:t xml:space="preserve"> </w:t>
      </w:r>
      <w:r w:rsidRPr="00151150">
        <w:rPr>
          <w:rFonts w:ascii="Times New Roman" w:hAnsi="Times New Roman" w:cs="Times New Roman"/>
          <w:i/>
          <w:sz w:val="24"/>
          <w:szCs w:val="24"/>
        </w:rPr>
        <w:t>Reverend Stanislaus</w:t>
      </w:r>
      <w:r w:rsidRPr="00A6010F">
        <w:rPr>
          <w:rFonts w:ascii="Times New Roman" w:hAnsi="Times New Roman" w:cs="Times New Roman"/>
          <w:sz w:val="24"/>
          <w:szCs w:val="24"/>
        </w:rPr>
        <w:t xml:space="preserve"> case, </w:t>
      </w:r>
      <w:r>
        <w:rPr>
          <w:rFonts w:ascii="Times New Roman" w:hAnsi="Times New Roman" w:cs="Times New Roman"/>
          <w:sz w:val="24"/>
          <w:szCs w:val="24"/>
        </w:rPr>
        <w:t>in this case there was no existing state</w:t>
      </w:r>
      <w:r w:rsidRPr="00A6010F">
        <w:rPr>
          <w:rFonts w:ascii="Times New Roman" w:hAnsi="Times New Roman" w:cs="Times New Roman"/>
          <w:sz w:val="24"/>
          <w:szCs w:val="24"/>
        </w:rPr>
        <w:t xml:space="preserve"> governmen</w:t>
      </w:r>
      <w:r>
        <w:rPr>
          <w:rFonts w:ascii="Times New Roman" w:hAnsi="Times New Roman" w:cs="Times New Roman"/>
          <w:sz w:val="24"/>
          <w:szCs w:val="24"/>
        </w:rPr>
        <w:t xml:space="preserve">t law that were challenged before a court, yet the court was moved for an ‘enquiry’ rather than determining the validity of the marriage which was in question. The </w:t>
      </w:r>
      <w:r>
        <w:rPr>
          <w:rFonts w:ascii="Times New Roman" w:hAnsi="Times New Roman" w:cs="Times New Roman"/>
          <w:i/>
          <w:sz w:val="24"/>
          <w:szCs w:val="24"/>
        </w:rPr>
        <w:t>Hindutva</w:t>
      </w:r>
      <w:r>
        <w:rPr>
          <w:rFonts w:ascii="Times New Roman" w:hAnsi="Times New Roman" w:cs="Times New Roman"/>
          <w:sz w:val="24"/>
          <w:szCs w:val="24"/>
        </w:rPr>
        <w:t xml:space="preserve"> </w:t>
      </w:r>
      <w:r w:rsidRPr="00A6010F">
        <w:rPr>
          <w:rFonts w:ascii="Times New Roman" w:hAnsi="Times New Roman" w:cs="Times New Roman"/>
          <w:sz w:val="24"/>
          <w:szCs w:val="24"/>
        </w:rPr>
        <w:t xml:space="preserve">terminology of </w:t>
      </w:r>
      <w:r>
        <w:rPr>
          <w:rFonts w:ascii="Times New Roman" w:hAnsi="Times New Roman" w:cs="Times New Roman"/>
          <w:sz w:val="24"/>
          <w:szCs w:val="24"/>
        </w:rPr>
        <w:t>‘</w:t>
      </w:r>
      <w:r w:rsidRPr="00A6010F">
        <w:rPr>
          <w:rFonts w:ascii="Times New Roman" w:hAnsi="Times New Roman" w:cs="Times New Roman"/>
          <w:sz w:val="24"/>
          <w:szCs w:val="24"/>
        </w:rPr>
        <w:t>love-jihad</w:t>
      </w:r>
      <w:r>
        <w:rPr>
          <w:rFonts w:ascii="Times New Roman" w:hAnsi="Times New Roman" w:cs="Times New Roman"/>
          <w:sz w:val="24"/>
          <w:szCs w:val="24"/>
        </w:rPr>
        <w:t>’ for describing all marriages between Hindu women and Muslim men</w:t>
      </w:r>
      <w:r w:rsidRPr="00A6010F">
        <w:rPr>
          <w:rFonts w:ascii="Times New Roman" w:hAnsi="Times New Roman" w:cs="Times New Roman"/>
          <w:sz w:val="24"/>
          <w:szCs w:val="24"/>
        </w:rPr>
        <w:t xml:space="preserve"> </w:t>
      </w:r>
      <w:r>
        <w:rPr>
          <w:rFonts w:ascii="Times New Roman" w:hAnsi="Times New Roman" w:cs="Times New Roman"/>
          <w:sz w:val="24"/>
          <w:szCs w:val="24"/>
        </w:rPr>
        <w:t>was in one sense made palatable through the Court’s intervention, by permitting such a marriage to be imagined potentially as a</w:t>
      </w:r>
      <w:r w:rsidRPr="00A6010F">
        <w:rPr>
          <w:rFonts w:ascii="Times New Roman" w:hAnsi="Times New Roman" w:cs="Times New Roman"/>
          <w:sz w:val="24"/>
          <w:szCs w:val="24"/>
        </w:rPr>
        <w:t xml:space="preserve"> threat to national security</w:t>
      </w:r>
      <w:r>
        <w:rPr>
          <w:rFonts w:ascii="Times New Roman" w:hAnsi="Times New Roman" w:cs="Times New Roman"/>
          <w:sz w:val="24"/>
          <w:szCs w:val="24"/>
        </w:rPr>
        <w:t xml:space="preserve"> by the Islamic state</w:t>
      </w:r>
      <w:r w:rsidRPr="00A6010F">
        <w:rPr>
          <w:rFonts w:ascii="Times New Roman" w:hAnsi="Times New Roman" w:cs="Times New Roman"/>
          <w:sz w:val="24"/>
          <w:szCs w:val="24"/>
        </w:rPr>
        <w:t xml:space="preserve">. </w:t>
      </w:r>
    </w:p>
    <w:p w14:paraId="6E553927" w14:textId="77777777" w:rsidR="00CE171D" w:rsidRPr="0068210A" w:rsidRDefault="00CE171D" w:rsidP="00CE171D">
      <w:pPr>
        <w:spacing w:before="240" w:line="360" w:lineRule="auto"/>
        <w:ind w:right="225" w:firstLine="426"/>
        <w:jc w:val="both"/>
        <w:rPr>
          <w:rFonts w:ascii="Times New Roman" w:hAnsi="Times New Roman" w:cs="Times New Roman"/>
          <w:sz w:val="24"/>
          <w:szCs w:val="24"/>
          <w:lang w:val="en-GB"/>
        </w:rPr>
      </w:pPr>
      <w:r w:rsidRPr="0068210A">
        <w:rPr>
          <w:rFonts w:ascii="Times New Roman" w:hAnsi="Times New Roman" w:cs="Times New Roman"/>
          <w:sz w:val="24"/>
          <w:szCs w:val="24"/>
        </w:rPr>
        <w:t xml:space="preserve">What the </w:t>
      </w:r>
      <w:r w:rsidRPr="00DA37A6">
        <w:rPr>
          <w:rFonts w:ascii="Times New Roman" w:hAnsi="Times New Roman" w:cs="Times New Roman"/>
          <w:i/>
          <w:sz w:val="24"/>
          <w:szCs w:val="24"/>
        </w:rPr>
        <w:t>Hindutva</w:t>
      </w:r>
      <w:r w:rsidRPr="0068210A">
        <w:rPr>
          <w:rFonts w:ascii="Times New Roman" w:hAnsi="Times New Roman" w:cs="Times New Roman"/>
          <w:sz w:val="24"/>
          <w:szCs w:val="24"/>
        </w:rPr>
        <w:t xml:space="preserve"> judgments set in motion </w:t>
      </w:r>
      <w:r>
        <w:rPr>
          <w:rFonts w:ascii="Times New Roman" w:hAnsi="Times New Roman" w:cs="Times New Roman"/>
          <w:sz w:val="24"/>
          <w:szCs w:val="24"/>
        </w:rPr>
        <w:t>was a problematic process:</w:t>
      </w:r>
      <w:r w:rsidRPr="0068210A">
        <w:rPr>
          <w:rFonts w:ascii="Times New Roman" w:hAnsi="Times New Roman" w:cs="Times New Roman"/>
          <w:sz w:val="24"/>
          <w:szCs w:val="24"/>
        </w:rPr>
        <w:t xml:space="preserve"> that which didn’t get democra</w:t>
      </w:r>
      <w:r>
        <w:rPr>
          <w:rFonts w:ascii="Times New Roman" w:hAnsi="Times New Roman" w:cs="Times New Roman"/>
          <w:sz w:val="24"/>
          <w:szCs w:val="24"/>
        </w:rPr>
        <w:t>tic sanction could be ushered</w:t>
      </w:r>
      <w:r w:rsidRPr="0068210A">
        <w:rPr>
          <w:rFonts w:ascii="Times New Roman" w:hAnsi="Times New Roman" w:cs="Times New Roman"/>
          <w:sz w:val="24"/>
          <w:szCs w:val="24"/>
        </w:rPr>
        <w:t xml:space="preserve"> through </w:t>
      </w:r>
      <w:r>
        <w:rPr>
          <w:rFonts w:ascii="Times New Roman" w:hAnsi="Times New Roman" w:cs="Times New Roman"/>
          <w:sz w:val="24"/>
          <w:szCs w:val="24"/>
        </w:rPr>
        <w:t xml:space="preserve">the </w:t>
      </w:r>
      <w:r w:rsidRPr="0068210A">
        <w:rPr>
          <w:rFonts w:ascii="Times New Roman" w:hAnsi="Times New Roman" w:cs="Times New Roman"/>
          <w:sz w:val="24"/>
          <w:szCs w:val="24"/>
        </w:rPr>
        <w:t>courts</w:t>
      </w:r>
      <w:r>
        <w:rPr>
          <w:rFonts w:ascii="Times New Roman" w:hAnsi="Times New Roman" w:cs="Times New Roman"/>
          <w:sz w:val="24"/>
          <w:szCs w:val="24"/>
        </w:rPr>
        <w:t>. Both laws</w:t>
      </w:r>
      <w:r w:rsidRPr="0068210A">
        <w:rPr>
          <w:rFonts w:ascii="Times New Roman" w:hAnsi="Times New Roman" w:cs="Times New Roman"/>
          <w:sz w:val="24"/>
          <w:szCs w:val="24"/>
        </w:rPr>
        <w:t xml:space="preserve"> promised by the legislature </w:t>
      </w:r>
      <w:r>
        <w:rPr>
          <w:rFonts w:ascii="Times New Roman" w:hAnsi="Times New Roman" w:cs="Times New Roman"/>
          <w:sz w:val="24"/>
          <w:szCs w:val="24"/>
        </w:rPr>
        <w:t xml:space="preserve">can </w:t>
      </w:r>
      <w:r w:rsidRPr="0068210A">
        <w:rPr>
          <w:rFonts w:ascii="Times New Roman" w:hAnsi="Times New Roman" w:cs="Times New Roman"/>
          <w:sz w:val="24"/>
          <w:szCs w:val="24"/>
        </w:rPr>
        <w:t xml:space="preserve">effectively </w:t>
      </w:r>
      <w:r>
        <w:rPr>
          <w:rFonts w:ascii="Times New Roman" w:hAnsi="Times New Roman" w:cs="Times New Roman"/>
          <w:sz w:val="24"/>
          <w:szCs w:val="24"/>
        </w:rPr>
        <w:t>take this route, but perhaps more significantly political narratives and ideologies are also sought to be popularised and legitimised through courts. For instance, in</w:t>
      </w:r>
      <w:r w:rsidRPr="0068210A">
        <w:rPr>
          <w:rFonts w:ascii="Times New Roman" w:hAnsi="Times New Roman" w:cs="Times New Roman"/>
          <w:sz w:val="24"/>
          <w:szCs w:val="24"/>
          <w:lang w:val="en-GB"/>
        </w:rPr>
        <w:t xml:space="preserve"> September 2017 the Supreme Court admitted a petition by a self-proclaimed Savarkarite to review the historical facts regarding the assassination of MK Gandhi, </w:t>
      </w:r>
      <w:r>
        <w:rPr>
          <w:rFonts w:ascii="Times New Roman" w:hAnsi="Times New Roman" w:cs="Times New Roman"/>
          <w:sz w:val="24"/>
          <w:szCs w:val="24"/>
          <w:lang w:val="en-GB"/>
        </w:rPr>
        <w:t xml:space="preserve">in order </w:t>
      </w:r>
      <w:r w:rsidRPr="0068210A">
        <w:rPr>
          <w:rFonts w:ascii="Times New Roman" w:hAnsi="Times New Roman" w:cs="Times New Roman"/>
          <w:sz w:val="24"/>
          <w:szCs w:val="24"/>
          <w:lang w:val="en-GB"/>
        </w:rPr>
        <w:t xml:space="preserve">to absolve Nathuram Godse </w:t>
      </w:r>
      <w:r>
        <w:rPr>
          <w:rFonts w:ascii="Times New Roman" w:hAnsi="Times New Roman" w:cs="Times New Roman"/>
          <w:sz w:val="24"/>
          <w:szCs w:val="24"/>
          <w:lang w:val="en-GB"/>
        </w:rPr>
        <w:t xml:space="preserve">of the Hindu Mahasabha </w:t>
      </w:r>
      <w:r w:rsidRPr="0068210A">
        <w:rPr>
          <w:rFonts w:ascii="Times New Roman" w:hAnsi="Times New Roman" w:cs="Times New Roman"/>
          <w:sz w:val="24"/>
          <w:szCs w:val="24"/>
          <w:lang w:val="en-GB"/>
        </w:rPr>
        <w:t>of the crime</w:t>
      </w:r>
      <w:r>
        <w:rPr>
          <w:rFonts w:ascii="Times New Roman" w:hAnsi="Times New Roman" w:cs="Times New Roman"/>
          <w:sz w:val="24"/>
          <w:szCs w:val="24"/>
          <w:lang w:val="en-GB"/>
        </w:rPr>
        <w:t xml:space="preserve"> (</w:t>
      </w:r>
      <w:r>
        <w:rPr>
          <w:i/>
        </w:rPr>
        <w:t xml:space="preserve">The </w:t>
      </w:r>
      <w:r w:rsidRPr="00F779E8">
        <w:rPr>
          <w:i/>
        </w:rPr>
        <w:t>Indian</w:t>
      </w:r>
      <w:r>
        <w:t xml:space="preserve"> </w:t>
      </w:r>
      <w:r w:rsidRPr="00F779E8">
        <w:rPr>
          <w:i/>
        </w:rPr>
        <w:t>Express</w:t>
      </w:r>
      <w:r>
        <w:t xml:space="preserve"> May 28, 2017).</w:t>
      </w:r>
      <w:r w:rsidRPr="0068210A">
        <w:rPr>
          <w:rFonts w:ascii="Times New Roman" w:hAnsi="Times New Roman" w:cs="Times New Roman"/>
          <w:sz w:val="24"/>
          <w:szCs w:val="24"/>
          <w:lang w:val="en-GB"/>
        </w:rPr>
        <w:t xml:space="preserve"> </w:t>
      </w:r>
    </w:p>
    <w:p w14:paraId="567E84D4" w14:textId="77777777" w:rsidR="00CE171D" w:rsidRDefault="00CE171D" w:rsidP="00CE171D">
      <w:pPr>
        <w:spacing w:line="360" w:lineRule="auto"/>
        <w:ind w:firstLine="426"/>
        <w:jc w:val="both"/>
        <w:rPr>
          <w:rFonts w:ascii="Times New Roman" w:hAnsi="Times New Roman" w:cs="Times New Roman"/>
          <w:sz w:val="24"/>
          <w:szCs w:val="24"/>
        </w:rPr>
      </w:pPr>
      <w:r w:rsidRPr="0068210A">
        <w:rPr>
          <w:rFonts w:ascii="Times New Roman" w:hAnsi="Times New Roman" w:cs="Times New Roman"/>
          <w:sz w:val="24"/>
          <w:szCs w:val="24"/>
        </w:rPr>
        <w:t>In 2014</w:t>
      </w:r>
      <w:r>
        <w:rPr>
          <w:rFonts w:ascii="Times New Roman" w:hAnsi="Times New Roman" w:cs="Times New Roman"/>
          <w:sz w:val="24"/>
          <w:szCs w:val="24"/>
        </w:rPr>
        <w:t>,</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8210A">
        <w:rPr>
          <w:rFonts w:ascii="Times New Roman" w:hAnsi="Times New Roman" w:cs="Times New Roman"/>
          <w:sz w:val="24"/>
          <w:szCs w:val="24"/>
        </w:rPr>
        <w:t>BJP politician Subram</w:t>
      </w:r>
      <w:r>
        <w:rPr>
          <w:rFonts w:ascii="Times New Roman" w:hAnsi="Times New Roman" w:cs="Times New Roman"/>
          <w:sz w:val="24"/>
          <w:szCs w:val="24"/>
        </w:rPr>
        <w:t>a</w:t>
      </w:r>
      <w:r w:rsidRPr="0068210A">
        <w:rPr>
          <w:rFonts w:ascii="Times New Roman" w:hAnsi="Times New Roman" w:cs="Times New Roman"/>
          <w:sz w:val="24"/>
          <w:szCs w:val="24"/>
        </w:rPr>
        <w:t>ni</w:t>
      </w:r>
      <w:r>
        <w:rPr>
          <w:rFonts w:ascii="Times New Roman" w:hAnsi="Times New Roman" w:cs="Times New Roman"/>
          <w:sz w:val="24"/>
          <w:szCs w:val="24"/>
        </w:rPr>
        <w:t>a</w:t>
      </w:r>
      <w:r w:rsidRPr="0068210A">
        <w:rPr>
          <w:rFonts w:ascii="Times New Roman" w:hAnsi="Times New Roman" w:cs="Times New Roman"/>
          <w:sz w:val="24"/>
          <w:szCs w:val="24"/>
        </w:rPr>
        <w:t>m Swamy wrote a letter to Prime Minister Narendra Modi seeking a day-to-day urgent hearing on the matter of the Ram temple</w:t>
      </w:r>
      <w:r>
        <w:rPr>
          <w:rFonts w:ascii="Times New Roman" w:hAnsi="Times New Roman" w:cs="Times New Roman"/>
          <w:sz w:val="24"/>
          <w:szCs w:val="24"/>
        </w:rPr>
        <w:t xml:space="preserve"> (</w:t>
      </w:r>
      <w:r w:rsidRPr="0068210A">
        <w:rPr>
          <w:rFonts w:ascii="Times New Roman" w:hAnsi="Times New Roman" w:cs="Times New Roman"/>
          <w:i/>
          <w:iCs/>
        </w:rPr>
        <w:t>Times of India</w:t>
      </w:r>
      <w:r>
        <w:rPr>
          <w:rFonts w:ascii="Times New Roman" w:hAnsi="Times New Roman" w:cs="Times New Roman"/>
        </w:rPr>
        <w:t>, 23 August 2014).</w:t>
      </w:r>
      <w:r w:rsidRPr="0068210A">
        <w:rPr>
          <w:rFonts w:ascii="Times New Roman" w:hAnsi="Times New Roman" w:cs="Times New Roman"/>
          <w:sz w:val="24"/>
          <w:szCs w:val="24"/>
        </w:rPr>
        <w:t xml:space="preserve"> The hearing was a dramatic one</w:t>
      </w:r>
      <w:r>
        <w:rPr>
          <w:rFonts w:ascii="Times New Roman" w:hAnsi="Times New Roman" w:cs="Times New Roman"/>
          <w:sz w:val="24"/>
          <w:szCs w:val="24"/>
        </w:rPr>
        <w:t>,</w:t>
      </w:r>
      <w:r w:rsidRPr="0068210A">
        <w:rPr>
          <w:rFonts w:ascii="Times New Roman" w:hAnsi="Times New Roman" w:cs="Times New Roman"/>
          <w:sz w:val="24"/>
          <w:szCs w:val="24"/>
        </w:rPr>
        <w:t xml:space="preserve"> where the counsels for the </w:t>
      </w:r>
      <w:r>
        <w:rPr>
          <w:rFonts w:ascii="Times New Roman" w:hAnsi="Times New Roman" w:cs="Times New Roman"/>
          <w:sz w:val="24"/>
          <w:szCs w:val="24"/>
        </w:rPr>
        <w:t>Babri Masjid Action Committee</w:t>
      </w:r>
      <w:r w:rsidRPr="0068210A">
        <w:rPr>
          <w:rFonts w:ascii="Times New Roman" w:hAnsi="Times New Roman" w:cs="Times New Roman"/>
          <w:sz w:val="24"/>
          <w:szCs w:val="24"/>
        </w:rPr>
        <w:t xml:space="preserve"> demanded that the case be heard by a larger bench of 5-7 judges and that the Court </w:t>
      </w:r>
      <w:r w:rsidRPr="0068210A">
        <w:rPr>
          <w:rFonts w:ascii="Times New Roman" w:hAnsi="Times New Roman" w:cs="Times New Roman"/>
          <w:sz w:val="24"/>
          <w:szCs w:val="24"/>
        </w:rPr>
        <w:lastRenderedPageBreak/>
        <w:t>must explain why it is yielding to the demand of an ‘urgent hearing</w:t>
      </w:r>
      <w:r>
        <w:rPr>
          <w:rFonts w:ascii="Times New Roman" w:hAnsi="Times New Roman" w:cs="Times New Roman"/>
          <w:sz w:val="24"/>
          <w:szCs w:val="24"/>
        </w:rPr>
        <w:t xml:space="preserve">’ timed conveniently </w:t>
      </w:r>
      <w:r w:rsidRPr="0068210A">
        <w:rPr>
          <w:rFonts w:ascii="Times New Roman" w:hAnsi="Times New Roman" w:cs="Times New Roman"/>
          <w:sz w:val="24"/>
          <w:szCs w:val="24"/>
        </w:rPr>
        <w:t xml:space="preserve">before the Indian states of Gujarat and Himachal Pradesh went into election. </w:t>
      </w:r>
    </w:p>
    <w:p w14:paraId="4EBA9600" w14:textId="77777777" w:rsidR="00CE171D" w:rsidRDefault="00CE171D" w:rsidP="00CE171D">
      <w:pPr>
        <w:tabs>
          <w:tab w:val="num" w:pos="720"/>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The Court granted time</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for translation of the </w:t>
      </w:r>
      <w:r w:rsidRPr="0068210A">
        <w:rPr>
          <w:rFonts w:ascii="Times New Roman" w:hAnsi="Times New Roman" w:cs="Times New Roman"/>
          <w:sz w:val="24"/>
          <w:szCs w:val="24"/>
        </w:rPr>
        <w:t>various impleadment applications and interventions that have been filed.</w:t>
      </w:r>
      <w:r w:rsidRPr="0068210A">
        <w:rPr>
          <w:rStyle w:val="EndnoteReference"/>
          <w:rFonts w:ascii="Times New Roman" w:hAnsi="Times New Roman" w:cs="Times New Roman"/>
          <w:sz w:val="24"/>
          <w:szCs w:val="24"/>
        </w:rPr>
        <w:endnoteReference w:id="108"/>
      </w:r>
      <w:r w:rsidRPr="0068210A">
        <w:rPr>
          <w:rFonts w:ascii="Times New Roman" w:hAnsi="Times New Roman" w:cs="Times New Roman"/>
          <w:sz w:val="24"/>
          <w:szCs w:val="24"/>
        </w:rPr>
        <w:t xml:space="preserve"> On </w:t>
      </w:r>
      <w:r>
        <w:rPr>
          <w:rFonts w:ascii="Times New Roman" w:hAnsi="Times New Roman" w:cs="Times New Roman"/>
          <w:sz w:val="24"/>
          <w:szCs w:val="24"/>
        </w:rPr>
        <w:t>the next date</w:t>
      </w:r>
      <w:r w:rsidRPr="0068210A">
        <w:rPr>
          <w:rFonts w:ascii="Times New Roman" w:hAnsi="Times New Roman" w:cs="Times New Roman"/>
          <w:sz w:val="24"/>
          <w:szCs w:val="24"/>
        </w:rPr>
        <w:t xml:space="preserve">, the Court clarified its intention to hear the suit as a ‘land dispute’ alone and allotted time until March 20, 2018 for documents to be transferred to the Supreme Court from the High Court. A lot transpired between the two dates of hearing. A </w:t>
      </w:r>
      <w:r w:rsidRPr="00DA37A6">
        <w:rPr>
          <w:rFonts w:ascii="Times New Roman" w:hAnsi="Times New Roman" w:cs="Times New Roman"/>
          <w:i/>
          <w:sz w:val="24"/>
          <w:szCs w:val="24"/>
        </w:rPr>
        <w:t>Ram Rajya Rath Yatra</w:t>
      </w:r>
      <w:r w:rsidRPr="0068210A">
        <w:rPr>
          <w:rFonts w:ascii="Times New Roman" w:hAnsi="Times New Roman" w:cs="Times New Roman"/>
          <w:sz w:val="24"/>
          <w:szCs w:val="24"/>
        </w:rPr>
        <w:t xml:space="preserve"> commenced from Maharashtra supported by</w:t>
      </w:r>
      <w:r>
        <w:rPr>
          <w:rFonts w:ascii="Times New Roman" w:hAnsi="Times New Roman" w:cs="Times New Roman"/>
          <w:sz w:val="24"/>
          <w:szCs w:val="24"/>
        </w:rPr>
        <w:t xml:space="preserve"> the</w:t>
      </w:r>
      <w:r w:rsidRPr="0068210A">
        <w:rPr>
          <w:rFonts w:ascii="Times New Roman" w:hAnsi="Times New Roman" w:cs="Times New Roman"/>
          <w:sz w:val="24"/>
          <w:szCs w:val="24"/>
        </w:rPr>
        <w:t xml:space="preserve"> VHP and its affiliates which passed through six states, in a repeat of the events of 1989</w:t>
      </w:r>
      <w:r>
        <w:rPr>
          <w:rFonts w:ascii="Times New Roman" w:hAnsi="Times New Roman" w:cs="Times New Roman"/>
          <w:sz w:val="24"/>
          <w:szCs w:val="24"/>
        </w:rPr>
        <w:t xml:space="preserve"> (ndtv.com February 13, 2018)</w:t>
      </w:r>
      <w:r w:rsidRPr="0068210A">
        <w:rPr>
          <w:rFonts w:ascii="Times New Roman" w:hAnsi="Times New Roman" w:cs="Times New Roman"/>
          <w:sz w:val="24"/>
          <w:szCs w:val="24"/>
        </w:rPr>
        <w:t xml:space="preserve">. </w:t>
      </w:r>
      <w:r>
        <w:rPr>
          <w:rFonts w:ascii="Times New Roman" w:hAnsi="Times New Roman" w:cs="Times New Roman"/>
          <w:sz w:val="24"/>
          <w:szCs w:val="24"/>
        </w:rPr>
        <w:t>The only difference was that in its time as the opposition party, the BJP had remained sceptical of judicial intervention in the Babri matter (</w:t>
      </w:r>
      <w:r w:rsidRPr="002C3118">
        <w:rPr>
          <w:rFonts w:ascii="Times New Roman" w:hAnsi="Times New Roman" w:cs="Times New Roman"/>
          <w:i/>
          <w:sz w:val="24"/>
          <w:szCs w:val="24"/>
        </w:rPr>
        <w:t>Frontline</w:t>
      </w:r>
      <w:r>
        <w:rPr>
          <w:rFonts w:ascii="Times New Roman" w:hAnsi="Times New Roman" w:cs="Times New Roman"/>
          <w:sz w:val="24"/>
          <w:szCs w:val="24"/>
        </w:rPr>
        <w:t xml:space="preserve"> January 5, 2018) but</w:t>
      </w:r>
      <w:r w:rsidRPr="0068210A">
        <w:rPr>
          <w:rFonts w:ascii="Times New Roman" w:hAnsi="Times New Roman" w:cs="Times New Roman"/>
          <w:sz w:val="24"/>
          <w:szCs w:val="24"/>
        </w:rPr>
        <w:t xml:space="preserve"> </w:t>
      </w:r>
      <w:r>
        <w:rPr>
          <w:rFonts w:ascii="Times New Roman" w:hAnsi="Times New Roman" w:cs="Times New Roman"/>
          <w:sz w:val="24"/>
          <w:szCs w:val="24"/>
        </w:rPr>
        <w:t>as it formed the G</w:t>
      </w:r>
      <w:r w:rsidRPr="0068210A">
        <w:rPr>
          <w:rFonts w:ascii="Times New Roman" w:hAnsi="Times New Roman" w:cs="Times New Roman"/>
          <w:sz w:val="24"/>
          <w:szCs w:val="24"/>
        </w:rPr>
        <w:t>overnment</w:t>
      </w:r>
      <w:r>
        <w:rPr>
          <w:rFonts w:ascii="Times New Roman" w:hAnsi="Times New Roman" w:cs="Times New Roman"/>
          <w:sz w:val="24"/>
          <w:szCs w:val="24"/>
        </w:rPr>
        <w:t>, the party</w:t>
      </w:r>
      <w:r w:rsidRPr="0068210A">
        <w:rPr>
          <w:rFonts w:ascii="Times New Roman" w:hAnsi="Times New Roman" w:cs="Times New Roman"/>
          <w:sz w:val="24"/>
          <w:szCs w:val="24"/>
        </w:rPr>
        <w:t xml:space="preserve"> </w:t>
      </w:r>
      <w:r>
        <w:rPr>
          <w:rFonts w:ascii="Times New Roman" w:hAnsi="Times New Roman" w:cs="Times New Roman"/>
          <w:sz w:val="24"/>
          <w:szCs w:val="24"/>
        </w:rPr>
        <w:t>began</w:t>
      </w:r>
      <w:r w:rsidRPr="0068210A">
        <w:rPr>
          <w:rFonts w:ascii="Times New Roman" w:hAnsi="Times New Roman" w:cs="Times New Roman"/>
          <w:sz w:val="24"/>
          <w:szCs w:val="24"/>
        </w:rPr>
        <w:t xml:space="preserve"> to insist upon </w:t>
      </w:r>
      <w:r>
        <w:rPr>
          <w:rFonts w:ascii="Times New Roman" w:hAnsi="Times New Roman" w:cs="Times New Roman"/>
          <w:sz w:val="24"/>
          <w:szCs w:val="24"/>
        </w:rPr>
        <w:t xml:space="preserve">the </w:t>
      </w:r>
      <w:r w:rsidRPr="0068210A">
        <w:rPr>
          <w:rFonts w:ascii="Times New Roman" w:hAnsi="Times New Roman" w:cs="Times New Roman"/>
          <w:sz w:val="24"/>
          <w:szCs w:val="24"/>
        </w:rPr>
        <w:t>Court’s intervention in sanctioning the new construction</w:t>
      </w:r>
      <w:r>
        <w:rPr>
          <w:rFonts w:ascii="Times New Roman" w:hAnsi="Times New Roman" w:cs="Times New Roman"/>
          <w:sz w:val="24"/>
          <w:szCs w:val="24"/>
        </w:rPr>
        <w:t xml:space="preserve">. </w:t>
      </w:r>
    </w:p>
    <w:p w14:paraId="671967CC" w14:textId="77777777" w:rsidR="00CE171D" w:rsidRPr="0068210A" w:rsidRDefault="00CE171D" w:rsidP="00CE171D">
      <w:pPr>
        <w:tabs>
          <w:tab w:val="num" w:pos="720"/>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BJP has not initiated any debate on the </w:t>
      </w:r>
      <w:r w:rsidRPr="00F558F6">
        <w:rPr>
          <w:rFonts w:ascii="Times New Roman" w:hAnsi="Times New Roman" w:cs="Times New Roman"/>
          <w:sz w:val="24"/>
          <w:szCs w:val="24"/>
        </w:rPr>
        <w:t>Acquisition of Certain Area at Ayodhya Act, 1993</w:t>
      </w:r>
      <w:r>
        <w:rPr>
          <w:rFonts w:ascii="Times New Roman" w:hAnsi="Times New Roman" w:cs="Times New Roman"/>
          <w:sz w:val="24"/>
          <w:szCs w:val="24"/>
        </w:rPr>
        <w:t xml:space="preserve"> in Parliament despite forming government both at the centre as well as in Uttar Pradesh. So insistent is the BJP on taking a judicial route that</w:t>
      </w:r>
      <w:r w:rsidRPr="0068210A">
        <w:rPr>
          <w:rFonts w:ascii="Times New Roman" w:hAnsi="Times New Roman" w:cs="Times New Roman"/>
          <w:sz w:val="24"/>
          <w:szCs w:val="24"/>
        </w:rPr>
        <w:t xml:space="preserve"> judges themselves are beginning to hint towards out-of-Court settlements</w:t>
      </w:r>
      <w:r>
        <w:rPr>
          <w:rFonts w:ascii="Times New Roman" w:hAnsi="Times New Roman" w:cs="Times New Roman"/>
          <w:sz w:val="24"/>
          <w:szCs w:val="24"/>
        </w:rPr>
        <w:t xml:space="preserve"> to escape the Ayodhya albatross (</w:t>
      </w:r>
      <w:r w:rsidRPr="002C3118">
        <w:rPr>
          <w:rFonts w:ascii="Times New Roman" w:hAnsi="Times New Roman" w:cs="Times New Roman"/>
          <w:i/>
          <w:sz w:val="24"/>
          <w:szCs w:val="24"/>
        </w:rPr>
        <w:t>Indian</w:t>
      </w:r>
      <w:r>
        <w:rPr>
          <w:rFonts w:ascii="Times New Roman" w:hAnsi="Times New Roman" w:cs="Times New Roman"/>
          <w:sz w:val="24"/>
          <w:szCs w:val="24"/>
        </w:rPr>
        <w:t xml:space="preserve"> </w:t>
      </w:r>
      <w:r w:rsidRPr="002C3118">
        <w:rPr>
          <w:rFonts w:ascii="Times New Roman" w:hAnsi="Times New Roman" w:cs="Times New Roman"/>
          <w:i/>
          <w:sz w:val="24"/>
          <w:szCs w:val="24"/>
        </w:rPr>
        <w:t>Express</w:t>
      </w:r>
      <w:r>
        <w:rPr>
          <w:rFonts w:ascii="Times New Roman" w:hAnsi="Times New Roman" w:cs="Times New Roman"/>
          <w:sz w:val="24"/>
          <w:szCs w:val="24"/>
        </w:rPr>
        <w:t xml:space="preserve"> March 22, 2017)</w:t>
      </w:r>
      <w:r w:rsidRPr="0068210A">
        <w:rPr>
          <w:rFonts w:ascii="Times New Roman" w:hAnsi="Times New Roman" w:cs="Times New Roman"/>
          <w:sz w:val="24"/>
          <w:szCs w:val="24"/>
        </w:rPr>
        <w:t xml:space="preserve">. </w:t>
      </w:r>
      <w:r>
        <w:rPr>
          <w:rFonts w:ascii="Times New Roman" w:hAnsi="Times New Roman" w:cs="Times New Roman"/>
          <w:sz w:val="24"/>
          <w:szCs w:val="24"/>
        </w:rPr>
        <w:t>The next appointed Chief Justice also deferred the verdict until after his retirement, and also declined to refer the matter to a larger constitutional bench (</w:t>
      </w:r>
      <w:r w:rsidRPr="002C3118">
        <w:rPr>
          <w:rFonts w:ascii="Times New Roman" w:hAnsi="Times New Roman" w:cs="Times New Roman"/>
          <w:i/>
          <w:sz w:val="24"/>
          <w:szCs w:val="24"/>
        </w:rPr>
        <w:t>Indian</w:t>
      </w:r>
      <w:r>
        <w:rPr>
          <w:rFonts w:ascii="Times New Roman" w:hAnsi="Times New Roman" w:cs="Times New Roman"/>
          <w:sz w:val="24"/>
          <w:szCs w:val="24"/>
        </w:rPr>
        <w:t xml:space="preserve"> </w:t>
      </w:r>
      <w:r w:rsidRPr="002C3118">
        <w:rPr>
          <w:rFonts w:ascii="Times New Roman" w:hAnsi="Times New Roman" w:cs="Times New Roman"/>
          <w:i/>
          <w:sz w:val="24"/>
          <w:szCs w:val="24"/>
        </w:rPr>
        <w:t>Express</w:t>
      </w:r>
      <w:r>
        <w:rPr>
          <w:rFonts w:ascii="Times New Roman" w:hAnsi="Times New Roman" w:cs="Times New Roman"/>
          <w:sz w:val="24"/>
          <w:szCs w:val="24"/>
        </w:rPr>
        <w:t xml:space="preserve"> September 28, 2018). The present Chief Justice again </w:t>
      </w:r>
      <w:r w:rsidRPr="00354529">
        <w:rPr>
          <w:rFonts w:ascii="Times New Roman" w:hAnsi="Times New Roman" w:cs="Times New Roman"/>
          <w:sz w:val="24"/>
          <w:szCs w:val="24"/>
        </w:rPr>
        <w:t xml:space="preserve">rejected </w:t>
      </w:r>
      <w:r>
        <w:rPr>
          <w:rFonts w:ascii="Times New Roman" w:hAnsi="Times New Roman" w:cs="Times New Roman"/>
          <w:sz w:val="24"/>
          <w:szCs w:val="24"/>
        </w:rPr>
        <w:t>an</w:t>
      </w:r>
      <w:r w:rsidRPr="00354529">
        <w:rPr>
          <w:rFonts w:ascii="Times New Roman" w:hAnsi="Times New Roman" w:cs="Times New Roman"/>
          <w:sz w:val="24"/>
          <w:szCs w:val="24"/>
        </w:rPr>
        <w:t xml:space="preserve"> early hearing </w:t>
      </w:r>
      <w:r>
        <w:rPr>
          <w:rFonts w:ascii="Times New Roman" w:hAnsi="Times New Roman" w:cs="Times New Roman"/>
          <w:sz w:val="24"/>
          <w:szCs w:val="24"/>
        </w:rPr>
        <w:t>on the matter declaring that “</w:t>
      </w:r>
      <w:r w:rsidRPr="00354529">
        <w:rPr>
          <w:rFonts w:ascii="Times New Roman" w:hAnsi="Times New Roman" w:cs="Times New Roman"/>
          <w:sz w:val="24"/>
          <w:szCs w:val="24"/>
        </w:rPr>
        <w:t>the court has its own priorities</w:t>
      </w:r>
      <w:r>
        <w:rPr>
          <w:rFonts w:ascii="Times New Roman" w:hAnsi="Times New Roman" w:cs="Times New Roman"/>
          <w:sz w:val="24"/>
          <w:szCs w:val="24"/>
        </w:rPr>
        <w:t>” (</w:t>
      </w:r>
      <w:r w:rsidRPr="002B13C2">
        <w:rPr>
          <w:rFonts w:ascii="Times New Roman" w:hAnsi="Times New Roman" w:cs="Times New Roman"/>
          <w:i/>
          <w:sz w:val="24"/>
          <w:szCs w:val="24"/>
        </w:rPr>
        <w:t>Economic Times</w:t>
      </w:r>
      <w:r>
        <w:rPr>
          <w:rFonts w:ascii="Times New Roman" w:hAnsi="Times New Roman" w:cs="Times New Roman"/>
          <w:sz w:val="24"/>
          <w:szCs w:val="24"/>
        </w:rPr>
        <w:t>, October 29, 2018).</w:t>
      </w:r>
      <w:r w:rsidRPr="0068210A">
        <w:rPr>
          <w:rStyle w:val="EndnoteReference"/>
          <w:rFonts w:ascii="Times New Roman" w:hAnsi="Times New Roman" w:cs="Times New Roman"/>
          <w:sz w:val="24"/>
          <w:szCs w:val="24"/>
        </w:rPr>
        <w:endnoteReference w:id="109"/>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 The BJP’s insistence on judicial pronouncement on the matter conveys not just the legislative inability to resolve the dispute, but also that the outcome, if in favour of BJP’s position, can be appropriated by the party, since party members are at the forefront of the judicial battle; and if it is against, the Supreme Court takes the blame for the party’s unfulfilled election promise. </w:t>
      </w:r>
    </w:p>
    <w:p w14:paraId="54AFE93B" w14:textId="77777777" w:rsidR="00CE171D" w:rsidRPr="0068210A" w:rsidRDefault="00CE171D" w:rsidP="00CE171D">
      <w:pPr>
        <w:tabs>
          <w:tab w:val="left" w:pos="426"/>
        </w:tabs>
        <w:spacing w:line="360" w:lineRule="auto"/>
        <w:jc w:val="both"/>
        <w:rPr>
          <w:rFonts w:ascii="Times New Roman" w:hAnsi="Times New Roman" w:cs="Times New Roman"/>
          <w:b/>
          <w:sz w:val="24"/>
          <w:szCs w:val="24"/>
        </w:rPr>
      </w:pPr>
      <w:r w:rsidRPr="0068210A">
        <w:rPr>
          <w:rFonts w:ascii="Times New Roman" w:hAnsi="Times New Roman" w:cs="Times New Roman"/>
          <w:b/>
          <w:sz w:val="24"/>
          <w:szCs w:val="24"/>
        </w:rPr>
        <w:t>Conclusion</w:t>
      </w:r>
    </w:p>
    <w:p w14:paraId="7B935A64" w14:textId="77777777" w:rsidR="00CE171D" w:rsidRDefault="00CE171D" w:rsidP="00CE171D">
      <w:pPr>
        <w:spacing w:line="360" w:lineRule="auto"/>
        <w:jc w:val="both"/>
        <w:rPr>
          <w:rFonts w:ascii="Times New Roman" w:hAnsi="Times New Roman" w:cs="Times New Roman"/>
          <w:sz w:val="24"/>
          <w:szCs w:val="24"/>
        </w:rPr>
      </w:pPr>
      <w:r w:rsidRPr="0068210A">
        <w:rPr>
          <w:rFonts w:ascii="Times New Roman" w:hAnsi="Times New Roman" w:cs="Times New Roman"/>
          <w:sz w:val="24"/>
          <w:szCs w:val="24"/>
        </w:rPr>
        <w:t>Th</w:t>
      </w:r>
      <w:r>
        <w:rPr>
          <w:rFonts w:ascii="Times New Roman" w:hAnsi="Times New Roman" w:cs="Times New Roman"/>
          <w:sz w:val="24"/>
          <w:szCs w:val="24"/>
        </w:rPr>
        <w:t>e</w:t>
      </w:r>
      <w:r w:rsidRPr="0068210A">
        <w:rPr>
          <w:rFonts w:ascii="Times New Roman" w:hAnsi="Times New Roman" w:cs="Times New Roman"/>
          <w:sz w:val="24"/>
          <w:szCs w:val="24"/>
        </w:rPr>
        <w:t xml:space="preserve"> period post 1990s witnessed public spectacles</w:t>
      </w:r>
      <w:r>
        <w:rPr>
          <w:rFonts w:ascii="Times New Roman" w:hAnsi="Times New Roman" w:cs="Times New Roman"/>
          <w:sz w:val="24"/>
          <w:szCs w:val="24"/>
        </w:rPr>
        <w:t xml:space="preserve"> such as </w:t>
      </w:r>
      <w:r w:rsidRPr="005C6124">
        <w:rPr>
          <w:rFonts w:ascii="Times New Roman" w:hAnsi="Times New Roman" w:cs="Times New Roman"/>
          <w:i/>
          <w:sz w:val="24"/>
          <w:szCs w:val="24"/>
        </w:rPr>
        <w:t>Rath Yatras</w:t>
      </w:r>
      <w:r>
        <w:rPr>
          <w:rFonts w:ascii="Times New Roman" w:hAnsi="Times New Roman" w:cs="Times New Roman"/>
          <w:sz w:val="24"/>
          <w:szCs w:val="24"/>
        </w:rPr>
        <w:t>, couriering of blessed bricks and offering of prayers to miraculously appearing deities</w:t>
      </w:r>
      <w:r w:rsidRPr="0068210A">
        <w:rPr>
          <w:rFonts w:ascii="Times New Roman" w:hAnsi="Times New Roman" w:cs="Times New Roman"/>
          <w:sz w:val="24"/>
          <w:szCs w:val="24"/>
        </w:rPr>
        <w:t>. The call for the construction of a</w:t>
      </w:r>
      <w:r>
        <w:rPr>
          <w:rFonts w:ascii="Times New Roman" w:hAnsi="Times New Roman" w:cs="Times New Roman"/>
          <w:sz w:val="24"/>
          <w:szCs w:val="24"/>
        </w:rPr>
        <w:t xml:space="preserve"> grand</w:t>
      </w:r>
      <w:r w:rsidRPr="0068210A">
        <w:rPr>
          <w:rFonts w:ascii="Times New Roman" w:hAnsi="Times New Roman" w:cs="Times New Roman"/>
          <w:sz w:val="24"/>
          <w:szCs w:val="24"/>
        </w:rPr>
        <w:t xml:space="preserve"> temple </w:t>
      </w:r>
      <w:r>
        <w:rPr>
          <w:rFonts w:ascii="Times New Roman" w:hAnsi="Times New Roman" w:cs="Times New Roman"/>
          <w:sz w:val="24"/>
          <w:szCs w:val="24"/>
        </w:rPr>
        <w:t>dedicated to</w:t>
      </w:r>
      <w:r w:rsidRPr="0068210A">
        <w:rPr>
          <w:rFonts w:ascii="Times New Roman" w:hAnsi="Times New Roman" w:cs="Times New Roman"/>
          <w:sz w:val="24"/>
          <w:szCs w:val="24"/>
        </w:rPr>
        <w:t xml:space="preserve"> Lord Ram was an example of theatri</w:t>
      </w:r>
      <w:r>
        <w:rPr>
          <w:rFonts w:ascii="Times New Roman" w:hAnsi="Times New Roman" w:cs="Times New Roman"/>
          <w:sz w:val="24"/>
          <w:szCs w:val="24"/>
        </w:rPr>
        <w:t xml:space="preserve">cs </w:t>
      </w:r>
      <w:r w:rsidRPr="0068210A">
        <w:rPr>
          <w:rFonts w:ascii="Times New Roman" w:hAnsi="Times New Roman" w:cs="Times New Roman"/>
          <w:sz w:val="24"/>
          <w:szCs w:val="24"/>
        </w:rPr>
        <w:t>that expanded the public life of</w:t>
      </w:r>
      <w:r>
        <w:rPr>
          <w:rFonts w:ascii="Times New Roman" w:hAnsi="Times New Roman" w:cs="Times New Roman"/>
          <w:sz w:val="24"/>
          <w:szCs w:val="24"/>
        </w:rPr>
        <w:t xml:space="preserve"> organised religion,</w:t>
      </w:r>
      <w:r w:rsidRPr="0068210A">
        <w:rPr>
          <w:rFonts w:ascii="Times New Roman" w:hAnsi="Times New Roman" w:cs="Times New Roman"/>
          <w:sz w:val="24"/>
          <w:szCs w:val="24"/>
        </w:rPr>
        <w:t xml:space="preserve"> </w:t>
      </w:r>
      <w:r>
        <w:rPr>
          <w:rFonts w:ascii="Times New Roman" w:hAnsi="Times New Roman" w:cs="Times New Roman"/>
          <w:sz w:val="24"/>
          <w:szCs w:val="24"/>
        </w:rPr>
        <w:t xml:space="preserve">in which </w:t>
      </w:r>
      <w:r w:rsidRPr="0068210A">
        <w:rPr>
          <w:rFonts w:ascii="Times New Roman" w:hAnsi="Times New Roman" w:cs="Times New Roman"/>
          <w:sz w:val="24"/>
          <w:szCs w:val="24"/>
        </w:rPr>
        <w:t xml:space="preserve">the </w:t>
      </w:r>
      <w:r>
        <w:rPr>
          <w:rFonts w:ascii="Times New Roman" w:hAnsi="Times New Roman" w:cs="Times New Roman"/>
          <w:sz w:val="24"/>
          <w:szCs w:val="24"/>
        </w:rPr>
        <w:t xml:space="preserve">Supreme </w:t>
      </w:r>
      <w:r w:rsidRPr="0068210A">
        <w:rPr>
          <w:rFonts w:ascii="Times New Roman" w:hAnsi="Times New Roman" w:cs="Times New Roman"/>
          <w:sz w:val="24"/>
          <w:szCs w:val="24"/>
        </w:rPr>
        <w:t xml:space="preserve">Court became an invested audience. </w:t>
      </w:r>
      <w:r>
        <w:rPr>
          <w:rFonts w:ascii="Times New Roman" w:hAnsi="Times New Roman" w:cs="Times New Roman"/>
          <w:sz w:val="24"/>
          <w:szCs w:val="24"/>
        </w:rPr>
        <w:t>T</w:t>
      </w:r>
      <w:r w:rsidRPr="0068210A">
        <w:rPr>
          <w:rFonts w:ascii="Times New Roman" w:hAnsi="Times New Roman" w:cs="Times New Roman"/>
          <w:sz w:val="24"/>
          <w:szCs w:val="24"/>
        </w:rPr>
        <w:t xml:space="preserve">hese mobilisations introduced religiously inspired definitions of political principles of freedom, rights, democracy, and </w:t>
      </w:r>
      <w:r>
        <w:rPr>
          <w:rFonts w:ascii="Times New Roman" w:hAnsi="Times New Roman" w:cs="Times New Roman"/>
          <w:sz w:val="24"/>
          <w:szCs w:val="24"/>
        </w:rPr>
        <w:t>secularism and the Court assisted in popularising these definitions</w:t>
      </w:r>
      <w:r w:rsidRPr="0068210A">
        <w:rPr>
          <w:rFonts w:ascii="Times New Roman" w:hAnsi="Times New Roman" w:cs="Times New Roman"/>
          <w:sz w:val="24"/>
          <w:szCs w:val="24"/>
        </w:rPr>
        <w:t xml:space="preserve">. </w:t>
      </w:r>
    </w:p>
    <w:p w14:paraId="5EFFA5FD" w14:textId="77777777" w:rsidR="00CE171D" w:rsidRPr="0068210A"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initial </w:t>
      </w:r>
      <w:r w:rsidRPr="0068210A">
        <w:rPr>
          <w:rFonts w:ascii="Times New Roman" w:hAnsi="Times New Roman" w:cs="Times New Roman"/>
          <w:sz w:val="24"/>
          <w:szCs w:val="24"/>
        </w:rPr>
        <w:t xml:space="preserve">secular space afforded to </w:t>
      </w:r>
      <w:r w:rsidRPr="00DA37A6">
        <w:rPr>
          <w:rFonts w:ascii="Times New Roman" w:hAnsi="Times New Roman" w:cs="Times New Roman"/>
          <w:i/>
          <w:sz w:val="24"/>
          <w:szCs w:val="24"/>
        </w:rPr>
        <w:t>Hindutva</w:t>
      </w:r>
      <w:r w:rsidRPr="0068210A">
        <w:rPr>
          <w:rFonts w:ascii="Times New Roman" w:hAnsi="Times New Roman" w:cs="Times New Roman"/>
          <w:sz w:val="24"/>
          <w:szCs w:val="24"/>
        </w:rPr>
        <w:t xml:space="preserve"> ideologues by the</w:t>
      </w:r>
      <w:r>
        <w:rPr>
          <w:rFonts w:ascii="Times New Roman" w:hAnsi="Times New Roman" w:cs="Times New Roman"/>
          <w:sz w:val="24"/>
          <w:szCs w:val="24"/>
        </w:rPr>
        <w:t xml:space="preserve"> </w:t>
      </w:r>
      <w:r w:rsidRPr="005D5E40">
        <w:rPr>
          <w:rFonts w:ascii="Times New Roman" w:hAnsi="Times New Roman" w:cs="Times New Roman"/>
          <w:i/>
          <w:sz w:val="24"/>
          <w:szCs w:val="24"/>
        </w:rPr>
        <w:t>Hindutva</w:t>
      </w:r>
      <w:r w:rsidRPr="0068210A">
        <w:rPr>
          <w:rFonts w:ascii="Times New Roman" w:hAnsi="Times New Roman" w:cs="Times New Roman"/>
          <w:sz w:val="24"/>
          <w:szCs w:val="24"/>
        </w:rPr>
        <w:t xml:space="preserve"> judgements was later abandoned by its recipients, </w:t>
      </w:r>
      <w:r>
        <w:rPr>
          <w:rFonts w:ascii="Times New Roman" w:hAnsi="Times New Roman" w:cs="Times New Roman"/>
          <w:sz w:val="24"/>
          <w:szCs w:val="24"/>
        </w:rPr>
        <w:t xml:space="preserve">who </w:t>
      </w:r>
      <w:r w:rsidRPr="0068210A">
        <w:rPr>
          <w:rFonts w:ascii="Times New Roman" w:hAnsi="Times New Roman" w:cs="Times New Roman"/>
          <w:sz w:val="24"/>
          <w:szCs w:val="24"/>
        </w:rPr>
        <w:t xml:space="preserve">discarded </w:t>
      </w:r>
      <w:r>
        <w:rPr>
          <w:rFonts w:ascii="Times New Roman" w:hAnsi="Times New Roman" w:cs="Times New Roman"/>
          <w:sz w:val="24"/>
          <w:szCs w:val="24"/>
        </w:rPr>
        <w:t xml:space="preserve">secularism </w:t>
      </w:r>
      <w:r w:rsidRPr="0068210A">
        <w:rPr>
          <w:rFonts w:ascii="Times New Roman" w:hAnsi="Times New Roman" w:cs="Times New Roman"/>
          <w:sz w:val="24"/>
          <w:szCs w:val="24"/>
        </w:rPr>
        <w:t xml:space="preserve">as </w:t>
      </w:r>
      <w:r>
        <w:rPr>
          <w:rFonts w:ascii="Times New Roman" w:hAnsi="Times New Roman" w:cs="Times New Roman"/>
          <w:sz w:val="24"/>
          <w:szCs w:val="24"/>
        </w:rPr>
        <w:t xml:space="preserve">an exhausted ideal and </w:t>
      </w:r>
      <w:r w:rsidRPr="0068210A">
        <w:rPr>
          <w:rFonts w:ascii="Times New Roman" w:hAnsi="Times New Roman" w:cs="Times New Roman"/>
          <w:sz w:val="24"/>
          <w:szCs w:val="24"/>
        </w:rPr>
        <w:t xml:space="preserve">the intellectual </w:t>
      </w:r>
      <w:r>
        <w:rPr>
          <w:rFonts w:ascii="Times New Roman" w:hAnsi="Times New Roman" w:cs="Times New Roman"/>
          <w:sz w:val="24"/>
          <w:szCs w:val="24"/>
        </w:rPr>
        <w:t>vocabulary</w:t>
      </w:r>
      <w:r w:rsidRPr="0068210A">
        <w:rPr>
          <w:rFonts w:ascii="Times New Roman" w:hAnsi="Times New Roman" w:cs="Times New Roman"/>
          <w:sz w:val="24"/>
          <w:szCs w:val="24"/>
        </w:rPr>
        <w:t xml:space="preserve"> of the </w:t>
      </w:r>
      <w:r>
        <w:rPr>
          <w:rFonts w:ascii="Times New Roman" w:hAnsi="Times New Roman" w:cs="Times New Roman"/>
          <w:sz w:val="24"/>
          <w:szCs w:val="24"/>
        </w:rPr>
        <w:t>urban,</w:t>
      </w:r>
      <w:r w:rsidRPr="0068210A">
        <w:rPr>
          <w:rFonts w:ascii="Times New Roman" w:hAnsi="Times New Roman" w:cs="Times New Roman"/>
          <w:sz w:val="24"/>
          <w:szCs w:val="24"/>
        </w:rPr>
        <w:t xml:space="preserve"> privileged, </w:t>
      </w:r>
      <w:r>
        <w:rPr>
          <w:rFonts w:ascii="Times New Roman" w:hAnsi="Times New Roman" w:cs="Times New Roman"/>
          <w:sz w:val="24"/>
          <w:szCs w:val="24"/>
        </w:rPr>
        <w:t xml:space="preserve">and unpatriotic elite. </w:t>
      </w:r>
      <w:r w:rsidRPr="009D3BBF">
        <w:rPr>
          <w:rFonts w:ascii="Times New Roman" w:hAnsi="Times New Roman" w:cs="Times New Roman"/>
          <w:i/>
          <w:sz w:val="24"/>
          <w:szCs w:val="24"/>
        </w:rPr>
        <w:t>Hindutva’s</w:t>
      </w:r>
      <w:r>
        <w:rPr>
          <w:rFonts w:ascii="Times New Roman" w:hAnsi="Times New Roman" w:cs="Times New Roman"/>
          <w:sz w:val="24"/>
          <w:szCs w:val="24"/>
        </w:rPr>
        <w:t xml:space="preserve"> pursuits could now be termed as ‘nationalist’ not only in their own vocabulary but in that of the Court. Such a reading of </w:t>
      </w:r>
      <w:r w:rsidRPr="00DA37A6">
        <w:rPr>
          <w:rFonts w:ascii="Times New Roman" w:hAnsi="Times New Roman" w:cs="Times New Roman"/>
          <w:i/>
          <w:sz w:val="24"/>
          <w:szCs w:val="24"/>
        </w:rPr>
        <w:t>Hindutva</w:t>
      </w:r>
      <w:r>
        <w:rPr>
          <w:rFonts w:ascii="Times New Roman" w:hAnsi="Times New Roman" w:cs="Times New Roman"/>
          <w:sz w:val="24"/>
          <w:szCs w:val="24"/>
        </w:rPr>
        <w:t xml:space="preserve"> meant that there needed to be a separate, narrower category of ‘miscreants’ who brought down the mosque. But is it now the ‘miscreants’’ demand for a Ram temple that the Court shies from? What the </w:t>
      </w:r>
      <w:r w:rsidRPr="00AD1234">
        <w:rPr>
          <w:rFonts w:ascii="Times New Roman" w:hAnsi="Times New Roman" w:cs="Times New Roman"/>
          <w:i/>
          <w:sz w:val="24"/>
          <w:szCs w:val="24"/>
        </w:rPr>
        <w:t>Hindutva</w:t>
      </w:r>
      <w:r>
        <w:rPr>
          <w:rFonts w:ascii="Times New Roman" w:hAnsi="Times New Roman" w:cs="Times New Roman"/>
          <w:sz w:val="24"/>
          <w:szCs w:val="24"/>
        </w:rPr>
        <w:t xml:space="preserve"> judgments did not foresee was that once the movement becomes the government, the ambiguous category of the ‘miscreant’ would have not only the political party’s patronage, but the state’s patronage, parliamentary majority, and administrative-police control. This became apparent in a recent incident of lynching and death of a Muslim man, where later the BJP’s Union Minister, Jayant Sinha, was photographed garlanding the murder accused (</w:t>
      </w:r>
      <w:r w:rsidRPr="00A03F59">
        <w:rPr>
          <w:rFonts w:ascii="Times New Roman" w:hAnsi="Times New Roman" w:cs="Times New Roman"/>
          <w:i/>
          <w:sz w:val="24"/>
          <w:szCs w:val="24"/>
        </w:rPr>
        <w:t>India Today</w:t>
      </w:r>
      <w:r>
        <w:rPr>
          <w:rFonts w:ascii="Times New Roman" w:hAnsi="Times New Roman" w:cs="Times New Roman"/>
          <w:sz w:val="24"/>
          <w:szCs w:val="24"/>
        </w:rPr>
        <w:t xml:space="preserve"> July 6, 2018). </w:t>
      </w:r>
    </w:p>
    <w:p w14:paraId="108FB7E6" w14:textId="77777777" w:rsidR="00CE171D" w:rsidRPr="00092F27" w:rsidRDefault="00CE171D" w:rsidP="00CE171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While the court continues to be hailed for its gender battles,</w:t>
      </w:r>
      <w:r>
        <w:rPr>
          <w:rStyle w:val="EndnoteReference"/>
          <w:rFonts w:ascii="Times New Roman" w:hAnsi="Times New Roman" w:cs="Times New Roman"/>
          <w:sz w:val="24"/>
          <w:szCs w:val="24"/>
        </w:rPr>
        <w:endnoteReference w:id="110"/>
      </w:r>
      <w:r>
        <w:rPr>
          <w:rFonts w:ascii="Times New Roman" w:hAnsi="Times New Roman" w:cs="Times New Roman"/>
          <w:sz w:val="24"/>
          <w:szCs w:val="24"/>
        </w:rPr>
        <w:t xml:space="preserve"> it has not redeemed itself from having rendered secularism incoherent by making </w:t>
      </w:r>
      <w:r w:rsidRPr="00421963">
        <w:rPr>
          <w:rFonts w:ascii="Times New Roman" w:hAnsi="Times New Roman" w:cs="Times New Roman"/>
          <w:i/>
          <w:sz w:val="24"/>
          <w:szCs w:val="24"/>
        </w:rPr>
        <w:t>Hindutva</w:t>
      </w:r>
      <w:r>
        <w:rPr>
          <w:rFonts w:ascii="Times New Roman" w:hAnsi="Times New Roman" w:cs="Times New Roman"/>
          <w:sz w:val="24"/>
          <w:szCs w:val="24"/>
        </w:rPr>
        <w:t xml:space="preserve"> all pervasive. Even in the recent much celebrated judgment decriminalising homosexuality</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the judgment emphasized the acceptance of sexual diversity within Hinduism, complete with references to the figure of ‘Shikhandi’ from the Mahabharata; squarely pinning the criminalisation of homosexuality on colonial-Christian morality (Fernandez 2018). Thus, at their best the </w:t>
      </w:r>
      <w:r w:rsidRPr="00DA37A6">
        <w:rPr>
          <w:rFonts w:ascii="Times New Roman" w:hAnsi="Times New Roman" w:cs="Times New Roman"/>
          <w:i/>
          <w:sz w:val="24"/>
          <w:szCs w:val="24"/>
        </w:rPr>
        <w:t>Hindutva</w:t>
      </w:r>
      <w:r>
        <w:rPr>
          <w:rFonts w:ascii="Times New Roman" w:hAnsi="Times New Roman" w:cs="Times New Roman"/>
          <w:sz w:val="24"/>
          <w:szCs w:val="24"/>
        </w:rPr>
        <w:t xml:space="preserve"> judgments paved the way for a benign celebration of Hinduism’s secularity; at their worst they rendered minorities significantly more vulnerable. </w:t>
      </w:r>
      <w:r w:rsidRPr="00DA37A6">
        <w:rPr>
          <w:rFonts w:ascii="Times New Roman" w:hAnsi="Times New Roman" w:cs="Times New Roman"/>
          <w:i/>
          <w:sz w:val="24"/>
          <w:szCs w:val="24"/>
        </w:rPr>
        <w:t>Hindutva’s</w:t>
      </w:r>
      <w:r w:rsidRPr="00C65F29">
        <w:rPr>
          <w:rFonts w:ascii="Times New Roman" w:hAnsi="Times New Roman" w:cs="Times New Roman"/>
          <w:sz w:val="24"/>
          <w:szCs w:val="24"/>
        </w:rPr>
        <w:t xml:space="preserve"> </w:t>
      </w:r>
      <w:r>
        <w:rPr>
          <w:rFonts w:ascii="Times New Roman" w:hAnsi="Times New Roman" w:cs="Times New Roman"/>
          <w:sz w:val="24"/>
          <w:szCs w:val="24"/>
        </w:rPr>
        <w:t>‘</w:t>
      </w:r>
      <w:r w:rsidRPr="00C65F29">
        <w:rPr>
          <w:rFonts w:ascii="Times New Roman" w:hAnsi="Times New Roman" w:cs="Times New Roman"/>
          <w:sz w:val="24"/>
          <w:szCs w:val="24"/>
        </w:rPr>
        <w:t>electoral</w:t>
      </w:r>
      <w:r>
        <w:rPr>
          <w:rFonts w:ascii="Times New Roman" w:hAnsi="Times New Roman" w:cs="Times New Roman"/>
          <w:sz w:val="24"/>
          <w:szCs w:val="24"/>
        </w:rPr>
        <w:t>’</w:t>
      </w:r>
      <w:r w:rsidRPr="00C65F29">
        <w:rPr>
          <w:rFonts w:ascii="Times New Roman" w:hAnsi="Times New Roman" w:cs="Times New Roman"/>
          <w:sz w:val="24"/>
          <w:szCs w:val="24"/>
        </w:rPr>
        <w:t xml:space="preserve"> victory granted salience to the persecution of minorities through draconian legislation (triple </w:t>
      </w:r>
      <w:r w:rsidRPr="00DA37A6">
        <w:rPr>
          <w:rFonts w:ascii="Times New Roman" w:hAnsi="Times New Roman" w:cs="Times New Roman"/>
          <w:i/>
          <w:sz w:val="24"/>
          <w:szCs w:val="24"/>
        </w:rPr>
        <w:t>talaq</w:t>
      </w:r>
      <w:r>
        <w:rPr>
          <w:rFonts w:ascii="Times New Roman" w:hAnsi="Times New Roman" w:cs="Times New Roman"/>
          <w:sz w:val="24"/>
          <w:szCs w:val="24"/>
        </w:rPr>
        <w:t xml:space="preserve"> ordinance</w:t>
      </w:r>
      <w:r w:rsidRPr="00C65F29">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2"/>
      </w:r>
      <w:r w:rsidRPr="00C65F29">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C65F29">
        <w:rPr>
          <w:rFonts w:ascii="Times New Roman" w:hAnsi="Times New Roman" w:cs="Times New Roman"/>
          <w:sz w:val="24"/>
          <w:szCs w:val="24"/>
        </w:rPr>
        <w:t>hostile executive (anti-Romeo squads)</w:t>
      </w:r>
      <w:r>
        <w:rPr>
          <w:rStyle w:val="EndnoteReference"/>
          <w:rFonts w:ascii="Times New Roman" w:hAnsi="Times New Roman" w:cs="Times New Roman"/>
          <w:sz w:val="24"/>
          <w:szCs w:val="24"/>
        </w:rPr>
        <w:endnoteReference w:id="113"/>
      </w:r>
      <w:r>
        <w:rPr>
          <w:rFonts w:ascii="Times New Roman" w:hAnsi="Times New Roman" w:cs="Times New Roman"/>
          <w:sz w:val="24"/>
          <w:szCs w:val="24"/>
        </w:rPr>
        <w:t>,</w:t>
      </w:r>
      <w:r w:rsidRPr="00C65F29">
        <w:rPr>
          <w:rFonts w:ascii="Times New Roman" w:hAnsi="Times New Roman" w:cs="Times New Roman"/>
          <w:sz w:val="24"/>
          <w:szCs w:val="24"/>
        </w:rPr>
        <w:t xml:space="preserve"> but</w:t>
      </w:r>
      <w:r>
        <w:rPr>
          <w:rFonts w:ascii="Times New Roman" w:hAnsi="Times New Roman" w:cs="Times New Roman"/>
          <w:sz w:val="24"/>
          <w:szCs w:val="24"/>
        </w:rPr>
        <w:t>,</w:t>
      </w:r>
      <w:r w:rsidRPr="00C65F29">
        <w:rPr>
          <w:rFonts w:ascii="Times New Roman" w:hAnsi="Times New Roman" w:cs="Times New Roman"/>
          <w:sz w:val="24"/>
          <w:szCs w:val="24"/>
        </w:rPr>
        <w:t xml:space="preserve"> </w:t>
      </w:r>
      <w:r>
        <w:rPr>
          <w:rFonts w:ascii="Times New Roman" w:hAnsi="Times New Roman" w:cs="Times New Roman"/>
          <w:sz w:val="24"/>
          <w:szCs w:val="24"/>
        </w:rPr>
        <w:t xml:space="preserve">significantly, </w:t>
      </w:r>
      <w:r w:rsidRPr="00C65F29">
        <w:rPr>
          <w:rFonts w:ascii="Times New Roman" w:hAnsi="Times New Roman" w:cs="Times New Roman"/>
          <w:sz w:val="24"/>
          <w:szCs w:val="24"/>
        </w:rPr>
        <w:t xml:space="preserve">the </w:t>
      </w:r>
      <w:r>
        <w:rPr>
          <w:rFonts w:ascii="Times New Roman" w:hAnsi="Times New Roman" w:cs="Times New Roman"/>
          <w:sz w:val="24"/>
          <w:szCs w:val="24"/>
        </w:rPr>
        <w:t>‘</w:t>
      </w:r>
      <w:r w:rsidRPr="00C65F29">
        <w:rPr>
          <w:rFonts w:ascii="Times New Roman" w:hAnsi="Times New Roman" w:cs="Times New Roman"/>
          <w:sz w:val="24"/>
          <w:szCs w:val="24"/>
        </w:rPr>
        <w:t>judicial</w:t>
      </w:r>
      <w:r>
        <w:rPr>
          <w:rFonts w:ascii="Times New Roman" w:hAnsi="Times New Roman" w:cs="Times New Roman"/>
          <w:sz w:val="24"/>
          <w:szCs w:val="24"/>
        </w:rPr>
        <w:t>’</w:t>
      </w:r>
      <w:r w:rsidRPr="00C65F29">
        <w:rPr>
          <w:rFonts w:ascii="Times New Roman" w:hAnsi="Times New Roman" w:cs="Times New Roman"/>
          <w:sz w:val="24"/>
          <w:szCs w:val="24"/>
        </w:rPr>
        <w:t xml:space="preserve"> precedent is fast becom</w:t>
      </w:r>
      <w:r>
        <w:rPr>
          <w:rFonts w:ascii="Times New Roman" w:hAnsi="Times New Roman" w:cs="Times New Roman"/>
          <w:sz w:val="24"/>
          <w:szCs w:val="24"/>
        </w:rPr>
        <w:t>ing</w:t>
      </w:r>
      <w:r w:rsidRPr="00C65F29">
        <w:rPr>
          <w:rFonts w:ascii="Times New Roman" w:hAnsi="Times New Roman" w:cs="Times New Roman"/>
          <w:sz w:val="24"/>
          <w:szCs w:val="24"/>
        </w:rPr>
        <w:t xml:space="preserve"> the preferred route to law making.</w:t>
      </w:r>
      <w:r>
        <w:rPr>
          <w:rFonts w:ascii="Times New Roman" w:hAnsi="Times New Roman" w:cs="Times New Roman"/>
          <w:sz w:val="24"/>
          <w:szCs w:val="24"/>
        </w:rPr>
        <w:t xml:space="preserve"> </w:t>
      </w:r>
      <w:r w:rsidRPr="00C65F29">
        <w:rPr>
          <w:rFonts w:ascii="Times New Roman" w:hAnsi="Times New Roman" w:cs="Times New Roman"/>
          <w:sz w:val="24"/>
          <w:szCs w:val="24"/>
        </w:rPr>
        <w:t>Th</w:t>
      </w:r>
      <w:r>
        <w:rPr>
          <w:rFonts w:ascii="Times New Roman" w:hAnsi="Times New Roman" w:cs="Times New Roman"/>
          <w:sz w:val="24"/>
          <w:szCs w:val="24"/>
        </w:rPr>
        <w:t xml:space="preserve">is </w:t>
      </w:r>
      <w:r w:rsidRPr="00C65F29">
        <w:rPr>
          <w:rFonts w:ascii="Times New Roman" w:hAnsi="Times New Roman" w:cs="Times New Roman"/>
          <w:sz w:val="24"/>
          <w:szCs w:val="24"/>
        </w:rPr>
        <w:t>therefore cannot be written off</w:t>
      </w:r>
      <w:r>
        <w:rPr>
          <w:rFonts w:ascii="Times New Roman" w:hAnsi="Times New Roman" w:cs="Times New Roman"/>
          <w:sz w:val="24"/>
          <w:szCs w:val="24"/>
        </w:rPr>
        <w:t xml:space="preserve"> simply</w:t>
      </w:r>
      <w:r w:rsidRPr="00C65F29">
        <w:rPr>
          <w:rFonts w:ascii="Times New Roman" w:hAnsi="Times New Roman" w:cs="Times New Roman"/>
          <w:sz w:val="24"/>
          <w:szCs w:val="24"/>
        </w:rPr>
        <w:t xml:space="preserve"> as an unholy alliance between political parties and courts</w:t>
      </w:r>
      <w:r>
        <w:rPr>
          <w:rFonts w:ascii="Times New Roman" w:hAnsi="Times New Roman" w:cs="Times New Roman"/>
          <w:sz w:val="24"/>
          <w:szCs w:val="24"/>
        </w:rPr>
        <w:t>,</w:t>
      </w:r>
      <w:r w:rsidRPr="00C65F29">
        <w:rPr>
          <w:rFonts w:ascii="Times New Roman" w:hAnsi="Times New Roman" w:cs="Times New Roman"/>
          <w:sz w:val="24"/>
          <w:szCs w:val="24"/>
        </w:rPr>
        <w:t xml:space="preserve"> or a compromise on</w:t>
      </w:r>
      <w:r>
        <w:rPr>
          <w:rFonts w:ascii="Times New Roman" w:hAnsi="Times New Roman" w:cs="Times New Roman"/>
          <w:sz w:val="24"/>
          <w:szCs w:val="24"/>
        </w:rPr>
        <w:t xml:space="preserve"> the</w:t>
      </w:r>
      <w:r w:rsidRPr="00C65F29">
        <w:rPr>
          <w:rFonts w:ascii="Times New Roman" w:hAnsi="Times New Roman" w:cs="Times New Roman"/>
          <w:sz w:val="24"/>
          <w:szCs w:val="24"/>
        </w:rPr>
        <w:t xml:space="preserve"> separation of powers, because the </w:t>
      </w:r>
      <w:r>
        <w:rPr>
          <w:rFonts w:ascii="Times New Roman" w:hAnsi="Times New Roman" w:cs="Times New Roman"/>
          <w:sz w:val="24"/>
          <w:szCs w:val="24"/>
        </w:rPr>
        <w:t>concern here</w:t>
      </w:r>
      <w:r w:rsidRPr="00C65F29">
        <w:rPr>
          <w:rFonts w:ascii="Times New Roman" w:hAnsi="Times New Roman" w:cs="Times New Roman"/>
          <w:sz w:val="24"/>
          <w:szCs w:val="24"/>
        </w:rPr>
        <w:t xml:space="preserve"> is not </w:t>
      </w:r>
      <w:r>
        <w:rPr>
          <w:rFonts w:ascii="Times New Roman" w:hAnsi="Times New Roman" w:cs="Times New Roman"/>
          <w:sz w:val="24"/>
          <w:szCs w:val="24"/>
        </w:rPr>
        <w:t xml:space="preserve">with judicial </w:t>
      </w:r>
      <w:r w:rsidRPr="0068210A">
        <w:rPr>
          <w:rFonts w:ascii="Times New Roman" w:hAnsi="Times New Roman" w:cs="Times New Roman"/>
          <w:sz w:val="24"/>
          <w:szCs w:val="24"/>
        </w:rPr>
        <w:t>overreach</w:t>
      </w:r>
      <w:r>
        <w:rPr>
          <w:rFonts w:ascii="Times New Roman" w:hAnsi="Times New Roman" w:cs="Times New Roman"/>
          <w:sz w:val="24"/>
          <w:szCs w:val="24"/>
        </w:rPr>
        <w:t xml:space="preserve"> or compromise, but the </w:t>
      </w:r>
      <w:r w:rsidRPr="0068210A">
        <w:rPr>
          <w:rFonts w:ascii="Times New Roman" w:hAnsi="Times New Roman" w:cs="Times New Roman"/>
          <w:sz w:val="24"/>
          <w:szCs w:val="24"/>
        </w:rPr>
        <w:t xml:space="preserve">slippery slope that </w:t>
      </w:r>
      <w:r>
        <w:rPr>
          <w:rFonts w:ascii="Times New Roman" w:hAnsi="Times New Roman" w:cs="Times New Roman"/>
          <w:sz w:val="24"/>
          <w:szCs w:val="24"/>
        </w:rPr>
        <w:t xml:space="preserve">the </w:t>
      </w:r>
      <w:r w:rsidRPr="0068210A">
        <w:rPr>
          <w:rFonts w:ascii="Times New Roman" w:hAnsi="Times New Roman" w:cs="Times New Roman"/>
          <w:sz w:val="24"/>
          <w:szCs w:val="24"/>
        </w:rPr>
        <w:t xml:space="preserve">Hindutva judgments </w:t>
      </w:r>
      <w:r>
        <w:rPr>
          <w:rFonts w:ascii="Times New Roman" w:hAnsi="Times New Roman" w:cs="Times New Roman"/>
          <w:sz w:val="24"/>
          <w:szCs w:val="24"/>
        </w:rPr>
        <w:t>enabled of</w:t>
      </w:r>
      <w:r w:rsidRPr="0068210A">
        <w:rPr>
          <w:rFonts w:ascii="Times New Roman" w:hAnsi="Times New Roman" w:cs="Times New Roman"/>
          <w:sz w:val="24"/>
          <w:szCs w:val="24"/>
        </w:rPr>
        <w:t xml:space="preserve"> </w:t>
      </w:r>
      <w:r w:rsidRPr="00C130B7">
        <w:rPr>
          <w:rFonts w:ascii="Times New Roman" w:hAnsi="Times New Roman" w:cs="Times New Roman"/>
          <w:sz w:val="24"/>
          <w:szCs w:val="24"/>
        </w:rPr>
        <w:t>campaigning</w:t>
      </w:r>
      <w:r w:rsidRPr="0068210A">
        <w:rPr>
          <w:rFonts w:ascii="Times New Roman" w:hAnsi="Times New Roman" w:cs="Times New Roman"/>
          <w:sz w:val="24"/>
          <w:szCs w:val="24"/>
        </w:rPr>
        <w:t xml:space="preserve"> through courts. </w:t>
      </w:r>
    </w:p>
    <w:p w14:paraId="748EB5FD" w14:textId="77777777" w:rsidR="00CE171D" w:rsidRDefault="00CE171D" w:rsidP="00CE171D">
      <w:pPr>
        <w:spacing w:line="360" w:lineRule="auto"/>
        <w:jc w:val="both"/>
        <w:rPr>
          <w:rFonts w:ascii="Times New Roman" w:hAnsi="Times New Roman" w:cs="Times New Roman"/>
          <w:sz w:val="24"/>
          <w:szCs w:val="24"/>
        </w:rPr>
      </w:pPr>
    </w:p>
    <w:p w14:paraId="21E89709" w14:textId="77777777" w:rsidR="00CE171D" w:rsidRPr="00E061FE" w:rsidRDefault="00CE171D" w:rsidP="00CE171D">
      <w:pPr>
        <w:rPr>
          <w:rFonts w:ascii="Times New Roman" w:hAnsi="Times New Roman" w:cs="Times New Roman"/>
          <w:b/>
          <w:sz w:val="20"/>
          <w:szCs w:val="20"/>
        </w:rPr>
      </w:pPr>
      <w:r w:rsidRPr="00E061FE">
        <w:rPr>
          <w:rFonts w:ascii="Times New Roman" w:hAnsi="Times New Roman" w:cs="Times New Roman"/>
          <w:b/>
          <w:sz w:val="20"/>
          <w:szCs w:val="20"/>
        </w:rPr>
        <w:t>References</w:t>
      </w:r>
    </w:p>
    <w:p w14:paraId="72F6EBF0"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Advani, L.K. 2008. </w:t>
      </w:r>
      <w:r w:rsidRPr="00E061FE">
        <w:rPr>
          <w:rFonts w:ascii="Times New Roman" w:hAnsi="Times New Roman" w:cs="Times New Roman"/>
          <w:i/>
          <w:iCs/>
        </w:rPr>
        <w:t>My country my life</w:t>
      </w:r>
      <w:r w:rsidRPr="00E061FE">
        <w:rPr>
          <w:rFonts w:ascii="Times New Roman" w:hAnsi="Times New Roman" w:cs="Times New Roman"/>
        </w:rPr>
        <w:t xml:space="preserve">. Rupa Publications. </w:t>
      </w:r>
    </w:p>
    <w:p w14:paraId="05C654D2"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Agrama, H.A. 2012. </w:t>
      </w:r>
      <w:r w:rsidRPr="00E061FE">
        <w:rPr>
          <w:rFonts w:ascii="Times New Roman" w:hAnsi="Times New Roman" w:cs="Times New Roman"/>
          <w:i/>
          <w:iCs/>
        </w:rPr>
        <w:t>Questioning secularism: Islam, sovereignty, and the rule of law in modern Egypt</w:t>
      </w:r>
      <w:r w:rsidRPr="00E061FE">
        <w:rPr>
          <w:rFonts w:ascii="Times New Roman" w:hAnsi="Times New Roman" w:cs="Times New Roman"/>
        </w:rPr>
        <w:t>. University of Chicago Press.</w:t>
      </w:r>
    </w:p>
    <w:p w14:paraId="24B0AEDE"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Appadurai, Arjun 2006. Fear of small numbers: An essay on the geography of anger. Duke University Press, 2006.</w:t>
      </w:r>
    </w:p>
    <w:p w14:paraId="2931456E"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 xml:space="preserve">Asad, Talal. 2003. </w:t>
      </w:r>
      <w:r w:rsidRPr="00E061FE">
        <w:rPr>
          <w:rFonts w:ascii="Times New Roman" w:hAnsi="Times New Roman" w:cs="Times New Roman"/>
          <w:i/>
          <w:iCs/>
        </w:rPr>
        <w:t>Formations of the secular: Christianity, Islam, modernity</w:t>
      </w:r>
      <w:r w:rsidRPr="00E061FE">
        <w:rPr>
          <w:rFonts w:ascii="Times New Roman" w:hAnsi="Times New Roman" w:cs="Times New Roman"/>
        </w:rPr>
        <w:t>. Stanford University Press.</w:t>
      </w:r>
    </w:p>
    <w:p w14:paraId="62414B13"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lastRenderedPageBreak/>
        <w:t xml:space="preserve">Audi, R. 2005, ‘Moral Foundations of Liberal Democracy, Secular Reasons, and Liberal Neutrality Toward the Good’, </w:t>
      </w:r>
      <w:r w:rsidRPr="00E061FE">
        <w:rPr>
          <w:rFonts w:ascii="Times New Roman" w:hAnsi="Times New Roman" w:cs="Times New Roman"/>
          <w:i/>
          <w:iCs/>
        </w:rPr>
        <w:t>Notre Dame Journal of Law, Ethics, &amp; Public Policy</w:t>
      </w:r>
      <w:r w:rsidRPr="00E061FE">
        <w:rPr>
          <w:rFonts w:ascii="Times New Roman" w:hAnsi="Times New Roman" w:cs="Times New Roman"/>
        </w:rPr>
        <w:t>, pp. 197–218.</w:t>
      </w:r>
    </w:p>
    <w:p w14:paraId="7DEA07FE"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 xml:space="preserve">Basu, Amrita. 2001. ‘The dialectics of Hindu Nationalism’, in </w:t>
      </w:r>
      <w:r w:rsidRPr="00E061FE">
        <w:rPr>
          <w:rFonts w:ascii="Times New Roman" w:hAnsi="Times New Roman" w:cs="Times New Roman"/>
          <w:i/>
          <w:iCs/>
        </w:rPr>
        <w:t xml:space="preserve">The Success of India’s Democracy </w:t>
      </w:r>
      <w:r w:rsidRPr="00E061FE">
        <w:rPr>
          <w:rFonts w:ascii="Times New Roman" w:hAnsi="Times New Roman" w:cs="Times New Roman"/>
        </w:rPr>
        <w:t>Atul Kohli Ed. 2001</w:t>
      </w:r>
      <w:r w:rsidRPr="00E061FE">
        <w:rPr>
          <w:rFonts w:ascii="Times New Roman" w:hAnsi="Times New Roman" w:cs="Times New Roman"/>
          <w:color w:val="222222"/>
          <w:shd w:val="clear" w:color="auto" w:fill="FFFFFF"/>
        </w:rPr>
        <w:t xml:space="preserve"> </w:t>
      </w:r>
      <w:r w:rsidRPr="00E061FE">
        <w:rPr>
          <w:rFonts w:ascii="Times New Roman" w:hAnsi="Times New Roman" w:cs="Times New Roman"/>
        </w:rPr>
        <w:t>Cambridge University Press.</w:t>
      </w:r>
    </w:p>
    <w:p w14:paraId="1641914A"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eastAsia="Calibri" w:hAnsi="Times New Roman" w:cs="Times New Roman"/>
        </w:rPr>
        <w:t xml:space="preserve">Baxi, Upendra. 1980. </w:t>
      </w:r>
      <w:r w:rsidRPr="00E061FE">
        <w:rPr>
          <w:rFonts w:ascii="Times New Roman" w:eastAsia="Calibri" w:hAnsi="Times New Roman" w:cs="Times New Roman"/>
          <w:i/>
          <w:iCs/>
        </w:rPr>
        <w:t>The Indian Supreme Court and Politics</w:t>
      </w:r>
      <w:r w:rsidRPr="00E061FE">
        <w:rPr>
          <w:rFonts w:ascii="Times New Roman" w:eastAsia="Calibri" w:hAnsi="Times New Roman" w:cs="Times New Roman"/>
        </w:rPr>
        <w:t>. Eastern Book co.</w:t>
      </w:r>
    </w:p>
    <w:p w14:paraId="6C6F7AA7" w14:textId="77777777" w:rsidR="00CE171D" w:rsidRPr="00E061FE" w:rsidRDefault="00CE171D" w:rsidP="00CE171D">
      <w:pPr>
        <w:ind w:left="720" w:hanging="720"/>
        <w:contextualSpacing/>
        <w:rPr>
          <w:rFonts w:ascii="Times New Roman" w:eastAsia="Calibri" w:hAnsi="Times New Roman" w:cs="Times New Roman"/>
          <w:sz w:val="20"/>
          <w:szCs w:val="20"/>
        </w:rPr>
      </w:pPr>
      <w:r w:rsidRPr="00E061FE">
        <w:rPr>
          <w:rFonts w:ascii="Times New Roman" w:eastAsia="Calibri" w:hAnsi="Times New Roman" w:cs="Times New Roman"/>
          <w:sz w:val="20"/>
          <w:szCs w:val="20"/>
        </w:rPr>
        <w:t>Baxi, Upendra 1985. “Taking suffering seriously: Social action litigation in the Supreme Court of India.” </w:t>
      </w:r>
      <w:r w:rsidRPr="00E061FE">
        <w:rPr>
          <w:rFonts w:ascii="Times New Roman" w:eastAsia="Calibri" w:hAnsi="Times New Roman" w:cs="Times New Roman"/>
          <w:i/>
          <w:iCs/>
          <w:sz w:val="20"/>
          <w:szCs w:val="20"/>
        </w:rPr>
        <w:t>Third World Legal Stud.</w:t>
      </w:r>
      <w:r w:rsidRPr="00E061FE">
        <w:rPr>
          <w:rFonts w:ascii="Times New Roman" w:eastAsia="Calibri" w:hAnsi="Times New Roman" w:cs="Times New Roman"/>
          <w:sz w:val="20"/>
          <w:szCs w:val="20"/>
        </w:rPr>
        <w:t xml:space="preserve">, p. 107. </w:t>
      </w:r>
    </w:p>
    <w:p w14:paraId="0BC15068" w14:textId="77777777" w:rsidR="00CE171D" w:rsidRPr="00E061FE" w:rsidRDefault="00CE171D" w:rsidP="00CE171D">
      <w:pPr>
        <w:ind w:left="720" w:hanging="720"/>
        <w:contextualSpacing/>
        <w:rPr>
          <w:rFonts w:ascii="Times New Roman" w:eastAsia="Calibri" w:hAnsi="Times New Roman" w:cs="Times New Roman"/>
          <w:sz w:val="20"/>
          <w:szCs w:val="20"/>
        </w:rPr>
      </w:pPr>
      <w:r w:rsidRPr="00E061FE">
        <w:rPr>
          <w:rFonts w:ascii="Times New Roman" w:hAnsi="Times New Roman" w:cs="Times New Roman"/>
          <w:sz w:val="20"/>
          <w:szCs w:val="20"/>
        </w:rPr>
        <w:t>Bhargava, Rajeev 2007 “The distinctiveness of Indian secularism.” </w:t>
      </w:r>
      <w:r w:rsidRPr="00E061FE">
        <w:rPr>
          <w:rFonts w:ascii="Times New Roman" w:hAnsi="Times New Roman" w:cs="Times New Roman"/>
          <w:i/>
          <w:iCs/>
          <w:sz w:val="20"/>
          <w:szCs w:val="20"/>
        </w:rPr>
        <w:t>The future of secularism</w:t>
      </w:r>
      <w:r w:rsidRPr="00E061FE">
        <w:rPr>
          <w:rFonts w:ascii="Times New Roman" w:hAnsi="Times New Roman" w:cs="Times New Roman"/>
          <w:sz w:val="20"/>
          <w:szCs w:val="20"/>
        </w:rPr>
        <w:t>. pp. 20-53.</w:t>
      </w:r>
    </w:p>
    <w:p w14:paraId="12366373" w14:textId="77777777" w:rsidR="00CE171D" w:rsidRPr="00E061FE" w:rsidRDefault="00CE171D" w:rsidP="00CE171D">
      <w:pPr>
        <w:ind w:left="720" w:hanging="720"/>
        <w:contextualSpacing/>
        <w:rPr>
          <w:rFonts w:ascii="Times New Roman" w:eastAsia="Calibri" w:hAnsi="Times New Roman" w:cs="Times New Roman"/>
          <w:sz w:val="20"/>
          <w:szCs w:val="20"/>
        </w:rPr>
      </w:pPr>
      <w:r w:rsidRPr="00E061FE">
        <w:rPr>
          <w:rFonts w:ascii="Times New Roman" w:eastAsia="Calibri" w:hAnsi="Times New Roman" w:cs="Times New Roman"/>
          <w:sz w:val="20"/>
          <w:szCs w:val="20"/>
        </w:rPr>
        <w:t>Bhargava, Rajeev. 2006 Political secularism. na.</w:t>
      </w:r>
    </w:p>
    <w:p w14:paraId="4B91F90F"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Bhattacharya, Neeladri, 1991. “Myth, History and the Politics of Ramjanmabhoomi” in Sarverpalli Gopal (ed.), Anatomy of a Confrontation: The Ramjanambhoomi-Babri Masjid Dispute (Hampshire, UK: Palgrave MacMillan). </w:t>
      </w:r>
    </w:p>
    <w:p w14:paraId="3A0C9CD3"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Bhuwania, Anuj 2017.</w:t>
      </w:r>
      <w:r w:rsidRPr="00E061FE">
        <w:rPr>
          <w:rFonts w:ascii="Times New Roman" w:hAnsi="Times New Roman" w:cs="Times New Roman"/>
          <w:i/>
          <w:sz w:val="20"/>
          <w:szCs w:val="20"/>
        </w:rPr>
        <w:t>Courting the People: Public Interest Litigation in Post-Emergency India.</w:t>
      </w:r>
      <w:r w:rsidRPr="00E061FE">
        <w:rPr>
          <w:rFonts w:ascii="Times New Roman" w:hAnsi="Times New Roman" w:cs="Times New Roman"/>
          <w:sz w:val="20"/>
          <w:szCs w:val="20"/>
        </w:rPr>
        <w:t xml:space="preserve"> Cambridge University Press.</w:t>
      </w:r>
    </w:p>
    <w:p w14:paraId="10E92578"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Bose, Sumantra 1997. “Hindu Nationalism and the Crisis of the Indian State: A Theoretical Perspective”, </w:t>
      </w:r>
      <w:r w:rsidRPr="00E061FE">
        <w:rPr>
          <w:rFonts w:ascii="Times New Roman" w:hAnsi="Times New Roman" w:cs="Times New Roman"/>
          <w:i/>
          <w:sz w:val="20"/>
          <w:szCs w:val="20"/>
        </w:rPr>
        <w:t>Nationalism, Democracy and Development: State and Politics in India</w:t>
      </w:r>
      <w:r w:rsidRPr="00E061FE">
        <w:rPr>
          <w:rFonts w:ascii="Times New Roman" w:hAnsi="Times New Roman" w:cs="Times New Roman"/>
          <w:sz w:val="20"/>
          <w:szCs w:val="20"/>
        </w:rPr>
        <w:t xml:space="preserve"> (New Delhi: Oxford University Press). </w:t>
      </w:r>
    </w:p>
    <w:p w14:paraId="5B4F25C3"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Corbridge, Stuart, and John Harriss. 2013. </w:t>
      </w:r>
      <w:r w:rsidRPr="00E061FE">
        <w:rPr>
          <w:rFonts w:ascii="Times New Roman" w:hAnsi="Times New Roman" w:cs="Times New Roman"/>
          <w:i/>
          <w:iCs/>
          <w:sz w:val="20"/>
          <w:szCs w:val="20"/>
        </w:rPr>
        <w:t>Reinventing India: Liberalization, Hindu nationalism and popular democracy</w:t>
      </w:r>
      <w:r w:rsidRPr="00E061FE">
        <w:rPr>
          <w:rFonts w:ascii="Times New Roman" w:hAnsi="Times New Roman" w:cs="Times New Roman"/>
          <w:sz w:val="20"/>
          <w:szCs w:val="20"/>
        </w:rPr>
        <w:t xml:space="preserve">. John Wiley &amp; Sons. </w:t>
      </w:r>
    </w:p>
    <w:p w14:paraId="06689A63"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Cossman, Brenda and Ratna Kapur, 1999. </w:t>
      </w:r>
      <w:r w:rsidRPr="00E061FE">
        <w:rPr>
          <w:rFonts w:ascii="Times New Roman" w:hAnsi="Times New Roman" w:cs="Times New Roman"/>
          <w:i/>
          <w:iCs/>
          <w:sz w:val="20"/>
          <w:szCs w:val="20"/>
        </w:rPr>
        <w:t>Secularism's Last Sigh: The Hindu Right, the Courts, and India's Struggle for Democracy</w:t>
      </w:r>
      <w:r w:rsidRPr="00E061FE">
        <w:rPr>
          <w:rFonts w:ascii="Times New Roman" w:hAnsi="Times New Roman" w:cs="Times New Roman"/>
          <w:sz w:val="20"/>
          <w:szCs w:val="20"/>
        </w:rPr>
        <w:t xml:space="preserve">. Oxford University Press. </w:t>
      </w:r>
    </w:p>
    <w:p w14:paraId="75F774B2"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Das, Veena. 1995 </w:t>
      </w:r>
      <w:r w:rsidRPr="00E061FE">
        <w:rPr>
          <w:rFonts w:ascii="Times New Roman" w:hAnsi="Times New Roman" w:cs="Times New Roman"/>
          <w:i/>
          <w:iCs/>
          <w:sz w:val="20"/>
          <w:szCs w:val="20"/>
        </w:rPr>
        <w:t>Critical events</w:t>
      </w:r>
      <w:r w:rsidRPr="00E061FE">
        <w:rPr>
          <w:rFonts w:ascii="Times New Roman" w:hAnsi="Times New Roman" w:cs="Times New Roman"/>
          <w:sz w:val="20"/>
          <w:szCs w:val="20"/>
        </w:rPr>
        <w:t xml:space="preserve"> Delhi: Oxford University Press. </w:t>
      </w:r>
    </w:p>
    <w:p w14:paraId="3144BB5D"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Dhavan, Rajiv 1994. The Ayodhya Judgment: Encoding Secularism in the Law. </w:t>
      </w:r>
      <w:r w:rsidRPr="00E061FE">
        <w:rPr>
          <w:rFonts w:ascii="Times New Roman" w:hAnsi="Times New Roman" w:cs="Times New Roman"/>
          <w:i/>
          <w:iCs/>
          <w:sz w:val="20"/>
          <w:szCs w:val="20"/>
        </w:rPr>
        <w:t>Economic and Political Weekly</w:t>
      </w:r>
      <w:r w:rsidRPr="00E061FE">
        <w:rPr>
          <w:rFonts w:ascii="Times New Roman" w:hAnsi="Times New Roman" w:cs="Times New Roman"/>
          <w:sz w:val="20"/>
          <w:szCs w:val="20"/>
        </w:rPr>
        <w:t>, pp. 3034-3040.</w:t>
      </w:r>
    </w:p>
    <w:p w14:paraId="34D4AB70"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Fernandez, Jason Keith, 2018. </w:t>
      </w:r>
      <w:r w:rsidRPr="00E061FE">
        <w:rPr>
          <w:sz w:val="20"/>
          <w:szCs w:val="20"/>
        </w:rPr>
        <w:t xml:space="preserve">“Cassandra at the Feast: Interrogating the Freedoms of Gay Liberation in India”, at Shaping Law, Shaping Gender: Experiences from India, workshop, at Humboldt University, Berlin, October 11 – 13. </w:t>
      </w:r>
    </w:p>
    <w:p w14:paraId="5DC1BA8F"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Gould, Wiliam. 2004 </w:t>
      </w:r>
      <w:r w:rsidRPr="00E061FE">
        <w:rPr>
          <w:rFonts w:ascii="Times New Roman" w:hAnsi="Times New Roman" w:cs="Times New Roman"/>
          <w:i/>
          <w:iCs/>
          <w:sz w:val="20"/>
          <w:szCs w:val="20"/>
        </w:rPr>
        <w:t>Hindu nationalism and the language of politics in late colonial India</w:t>
      </w:r>
      <w:r w:rsidRPr="00E061FE">
        <w:rPr>
          <w:rFonts w:ascii="Times New Roman" w:hAnsi="Times New Roman" w:cs="Times New Roman"/>
          <w:sz w:val="20"/>
          <w:szCs w:val="20"/>
        </w:rPr>
        <w:t xml:space="preserve">. Cambridge University Press. </w:t>
      </w:r>
    </w:p>
    <w:p w14:paraId="6C1ED5BD"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H. M. Seervai, </w:t>
      </w:r>
      <w:r w:rsidRPr="00E061FE">
        <w:rPr>
          <w:rFonts w:ascii="Times New Roman" w:hAnsi="Times New Roman" w:cs="Times New Roman"/>
          <w:i/>
          <w:iCs/>
          <w:sz w:val="20"/>
          <w:szCs w:val="20"/>
        </w:rPr>
        <w:t>Constitutional law of India: a critical commentary</w:t>
      </w:r>
      <w:r w:rsidRPr="00E061FE">
        <w:rPr>
          <w:rFonts w:ascii="Times New Roman" w:hAnsi="Times New Roman" w:cs="Times New Roman"/>
          <w:sz w:val="20"/>
          <w:szCs w:val="20"/>
        </w:rPr>
        <w:t xml:space="preserve"> (Vol. 3). NM Tripathi. 1996. p. 1287.</w:t>
      </w:r>
    </w:p>
    <w:p w14:paraId="75FAB309"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Habermas, Jürgen. 2006 ‘Religion in the public sphere.’ </w:t>
      </w:r>
      <w:r w:rsidRPr="00E061FE">
        <w:rPr>
          <w:rFonts w:ascii="Times New Roman" w:hAnsi="Times New Roman" w:cs="Times New Roman"/>
          <w:i/>
          <w:iCs/>
          <w:sz w:val="20"/>
          <w:szCs w:val="20"/>
        </w:rPr>
        <w:t>European journal of philosophy</w:t>
      </w:r>
      <w:r w:rsidRPr="00E061FE">
        <w:rPr>
          <w:rFonts w:ascii="Times New Roman" w:hAnsi="Times New Roman" w:cs="Times New Roman"/>
          <w:sz w:val="20"/>
          <w:szCs w:val="20"/>
        </w:rPr>
        <w:t>, 14(1). pp. 1-25.</w:t>
      </w:r>
    </w:p>
    <w:p w14:paraId="2DB35862"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Habermas, Jürgen 1995. ‘Reconciliation through the public use of reason: remarks on John Rawls's political liberalism.’ </w:t>
      </w:r>
      <w:r w:rsidRPr="00E061FE">
        <w:rPr>
          <w:rFonts w:ascii="Times New Roman" w:hAnsi="Times New Roman" w:cs="Times New Roman"/>
          <w:i/>
          <w:iCs/>
          <w:sz w:val="20"/>
          <w:szCs w:val="20"/>
        </w:rPr>
        <w:t>The journal of philosophy</w:t>
      </w:r>
      <w:r w:rsidRPr="00E061FE">
        <w:rPr>
          <w:rFonts w:ascii="Times New Roman" w:hAnsi="Times New Roman" w:cs="Times New Roman"/>
          <w:sz w:val="20"/>
          <w:szCs w:val="20"/>
        </w:rPr>
        <w:t>, pp. 109-131.</w:t>
      </w:r>
    </w:p>
    <w:p w14:paraId="545261AC"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Hansen, Thomas Blom 1999 </w:t>
      </w:r>
      <w:r w:rsidRPr="00E061FE">
        <w:rPr>
          <w:rFonts w:ascii="Times New Roman" w:hAnsi="Times New Roman" w:cs="Times New Roman"/>
          <w:i/>
          <w:sz w:val="20"/>
          <w:szCs w:val="20"/>
        </w:rPr>
        <w:t>The saffron wave: Democracy and Hindu nationalism in modern India.</w:t>
      </w:r>
      <w:r w:rsidRPr="00E061FE">
        <w:rPr>
          <w:rFonts w:ascii="Times New Roman" w:hAnsi="Times New Roman" w:cs="Times New Roman"/>
          <w:sz w:val="20"/>
          <w:szCs w:val="20"/>
        </w:rPr>
        <w:t xml:space="preserve"> </w:t>
      </w:r>
    </w:p>
    <w:p w14:paraId="7779D48E" w14:textId="77777777" w:rsidR="00CE171D" w:rsidRDefault="00CE171D" w:rsidP="00CE171D">
      <w:pPr>
        <w:ind w:left="720" w:hanging="720"/>
        <w:contextualSpacing/>
        <w:rPr>
          <w:rFonts w:ascii="Times New Roman" w:hAnsi="Times New Roman" w:cs="Times New Roman"/>
          <w:sz w:val="20"/>
          <w:szCs w:val="20"/>
          <w:lang w:val="en-GB"/>
        </w:rPr>
      </w:pPr>
      <w:r w:rsidRPr="00E061FE">
        <w:rPr>
          <w:rFonts w:ascii="Times New Roman" w:hAnsi="Times New Roman" w:cs="Times New Roman"/>
          <w:sz w:val="20"/>
          <w:szCs w:val="20"/>
          <w:lang w:val="en-GB"/>
        </w:rPr>
        <w:t xml:space="preserve">Hansen, Thomas Blom 2001. ‘Governance and State Mythologies in Mumbai’, in Hansen, T.B. and F. Stepputat, 2001. </w:t>
      </w:r>
      <w:r w:rsidRPr="00E061FE">
        <w:rPr>
          <w:rFonts w:ascii="Times New Roman" w:hAnsi="Times New Roman" w:cs="Times New Roman"/>
          <w:i/>
          <w:iCs/>
          <w:sz w:val="20"/>
          <w:szCs w:val="20"/>
          <w:lang w:val="en-GB"/>
        </w:rPr>
        <w:t>States of imagination: ethnographic explorations of the postcolonial state</w:t>
      </w:r>
      <w:r w:rsidRPr="00E061FE">
        <w:rPr>
          <w:rFonts w:ascii="Times New Roman" w:hAnsi="Times New Roman" w:cs="Times New Roman"/>
          <w:sz w:val="20"/>
          <w:szCs w:val="20"/>
          <w:lang w:val="en-GB"/>
        </w:rPr>
        <w:t>. Duke University Press. pp. 221-255.</w:t>
      </w:r>
    </w:p>
    <w:p w14:paraId="17DC39F5" w14:textId="77777777" w:rsidR="00CE171D" w:rsidRPr="00E061FE" w:rsidRDefault="00CE171D" w:rsidP="00CE171D">
      <w:pPr>
        <w:ind w:left="720" w:hanging="720"/>
        <w:contextualSpacing/>
        <w:rPr>
          <w:rFonts w:ascii="Times New Roman" w:hAnsi="Times New Roman" w:cs="Times New Roman"/>
          <w:sz w:val="20"/>
          <w:szCs w:val="20"/>
        </w:rPr>
      </w:pPr>
      <w:r w:rsidRPr="00530579">
        <w:rPr>
          <w:rFonts w:ascii="Times New Roman" w:hAnsi="Times New Roman" w:cs="Times New Roman"/>
          <w:sz w:val="20"/>
          <w:szCs w:val="20"/>
        </w:rPr>
        <w:t>Hansen,</w:t>
      </w:r>
      <w:r>
        <w:rPr>
          <w:rFonts w:ascii="Times New Roman" w:hAnsi="Times New Roman" w:cs="Times New Roman"/>
          <w:sz w:val="20"/>
          <w:szCs w:val="20"/>
        </w:rPr>
        <w:t xml:space="preserve"> Thomas Blom</w:t>
      </w:r>
      <w:r w:rsidRPr="00530579">
        <w:rPr>
          <w:rFonts w:ascii="Times New Roman" w:hAnsi="Times New Roman" w:cs="Times New Roman"/>
          <w:sz w:val="20"/>
          <w:szCs w:val="20"/>
        </w:rPr>
        <w:t>., 2008. The political theology of violence in contemporary India. </w:t>
      </w:r>
      <w:r w:rsidRPr="00530579">
        <w:rPr>
          <w:rFonts w:ascii="Times New Roman" w:hAnsi="Times New Roman" w:cs="Times New Roman"/>
          <w:i/>
          <w:iCs/>
          <w:sz w:val="20"/>
          <w:szCs w:val="20"/>
        </w:rPr>
        <w:t>South Asia Multidisciplinary Academic Journal</w:t>
      </w:r>
      <w:r w:rsidRPr="00530579">
        <w:rPr>
          <w:rFonts w:ascii="Times New Roman" w:hAnsi="Times New Roman" w:cs="Times New Roman"/>
          <w:sz w:val="20"/>
          <w:szCs w:val="20"/>
        </w:rPr>
        <w:t>, (2).</w:t>
      </w:r>
    </w:p>
    <w:p w14:paraId="76A834E8" w14:textId="77777777" w:rsidR="00CE171D" w:rsidRPr="00E061FE" w:rsidRDefault="00CE171D" w:rsidP="00CE171D">
      <w:pPr>
        <w:pStyle w:val="FootnoteText"/>
        <w:ind w:left="720" w:hanging="720"/>
        <w:contextualSpacing/>
        <w:rPr>
          <w:rFonts w:ascii="Times New Roman" w:hAnsi="Times New Roman" w:cs="Times New Roman"/>
        </w:rPr>
      </w:pPr>
      <w:r w:rsidRPr="00E061FE">
        <w:rPr>
          <w:rFonts w:ascii="Times New Roman" w:hAnsi="Times New Roman" w:cs="Times New Roman"/>
        </w:rPr>
        <w:t xml:space="preserve">Jacobsohn, Gary Jeffery 2004, </w:t>
      </w:r>
      <w:r w:rsidRPr="00E061FE">
        <w:rPr>
          <w:rFonts w:ascii="Times New Roman" w:hAnsi="Times New Roman" w:cs="Times New Roman"/>
          <w:i/>
        </w:rPr>
        <w:t>The Wheel of Law</w:t>
      </w:r>
      <w:r w:rsidRPr="00E061FE">
        <w:rPr>
          <w:rFonts w:ascii="Times New Roman" w:hAnsi="Times New Roman" w:cs="Times New Roman"/>
        </w:rPr>
        <w:t xml:space="preserve">, Princeton University Press, New Jersey. </w:t>
      </w:r>
    </w:p>
    <w:p w14:paraId="2E029E5F" w14:textId="77777777" w:rsidR="00CE171D" w:rsidRPr="00E061FE" w:rsidRDefault="00CE171D" w:rsidP="00CE171D">
      <w:pPr>
        <w:pStyle w:val="FootnoteText"/>
        <w:ind w:left="720" w:hanging="720"/>
        <w:contextualSpacing/>
        <w:rPr>
          <w:rFonts w:ascii="Times New Roman" w:hAnsi="Times New Roman" w:cs="Times New Roman"/>
        </w:rPr>
      </w:pPr>
    </w:p>
    <w:p w14:paraId="3582602E" w14:textId="77777777" w:rsidR="00CE171D" w:rsidRPr="00E061FE" w:rsidRDefault="00CE171D" w:rsidP="00CE171D">
      <w:pPr>
        <w:ind w:left="720" w:hanging="720"/>
        <w:contextualSpacing/>
        <w:rPr>
          <w:rFonts w:ascii="Times New Roman" w:eastAsia="Calibri" w:hAnsi="Times New Roman" w:cs="Times New Roman"/>
          <w:sz w:val="20"/>
          <w:szCs w:val="20"/>
        </w:rPr>
      </w:pPr>
      <w:r w:rsidRPr="00E061FE">
        <w:rPr>
          <w:rFonts w:ascii="Times New Roman" w:eastAsia="Calibri" w:hAnsi="Times New Roman" w:cs="Times New Roman"/>
          <w:sz w:val="20"/>
          <w:szCs w:val="20"/>
        </w:rPr>
        <w:t xml:space="preserve">Jaffrelot, Christophe. 1999. </w:t>
      </w:r>
      <w:r w:rsidRPr="00E061FE">
        <w:rPr>
          <w:rFonts w:ascii="Times New Roman" w:eastAsia="Calibri" w:hAnsi="Times New Roman" w:cs="Times New Roman"/>
          <w:i/>
          <w:iCs/>
          <w:sz w:val="20"/>
          <w:szCs w:val="20"/>
        </w:rPr>
        <w:t>The Hindu nationalist movement and Indian politics: 1925 to the 1990s: strategies of identity-building, implantation and mobilisation (with special reference to central India)</w:t>
      </w:r>
      <w:r w:rsidRPr="00E061FE">
        <w:rPr>
          <w:rFonts w:ascii="Times New Roman" w:eastAsia="Calibri" w:hAnsi="Times New Roman" w:cs="Times New Roman"/>
          <w:sz w:val="20"/>
          <w:szCs w:val="20"/>
        </w:rPr>
        <w:t>. Penguin Books India.</w:t>
      </w:r>
    </w:p>
    <w:p w14:paraId="65B08AFE"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Kapur, Ratna and Brenda Cossman. 1996 </w:t>
      </w:r>
      <w:r w:rsidRPr="00E061FE">
        <w:rPr>
          <w:rFonts w:ascii="Times New Roman" w:hAnsi="Times New Roman" w:cs="Times New Roman"/>
          <w:i/>
          <w:iCs/>
          <w:sz w:val="20"/>
          <w:szCs w:val="20"/>
        </w:rPr>
        <w:t>Subversive sites: Feminist engagements with law in India</w:t>
      </w:r>
      <w:r w:rsidRPr="00E061FE">
        <w:rPr>
          <w:rFonts w:ascii="Times New Roman" w:hAnsi="Times New Roman" w:cs="Times New Roman"/>
          <w:sz w:val="20"/>
          <w:szCs w:val="20"/>
        </w:rPr>
        <w:t>. Sage Publications.</w:t>
      </w:r>
    </w:p>
    <w:p w14:paraId="40D11AA6"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Kaviraj, Sudipta 2013 ‘Languages of secularity.’ </w:t>
      </w:r>
      <w:r w:rsidRPr="00E061FE">
        <w:rPr>
          <w:rFonts w:ascii="Times New Roman" w:hAnsi="Times New Roman" w:cs="Times New Roman"/>
          <w:i/>
          <w:iCs/>
          <w:sz w:val="20"/>
          <w:szCs w:val="20"/>
        </w:rPr>
        <w:t>Economic and Political Weekly</w:t>
      </w:r>
      <w:r w:rsidRPr="00E061FE">
        <w:rPr>
          <w:rFonts w:ascii="Times New Roman" w:hAnsi="Times New Roman" w:cs="Times New Roman"/>
          <w:sz w:val="20"/>
          <w:szCs w:val="20"/>
        </w:rPr>
        <w:t>, 48(50), pp. 93-102.</w:t>
      </w:r>
    </w:p>
    <w:p w14:paraId="30F82D1E" w14:textId="77777777" w:rsidR="00CE171D" w:rsidRDefault="00CE171D" w:rsidP="00CE171D">
      <w:pPr>
        <w:ind w:left="720" w:hanging="720"/>
        <w:contextualSpacing/>
        <w:rPr>
          <w:rFonts w:ascii="Times New Roman" w:hAnsi="Times New Roman" w:cs="Times New Roman"/>
          <w:sz w:val="20"/>
          <w:szCs w:val="20"/>
        </w:rPr>
      </w:pPr>
      <w:bookmarkStart w:id="2" w:name="_GoBack"/>
      <w:r w:rsidRPr="00E061FE">
        <w:rPr>
          <w:rFonts w:ascii="Times New Roman" w:hAnsi="Times New Roman" w:cs="Times New Roman"/>
          <w:sz w:val="20"/>
          <w:szCs w:val="20"/>
        </w:rPr>
        <w:t xml:space="preserve">Khaitan, Tarunabh. 2015 "Koushal v Naz: Judges Vote to Recriminalise Homosexuality." </w:t>
      </w:r>
      <w:r w:rsidRPr="00E061FE">
        <w:rPr>
          <w:rFonts w:ascii="Times New Roman" w:hAnsi="Times New Roman" w:cs="Times New Roman"/>
          <w:i/>
          <w:sz w:val="20"/>
          <w:szCs w:val="20"/>
        </w:rPr>
        <w:t>The Modern Law Review</w:t>
      </w:r>
      <w:r w:rsidRPr="00E061FE">
        <w:rPr>
          <w:rFonts w:ascii="Times New Roman" w:hAnsi="Times New Roman" w:cs="Times New Roman"/>
          <w:sz w:val="20"/>
          <w:szCs w:val="20"/>
        </w:rPr>
        <w:t xml:space="preserve"> 78, no. 4 (2015): 672-680.</w:t>
      </w:r>
      <w:bookmarkEnd w:id="2"/>
    </w:p>
    <w:p w14:paraId="3BE7B76F" w14:textId="77777777" w:rsidR="00CE171D" w:rsidRPr="00E061FE" w:rsidRDefault="00CE171D" w:rsidP="00CE171D">
      <w:pPr>
        <w:ind w:left="720" w:hanging="720"/>
        <w:contextualSpacing/>
        <w:rPr>
          <w:rFonts w:ascii="Times New Roman" w:hAnsi="Times New Roman" w:cs="Times New Roman"/>
          <w:sz w:val="20"/>
          <w:szCs w:val="20"/>
        </w:rPr>
      </w:pPr>
      <w:r w:rsidRPr="003726A3">
        <w:rPr>
          <w:rFonts w:ascii="Times New Roman" w:hAnsi="Times New Roman" w:cs="Times New Roman"/>
          <w:sz w:val="20"/>
          <w:szCs w:val="20"/>
        </w:rPr>
        <w:t>Kohli, A</w:t>
      </w:r>
      <w:r>
        <w:rPr>
          <w:rFonts w:ascii="Times New Roman" w:hAnsi="Times New Roman" w:cs="Times New Roman"/>
          <w:sz w:val="20"/>
          <w:szCs w:val="20"/>
        </w:rPr>
        <w:t>tul</w:t>
      </w:r>
      <w:r w:rsidRPr="003726A3">
        <w:rPr>
          <w:rFonts w:ascii="Times New Roman" w:hAnsi="Times New Roman" w:cs="Times New Roman"/>
          <w:sz w:val="20"/>
          <w:szCs w:val="20"/>
        </w:rPr>
        <w:t>. ed., 2001. </w:t>
      </w:r>
      <w:r w:rsidRPr="003726A3">
        <w:rPr>
          <w:rFonts w:ascii="Times New Roman" w:hAnsi="Times New Roman" w:cs="Times New Roman"/>
          <w:i/>
          <w:iCs/>
          <w:sz w:val="20"/>
          <w:szCs w:val="20"/>
        </w:rPr>
        <w:t>The success of India's democracy</w:t>
      </w:r>
      <w:r w:rsidRPr="003726A3">
        <w:rPr>
          <w:rFonts w:ascii="Times New Roman" w:hAnsi="Times New Roman" w:cs="Times New Roman"/>
          <w:sz w:val="20"/>
          <w:szCs w:val="20"/>
        </w:rPr>
        <w:t> (Vol. 6). Cambridge University Press.</w:t>
      </w:r>
    </w:p>
    <w:p w14:paraId="4374E781"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Ludden, David (ed.), 1996. </w:t>
      </w:r>
      <w:r w:rsidRPr="00E061FE">
        <w:rPr>
          <w:rFonts w:ascii="Times New Roman" w:hAnsi="Times New Roman" w:cs="Times New Roman"/>
          <w:i/>
          <w:sz w:val="20"/>
          <w:szCs w:val="20"/>
        </w:rPr>
        <w:t>Making India Hindu: Religion, Community and the Politics of Democracy in India</w:t>
      </w:r>
      <w:r w:rsidRPr="00E061FE">
        <w:rPr>
          <w:rFonts w:ascii="Times New Roman" w:hAnsi="Times New Roman" w:cs="Times New Roman"/>
          <w:sz w:val="20"/>
          <w:szCs w:val="20"/>
        </w:rPr>
        <w:t>, New Delhi: Oxford University Press.</w:t>
      </w:r>
    </w:p>
    <w:p w14:paraId="76E212F5" w14:textId="77777777" w:rsidR="00CE171D" w:rsidRPr="00E061FE" w:rsidRDefault="00CE171D" w:rsidP="00CE171D">
      <w:pPr>
        <w:ind w:left="720" w:hanging="720"/>
        <w:contextualSpacing/>
        <w:rPr>
          <w:rFonts w:ascii="Times New Roman" w:eastAsia="Calibri" w:hAnsi="Times New Roman" w:cs="Times New Roman"/>
          <w:sz w:val="20"/>
          <w:szCs w:val="20"/>
        </w:rPr>
      </w:pPr>
      <w:r w:rsidRPr="00E061FE">
        <w:rPr>
          <w:rFonts w:ascii="Times New Roman" w:eastAsia="Calibri" w:hAnsi="Times New Roman" w:cs="Times New Roman"/>
          <w:sz w:val="20"/>
          <w:szCs w:val="20"/>
        </w:rPr>
        <w:t>Mahmood, Saba. 2015. </w:t>
      </w:r>
      <w:r w:rsidRPr="00E061FE">
        <w:rPr>
          <w:rFonts w:ascii="Times New Roman" w:eastAsia="Calibri" w:hAnsi="Times New Roman" w:cs="Times New Roman"/>
          <w:i/>
          <w:iCs/>
          <w:sz w:val="20"/>
          <w:szCs w:val="20"/>
        </w:rPr>
        <w:t>Religious difference in a secular age: A minority report</w:t>
      </w:r>
      <w:r w:rsidRPr="00E061FE">
        <w:rPr>
          <w:rFonts w:ascii="Times New Roman" w:eastAsia="Calibri" w:hAnsi="Times New Roman" w:cs="Times New Roman"/>
          <w:sz w:val="20"/>
          <w:szCs w:val="20"/>
        </w:rPr>
        <w:t>. Princeton University Press.</w:t>
      </w:r>
    </w:p>
    <w:p w14:paraId="59FE2BB3"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lastRenderedPageBreak/>
        <w:t xml:space="preserve">McGuire, John. 2002. “The BJP and governance in India: An overview” South Asia: </w:t>
      </w:r>
      <w:r w:rsidRPr="00E061FE">
        <w:rPr>
          <w:rFonts w:ascii="Times New Roman" w:hAnsi="Times New Roman" w:cs="Times New Roman"/>
          <w:i/>
          <w:iCs/>
          <w:sz w:val="20"/>
          <w:szCs w:val="20"/>
        </w:rPr>
        <w:t>Journal of South Asian Studies</w:t>
      </w:r>
      <w:r w:rsidRPr="00E061FE">
        <w:rPr>
          <w:rFonts w:ascii="Times New Roman" w:hAnsi="Times New Roman" w:cs="Times New Roman"/>
          <w:sz w:val="20"/>
          <w:szCs w:val="20"/>
        </w:rPr>
        <w:t xml:space="preserve">, Volume(3): 1-15. </w:t>
      </w:r>
    </w:p>
    <w:p w14:paraId="06DF650C" w14:textId="77777777" w:rsidR="00CE171D" w:rsidRPr="00E061FE" w:rsidRDefault="00CE171D" w:rsidP="00CE171D">
      <w:pPr>
        <w:ind w:left="720" w:hanging="720"/>
        <w:contextualSpacing/>
        <w:rPr>
          <w:rFonts w:ascii="Times New Roman" w:hAnsi="Times New Roman" w:cs="Times New Roman"/>
          <w:i/>
          <w:iCs/>
          <w:sz w:val="20"/>
          <w:szCs w:val="20"/>
        </w:rPr>
      </w:pPr>
      <w:r w:rsidRPr="00E061FE">
        <w:rPr>
          <w:rFonts w:ascii="Times New Roman" w:hAnsi="Times New Roman" w:cs="Times New Roman"/>
          <w:sz w:val="20"/>
          <w:szCs w:val="20"/>
        </w:rPr>
        <w:t xml:space="preserve">Mehta, Pratap Bhanu. 2015. “The Indian Supreme Court and the Art of Democratic Positioning.” </w:t>
      </w:r>
      <w:r w:rsidRPr="00E061FE">
        <w:rPr>
          <w:rFonts w:ascii="Times New Roman" w:hAnsi="Times New Roman" w:cs="Times New Roman"/>
          <w:i/>
          <w:iCs/>
          <w:sz w:val="20"/>
          <w:szCs w:val="20"/>
        </w:rPr>
        <w:t>Unstable Constitutionalism: Law and Politics in South Asia.</w:t>
      </w:r>
    </w:p>
    <w:p w14:paraId="433429DE"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lang w:val="en-GB"/>
        </w:rPr>
        <w:t>Menski, W</w:t>
      </w:r>
      <w:r w:rsidRPr="00E061FE">
        <w:rPr>
          <w:rFonts w:ascii="Times New Roman" w:hAnsi="Times New Roman" w:cs="Times New Roman"/>
          <w:sz w:val="20"/>
          <w:szCs w:val="20"/>
        </w:rPr>
        <w:t>erner</w:t>
      </w:r>
      <w:r w:rsidRPr="00E061FE">
        <w:rPr>
          <w:rFonts w:ascii="Times New Roman" w:hAnsi="Times New Roman" w:cs="Times New Roman"/>
          <w:sz w:val="20"/>
          <w:szCs w:val="20"/>
          <w:lang w:val="en-GB"/>
        </w:rPr>
        <w:t>.</w:t>
      </w:r>
      <w:r w:rsidRPr="00E061FE">
        <w:rPr>
          <w:rFonts w:ascii="Times New Roman" w:hAnsi="Times New Roman" w:cs="Times New Roman"/>
          <w:sz w:val="20"/>
          <w:szCs w:val="20"/>
        </w:rPr>
        <w:t xml:space="preserve"> </w:t>
      </w:r>
      <w:r w:rsidRPr="00E061FE">
        <w:rPr>
          <w:rFonts w:ascii="Times New Roman" w:hAnsi="Times New Roman" w:cs="Times New Roman"/>
          <w:sz w:val="20"/>
          <w:szCs w:val="20"/>
          <w:lang w:val="en-GB"/>
        </w:rPr>
        <w:t>F. 2006 “Asking for the moon: Legal uniformity in India from a Kerala perspective.” </w:t>
      </w:r>
      <w:r w:rsidRPr="00E061FE">
        <w:rPr>
          <w:rFonts w:ascii="Times New Roman" w:hAnsi="Times New Roman" w:cs="Times New Roman"/>
          <w:i/>
          <w:iCs/>
          <w:sz w:val="20"/>
          <w:szCs w:val="20"/>
          <w:lang w:val="en-GB"/>
        </w:rPr>
        <w:t>Kerala Law Times, Journal Section</w:t>
      </w:r>
      <w:r w:rsidRPr="00E061FE">
        <w:rPr>
          <w:rFonts w:ascii="Times New Roman" w:hAnsi="Times New Roman" w:cs="Times New Roman"/>
          <w:sz w:val="20"/>
          <w:szCs w:val="20"/>
          <w:lang w:val="en-GB"/>
        </w:rPr>
        <w:t>,  pp.52-78.</w:t>
      </w:r>
    </w:p>
    <w:p w14:paraId="4336FF71"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Mitra Sharafi, “The semi-autonomous judge in colonial India Chivalric imperialism meets Anglo-Islamic dower and divorce law.” </w:t>
      </w:r>
      <w:r w:rsidRPr="00E061FE">
        <w:rPr>
          <w:rFonts w:ascii="Times New Roman" w:hAnsi="Times New Roman" w:cs="Times New Roman"/>
          <w:i/>
          <w:iCs/>
          <w:sz w:val="20"/>
          <w:szCs w:val="20"/>
        </w:rPr>
        <w:t>Indian Economic and Social History Review</w:t>
      </w:r>
      <w:r w:rsidRPr="00E061FE">
        <w:rPr>
          <w:rFonts w:ascii="Times New Roman" w:hAnsi="Times New Roman" w:cs="Times New Roman"/>
          <w:sz w:val="20"/>
          <w:szCs w:val="20"/>
        </w:rPr>
        <w:t>, 46(1), 2009. pp. 57-81.</w:t>
      </w:r>
    </w:p>
    <w:p w14:paraId="2FF26B11"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Nandy, Ashis. 1995 An anti-secularist manifesto. </w:t>
      </w:r>
      <w:r w:rsidRPr="00E061FE">
        <w:rPr>
          <w:rFonts w:ascii="Times New Roman" w:hAnsi="Times New Roman" w:cs="Times New Roman"/>
          <w:i/>
          <w:iCs/>
          <w:sz w:val="20"/>
          <w:szCs w:val="20"/>
        </w:rPr>
        <w:t>India International Centre Quarterly</w:t>
      </w:r>
      <w:r w:rsidRPr="00E061FE">
        <w:rPr>
          <w:rFonts w:ascii="Times New Roman" w:hAnsi="Times New Roman" w:cs="Times New Roman"/>
          <w:sz w:val="20"/>
          <w:szCs w:val="20"/>
        </w:rPr>
        <w:t>, </w:t>
      </w:r>
      <w:r w:rsidRPr="00E061FE">
        <w:rPr>
          <w:rFonts w:ascii="Times New Roman" w:hAnsi="Times New Roman" w:cs="Times New Roman"/>
          <w:i/>
          <w:iCs/>
          <w:sz w:val="20"/>
          <w:szCs w:val="20"/>
        </w:rPr>
        <w:t>22</w:t>
      </w:r>
      <w:r w:rsidRPr="00E061FE">
        <w:rPr>
          <w:rFonts w:ascii="Times New Roman" w:hAnsi="Times New Roman" w:cs="Times New Roman"/>
          <w:sz w:val="20"/>
          <w:szCs w:val="20"/>
        </w:rPr>
        <w:t>(1), pp.35-64.</w:t>
      </w:r>
    </w:p>
    <w:p w14:paraId="02023CED"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Noorani, A. G. </w:t>
      </w:r>
      <w:r w:rsidRPr="00E061FE">
        <w:rPr>
          <w:rFonts w:ascii="Times New Roman" w:hAnsi="Times New Roman" w:cs="Times New Roman"/>
          <w:i/>
          <w:iCs/>
          <w:sz w:val="20"/>
          <w:szCs w:val="20"/>
        </w:rPr>
        <w:t>The Babri Masjid Question, 1528-2003</w:t>
      </w:r>
      <w:r w:rsidRPr="00E061FE">
        <w:rPr>
          <w:rFonts w:ascii="Times New Roman" w:hAnsi="Times New Roman" w:cs="Times New Roman"/>
          <w:sz w:val="20"/>
          <w:szCs w:val="20"/>
        </w:rPr>
        <w:t xml:space="preserve">. Vol. 1. New Delhi: Tulika Books, 2003.  </w:t>
      </w:r>
    </w:p>
    <w:p w14:paraId="2AE80A18"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Rajagopal, Arvind. 2001 </w:t>
      </w:r>
      <w:r w:rsidRPr="00E061FE">
        <w:rPr>
          <w:rFonts w:ascii="Times New Roman" w:hAnsi="Times New Roman" w:cs="Times New Roman"/>
          <w:i/>
          <w:iCs/>
          <w:sz w:val="20"/>
          <w:szCs w:val="20"/>
        </w:rPr>
        <w:t>Politics after television: Hindu nationalism and the reshaping of the public in India</w:t>
      </w:r>
      <w:r w:rsidRPr="00E061FE">
        <w:rPr>
          <w:rFonts w:ascii="Times New Roman" w:hAnsi="Times New Roman" w:cs="Times New Roman"/>
          <w:sz w:val="20"/>
          <w:szCs w:val="20"/>
        </w:rPr>
        <w:t xml:space="preserve">. Cambridge University Press. </w:t>
      </w:r>
    </w:p>
    <w:p w14:paraId="22D804D4"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Sathe, S.P. 2002. </w:t>
      </w:r>
      <w:r w:rsidRPr="00E061FE">
        <w:rPr>
          <w:rFonts w:ascii="Times New Roman" w:hAnsi="Times New Roman" w:cs="Times New Roman"/>
          <w:i/>
          <w:iCs/>
          <w:sz w:val="20"/>
          <w:szCs w:val="20"/>
        </w:rPr>
        <w:t>Judicial activism in India</w:t>
      </w:r>
      <w:r w:rsidRPr="00E061FE">
        <w:rPr>
          <w:rFonts w:ascii="Times New Roman" w:hAnsi="Times New Roman" w:cs="Times New Roman"/>
          <w:sz w:val="20"/>
          <w:szCs w:val="20"/>
        </w:rPr>
        <w:t xml:space="preserve">. Oxford University Press. </w:t>
      </w:r>
    </w:p>
    <w:p w14:paraId="543DF5C8"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Savarkar, Vinayak Damodar. 1923. </w:t>
      </w:r>
      <w:r w:rsidRPr="00E061FE">
        <w:rPr>
          <w:rFonts w:ascii="Times New Roman" w:hAnsi="Times New Roman" w:cs="Times New Roman"/>
          <w:i/>
          <w:iCs/>
          <w:sz w:val="20"/>
          <w:szCs w:val="20"/>
        </w:rPr>
        <w:t>Hindutva: who is a Hindu?</w:t>
      </w:r>
      <w:r w:rsidRPr="00E061FE">
        <w:rPr>
          <w:rFonts w:ascii="Times New Roman" w:hAnsi="Times New Roman" w:cs="Times New Roman"/>
          <w:sz w:val="20"/>
          <w:szCs w:val="20"/>
        </w:rPr>
        <w:t> Republished, 2003. Hindi Sahitya Sadan.</w:t>
      </w:r>
    </w:p>
    <w:p w14:paraId="680ADF68" w14:textId="77777777" w:rsidR="00CE171D"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Saxena, Saumya 2013 "Reinvention of Communal Identities and Implications for Democracy." </w:t>
      </w:r>
      <w:r w:rsidRPr="00E061FE">
        <w:rPr>
          <w:rFonts w:ascii="Times New Roman" w:hAnsi="Times New Roman" w:cs="Times New Roman"/>
          <w:i/>
          <w:iCs/>
          <w:sz w:val="20"/>
          <w:szCs w:val="20"/>
        </w:rPr>
        <w:t>Economic &amp; Political Weekly</w:t>
      </w:r>
      <w:r w:rsidRPr="00E061FE">
        <w:rPr>
          <w:rFonts w:ascii="Times New Roman" w:hAnsi="Times New Roman" w:cs="Times New Roman"/>
          <w:sz w:val="20"/>
          <w:szCs w:val="20"/>
        </w:rPr>
        <w:t> 48, no. 34 (2013): 47.</w:t>
      </w:r>
    </w:p>
    <w:p w14:paraId="04298C40" w14:textId="77777777" w:rsidR="00CE171D" w:rsidRPr="00E061FE" w:rsidRDefault="00CE171D" w:rsidP="00CE171D">
      <w:pPr>
        <w:ind w:left="720" w:hanging="720"/>
        <w:contextualSpacing/>
        <w:rPr>
          <w:rFonts w:ascii="Times New Roman" w:hAnsi="Times New Roman" w:cs="Times New Roman"/>
          <w:sz w:val="20"/>
          <w:szCs w:val="20"/>
        </w:rPr>
      </w:pPr>
      <w:r w:rsidRPr="007F4AF1">
        <w:rPr>
          <w:rFonts w:ascii="Times New Roman" w:hAnsi="Times New Roman" w:cs="Times New Roman"/>
          <w:sz w:val="20"/>
          <w:szCs w:val="20"/>
        </w:rPr>
        <w:t>Seervai, H.M., 1996. </w:t>
      </w:r>
      <w:r w:rsidRPr="007F4AF1">
        <w:rPr>
          <w:rFonts w:ascii="Times New Roman" w:hAnsi="Times New Roman" w:cs="Times New Roman"/>
          <w:i/>
          <w:iCs/>
          <w:sz w:val="20"/>
          <w:szCs w:val="20"/>
        </w:rPr>
        <w:t>Constitutional law of India: a critical commentary</w:t>
      </w:r>
      <w:r w:rsidRPr="007F4AF1">
        <w:rPr>
          <w:rFonts w:ascii="Times New Roman" w:hAnsi="Times New Roman" w:cs="Times New Roman"/>
          <w:sz w:val="20"/>
          <w:szCs w:val="20"/>
        </w:rPr>
        <w:t> (Vol. 3). NM Tripathi.</w:t>
      </w:r>
    </w:p>
    <w:p w14:paraId="48F62334"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Sen, Ronojoy 2010 Articles of faith: religion, secularism, and the Indian Supreme Court. Oxford University Press.</w:t>
      </w:r>
    </w:p>
    <w:p w14:paraId="25B16553"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Shourie, Arun. 2012. </w:t>
      </w:r>
      <w:r w:rsidRPr="00E061FE">
        <w:rPr>
          <w:rFonts w:ascii="Times New Roman" w:hAnsi="Times New Roman" w:cs="Times New Roman"/>
          <w:i/>
          <w:sz w:val="20"/>
          <w:szCs w:val="20"/>
        </w:rPr>
        <w:t>Falling Over Backwards: An Essay Against Reservation And Against Judicial Populism.</w:t>
      </w:r>
      <w:r w:rsidRPr="00E061FE">
        <w:rPr>
          <w:rFonts w:ascii="Times New Roman" w:hAnsi="Times New Roman" w:cs="Times New Roman"/>
          <w:sz w:val="20"/>
          <w:szCs w:val="20"/>
        </w:rPr>
        <w:t xml:space="preserve"> Harper Collins, </w:t>
      </w:r>
    </w:p>
    <w:p w14:paraId="2188D60E"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Smith, Donald E. 1965 "Secularism in India: A Rejoinder." Comparative Studies in Society and History 7, no. 2 (1965): 166-172.</w:t>
      </w:r>
    </w:p>
    <w:p w14:paraId="198893B5"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Thapar, Romila. 1989 “Imagined religious communities? Ancient history and the modern search for a Hindu identity.” </w:t>
      </w:r>
      <w:r w:rsidRPr="00E061FE">
        <w:rPr>
          <w:rFonts w:ascii="Times New Roman" w:hAnsi="Times New Roman" w:cs="Times New Roman"/>
          <w:i/>
          <w:iCs/>
          <w:sz w:val="20"/>
          <w:szCs w:val="20"/>
        </w:rPr>
        <w:t>Modern Asian Studies</w:t>
      </w:r>
      <w:r w:rsidRPr="00E061FE">
        <w:rPr>
          <w:rFonts w:ascii="Times New Roman" w:hAnsi="Times New Roman" w:cs="Times New Roman"/>
          <w:sz w:val="20"/>
          <w:szCs w:val="20"/>
        </w:rPr>
        <w:t>, 23(02), 1989. pp. 209-231</w:t>
      </w:r>
    </w:p>
    <w:p w14:paraId="27973835"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Vanaik, Achin. 1997. </w:t>
      </w:r>
      <w:r w:rsidRPr="00E061FE">
        <w:rPr>
          <w:rFonts w:ascii="Times New Roman" w:hAnsi="Times New Roman" w:cs="Times New Roman"/>
          <w:i/>
          <w:iCs/>
          <w:sz w:val="20"/>
          <w:szCs w:val="20"/>
        </w:rPr>
        <w:t>Communalism contested: Religion, modernity and secularization</w:t>
      </w:r>
      <w:r w:rsidRPr="00E061FE">
        <w:rPr>
          <w:rFonts w:ascii="Times New Roman" w:hAnsi="Times New Roman" w:cs="Times New Roman"/>
          <w:sz w:val="20"/>
          <w:szCs w:val="20"/>
        </w:rPr>
        <w:t>. Vistaar Pub.</w:t>
      </w:r>
    </w:p>
    <w:p w14:paraId="6F541E98" w14:textId="77777777" w:rsidR="00CE171D" w:rsidRPr="00E061FE" w:rsidRDefault="00CE171D" w:rsidP="00CE171D">
      <w:pPr>
        <w:ind w:left="720" w:hanging="720"/>
        <w:contextualSpacing/>
        <w:rPr>
          <w:rFonts w:ascii="Times New Roman" w:hAnsi="Times New Roman" w:cs="Times New Roman"/>
          <w:sz w:val="20"/>
          <w:szCs w:val="20"/>
        </w:rPr>
      </w:pPr>
      <w:r w:rsidRPr="00E061FE">
        <w:rPr>
          <w:rFonts w:ascii="Times New Roman" w:hAnsi="Times New Roman" w:cs="Times New Roman"/>
          <w:sz w:val="20"/>
          <w:szCs w:val="20"/>
        </w:rPr>
        <w:t xml:space="preserve">Varshney, Ashutosh 1993. </w:t>
      </w:r>
      <w:r w:rsidRPr="00E061FE">
        <w:rPr>
          <w:rFonts w:ascii="Times New Roman" w:hAnsi="Times New Roman" w:cs="Times New Roman"/>
          <w:i/>
          <w:iCs/>
          <w:sz w:val="20"/>
          <w:szCs w:val="20"/>
        </w:rPr>
        <w:t>Contested meanings: India's national identity, Hindu nationalism, and the politics of anxiety</w:t>
      </w:r>
      <w:r w:rsidRPr="00E061FE">
        <w:rPr>
          <w:rFonts w:ascii="Times New Roman" w:hAnsi="Times New Roman" w:cs="Times New Roman"/>
          <w:sz w:val="20"/>
          <w:szCs w:val="20"/>
        </w:rPr>
        <w:t>. Daedalus, p.227-261.</w:t>
      </w:r>
    </w:p>
    <w:p w14:paraId="0926A927" w14:textId="77777777" w:rsidR="00CE171D" w:rsidRPr="00E061FE" w:rsidRDefault="00CE171D" w:rsidP="00CE171D">
      <w:pPr>
        <w:ind w:left="720" w:hanging="720"/>
        <w:contextualSpacing/>
        <w:rPr>
          <w:rFonts w:ascii="Times New Roman" w:hAnsi="Times New Roman" w:cs="Times New Roman"/>
          <w:sz w:val="20"/>
          <w:szCs w:val="20"/>
          <w:lang w:val="en-US"/>
        </w:rPr>
      </w:pPr>
      <w:r w:rsidRPr="00E061FE">
        <w:rPr>
          <w:rFonts w:ascii="Times New Roman" w:hAnsi="Times New Roman" w:cs="Times New Roman"/>
          <w:sz w:val="20"/>
          <w:szCs w:val="20"/>
          <w:lang w:val="en-US"/>
        </w:rPr>
        <w:t>Yadav, Yogendra.</w:t>
      </w:r>
      <w:r>
        <w:rPr>
          <w:rFonts w:ascii="Times New Roman" w:hAnsi="Times New Roman" w:cs="Times New Roman"/>
          <w:sz w:val="20"/>
          <w:szCs w:val="20"/>
          <w:lang w:val="en-US"/>
        </w:rPr>
        <w:t xml:space="preserve"> </w:t>
      </w:r>
      <w:r w:rsidRPr="00E061FE">
        <w:rPr>
          <w:rFonts w:ascii="Times New Roman" w:hAnsi="Times New Roman" w:cs="Times New Roman"/>
          <w:sz w:val="20"/>
          <w:szCs w:val="20"/>
          <w:lang w:val="en-US"/>
        </w:rPr>
        <w:t>1999</w:t>
      </w:r>
      <w:r>
        <w:rPr>
          <w:rFonts w:ascii="Times New Roman" w:hAnsi="Times New Roman" w:cs="Times New Roman"/>
          <w:sz w:val="20"/>
          <w:szCs w:val="20"/>
          <w:lang w:val="en-US"/>
        </w:rPr>
        <w:t>.</w:t>
      </w:r>
      <w:r w:rsidRPr="00E061F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E061FE">
        <w:rPr>
          <w:rFonts w:ascii="Times New Roman" w:hAnsi="Times New Roman" w:cs="Times New Roman"/>
          <w:sz w:val="20"/>
          <w:szCs w:val="20"/>
          <w:lang w:val="en-US"/>
        </w:rPr>
        <w:t xml:space="preserve">Electoral Politics in the Time of Change: India's Third Electoral System, 1989-99.” </w:t>
      </w:r>
      <w:r w:rsidRPr="00E061FE">
        <w:rPr>
          <w:rFonts w:ascii="Times New Roman" w:hAnsi="Times New Roman" w:cs="Times New Roman"/>
          <w:i/>
          <w:iCs/>
          <w:sz w:val="20"/>
          <w:szCs w:val="20"/>
          <w:lang w:val="en-US"/>
        </w:rPr>
        <w:t>Economic and Political Weekly,</w:t>
      </w:r>
      <w:r w:rsidRPr="00E061FE">
        <w:rPr>
          <w:rFonts w:ascii="Times New Roman" w:hAnsi="Times New Roman" w:cs="Times New Roman"/>
          <w:sz w:val="20"/>
          <w:szCs w:val="20"/>
          <w:lang w:val="en-US"/>
        </w:rPr>
        <w:t xml:space="preserve"> pp. 2393-2399.</w:t>
      </w:r>
    </w:p>
    <w:p w14:paraId="2B34016E" w14:textId="77777777" w:rsidR="00CE171D" w:rsidRDefault="00CE171D" w:rsidP="00CE171D">
      <w:pPr>
        <w:spacing w:line="360" w:lineRule="auto"/>
        <w:jc w:val="both"/>
        <w:rPr>
          <w:rFonts w:ascii="Times New Roman" w:hAnsi="Times New Roman" w:cs="Times New Roman"/>
          <w:sz w:val="24"/>
          <w:szCs w:val="24"/>
        </w:rPr>
      </w:pPr>
    </w:p>
    <w:p w14:paraId="05279EA6" w14:textId="77777777" w:rsidR="00CE171D" w:rsidRDefault="00CE171D" w:rsidP="00CE171D">
      <w:pPr>
        <w:spacing w:line="360" w:lineRule="auto"/>
        <w:jc w:val="both"/>
        <w:rPr>
          <w:rFonts w:ascii="Times New Roman" w:hAnsi="Times New Roman" w:cs="Times New Roman"/>
          <w:sz w:val="24"/>
          <w:szCs w:val="24"/>
        </w:rPr>
      </w:pPr>
    </w:p>
    <w:p w14:paraId="14FB398E" w14:textId="77777777" w:rsidR="00F852CF" w:rsidRDefault="00F852CF"/>
    <w:sectPr w:rsidR="00F852CF">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26BF" w14:textId="77777777" w:rsidR="007E6E4B" w:rsidRDefault="007E6E4B" w:rsidP="00CE171D">
      <w:pPr>
        <w:spacing w:after="0" w:line="240" w:lineRule="auto"/>
      </w:pPr>
      <w:r>
        <w:separator/>
      </w:r>
    </w:p>
  </w:endnote>
  <w:endnote w:type="continuationSeparator" w:id="0">
    <w:p w14:paraId="61B23C35" w14:textId="77777777" w:rsidR="007E6E4B" w:rsidRDefault="007E6E4B" w:rsidP="00CE171D">
      <w:pPr>
        <w:spacing w:after="0" w:line="240" w:lineRule="auto"/>
      </w:pPr>
      <w:r>
        <w:continuationSeparator/>
      </w:r>
    </w:p>
  </w:endnote>
  <w:endnote w:id="1">
    <w:p w14:paraId="5A603F13" w14:textId="77777777" w:rsidR="00CE171D" w:rsidRPr="00E061FE" w:rsidRDefault="00CE171D" w:rsidP="00CE171D">
      <w:pPr>
        <w:pStyle w:val="EndnoteText"/>
        <w:rPr>
          <w:b/>
        </w:rPr>
      </w:pPr>
      <w:r w:rsidRPr="00E061FE">
        <w:rPr>
          <w:b/>
        </w:rPr>
        <w:t>Notes</w:t>
      </w:r>
    </w:p>
    <w:p w14:paraId="3960A567" w14:textId="77777777" w:rsidR="00CE171D" w:rsidRDefault="00CE171D" w:rsidP="00CE171D">
      <w:pPr>
        <w:pStyle w:val="EndnoteText"/>
      </w:pPr>
      <w:r>
        <w:rPr>
          <w:rStyle w:val="EndnoteReference"/>
        </w:rPr>
        <w:endnoteRef/>
      </w:r>
      <w:r>
        <w:t xml:space="preserve"> This article draws from the author’s doctoral thesis ‘The politics of personal law in post-independence India c.1946-2007’. University of Cambridge, 2016. </w:t>
      </w:r>
    </w:p>
  </w:endnote>
  <w:endnote w:id="2">
    <w:p w14:paraId="4BB630AA" w14:textId="77777777" w:rsidR="00CE171D" w:rsidRPr="00B51977" w:rsidRDefault="00CE171D" w:rsidP="00CE171D">
      <w:pPr>
        <w:pStyle w:val="EndnoteText"/>
      </w:pPr>
      <w:r>
        <w:rPr>
          <w:rStyle w:val="EndnoteReference"/>
        </w:rPr>
        <w:endnoteRef/>
      </w:r>
      <w:r>
        <w:t xml:space="preserve"> The birth place of Ram.</w:t>
      </w:r>
    </w:p>
  </w:endnote>
  <w:endnote w:id="3">
    <w:p w14:paraId="2775D834"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For the rise of </w:t>
      </w:r>
      <w:r>
        <w:rPr>
          <w:rFonts w:ascii="Times New Roman" w:hAnsi="Times New Roman" w:cs="Times New Roman"/>
        </w:rPr>
        <w:t xml:space="preserve">the </w:t>
      </w:r>
      <w:r w:rsidRPr="0068210A">
        <w:rPr>
          <w:rFonts w:ascii="Times New Roman" w:hAnsi="Times New Roman" w:cs="Times New Roman"/>
        </w:rPr>
        <w:t>Hindu Nationalist Movement and mobilisation around the issue of the Ram temple see also, Corbridge, and Harriss 2013</w:t>
      </w:r>
      <w:r>
        <w:rPr>
          <w:rFonts w:ascii="Times New Roman" w:hAnsi="Times New Roman" w:cs="Times New Roman"/>
        </w:rPr>
        <w:t>,</w:t>
      </w:r>
      <w:r w:rsidRPr="00115B35">
        <w:rPr>
          <w:rFonts w:ascii="Arial" w:hAnsi="Arial" w:cs="Arial"/>
          <w:color w:val="222222"/>
          <w:shd w:val="clear" w:color="auto" w:fill="FFFFFF"/>
        </w:rPr>
        <w:t xml:space="preserve"> </w:t>
      </w:r>
      <w:r w:rsidRPr="00115B35">
        <w:rPr>
          <w:rFonts w:ascii="Times New Roman" w:hAnsi="Times New Roman" w:cs="Times New Roman"/>
        </w:rPr>
        <w:t xml:space="preserve">Kohli, </w:t>
      </w:r>
      <w:r>
        <w:rPr>
          <w:rFonts w:ascii="Times New Roman" w:hAnsi="Times New Roman" w:cs="Times New Roman"/>
        </w:rPr>
        <w:t>1990</w:t>
      </w:r>
      <w:r w:rsidRPr="00115B35">
        <w:rPr>
          <w:rFonts w:ascii="Times New Roman" w:hAnsi="Times New Roman" w:cs="Times New Roman"/>
        </w:rPr>
        <w:t xml:space="preserve">. </w:t>
      </w:r>
    </w:p>
  </w:endnote>
  <w:endnote w:id="4">
    <w:p w14:paraId="6EF412B0"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SR Bommai v. Union of India</w:t>
      </w:r>
      <w:r w:rsidRPr="0068210A">
        <w:rPr>
          <w:rFonts w:ascii="Times New Roman" w:hAnsi="Times New Roman" w:cs="Times New Roman"/>
        </w:rPr>
        <w:t xml:space="preserve"> (1994)3SCC1.</w:t>
      </w:r>
    </w:p>
  </w:endnote>
  <w:endnote w:id="5">
    <w:p w14:paraId="247DD4F0"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Representation of People Act, Section 123, 3A read as follows: ‘The promotion of, or attempt to promote, feelings of enmity or hatred between different classes of the citizens of India on grounds of religion, race, caste, community, or language, by a candidate or his agent or any other person with the consent of a candidate or his election agent for the furtherance of the prospects of the election of that candidate or for prejudicially affecting the election of any candidate.’ BJP could circumvent this clause since </w:t>
      </w:r>
      <w:r w:rsidRPr="0068210A">
        <w:rPr>
          <w:rFonts w:ascii="Times New Roman" w:hAnsi="Times New Roman" w:cs="Times New Roman"/>
          <w:i/>
          <w:iCs/>
        </w:rPr>
        <w:t>Hindutva</w:t>
      </w:r>
      <w:r w:rsidRPr="0068210A">
        <w:rPr>
          <w:rFonts w:ascii="Times New Roman" w:hAnsi="Times New Roman" w:cs="Times New Roman"/>
        </w:rPr>
        <w:t xml:space="preserve"> was deemed separate from Hinduism.</w:t>
      </w:r>
    </w:p>
  </w:endnote>
  <w:endnote w:id="6">
    <w:p w14:paraId="0A5EBD5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This is not to argue that Hindutva had not been </w:t>
      </w:r>
      <w:r w:rsidRPr="00115B35">
        <w:rPr>
          <w:rFonts w:ascii="Times New Roman" w:hAnsi="Times New Roman" w:cs="Times New Roman"/>
          <w:i/>
        </w:rPr>
        <w:t>electorally</w:t>
      </w:r>
      <w:r w:rsidRPr="0068210A">
        <w:rPr>
          <w:rFonts w:ascii="Times New Roman" w:hAnsi="Times New Roman" w:cs="Times New Roman"/>
        </w:rPr>
        <w:t xml:space="preserve"> tested before this</w:t>
      </w:r>
      <w:r>
        <w:rPr>
          <w:rFonts w:ascii="Times New Roman" w:hAnsi="Times New Roman" w:cs="Times New Roman"/>
        </w:rPr>
        <w:t xml:space="preserve"> moment</w:t>
      </w:r>
      <w:r w:rsidRPr="0068210A">
        <w:rPr>
          <w:rFonts w:ascii="Times New Roman" w:hAnsi="Times New Roman" w:cs="Times New Roman"/>
        </w:rPr>
        <w:t>, but the BJP had not as of then</w:t>
      </w:r>
      <w:r>
        <w:rPr>
          <w:rFonts w:ascii="Times New Roman" w:hAnsi="Times New Roman" w:cs="Times New Roman"/>
        </w:rPr>
        <w:t>,</w:t>
      </w:r>
      <w:r w:rsidRPr="0068210A">
        <w:rPr>
          <w:rFonts w:ascii="Times New Roman" w:hAnsi="Times New Roman" w:cs="Times New Roman"/>
        </w:rPr>
        <w:t xml:space="preserve"> formed</w:t>
      </w:r>
      <w:r>
        <w:rPr>
          <w:rFonts w:ascii="Times New Roman" w:hAnsi="Times New Roman" w:cs="Times New Roman"/>
        </w:rPr>
        <w:t xml:space="preserve"> </w:t>
      </w:r>
      <w:r w:rsidRPr="0068210A">
        <w:rPr>
          <w:rFonts w:ascii="Times New Roman" w:hAnsi="Times New Roman" w:cs="Times New Roman"/>
        </w:rPr>
        <w:t>government.</w:t>
      </w:r>
    </w:p>
  </w:endnote>
  <w:endnote w:id="7">
    <w:p w14:paraId="6F92E814" w14:textId="77777777" w:rsidR="00CE171D" w:rsidRPr="008543EF" w:rsidRDefault="00CE171D" w:rsidP="00CE171D">
      <w:pPr>
        <w:pStyle w:val="EndnoteText"/>
        <w:rPr>
          <w:lang w:val="en-GB"/>
        </w:rPr>
      </w:pPr>
      <w:r>
        <w:rPr>
          <w:rStyle w:val="EndnoteReference"/>
        </w:rPr>
        <w:endnoteRef/>
      </w:r>
      <w:r>
        <w:t xml:space="preserve"> </w:t>
      </w:r>
      <w:r w:rsidRPr="008543EF">
        <w:rPr>
          <w:i/>
          <w:iCs/>
        </w:rPr>
        <w:t>Ismail Faruqui v. Union of India</w:t>
      </w:r>
      <w:r w:rsidRPr="008543EF">
        <w:t xml:space="preserve"> AIR 1995 SC 605</w:t>
      </w:r>
    </w:p>
  </w:endnote>
  <w:endnote w:id="8">
    <w:p w14:paraId="71DE44E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Voluntary work for the construction of the Ram temple.</w:t>
      </w:r>
    </w:p>
  </w:endnote>
  <w:endnote w:id="9">
    <w:p w14:paraId="7706DCBC"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Hymns and prayers.</w:t>
      </w:r>
    </w:p>
  </w:endnote>
  <w:endnote w:id="10">
    <w:p w14:paraId="5D4F11C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Chanting of prayers, generally accompanied by musical instruments </w:t>
      </w:r>
      <w:r w:rsidRPr="0068210A">
        <w:rPr>
          <w:rFonts w:ascii="Times New Roman" w:hAnsi="Times New Roman" w:cs="Times New Roman"/>
          <w:i/>
          <w:iCs/>
        </w:rPr>
        <w:t>dholak</w:t>
      </w:r>
      <w:r w:rsidRPr="0068210A">
        <w:rPr>
          <w:rFonts w:ascii="Times New Roman" w:hAnsi="Times New Roman" w:cs="Times New Roman"/>
        </w:rPr>
        <w:t xml:space="preserve"> or </w:t>
      </w:r>
      <w:r w:rsidRPr="0068210A">
        <w:rPr>
          <w:rFonts w:ascii="Times New Roman" w:hAnsi="Times New Roman" w:cs="Times New Roman"/>
          <w:i/>
          <w:iCs/>
        </w:rPr>
        <w:t>dhol</w:t>
      </w:r>
      <w:r w:rsidRPr="0068210A">
        <w:rPr>
          <w:rFonts w:ascii="Times New Roman" w:hAnsi="Times New Roman" w:cs="Times New Roman"/>
        </w:rPr>
        <w:t xml:space="preserve"> (percussion rhythm instruments) and </w:t>
      </w:r>
      <w:r w:rsidRPr="0068210A">
        <w:rPr>
          <w:rFonts w:ascii="Times New Roman" w:hAnsi="Times New Roman" w:cs="Times New Roman"/>
          <w:i/>
          <w:iCs/>
        </w:rPr>
        <w:t>Manjeera</w:t>
      </w:r>
      <w:r>
        <w:rPr>
          <w:rFonts w:ascii="Times New Roman" w:hAnsi="Times New Roman" w:cs="Times New Roman"/>
          <w:i/>
          <w:iCs/>
        </w:rPr>
        <w:t>,</w:t>
      </w:r>
      <w:r w:rsidRPr="0068210A">
        <w:rPr>
          <w:rFonts w:ascii="Times New Roman" w:hAnsi="Times New Roman" w:cs="Times New Roman"/>
        </w:rPr>
        <w:t xml:space="preserve"> </w:t>
      </w:r>
      <w:r>
        <w:rPr>
          <w:rFonts w:ascii="Times New Roman" w:hAnsi="Times New Roman" w:cs="Times New Roman"/>
        </w:rPr>
        <w:t xml:space="preserve">a </w:t>
      </w:r>
      <w:r w:rsidRPr="0068210A">
        <w:rPr>
          <w:rFonts w:ascii="Times New Roman" w:hAnsi="Times New Roman" w:cs="Times New Roman"/>
        </w:rPr>
        <w:t>pair of small hand cymbals.</w:t>
      </w:r>
    </w:p>
  </w:endnote>
  <w:endnote w:id="11">
    <w:p w14:paraId="3D6903E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Prayer ceremony centred around fire.</w:t>
      </w:r>
    </w:p>
  </w:endnote>
  <w:endnote w:id="12">
    <w:p w14:paraId="00C6EF17"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Vajpayee’s Speech delivered on 5 December 1992, Lucknow, Uttar Pradesh. Abp News coverage. </w:t>
      </w:r>
      <w:hyperlink r:id="rId1" w:history="1">
        <w:r w:rsidRPr="0068210A">
          <w:rPr>
            <w:rStyle w:val="Hyperlink"/>
            <w:rFonts w:ascii="Times New Roman" w:hAnsi="Times New Roman" w:cs="Times New Roman"/>
          </w:rPr>
          <w:t>https://www.youtube.com/watch?v=-EhMmJEwbTg</w:t>
        </w:r>
      </w:hyperlink>
      <w:r w:rsidRPr="0068210A">
        <w:rPr>
          <w:rFonts w:ascii="Times New Roman" w:hAnsi="Times New Roman" w:cs="Times New Roman"/>
        </w:rPr>
        <w:t xml:space="preserve"> (Translation mine). AB Vajpayee was a veteran leader of the BJP. He was later the Prime Minister of India briefly in 1996</w:t>
      </w:r>
      <w:r>
        <w:rPr>
          <w:rFonts w:ascii="Times New Roman" w:hAnsi="Times New Roman" w:cs="Times New Roman"/>
        </w:rPr>
        <w:t xml:space="preserve"> and</w:t>
      </w:r>
      <w:r w:rsidRPr="0068210A">
        <w:rPr>
          <w:rFonts w:ascii="Times New Roman" w:hAnsi="Times New Roman" w:cs="Times New Roman"/>
        </w:rPr>
        <w:t xml:space="preserve"> 1998</w:t>
      </w:r>
      <w:r>
        <w:rPr>
          <w:rFonts w:ascii="Times New Roman" w:hAnsi="Times New Roman" w:cs="Times New Roman"/>
        </w:rPr>
        <w:t>,</w:t>
      </w:r>
      <w:r w:rsidRPr="0068210A">
        <w:rPr>
          <w:rFonts w:ascii="Times New Roman" w:hAnsi="Times New Roman" w:cs="Times New Roman"/>
        </w:rPr>
        <w:t xml:space="preserve"> and later for a full term 1999-2004.</w:t>
      </w:r>
    </w:p>
  </w:endnote>
  <w:endnote w:id="13">
    <w:p w14:paraId="6ACEEDB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The ban was enforced under the Unlawful Activities [Prevention] Act, 1967 and was lifted in June 1993.</w:t>
      </w:r>
      <w:r w:rsidRPr="001844FE">
        <w:t xml:space="preserve"> </w:t>
      </w:r>
      <w:r w:rsidRPr="001844FE">
        <w:rPr>
          <w:rFonts w:ascii="Times New Roman" w:hAnsi="Times New Roman" w:cs="Times New Roman"/>
        </w:rPr>
        <w:t xml:space="preserve">The ban was previously imposed in the aftermath of </w:t>
      </w:r>
      <w:r>
        <w:rPr>
          <w:rFonts w:ascii="Times New Roman" w:hAnsi="Times New Roman" w:cs="Times New Roman"/>
        </w:rPr>
        <w:t xml:space="preserve">the </w:t>
      </w:r>
      <w:r w:rsidRPr="001844FE">
        <w:rPr>
          <w:rFonts w:ascii="Times New Roman" w:hAnsi="Times New Roman" w:cs="Times New Roman"/>
        </w:rPr>
        <w:t>assassination of Gandhi in 1948</w:t>
      </w:r>
      <w:r>
        <w:rPr>
          <w:rFonts w:ascii="Times New Roman" w:hAnsi="Times New Roman" w:cs="Times New Roman"/>
        </w:rPr>
        <w:t>,</w:t>
      </w:r>
      <w:r w:rsidRPr="001844FE">
        <w:rPr>
          <w:rFonts w:ascii="Times New Roman" w:hAnsi="Times New Roman" w:cs="Times New Roman"/>
        </w:rPr>
        <w:t xml:space="preserve"> and again during the years of the emergency (1975-77).</w:t>
      </w:r>
    </w:p>
  </w:endnote>
  <w:endnote w:id="14">
    <w:p w14:paraId="1F836832" w14:textId="77777777" w:rsidR="00CE171D" w:rsidRPr="0068210A" w:rsidRDefault="00CE171D" w:rsidP="00CE171D">
      <w:pPr>
        <w:spacing w:after="0"/>
        <w:jc w:val="both"/>
        <w:rPr>
          <w:rFonts w:ascii="Times New Roman" w:hAnsi="Times New Roman" w:cs="Times New Roman"/>
          <w:sz w:val="20"/>
          <w:szCs w:val="20"/>
        </w:rPr>
      </w:pPr>
      <w:r w:rsidRPr="0068210A">
        <w:rPr>
          <w:rStyle w:val="EndnoteReference"/>
          <w:rFonts w:ascii="Times New Roman" w:hAnsi="Times New Roman" w:cs="Times New Roman"/>
          <w:sz w:val="20"/>
          <w:szCs w:val="20"/>
        </w:rPr>
        <w:endnoteRef/>
      </w:r>
      <w:r w:rsidRPr="0068210A">
        <w:rPr>
          <w:rFonts w:ascii="Times New Roman" w:hAnsi="Times New Roman" w:cs="Times New Roman"/>
          <w:sz w:val="20"/>
          <w:szCs w:val="20"/>
        </w:rPr>
        <w:t xml:space="preserve"> </w:t>
      </w:r>
      <w:r w:rsidRPr="0068210A">
        <w:rPr>
          <w:rFonts w:ascii="Times New Roman" w:hAnsi="Times New Roman" w:cs="Times New Roman"/>
          <w:i/>
          <w:iCs/>
          <w:sz w:val="20"/>
          <w:szCs w:val="20"/>
        </w:rPr>
        <w:t>Lok Sabha debates</w:t>
      </w:r>
      <w:r w:rsidRPr="0068210A">
        <w:rPr>
          <w:rFonts w:ascii="Times New Roman" w:hAnsi="Times New Roman" w:cs="Times New Roman"/>
          <w:sz w:val="20"/>
          <w:szCs w:val="20"/>
        </w:rPr>
        <w:t xml:space="preserve"> 5th session 10th Lok Sabha, Tenth series vol. XVII No. 12, 8</w:t>
      </w:r>
      <w:r w:rsidRPr="0068210A">
        <w:rPr>
          <w:rFonts w:ascii="Times New Roman" w:hAnsi="Times New Roman" w:cs="Times New Roman"/>
          <w:sz w:val="20"/>
          <w:szCs w:val="20"/>
          <w:vertAlign w:val="superscript"/>
        </w:rPr>
        <w:t xml:space="preserve"> </w:t>
      </w:r>
      <w:r w:rsidRPr="0068210A">
        <w:rPr>
          <w:rFonts w:ascii="Times New Roman" w:hAnsi="Times New Roman" w:cs="Times New Roman"/>
          <w:sz w:val="20"/>
          <w:szCs w:val="20"/>
        </w:rPr>
        <w:t>December 1992.</w:t>
      </w:r>
    </w:p>
  </w:endnote>
  <w:endnote w:id="15">
    <w:p w14:paraId="0F4100D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i/>
          <w:iCs/>
        </w:rPr>
        <w:t>Lok Sabha debates</w:t>
      </w:r>
      <w:r w:rsidRPr="0068210A">
        <w:rPr>
          <w:rFonts w:ascii="Times New Roman" w:hAnsi="Times New Roman" w:cs="Times New Roman"/>
        </w:rPr>
        <w:t>, 9 December 1992. Speaker of the house, Shivraj Patil: ‘I will allow you but after I have spoken.. Interruptions.. Don’t do like this.. Don’t act like this.. I appeal to all of us.. Nobody has precedence over the speaker.. Well, if you do not want to sit down I would like to say that the leaders of the parties and the business advisory committee have decided that the house should be adjourned… to give members the opportunity to go back to their constituencies up to 16th December. Is this the wish of the house?’. col. 540.</w:t>
      </w:r>
    </w:p>
  </w:endnote>
  <w:endnote w:id="16">
    <w:p w14:paraId="4BC9CDD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w:t>
      </w:r>
      <w:r w:rsidRPr="0068210A">
        <w:rPr>
          <w:rFonts w:ascii="Times New Roman" w:hAnsi="Times New Roman" w:cs="Times New Roman"/>
          <w:lang w:val="en-GB"/>
        </w:rPr>
        <w:t>Jaswant Singh continued to remind the house about the dismissal of the BJP governments as a step borne out of ‘political malice’.</w:t>
      </w:r>
    </w:p>
  </w:endnote>
  <w:endnote w:id="17">
    <w:p w14:paraId="17EA5825"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Lok Sabha debates</w:t>
      </w:r>
      <w:r w:rsidRPr="0068210A">
        <w:rPr>
          <w:rFonts w:ascii="Times New Roman" w:hAnsi="Times New Roman" w:cs="Times New Roman"/>
        </w:rPr>
        <w:t xml:space="preserve"> 16 December 1992, Anbarasu Era a member from Madras, responded to the BJP ‘You betrayed parliament and you have betrayed the Supreme Court!’ col 2-28.</w:t>
      </w:r>
    </w:p>
  </w:endnote>
  <w:endnote w:id="18">
    <w:p w14:paraId="14444F4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Ram Vilas Paswan of Lok Janshakti Party accused the Congress Prime Minister </w:t>
      </w:r>
      <w:r>
        <w:rPr>
          <w:rFonts w:ascii="Times New Roman" w:hAnsi="Times New Roman" w:cs="Times New Roman"/>
        </w:rPr>
        <w:t>of</w:t>
      </w:r>
      <w:r w:rsidRPr="0068210A">
        <w:rPr>
          <w:rFonts w:ascii="Times New Roman" w:hAnsi="Times New Roman" w:cs="Times New Roman"/>
        </w:rPr>
        <w:t xml:space="preserve"> bringing on this catastrophe, by delaying the imposition of President’s rule in Uttar Pradesh; ‘you first ask the PM to resign and then start the business of the house.’</w:t>
      </w:r>
    </w:p>
  </w:endnote>
  <w:endnote w:id="19">
    <w:p w14:paraId="1BA1DD04"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AB Vajpayee: ‘Heavens will not fall if Shri Advani attends the house!’ col. 2-28.</w:t>
      </w:r>
    </w:p>
  </w:endnote>
  <w:endnote w:id="20">
    <w:p w14:paraId="2BA898D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Lok Sabha debates,</w:t>
      </w:r>
      <w:r w:rsidRPr="0068210A">
        <w:rPr>
          <w:rFonts w:ascii="Times New Roman" w:hAnsi="Times New Roman" w:cs="Times New Roman"/>
        </w:rPr>
        <w:t xml:space="preserve"> E Ahamad, col. 12.</w:t>
      </w:r>
    </w:p>
  </w:endnote>
  <w:endnote w:id="21">
    <w:p w14:paraId="7DFCB81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Lok Sabha debates</w:t>
      </w:r>
      <w:r w:rsidRPr="0068210A">
        <w:rPr>
          <w:rFonts w:ascii="Times New Roman" w:hAnsi="Times New Roman" w:cs="Times New Roman"/>
        </w:rPr>
        <w:t>. col.1-7.</w:t>
      </w:r>
    </w:p>
  </w:endnote>
  <w:endnote w:id="22">
    <w:p w14:paraId="632F1C7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Madan Lal Khurana, Senior leader of the BJP.</w:t>
      </w:r>
    </w:p>
  </w:endnote>
  <w:endnote w:id="23">
    <w:p w14:paraId="21645129" w14:textId="77777777" w:rsidR="00CE171D" w:rsidRPr="0068210A" w:rsidRDefault="00CE171D" w:rsidP="00CE171D">
      <w:pPr>
        <w:spacing w:after="0"/>
        <w:rPr>
          <w:rFonts w:ascii="Times New Roman" w:hAnsi="Times New Roman" w:cs="Times New Roman"/>
          <w:sz w:val="20"/>
          <w:szCs w:val="20"/>
        </w:rPr>
      </w:pPr>
      <w:r w:rsidRPr="0068210A">
        <w:rPr>
          <w:rStyle w:val="EndnoteReference"/>
          <w:rFonts w:ascii="Times New Roman" w:hAnsi="Times New Roman" w:cs="Times New Roman"/>
          <w:sz w:val="20"/>
          <w:szCs w:val="20"/>
        </w:rPr>
        <w:endnoteRef/>
      </w:r>
      <w:r w:rsidRPr="0068210A">
        <w:rPr>
          <w:rFonts w:ascii="Times New Roman" w:hAnsi="Times New Roman" w:cs="Times New Roman"/>
          <w:sz w:val="20"/>
          <w:szCs w:val="20"/>
        </w:rPr>
        <w:t xml:space="preserve"> </w:t>
      </w:r>
      <w:r w:rsidRPr="0068210A">
        <w:rPr>
          <w:rFonts w:ascii="Times New Roman" w:hAnsi="Times New Roman" w:cs="Times New Roman"/>
          <w:i/>
          <w:iCs/>
          <w:sz w:val="20"/>
          <w:szCs w:val="20"/>
        </w:rPr>
        <w:t>Lok Sabha debates</w:t>
      </w:r>
      <w:r w:rsidRPr="0068210A">
        <w:rPr>
          <w:rFonts w:ascii="Times New Roman" w:hAnsi="Times New Roman" w:cs="Times New Roman"/>
          <w:sz w:val="20"/>
          <w:szCs w:val="20"/>
        </w:rPr>
        <w:t xml:space="preserve"> col. 1-7. </w:t>
      </w:r>
    </w:p>
  </w:endnote>
  <w:endnote w:id="24">
    <w:p w14:paraId="208A4765" w14:textId="77777777" w:rsidR="00CE171D" w:rsidRPr="0068210A" w:rsidRDefault="00CE171D" w:rsidP="00CE171D">
      <w:pPr>
        <w:spacing w:after="0" w:line="240" w:lineRule="auto"/>
        <w:rPr>
          <w:rFonts w:ascii="Times New Roman" w:hAnsi="Times New Roman" w:cs="Times New Roman"/>
          <w:sz w:val="20"/>
          <w:szCs w:val="20"/>
        </w:rPr>
      </w:pPr>
      <w:r w:rsidRPr="0068210A">
        <w:rPr>
          <w:rStyle w:val="EndnoteReference"/>
          <w:rFonts w:ascii="Times New Roman" w:hAnsi="Times New Roman" w:cs="Times New Roman"/>
          <w:sz w:val="20"/>
          <w:szCs w:val="20"/>
        </w:rPr>
        <w:endnoteRef/>
      </w:r>
      <w:r w:rsidRPr="0068210A">
        <w:rPr>
          <w:rFonts w:ascii="Times New Roman" w:hAnsi="Times New Roman" w:cs="Times New Roman"/>
          <w:sz w:val="20"/>
          <w:szCs w:val="20"/>
        </w:rPr>
        <w:t xml:space="preserve"> </w:t>
      </w:r>
      <w:r w:rsidRPr="0068210A">
        <w:rPr>
          <w:rFonts w:ascii="Times New Roman" w:hAnsi="Times New Roman" w:cs="Times New Roman"/>
          <w:i/>
          <w:iCs/>
          <w:sz w:val="20"/>
          <w:szCs w:val="20"/>
        </w:rPr>
        <w:t>Lok Sabha debates</w:t>
      </w:r>
      <w:r w:rsidRPr="0068210A">
        <w:rPr>
          <w:rFonts w:ascii="Times New Roman" w:hAnsi="Times New Roman" w:cs="Times New Roman"/>
          <w:sz w:val="20"/>
          <w:szCs w:val="20"/>
        </w:rPr>
        <w:t xml:space="preserve"> 5</w:t>
      </w:r>
      <w:r w:rsidRPr="0068210A">
        <w:rPr>
          <w:rFonts w:ascii="Times New Roman" w:hAnsi="Times New Roman" w:cs="Times New Roman"/>
          <w:sz w:val="20"/>
          <w:szCs w:val="20"/>
          <w:vertAlign w:val="superscript"/>
        </w:rPr>
        <w:t>th</w:t>
      </w:r>
      <w:r w:rsidRPr="0068210A">
        <w:rPr>
          <w:rFonts w:ascii="Times New Roman" w:hAnsi="Times New Roman" w:cs="Times New Roman"/>
          <w:sz w:val="20"/>
          <w:szCs w:val="20"/>
        </w:rPr>
        <w:t xml:space="preserve"> session 10</w:t>
      </w:r>
      <w:r w:rsidRPr="0068210A">
        <w:rPr>
          <w:rFonts w:ascii="Times New Roman" w:hAnsi="Times New Roman" w:cs="Times New Roman"/>
          <w:sz w:val="20"/>
          <w:szCs w:val="20"/>
          <w:vertAlign w:val="superscript"/>
        </w:rPr>
        <w:t>th</w:t>
      </w:r>
      <w:r w:rsidRPr="0068210A">
        <w:rPr>
          <w:rFonts w:ascii="Times New Roman" w:hAnsi="Times New Roman" w:cs="Times New Roman"/>
          <w:sz w:val="20"/>
          <w:szCs w:val="20"/>
        </w:rPr>
        <w:t xml:space="preserve"> series Vol. 17 PT1 nos/ 11-13, 16 December 1992 col. 1928-1930.</w:t>
      </w:r>
    </w:p>
  </w:endnote>
  <w:endnote w:id="25">
    <w:p w14:paraId="73E1BBB0" w14:textId="77777777" w:rsidR="00CE171D" w:rsidRPr="0068210A" w:rsidRDefault="00CE171D" w:rsidP="00CE171D">
      <w:pPr>
        <w:pStyle w:val="EndnoteText"/>
        <w:rPr>
          <w:rFonts w:ascii="Times New Roman" w:hAnsi="Times New Roman" w:cs="Times New Roman"/>
          <w:lang w:val="en-GB"/>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 xml:space="preserve">The </w:t>
      </w:r>
      <w:r w:rsidRPr="0068210A">
        <w:rPr>
          <w:rFonts w:ascii="Times New Roman" w:hAnsi="Times New Roman" w:cs="Times New Roman"/>
          <w:lang w:val="en-GB"/>
        </w:rPr>
        <w:t xml:space="preserve">Srikrishna and Parekh committees were set up to look into the riots that followed demolition of the Babri Masjid and the issue was later reopened by the Liberhan Commission Report, 2009. See ‘Commissions Committees of Ministry of Home Affairs’ </w:t>
      </w:r>
      <w:hyperlink r:id="rId2" w:history="1">
        <w:r w:rsidRPr="0068210A">
          <w:rPr>
            <w:rStyle w:val="Hyperlink"/>
            <w:rFonts w:ascii="Times New Roman" w:hAnsi="Times New Roman" w:cs="Times New Roman"/>
            <w:lang w:val="en-GB"/>
          </w:rPr>
          <w:t>http://mha.nic.in/cc</w:t>
        </w:r>
      </w:hyperlink>
      <w:r w:rsidRPr="0068210A">
        <w:rPr>
          <w:rFonts w:ascii="Times New Roman" w:hAnsi="Times New Roman" w:cs="Times New Roman"/>
          <w:lang w:val="en-GB"/>
        </w:rPr>
        <w:t xml:space="preserve">. </w:t>
      </w:r>
      <w:r>
        <w:rPr>
          <w:rFonts w:ascii="Times New Roman" w:hAnsi="Times New Roman" w:cs="Times New Roman"/>
          <w:lang w:val="en-GB"/>
        </w:rPr>
        <w:t xml:space="preserve"> </w:t>
      </w:r>
      <w:r w:rsidRPr="0068210A">
        <w:rPr>
          <w:rFonts w:ascii="Times New Roman" w:hAnsi="Times New Roman" w:cs="Times New Roman"/>
          <w:lang w:val="en-GB"/>
        </w:rPr>
        <w:t xml:space="preserve">ML Fotedar and MJ Akbar were two prominent members who resigned from the Congress, protesting the inaction by the Government of India in preventing the demolition. </w:t>
      </w:r>
      <w:r>
        <w:rPr>
          <w:rFonts w:ascii="Times New Roman" w:hAnsi="Times New Roman" w:cs="Times New Roman"/>
          <w:lang w:val="en-GB"/>
        </w:rPr>
        <w:t xml:space="preserve"> </w:t>
      </w:r>
      <w:r w:rsidRPr="0068210A">
        <w:rPr>
          <w:rFonts w:ascii="Times New Roman" w:hAnsi="Times New Roman" w:cs="Times New Roman"/>
          <w:lang w:val="en-GB"/>
        </w:rPr>
        <w:t xml:space="preserve">For the functioning and impact of inquiry committees (Srikrishna Committee) see Thomas Blom Hansen, 2001. </w:t>
      </w:r>
    </w:p>
  </w:endnote>
  <w:endnote w:id="26">
    <w:p w14:paraId="35EA528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rPr>
        <w:t>Naveed Yar Khan and Anr. Vs State of Uttar Pradesh</w:t>
      </w:r>
      <w:r w:rsidRPr="0068210A">
        <w:rPr>
          <w:rFonts w:ascii="Times New Roman" w:hAnsi="Times New Roman" w:cs="Times New Roman"/>
        </w:rPr>
        <w:t xml:space="preserve"> 1992 Supp SCC 221. para 6.</w:t>
      </w:r>
    </w:p>
  </w:endnote>
  <w:endnote w:id="27">
    <w:p w14:paraId="796C43E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See </w:t>
      </w:r>
      <w:r>
        <w:rPr>
          <w:rFonts w:ascii="Times New Roman" w:hAnsi="Times New Roman" w:cs="Times New Roman"/>
        </w:rPr>
        <w:t>also</w:t>
      </w:r>
      <w:r w:rsidRPr="0068210A">
        <w:rPr>
          <w:rFonts w:ascii="Times New Roman" w:hAnsi="Times New Roman" w:cs="Times New Roman"/>
          <w:lang w:val="en-GB"/>
        </w:rPr>
        <w:t xml:space="preserve"> Hansen, 2008</w:t>
      </w:r>
      <w:r>
        <w:rPr>
          <w:rFonts w:ascii="Times New Roman" w:hAnsi="Times New Roman" w:cs="Times New Roman"/>
          <w:lang w:val="en-GB"/>
        </w:rPr>
        <w:t xml:space="preserve"> </w:t>
      </w:r>
      <w:r w:rsidRPr="0068210A">
        <w:rPr>
          <w:rFonts w:ascii="Times New Roman" w:hAnsi="Times New Roman" w:cs="Times New Roman"/>
        </w:rPr>
        <w:t>on</w:t>
      </w:r>
      <w:r>
        <w:rPr>
          <w:rFonts w:ascii="Times New Roman" w:hAnsi="Times New Roman" w:cs="Times New Roman"/>
        </w:rPr>
        <w:t xml:space="preserve"> the</w:t>
      </w:r>
      <w:r w:rsidRPr="0068210A">
        <w:rPr>
          <w:rFonts w:ascii="Times New Roman" w:hAnsi="Times New Roman" w:cs="Times New Roman"/>
        </w:rPr>
        <w:t xml:space="preserve"> spontaneity of violence in the context of riots that followed the demolition of the Babri Mosque in Bombay in 1993. </w:t>
      </w:r>
    </w:p>
  </w:endnote>
  <w:endnote w:id="28">
    <w:p w14:paraId="4976E138"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rPr>
        <w:t>Naveed Yar Khan and Anr. Vs State of Uttar Pradesh</w:t>
      </w:r>
      <w:r w:rsidRPr="0068210A">
        <w:rPr>
          <w:rFonts w:ascii="Times New Roman" w:hAnsi="Times New Roman" w:cs="Times New Roman"/>
        </w:rPr>
        <w:t xml:space="preserve"> 1992 Supp SCC 221. Para 6.</w:t>
      </w:r>
    </w:p>
  </w:endnote>
  <w:endnote w:id="29">
    <w:p w14:paraId="70AB009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Pr>
          <w:rFonts w:ascii="Times New Roman" w:hAnsi="Times New Roman" w:cs="Times New Roman"/>
        </w:rPr>
        <w:t xml:space="preserve"> See also, </w:t>
      </w:r>
      <w:r w:rsidRPr="0068210A">
        <w:rPr>
          <w:rFonts w:ascii="Times New Roman" w:hAnsi="Times New Roman" w:cs="Times New Roman"/>
        </w:rPr>
        <w:t xml:space="preserve">‘Supreme Court could have prevented demolition of Babri Masjid, says Ahmadi’ </w:t>
      </w:r>
      <w:r w:rsidRPr="0068210A">
        <w:rPr>
          <w:rFonts w:ascii="Times New Roman" w:hAnsi="Times New Roman" w:cs="Times New Roman"/>
          <w:i/>
          <w:iCs/>
        </w:rPr>
        <w:t xml:space="preserve">The Hindu </w:t>
      </w:r>
      <w:r w:rsidRPr="0068210A">
        <w:rPr>
          <w:rFonts w:ascii="Times New Roman" w:hAnsi="Times New Roman" w:cs="Times New Roman"/>
        </w:rPr>
        <w:t>October 24, 2010</w:t>
      </w:r>
      <w:r>
        <w:rPr>
          <w:rFonts w:ascii="Times New Roman" w:hAnsi="Times New Roman" w:cs="Times New Roman"/>
        </w:rPr>
        <w:t xml:space="preserve">, by former Chief Justice of India, A.M. Ahmadi. </w:t>
      </w:r>
    </w:p>
  </w:endnote>
  <w:endnote w:id="30">
    <w:p w14:paraId="6B42026F"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 xml:space="preserve">A significant </w:t>
      </w:r>
      <w:r w:rsidRPr="0068210A">
        <w:rPr>
          <w:rFonts w:ascii="Times New Roman" w:hAnsi="Times New Roman" w:cs="Times New Roman"/>
        </w:rPr>
        <w:t xml:space="preserve">finding of the Srikrishna Commission </w:t>
      </w:r>
      <w:r>
        <w:rPr>
          <w:rFonts w:ascii="Times New Roman" w:hAnsi="Times New Roman" w:cs="Times New Roman"/>
        </w:rPr>
        <w:t xml:space="preserve">Report </w:t>
      </w:r>
      <w:r w:rsidRPr="0068210A">
        <w:rPr>
          <w:rFonts w:ascii="Times New Roman" w:hAnsi="Times New Roman" w:cs="Times New Roman"/>
        </w:rPr>
        <w:t xml:space="preserve">on </w:t>
      </w:r>
      <w:r>
        <w:rPr>
          <w:rFonts w:ascii="Times New Roman" w:hAnsi="Times New Roman" w:cs="Times New Roman"/>
        </w:rPr>
        <w:t xml:space="preserve">the 1992 </w:t>
      </w:r>
      <w:r w:rsidRPr="0068210A">
        <w:rPr>
          <w:rFonts w:ascii="Times New Roman" w:hAnsi="Times New Roman" w:cs="Times New Roman"/>
        </w:rPr>
        <w:t>riots was that the police inaction was common to many instances of violence</w:t>
      </w:r>
      <w:r>
        <w:rPr>
          <w:rFonts w:ascii="Times New Roman" w:hAnsi="Times New Roman" w:cs="Times New Roman"/>
        </w:rPr>
        <w:t xml:space="preserve"> and the Liberhan Commission Report (2009) reiterated this. </w:t>
      </w:r>
    </w:p>
  </w:endnote>
  <w:endnote w:id="31">
    <w:p w14:paraId="5E64400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Article 356. Provisions in case of failure of constitutional machinery in State (Province), also referred to as ‘President’s rule’.</w:t>
      </w:r>
    </w:p>
  </w:endnote>
  <w:endnote w:id="32">
    <w:p w14:paraId="46FA29EF"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SR Bommai v. Union of India</w:t>
      </w:r>
      <w:r w:rsidRPr="0068210A">
        <w:rPr>
          <w:rFonts w:ascii="Times New Roman" w:hAnsi="Times New Roman" w:cs="Times New Roman"/>
        </w:rPr>
        <w:t xml:space="preserve"> (1994)3SCC1.</w:t>
      </w:r>
    </w:p>
  </w:endnote>
  <w:endnote w:id="33">
    <w:p w14:paraId="06278F4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See Chapter VI of the Sarkaria Commission Report, Ministry of Home affairs, </w:t>
      </w:r>
      <w:hyperlink r:id="rId3" w:history="1">
        <w:r w:rsidRPr="0068210A">
          <w:rPr>
            <w:rStyle w:val="Hyperlink"/>
            <w:rFonts w:ascii="Times New Roman" w:hAnsi="Times New Roman" w:cs="Times New Roman"/>
          </w:rPr>
          <w:t>www.mha1.nic.in/par2013/</w:t>
        </w:r>
      </w:hyperlink>
      <w:r w:rsidRPr="0068210A">
        <w:rPr>
          <w:rFonts w:ascii="Times New Roman" w:hAnsi="Times New Roman" w:cs="Times New Roman"/>
        </w:rPr>
        <w:t xml:space="preserve"> accessed in December 2015.</w:t>
      </w:r>
    </w:p>
  </w:endnote>
  <w:endnote w:id="34">
    <w:p w14:paraId="36B0DF14"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C</w:t>
      </w:r>
      <w:r w:rsidRPr="0068210A">
        <w:rPr>
          <w:rFonts w:ascii="Times New Roman" w:hAnsi="Times New Roman" w:cs="Times New Roman"/>
        </w:rPr>
        <w:t>ited in SR Bommai judgment, Emphasis supplied in the case description.</w:t>
      </w:r>
    </w:p>
  </w:endnote>
  <w:endnote w:id="35">
    <w:p w14:paraId="3A6AC9E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Article 25 provided, subject to public order, morality and health, that all person</w:t>
      </w:r>
      <w:r>
        <w:rPr>
          <w:rFonts w:ascii="Times New Roman" w:hAnsi="Times New Roman" w:cs="Times New Roman"/>
        </w:rPr>
        <w:t>s</w:t>
      </w:r>
      <w:r w:rsidRPr="0068210A">
        <w:rPr>
          <w:rFonts w:ascii="Times New Roman" w:hAnsi="Times New Roman" w:cs="Times New Roman"/>
        </w:rPr>
        <w:t xml:space="preserve"> shall be entitled to freedom of conscience and the right to profess, practice and propagate religion. Article 26 grants to every religious denomination or any section thereof, the right to establish and maintain institutions for religious purposes and to manage its own affairs in matters of religion. These two articles clearly confer a right to freedom of religion. Article 27 provides that no person shall be compelled to pay any taxes, the proceeds whereof are specifically appropriated in payment of expenses for the promotion or maintenance of any particular religion or religious denomination. Article 28 relates to attendance at religious instructions or religious worship in certain educational institutions. Articles 29 and 30 refer to cultural and educational rights. </w:t>
      </w:r>
    </w:p>
  </w:endnote>
  <w:endnote w:id="36">
    <w:p w14:paraId="2DD048E8"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Lok Sabha debates</w:t>
      </w:r>
      <w:r w:rsidRPr="003C169C">
        <w:t xml:space="preserve"> Volume 65 Nos 1-6, 5</w:t>
      </w:r>
      <w:r w:rsidRPr="003C169C">
        <w:rPr>
          <w:vertAlign w:val="superscript"/>
        </w:rPr>
        <w:t>th</w:t>
      </w:r>
      <w:r w:rsidRPr="003C169C">
        <w:t xml:space="preserve"> Series</w:t>
      </w:r>
      <w:r>
        <w:t>,</w:t>
      </w:r>
      <w:r w:rsidRPr="003C169C">
        <w:t xml:space="preserve"> 18th session 42</w:t>
      </w:r>
      <w:r w:rsidRPr="003C169C">
        <w:rPr>
          <w:vertAlign w:val="superscript"/>
        </w:rPr>
        <w:t>nd</w:t>
      </w:r>
      <w:r>
        <w:t xml:space="preserve"> Amendment Act, 1976. c</w:t>
      </w:r>
      <w:r w:rsidRPr="003C169C">
        <w:t>ol</w:t>
      </w:r>
      <w:r>
        <w:t>.</w:t>
      </w:r>
      <w:r w:rsidRPr="003C169C">
        <w:t xml:space="preserve"> </w:t>
      </w:r>
      <w:r>
        <w:t>56.</w:t>
      </w:r>
    </w:p>
  </w:endnote>
  <w:endnote w:id="37">
    <w:p w14:paraId="2A89C9A5"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Lok Sabha debates</w:t>
      </w:r>
      <w:r w:rsidRPr="0068210A">
        <w:rPr>
          <w:rFonts w:ascii="Times New Roman" w:hAnsi="Times New Roman" w:cs="Times New Roman"/>
        </w:rPr>
        <w:t>, 25-39</w:t>
      </w:r>
      <w:r w:rsidRPr="0068210A">
        <w:rPr>
          <w:rFonts w:ascii="Times New Roman" w:hAnsi="Times New Roman" w:cs="Times New Roman"/>
          <w:vertAlign w:val="superscript"/>
        </w:rPr>
        <w:t>th</w:t>
      </w:r>
      <w:r w:rsidRPr="0068210A">
        <w:rPr>
          <w:rFonts w:ascii="Times New Roman" w:hAnsi="Times New Roman" w:cs="Times New Roman"/>
        </w:rPr>
        <w:t xml:space="preserve"> October 1976, 5</w:t>
      </w:r>
      <w:r w:rsidRPr="0068210A">
        <w:rPr>
          <w:rFonts w:ascii="Times New Roman" w:hAnsi="Times New Roman" w:cs="Times New Roman"/>
          <w:vertAlign w:val="superscript"/>
        </w:rPr>
        <w:t>th</w:t>
      </w:r>
      <w:r w:rsidRPr="0068210A">
        <w:rPr>
          <w:rFonts w:ascii="Times New Roman" w:hAnsi="Times New Roman" w:cs="Times New Roman"/>
        </w:rPr>
        <w:t xml:space="preserve"> Series 18</w:t>
      </w:r>
      <w:r w:rsidRPr="0068210A">
        <w:rPr>
          <w:rFonts w:ascii="Times New Roman" w:hAnsi="Times New Roman" w:cs="Times New Roman"/>
          <w:vertAlign w:val="superscript"/>
        </w:rPr>
        <w:t>th</w:t>
      </w:r>
      <w:r w:rsidRPr="0068210A">
        <w:rPr>
          <w:rFonts w:ascii="Times New Roman" w:hAnsi="Times New Roman" w:cs="Times New Roman"/>
        </w:rPr>
        <w:t xml:space="preserve"> Session Volume 65.</w:t>
      </w:r>
    </w:p>
  </w:endnote>
  <w:endnote w:id="38">
    <w:p w14:paraId="03097EDC"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Swaran Singh, was a senior member of the Congress who headed the committee on study of the Constitution, instituted by Indira Gandhi, for introducing the 42</w:t>
      </w:r>
      <w:r w:rsidRPr="0068210A">
        <w:rPr>
          <w:rFonts w:ascii="Times New Roman" w:hAnsi="Times New Roman" w:cs="Times New Roman"/>
          <w:vertAlign w:val="superscript"/>
        </w:rPr>
        <w:t>nd</w:t>
      </w:r>
      <w:r w:rsidRPr="0068210A">
        <w:rPr>
          <w:rFonts w:ascii="Times New Roman" w:hAnsi="Times New Roman" w:cs="Times New Roman"/>
        </w:rPr>
        <w:t xml:space="preserve"> Amendment Act. </w:t>
      </w:r>
    </w:p>
  </w:endnote>
  <w:endnote w:id="39">
    <w:p w14:paraId="1E546F14"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 xml:space="preserve">Lok Sabha debates </w:t>
      </w:r>
      <w:r w:rsidRPr="0068210A">
        <w:rPr>
          <w:rFonts w:ascii="Times New Roman" w:hAnsi="Times New Roman" w:cs="Times New Roman"/>
        </w:rPr>
        <w:t>Volume 65. Nos 7-11, col. 22.</w:t>
      </w:r>
    </w:p>
  </w:endnote>
  <w:endnote w:id="40">
    <w:p w14:paraId="28360BB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col. 22.</w:t>
      </w:r>
    </w:p>
  </w:endnote>
  <w:endnote w:id="41">
    <w:p w14:paraId="3C6D285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 xml:space="preserve">For secularism as a ‘protestant ethic’ see </w:t>
      </w:r>
      <w:r w:rsidRPr="0068210A">
        <w:rPr>
          <w:rFonts w:ascii="Times New Roman" w:hAnsi="Times New Roman" w:cs="Times New Roman"/>
        </w:rPr>
        <w:t>Asad, 2003.</w:t>
      </w:r>
    </w:p>
  </w:endnote>
  <w:endnote w:id="42">
    <w:p w14:paraId="42B1E49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Politician from the Forward Bloc, later joined the Congress in 1979. </w:t>
      </w:r>
    </w:p>
  </w:endnote>
  <w:endnote w:id="43">
    <w:p w14:paraId="3D9BD4F7"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53764B">
        <w:rPr>
          <w:rFonts w:ascii="Times New Roman" w:hAnsi="Times New Roman" w:cs="Times New Roman"/>
        </w:rPr>
        <w:t>Jambhuwantrao Dhote</w:t>
      </w:r>
      <w:r w:rsidRPr="0068210A">
        <w:rPr>
          <w:rFonts w:ascii="Times New Roman" w:hAnsi="Times New Roman" w:cs="Times New Roman"/>
        </w:rPr>
        <w:t xml:space="preserve">: </w:t>
      </w:r>
      <w:r w:rsidRPr="0068210A">
        <w:rPr>
          <w:rFonts w:ascii="Times New Roman" w:hAnsi="Times New Roman" w:cs="Times New Roman"/>
          <w:i/>
          <w:iCs/>
        </w:rPr>
        <w:t>Secular shabd ka anuvad Hindi mein ‘dharm nirpeksha’ kiya gaya hai. Yye secular shabd ke saath insaaf nahi karta. [..] Iska arth hai iss desh ke sare dharmon bhavnao aur bunyadi baton ka aadar karne wala, sab dharmon ka rajya. Dharm nirpeksha ya nidharmi ka matlab hai jiska koi dharma nahi.</w:t>
      </w:r>
      <w:r w:rsidRPr="0068210A">
        <w:rPr>
          <w:rFonts w:ascii="Times New Roman" w:hAnsi="Times New Roman" w:cs="Times New Roman"/>
        </w:rPr>
        <w:t xml:space="preserve"> (Translation mine) col. 70.</w:t>
      </w:r>
    </w:p>
  </w:endnote>
  <w:endnote w:id="44">
    <w:p w14:paraId="1E45EC96" w14:textId="77777777" w:rsidR="00CE171D" w:rsidRDefault="00CE171D" w:rsidP="00CE171D">
      <w:pPr>
        <w:pStyle w:val="EndnoteText"/>
      </w:pPr>
      <w:r>
        <w:rPr>
          <w:rStyle w:val="EndnoteReference"/>
        </w:rPr>
        <w:endnoteRef/>
      </w:r>
      <w:r>
        <w:t xml:space="preserve"> </w:t>
      </w:r>
      <w:r w:rsidRPr="00E12D98">
        <w:rPr>
          <w:i/>
        </w:rPr>
        <w:t>SR Bommai v. Union of India</w:t>
      </w:r>
      <w:r>
        <w:t xml:space="preserve"> (conclusion p.10).</w:t>
      </w:r>
    </w:p>
  </w:endnote>
  <w:endnote w:id="45">
    <w:p w14:paraId="7B91FCB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SR Bommai v. Union of India</w:t>
      </w:r>
      <w:r w:rsidRPr="0068210A">
        <w:rPr>
          <w:rFonts w:ascii="Times New Roman" w:hAnsi="Times New Roman" w:cs="Times New Roman"/>
        </w:rPr>
        <w:t xml:space="preserve"> para 141.</w:t>
      </w:r>
    </w:p>
  </w:endnote>
  <w:endnote w:id="46">
    <w:p w14:paraId="2A984070"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 xml:space="preserve">On the ramjanmabhoomi movement, Hindu nationalism and democracy see also, </w:t>
      </w:r>
      <w:r w:rsidRPr="0068210A">
        <w:rPr>
          <w:rFonts w:ascii="Times New Roman" w:hAnsi="Times New Roman" w:cs="Times New Roman"/>
        </w:rPr>
        <w:t>Hansen 1999</w:t>
      </w:r>
      <w:r>
        <w:rPr>
          <w:rFonts w:ascii="Times New Roman" w:hAnsi="Times New Roman" w:cs="Times New Roman"/>
        </w:rPr>
        <w:t>;</w:t>
      </w:r>
      <w:r w:rsidRPr="0053764B">
        <w:rPr>
          <w:rFonts w:ascii="Times New Roman" w:hAnsi="Times New Roman" w:cs="Times New Roman"/>
        </w:rPr>
        <w:t>Jaffrelot</w:t>
      </w:r>
      <w:r>
        <w:rPr>
          <w:rFonts w:ascii="Times New Roman" w:hAnsi="Times New Roman" w:cs="Times New Roman"/>
        </w:rPr>
        <w:t xml:space="preserve"> </w:t>
      </w:r>
      <w:r w:rsidRPr="0053764B">
        <w:rPr>
          <w:rFonts w:ascii="Times New Roman" w:hAnsi="Times New Roman" w:cs="Times New Roman"/>
        </w:rPr>
        <w:t>1999</w:t>
      </w:r>
      <w:r>
        <w:rPr>
          <w:rFonts w:ascii="Times New Roman" w:hAnsi="Times New Roman" w:cs="Times New Roman"/>
        </w:rPr>
        <w:t xml:space="preserve">; </w:t>
      </w:r>
      <w:r w:rsidRPr="0068210A">
        <w:rPr>
          <w:rFonts w:ascii="Times New Roman" w:hAnsi="Times New Roman" w:cs="Times New Roman"/>
        </w:rPr>
        <w:t>Bhattacharya 1991</w:t>
      </w:r>
      <w:r>
        <w:rPr>
          <w:rFonts w:ascii="Times New Roman" w:hAnsi="Times New Roman" w:cs="Times New Roman"/>
        </w:rPr>
        <w:t xml:space="preserve">; Bose 1997; </w:t>
      </w:r>
      <w:r w:rsidRPr="0068210A">
        <w:rPr>
          <w:rFonts w:ascii="Times New Roman" w:hAnsi="Times New Roman" w:cs="Times New Roman"/>
        </w:rPr>
        <w:t>Ludden</w:t>
      </w:r>
      <w:r>
        <w:rPr>
          <w:rFonts w:ascii="Times New Roman" w:hAnsi="Times New Roman" w:cs="Times New Roman"/>
        </w:rPr>
        <w:t>1996;</w:t>
      </w:r>
      <w:r w:rsidRPr="0068210A">
        <w:rPr>
          <w:rFonts w:ascii="Times New Roman" w:hAnsi="Times New Roman" w:cs="Times New Roman"/>
        </w:rPr>
        <w:t xml:space="preserve"> Saxena</w:t>
      </w:r>
      <w:r>
        <w:rPr>
          <w:rFonts w:ascii="Times New Roman" w:hAnsi="Times New Roman" w:cs="Times New Roman"/>
        </w:rPr>
        <w:t xml:space="preserve"> 2013</w:t>
      </w:r>
      <w:r w:rsidRPr="0068210A">
        <w:rPr>
          <w:rFonts w:ascii="Times New Roman" w:hAnsi="Times New Roman" w:cs="Times New Roman"/>
        </w:rPr>
        <w:t>.</w:t>
      </w:r>
    </w:p>
  </w:endnote>
  <w:endnote w:id="47">
    <w:p w14:paraId="2DECC14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See also, Arun S</w:t>
      </w:r>
      <w:r>
        <w:rPr>
          <w:rFonts w:ascii="Times New Roman" w:hAnsi="Times New Roman" w:cs="Times New Roman"/>
        </w:rPr>
        <w:t>hourie’s interview in Jacobsohn</w:t>
      </w:r>
      <w:r w:rsidRPr="0068210A">
        <w:rPr>
          <w:rFonts w:ascii="Times New Roman" w:hAnsi="Times New Roman" w:cs="Times New Roman"/>
          <w:i/>
        </w:rPr>
        <w:t xml:space="preserve"> </w:t>
      </w:r>
      <w:r w:rsidRPr="0068210A">
        <w:rPr>
          <w:rFonts w:ascii="Times New Roman" w:hAnsi="Times New Roman" w:cs="Times New Roman"/>
        </w:rPr>
        <w:t xml:space="preserve">2004. </w:t>
      </w:r>
    </w:p>
  </w:endnote>
  <w:endnote w:id="48">
    <w:p w14:paraId="6EBEE02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‘Though the power of dissolving of the Legislative Assembly can be said to be implicit in Clause (1) of Article 356, it must be held, having regard to the overall constitutional scheme that the President shall exercise it only after the proclamation is approved by both Houses of Parliament under Clause (3) and not before.’ para 365.</w:t>
      </w:r>
    </w:p>
  </w:endnote>
  <w:endnote w:id="49">
    <w:p w14:paraId="2BA96C6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i/>
          <w:iCs/>
        </w:rPr>
        <w:t xml:space="preserve"> </w:t>
      </w:r>
      <w:r w:rsidRPr="0068210A">
        <w:rPr>
          <w:rFonts w:ascii="Times New Roman" w:hAnsi="Times New Roman" w:cs="Times New Roman"/>
          <w:iCs/>
        </w:rPr>
        <w:t>Ibid.</w:t>
      </w:r>
      <w:r w:rsidRPr="0068210A">
        <w:rPr>
          <w:rFonts w:ascii="Times New Roman" w:hAnsi="Times New Roman" w:cs="Times New Roman"/>
        </w:rPr>
        <w:t xml:space="preserve"> para 85-86. Emphasis </w:t>
      </w:r>
      <w:r>
        <w:rPr>
          <w:rFonts w:ascii="Times New Roman" w:hAnsi="Times New Roman" w:cs="Times New Roman"/>
        </w:rPr>
        <w:t>added</w:t>
      </w:r>
      <w:r w:rsidRPr="0068210A">
        <w:rPr>
          <w:rFonts w:ascii="Times New Roman" w:hAnsi="Times New Roman" w:cs="Times New Roman"/>
        </w:rPr>
        <w:t xml:space="preserve">. </w:t>
      </w:r>
    </w:p>
  </w:endnote>
  <w:endnote w:id="50">
    <w:p w14:paraId="1DB10649"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Ismail Faruqui v. Union of India</w:t>
      </w:r>
      <w:r w:rsidRPr="0068210A">
        <w:rPr>
          <w:rFonts w:ascii="Times New Roman" w:hAnsi="Times New Roman" w:cs="Times New Roman"/>
        </w:rPr>
        <w:t xml:space="preserve"> AIR 1995 SC 605 para 99. (l)(a) Sub-section (3) of Section 4 of the Act abates all pending suits and legal proceedings without providing for an alternative dispute resolution mechanism for resolution of the dispute between the parties thereto. This is an extinction of the judicial remedy for resolution of the dispute amounting to negation of rule of law. Sub-section (3) of Section 4 of the Act is, therefore, unconstitutional and invalid.</w:t>
      </w:r>
    </w:p>
  </w:endnote>
  <w:endnote w:id="51">
    <w:p w14:paraId="2B4AE7F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w:t>
      </w:r>
      <w:r>
        <w:rPr>
          <w:rFonts w:ascii="Times New Roman" w:hAnsi="Times New Roman" w:cs="Times New Roman"/>
        </w:rPr>
        <w:t>.</w:t>
      </w:r>
      <w:r w:rsidRPr="00314D7C">
        <w:rPr>
          <w:rFonts w:ascii="Times New Roman" w:hAnsi="Times New Roman" w:cs="Times New Roman"/>
        </w:rPr>
        <w:t xml:space="preserve"> </w:t>
      </w:r>
      <w:r w:rsidRPr="0068210A">
        <w:rPr>
          <w:rFonts w:ascii="Times New Roman" w:hAnsi="Times New Roman" w:cs="Times New Roman"/>
        </w:rPr>
        <w:t xml:space="preserve">para 154. ‘The Court being ill equipped to examine and evaluate such material, it would have to appoint experts in the field to do so, and their evaluation would go unchallenged.’ </w:t>
      </w:r>
    </w:p>
  </w:endnote>
  <w:endnote w:id="52">
    <w:p w14:paraId="73B12F6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Ismail Faruqui v. Union of India</w:t>
      </w:r>
      <w:r w:rsidRPr="0068210A">
        <w:rPr>
          <w:rFonts w:ascii="Times New Roman" w:hAnsi="Times New Roman" w:cs="Times New Roman"/>
        </w:rPr>
        <w:t>, AIR 1995 SC 605.</w:t>
      </w:r>
    </w:p>
  </w:endnote>
  <w:endnote w:id="53">
    <w:p w14:paraId="6F74E30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w:t>
      </w:r>
      <w:r>
        <w:rPr>
          <w:rFonts w:ascii="Times New Roman" w:hAnsi="Times New Roman" w:cs="Times New Roman"/>
        </w:rPr>
        <w:t>p</w:t>
      </w:r>
      <w:r w:rsidRPr="0068210A">
        <w:rPr>
          <w:rFonts w:ascii="Times New Roman" w:hAnsi="Times New Roman" w:cs="Times New Roman"/>
        </w:rPr>
        <w:t>ara 55-56</w:t>
      </w:r>
    </w:p>
  </w:endnote>
  <w:endnote w:id="54">
    <w:p w14:paraId="72375923" w14:textId="77777777" w:rsidR="00CE171D" w:rsidRDefault="00CE171D" w:rsidP="00CE171D">
      <w:pPr>
        <w:pStyle w:val="EndnoteText"/>
      </w:pPr>
      <w:r>
        <w:rPr>
          <w:rStyle w:val="EndnoteReference"/>
        </w:rPr>
        <w:endnoteRef/>
      </w:r>
      <w:r>
        <w:t xml:space="preserve"> </w:t>
      </w:r>
      <w:r w:rsidRPr="000B2172">
        <w:rPr>
          <w:color w:val="FF0000"/>
        </w:rPr>
        <w:t xml:space="preserve">p19. </w:t>
      </w:r>
    </w:p>
  </w:endnote>
  <w:endnote w:id="55">
    <w:p w14:paraId="506397D0"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para. 159. p442</w:t>
      </w:r>
    </w:p>
  </w:endnote>
  <w:endnote w:id="56">
    <w:p w14:paraId="17C3E965" w14:textId="77777777" w:rsidR="00CE171D" w:rsidRDefault="00CE171D" w:rsidP="00CE171D">
      <w:pPr>
        <w:pStyle w:val="EndnoteText"/>
      </w:pPr>
      <w:r>
        <w:rPr>
          <w:rStyle w:val="EndnoteReference"/>
        </w:rPr>
        <w:endnoteRef/>
      </w:r>
      <w:r>
        <w:t xml:space="preserve"> </w:t>
      </w:r>
      <w:r w:rsidRPr="003B51A7">
        <w:rPr>
          <w:i/>
          <w:iCs/>
        </w:rPr>
        <w:t>Masjid Shahid Ganj Mosque v</w:t>
      </w:r>
      <w:r>
        <w:rPr>
          <w:i/>
          <w:iCs/>
        </w:rPr>
        <w:t>.</w:t>
      </w:r>
      <w:r w:rsidRPr="003B51A7">
        <w:rPr>
          <w:i/>
          <w:iCs/>
        </w:rPr>
        <w:t xml:space="preserve"> Shiromani Gurdwara Parbandhak</w:t>
      </w:r>
      <w:r>
        <w:t xml:space="preserve"> (1940) 42 BOMLR 1100.</w:t>
      </w:r>
    </w:p>
  </w:endnote>
  <w:endnote w:id="57">
    <w:p w14:paraId="51DD919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para 75.</w:t>
      </w:r>
    </w:p>
  </w:endnote>
  <w:endnote w:id="58">
    <w:p w14:paraId="3C266BA0"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para 98 (3).</w:t>
      </w:r>
    </w:p>
  </w:endnote>
  <w:endnote w:id="59">
    <w:p w14:paraId="28FBADF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Corrupt practice in section 123 is defined as: </w:t>
      </w:r>
      <w:r>
        <w:rPr>
          <w:rFonts w:ascii="Times New Roman" w:hAnsi="Times New Roman" w:cs="Times New Roman"/>
        </w:rPr>
        <w:t>‘</w:t>
      </w:r>
      <w:r w:rsidRPr="0068210A">
        <w:rPr>
          <w:rFonts w:ascii="Times New Roman" w:hAnsi="Times New Roman" w:cs="Times New Roman"/>
        </w:rPr>
        <w:t>The appeal by a candidate or his agent […] to vote or refrain from voting for any person on the ground of his religion, race, caste, community or language or the use of, or appeal to religious symbols [..] for the furtherance of the prospects of the election of that candidate or for prejudicially affecting the election of any candidate. (3A) The promotion of, or attempt to promote, feelings of enmity or hatred between different classes of the citizens of India on grounds of religion, race, caste, community, or language, by a candidate or his agent or any other person with the consent of a candidate or his election agent for the furtherance of the prospects of the election of that candidate or for prejudicially affecting the election of any candidate.</w:t>
      </w:r>
      <w:r>
        <w:rPr>
          <w:rFonts w:ascii="Times New Roman" w:hAnsi="Times New Roman" w:cs="Times New Roman"/>
        </w:rPr>
        <w:t>’</w:t>
      </w:r>
    </w:p>
  </w:endnote>
  <w:endnote w:id="60">
    <w:p w14:paraId="5A4CE81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 derogatory term used to refer to men who have undergone circumcision</w:t>
      </w:r>
      <w:r>
        <w:rPr>
          <w:rFonts w:ascii="Times New Roman" w:hAnsi="Times New Roman" w:cs="Times New Roman"/>
        </w:rPr>
        <w:t>.</w:t>
      </w:r>
      <w:r w:rsidRPr="0068210A">
        <w:rPr>
          <w:rFonts w:ascii="Times New Roman" w:hAnsi="Times New Roman" w:cs="Times New Roman"/>
        </w:rPr>
        <w:t xml:space="preserve"> </w:t>
      </w:r>
      <w:r>
        <w:rPr>
          <w:rFonts w:ascii="Times New Roman" w:hAnsi="Times New Roman" w:cs="Times New Roman"/>
        </w:rPr>
        <w:t>H</w:t>
      </w:r>
      <w:r w:rsidRPr="0068210A">
        <w:rPr>
          <w:rFonts w:ascii="Times New Roman" w:hAnsi="Times New Roman" w:cs="Times New Roman"/>
        </w:rPr>
        <w:t xml:space="preserve">ere, </w:t>
      </w:r>
      <w:r>
        <w:rPr>
          <w:rFonts w:ascii="Times New Roman" w:hAnsi="Times New Roman" w:cs="Times New Roman"/>
        </w:rPr>
        <w:t xml:space="preserve">a </w:t>
      </w:r>
      <w:r w:rsidRPr="0068210A">
        <w:rPr>
          <w:rFonts w:ascii="Times New Roman" w:hAnsi="Times New Roman" w:cs="Times New Roman"/>
        </w:rPr>
        <w:t xml:space="preserve">reference to Muslim men. </w:t>
      </w:r>
    </w:p>
  </w:endnote>
  <w:endnote w:id="61">
    <w:p w14:paraId="536FB52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First speech on 29.11.1987</w:t>
      </w:r>
      <w:r>
        <w:rPr>
          <w:rFonts w:ascii="Times New Roman" w:hAnsi="Times New Roman" w:cs="Times New Roman"/>
        </w:rPr>
        <w:t xml:space="preserve"> </w:t>
      </w:r>
      <w:r w:rsidRPr="0068210A">
        <w:rPr>
          <w:rFonts w:ascii="Times New Roman" w:hAnsi="Times New Roman" w:cs="Times New Roman"/>
        </w:rPr>
        <w:t>Translation in judgement.</w:t>
      </w:r>
      <w:r>
        <w:rPr>
          <w:rFonts w:ascii="Times New Roman" w:hAnsi="Times New Roman" w:cs="Times New Roman"/>
        </w:rPr>
        <w:t xml:space="preserve"> para 57.</w:t>
      </w:r>
    </w:p>
  </w:endnote>
  <w:endnote w:id="62">
    <w:p w14:paraId="7F84B4D6"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Second speech of 9.12.1987</w:t>
      </w:r>
      <w:r w:rsidRPr="00AF48FC">
        <w:rPr>
          <w:rFonts w:ascii="Times New Roman" w:hAnsi="Times New Roman" w:cs="Times New Roman"/>
        </w:rPr>
        <w:t xml:space="preserve"> </w:t>
      </w:r>
      <w:r w:rsidRPr="0068210A">
        <w:rPr>
          <w:rFonts w:ascii="Times New Roman" w:hAnsi="Times New Roman" w:cs="Times New Roman"/>
        </w:rPr>
        <w:t>Translation in judgement.</w:t>
      </w:r>
      <w:r w:rsidRPr="00AE3737">
        <w:rPr>
          <w:rFonts w:ascii="Times New Roman" w:hAnsi="Times New Roman" w:cs="Times New Roman"/>
        </w:rPr>
        <w:t xml:space="preserve"> </w:t>
      </w:r>
      <w:r>
        <w:rPr>
          <w:rFonts w:ascii="Times New Roman" w:hAnsi="Times New Roman" w:cs="Times New Roman"/>
        </w:rPr>
        <w:t>para 57.</w:t>
      </w:r>
    </w:p>
  </w:endnote>
  <w:endnote w:id="63">
    <w:p w14:paraId="211A6DA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Third speech of 10.12.1987 Translation in judgement.</w:t>
      </w:r>
      <w:r w:rsidRPr="00FB42E6">
        <w:t xml:space="preserve"> </w:t>
      </w:r>
      <w:r>
        <w:rPr>
          <w:rFonts w:ascii="Times New Roman" w:hAnsi="Times New Roman" w:cs="Times New Roman"/>
        </w:rPr>
        <w:t xml:space="preserve">para 57. The colour </w:t>
      </w:r>
      <w:r w:rsidRPr="00FB42E6">
        <w:rPr>
          <w:rFonts w:ascii="Times New Roman" w:hAnsi="Times New Roman" w:cs="Times New Roman"/>
        </w:rPr>
        <w:t>green being the colour associated with Muslims or perhaps Pakistan</w:t>
      </w:r>
      <w:r>
        <w:rPr>
          <w:rFonts w:ascii="Times New Roman" w:hAnsi="Times New Roman" w:cs="Times New Roman"/>
        </w:rPr>
        <w:t>.</w:t>
      </w:r>
    </w:p>
  </w:endnote>
  <w:endnote w:id="64">
    <w:p w14:paraId="0DEC84F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 xml:space="preserve">Dr. Ramesh Yashwant </w:t>
      </w:r>
      <w:r>
        <w:rPr>
          <w:rFonts w:ascii="Times New Roman" w:hAnsi="Times New Roman" w:cs="Times New Roman"/>
          <w:i/>
          <w:iCs/>
        </w:rPr>
        <w:t>Prabhu</w:t>
      </w:r>
      <w:r w:rsidRPr="0068210A">
        <w:rPr>
          <w:rFonts w:ascii="Times New Roman" w:hAnsi="Times New Roman" w:cs="Times New Roman"/>
          <w:i/>
          <w:iCs/>
        </w:rPr>
        <w:t xml:space="preserve"> v. Shri Prabhakar Kashinath Kunte </w:t>
      </w:r>
      <w:r w:rsidRPr="00862FC3">
        <w:rPr>
          <w:rFonts w:ascii="Times New Roman" w:hAnsi="Times New Roman" w:cs="Times New Roman"/>
          <w:iCs/>
        </w:rPr>
        <w:t>1996 SCC (1) 130</w:t>
      </w:r>
      <w:r w:rsidRPr="00862FC3">
        <w:rPr>
          <w:rFonts w:ascii="Times New Roman" w:hAnsi="Times New Roman" w:cs="Times New Roman"/>
        </w:rPr>
        <w:t xml:space="preserve">. </w:t>
      </w:r>
      <w:r>
        <w:rPr>
          <w:rFonts w:ascii="Times New Roman" w:hAnsi="Times New Roman" w:cs="Times New Roman"/>
        </w:rPr>
        <w:t xml:space="preserve"> </w:t>
      </w:r>
      <w:r w:rsidRPr="0068210A">
        <w:rPr>
          <w:rFonts w:ascii="Times New Roman" w:hAnsi="Times New Roman" w:cs="Times New Roman"/>
        </w:rPr>
        <w:t xml:space="preserve">Kunte was </w:t>
      </w:r>
      <w:r>
        <w:rPr>
          <w:rFonts w:ascii="Times New Roman" w:hAnsi="Times New Roman" w:cs="Times New Roman"/>
        </w:rPr>
        <w:t xml:space="preserve">the </w:t>
      </w:r>
      <w:r w:rsidRPr="0068210A">
        <w:rPr>
          <w:rFonts w:ascii="Times New Roman" w:hAnsi="Times New Roman" w:cs="Times New Roman"/>
        </w:rPr>
        <w:t>Congress Party candidate who lost the election to Prabhu from the constituency Vile Parle, Bombay.</w:t>
      </w:r>
    </w:p>
  </w:endnote>
  <w:endnote w:id="65">
    <w:p w14:paraId="45B4E805"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Ibid. para 62.</w:t>
      </w:r>
    </w:p>
  </w:endnote>
  <w:endnote w:id="66">
    <w:p w14:paraId="4835D2D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Pr>
          <w:rFonts w:ascii="Times New Roman" w:hAnsi="Times New Roman" w:cs="Times New Roman"/>
        </w:rPr>
        <w:t xml:space="preserve"> Ibid</w:t>
      </w:r>
      <w:r w:rsidRPr="0068210A">
        <w:rPr>
          <w:rFonts w:ascii="Times New Roman" w:hAnsi="Times New Roman" w:cs="Times New Roman"/>
        </w:rPr>
        <w:t>.</w:t>
      </w:r>
      <w:r>
        <w:rPr>
          <w:rFonts w:ascii="Times New Roman" w:hAnsi="Times New Roman" w:cs="Times New Roman"/>
        </w:rPr>
        <w:t xml:space="preserve"> para 37, 39. 42.</w:t>
      </w:r>
    </w:p>
  </w:endnote>
  <w:endnote w:id="67">
    <w:p w14:paraId="53E5954F" w14:textId="77777777" w:rsidR="00CE171D" w:rsidRPr="0061446E"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para </w:t>
      </w:r>
      <w:r w:rsidRPr="0061446E">
        <w:rPr>
          <w:rFonts w:ascii="Times New Roman" w:hAnsi="Times New Roman" w:cs="Times New Roman"/>
        </w:rPr>
        <w:t>42-43. Emphasis mine.</w:t>
      </w:r>
    </w:p>
  </w:endnote>
  <w:endnote w:id="68">
    <w:p w14:paraId="299DDB6E"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Manohar Joshi v. Nitin Bhaurao Patel and another</w:t>
      </w:r>
      <w:r w:rsidRPr="0068210A">
        <w:rPr>
          <w:rFonts w:ascii="Times New Roman" w:hAnsi="Times New Roman" w:cs="Times New Roman"/>
        </w:rPr>
        <w:t xml:space="preserve"> 1996 SCC (1) 169 in ‘Concluding remarks’.</w:t>
      </w:r>
    </w:p>
  </w:endnote>
  <w:endnote w:id="69">
    <w:p w14:paraId="27F7DBBC"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Ibid.</w:t>
      </w:r>
      <w:r w:rsidRPr="0068210A">
        <w:rPr>
          <w:rFonts w:ascii="Times New Roman" w:hAnsi="Times New Roman" w:cs="Times New Roman"/>
        </w:rPr>
        <w:t xml:space="preserve"> para</w:t>
      </w:r>
      <w:r>
        <w:rPr>
          <w:rFonts w:ascii="Times New Roman" w:hAnsi="Times New Roman" w:cs="Times New Roman"/>
        </w:rPr>
        <w:t>.</w:t>
      </w:r>
      <w:r w:rsidRPr="0068210A">
        <w:rPr>
          <w:rFonts w:ascii="Times New Roman" w:hAnsi="Times New Roman" w:cs="Times New Roman"/>
        </w:rPr>
        <w:t xml:space="preserve"> </w:t>
      </w:r>
      <w:r>
        <w:rPr>
          <w:rFonts w:ascii="Times New Roman" w:hAnsi="Times New Roman" w:cs="Times New Roman"/>
        </w:rPr>
        <w:t>62.</w:t>
      </w:r>
    </w:p>
  </w:endnote>
  <w:endnote w:id="70">
    <w:p w14:paraId="6AB58DC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Prof. Ramachandra G. Kapse v. Haribansh Ramakbal Singh</w:t>
      </w:r>
      <w:r w:rsidRPr="0068210A">
        <w:rPr>
          <w:rFonts w:ascii="Times New Roman" w:hAnsi="Times New Roman" w:cs="Times New Roman"/>
        </w:rPr>
        <w:t xml:space="preserve"> 1996 SCC (1) 206.</w:t>
      </w:r>
    </w:p>
  </w:endnote>
  <w:endnote w:id="71">
    <w:p w14:paraId="520D7E0F"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The founding chairperson of </w:t>
      </w:r>
      <w:r w:rsidRPr="0068210A">
        <w:rPr>
          <w:rFonts w:ascii="Times New Roman" w:hAnsi="Times New Roman" w:cs="Times New Roman"/>
          <w:i/>
          <w:iCs/>
        </w:rPr>
        <w:t>Durga Vahini</w:t>
      </w:r>
      <w:r w:rsidRPr="0068210A">
        <w:rPr>
          <w:rFonts w:ascii="Times New Roman" w:hAnsi="Times New Roman" w:cs="Times New Roman"/>
        </w:rPr>
        <w:t xml:space="preserve"> (Durga’s army)</w:t>
      </w:r>
      <w:r>
        <w:rPr>
          <w:rFonts w:ascii="Times New Roman" w:hAnsi="Times New Roman" w:cs="Times New Roman"/>
        </w:rPr>
        <w:t>,</w:t>
      </w:r>
      <w:r w:rsidRPr="0068210A">
        <w:rPr>
          <w:rFonts w:ascii="Times New Roman" w:hAnsi="Times New Roman" w:cs="Times New Roman"/>
        </w:rPr>
        <w:t xml:space="preserve"> the women's wing of </w:t>
      </w:r>
      <w:r>
        <w:rPr>
          <w:rFonts w:ascii="Times New Roman" w:hAnsi="Times New Roman" w:cs="Times New Roman"/>
        </w:rPr>
        <w:t xml:space="preserve">the </w:t>
      </w:r>
      <w:r w:rsidRPr="0068210A">
        <w:rPr>
          <w:rFonts w:ascii="Times New Roman" w:hAnsi="Times New Roman" w:cs="Times New Roman"/>
        </w:rPr>
        <w:t>Vishwa Hindu Parishad.</w:t>
      </w:r>
    </w:p>
  </w:endnote>
  <w:endnote w:id="72">
    <w:p w14:paraId="6AA9F31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 veteran leader of the BJP in the 1980s and 1990s</w:t>
      </w:r>
      <w:r>
        <w:rPr>
          <w:rFonts w:ascii="Times New Roman" w:hAnsi="Times New Roman" w:cs="Times New Roman"/>
        </w:rPr>
        <w:t>;</w:t>
      </w:r>
      <w:r w:rsidRPr="0068210A">
        <w:rPr>
          <w:rFonts w:ascii="Times New Roman" w:hAnsi="Times New Roman" w:cs="Times New Roman"/>
        </w:rPr>
        <w:t xml:space="preserve"> also a member of the RSS. </w:t>
      </w:r>
    </w:p>
  </w:endnote>
  <w:endnote w:id="73">
    <w:p w14:paraId="14DEC96A"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Pr>
          <w:rFonts w:ascii="Times New Roman" w:hAnsi="Times New Roman" w:cs="Times New Roman"/>
        </w:rPr>
        <w:t xml:space="preserve"> </w:t>
      </w:r>
      <w:r w:rsidRPr="0068210A">
        <w:rPr>
          <w:rFonts w:ascii="Times New Roman" w:hAnsi="Times New Roman" w:cs="Times New Roman"/>
        </w:rPr>
        <w:t xml:space="preserve">See also, </w:t>
      </w:r>
      <w:r w:rsidRPr="0068210A">
        <w:rPr>
          <w:rFonts w:ascii="Times New Roman" w:hAnsi="Times New Roman" w:cs="Times New Roman"/>
          <w:i/>
          <w:iCs/>
        </w:rPr>
        <w:t>Kultar Singh v. Mukhtiar Singh</w:t>
      </w:r>
      <w:r w:rsidRPr="0068210A">
        <w:rPr>
          <w:rFonts w:ascii="Times New Roman" w:hAnsi="Times New Roman" w:cs="Times New Roman"/>
        </w:rPr>
        <w:t>, 1965 AIR 141. In this case there was a similar disagreement on the use of the term ‘panth’ and whether it referred to religion itself or the political party (Akali Dal in Punjab), the court had held that ‘Panth’ in this case, did not refer to religion.</w:t>
      </w:r>
    </w:p>
  </w:endnote>
  <w:endnote w:id="74">
    <w:p w14:paraId="41E1B31C"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Shanti Sarup v. Radhaswami Satsang Sabha</w:t>
      </w:r>
      <w:r w:rsidRPr="0068210A">
        <w:rPr>
          <w:rFonts w:ascii="Times New Roman" w:hAnsi="Times New Roman" w:cs="Times New Roman"/>
        </w:rPr>
        <w:t xml:space="preserve"> on 22 March, 1968: AIR 1969 All 248.</w:t>
      </w:r>
    </w:p>
  </w:endnote>
  <w:endnote w:id="75">
    <w:p w14:paraId="0AA11D94"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 xml:space="preserve">Sri Ram Krishna Mission </w:t>
      </w:r>
      <w:r>
        <w:rPr>
          <w:rFonts w:ascii="Times New Roman" w:hAnsi="Times New Roman" w:cs="Times New Roman"/>
          <w:i/>
          <w:iCs/>
        </w:rPr>
        <w:t>a</w:t>
      </w:r>
      <w:r w:rsidRPr="0068210A">
        <w:rPr>
          <w:rFonts w:ascii="Times New Roman" w:hAnsi="Times New Roman" w:cs="Times New Roman"/>
          <w:i/>
          <w:iCs/>
        </w:rPr>
        <w:t>nd Anr. v. Paramanand and Ors</w:t>
      </w:r>
      <w:r w:rsidRPr="0068210A">
        <w:rPr>
          <w:rFonts w:ascii="Times New Roman" w:hAnsi="Times New Roman" w:cs="Times New Roman"/>
        </w:rPr>
        <w:t>. AIR 1977 All 421.</w:t>
      </w:r>
    </w:p>
  </w:endnote>
  <w:endnote w:id="76">
    <w:p w14:paraId="61F87986" w14:textId="77777777" w:rsidR="00CE171D" w:rsidRPr="0068210A" w:rsidRDefault="00CE171D" w:rsidP="00CE171D">
      <w:pPr>
        <w:pStyle w:val="EndnoteText"/>
        <w:jc w:val="both"/>
        <w:rPr>
          <w:rFonts w:ascii="Times New Roman" w:hAnsi="Times New Roman" w:cs="Times New Roman"/>
          <w:b/>
          <w:bCs/>
        </w:rPr>
      </w:pPr>
      <w:r w:rsidRPr="0068210A">
        <w:rPr>
          <w:rStyle w:val="EndnoteReference"/>
          <w:rFonts w:ascii="Times New Roman" w:hAnsi="Times New Roman" w:cs="Times New Roman"/>
        </w:rPr>
        <w:endnoteRef/>
      </w:r>
      <w:r w:rsidRPr="0068210A">
        <w:rPr>
          <w:rFonts w:ascii="Times New Roman" w:hAnsi="Times New Roman" w:cs="Times New Roman"/>
        </w:rPr>
        <w:t xml:space="preserve"> For a critical analysis of the historical evolution of the term</w:t>
      </w:r>
      <w:r>
        <w:rPr>
          <w:rFonts w:ascii="Times New Roman" w:hAnsi="Times New Roman" w:cs="Times New Roman"/>
        </w:rPr>
        <w:t>,</w:t>
      </w:r>
      <w:r w:rsidRPr="0068210A">
        <w:rPr>
          <w:rFonts w:ascii="Times New Roman" w:hAnsi="Times New Roman" w:cs="Times New Roman"/>
        </w:rPr>
        <w:t xml:space="preserve"> see Hansen. 1999, chapter two. </w:t>
      </w:r>
    </w:p>
  </w:endnote>
  <w:endnote w:id="77">
    <w:p w14:paraId="145B03D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Article 19 of the fundamental rights.</w:t>
      </w:r>
    </w:p>
  </w:endnote>
  <w:endnote w:id="78">
    <w:p w14:paraId="02AE1F41"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Section 123 (3A)</w:t>
      </w:r>
    </w:p>
  </w:endnote>
  <w:endnote w:id="79">
    <w:p w14:paraId="6CF1A82C" w14:textId="77777777" w:rsidR="00CE171D" w:rsidRDefault="00CE171D" w:rsidP="00CE171D">
      <w:pPr>
        <w:pStyle w:val="EndnoteText"/>
      </w:pPr>
      <w:r>
        <w:rPr>
          <w:rStyle w:val="EndnoteReference"/>
        </w:rPr>
        <w:endnoteRef/>
      </w:r>
      <w:r>
        <w:t xml:space="preserve"> </w:t>
      </w:r>
      <w:r w:rsidRPr="00735140">
        <w:rPr>
          <w:i/>
        </w:rPr>
        <w:t xml:space="preserve">Yashwant Prabhu v. Kashinath Kunte, </w:t>
      </w:r>
      <w:r>
        <w:t>p. 21. “We cannot help recording our distress at this kind of speeches given by a top leader of a political party. The lack of restraint in the language used and the derogatory terms used therein to refer to a group of people in an election speech in indeed to be condemned.”</w:t>
      </w:r>
    </w:p>
  </w:endnote>
  <w:endnote w:id="80">
    <w:p w14:paraId="0DCD9C99" w14:textId="77777777" w:rsidR="00CE171D" w:rsidRDefault="00CE171D" w:rsidP="00CE171D">
      <w:pPr>
        <w:pStyle w:val="EndnoteText"/>
      </w:pPr>
      <w:r>
        <w:rPr>
          <w:rStyle w:val="EndnoteReference"/>
        </w:rPr>
        <w:endnoteRef/>
      </w:r>
      <w:r>
        <w:t xml:space="preserve"> </w:t>
      </w:r>
      <w:r w:rsidRPr="0068210A">
        <w:rPr>
          <w:rFonts w:ascii="Times New Roman" w:hAnsi="Times New Roman" w:cs="Times New Roman"/>
          <w:i/>
          <w:iCs/>
        </w:rPr>
        <w:t xml:space="preserve">Dr. Ramesh Yashwant </w:t>
      </w:r>
      <w:r>
        <w:rPr>
          <w:rFonts w:ascii="Times New Roman" w:hAnsi="Times New Roman" w:cs="Times New Roman"/>
          <w:i/>
          <w:iCs/>
        </w:rPr>
        <w:t>Prabhu</w:t>
      </w:r>
      <w:r w:rsidRPr="0068210A">
        <w:rPr>
          <w:rFonts w:ascii="Times New Roman" w:hAnsi="Times New Roman" w:cs="Times New Roman"/>
          <w:i/>
          <w:iCs/>
        </w:rPr>
        <w:t xml:space="preserve"> v. Shri Prabhakar Kashinath Kunte </w:t>
      </w:r>
      <w:r w:rsidRPr="00862FC3">
        <w:rPr>
          <w:rFonts w:ascii="Times New Roman" w:hAnsi="Times New Roman" w:cs="Times New Roman"/>
          <w:iCs/>
        </w:rPr>
        <w:t>1996 SCC (1) 130</w:t>
      </w:r>
      <w:r w:rsidRPr="00862FC3">
        <w:rPr>
          <w:rFonts w:ascii="Times New Roman" w:hAnsi="Times New Roman" w:cs="Times New Roman"/>
        </w:rPr>
        <w:t xml:space="preserve">. </w:t>
      </w:r>
      <w:r>
        <w:rPr>
          <w:rFonts w:ascii="Times New Roman" w:hAnsi="Times New Roman" w:cs="Times New Roman"/>
        </w:rPr>
        <w:t>p</w:t>
      </w:r>
      <w:r>
        <w:t>ara 57</w:t>
      </w:r>
    </w:p>
  </w:endnote>
  <w:endnote w:id="81">
    <w:p w14:paraId="23FD4052"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 xml:space="preserve">See </w:t>
      </w:r>
      <w:r w:rsidRPr="0068210A">
        <w:rPr>
          <w:rFonts w:ascii="Times New Roman" w:hAnsi="Times New Roman" w:cs="Times New Roman"/>
        </w:rPr>
        <w:t xml:space="preserve">Appadurai, </w:t>
      </w:r>
      <w:r>
        <w:rPr>
          <w:rFonts w:ascii="Times New Roman" w:hAnsi="Times New Roman" w:cs="Times New Roman"/>
        </w:rPr>
        <w:t xml:space="preserve">2006,,where he defines a minority as that small difference between majority and totality. For reporting on mob lynchings and conversions see </w:t>
      </w:r>
      <w:r w:rsidRPr="0068210A">
        <w:rPr>
          <w:rFonts w:ascii="Times New Roman" w:hAnsi="Times New Roman" w:cs="Times New Roman"/>
        </w:rPr>
        <w:t xml:space="preserve"> </w:t>
      </w:r>
      <w:r>
        <w:t>“</w:t>
      </w:r>
      <w:r w:rsidRPr="00735140">
        <w:t>What is lynching and why killer mob goes unpunished</w:t>
      </w:r>
      <w:r>
        <w:t xml:space="preserve">”, </w:t>
      </w:r>
      <w:r w:rsidRPr="00735140">
        <w:rPr>
          <w:i/>
        </w:rPr>
        <w:t>India Today</w:t>
      </w:r>
      <w:r>
        <w:t>, July 17, 2018.</w:t>
      </w:r>
      <w:r w:rsidRPr="00F76F06">
        <w:t xml:space="preserve"> </w:t>
      </w:r>
      <w:r>
        <w:t>“</w:t>
      </w:r>
      <w:r w:rsidRPr="00735140">
        <w:t>Yogi effect: RSS men convert 43 Muslims in Uttar Pradesh to Hinduism</w:t>
      </w:r>
      <w:r>
        <w:t xml:space="preserve">”, </w:t>
      </w:r>
      <w:r w:rsidRPr="00ED6F4F">
        <w:rPr>
          <w:i/>
        </w:rPr>
        <w:t>Scroll.in</w:t>
      </w:r>
      <w:r>
        <w:t xml:space="preserve"> July 23, 2018.</w:t>
      </w:r>
    </w:p>
  </w:endnote>
  <w:endnote w:id="82">
    <w:p w14:paraId="4599601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Chapter Two of the Bharatiya Janata Party Manifesto 1998, </w:t>
      </w:r>
      <w:hyperlink r:id="rId4" w:history="1">
        <w:r w:rsidRPr="0068210A">
          <w:rPr>
            <w:rStyle w:val="Hyperlink"/>
            <w:rFonts w:ascii="Times New Roman" w:hAnsi="Times New Roman" w:cs="Times New Roman"/>
          </w:rPr>
          <w:t>www.bjp.org/en/documents/manifesto/1998</w:t>
        </w:r>
      </w:hyperlink>
    </w:p>
  </w:endnote>
  <w:endnote w:id="83">
    <w:p w14:paraId="2808CF3D"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Romila Thapar’s seminal work on Ayodhya indicated that the presence of a Hindu shrine was not archaeologically verifiable, thus suggesting that the contemporary search for sacred topography could be a mobilisation tactic in the 1980s where first religious sentiment had to be cultivated and then capitalised on, for political power. See also ‘Babri Masjid and Its Aftermath Changed India Forever​’, </w:t>
      </w:r>
      <w:r w:rsidRPr="0068210A">
        <w:rPr>
          <w:rFonts w:ascii="Times New Roman" w:hAnsi="Times New Roman" w:cs="Times New Roman"/>
          <w:i/>
          <w:iCs/>
        </w:rPr>
        <w:t>The Wire</w:t>
      </w:r>
      <w:r w:rsidRPr="0068210A">
        <w:rPr>
          <w:rFonts w:ascii="Times New Roman" w:hAnsi="Times New Roman" w:cs="Times New Roman"/>
        </w:rPr>
        <w:t xml:space="preserve"> 7 December 2017.</w:t>
      </w:r>
    </w:p>
  </w:endnote>
  <w:endnote w:id="84">
    <w:p w14:paraId="7503326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hyperlink r:id="rId5" w:history="1">
        <w:r w:rsidRPr="0068210A">
          <w:rPr>
            <w:rStyle w:val="Hyperlink"/>
            <w:rFonts w:ascii="Times New Roman" w:hAnsi="Times New Roman" w:cs="Times New Roman"/>
          </w:rPr>
          <w:t>http://www.bjp.org/en/documents/manifesto/nda-agenda-for-a-proud-prosperous-india-lok-sabha-1999</w:t>
        </w:r>
      </w:hyperlink>
      <w:r w:rsidRPr="0068210A">
        <w:rPr>
          <w:rFonts w:ascii="Times New Roman" w:hAnsi="Times New Roman" w:cs="Times New Roman"/>
        </w:rPr>
        <w:t xml:space="preserve">  ‘We will truly and genuinely uphold and practise the concept of secularism consistent with the Indian tradition of 'Sarva panth samadara' (equal respect for all faiths) and on the basis of equality of all. We are committed to the economic, social and educational development of the minorities and will take effective steps in this regard.’</w:t>
      </w:r>
    </w:p>
  </w:endnote>
  <w:endnote w:id="85">
    <w:p w14:paraId="16B23C38"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Habermas borrowed the term ‘theo-ethical equilibrium’ from Audi, </w:t>
      </w:r>
      <w:r>
        <w:rPr>
          <w:rFonts w:ascii="Times New Roman" w:hAnsi="Times New Roman" w:cs="Times New Roman"/>
        </w:rPr>
        <w:t xml:space="preserve">See also, </w:t>
      </w:r>
      <w:r w:rsidRPr="0068210A">
        <w:rPr>
          <w:rFonts w:ascii="Times New Roman" w:hAnsi="Times New Roman" w:cs="Times New Roman"/>
        </w:rPr>
        <w:t>Audi,</w:t>
      </w:r>
      <w:r>
        <w:rPr>
          <w:rFonts w:ascii="Times New Roman" w:hAnsi="Times New Roman" w:cs="Times New Roman"/>
        </w:rPr>
        <w:t xml:space="preserve"> </w:t>
      </w:r>
      <w:r w:rsidRPr="0068210A">
        <w:rPr>
          <w:rFonts w:ascii="Times New Roman" w:hAnsi="Times New Roman" w:cs="Times New Roman"/>
        </w:rPr>
        <w:t>R. 2005</w:t>
      </w:r>
      <w:r>
        <w:rPr>
          <w:rFonts w:ascii="Times New Roman" w:hAnsi="Times New Roman" w:cs="Times New Roman"/>
        </w:rPr>
        <w:t>.</w:t>
      </w:r>
      <w:r w:rsidRPr="0068210A">
        <w:rPr>
          <w:rFonts w:ascii="Times New Roman" w:hAnsi="Times New Roman" w:cs="Times New Roman"/>
        </w:rPr>
        <w:t xml:space="preserve">. </w:t>
      </w:r>
    </w:p>
  </w:endnote>
  <w:endnote w:id="86">
    <w:p w14:paraId="4EBCE1DF"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CAD Vol, VII. Wednesday, the 24th November 1948 Pandit Thakur Das Bhargava (East Punjab): p. 1997</w:t>
      </w:r>
    </w:p>
  </w:endnote>
  <w:endnote w:id="87">
    <w:p w14:paraId="3F320453"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Constituent Assembly debates, Volume VII  (here on, CAD, Vol.) 3 December 1948 KT Shah, p. 2279.</w:t>
      </w:r>
    </w:p>
  </w:endnote>
  <w:endnote w:id="88">
    <w:p w14:paraId="7CDCB599"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Ibid. Lokenath Misra p. 2284.</w:t>
      </w:r>
    </w:p>
  </w:endnote>
  <w:endnote w:id="89">
    <w:p w14:paraId="3A2F996E" w14:textId="77777777" w:rsidR="00CE171D" w:rsidRDefault="00CE171D" w:rsidP="00CE171D">
      <w:pPr>
        <w:pStyle w:val="EndnoteText"/>
      </w:pPr>
      <w:r>
        <w:rPr>
          <w:rStyle w:val="EndnoteReference"/>
        </w:rPr>
        <w:endnoteRef/>
      </w:r>
      <w:r>
        <w:t xml:space="preserve"> As was also seen the discussion on addition of ‘secularism’ to the Preamble of the Indian Constitution. </w:t>
      </w:r>
    </w:p>
  </w:endnote>
  <w:endnote w:id="90">
    <w:p w14:paraId="4F1DEBB3" w14:textId="77777777" w:rsidR="00CE171D" w:rsidRPr="00EF25CE" w:rsidRDefault="00CE171D" w:rsidP="00CE171D">
      <w:pPr>
        <w:pStyle w:val="EndnoteText"/>
      </w:pPr>
      <w:r>
        <w:rPr>
          <w:rStyle w:val="EndnoteReference"/>
        </w:rPr>
        <w:endnoteRef/>
      </w:r>
      <w:r>
        <w:t xml:space="preserve"> Saba Mahmood’s work on political secularism questions the ‘neutrality’ that has accrued to the concept, despite its western or even protestant underpinnings. Her argument that secularism can be seen as the modern state’s power to reorganise substantive features of religious life is also visible in the Indian court’s dealings with secularism. But this essay focusses on deployment of the vocabulary of secularism by courts and political parties rather than the genealogy of secularism.  See, </w:t>
      </w:r>
      <w:r w:rsidRPr="00EF25CE">
        <w:t>Mahmood</w:t>
      </w:r>
      <w:r>
        <w:t xml:space="preserve"> 2</w:t>
      </w:r>
      <w:r w:rsidRPr="00EF25CE">
        <w:t>01</w:t>
      </w:r>
      <w:r>
        <w:t xml:space="preserve">5and </w:t>
      </w:r>
      <w:r w:rsidRPr="00EF25CE">
        <w:t>Agrama 2012</w:t>
      </w:r>
      <w:r>
        <w:t>.</w:t>
      </w:r>
    </w:p>
  </w:endnote>
  <w:endnote w:id="91">
    <w:p w14:paraId="49E80A98" w14:textId="77777777" w:rsidR="00CE171D" w:rsidRPr="00301A82" w:rsidRDefault="00CE171D" w:rsidP="00CE171D">
      <w:pPr>
        <w:pStyle w:val="EndnoteText"/>
      </w:pPr>
      <w:r>
        <w:rPr>
          <w:rStyle w:val="EndnoteReference"/>
        </w:rPr>
        <w:endnoteRef/>
      </w:r>
      <w:r>
        <w:t xml:space="preserve"> </w:t>
      </w:r>
      <w:r>
        <w:rPr>
          <w:i/>
        </w:rPr>
        <w:t xml:space="preserve">Abhiram Singh v. CD Commachen </w:t>
      </w:r>
      <w:r>
        <w:t>2017(2)SCC 629.</w:t>
      </w:r>
    </w:p>
  </w:endnote>
  <w:endnote w:id="92">
    <w:p w14:paraId="65EB3784" w14:textId="77777777" w:rsidR="00CE171D" w:rsidRDefault="00CE171D" w:rsidP="00CE171D">
      <w:pPr>
        <w:pStyle w:val="EndnoteText"/>
      </w:pPr>
      <w:r>
        <w:rPr>
          <w:rStyle w:val="EndnoteReference"/>
        </w:rPr>
        <w:endnoteRef/>
      </w:r>
      <w:r>
        <w:t xml:space="preserve"> ‘</w:t>
      </w:r>
      <w:r w:rsidRPr="00B75C92">
        <w:t>Bharat ke logon, nirnay kar lena, ki Islam jeetega ya bhagwaan jitega’</w:t>
      </w:r>
      <w:r>
        <w:t xml:space="preserve"> translation, mine.</w:t>
      </w:r>
    </w:p>
  </w:endnote>
  <w:endnote w:id="93">
    <w:p w14:paraId="0BBDBC0A" w14:textId="77777777" w:rsidR="00CE171D" w:rsidRDefault="00CE171D" w:rsidP="00CE171D">
      <w:pPr>
        <w:pStyle w:val="EndnoteText"/>
      </w:pPr>
      <w:r>
        <w:rPr>
          <w:rStyle w:val="EndnoteReference"/>
        </w:rPr>
        <w:endnoteRef/>
      </w:r>
      <w:r>
        <w:t xml:space="preserve"> </w:t>
      </w:r>
      <w:r w:rsidRPr="00014B96">
        <w:rPr>
          <w:i/>
        </w:rPr>
        <w:t>Kanhaiya Kumar</w:t>
      </w:r>
      <w:r w:rsidRPr="00014B96">
        <w:rPr>
          <w:iCs/>
        </w:rPr>
        <w:t xml:space="preserve"> v. </w:t>
      </w:r>
      <w:r w:rsidRPr="00014B96">
        <w:rPr>
          <w:i/>
        </w:rPr>
        <w:t>State (NCT of Delhi)</w:t>
      </w:r>
      <w:r w:rsidRPr="00014B96">
        <w:rPr>
          <w:iCs/>
        </w:rPr>
        <w:t>,</w:t>
      </w:r>
      <w:r w:rsidRPr="00014B96">
        <w:t xml:space="preserve"> </w:t>
      </w:r>
      <w:r>
        <w:t>(</w:t>
      </w:r>
      <w:r w:rsidRPr="00DA590A">
        <w:rPr>
          <w:rFonts w:ascii="Times New Roman" w:hAnsi="Times New Roman"/>
          <w:iCs/>
          <w:shd w:val="clear" w:color="auto" w:fill="FFFFFF"/>
        </w:rPr>
        <w:t>2016) 227 DLT 612.</w:t>
      </w:r>
      <w:r>
        <w:rPr>
          <w:rFonts w:ascii="Times New Roman" w:hAnsi="Times New Roman"/>
          <w:iCs/>
          <w:shd w:val="clear" w:color="auto" w:fill="FFFFFF"/>
        </w:rPr>
        <w:t xml:space="preserve"> A student leader of the Jawaharlal Nehru University was arrested for allengedly making ‘anti-national’ slogans, and tried under the sedition law. </w:t>
      </w:r>
    </w:p>
  </w:endnote>
  <w:endnote w:id="94">
    <w:p w14:paraId="08E3937E" w14:textId="77777777" w:rsidR="00CE171D" w:rsidRPr="0039799A" w:rsidRDefault="00CE171D" w:rsidP="00CE171D">
      <w:pPr>
        <w:pStyle w:val="EndnoteText"/>
        <w:rPr>
          <w:i/>
        </w:rPr>
      </w:pPr>
      <w:r>
        <w:rPr>
          <w:rStyle w:val="EndnoteReference"/>
        </w:rPr>
        <w:endnoteRef/>
      </w:r>
      <w:r>
        <w:t xml:space="preserve"> </w:t>
      </w:r>
      <w:r w:rsidRPr="0039799A">
        <w:rPr>
          <w:i/>
        </w:rPr>
        <w:t xml:space="preserve">Shafin Jahan v. Asokan K.M. and others </w:t>
      </w:r>
      <w:r>
        <w:t xml:space="preserve">SLP (Crl) No. 5777 of 2017. A Hindu woman married a Muslim man, her father moved court alleging that his daughter’s husband had links with the Islamic State, the Court ordered a Special Investigation Team Probe into the matter. </w:t>
      </w:r>
    </w:p>
  </w:endnote>
  <w:endnote w:id="95">
    <w:p w14:paraId="1D9E03AB" w14:textId="77777777" w:rsidR="00CE171D" w:rsidRPr="00B4296F" w:rsidRDefault="00CE171D" w:rsidP="00CE171D">
      <w:pPr>
        <w:pStyle w:val="EndnoteText"/>
        <w:rPr>
          <w:rFonts w:ascii="Times New Roman" w:hAnsi="Times New Roman" w:cs="Times New Roman"/>
          <w:i/>
        </w:rPr>
      </w:pPr>
      <w:r w:rsidRPr="0068210A">
        <w:rPr>
          <w:rStyle w:val="EndnoteReference"/>
          <w:rFonts w:ascii="Times New Roman" w:hAnsi="Times New Roman" w:cs="Times New Roman"/>
        </w:rPr>
        <w:endnoteRef/>
      </w:r>
      <w:r>
        <w:rPr>
          <w:rFonts w:ascii="Times New Roman" w:hAnsi="Times New Roman" w:cs="Times New Roman"/>
        </w:rPr>
        <w:t xml:space="preserve"> H. M. Seervai,</w:t>
      </w:r>
      <w:r w:rsidRPr="0068210A">
        <w:rPr>
          <w:rFonts w:ascii="Times New Roman" w:hAnsi="Times New Roman" w:cs="Times New Roman"/>
        </w:rPr>
        <w:t>an eminent jurist, offered a substantive definition of the word ‘propagate’ ‘To propagate religion is not to impart knowledge and to spread it more widely, but to produce intellectual and moral conviction leading to action, namely adoption of religion.’</w:t>
      </w:r>
      <w:r>
        <w:rPr>
          <w:rFonts w:ascii="Times New Roman" w:hAnsi="Times New Roman" w:cs="Times New Roman"/>
        </w:rPr>
        <w:t xml:space="preserve"> See </w:t>
      </w:r>
      <w:r>
        <w:rPr>
          <w:rFonts w:ascii="Times New Roman" w:hAnsi="Times New Roman" w:cs="Times New Roman"/>
          <w:i/>
        </w:rPr>
        <w:t>Constitutional law of India: A critical commentary.</w:t>
      </w:r>
    </w:p>
  </w:endnote>
  <w:endnote w:id="96">
    <w:p w14:paraId="51FF881E"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sidRPr="0068210A">
        <w:rPr>
          <w:rFonts w:ascii="Times New Roman" w:hAnsi="Times New Roman" w:cs="Times New Roman"/>
          <w:i/>
          <w:iCs/>
        </w:rPr>
        <w:t>Aruna Roy v. Union of India</w:t>
      </w:r>
      <w:r w:rsidRPr="0068210A">
        <w:rPr>
          <w:rFonts w:ascii="Times New Roman" w:hAnsi="Times New Roman" w:cs="Times New Roman"/>
        </w:rPr>
        <w:t xml:space="preserve"> (2002) 7 SCC 368.</w:t>
      </w:r>
    </w:p>
  </w:endnote>
  <w:endnote w:id="97">
    <w:p w14:paraId="5315CE4C"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Article 29 (3) provides that: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a minor, his guardian has given his consent thereto.</w:t>
      </w:r>
    </w:p>
  </w:endnote>
  <w:endnote w:id="98">
    <w:p w14:paraId="06982CEE" w14:textId="77777777" w:rsidR="00CE171D" w:rsidRPr="0069231D" w:rsidRDefault="00CE171D" w:rsidP="00CE171D">
      <w:pPr>
        <w:pStyle w:val="EndnoteText"/>
        <w:rPr>
          <w:lang w:val="en-GB"/>
        </w:rPr>
      </w:pPr>
      <w:r>
        <w:rPr>
          <w:rStyle w:val="EndnoteReference"/>
        </w:rPr>
        <w:endnoteRef/>
      </w:r>
      <w:r>
        <w:t xml:space="preserve"> </w:t>
      </w:r>
      <w:r w:rsidRPr="0069231D">
        <w:rPr>
          <w:i/>
          <w:iCs/>
          <w:lang w:val="en-GB"/>
        </w:rPr>
        <w:t>Rev Stanislaus v. Madhya Pradesh</w:t>
      </w:r>
      <w:r w:rsidRPr="0069231D">
        <w:rPr>
          <w:lang w:val="en-GB"/>
        </w:rPr>
        <w:t>, 1977 SCR (2) 611.</w:t>
      </w:r>
    </w:p>
  </w:endnote>
  <w:endnote w:id="99">
    <w:p w14:paraId="1700487B" w14:textId="77777777" w:rsidR="00CE171D" w:rsidRDefault="00CE171D" w:rsidP="00CE171D">
      <w:pPr>
        <w:pStyle w:val="EndnoteText"/>
      </w:pPr>
      <w:r>
        <w:rPr>
          <w:rStyle w:val="EndnoteReference"/>
        </w:rPr>
        <w:endnoteRef/>
      </w:r>
      <w:r>
        <w:t xml:space="preserve"> </w:t>
      </w:r>
      <w:r w:rsidRPr="0069231D">
        <w:rPr>
          <w:i/>
          <w:iCs/>
        </w:rPr>
        <w:t>Bai Tahira A v.Ali Hussain Fissali Chothia</w:t>
      </w:r>
      <w:r w:rsidRPr="0069231D">
        <w:t xml:space="preserve"> 1979 AIR 362. </w:t>
      </w:r>
    </w:p>
  </w:endnote>
  <w:endnote w:id="100">
    <w:p w14:paraId="00E95BFF" w14:textId="77777777" w:rsidR="00CE171D" w:rsidRDefault="00CE171D" w:rsidP="00CE171D">
      <w:pPr>
        <w:pStyle w:val="EndnoteText"/>
      </w:pPr>
      <w:r>
        <w:rPr>
          <w:rStyle w:val="EndnoteReference"/>
        </w:rPr>
        <w:endnoteRef/>
      </w:r>
      <w:r>
        <w:t xml:space="preserve"> </w:t>
      </w:r>
      <w:r w:rsidRPr="0069231D">
        <w:rPr>
          <w:i/>
          <w:iCs/>
        </w:rPr>
        <w:t>Fazlumbi Biwi  Fazlunbi v. K.Khader Vali</w:t>
      </w:r>
      <w:r w:rsidRPr="0069231D">
        <w:t xml:space="preserve"> AIR 1980 SC 173.</w:t>
      </w:r>
    </w:p>
  </w:endnote>
  <w:endnote w:id="101">
    <w:p w14:paraId="137AF9CA" w14:textId="77777777" w:rsidR="00CE171D" w:rsidRPr="0069231D" w:rsidRDefault="00CE171D" w:rsidP="00CE171D">
      <w:pPr>
        <w:pStyle w:val="EndnoteText"/>
        <w:rPr>
          <w:i/>
        </w:rPr>
      </w:pPr>
      <w:r>
        <w:rPr>
          <w:rStyle w:val="EndnoteReference"/>
        </w:rPr>
        <w:endnoteRef/>
      </w:r>
      <w:r>
        <w:t xml:space="preserve"> </w:t>
      </w:r>
      <w:r>
        <w:rPr>
          <w:i/>
        </w:rPr>
        <w:t xml:space="preserve">Shayara Bano v. Union of India </w:t>
      </w:r>
      <w:r w:rsidRPr="0069231D">
        <w:t>Writ Petition (C) No. 118 of 2016</w:t>
      </w:r>
      <w:r>
        <w:rPr>
          <w:i/>
        </w:rPr>
        <w:t>.</w:t>
      </w:r>
    </w:p>
  </w:endnote>
  <w:endnote w:id="102">
    <w:p w14:paraId="6FCD7E0B" w14:textId="77777777" w:rsidR="00CE171D" w:rsidRDefault="00CE171D" w:rsidP="00CE171D">
      <w:pPr>
        <w:pStyle w:val="EndnoteText"/>
      </w:pPr>
      <w:r>
        <w:rPr>
          <w:rStyle w:val="EndnoteReference"/>
        </w:rPr>
        <w:endnoteRef/>
      </w:r>
      <w:r>
        <w:t xml:space="preserve"> </w:t>
      </w:r>
      <w:r w:rsidRPr="007C344F">
        <w:rPr>
          <w:i/>
        </w:rPr>
        <w:t>Suresh Kumar Koushal vs. Naz Foundation</w:t>
      </w:r>
      <w:r>
        <w:t xml:space="preserve"> </w:t>
      </w:r>
      <w:r w:rsidRPr="007C344F">
        <w:t>(2014) 1 SCC 1</w:t>
      </w:r>
      <w:r>
        <w:t>.</w:t>
      </w:r>
    </w:p>
  </w:endnote>
  <w:endnote w:id="103">
    <w:p w14:paraId="39695229" w14:textId="77777777" w:rsidR="00CE171D" w:rsidRPr="00DC5377" w:rsidRDefault="00CE171D" w:rsidP="00CE171D">
      <w:pPr>
        <w:pStyle w:val="EndnoteText"/>
      </w:pPr>
      <w:r>
        <w:rPr>
          <w:rStyle w:val="EndnoteReference"/>
        </w:rPr>
        <w:endnoteRef/>
      </w:r>
      <w:r>
        <w:t xml:space="preserve"> See also, </w:t>
      </w:r>
      <w:r w:rsidRPr="00237781">
        <w:t>Khaitan</w:t>
      </w:r>
      <w:r>
        <w:t xml:space="preserve"> 2015.The ruling was reversed on 6th September 2018, and consensual sex between same-sex individuals was decriminalised in the judgment </w:t>
      </w:r>
      <w:bookmarkStart w:id="1" w:name="_Hlk526821535"/>
      <w:r w:rsidRPr="00134C02">
        <w:rPr>
          <w:i/>
        </w:rPr>
        <w:t>Navtej Singh Johar v. Union of India</w:t>
      </w:r>
      <w:r>
        <w:rPr>
          <w:i/>
        </w:rPr>
        <w:t xml:space="preserve">. </w:t>
      </w:r>
      <w:bookmarkEnd w:id="1"/>
      <w:r w:rsidRPr="00DC5377">
        <w:t>Writ Petition (Criminal) No</w:t>
      </w:r>
      <w:r w:rsidRPr="00DC5377">
        <w:rPr>
          <w:i/>
        </w:rPr>
        <w:t xml:space="preserve">. </w:t>
      </w:r>
      <w:r w:rsidRPr="00DC5377">
        <w:t xml:space="preserve">76 </w:t>
      </w:r>
      <w:r>
        <w:t>of</w:t>
      </w:r>
      <w:r w:rsidRPr="00DC5377">
        <w:t xml:space="preserve"> 2016</w:t>
      </w:r>
      <w:r>
        <w:t>.</w:t>
      </w:r>
    </w:p>
  </w:endnote>
  <w:endnote w:id="104">
    <w:p w14:paraId="1881CF2E" w14:textId="77777777" w:rsidR="00CE171D" w:rsidRDefault="00CE171D" w:rsidP="00CE171D">
      <w:pPr>
        <w:pStyle w:val="EndnoteText"/>
      </w:pPr>
      <w:r>
        <w:rPr>
          <w:rStyle w:val="EndnoteReference"/>
        </w:rPr>
        <w:endnoteRef/>
      </w:r>
      <w:r>
        <w:t xml:space="preserve"> For a critical discussion on judiciary see </w:t>
      </w:r>
      <w:r w:rsidRPr="005C1A1D">
        <w:rPr>
          <w:rFonts w:ascii="Times New Roman" w:hAnsi="Times New Roman" w:cs="Times New Roman"/>
        </w:rPr>
        <w:t>Cardozo, 2010,</w:t>
      </w:r>
      <w:r w:rsidRPr="005C1A1D">
        <w:rPr>
          <w:rFonts w:ascii="Times New Roman" w:hAnsi="Times New Roman" w:cs="Times New Roman"/>
          <w:color w:val="222222"/>
          <w:shd w:val="clear" w:color="auto" w:fill="FFFFFF"/>
        </w:rPr>
        <w:t xml:space="preserve"> </w:t>
      </w:r>
      <w:r w:rsidRPr="005C1A1D">
        <w:rPr>
          <w:rFonts w:ascii="Times New Roman" w:hAnsi="Times New Roman" w:cs="Times New Roman"/>
        </w:rPr>
        <w:t>Baxi 198</w:t>
      </w:r>
      <w:r>
        <w:rPr>
          <w:rFonts w:ascii="Times New Roman" w:hAnsi="Times New Roman" w:cs="Times New Roman"/>
        </w:rPr>
        <w:t>0</w:t>
      </w:r>
      <w:r w:rsidRPr="005C1A1D">
        <w:rPr>
          <w:rFonts w:ascii="Times New Roman" w:hAnsi="Times New Roman" w:cs="Times New Roman"/>
        </w:rPr>
        <w:t>, Jacobsohn 2004 Chapters 5-7 and</w:t>
      </w:r>
      <w:r>
        <w:rPr>
          <w:rFonts w:ascii="Times New Roman" w:hAnsi="Times New Roman" w:cs="Times New Roman"/>
        </w:rPr>
        <w:t xml:space="preserve"> </w:t>
      </w:r>
      <w:r w:rsidRPr="005C1A1D">
        <w:rPr>
          <w:rFonts w:ascii="Times New Roman" w:hAnsi="Times New Roman" w:cs="Times New Roman"/>
          <w:color w:val="222222"/>
          <w:shd w:val="clear" w:color="auto" w:fill="FFFFFF"/>
        </w:rPr>
        <w:t xml:space="preserve"> Mehta</w:t>
      </w:r>
      <w:r>
        <w:rPr>
          <w:rFonts w:ascii="Times New Roman" w:hAnsi="Times New Roman" w:cs="Times New Roman"/>
          <w:color w:val="222222"/>
          <w:shd w:val="clear" w:color="auto" w:fill="FFFFFF"/>
        </w:rPr>
        <w:t xml:space="preserve"> 2015.</w:t>
      </w:r>
      <w:r>
        <w:rPr>
          <w:rFonts w:ascii="Times New Roman" w:hAnsi="Times New Roman" w:cs="Times New Roman"/>
          <w:sz w:val="24"/>
          <w:szCs w:val="24"/>
        </w:rPr>
        <w:t xml:space="preserve"> </w:t>
      </w:r>
    </w:p>
  </w:endnote>
  <w:endnote w:id="105">
    <w:p w14:paraId="46F5DAD9"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A practice under customary Muslim law under which a divorced woman</w:t>
      </w:r>
      <w:r>
        <w:rPr>
          <w:rFonts w:ascii="Times New Roman" w:hAnsi="Times New Roman" w:cs="Times New Roman"/>
        </w:rPr>
        <w:t>,</w:t>
      </w:r>
      <w:r w:rsidRPr="0068210A">
        <w:rPr>
          <w:rFonts w:ascii="Times New Roman" w:hAnsi="Times New Roman" w:cs="Times New Roman"/>
        </w:rPr>
        <w:t xml:space="preserve"> in order to reconcile with her husband</w:t>
      </w:r>
      <w:r>
        <w:rPr>
          <w:rFonts w:ascii="Times New Roman" w:hAnsi="Times New Roman" w:cs="Times New Roman"/>
        </w:rPr>
        <w:t>,</w:t>
      </w:r>
      <w:r w:rsidRPr="0068210A">
        <w:rPr>
          <w:rFonts w:ascii="Times New Roman" w:hAnsi="Times New Roman" w:cs="Times New Roman"/>
        </w:rPr>
        <w:t xml:space="preserve"> must have </w:t>
      </w:r>
      <w:r>
        <w:rPr>
          <w:rFonts w:ascii="Times New Roman" w:hAnsi="Times New Roman" w:cs="Times New Roman"/>
        </w:rPr>
        <w:t>a</w:t>
      </w:r>
      <w:r w:rsidRPr="0068210A">
        <w:rPr>
          <w:rFonts w:ascii="Times New Roman" w:hAnsi="Times New Roman" w:cs="Times New Roman"/>
        </w:rPr>
        <w:t xml:space="preserve">n intervening marriage with another man which she must consummate and be freely given a divorce, to reconcile with her former husband. </w:t>
      </w:r>
    </w:p>
  </w:endnote>
  <w:endnote w:id="106">
    <w:p w14:paraId="60D98714" w14:textId="77777777" w:rsidR="00CE171D" w:rsidRDefault="00CE171D" w:rsidP="00CE171D">
      <w:pPr>
        <w:pStyle w:val="EndnoteText"/>
      </w:pPr>
      <w:r>
        <w:rPr>
          <w:rStyle w:val="EndnoteReference"/>
        </w:rPr>
        <w:endnoteRef/>
      </w:r>
      <w:r>
        <w:t xml:space="preserve"> See </w:t>
      </w:r>
      <w:r w:rsidRPr="004937D8">
        <w:rPr>
          <w:i/>
        </w:rPr>
        <w:t>Sameena Begum v. Union of India</w:t>
      </w:r>
      <w:r>
        <w:t xml:space="preserve"> </w:t>
      </w:r>
      <w:r w:rsidRPr="004937D8">
        <w:t>Writ Petition(s)(Civil) No(s).222/2018</w:t>
      </w:r>
      <w:r>
        <w:t xml:space="preserve"> Para 57.“</w:t>
      </w:r>
      <w:r w:rsidRPr="004937D8">
        <w:t>The Constitution makers wanted to establish a ‘Secular State’ and with that purpose they codified the Article 25(1) which guaranteed freedom of religion, freedom of conscience and freedom to profess, practice and propagate religion, to all persons. But at the same time they sought to distinguish between the essence of a religion and other secular activities, which might be associated with religious practice but yet did not form a part of the core of the religion, and with this end in view they inserted Clause 2(a) as thus: “Nothing in this Article shall affect the operation of any existing law or prevent the State from making any law regulating or restricting any economic, financial, political or other secular activities, which may be associated with religious practices.”</w:t>
      </w:r>
      <w:r>
        <w:t>”</w:t>
      </w:r>
    </w:p>
  </w:endnote>
  <w:endnote w:id="107">
    <w:p w14:paraId="141FF8B7" w14:textId="77777777" w:rsidR="00CE171D" w:rsidRDefault="00CE171D" w:rsidP="00CE171D">
      <w:pPr>
        <w:pStyle w:val="EndnoteText"/>
      </w:pPr>
      <w:r>
        <w:rPr>
          <w:rStyle w:val="EndnoteReference"/>
        </w:rPr>
        <w:endnoteRef/>
      </w:r>
      <w:r>
        <w:t xml:space="preserve"> </w:t>
      </w:r>
      <w:r w:rsidRPr="00334CD4">
        <w:t>Crl.M.P. No. of 2017</w:t>
      </w:r>
      <w:r w:rsidRPr="00DD1F28">
        <w:t xml:space="preserve"> in SLP (Crl.) NO.5777/2017; </w:t>
      </w:r>
      <w:r w:rsidRPr="00753B43">
        <w:rPr>
          <w:i/>
        </w:rPr>
        <w:t>Shafin Jahan vs. Asokan K.M. &amp;amp; Ors.</w:t>
      </w:r>
    </w:p>
  </w:endnote>
  <w:endnote w:id="108">
    <w:p w14:paraId="29952DEB"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List of impleadment / intervention applications:</w:t>
      </w:r>
    </w:p>
    <w:p w14:paraId="5B0F5501"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1.IA NO. 1-2 OF 2016 filed by Subramanyam Swamy (Application for directions)</w:t>
      </w:r>
    </w:p>
    <w:p w14:paraId="763CEFE3"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2.IA No, 33-34 Of 2016 for Intervention filed by Swamy converted into W.P. 105 of 2016</w:t>
      </w:r>
    </w:p>
    <w:p w14:paraId="1ACBC038"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 xml:space="preserve">3.IA No. 5827 of 2017 for intervention filed by Purshottaman Mulloli </w:t>
      </w:r>
    </w:p>
    <w:p w14:paraId="1599D56D"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4.IA No. 923432 of 2017 for intervention filed by M/S Manoj Swarup &amp; Co.</w:t>
      </w:r>
    </w:p>
    <w:p w14:paraId="499D6919"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 xml:space="preserve">5.IA No. 127588 Of 2017 for impalement filed by Yakub Habeebuddin Tucy </w:t>
      </w:r>
    </w:p>
    <w:p w14:paraId="36D5CE42"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6.IA No. 130831 Of 2017 for intervention on behalf of 32 applicants filed by Ms. Aparna Bhat, Advocate</w:t>
      </w:r>
    </w:p>
    <w:p w14:paraId="43567C37"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7.IA No. 131186 of 2017 for intervention filed by Mr. Praveen Kumar Shrivastava</w:t>
      </w:r>
    </w:p>
    <w:p w14:paraId="67E81355"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8.IA No. 131419 and 131424 Of 20017 for Intervention and Permission to appear and argue in person  (Name of intervener not mentioned in office report)</w:t>
      </w:r>
    </w:p>
    <w:p w14:paraId="4D3A9D6A"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9.IA NO. 129876 Of 2017 to Implead Babri Masjid Foundation as a party.</w:t>
      </w:r>
    </w:p>
    <w:p w14:paraId="5CB5B6CF" w14:textId="77777777" w:rsidR="00CE171D" w:rsidRPr="0068210A" w:rsidRDefault="00CE171D" w:rsidP="00CE171D">
      <w:pPr>
        <w:pStyle w:val="EndnoteText"/>
        <w:rPr>
          <w:rFonts w:ascii="Times New Roman" w:hAnsi="Times New Roman" w:cs="Times New Roman"/>
        </w:rPr>
      </w:pPr>
      <w:r w:rsidRPr="0068210A">
        <w:rPr>
          <w:rFonts w:ascii="Times New Roman" w:hAnsi="Times New Roman" w:cs="Times New Roman"/>
        </w:rPr>
        <w:t>10.IA No. 10 Of 2017 for Intervention(Name of intervener not mentioned)</w:t>
      </w:r>
    </w:p>
  </w:endnote>
  <w:endnote w:id="109">
    <w:p w14:paraId="42331218" w14:textId="77777777" w:rsidR="00CE171D" w:rsidRPr="0068210A" w:rsidRDefault="00CE171D" w:rsidP="00CE171D">
      <w:pPr>
        <w:pStyle w:val="EndnoteText"/>
        <w:rPr>
          <w:rFonts w:ascii="Times New Roman" w:hAnsi="Times New Roman" w:cs="Times New Roman"/>
        </w:rPr>
      </w:pPr>
      <w:r w:rsidRPr="0068210A">
        <w:rPr>
          <w:rStyle w:val="EndnoteReference"/>
          <w:rFonts w:ascii="Times New Roman" w:hAnsi="Times New Roman" w:cs="Times New Roman"/>
        </w:rPr>
        <w:endnoteRef/>
      </w:r>
      <w:r w:rsidRPr="0068210A">
        <w:rPr>
          <w:rFonts w:ascii="Times New Roman" w:hAnsi="Times New Roman" w:cs="Times New Roman"/>
        </w:rPr>
        <w:t xml:space="preserve"> </w:t>
      </w:r>
      <w:r>
        <w:rPr>
          <w:rFonts w:ascii="Times New Roman" w:hAnsi="Times New Roman" w:cs="Times New Roman"/>
        </w:rPr>
        <w:t>During the writing of this article there have been</w:t>
      </w:r>
      <w:r w:rsidRPr="0068210A">
        <w:rPr>
          <w:rFonts w:ascii="Times New Roman" w:hAnsi="Times New Roman" w:cs="Times New Roman"/>
        </w:rPr>
        <w:t xml:space="preserve"> a number of current and ongoing modifications as regards the Ayodhya case. </w:t>
      </w:r>
      <w:r>
        <w:rPr>
          <w:rFonts w:ascii="Times New Roman" w:hAnsi="Times New Roman" w:cs="Times New Roman"/>
        </w:rPr>
        <w:t xml:space="preserve">As it stands, the case is due to be heard again in the first week of January 2019 by the appointed bench which will determine the schedule for the subsequent hearing. </w:t>
      </w:r>
    </w:p>
  </w:endnote>
  <w:endnote w:id="110">
    <w:p w14:paraId="3C49F5F7" w14:textId="77777777" w:rsidR="00CE171D" w:rsidRPr="0054506C" w:rsidRDefault="00CE171D" w:rsidP="00CE171D">
      <w:pPr>
        <w:pStyle w:val="EndnoteText"/>
        <w:spacing w:before="240"/>
      </w:pPr>
      <w:r>
        <w:rPr>
          <w:rStyle w:val="EndnoteReference"/>
        </w:rPr>
        <w:endnoteRef/>
      </w:r>
      <w:r>
        <w:t xml:space="preserve"> In two recent judgments the Supreme Court decriminalised homosexuality </w:t>
      </w:r>
      <w:r w:rsidRPr="00134C02">
        <w:rPr>
          <w:i/>
        </w:rPr>
        <w:t>Navtej Singh Johar v. Union of India</w:t>
      </w:r>
      <w:r>
        <w:rPr>
          <w:i/>
        </w:rPr>
        <w:t xml:space="preserve"> </w:t>
      </w:r>
      <w:r>
        <w:t>2018(1) SCC 791. and ruled that menstruation cannot be grounds on which women can be denied entry into the Sabrimala temple in Kerala. ‘</w:t>
      </w:r>
      <w:r>
        <w:rPr>
          <w:i/>
        </w:rPr>
        <w:t xml:space="preserve">Young India Lawyer’s Association and Ors v. State of Kerala’. </w:t>
      </w:r>
      <w:r w:rsidRPr="0054506C">
        <w:t>2018 SCC OnLine SC 1690.</w:t>
      </w:r>
    </w:p>
  </w:endnote>
  <w:endnote w:id="111">
    <w:p w14:paraId="7C6DD700" w14:textId="77777777" w:rsidR="00CE171D" w:rsidRPr="004D18FC" w:rsidRDefault="00CE171D" w:rsidP="00CE171D">
      <w:pPr>
        <w:pStyle w:val="EndnoteText"/>
      </w:pPr>
      <w:r>
        <w:rPr>
          <w:rStyle w:val="EndnoteReference"/>
        </w:rPr>
        <w:endnoteRef/>
      </w:r>
      <w:r>
        <w:t xml:space="preserve"> </w:t>
      </w:r>
      <w:r w:rsidRPr="00134C02">
        <w:rPr>
          <w:i/>
        </w:rPr>
        <w:t>Navtej Singh Johar v. Union of India</w:t>
      </w:r>
      <w:r>
        <w:rPr>
          <w:i/>
        </w:rPr>
        <w:t xml:space="preserve"> </w:t>
      </w:r>
      <w:r>
        <w:t>2018(1) SCC 791.</w:t>
      </w:r>
    </w:p>
  </w:endnote>
  <w:endnote w:id="112">
    <w:p w14:paraId="1CDE05C6" w14:textId="77777777" w:rsidR="00CE171D" w:rsidRDefault="00CE171D" w:rsidP="00CE171D">
      <w:pPr>
        <w:pStyle w:val="EndnoteText"/>
      </w:pPr>
      <w:r>
        <w:rPr>
          <w:rStyle w:val="EndnoteReference"/>
        </w:rPr>
        <w:endnoteRef/>
      </w:r>
      <w:r>
        <w:t xml:space="preserve"> The Bill criminalised ‘pronouncement’ of triple </w:t>
      </w:r>
      <w:r w:rsidRPr="00DA37A6">
        <w:rPr>
          <w:i/>
        </w:rPr>
        <w:t>talaq</w:t>
      </w:r>
      <w:r>
        <w:t xml:space="preserve">, by punishment of up to three years and arrest without warrant on any complaint. For a criticism of the Bill see, ‘The triple talaq Bill: A mediocre legislation and a missed opportunity’ </w:t>
      </w:r>
      <w:r w:rsidRPr="00A339EE">
        <w:rPr>
          <w:i/>
        </w:rPr>
        <w:t>The Indian Express</w:t>
      </w:r>
      <w:r>
        <w:t>, January 9, 2018.</w:t>
      </w:r>
    </w:p>
  </w:endnote>
  <w:endnote w:id="113">
    <w:p w14:paraId="0C9050A1" w14:textId="77777777" w:rsidR="00CE171D" w:rsidRDefault="00CE171D" w:rsidP="00CE171D">
      <w:pPr>
        <w:pStyle w:val="EndnoteText"/>
      </w:pPr>
      <w:r>
        <w:rPr>
          <w:rStyle w:val="EndnoteReference"/>
        </w:rPr>
        <w:endnoteRef/>
      </w:r>
      <w:r>
        <w:t xml:space="preserve"> These were created by The Uttar Pradesh government ostensibly for the protection of women, but most arrested by the police were Muslim men in consensual relationships with Hindu women. See also, ‘</w:t>
      </w:r>
      <w:r w:rsidRPr="00F779E8">
        <w:t>UP’s anti-Romeo squads strike terror: A quiet, gloomy Sunday at Ghaziabad’s biggest park</w:t>
      </w:r>
      <w:r>
        <w:t xml:space="preserve">’ </w:t>
      </w:r>
      <w:r w:rsidRPr="00F779E8">
        <w:rPr>
          <w:i/>
        </w:rPr>
        <w:t>Hindu</w:t>
      </w:r>
      <w:r>
        <w:rPr>
          <w:i/>
        </w:rPr>
        <w:t>s</w:t>
      </w:r>
      <w:r w:rsidRPr="00F779E8">
        <w:rPr>
          <w:i/>
        </w:rPr>
        <w:t>tan</w:t>
      </w:r>
      <w:r>
        <w:t xml:space="preserve"> </w:t>
      </w:r>
      <w:r w:rsidRPr="00F779E8">
        <w:rPr>
          <w:i/>
        </w:rPr>
        <w:t>Times</w:t>
      </w:r>
      <w:r>
        <w:t>, May 30, 2017.</w:t>
      </w:r>
    </w:p>
    <w:p w14:paraId="1771DFD9" w14:textId="77777777" w:rsidR="00CE171D" w:rsidRDefault="00CE171D" w:rsidP="00CE171D">
      <w:pPr>
        <w:pStyle w:val="EndnoteText"/>
      </w:pPr>
    </w:p>
    <w:p w14:paraId="06A53385" w14:textId="77777777" w:rsidR="00CE171D" w:rsidRDefault="00CE171D" w:rsidP="00CE17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thold Baskerville Book">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70192"/>
      <w:docPartObj>
        <w:docPartGallery w:val="Page Numbers (Bottom of Page)"/>
        <w:docPartUnique/>
      </w:docPartObj>
    </w:sdtPr>
    <w:sdtEndPr>
      <w:rPr>
        <w:noProof/>
      </w:rPr>
    </w:sdtEndPr>
    <w:sdtContent>
      <w:p w14:paraId="0AB624D3" w14:textId="77777777" w:rsidR="00CE171D" w:rsidRDefault="00CE171D">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08AF6C47" w14:textId="77777777" w:rsidR="00CE171D" w:rsidRDefault="00CE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E36E" w14:textId="77777777" w:rsidR="007E6E4B" w:rsidRDefault="007E6E4B" w:rsidP="00CE171D">
      <w:pPr>
        <w:spacing w:after="0" w:line="240" w:lineRule="auto"/>
      </w:pPr>
      <w:r>
        <w:separator/>
      </w:r>
    </w:p>
  </w:footnote>
  <w:footnote w:type="continuationSeparator" w:id="0">
    <w:p w14:paraId="73DF98E1" w14:textId="77777777" w:rsidR="007E6E4B" w:rsidRDefault="007E6E4B" w:rsidP="00CE1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DC8"/>
    <w:multiLevelType w:val="hybridMultilevel"/>
    <w:tmpl w:val="9C4822F2"/>
    <w:lvl w:ilvl="0" w:tplc="59AEC7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3E405E"/>
    <w:multiLevelType w:val="hybridMultilevel"/>
    <w:tmpl w:val="4E188326"/>
    <w:lvl w:ilvl="0" w:tplc="E9F2B1BA">
      <w:start w:val="1"/>
      <w:numFmt w:val="bullet"/>
      <w:lvlText w:val="•"/>
      <w:lvlJc w:val="left"/>
      <w:pPr>
        <w:tabs>
          <w:tab w:val="num" w:pos="720"/>
        </w:tabs>
        <w:ind w:left="720" w:hanging="360"/>
      </w:pPr>
      <w:rPr>
        <w:rFonts w:ascii="Arial" w:hAnsi="Arial" w:hint="default"/>
      </w:rPr>
    </w:lvl>
    <w:lvl w:ilvl="1" w:tplc="AB989982" w:tentative="1">
      <w:start w:val="1"/>
      <w:numFmt w:val="bullet"/>
      <w:lvlText w:val="•"/>
      <w:lvlJc w:val="left"/>
      <w:pPr>
        <w:tabs>
          <w:tab w:val="num" w:pos="1440"/>
        </w:tabs>
        <w:ind w:left="1440" w:hanging="360"/>
      </w:pPr>
      <w:rPr>
        <w:rFonts w:ascii="Arial" w:hAnsi="Arial" w:hint="default"/>
      </w:rPr>
    </w:lvl>
    <w:lvl w:ilvl="2" w:tplc="AE6045C0" w:tentative="1">
      <w:start w:val="1"/>
      <w:numFmt w:val="bullet"/>
      <w:lvlText w:val="•"/>
      <w:lvlJc w:val="left"/>
      <w:pPr>
        <w:tabs>
          <w:tab w:val="num" w:pos="2160"/>
        </w:tabs>
        <w:ind w:left="2160" w:hanging="360"/>
      </w:pPr>
      <w:rPr>
        <w:rFonts w:ascii="Arial" w:hAnsi="Arial" w:hint="default"/>
      </w:rPr>
    </w:lvl>
    <w:lvl w:ilvl="3" w:tplc="50C4FDC6" w:tentative="1">
      <w:start w:val="1"/>
      <w:numFmt w:val="bullet"/>
      <w:lvlText w:val="•"/>
      <w:lvlJc w:val="left"/>
      <w:pPr>
        <w:tabs>
          <w:tab w:val="num" w:pos="2880"/>
        </w:tabs>
        <w:ind w:left="2880" w:hanging="360"/>
      </w:pPr>
      <w:rPr>
        <w:rFonts w:ascii="Arial" w:hAnsi="Arial" w:hint="default"/>
      </w:rPr>
    </w:lvl>
    <w:lvl w:ilvl="4" w:tplc="1B3AF0B0" w:tentative="1">
      <w:start w:val="1"/>
      <w:numFmt w:val="bullet"/>
      <w:lvlText w:val="•"/>
      <w:lvlJc w:val="left"/>
      <w:pPr>
        <w:tabs>
          <w:tab w:val="num" w:pos="3600"/>
        </w:tabs>
        <w:ind w:left="3600" w:hanging="360"/>
      </w:pPr>
      <w:rPr>
        <w:rFonts w:ascii="Arial" w:hAnsi="Arial" w:hint="default"/>
      </w:rPr>
    </w:lvl>
    <w:lvl w:ilvl="5" w:tplc="2278B816" w:tentative="1">
      <w:start w:val="1"/>
      <w:numFmt w:val="bullet"/>
      <w:lvlText w:val="•"/>
      <w:lvlJc w:val="left"/>
      <w:pPr>
        <w:tabs>
          <w:tab w:val="num" w:pos="4320"/>
        </w:tabs>
        <w:ind w:left="4320" w:hanging="360"/>
      </w:pPr>
      <w:rPr>
        <w:rFonts w:ascii="Arial" w:hAnsi="Arial" w:hint="default"/>
      </w:rPr>
    </w:lvl>
    <w:lvl w:ilvl="6" w:tplc="92C28ACA" w:tentative="1">
      <w:start w:val="1"/>
      <w:numFmt w:val="bullet"/>
      <w:lvlText w:val="•"/>
      <w:lvlJc w:val="left"/>
      <w:pPr>
        <w:tabs>
          <w:tab w:val="num" w:pos="5040"/>
        </w:tabs>
        <w:ind w:left="5040" w:hanging="360"/>
      </w:pPr>
      <w:rPr>
        <w:rFonts w:ascii="Arial" w:hAnsi="Arial" w:hint="default"/>
      </w:rPr>
    </w:lvl>
    <w:lvl w:ilvl="7" w:tplc="DD1AA93C" w:tentative="1">
      <w:start w:val="1"/>
      <w:numFmt w:val="bullet"/>
      <w:lvlText w:val="•"/>
      <w:lvlJc w:val="left"/>
      <w:pPr>
        <w:tabs>
          <w:tab w:val="num" w:pos="5760"/>
        </w:tabs>
        <w:ind w:left="5760" w:hanging="360"/>
      </w:pPr>
      <w:rPr>
        <w:rFonts w:ascii="Arial" w:hAnsi="Arial" w:hint="default"/>
      </w:rPr>
    </w:lvl>
    <w:lvl w:ilvl="8" w:tplc="F21837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B6D3E"/>
    <w:multiLevelType w:val="hybridMultilevel"/>
    <w:tmpl w:val="67826842"/>
    <w:lvl w:ilvl="0" w:tplc="3E803DDC">
      <w:start w:val="1"/>
      <w:numFmt w:val="bullet"/>
      <w:lvlText w:val="•"/>
      <w:lvlJc w:val="left"/>
      <w:pPr>
        <w:tabs>
          <w:tab w:val="num" w:pos="720"/>
        </w:tabs>
        <w:ind w:left="720" w:hanging="360"/>
      </w:pPr>
      <w:rPr>
        <w:rFonts w:ascii="Arial" w:hAnsi="Arial" w:hint="default"/>
      </w:rPr>
    </w:lvl>
    <w:lvl w:ilvl="1" w:tplc="712075CC" w:tentative="1">
      <w:start w:val="1"/>
      <w:numFmt w:val="bullet"/>
      <w:lvlText w:val="•"/>
      <w:lvlJc w:val="left"/>
      <w:pPr>
        <w:tabs>
          <w:tab w:val="num" w:pos="1440"/>
        </w:tabs>
        <w:ind w:left="1440" w:hanging="360"/>
      </w:pPr>
      <w:rPr>
        <w:rFonts w:ascii="Arial" w:hAnsi="Arial" w:hint="default"/>
      </w:rPr>
    </w:lvl>
    <w:lvl w:ilvl="2" w:tplc="78B05386" w:tentative="1">
      <w:start w:val="1"/>
      <w:numFmt w:val="bullet"/>
      <w:lvlText w:val="•"/>
      <w:lvlJc w:val="left"/>
      <w:pPr>
        <w:tabs>
          <w:tab w:val="num" w:pos="2160"/>
        </w:tabs>
        <w:ind w:left="2160" w:hanging="360"/>
      </w:pPr>
      <w:rPr>
        <w:rFonts w:ascii="Arial" w:hAnsi="Arial" w:hint="default"/>
      </w:rPr>
    </w:lvl>
    <w:lvl w:ilvl="3" w:tplc="99C0E828" w:tentative="1">
      <w:start w:val="1"/>
      <w:numFmt w:val="bullet"/>
      <w:lvlText w:val="•"/>
      <w:lvlJc w:val="left"/>
      <w:pPr>
        <w:tabs>
          <w:tab w:val="num" w:pos="2880"/>
        </w:tabs>
        <w:ind w:left="2880" w:hanging="360"/>
      </w:pPr>
      <w:rPr>
        <w:rFonts w:ascii="Arial" w:hAnsi="Arial" w:hint="default"/>
      </w:rPr>
    </w:lvl>
    <w:lvl w:ilvl="4" w:tplc="0928C2D0" w:tentative="1">
      <w:start w:val="1"/>
      <w:numFmt w:val="bullet"/>
      <w:lvlText w:val="•"/>
      <w:lvlJc w:val="left"/>
      <w:pPr>
        <w:tabs>
          <w:tab w:val="num" w:pos="3600"/>
        </w:tabs>
        <w:ind w:left="3600" w:hanging="360"/>
      </w:pPr>
      <w:rPr>
        <w:rFonts w:ascii="Arial" w:hAnsi="Arial" w:hint="default"/>
      </w:rPr>
    </w:lvl>
    <w:lvl w:ilvl="5" w:tplc="5784B9EE" w:tentative="1">
      <w:start w:val="1"/>
      <w:numFmt w:val="bullet"/>
      <w:lvlText w:val="•"/>
      <w:lvlJc w:val="left"/>
      <w:pPr>
        <w:tabs>
          <w:tab w:val="num" w:pos="4320"/>
        </w:tabs>
        <w:ind w:left="4320" w:hanging="360"/>
      </w:pPr>
      <w:rPr>
        <w:rFonts w:ascii="Arial" w:hAnsi="Arial" w:hint="default"/>
      </w:rPr>
    </w:lvl>
    <w:lvl w:ilvl="6" w:tplc="78DE6A40" w:tentative="1">
      <w:start w:val="1"/>
      <w:numFmt w:val="bullet"/>
      <w:lvlText w:val="•"/>
      <w:lvlJc w:val="left"/>
      <w:pPr>
        <w:tabs>
          <w:tab w:val="num" w:pos="5040"/>
        </w:tabs>
        <w:ind w:left="5040" w:hanging="360"/>
      </w:pPr>
      <w:rPr>
        <w:rFonts w:ascii="Arial" w:hAnsi="Arial" w:hint="default"/>
      </w:rPr>
    </w:lvl>
    <w:lvl w:ilvl="7" w:tplc="93DAB590" w:tentative="1">
      <w:start w:val="1"/>
      <w:numFmt w:val="bullet"/>
      <w:lvlText w:val="•"/>
      <w:lvlJc w:val="left"/>
      <w:pPr>
        <w:tabs>
          <w:tab w:val="num" w:pos="5760"/>
        </w:tabs>
        <w:ind w:left="5760" w:hanging="360"/>
      </w:pPr>
      <w:rPr>
        <w:rFonts w:ascii="Arial" w:hAnsi="Arial" w:hint="default"/>
      </w:rPr>
    </w:lvl>
    <w:lvl w:ilvl="8" w:tplc="C52C9B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D2555"/>
    <w:multiLevelType w:val="hybridMultilevel"/>
    <w:tmpl w:val="F724B614"/>
    <w:lvl w:ilvl="0" w:tplc="2AE2A0B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3A0E24"/>
    <w:multiLevelType w:val="hybridMultilevel"/>
    <w:tmpl w:val="4280A64A"/>
    <w:lvl w:ilvl="0" w:tplc="D1F2D1E8">
      <w:start w:val="1"/>
      <w:numFmt w:val="bullet"/>
      <w:lvlText w:val="•"/>
      <w:lvlJc w:val="left"/>
      <w:pPr>
        <w:tabs>
          <w:tab w:val="num" w:pos="720"/>
        </w:tabs>
        <w:ind w:left="720" w:hanging="360"/>
      </w:pPr>
      <w:rPr>
        <w:rFonts w:ascii="Arial" w:hAnsi="Arial" w:hint="default"/>
      </w:rPr>
    </w:lvl>
    <w:lvl w:ilvl="1" w:tplc="43EAE802" w:tentative="1">
      <w:start w:val="1"/>
      <w:numFmt w:val="bullet"/>
      <w:lvlText w:val="•"/>
      <w:lvlJc w:val="left"/>
      <w:pPr>
        <w:tabs>
          <w:tab w:val="num" w:pos="1440"/>
        </w:tabs>
        <w:ind w:left="1440" w:hanging="360"/>
      </w:pPr>
      <w:rPr>
        <w:rFonts w:ascii="Arial" w:hAnsi="Arial" w:hint="default"/>
      </w:rPr>
    </w:lvl>
    <w:lvl w:ilvl="2" w:tplc="353A3DA0" w:tentative="1">
      <w:start w:val="1"/>
      <w:numFmt w:val="bullet"/>
      <w:lvlText w:val="•"/>
      <w:lvlJc w:val="left"/>
      <w:pPr>
        <w:tabs>
          <w:tab w:val="num" w:pos="2160"/>
        </w:tabs>
        <w:ind w:left="2160" w:hanging="360"/>
      </w:pPr>
      <w:rPr>
        <w:rFonts w:ascii="Arial" w:hAnsi="Arial" w:hint="default"/>
      </w:rPr>
    </w:lvl>
    <w:lvl w:ilvl="3" w:tplc="8D02FE2A" w:tentative="1">
      <w:start w:val="1"/>
      <w:numFmt w:val="bullet"/>
      <w:lvlText w:val="•"/>
      <w:lvlJc w:val="left"/>
      <w:pPr>
        <w:tabs>
          <w:tab w:val="num" w:pos="2880"/>
        </w:tabs>
        <w:ind w:left="2880" w:hanging="360"/>
      </w:pPr>
      <w:rPr>
        <w:rFonts w:ascii="Arial" w:hAnsi="Arial" w:hint="default"/>
      </w:rPr>
    </w:lvl>
    <w:lvl w:ilvl="4" w:tplc="552CE858" w:tentative="1">
      <w:start w:val="1"/>
      <w:numFmt w:val="bullet"/>
      <w:lvlText w:val="•"/>
      <w:lvlJc w:val="left"/>
      <w:pPr>
        <w:tabs>
          <w:tab w:val="num" w:pos="3600"/>
        </w:tabs>
        <w:ind w:left="3600" w:hanging="360"/>
      </w:pPr>
      <w:rPr>
        <w:rFonts w:ascii="Arial" w:hAnsi="Arial" w:hint="default"/>
      </w:rPr>
    </w:lvl>
    <w:lvl w:ilvl="5" w:tplc="1BFC079A" w:tentative="1">
      <w:start w:val="1"/>
      <w:numFmt w:val="bullet"/>
      <w:lvlText w:val="•"/>
      <w:lvlJc w:val="left"/>
      <w:pPr>
        <w:tabs>
          <w:tab w:val="num" w:pos="4320"/>
        </w:tabs>
        <w:ind w:left="4320" w:hanging="360"/>
      </w:pPr>
      <w:rPr>
        <w:rFonts w:ascii="Arial" w:hAnsi="Arial" w:hint="default"/>
      </w:rPr>
    </w:lvl>
    <w:lvl w:ilvl="6" w:tplc="EB9C452C" w:tentative="1">
      <w:start w:val="1"/>
      <w:numFmt w:val="bullet"/>
      <w:lvlText w:val="•"/>
      <w:lvlJc w:val="left"/>
      <w:pPr>
        <w:tabs>
          <w:tab w:val="num" w:pos="5040"/>
        </w:tabs>
        <w:ind w:left="5040" w:hanging="360"/>
      </w:pPr>
      <w:rPr>
        <w:rFonts w:ascii="Arial" w:hAnsi="Arial" w:hint="default"/>
      </w:rPr>
    </w:lvl>
    <w:lvl w:ilvl="7" w:tplc="1AB62654" w:tentative="1">
      <w:start w:val="1"/>
      <w:numFmt w:val="bullet"/>
      <w:lvlText w:val="•"/>
      <w:lvlJc w:val="left"/>
      <w:pPr>
        <w:tabs>
          <w:tab w:val="num" w:pos="5760"/>
        </w:tabs>
        <w:ind w:left="5760" w:hanging="360"/>
      </w:pPr>
      <w:rPr>
        <w:rFonts w:ascii="Arial" w:hAnsi="Arial" w:hint="default"/>
      </w:rPr>
    </w:lvl>
    <w:lvl w:ilvl="8" w:tplc="D8524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5609B"/>
    <w:multiLevelType w:val="hybridMultilevel"/>
    <w:tmpl w:val="6B006562"/>
    <w:lvl w:ilvl="0" w:tplc="BA68B6E2">
      <w:numFmt w:val="bullet"/>
      <w:lvlText w:val="-"/>
      <w:lvlJc w:val="left"/>
      <w:pPr>
        <w:ind w:left="720" w:hanging="360"/>
      </w:pPr>
      <w:rPr>
        <w:rFonts w:ascii="Berthold Baskerville Book" w:eastAsiaTheme="minorHAnsi" w:hAnsi="Berthold Baskerville Book"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26F78E0"/>
    <w:multiLevelType w:val="hybridMultilevel"/>
    <w:tmpl w:val="D3CE22F0"/>
    <w:lvl w:ilvl="0" w:tplc="DB701006">
      <w:start w:val="1"/>
      <w:numFmt w:val="bullet"/>
      <w:lvlText w:val="•"/>
      <w:lvlJc w:val="left"/>
      <w:pPr>
        <w:tabs>
          <w:tab w:val="num" w:pos="720"/>
        </w:tabs>
        <w:ind w:left="720" w:hanging="360"/>
      </w:pPr>
      <w:rPr>
        <w:rFonts w:ascii="Arial" w:hAnsi="Arial" w:hint="default"/>
      </w:rPr>
    </w:lvl>
    <w:lvl w:ilvl="1" w:tplc="F4EA50E8" w:tentative="1">
      <w:start w:val="1"/>
      <w:numFmt w:val="bullet"/>
      <w:lvlText w:val="•"/>
      <w:lvlJc w:val="left"/>
      <w:pPr>
        <w:tabs>
          <w:tab w:val="num" w:pos="1440"/>
        </w:tabs>
        <w:ind w:left="1440" w:hanging="360"/>
      </w:pPr>
      <w:rPr>
        <w:rFonts w:ascii="Arial" w:hAnsi="Arial" w:hint="default"/>
      </w:rPr>
    </w:lvl>
    <w:lvl w:ilvl="2" w:tplc="4B707B92" w:tentative="1">
      <w:start w:val="1"/>
      <w:numFmt w:val="bullet"/>
      <w:lvlText w:val="•"/>
      <w:lvlJc w:val="left"/>
      <w:pPr>
        <w:tabs>
          <w:tab w:val="num" w:pos="2160"/>
        </w:tabs>
        <w:ind w:left="2160" w:hanging="360"/>
      </w:pPr>
      <w:rPr>
        <w:rFonts w:ascii="Arial" w:hAnsi="Arial" w:hint="default"/>
      </w:rPr>
    </w:lvl>
    <w:lvl w:ilvl="3" w:tplc="2E7A4548" w:tentative="1">
      <w:start w:val="1"/>
      <w:numFmt w:val="bullet"/>
      <w:lvlText w:val="•"/>
      <w:lvlJc w:val="left"/>
      <w:pPr>
        <w:tabs>
          <w:tab w:val="num" w:pos="2880"/>
        </w:tabs>
        <w:ind w:left="2880" w:hanging="360"/>
      </w:pPr>
      <w:rPr>
        <w:rFonts w:ascii="Arial" w:hAnsi="Arial" w:hint="default"/>
      </w:rPr>
    </w:lvl>
    <w:lvl w:ilvl="4" w:tplc="4FDE4B04" w:tentative="1">
      <w:start w:val="1"/>
      <w:numFmt w:val="bullet"/>
      <w:lvlText w:val="•"/>
      <w:lvlJc w:val="left"/>
      <w:pPr>
        <w:tabs>
          <w:tab w:val="num" w:pos="3600"/>
        </w:tabs>
        <w:ind w:left="3600" w:hanging="360"/>
      </w:pPr>
      <w:rPr>
        <w:rFonts w:ascii="Arial" w:hAnsi="Arial" w:hint="default"/>
      </w:rPr>
    </w:lvl>
    <w:lvl w:ilvl="5" w:tplc="4E129D0A" w:tentative="1">
      <w:start w:val="1"/>
      <w:numFmt w:val="bullet"/>
      <w:lvlText w:val="•"/>
      <w:lvlJc w:val="left"/>
      <w:pPr>
        <w:tabs>
          <w:tab w:val="num" w:pos="4320"/>
        </w:tabs>
        <w:ind w:left="4320" w:hanging="360"/>
      </w:pPr>
      <w:rPr>
        <w:rFonts w:ascii="Arial" w:hAnsi="Arial" w:hint="default"/>
      </w:rPr>
    </w:lvl>
    <w:lvl w:ilvl="6" w:tplc="03948D1A" w:tentative="1">
      <w:start w:val="1"/>
      <w:numFmt w:val="bullet"/>
      <w:lvlText w:val="•"/>
      <w:lvlJc w:val="left"/>
      <w:pPr>
        <w:tabs>
          <w:tab w:val="num" w:pos="5040"/>
        </w:tabs>
        <w:ind w:left="5040" w:hanging="360"/>
      </w:pPr>
      <w:rPr>
        <w:rFonts w:ascii="Arial" w:hAnsi="Arial" w:hint="default"/>
      </w:rPr>
    </w:lvl>
    <w:lvl w:ilvl="7" w:tplc="B30C60D4" w:tentative="1">
      <w:start w:val="1"/>
      <w:numFmt w:val="bullet"/>
      <w:lvlText w:val="•"/>
      <w:lvlJc w:val="left"/>
      <w:pPr>
        <w:tabs>
          <w:tab w:val="num" w:pos="5760"/>
        </w:tabs>
        <w:ind w:left="5760" w:hanging="360"/>
      </w:pPr>
      <w:rPr>
        <w:rFonts w:ascii="Arial" w:hAnsi="Arial" w:hint="default"/>
      </w:rPr>
    </w:lvl>
    <w:lvl w:ilvl="8" w:tplc="428690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A04DFE"/>
    <w:multiLevelType w:val="hybridMultilevel"/>
    <w:tmpl w:val="2162FC5A"/>
    <w:lvl w:ilvl="0" w:tplc="A664EB36">
      <w:numFmt w:val="bullet"/>
      <w:lvlText w:val="-"/>
      <w:lvlJc w:val="left"/>
      <w:pPr>
        <w:ind w:left="5040" w:hanging="360"/>
      </w:pPr>
      <w:rPr>
        <w:rFonts w:ascii="Baskerville Old Face" w:eastAsiaTheme="minorHAnsi" w:hAnsi="Baskerville Old Face" w:cstheme="minorBidi" w:hint="default"/>
      </w:rPr>
    </w:lvl>
    <w:lvl w:ilvl="1" w:tplc="40090003" w:tentative="1">
      <w:start w:val="1"/>
      <w:numFmt w:val="bullet"/>
      <w:lvlText w:val="o"/>
      <w:lvlJc w:val="left"/>
      <w:pPr>
        <w:ind w:left="5760" w:hanging="360"/>
      </w:pPr>
      <w:rPr>
        <w:rFonts w:ascii="Courier New" w:hAnsi="Courier New" w:cs="Courier New" w:hint="default"/>
      </w:rPr>
    </w:lvl>
    <w:lvl w:ilvl="2" w:tplc="40090005" w:tentative="1">
      <w:start w:val="1"/>
      <w:numFmt w:val="bullet"/>
      <w:lvlText w:val=""/>
      <w:lvlJc w:val="left"/>
      <w:pPr>
        <w:ind w:left="6480" w:hanging="360"/>
      </w:pPr>
      <w:rPr>
        <w:rFonts w:ascii="Wingdings" w:hAnsi="Wingdings" w:hint="default"/>
      </w:rPr>
    </w:lvl>
    <w:lvl w:ilvl="3" w:tplc="40090001" w:tentative="1">
      <w:start w:val="1"/>
      <w:numFmt w:val="bullet"/>
      <w:lvlText w:val=""/>
      <w:lvlJc w:val="left"/>
      <w:pPr>
        <w:ind w:left="7200" w:hanging="360"/>
      </w:pPr>
      <w:rPr>
        <w:rFonts w:ascii="Symbol" w:hAnsi="Symbol" w:hint="default"/>
      </w:rPr>
    </w:lvl>
    <w:lvl w:ilvl="4" w:tplc="40090003" w:tentative="1">
      <w:start w:val="1"/>
      <w:numFmt w:val="bullet"/>
      <w:lvlText w:val="o"/>
      <w:lvlJc w:val="left"/>
      <w:pPr>
        <w:ind w:left="7920" w:hanging="360"/>
      </w:pPr>
      <w:rPr>
        <w:rFonts w:ascii="Courier New" w:hAnsi="Courier New" w:cs="Courier New" w:hint="default"/>
      </w:rPr>
    </w:lvl>
    <w:lvl w:ilvl="5" w:tplc="40090005" w:tentative="1">
      <w:start w:val="1"/>
      <w:numFmt w:val="bullet"/>
      <w:lvlText w:val=""/>
      <w:lvlJc w:val="left"/>
      <w:pPr>
        <w:ind w:left="8640" w:hanging="360"/>
      </w:pPr>
      <w:rPr>
        <w:rFonts w:ascii="Wingdings" w:hAnsi="Wingdings" w:hint="default"/>
      </w:rPr>
    </w:lvl>
    <w:lvl w:ilvl="6" w:tplc="40090001" w:tentative="1">
      <w:start w:val="1"/>
      <w:numFmt w:val="bullet"/>
      <w:lvlText w:val=""/>
      <w:lvlJc w:val="left"/>
      <w:pPr>
        <w:ind w:left="9360" w:hanging="360"/>
      </w:pPr>
      <w:rPr>
        <w:rFonts w:ascii="Symbol" w:hAnsi="Symbol" w:hint="default"/>
      </w:rPr>
    </w:lvl>
    <w:lvl w:ilvl="7" w:tplc="40090003" w:tentative="1">
      <w:start w:val="1"/>
      <w:numFmt w:val="bullet"/>
      <w:lvlText w:val="o"/>
      <w:lvlJc w:val="left"/>
      <w:pPr>
        <w:ind w:left="10080" w:hanging="360"/>
      </w:pPr>
      <w:rPr>
        <w:rFonts w:ascii="Courier New" w:hAnsi="Courier New" w:cs="Courier New" w:hint="default"/>
      </w:rPr>
    </w:lvl>
    <w:lvl w:ilvl="8" w:tplc="40090005" w:tentative="1">
      <w:start w:val="1"/>
      <w:numFmt w:val="bullet"/>
      <w:lvlText w:val=""/>
      <w:lvlJc w:val="left"/>
      <w:pPr>
        <w:ind w:left="10800" w:hanging="360"/>
      </w:pPr>
      <w:rPr>
        <w:rFonts w:ascii="Wingdings" w:hAnsi="Wingdings" w:hint="default"/>
      </w:rPr>
    </w:lvl>
  </w:abstractNum>
  <w:abstractNum w:abstractNumId="8" w15:restartNumberingAfterBreak="0">
    <w:nsid w:val="3F1C4758"/>
    <w:multiLevelType w:val="hybridMultilevel"/>
    <w:tmpl w:val="C10A265E"/>
    <w:lvl w:ilvl="0" w:tplc="E2465ABE">
      <w:numFmt w:val="bullet"/>
      <w:lvlText w:val="-"/>
      <w:lvlJc w:val="left"/>
      <w:pPr>
        <w:ind w:left="720" w:hanging="360"/>
      </w:pPr>
      <w:rPr>
        <w:rFonts w:ascii="Baskerville Old Face" w:eastAsiaTheme="minorHAnsi" w:hAnsi="Baskerville Old Fac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A5109D"/>
    <w:multiLevelType w:val="hybridMultilevel"/>
    <w:tmpl w:val="FD4E2B3A"/>
    <w:lvl w:ilvl="0" w:tplc="0068CF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3816B95"/>
    <w:multiLevelType w:val="hybridMultilevel"/>
    <w:tmpl w:val="0A0A85F4"/>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1" w15:restartNumberingAfterBreak="0">
    <w:nsid w:val="49766702"/>
    <w:multiLevelType w:val="hybridMultilevel"/>
    <w:tmpl w:val="8F423D56"/>
    <w:lvl w:ilvl="0" w:tplc="E1783424">
      <w:numFmt w:val="bullet"/>
      <w:lvlText w:val="-"/>
      <w:lvlJc w:val="left"/>
      <w:pPr>
        <w:ind w:left="4680" w:hanging="360"/>
      </w:pPr>
      <w:rPr>
        <w:rFonts w:ascii="Baskerville Old Face" w:eastAsiaTheme="minorHAnsi" w:hAnsi="Baskerville Old Face" w:cstheme="minorBidi"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2" w15:restartNumberingAfterBreak="0">
    <w:nsid w:val="4BA52DAA"/>
    <w:multiLevelType w:val="hybridMultilevel"/>
    <w:tmpl w:val="1C80E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6B6C11"/>
    <w:multiLevelType w:val="hybridMultilevel"/>
    <w:tmpl w:val="A042AA6E"/>
    <w:lvl w:ilvl="0" w:tplc="83FA881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7B57E02"/>
    <w:multiLevelType w:val="multilevel"/>
    <w:tmpl w:val="D92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02817"/>
    <w:multiLevelType w:val="hybridMultilevel"/>
    <w:tmpl w:val="84A2C4F8"/>
    <w:lvl w:ilvl="0" w:tplc="D3D67B0A">
      <w:start w:val="1"/>
      <w:numFmt w:val="bullet"/>
      <w:lvlText w:val="•"/>
      <w:lvlJc w:val="left"/>
      <w:pPr>
        <w:tabs>
          <w:tab w:val="num" w:pos="720"/>
        </w:tabs>
        <w:ind w:left="720" w:hanging="360"/>
      </w:pPr>
      <w:rPr>
        <w:rFonts w:ascii="Arial" w:hAnsi="Arial" w:hint="default"/>
      </w:rPr>
    </w:lvl>
    <w:lvl w:ilvl="1" w:tplc="BB205EB2" w:tentative="1">
      <w:start w:val="1"/>
      <w:numFmt w:val="bullet"/>
      <w:lvlText w:val="•"/>
      <w:lvlJc w:val="left"/>
      <w:pPr>
        <w:tabs>
          <w:tab w:val="num" w:pos="1440"/>
        </w:tabs>
        <w:ind w:left="1440" w:hanging="360"/>
      </w:pPr>
      <w:rPr>
        <w:rFonts w:ascii="Arial" w:hAnsi="Arial" w:hint="default"/>
      </w:rPr>
    </w:lvl>
    <w:lvl w:ilvl="2" w:tplc="2BE4103E" w:tentative="1">
      <w:start w:val="1"/>
      <w:numFmt w:val="bullet"/>
      <w:lvlText w:val="•"/>
      <w:lvlJc w:val="left"/>
      <w:pPr>
        <w:tabs>
          <w:tab w:val="num" w:pos="2160"/>
        </w:tabs>
        <w:ind w:left="2160" w:hanging="360"/>
      </w:pPr>
      <w:rPr>
        <w:rFonts w:ascii="Arial" w:hAnsi="Arial" w:hint="default"/>
      </w:rPr>
    </w:lvl>
    <w:lvl w:ilvl="3" w:tplc="67545BF8" w:tentative="1">
      <w:start w:val="1"/>
      <w:numFmt w:val="bullet"/>
      <w:lvlText w:val="•"/>
      <w:lvlJc w:val="left"/>
      <w:pPr>
        <w:tabs>
          <w:tab w:val="num" w:pos="2880"/>
        </w:tabs>
        <w:ind w:left="2880" w:hanging="360"/>
      </w:pPr>
      <w:rPr>
        <w:rFonts w:ascii="Arial" w:hAnsi="Arial" w:hint="default"/>
      </w:rPr>
    </w:lvl>
    <w:lvl w:ilvl="4" w:tplc="B65C66D8" w:tentative="1">
      <w:start w:val="1"/>
      <w:numFmt w:val="bullet"/>
      <w:lvlText w:val="•"/>
      <w:lvlJc w:val="left"/>
      <w:pPr>
        <w:tabs>
          <w:tab w:val="num" w:pos="3600"/>
        </w:tabs>
        <w:ind w:left="3600" w:hanging="360"/>
      </w:pPr>
      <w:rPr>
        <w:rFonts w:ascii="Arial" w:hAnsi="Arial" w:hint="default"/>
      </w:rPr>
    </w:lvl>
    <w:lvl w:ilvl="5" w:tplc="C8B42732" w:tentative="1">
      <w:start w:val="1"/>
      <w:numFmt w:val="bullet"/>
      <w:lvlText w:val="•"/>
      <w:lvlJc w:val="left"/>
      <w:pPr>
        <w:tabs>
          <w:tab w:val="num" w:pos="4320"/>
        </w:tabs>
        <w:ind w:left="4320" w:hanging="360"/>
      </w:pPr>
      <w:rPr>
        <w:rFonts w:ascii="Arial" w:hAnsi="Arial" w:hint="default"/>
      </w:rPr>
    </w:lvl>
    <w:lvl w:ilvl="6" w:tplc="0E32ED00" w:tentative="1">
      <w:start w:val="1"/>
      <w:numFmt w:val="bullet"/>
      <w:lvlText w:val="•"/>
      <w:lvlJc w:val="left"/>
      <w:pPr>
        <w:tabs>
          <w:tab w:val="num" w:pos="5040"/>
        </w:tabs>
        <w:ind w:left="5040" w:hanging="360"/>
      </w:pPr>
      <w:rPr>
        <w:rFonts w:ascii="Arial" w:hAnsi="Arial" w:hint="default"/>
      </w:rPr>
    </w:lvl>
    <w:lvl w:ilvl="7" w:tplc="E10C49E4" w:tentative="1">
      <w:start w:val="1"/>
      <w:numFmt w:val="bullet"/>
      <w:lvlText w:val="•"/>
      <w:lvlJc w:val="left"/>
      <w:pPr>
        <w:tabs>
          <w:tab w:val="num" w:pos="5760"/>
        </w:tabs>
        <w:ind w:left="5760" w:hanging="360"/>
      </w:pPr>
      <w:rPr>
        <w:rFonts w:ascii="Arial" w:hAnsi="Arial" w:hint="default"/>
      </w:rPr>
    </w:lvl>
    <w:lvl w:ilvl="8" w:tplc="36E2F5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470426"/>
    <w:multiLevelType w:val="hybridMultilevel"/>
    <w:tmpl w:val="1DC20110"/>
    <w:lvl w:ilvl="0" w:tplc="7E60B8E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60F30BFA"/>
    <w:multiLevelType w:val="multilevel"/>
    <w:tmpl w:val="68B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F3EB8"/>
    <w:multiLevelType w:val="hybridMultilevel"/>
    <w:tmpl w:val="944A7D22"/>
    <w:lvl w:ilvl="0" w:tplc="0FE892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7B077C"/>
    <w:multiLevelType w:val="hybridMultilevel"/>
    <w:tmpl w:val="0B10D55C"/>
    <w:lvl w:ilvl="0" w:tplc="B29A3E2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12722C3"/>
    <w:multiLevelType w:val="hybridMultilevel"/>
    <w:tmpl w:val="E3108038"/>
    <w:lvl w:ilvl="0" w:tplc="F46ED32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3A71F6B"/>
    <w:multiLevelType w:val="hybridMultilevel"/>
    <w:tmpl w:val="AF98D598"/>
    <w:lvl w:ilvl="0" w:tplc="5C80FE7E">
      <w:numFmt w:val="bullet"/>
      <w:lvlText w:val="-"/>
      <w:lvlJc w:val="left"/>
      <w:pPr>
        <w:ind w:left="6120" w:hanging="360"/>
      </w:pPr>
      <w:rPr>
        <w:rFonts w:ascii="Baskerville Old Face" w:eastAsiaTheme="minorHAnsi" w:hAnsi="Baskerville Old Face" w:cs="Times New Roman" w:hint="default"/>
      </w:rPr>
    </w:lvl>
    <w:lvl w:ilvl="1" w:tplc="40090003" w:tentative="1">
      <w:start w:val="1"/>
      <w:numFmt w:val="bullet"/>
      <w:lvlText w:val="o"/>
      <w:lvlJc w:val="left"/>
      <w:pPr>
        <w:ind w:left="6840" w:hanging="360"/>
      </w:pPr>
      <w:rPr>
        <w:rFonts w:ascii="Courier New" w:hAnsi="Courier New" w:cs="Courier New" w:hint="default"/>
      </w:rPr>
    </w:lvl>
    <w:lvl w:ilvl="2" w:tplc="40090005" w:tentative="1">
      <w:start w:val="1"/>
      <w:numFmt w:val="bullet"/>
      <w:lvlText w:val=""/>
      <w:lvlJc w:val="left"/>
      <w:pPr>
        <w:ind w:left="7560" w:hanging="360"/>
      </w:pPr>
      <w:rPr>
        <w:rFonts w:ascii="Wingdings" w:hAnsi="Wingdings" w:hint="default"/>
      </w:rPr>
    </w:lvl>
    <w:lvl w:ilvl="3" w:tplc="40090001" w:tentative="1">
      <w:start w:val="1"/>
      <w:numFmt w:val="bullet"/>
      <w:lvlText w:val=""/>
      <w:lvlJc w:val="left"/>
      <w:pPr>
        <w:ind w:left="8280" w:hanging="360"/>
      </w:pPr>
      <w:rPr>
        <w:rFonts w:ascii="Symbol" w:hAnsi="Symbol" w:hint="default"/>
      </w:rPr>
    </w:lvl>
    <w:lvl w:ilvl="4" w:tplc="40090003" w:tentative="1">
      <w:start w:val="1"/>
      <w:numFmt w:val="bullet"/>
      <w:lvlText w:val="o"/>
      <w:lvlJc w:val="left"/>
      <w:pPr>
        <w:ind w:left="9000" w:hanging="360"/>
      </w:pPr>
      <w:rPr>
        <w:rFonts w:ascii="Courier New" w:hAnsi="Courier New" w:cs="Courier New" w:hint="default"/>
      </w:rPr>
    </w:lvl>
    <w:lvl w:ilvl="5" w:tplc="40090005" w:tentative="1">
      <w:start w:val="1"/>
      <w:numFmt w:val="bullet"/>
      <w:lvlText w:val=""/>
      <w:lvlJc w:val="left"/>
      <w:pPr>
        <w:ind w:left="9720" w:hanging="360"/>
      </w:pPr>
      <w:rPr>
        <w:rFonts w:ascii="Wingdings" w:hAnsi="Wingdings" w:hint="default"/>
      </w:rPr>
    </w:lvl>
    <w:lvl w:ilvl="6" w:tplc="40090001" w:tentative="1">
      <w:start w:val="1"/>
      <w:numFmt w:val="bullet"/>
      <w:lvlText w:val=""/>
      <w:lvlJc w:val="left"/>
      <w:pPr>
        <w:ind w:left="10440" w:hanging="360"/>
      </w:pPr>
      <w:rPr>
        <w:rFonts w:ascii="Symbol" w:hAnsi="Symbol" w:hint="default"/>
      </w:rPr>
    </w:lvl>
    <w:lvl w:ilvl="7" w:tplc="40090003" w:tentative="1">
      <w:start w:val="1"/>
      <w:numFmt w:val="bullet"/>
      <w:lvlText w:val="o"/>
      <w:lvlJc w:val="left"/>
      <w:pPr>
        <w:ind w:left="11160" w:hanging="360"/>
      </w:pPr>
      <w:rPr>
        <w:rFonts w:ascii="Courier New" w:hAnsi="Courier New" w:cs="Courier New" w:hint="default"/>
      </w:rPr>
    </w:lvl>
    <w:lvl w:ilvl="8" w:tplc="40090005" w:tentative="1">
      <w:start w:val="1"/>
      <w:numFmt w:val="bullet"/>
      <w:lvlText w:val=""/>
      <w:lvlJc w:val="left"/>
      <w:pPr>
        <w:ind w:left="11880" w:hanging="360"/>
      </w:pPr>
      <w:rPr>
        <w:rFonts w:ascii="Wingdings" w:hAnsi="Wingdings" w:hint="default"/>
      </w:rPr>
    </w:lvl>
  </w:abstractNum>
  <w:abstractNum w:abstractNumId="22" w15:restartNumberingAfterBreak="0">
    <w:nsid w:val="75AF09BF"/>
    <w:multiLevelType w:val="hybridMultilevel"/>
    <w:tmpl w:val="C89A5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5C6162"/>
    <w:multiLevelType w:val="hybridMultilevel"/>
    <w:tmpl w:val="256E6E4C"/>
    <w:lvl w:ilvl="0" w:tplc="809AF56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82F047D"/>
    <w:multiLevelType w:val="hybridMultilevel"/>
    <w:tmpl w:val="DEBEB308"/>
    <w:lvl w:ilvl="0" w:tplc="C22235F2">
      <w:start w:val="1"/>
      <w:numFmt w:val="bullet"/>
      <w:lvlText w:val="•"/>
      <w:lvlJc w:val="left"/>
      <w:pPr>
        <w:tabs>
          <w:tab w:val="num" w:pos="720"/>
        </w:tabs>
        <w:ind w:left="720" w:hanging="360"/>
      </w:pPr>
      <w:rPr>
        <w:rFonts w:ascii="Arial" w:hAnsi="Arial" w:hint="default"/>
      </w:rPr>
    </w:lvl>
    <w:lvl w:ilvl="1" w:tplc="E05E24F0" w:tentative="1">
      <w:start w:val="1"/>
      <w:numFmt w:val="bullet"/>
      <w:lvlText w:val="•"/>
      <w:lvlJc w:val="left"/>
      <w:pPr>
        <w:tabs>
          <w:tab w:val="num" w:pos="1440"/>
        </w:tabs>
        <w:ind w:left="1440" w:hanging="360"/>
      </w:pPr>
      <w:rPr>
        <w:rFonts w:ascii="Arial" w:hAnsi="Arial" w:hint="default"/>
      </w:rPr>
    </w:lvl>
    <w:lvl w:ilvl="2" w:tplc="7440246E" w:tentative="1">
      <w:start w:val="1"/>
      <w:numFmt w:val="bullet"/>
      <w:lvlText w:val="•"/>
      <w:lvlJc w:val="left"/>
      <w:pPr>
        <w:tabs>
          <w:tab w:val="num" w:pos="2160"/>
        </w:tabs>
        <w:ind w:left="2160" w:hanging="360"/>
      </w:pPr>
      <w:rPr>
        <w:rFonts w:ascii="Arial" w:hAnsi="Arial" w:hint="default"/>
      </w:rPr>
    </w:lvl>
    <w:lvl w:ilvl="3" w:tplc="DCCAE788" w:tentative="1">
      <w:start w:val="1"/>
      <w:numFmt w:val="bullet"/>
      <w:lvlText w:val="•"/>
      <w:lvlJc w:val="left"/>
      <w:pPr>
        <w:tabs>
          <w:tab w:val="num" w:pos="2880"/>
        </w:tabs>
        <w:ind w:left="2880" w:hanging="360"/>
      </w:pPr>
      <w:rPr>
        <w:rFonts w:ascii="Arial" w:hAnsi="Arial" w:hint="default"/>
      </w:rPr>
    </w:lvl>
    <w:lvl w:ilvl="4" w:tplc="D3F88154" w:tentative="1">
      <w:start w:val="1"/>
      <w:numFmt w:val="bullet"/>
      <w:lvlText w:val="•"/>
      <w:lvlJc w:val="left"/>
      <w:pPr>
        <w:tabs>
          <w:tab w:val="num" w:pos="3600"/>
        </w:tabs>
        <w:ind w:left="3600" w:hanging="360"/>
      </w:pPr>
      <w:rPr>
        <w:rFonts w:ascii="Arial" w:hAnsi="Arial" w:hint="default"/>
      </w:rPr>
    </w:lvl>
    <w:lvl w:ilvl="5" w:tplc="EF9E074E" w:tentative="1">
      <w:start w:val="1"/>
      <w:numFmt w:val="bullet"/>
      <w:lvlText w:val="•"/>
      <w:lvlJc w:val="left"/>
      <w:pPr>
        <w:tabs>
          <w:tab w:val="num" w:pos="4320"/>
        </w:tabs>
        <w:ind w:left="4320" w:hanging="360"/>
      </w:pPr>
      <w:rPr>
        <w:rFonts w:ascii="Arial" w:hAnsi="Arial" w:hint="default"/>
      </w:rPr>
    </w:lvl>
    <w:lvl w:ilvl="6" w:tplc="BE4E45C4" w:tentative="1">
      <w:start w:val="1"/>
      <w:numFmt w:val="bullet"/>
      <w:lvlText w:val="•"/>
      <w:lvlJc w:val="left"/>
      <w:pPr>
        <w:tabs>
          <w:tab w:val="num" w:pos="5040"/>
        </w:tabs>
        <w:ind w:left="5040" w:hanging="360"/>
      </w:pPr>
      <w:rPr>
        <w:rFonts w:ascii="Arial" w:hAnsi="Arial" w:hint="default"/>
      </w:rPr>
    </w:lvl>
    <w:lvl w:ilvl="7" w:tplc="BC3270A4" w:tentative="1">
      <w:start w:val="1"/>
      <w:numFmt w:val="bullet"/>
      <w:lvlText w:val="•"/>
      <w:lvlJc w:val="left"/>
      <w:pPr>
        <w:tabs>
          <w:tab w:val="num" w:pos="5760"/>
        </w:tabs>
        <w:ind w:left="5760" w:hanging="360"/>
      </w:pPr>
      <w:rPr>
        <w:rFonts w:ascii="Arial" w:hAnsi="Arial" w:hint="default"/>
      </w:rPr>
    </w:lvl>
    <w:lvl w:ilvl="8" w:tplc="E0EEC2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2D0942"/>
    <w:multiLevelType w:val="hybridMultilevel"/>
    <w:tmpl w:val="53D0D328"/>
    <w:lvl w:ilvl="0" w:tplc="79F417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AD34A0A"/>
    <w:multiLevelType w:val="hybridMultilevel"/>
    <w:tmpl w:val="4F60AB7C"/>
    <w:lvl w:ilvl="0" w:tplc="5BD44E3A">
      <w:start w:val="1"/>
      <w:numFmt w:val="bullet"/>
      <w:lvlText w:val="•"/>
      <w:lvlJc w:val="left"/>
      <w:pPr>
        <w:tabs>
          <w:tab w:val="num" w:pos="720"/>
        </w:tabs>
        <w:ind w:left="720" w:hanging="360"/>
      </w:pPr>
      <w:rPr>
        <w:rFonts w:ascii="Arial" w:hAnsi="Arial" w:hint="default"/>
      </w:rPr>
    </w:lvl>
    <w:lvl w:ilvl="1" w:tplc="59C66662" w:tentative="1">
      <w:start w:val="1"/>
      <w:numFmt w:val="bullet"/>
      <w:lvlText w:val="•"/>
      <w:lvlJc w:val="left"/>
      <w:pPr>
        <w:tabs>
          <w:tab w:val="num" w:pos="1440"/>
        </w:tabs>
        <w:ind w:left="1440" w:hanging="360"/>
      </w:pPr>
      <w:rPr>
        <w:rFonts w:ascii="Arial" w:hAnsi="Arial" w:hint="default"/>
      </w:rPr>
    </w:lvl>
    <w:lvl w:ilvl="2" w:tplc="27C64B14" w:tentative="1">
      <w:start w:val="1"/>
      <w:numFmt w:val="bullet"/>
      <w:lvlText w:val="•"/>
      <w:lvlJc w:val="left"/>
      <w:pPr>
        <w:tabs>
          <w:tab w:val="num" w:pos="2160"/>
        </w:tabs>
        <w:ind w:left="2160" w:hanging="360"/>
      </w:pPr>
      <w:rPr>
        <w:rFonts w:ascii="Arial" w:hAnsi="Arial" w:hint="default"/>
      </w:rPr>
    </w:lvl>
    <w:lvl w:ilvl="3" w:tplc="D10E8C94" w:tentative="1">
      <w:start w:val="1"/>
      <w:numFmt w:val="bullet"/>
      <w:lvlText w:val="•"/>
      <w:lvlJc w:val="left"/>
      <w:pPr>
        <w:tabs>
          <w:tab w:val="num" w:pos="2880"/>
        </w:tabs>
        <w:ind w:left="2880" w:hanging="360"/>
      </w:pPr>
      <w:rPr>
        <w:rFonts w:ascii="Arial" w:hAnsi="Arial" w:hint="default"/>
      </w:rPr>
    </w:lvl>
    <w:lvl w:ilvl="4" w:tplc="93F0FC38" w:tentative="1">
      <w:start w:val="1"/>
      <w:numFmt w:val="bullet"/>
      <w:lvlText w:val="•"/>
      <w:lvlJc w:val="left"/>
      <w:pPr>
        <w:tabs>
          <w:tab w:val="num" w:pos="3600"/>
        </w:tabs>
        <w:ind w:left="3600" w:hanging="360"/>
      </w:pPr>
      <w:rPr>
        <w:rFonts w:ascii="Arial" w:hAnsi="Arial" w:hint="default"/>
      </w:rPr>
    </w:lvl>
    <w:lvl w:ilvl="5" w:tplc="7A0209F2" w:tentative="1">
      <w:start w:val="1"/>
      <w:numFmt w:val="bullet"/>
      <w:lvlText w:val="•"/>
      <w:lvlJc w:val="left"/>
      <w:pPr>
        <w:tabs>
          <w:tab w:val="num" w:pos="4320"/>
        </w:tabs>
        <w:ind w:left="4320" w:hanging="360"/>
      </w:pPr>
      <w:rPr>
        <w:rFonts w:ascii="Arial" w:hAnsi="Arial" w:hint="default"/>
      </w:rPr>
    </w:lvl>
    <w:lvl w:ilvl="6" w:tplc="CC3A8B38" w:tentative="1">
      <w:start w:val="1"/>
      <w:numFmt w:val="bullet"/>
      <w:lvlText w:val="•"/>
      <w:lvlJc w:val="left"/>
      <w:pPr>
        <w:tabs>
          <w:tab w:val="num" w:pos="5040"/>
        </w:tabs>
        <w:ind w:left="5040" w:hanging="360"/>
      </w:pPr>
      <w:rPr>
        <w:rFonts w:ascii="Arial" w:hAnsi="Arial" w:hint="default"/>
      </w:rPr>
    </w:lvl>
    <w:lvl w:ilvl="7" w:tplc="67A46458" w:tentative="1">
      <w:start w:val="1"/>
      <w:numFmt w:val="bullet"/>
      <w:lvlText w:val="•"/>
      <w:lvlJc w:val="left"/>
      <w:pPr>
        <w:tabs>
          <w:tab w:val="num" w:pos="5760"/>
        </w:tabs>
        <w:ind w:left="5760" w:hanging="360"/>
      </w:pPr>
      <w:rPr>
        <w:rFonts w:ascii="Arial" w:hAnsi="Arial" w:hint="default"/>
      </w:rPr>
    </w:lvl>
    <w:lvl w:ilvl="8" w:tplc="014C2D6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6"/>
  </w:num>
  <w:num w:numId="3">
    <w:abstractNumId w:val="0"/>
  </w:num>
  <w:num w:numId="4">
    <w:abstractNumId w:val="13"/>
  </w:num>
  <w:num w:numId="5">
    <w:abstractNumId w:val="18"/>
  </w:num>
  <w:num w:numId="6">
    <w:abstractNumId w:val="23"/>
  </w:num>
  <w:num w:numId="7">
    <w:abstractNumId w:val="5"/>
  </w:num>
  <w:num w:numId="8">
    <w:abstractNumId w:val="3"/>
  </w:num>
  <w:num w:numId="9">
    <w:abstractNumId w:val="20"/>
  </w:num>
  <w:num w:numId="10">
    <w:abstractNumId w:val="12"/>
  </w:num>
  <w:num w:numId="11">
    <w:abstractNumId w:val="6"/>
  </w:num>
  <w:num w:numId="12">
    <w:abstractNumId w:val="4"/>
  </w:num>
  <w:num w:numId="13">
    <w:abstractNumId w:val="26"/>
  </w:num>
  <w:num w:numId="14">
    <w:abstractNumId w:val="24"/>
  </w:num>
  <w:num w:numId="15">
    <w:abstractNumId w:val="1"/>
  </w:num>
  <w:num w:numId="16">
    <w:abstractNumId w:val="15"/>
  </w:num>
  <w:num w:numId="17">
    <w:abstractNumId w:val="2"/>
  </w:num>
  <w:num w:numId="18">
    <w:abstractNumId w:val="19"/>
  </w:num>
  <w:num w:numId="19">
    <w:abstractNumId w:val="9"/>
  </w:num>
  <w:num w:numId="20">
    <w:abstractNumId w:val="22"/>
  </w:num>
  <w:num w:numId="21">
    <w:abstractNumId w:val="10"/>
  </w:num>
  <w:num w:numId="22">
    <w:abstractNumId w:val="11"/>
  </w:num>
  <w:num w:numId="23">
    <w:abstractNumId w:val="7"/>
  </w:num>
  <w:num w:numId="24">
    <w:abstractNumId w:val="21"/>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0D"/>
    <w:rsid w:val="0050668A"/>
    <w:rsid w:val="007E6E4B"/>
    <w:rsid w:val="00CE171D"/>
    <w:rsid w:val="00DB7F0D"/>
    <w:rsid w:val="00F852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3C74"/>
  <w15:chartTrackingRefBased/>
  <w15:docId w15:val="{1DDA74C9-55D6-4001-ABC4-9CF31E81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71D"/>
    <w:pPr>
      <w:spacing w:after="200" w:line="276" w:lineRule="auto"/>
    </w:pPr>
    <w:rPr>
      <w:rFonts w:asciiTheme="majorBidi" w:hAnsiTheme="majorBidi" w:cstheme="majorBidi"/>
    </w:rPr>
  </w:style>
  <w:style w:type="paragraph" w:styleId="Heading1">
    <w:name w:val="heading 1"/>
    <w:basedOn w:val="Normal"/>
    <w:next w:val="Normal"/>
    <w:link w:val="Heading1Char"/>
    <w:uiPriority w:val="9"/>
    <w:qFormat/>
    <w:rsid w:val="00CE171D"/>
    <w:pPr>
      <w:keepNext/>
      <w:keepLines/>
      <w:spacing w:before="480" w:after="0"/>
      <w:outlineLvl w:val="0"/>
    </w:pPr>
    <w:rPr>
      <w:rFonts w:asciiTheme="majorHAnsi" w:eastAsiaTheme="majorEastAsia" w:hAnsiTheme="majorHAns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71D"/>
    <w:rPr>
      <w:rFonts w:asciiTheme="majorHAnsi" w:eastAsiaTheme="majorEastAsia" w:hAnsiTheme="majorHAnsi" w:cstheme="majorBidi"/>
      <w:b/>
      <w:bCs/>
      <w:color w:val="2F5496" w:themeColor="accent1" w:themeShade="BF"/>
      <w:sz w:val="28"/>
      <w:szCs w:val="28"/>
      <w:lang w:val="en-US" w:eastAsia="ja-JP"/>
    </w:rPr>
  </w:style>
  <w:style w:type="paragraph" w:styleId="FootnoteText">
    <w:name w:val="footnote text"/>
    <w:basedOn w:val="Normal"/>
    <w:link w:val="FootnoteTextChar"/>
    <w:uiPriority w:val="99"/>
    <w:unhideWhenUsed/>
    <w:rsid w:val="00CE171D"/>
    <w:pPr>
      <w:spacing w:after="0" w:line="240" w:lineRule="auto"/>
    </w:pPr>
    <w:rPr>
      <w:sz w:val="20"/>
      <w:szCs w:val="20"/>
    </w:rPr>
  </w:style>
  <w:style w:type="character" w:customStyle="1" w:styleId="FootnoteTextChar">
    <w:name w:val="Footnote Text Char"/>
    <w:basedOn w:val="DefaultParagraphFont"/>
    <w:link w:val="FootnoteText"/>
    <w:uiPriority w:val="99"/>
    <w:rsid w:val="00CE171D"/>
    <w:rPr>
      <w:rFonts w:asciiTheme="majorBidi" w:hAnsiTheme="majorBidi" w:cstheme="majorBidi"/>
      <w:sz w:val="20"/>
      <w:szCs w:val="20"/>
    </w:rPr>
  </w:style>
  <w:style w:type="paragraph" w:styleId="ListParagraph">
    <w:name w:val="List Paragraph"/>
    <w:basedOn w:val="Normal"/>
    <w:uiPriority w:val="34"/>
    <w:qFormat/>
    <w:rsid w:val="00CE171D"/>
    <w:pPr>
      <w:ind w:left="720"/>
      <w:contextualSpacing/>
    </w:pPr>
  </w:style>
  <w:style w:type="paragraph" w:customStyle="1" w:styleId="bodyaft">
    <w:name w:val="bodyaft"/>
    <w:basedOn w:val="Normal"/>
    <w:rsid w:val="00CE171D"/>
    <w:pPr>
      <w:spacing w:before="100" w:beforeAutospacing="1" w:after="100" w:afterAutospacing="1" w:line="240" w:lineRule="auto"/>
      <w:jc w:val="both"/>
    </w:pPr>
    <w:rPr>
      <w:rFonts w:eastAsia="Times New Roman"/>
      <w:sz w:val="16"/>
      <w:szCs w:val="16"/>
      <w:lang w:eastAsia="en-IN"/>
    </w:rPr>
  </w:style>
  <w:style w:type="paragraph" w:styleId="BalloonText">
    <w:name w:val="Balloon Text"/>
    <w:basedOn w:val="Normal"/>
    <w:link w:val="BalloonTextChar"/>
    <w:uiPriority w:val="99"/>
    <w:semiHidden/>
    <w:unhideWhenUsed/>
    <w:rsid w:val="00CE1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1D"/>
    <w:rPr>
      <w:rFonts w:ascii="Tahoma" w:hAnsi="Tahoma" w:cs="Tahoma"/>
      <w:sz w:val="16"/>
      <w:szCs w:val="16"/>
    </w:rPr>
  </w:style>
  <w:style w:type="character" w:styleId="Hyperlink">
    <w:name w:val="Hyperlink"/>
    <w:basedOn w:val="DefaultParagraphFont"/>
    <w:uiPriority w:val="99"/>
    <w:unhideWhenUsed/>
    <w:rsid w:val="00CE171D"/>
    <w:rPr>
      <w:color w:val="0563C1" w:themeColor="hyperlink"/>
      <w:u w:val="single"/>
    </w:rPr>
  </w:style>
  <w:style w:type="paragraph" w:styleId="Header">
    <w:name w:val="header"/>
    <w:basedOn w:val="Normal"/>
    <w:link w:val="HeaderChar"/>
    <w:uiPriority w:val="99"/>
    <w:unhideWhenUsed/>
    <w:rsid w:val="00CE1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71D"/>
    <w:rPr>
      <w:rFonts w:asciiTheme="majorBidi" w:hAnsiTheme="majorBidi" w:cstheme="majorBidi"/>
    </w:rPr>
  </w:style>
  <w:style w:type="paragraph" w:styleId="Footer">
    <w:name w:val="footer"/>
    <w:basedOn w:val="Normal"/>
    <w:link w:val="FooterChar"/>
    <w:uiPriority w:val="99"/>
    <w:unhideWhenUsed/>
    <w:rsid w:val="00CE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1D"/>
    <w:rPr>
      <w:rFonts w:asciiTheme="majorBidi" w:hAnsiTheme="majorBidi" w:cstheme="majorBidi"/>
    </w:rPr>
  </w:style>
  <w:style w:type="paragraph" w:styleId="Caption">
    <w:name w:val="caption"/>
    <w:basedOn w:val="Normal"/>
    <w:next w:val="Normal"/>
    <w:uiPriority w:val="35"/>
    <w:unhideWhenUsed/>
    <w:qFormat/>
    <w:rsid w:val="00CE171D"/>
    <w:pPr>
      <w:spacing w:line="240" w:lineRule="auto"/>
    </w:pPr>
    <w:rPr>
      <w:b/>
      <w:bCs/>
      <w:color w:val="4472C4" w:themeColor="accent1"/>
      <w:sz w:val="18"/>
      <w:szCs w:val="18"/>
    </w:rPr>
  </w:style>
  <w:style w:type="paragraph" w:customStyle="1" w:styleId="Default">
    <w:name w:val="Default"/>
    <w:rsid w:val="00CE171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E17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E171D"/>
    <w:rPr>
      <w:b/>
      <w:bCs/>
    </w:rPr>
  </w:style>
  <w:style w:type="paragraph" w:styleId="EndnoteText">
    <w:name w:val="endnote text"/>
    <w:basedOn w:val="Normal"/>
    <w:link w:val="EndnoteTextChar"/>
    <w:uiPriority w:val="99"/>
    <w:unhideWhenUsed/>
    <w:rsid w:val="00CE171D"/>
    <w:pPr>
      <w:spacing w:after="0" w:line="240" w:lineRule="auto"/>
    </w:pPr>
    <w:rPr>
      <w:sz w:val="20"/>
      <w:szCs w:val="20"/>
    </w:rPr>
  </w:style>
  <w:style w:type="character" w:customStyle="1" w:styleId="EndnoteTextChar">
    <w:name w:val="Endnote Text Char"/>
    <w:basedOn w:val="DefaultParagraphFont"/>
    <w:link w:val="EndnoteText"/>
    <w:uiPriority w:val="99"/>
    <w:rsid w:val="00CE171D"/>
    <w:rPr>
      <w:rFonts w:asciiTheme="majorBidi" w:hAnsiTheme="majorBidi" w:cstheme="majorBidi"/>
      <w:sz w:val="20"/>
      <w:szCs w:val="20"/>
    </w:rPr>
  </w:style>
  <w:style w:type="character" w:styleId="EndnoteReference">
    <w:name w:val="endnote reference"/>
    <w:basedOn w:val="DefaultParagraphFont"/>
    <w:uiPriority w:val="99"/>
    <w:semiHidden/>
    <w:unhideWhenUsed/>
    <w:rsid w:val="00CE171D"/>
    <w:rPr>
      <w:vertAlign w:val="superscript"/>
    </w:rPr>
  </w:style>
  <w:style w:type="character" w:styleId="CommentReference">
    <w:name w:val="annotation reference"/>
    <w:basedOn w:val="DefaultParagraphFont"/>
    <w:uiPriority w:val="99"/>
    <w:semiHidden/>
    <w:unhideWhenUsed/>
    <w:rsid w:val="00CE171D"/>
    <w:rPr>
      <w:sz w:val="18"/>
      <w:szCs w:val="18"/>
    </w:rPr>
  </w:style>
  <w:style w:type="paragraph" w:styleId="CommentText">
    <w:name w:val="annotation text"/>
    <w:basedOn w:val="Normal"/>
    <w:link w:val="CommentTextChar"/>
    <w:uiPriority w:val="99"/>
    <w:semiHidden/>
    <w:unhideWhenUsed/>
    <w:rsid w:val="00CE171D"/>
    <w:pPr>
      <w:spacing w:line="240" w:lineRule="auto"/>
    </w:pPr>
    <w:rPr>
      <w:sz w:val="24"/>
      <w:szCs w:val="24"/>
    </w:rPr>
  </w:style>
  <w:style w:type="character" w:customStyle="1" w:styleId="CommentTextChar">
    <w:name w:val="Comment Text Char"/>
    <w:basedOn w:val="DefaultParagraphFont"/>
    <w:link w:val="CommentText"/>
    <w:uiPriority w:val="99"/>
    <w:semiHidden/>
    <w:rsid w:val="00CE171D"/>
    <w:rPr>
      <w:rFonts w:asciiTheme="majorBidi" w:hAnsiTheme="majorBidi" w:cstheme="majorBidi"/>
      <w:sz w:val="24"/>
      <w:szCs w:val="24"/>
    </w:rPr>
  </w:style>
  <w:style w:type="character" w:customStyle="1" w:styleId="CommentSubjectChar">
    <w:name w:val="Comment Subject Char"/>
    <w:basedOn w:val="CommentTextChar"/>
    <w:link w:val="CommentSubject"/>
    <w:uiPriority w:val="99"/>
    <w:semiHidden/>
    <w:rsid w:val="00CE171D"/>
    <w:rPr>
      <w:rFonts w:asciiTheme="majorBidi" w:hAnsiTheme="majorBidi" w:cstheme="majorBidi"/>
      <w:b/>
      <w:bCs/>
      <w:sz w:val="20"/>
      <w:szCs w:val="20"/>
    </w:rPr>
  </w:style>
  <w:style w:type="paragraph" w:styleId="CommentSubject">
    <w:name w:val="annotation subject"/>
    <w:basedOn w:val="CommentText"/>
    <w:next w:val="CommentText"/>
    <w:link w:val="CommentSubjectChar"/>
    <w:uiPriority w:val="99"/>
    <w:semiHidden/>
    <w:unhideWhenUsed/>
    <w:rsid w:val="00CE1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ha1.nic.in/par2013/" TargetMode="External"/><Relationship Id="rId2" Type="http://schemas.openxmlformats.org/officeDocument/2006/relationships/hyperlink" Target="http://mha.nic.in/cc" TargetMode="External"/><Relationship Id="rId1" Type="http://schemas.openxmlformats.org/officeDocument/2006/relationships/hyperlink" Target="https://www.youtube.com/watch?v=-EhMmJEwbTg" TargetMode="External"/><Relationship Id="rId5" Type="http://schemas.openxmlformats.org/officeDocument/2006/relationships/hyperlink" Target="http://www.bjp.org/en/documents/manifesto/nda-agenda-for-a-proud-prosperous-india-lok-sabha-1999" TargetMode="External"/><Relationship Id="rId4" Type="http://schemas.openxmlformats.org/officeDocument/2006/relationships/hyperlink" Target="http://www.bjp.org/en/documents/manifesto/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11706</Words>
  <Characters>66726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Saxena</dc:creator>
  <cp:keywords/>
  <dc:description/>
  <cp:lastModifiedBy>Saumya Saxena</cp:lastModifiedBy>
  <cp:revision>2</cp:revision>
  <dcterms:created xsi:type="dcterms:W3CDTF">2018-11-07T12:35:00Z</dcterms:created>
  <dcterms:modified xsi:type="dcterms:W3CDTF">2018-11-07T12:42:00Z</dcterms:modified>
</cp:coreProperties>
</file>