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41A97" w14:textId="77777777" w:rsidR="0084674A" w:rsidRPr="00A10D51" w:rsidRDefault="0084674A" w:rsidP="00D84CFF">
      <w:pPr>
        <w:spacing w:after="5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Table 3</w:t>
      </w:r>
      <w:r w:rsidRPr="00A10D51">
        <w:rPr>
          <w:rFonts w:ascii="Book Antiqua" w:hAnsi="Book Antiqua"/>
          <w:b/>
          <w:sz w:val="22"/>
          <w:szCs w:val="22"/>
        </w:rPr>
        <w:t xml:space="preserve">: Performances of Rossini in </w:t>
      </w:r>
      <w:r>
        <w:rPr>
          <w:rFonts w:ascii="Book Antiqua" w:hAnsi="Book Antiqua"/>
          <w:b/>
          <w:sz w:val="22"/>
          <w:szCs w:val="22"/>
        </w:rPr>
        <w:t>Montevideo</w:t>
      </w:r>
      <w:r w:rsidR="00351A99">
        <w:rPr>
          <w:rFonts w:ascii="Book Antiqua" w:hAnsi="Book Antiqua"/>
          <w:b/>
          <w:sz w:val="22"/>
          <w:szCs w:val="22"/>
        </w:rPr>
        <w:t>, 1829-</w:t>
      </w:r>
      <w:r w:rsidR="007A690C">
        <w:rPr>
          <w:rFonts w:ascii="Book Antiqua" w:hAnsi="Book Antiqua"/>
          <w:b/>
          <w:sz w:val="22"/>
          <w:szCs w:val="22"/>
        </w:rPr>
        <w:t>1839</w:t>
      </w:r>
    </w:p>
    <w:tbl>
      <w:tblPr>
        <w:tblW w:w="16840" w:type="dxa"/>
        <w:tblLayout w:type="fixed"/>
        <w:tblLook w:val="01E0" w:firstRow="1" w:lastRow="1" w:firstColumn="1" w:lastColumn="1" w:noHBand="0" w:noVBand="0"/>
      </w:tblPr>
      <w:tblGrid>
        <w:gridCol w:w="3327"/>
        <w:gridCol w:w="2735"/>
        <w:gridCol w:w="4678"/>
        <w:gridCol w:w="3050"/>
        <w:gridCol w:w="3050"/>
      </w:tblGrid>
      <w:tr w:rsidR="00491F46" w:rsidRPr="00A10D51" w14:paraId="136B6B54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  <w:tcBorders>
              <w:bottom w:val="single" w:sz="8" w:space="0" w:color="auto"/>
            </w:tcBorders>
          </w:tcPr>
          <w:p w14:paraId="669CF23D" w14:textId="77777777" w:rsidR="00491F46" w:rsidRPr="00A10D51" w:rsidRDefault="00491F46" w:rsidP="00351A99">
            <w:pPr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 w:rsidRPr="00A10D51">
              <w:rPr>
                <w:rFonts w:ascii="Book Antiqua" w:eastAsia="Times New Roman" w:hAnsi="Book Antiqua"/>
                <w:b/>
                <w:sz w:val="22"/>
                <w:szCs w:val="22"/>
              </w:rPr>
              <w:t>Opera</w:t>
            </w:r>
          </w:p>
        </w:tc>
        <w:tc>
          <w:tcPr>
            <w:tcW w:w="2735" w:type="dxa"/>
            <w:tcBorders>
              <w:bottom w:val="single" w:sz="8" w:space="0" w:color="auto"/>
            </w:tcBorders>
          </w:tcPr>
          <w:p w14:paraId="2E05F0C4" w14:textId="7CCA9C2D" w:rsidR="00491F46" w:rsidRPr="00A10D51" w:rsidRDefault="00491F46" w:rsidP="00351A99">
            <w:pPr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>Montevideo</w:t>
            </w:r>
            <w:r w:rsidRPr="00A10D51"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premiere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14:paraId="34F26A8B" w14:textId="77777777" w:rsidR="00491F46" w:rsidRPr="00A10D51" w:rsidRDefault="00491F46" w:rsidP="00D84CFF">
            <w:pPr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 w:rsidRPr="00A10D51">
              <w:rPr>
                <w:rFonts w:ascii="Book Antiqua" w:eastAsia="Times New Roman" w:hAnsi="Book Antiqua"/>
                <w:b/>
                <w:sz w:val="22"/>
                <w:szCs w:val="22"/>
              </w:rPr>
              <w:t>Documented further performances</w:t>
            </w:r>
          </w:p>
        </w:tc>
        <w:tc>
          <w:tcPr>
            <w:tcW w:w="3050" w:type="dxa"/>
            <w:tcBorders>
              <w:bottom w:val="single" w:sz="8" w:space="0" w:color="auto"/>
            </w:tcBorders>
          </w:tcPr>
          <w:p w14:paraId="576B91DB" w14:textId="14D04EF4" w:rsidR="00491F46" w:rsidRPr="003F28E4" w:rsidRDefault="00491F46" w:rsidP="00A06433">
            <w:pPr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 w:rsidRPr="003F28E4">
              <w:rPr>
                <w:rFonts w:ascii="Book Antiqua" w:eastAsia="Times New Roman" w:hAnsi="Book Antiqua"/>
                <w:b/>
                <w:sz w:val="22"/>
                <w:szCs w:val="22"/>
              </w:rPr>
              <w:t>Total</w:t>
            </w:r>
          </w:p>
          <w:p w14:paraId="52EE1A15" w14:textId="2C74B855" w:rsidR="00491F46" w:rsidRPr="00A10D51" w:rsidRDefault="00491F46" w:rsidP="00A06433">
            <w:pPr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 w:rsidRPr="003F28E4">
              <w:rPr>
                <w:rFonts w:ascii="Book Antiqua" w:eastAsia="Times New Roman" w:hAnsi="Book Antiqua"/>
                <w:b/>
                <w:sz w:val="22"/>
                <w:szCs w:val="22"/>
              </w:rPr>
              <w:t>Complete (incomplete)</w:t>
            </w:r>
          </w:p>
        </w:tc>
      </w:tr>
      <w:tr w:rsidR="00491F46" w:rsidRPr="00A10D51" w14:paraId="693751A1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0435104E" w14:textId="77777777" w:rsidR="00491F46" w:rsidRPr="00A10D51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proofErr w:type="spellStart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>L’inganno</w:t>
            </w:r>
            <w:proofErr w:type="spellEnd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>felice</w:t>
            </w:r>
            <w:proofErr w:type="spellEnd"/>
            <w:r w:rsidRPr="00A10D51">
              <w:rPr>
                <w:rFonts w:ascii="Book Antiqua" w:eastAsia="Times New Roman" w:hAnsi="Book Antiqua"/>
                <w:sz w:val="22"/>
                <w:szCs w:val="22"/>
              </w:rPr>
              <w:t xml:space="preserve"> [1812]</w:t>
            </w:r>
          </w:p>
        </w:tc>
        <w:tc>
          <w:tcPr>
            <w:tcW w:w="2735" w:type="dxa"/>
          </w:tcPr>
          <w:p w14:paraId="02BF208F" w14:textId="77777777" w:rsidR="00491F46" w:rsidRPr="00A10D51" w:rsidRDefault="00491F46" w:rsidP="0084674A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</w:t>
            </w:r>
            <w:r w:rsidRPr="00A10D51">
              <w:rPr>
                <w:rFonts w:ascii="Book Antiqua" w:eastAsia="Times New Roman" w:hAnsi="Book Antiqua"/>
                <w:sz w:val="22"/>
                <w:szCs w:val="22"/>
              </w:rPr>
              <w:t xml:space="preserve"> (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14 May)</w:t>
            </w:r>
          </w:p>
        </w:tc>
        <w:tc>
          <w:tcPr>
            <w:tcW w:w="4678" w:type="dxa"/>
          </w:tcPr>
          <w:p w14:paraId="7950C578" w14:textId="4DA0DB30" w:rsidR="00491F46" w:rsidRPr="00A10D51" w:rsidRDefault="00491F46" w:rsidP="00C40442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 (4 complete, 1 Act I*); 1831 (2); 1839 (1)</w:t>
            </w:r>
          </w:p>
        </w:tc>
        <w:tc>
          <w:tcPr>
            <w:tcW w:w="3050" w:type="dxa"/>
          </w:tcPr>
          <w:p w14:paraId="2AB47D4A" w14:textId="4EF5DCD7" w:rsidR="00491F46" w:rsidRPr="00A10D51" w:rsidRDefault="00E0758A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7</w:t>
            </w:r>
            <w:r w:rsidR="00491F46">
              <w:rPr>
                <w:rFonts w:ascii="Book Antiqua" w:eastAsia="Times New Roman" w:hAnsi="Book Antiqua"/>
                <w:sz w:val="22"/>
                <w:szCs w:val="22"/>
              </w:rPr>
              <w:t xml:space="preserve"> (1)</w:t>
            </w:r>
          </w:p>
        </w:tc>
      </w:tr>
      <w:tr w:rsidR="00491F46" w:rsidRPr="00A10D51" w14:paraId="5517A761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0A436DDA" w14:textId="77777777" w:rsidR="00491F46" w:rsidRPr="00770856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Aureliano</w:t>
            </w:r>
            <w:proofErr w:type="spellEnd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in Palmira 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[1813]</w:t>
            </w:r>
          </w:p>
        </w:tc>
        <w:tc>
          <w:tcPr>
            <w:tcW w:w="2735" w:type="dxa"/>
          </w:tcPr>
          <w:p w14:paraId="57D9E7EF" w14:textId="77777777" w:rsidR="00491F46" w:rsidRPr="00A10D51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 (18 June)</w:t>
            </w:r>
          </w:p>
        </w:tc>
        <w:tc>
          <w:tcPr>
            <w:tcW w:w="4678" w:type="dxa"/>
          </w:tcPr>
          <w:p w14:paraId="5DA3AE50" w14:textId="77777777" w:rsidR="00491F46" w:rsidRPr="00A10D51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 (4); 1832 (1)</w:t>
            </w:r>
          </w:p>
        </w:tc>
        <w:tc>
          <w:tcPr>
            <w:tcW w:w="3050" w:type="dxa"/>
          </w:tcPr>
          <w:p w14:paraId="6B6321E1" w14:textId="77777777" w:rsidR="00491F46" w:rsidRPr="00A10D51" w:rsidRDefault="00491F46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6</w:t>
            </w:r>
          </w:p>
        </w:tc>
      </w:tr>
      <w:tr w:rsidR="00491F46" w:rsidRPr="00A10D51" w14:paraId="16F1D4CB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077D0AC9" w14:textId="77777777" w:rsidR="00491F46" w:rsidRPr="00770856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Tancredi</w:t>
            </w:r>
            <w:proofErr w:type="spellEnd"/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 [1813]</w:t>
            </w:r>
          </w:p>
        </w:tc>
        <w:tc>
          <w:tcPr>
            <w:tcW w:w="2735" w:type="dxa"/>
          </w:tcPr>
          <w:p w14:paraId="63136CA0" w14:textId="77777777" w:rsidR="00491F46" w:rsidRPr="00A10D51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 (20 September)</w:t>
            </w:r>
          </w:p>
        </w:tc>
        <w:tc>
          <w:tcPr>
            <w:tcW w:w="4678" w:type="dxa"/>
          </w:tcPr>
          <w:p w14:paraId="7B3B2B62" w14:textId="77777777" w:rsidR="00491F46" w:rsidRPr="00A10D51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 (4); 1831 (5); 1836 (2)</w:t>
            </w:r>
          </w:p>
        </w:tc>
        <w:tc>
          <w:tcPr>
            <w:tcW w:w="3050" w:type="dxa"/>
          </w:tcPr>
          <w:p w14:paraId="27FC5912" w14:textId="77777777" w:rsidR="00491F46" w:rsidRPr="00A10D51" w:rsidRDefault="00491F46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12</w:t>
            </w:r>
          </w:p>
        </w:tc>
      </w:tr>
      <w:tr w:rsidR="00491F46" w:rsidRPr="00A10D51" w14:paraId="0A9EEF87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567D2DA3" w14:textId="77777777" w:rsidR="00491F46" w:rsidRPr="00A10D51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proofErr w:type="spellStart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>Otello</w:t>
            </w:r>
            <w:proofErr w:type="spellEnd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[1816]</w:t>
            </w:r>
          </w:p>
        </w:tc>
        <w:tc>
          <w:tcPr>
            <w:tcW w:w="2735" w:type="dxa"/>
          </w:tcPr>
          <w:p w14:paraId="1B4CA168" w14:textId="77777777" w:rsidR="00491F46" w:rsidRPr="00A10D51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 (25 October)</w:t>
            </w:r>
          </w:p>
        </w:tc>
        <w:tc>
          <w:tcPr>
            <w:tcW w:w="4678" w:type="dxa"/>
          </w:tcPr>
          <w:p w14:paraId="65D8C86E" w14:textId="77777777" w:rsidR="00491F46" w:rsidRPr="00A10D51" w:rsidRDefault="00491F46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 (1)</w:t>
            </w:r>
          </w:p>
        </w:tc>
        <w:tc>
          <w:tcPr>
            <w:tcW w:w="3050" w:type="dxa"/>
          </w:tcPr>
          <w:p w14:paraId="488DFFE6" w14:textId="77777777" w:rsidR="00491F46" w:rsidRPr="00A10D51" w:rsidRDefault="00491F46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2</w:t>
            </w:r>
          </w:p>
        </w:tc>
      </w:tr>
      <w:tr w:rsidR="00675AA1" w:rsidRPr="00A10D51" w14:paraId="4422E44A" w14:textId="05E5CAA0" w:rsidTr="00675AA1">
        <w:trPr>
          <w:trHeight w:val="473"/>
        </w:trPr>
        <w:tc>
          <w:tcPr>
            <w:tcW w:w="3327" w:type="dxa"/>
          </w:tcPr>
          <w:p w14:paraId="0523078D" w14:textId="04BF0F7C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i/>
                <w:sz w:val="22"/>
                <w:szCs w:val="22"/>
              </w:rPr>
            </w:pPr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Il </w:t>
            </w:r>
            <w:proofErr w:type="spellStart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>barbiere</w:t>
            </w:r>
            <w:proofErr w:type="spellEnd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di </w:t>
            </w:r>
            <w:proofErr w:type="spellStart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>Siviglia</w:t>
            </w:r>
            <w:proofErr w:type="spellEnd"/>
            <w:r w:rsidRPr="00A10D51">
              <w:rPr>
                <w:rFonts w:ascii="Book Antiqua" w:eastAsia="Times New Roman" w:hAnsi="Book Antiqua"/>
                <w:sz w:val="22"/>
                <w:szCs w:val="22"/>
              </w:rPr>
              <w:t xml:space="preserve"> [1816]</w:t>
            </w:r>
          </w:p>
        </w:tc>
        <w:tc>
          <w:tcPr>
            <w:tcW w:w="2735" w:type="dxa"/>
          </w:tcPr>
          <w:p w14:paraId="2BE554AF" w14:textId="6F272A87" w:rsidR="00675AA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1831 (24 January)**</w:t>
            </w:r>
          </w:p>
        </w:tc>
        <w:tc>
          <w:tcPr>
            <w:tcW w:w="4678" w:type="dxa"/>
          </w:tcPr>
          <w:p w14:paraId="17EE9AB6" w14:textId="5481BC78" w:rsidR="00675AA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1831 (6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); 1833 (2); 1834 (4); 1836 (1)</w:t>
            </w:r>
          </w:p>
        </w:tc>
        <w:tc>
          <w:tcPr>
            <w:tcW w:w="3050" w:type="dxa"/>
          </w:tcPr>
          <w:p w14:paraId="37B2097D" w14:textId="041D0986" w:rsidR="00675AA1" w:rsidRDefault="00675AA1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14 </w:t>
            </w:r>
          </w:p>
        </w:tc>
        <w:tc>
          <w:tcPr>
            <w:tcW w:w="3050" w:type="dxa"/>
          </w:tcPr>
          <w:p w14:paraId="5B9B1F09" w14:textId="4B697EF7" w:rsidR="00675AA1" w:rsidRPr="00A10D51" w:rsidRDefault="00675AA1"/>
        </w:tc>
      </w:tr>
      <w:tr w:rsidR="00675AA1" w:rsidRPr="00A10D51" w14:paraId="4DAD6597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0E57C0C6" w14:textId="77777777" w:rsidR="00675AA1" w:rsidRPr="008738A9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L’italiana</w:t>
            </w:r>
            <w:proofErr w:type="spellEnd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Algeri</w:t>
            </w:r>
            <w:proofErr w:type="spellEnd"/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 [1813]</w:t>
            </w:r>
          </w:p>
        </w:tc>
        <w:tc>
          <w:tcPr>
            <w:tcW w:w="2735" w:type="dxa"/>
          </w:tcPr>
          <w:p w14:paraId="578B1E48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1831 (30 May)</w:t>
            </w:r>
          </w:p>
        </w:tc>
        <w:tc>
          <w:tcPr>
            <w:tcW w:w="4678" w:type="dxa"/>
          </w:tcPr>
          <w:p w14:paraId="0F158C65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1830 (1); 1832 (3); 1834 (2); 1835 (4)</w:t>
            </w:r>
          </w:p>
        </w:tc>
        <w:tc>
          <w:tcPr>
            <w:tcW w:w="3050" w:type="dxa"/>
          </w:tcPr>
          <w:p w14:paraId="48B7C92C" w14:textId="77777777" w:rsidR="00675AA1" w:rsidRPr="00A10D51" w:rsidRDefault="00675AA1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11</w:t>
            </w:r>
          </w:p>
        </w:tc>
      </w:tr>
      <w:tr w:rsidR="00675AA1" w:rsidRPr="00A10D51" w14:paraId="74BFCDDC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101F2C13" w14:textId="77777777" w:rsidR="00675AA1" w:rsidRPr="00586138" w:rsidRDefault="00675AA1" w:rsidP="00770856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Cenerentola</w:t>
            </w:r>
            <w:proofErr w:type="spellEnd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[1817]</w:t>
            </w:r>
          </w:p>
        </w:tc>
        <w:tc>
          <w:tcPr>
            <w:tcW w:w="2735" w:type="dxa"/>
          </w:tcPr>
          <w:p w14:paraId="16EA7CB1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1832 (8 September)</w:t>
            </w:r>
          </w:p>
        </w:tc>
        <w:tc>
          <w:tcPr>
            <w:tcW w:w="4678" w:type="dxa"/>
          </w:tcPr>
          <w:p w14:paraId="3CBE5716" w14:textId="0818A3A5" w:rsidR="00675AA1" w:rsidRPr="00A10D51" w:rsidRDefault="00675AA1" w:rsidP="00C40442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1832 (2 complete, 1 Act II); 1833 (1); 1834 (3); 1835 (2); 1836 (1)</w:t>
            </w:r>
          </w:p>
        </w:tc>
        <w:tc>
          <w:tcPr>
            <w:tcW w:w="3050" w:type="dxa"/>
          </w:tcPr>
          <w:p w14:paraId="6D1FB717" w14:textId="3FA3E513" w:rsidR="00675AA1" w:rsidRPr="00A10D51" w:rsidRDefault="00675AA1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A10D51">
              <w:rPr>
                <w:rFonts w:ascii="Book Antiqua" w:eastAsia="Times New Roman" w:hAnsi="Book Antiqua"/>
                <w:sz w:val="22"/>
                <w:szCs w:val="22"/>
              </w:rPr>
              <w:t>1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0 (1)</w:t>
            </w:r>
          </w:p>
        </w:tc>
      </w:tr>
      <w:tr w:rsidR="00675AA1" w:rsidRPr="00A10D51" w14:paraId="7C4C130F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7D496F53" w14:textId="77777777" w:rsidR="00675AA1" w:rsidRPr="008738A9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turco</w:t>
            </w:r>
            <w:proofErr w:type="spellEnd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in Italia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 [1814]</w:t>
            </w:r>
          </w:p>
        </w:tc>
        <w:tc>
          <w:tcPr>
            <w:tcW w:w="2735" w:type="dxa"/>
          </w:tcPr>
          <w:p w14:paraId="0540AD7B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1832 (20 October)</w:t>
            </w:r>
          </w:p>
        </w:tc>
        <w:tc>
          <w:tcPr>
            <w:tcW w:w="4678" w:type="dxa"/>
          </w:tcPr>
          <w:p w14:paraId="1D4BF192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1832 (1); 1833 (1)</w:t>
            </w:r>
          </w:p>
        </w:tc>
        <w:tc>
          <w:tcPr>
            <w:tcW w:w="3050" w:type="dxa"/>
          </w:tcPr>
          <w:p w14:paraId="057F3620" w14:textId="77777777" w:rsidR="00675AA1" w:rsidRPr="00A10D51" w:rsidRDefault="00675AA1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3</w:t>
            </w:r>
          </w:p>
        </w:tc>
      </w:tr>
      <w:tr w:rsidR="00675AA1" w:rsidRPr="00A10D51" w14:paraId="5156F89C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0D841173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Mat</w:t>
            </w:r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>ilde</w:t>
            </w:r>
            <w:proofErr w:type="spellEnd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di </w:t>
            </w:r>
            <w:proofErr w:type="spellStart"/>
            <w:r w:rsidRPr="00A10D51">
              <w:rPr>
                <w:rFonts w:ascii="Book Antiqua" w:eastAsia="Times New Roman" w:hAnsi="Book Antiqua"/>
                <w:i/>
                <w:sz w:val="22"/>
                <w:szCs w:val="22"/>
              </w:rPr>
              <w:t>Shabran</w:t>
            </w:r>
            <w:proofErr w:type="spellEnd"/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 [1821]</w:t>
            </w:r>
          </w:p>
        </w:tc>
        <w:tc>
          <w:tcPr>
            <w:tcW w:w="2735" w:type="dxa"/>
          </w:tcPr>
          <w:p w14:paraId="1E9E2AF1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1833 (9 February)</w:t>
            </w:r>
          </w:p>
        </w:tc>
        <w:tc>
          <w:tcPr>
            <w:tcW w:w="4678" w:type="dxa"/>
          </w:tcPr>
          <w:p w14:paraId="34E221F0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1834 (2); 1835 (4)</w:t>
            </w:r>
          </w:p>
        </w:tc>
        <w:tc>
          <w:tcPr>
            <w:tcW w:w="3050" w:type="dxa"/>
          </w:tcPr>
          <w:p w14:paraId="623CCB7A" w14:textId="77777777" w:rsidR="00675AA1" w:rsidRPr="00A10D51" w:rsidRDefault="00675AA1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7</w:t>
            </w:r>
          </w:p>
        </w:tc>
      </w:tr>
      <w:tr w:rsidR="00675AA1" w:rsidRPr="00A10D51" w14:paraId="700D318C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108C6B17" w14:textId="77777777" w:rsidR="00675AA1" w:rsidRPr="00586138" w:rsidRDefault="00675AA1" w:rsidP="00770856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gazza</w:t>
            </w:r>
            <w:proofErr w:type="spellEnd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ladra</w:t>
            </w:r>
            <w:proofErr w:type="spellEnd"/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[1817]</w:t>
            </w:r>
          </w:p>
        </w:tc>
        <w:tc>
          <w:tcPr>
            <w:tcW w:w="2735" w:type="dxa"/>
          </w:tcPr>
          <w:p w14:paraId="75F512D7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1835 (2 October)</w:t>
            </w:r>
          </w:p>
        </w:tc>
        <w:tc>
          <w:tcPr>
            <w:tcW w:w="4678" w:type="dxa"/>
          </w:tcPr>
          <w:p w14:paraId="55E0B8DE" w14:textId="77777777" w:rsidR="00675AA1" w:rsidRPr="00A10D51" w:rsidRDefault="00675AA1" w:rsidP="008738A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1835 (3)</w:t>
            </w:r>
          </w:p>
        </w:tc>
        <w:tc>
          <w:tcPr>
            <w:tcW w:w="3050" w:type="dxa"/>
          </w:tcPr>
          <w:p w14:paraId="2920F2BE" w14:textId="77777777" w:rsidR="00675AA1" w:rsidRPr="00A10D51" w:rsidRDefault="00675AA1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4</w:t>
            </w:r>
          </w:p>
        </w:tc>
      </w:tr>
      <w:tr w:rsidR="00675AA1" w:rsidRPr="00A10D51" w14:paraId="1C807303" w14:textId="77777777" w:rsidTr="00675AA1">
        <w:trPr>
          <w:gridAfter w:val="1"/>
          <w:wAfter w:w="3050" w:type="dxa"/>
          <w:trHeight w:val="473"/>
        </w:trPr>
        <w:tc>
          <w:tcPr>
            <w:tcW w:w="3327" w:type="dxa"/>
          </w:tcPr>
          <w:p w14:paraId="4532AF7C" w14:textId="4C976E8F" w:rsidR="00675AA1" w:rsidRPr="00586138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Times New Roman" w:hAnsi="Book Antiqua"/>
                <w:sz w:val="22"/>
                <w:szCs w:val="22"/>
              </w:rPr>
              <w:t>?</w:t>
            </w:r>
            <w:r>
              <w:rPr>
                <w:rFonts w:ascii="Book Antiqua" w:eastAsia="Times New Roman" w:hAnsi="Book Antiqua"/>
                <w:i/>
                <w:sz w:val="22"/>
                <w:szCs w:val="22"/>
              </w:rPr>
              <w:t>Adina</w:t>
            </w:r>
            <w:proofErr w:type="gramEnd"/>
            <w:r>
              <w:rPr>
                <w:rFonts w:ascii="Book Antiqua" w:eastAsia="Times New Roman" w:hAnsi="Book Antiqua"/>
                <w:sz w:val="22"/>
                <w:szCs w:val="22"/>
              </w:rPr>
              <w:t>*** [1826]</w:t>
            </w:r>
          </w:p>
        </w:tc>
        <w:tc>
          <w:tcPr>
            <w:tcW w:w="2735" w:type="dxa"/>
          </w:tcPr>
          <w:p w14:paraId="448309FA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1839 (28 February)</w:t>
            </w:r>
          </w:p>
        </w:tc>
        <w:tc>
          <w:tcPr>
            <w:tcW w:w="4678" w:type="dxa"/>
          </w:tcPr>
          <w:p w14:paraId="7222A52B" w14:textId="77777777" w:rsidR="00675AA1" w:rsidRPr="00A10D51" w:rsidRDefault="00675AA1" w:rsidP="00351A99">
            <w:pPr>
              <w:spacing w:before="8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1839 (1)</w:t>
            </w:r>
          </w:p>
        </w:tc>
        <w:tc>
          <w:tcPr>
            <w:tcW w:w="3050" w:type="dxa"/>
          </w:tcPr>
          <w:p w14:paraId="36274B4C" w14:textId="77777777" w:rsidR="00675AA1" w:rsidRPr="00A10D51" w:rsidRDefault="00675AA1" w:rsidP="00491F46">
            <w:pPr>
              <w:spacing w:before="8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2</w:t>
            </w:r>
          </w:p>
        </w:tc>
      </w:tr>
    </w:tbl>
    <w:p w14:paraId="06C8E9C0" w14:textId="77777777" w:rsidR="0084674A" w:rsidRPr="00A10D51" w:rsidRDefault="0084674A" w:rsidP="0084674A">
      <w:pPr>
        <w:rPr>
          <w:rFonts w:ascii="Book Antiqua" w:hAnsi="Book Antiqua"/>
          <w:sz w:val="22"/>
          <w:szCs w:val="22"/>
        </w:rPr>
      </w:pPr>
    </w:p>
    <w:p w14:paraId="64BC0BF1" w14:textId="666AFD5F" w:rsidR="00703F2A" w:rsidRDefault="001065F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Adapted</w:t>
      </w:r>
      <w:r w:rsidR="00770856">
        <w:rPr>
          <w:rFonts w:ascii="Book Antiqua" w:hAnsi="Book Antiqua"/>
          <w:sz w:val="22"/>
          <w:szCs w:val="22"/>
        </w:rPr>
        <w:t xml:space="preserve"> from </w:t>
      </w:r>
      <w:proofErr w:type="spellStart"/>
      <w:r w:rsidR="00770856">
        <w:rPr>
          <w:rFonts w:ascii="Book Antiqua" w:hAnsi="Book Antiqua"/>
          <w:sz w:val="22"/>
          <w:szCs w:val="22"/>
        </w:rPr>
        <w:t>Ayestarán</w:t>
      </w:r>
      <w:proofErr w:type="spellEnd"/>
      <w:r w:rsidR="00770856">
        <w:rPr>
          <w:rFonts w:ascii="Book Antiqua" w:hAnsi="Book Antiqua"/>
          <w:sz w:val="22"/>
          <w:szCs w:val="22"/>
        </w:rPr>
        <w:t xml:space="preserve">, </w:t>
      </w:r>
      <w:r w:rsidR="00586138">
        <w:rPr>
          <w:rFonts w:ascii="Book Antiqua" w:hAnsi="Book Antiqua"/>
          <w:i/>
          <w:sz w:val="22"/>
          <w:szCs w:val="22"/>
        </w:rPr>
        <w:t xml:space="preserve">La </w:t>
      </w:r>
      <w:proofErr w:type="spellStart"/>
      <w:r w:rsidR="00770856">
        <w:rPr>
          <w:rFonts w:ascii="Book Antiqua" w:hAnsi="Book Antiqua"/>
          <w:i/>
          <w:sz w:val="22"/>
          <w:szCs w:val="22"/>
        </w:rPr>
        <w:t>Música</w:t>
      </w:r>
      <w:proofErr w:type="spellEnd"/>
      <w:r w:rsidR="00770856">
        <w:rPr>
          <w:rFonts w:ascii="Book Antiqua" w:hAnsi="Book Antiqua"/>
          <w:i/>
          <w:sz w:val="22"/>
          <w:szCs w:val="22"/>
        </w:rPr>
        <w:t xml:space="preserve"> en el Uruguay</w:t>
      </w:r>
    </w:p>
    <w:p w14:paraId="188BA180" w14:textId="77777777" w:rsidR="00BE4595" w:rsidRDefault="00BE4595">
      <w:pPr>
        <w:rPr>
          <w:rFonts w:ascii="Book Antiqua" w:hAnsi="Book Antiqua"/>
          <w:sz w:val="22"/>
          <w:szCs w:val="22"/>
        </w:rPr>
      </w:pPr>
    </w:p>
    <w:p w14:paraId="3FBF5DC7" w14:textId="2C358915" w:rsidR="00BE4595" w:rsidRPr="00E0758A" w:rsidRDefault="00BE459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Individual arias, duets and ensembles performed are 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not listed here.</w:t>
      </w:r>
    </w:p>
    <w:p w14:paraId="1D23084D" w14:textId="77777777" w:rsidR="00770856" w:rsidRDefault="00770856">
      <w:pPr>
        <w:rPr>
          <w:rFonts w:ascii="Book Antiqua" w:hAnsi="Book Antiqua"/>
          <w:sz w:val="22"/>
          <w:szCs w:val="22"/>
        </w:rPr>
      </w:pPr>
    </w:p>
    <w:p w14:paraId="64022D17" w14:textId="09D6EFA2" w:rsidR="00770856" w:rsidRDefault="0077085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*This comment appears in in “El </w:t>
      </w:r>
      <w:proofErr w:type="spellStart"/>
      <w:r>
        <w:rPr>
          <w:rFonts w:ascii="Book Antiqua" w:hAnsi="Book Antiqua"/>
          <w:sz w:val="22"/>
          <w:szCs w:val="22"/>
        </w:rPr>
        <w:t>Caduceo</w:t>
      </w:r>
      <w:proofErr w:type="spellEnd"/>
      <w:r>
        <w:rPr>
          <w:rFonts w:ascii="Book Antiqua" w:hAnsi="Book Antiqua"/>
          <w:sz w:val="22"/>
          <w:szCs w:val="22"/>
        </w:rPr>
        <w:t xml:space="preserve">”, 6 September 1830, </w:t>
      </w:r>
      <w:r w:rsidR="00491F46">
        <w:rPr>
          <w:rFonts w:ascii="Book Antiqua" w:hAnsi="Book Antiqua"/>
          <w:sz w:val="22"/>
          <w:szCs w:val="22"/>
        </w:rPr>
        <w:t>despite the fact that the opera is in a single act (see also Table 2).</w:t>
      </w:r>
    </w:p>
    <w:p w14:paraId="0F5833A5" w14:textId="199C1DF3" w:rsidR="00675AA1" w:rsidRPr="00675AA1" w:rsidRDefault="00675AA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**A performance of excerpts from </w:t>
      </w:r>
      <w:r>
        <w:rPr>
          <w:rFonts w:ascii="Book Antiqua" w:hAnsi="Book Antiqua"/>
          <w:i/>
          <w:sz w:val="22"/>
          <w:szCs w:val="22"/>
        </w:rPr>
        <w:t xml:space="preserve">Il </w:t>
      </w:r>
      <w:proofErr w:type="spellStart"/>
      <w:r>
        <w:rPr>
          <w:rFonts w:ascii="Book Antiqua" w:hAnsi="Book Antiqua"/>
          <w:i/>
          <w:sz w:val="22"/>
          <w:szCs w:val="22"/>
        </w:rPr>
        <w:t>barbiere</w:t>
      </w:r>
      <w:proofErr w:type="spellEnd"/>
      <w:r>
        <w:rPr>
          <w:rFonts w:ascii="Book Antiqua" w:hAnsi="Book Antiqua"/>
          <w:sz w:val="22"/>
          <w:szCs w:val="22"/>
        </w:rPr>
        <w:t xml:space="preserve"> had already taken place on 28 January </w:t>
      </w:r>
      <w:r>
        <w:rPr>
          <w:rFonts w:ascii="Book Antiqua" w:eastAsia="Times New Roman" w:hAnsi="Book Antiqua"/>
          <w:sz w:val="22"/>
          <w:szCs w:val="22"/>
        </w:rPr>
        <w:t>18</w:t>
      </w:r>
      <w:r>
        <w:rPr>
          <w:rFonts w:ascii="Book Antiqua" w:eastAsia="Times New Roman" w:hAnsi="Book Antiqua"/>
          <w:sz w:val="22"/>
          <w:szCs w:val="22"/>
        </w:rPr>
        <w:t>29.</w:t>
      </w:r>
    </w:p>
    <w:p w14:paraId="4288B142" w14:textId="687944FB" w:rsidR="00586138" w:rsidRPr="00586138" w:rsidRDefault="0058613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**</w:t>
      </w:r>
      <w:r w:rsidR="00675AA1">
        <w:rPr>
          <w:rFonts w:ascii="Book Antiqua" w:hAnsi="Book Antiqua"/>
          <w:sz w:val="22"/>
          <w:szCs w:val="22"/>
        </w:rPr>
        <w:t>*</w:t>
      </w:r>
      <w:proofErr w:type="gramStart"/>
      <w:r>
        <w:rPr>
          <w:rFonts w:ascii="Book Antiqua" w:hAnsi="Book Antiqua"/>
          <w:i/>
          <w:sz w:val="22"/>
          <w:szCs w:val="22"/>
        </w:rPr>
        <w:t>Adina ó El Duque de Granada</w:t>
      </w:r>
      <w:r>
        <w:rPr>
          <w:rFonts w:ascii="Book Antiqua" w:hAnsi="Book Antiqua"/>
          <w:sz w:val="22"/>
          <w:szCs w:val="22"/>
        </w:rPr>
        <w:t xml:space="preserve"> </w:t>
      </w:r>
      <w:r w:rsidR="00B206EC">
        <w:rPr>
          <w:rFonts w:ascii="Book Antiqua" w:hAnsi="Book Antiqua"/>
          <w:sz w:val="22"/>
          <w:szCs w:val="22"/>
        </w:rPr>
        <w:t>is</w:t>
      </w:r>
      <w:r>
        <w:rPr>
          <w:rFonts w:ascii="Book Antiqua" w:hAnsi="Book Antiqua"/>
          <w:sz w:val="22"/>
          <w:szCs w:val="22"/>
        </w:rPr>
        <w:t xml:space="preserve"> listed </w:t>
      </w:r>
      <w:r w:rsidR="00B206EC">
        <w:rPr>
          <w:rFonts w:ascii="Book Antiqua" w:hAnsi="Book Antiqua"/>
          <w:sz w:val="22"/>
          <w:szCs w:val="22"/>
        </w:rPr>
        <w:t xml:space="preserve">by </w:t>
      </w:r>
      <w:proofErr w:type="spellStart"/>
      <w:r w:rsidR="00B206EC">
        <w:rPr>
          <w:rFonts w:ascii="Book Antiqua" w:hAnsi="Book Antiqua"/>
          <w:sz w:val="22"/>
          <w:szCs w:val="22"/>
        </w:rPr>
        <w:t>Ayestarán</w:t>
      </w:r>
      <w:proofErr w:type="spellEnd"/>
      <w:proofErr w:type="gramEnd"/>
      <w:r w:rsidR="00B206EC">
        <w:rPr>
          <w:rFonts w:ascii="Book Antiqua" w:hAnsi="Book Antiqua"/>
          <w:sz w:val="22"/>
          <w:szCs w:val="22"/>
        </w:rPr>
        <w:t xml:space="preserve"> without composer, in line with the advertisement in </w:t>
      </w:r>
      <w:r>
        <w:rPr>
          <w:rFonts w:ascii="Book Antiqua" w:hAnsi="Book Antiqua"/>
          <w:sz w:val="22"/>
          <w:szCs w:val="22"/>
        </w:rPr>
        <w:t xml:space="preserve">“El </w:t>
      </w:r>
      <w:proofErr w:type="spellStart"/>
      <w:r>
        <w:rPr>
          <w:rFonts w:ascii="Book Antiqua" w:hAnsi="Book Antiqua"/>
          <w:sz w:val="22"/>
          <w:szCs w:val="22"/>
        </w:rPr>
        <w:t>Nacional</w:t>
      </w:r>
      <w:proofErr w:type="spellEnd"/>
      <w:r>
        <w:rPr>
          <w:rFonts w:ascii="Book Antiqua" w:hAnsi="Book Antiqua"/>
          <w:sz w:val="22"/>
          <w:szCs w:val="22"/>
        </w:rPr>
        <w:t>” on 22 February 1839</w:t>
      </w:r>
      <w:r w:rsidR="00B206EC">
        <w:rPr>
          <w:rFonts w:ascii="Book Antiqua" w:hAnsi="Book Antiqua"/>
          <w:sz w:val="22"/>
          <w:szCs w:val="22"/>
        </w:rPr>
        <w:t xml:space="preserve">; the </w:t>
      </w:r>
      <w:proofErr w:type="spellStart"/>
      <w:r w:rsidR="00B206EC">
        <w:rPr>
          <w:rFonts w:ascii="Book Antiqua" w:hAnsi="Book Antiqua"/>
          <w:i/>
          <w:sz w:val="22"/>
          <w:szCs w:val="22"/>
        </w:rPr>
        <w:t>Revista</w:t>
      </w:r>
      <w:proofErr w:type="spellEnd"/>
      <w:r w:rsidR="00B206EC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B206EC">
        <w:rPr>
          <w:rFonts w:ascii="Book Antiqua" w:hAnsi="Book Antiqua"/>
          <w:i/>
          <w:sz w:val="22"/>
          <w:szCs w:val="22"/>
        </w:rPr>
        <w:t>Oficial</w:t>
      </w:r>
      <w:proofErr w:type="spellEnd"/>
      <w:r w:rsidR="00B206EC">
        <w:rPr>
          <w:rFonts w:ascii="Book Antiqua" w:hAnsi="Book Antiqua"/>
          <w:i/>
          <w:sz w:val="22"/>
          <w:szCs w:val="22"/>
        </w:rPr>
        <w:t xml:space="preserve"> </w:t>
      </w:r>
      <w:r w:rsidR="00B206EC">
        <w:rPr>
          <w:rFonts w:ascii="Book Antiqua" w:hAnsi="Book Antiqua"/>
          <w:sz w:val="22"/>
          <w:szCs w:val="22"/>
        </w:rPr>
        <w:t xml:space="preserve">on 28 February, however, lists the composer as Rossini.  Judging by the identical subtitle, this is surely the same </w:t>
      </w:r>
      <w:r w:rsidR="00B206EC">
        <w:rPr>
          <w:rFonts w:ascii="Book Antiqua" w:hAnsi="Book Antiqua"/>
          <w:i/>
          <w:sz w:val="22"/>
          <w:szCs w:val="22"/>
        </w:rPr>
        <w:t>Adina</w:t>
      </w:r>
      <w:r w:rsidR="00B206EC">
        <w:rPr>
          <w:rFonts w:ascii="Book Antiqua" w:hAnsi="Book Antiqua"/>
          <w:sz w:val="22"/>
          <w:szCs w:val="22"/>
        </w:rPr>
        <w:t xml:space="preserve"> as performed in Rio in 18</w:t>
      </w:r>
      <w:r w:rsidR="001D1422">
        <w:rPr>
          <w:rFonts w:ascii="Book Antiqua" w:hAnsi="Book Antiqua"/>
          <w:sz w:val="22"/>
          <w:szCs w:val="22"/>
        </w:rPr>
        <w:t xml:space="preserve">28 (see Table 1, and fn18); the link with the </w:t>
      </w:r>
      <w:r w:rsidR="001D1422">
        <w:rPr>
          <w:rFonts w:ascii="Book Antiqua" w:hAnsi="Book Antiqua"/>
          <w:i/>
          <w:sz w:val="22"/>
          <w:szCs w:val="22"/>
        </w:rPr>
        <w:t>Adina</w:t>
      </w:r>
      <w:r w:rsidR="001D1422">
        <w:rPr>
          <w:rFonts w:ascii="Book Antiqua" w:hAnsi="Book Antiqua"/>
          <w:sz w:val="22"/>
          <w:szCs w:val="22"/>
        </w:rPr>
        <w:t xml:space="preserve"> by Rossini, first performed in Lisbon in 1826, may be undermined, however, by the description in the </w:t>
      </w:r>
      <w:proofErr w:type="spellStart"/>
      <w:r w:rsidR="001D1422">
        <w:rPr>
          <w:rFonts w:ascii="Book Antiqua" w:hAnsi="Book Antiqua"/>
          <w:i/>
          <w:sz w:val="22"/>
          <w:szCs w:val="22"/>
        </w:rPr>
        <w:t>Revista</w:t>
      </w:r>
      <w:proofErr w:type="spellEnd"/>
      <w:r w:rsidR="001D1422">
        <w:rPr>
          <w:rFonts w:ascii="Book Antiqua" w:hAnsi="Book Antiqua"/>
          <w:sz w:val="22"/>
          <w:szCs w:val="22"/>
        </w:rPr>
        <w:t xml:space="preserve"> of the work as in two acts (</w:t>
      </w:r>
      <w:r w:rsidR="001D1422">
        <w:rPr>
          <w:rFonts w:ascii="Book Antiqua" w:hAnsi="Book Antiqua"/>
          <w:i/>
          <w:sz w:val="22"/>
          <w:szCs w:val="22"/>
        </w:rPr>
        <w:t>Adina</w:t>
      </w:r>
      <w:r w:rsidR="001D1422">
        <w:rPr>
          <w:rFonts w:ascii="Book Antiqua" w:hAnsi="Book Antiqua"/>
          <w:sz w:val="22"/>
          <w:szCs w:val="22"/>
        </w:rPr>
        <w:t xml:space="preserve"> is in one), and with a libretto by “Rossi”.</w:t>
      </w:r>
    </w:p>
    <w:sectPr w:rsidR="00586138" w:rsidRPr="00586138" w:rsidSect="00351A99">
      <w:pgSz w:w="15840" w:h="12240" w:orient="landscape"/>
      <w:pgMar w:top="720" w:right="1253" w:bottom="720" w:left="1253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B03B" w14:textId="77777777" w:rsidR="00B206EC" w:rsidRDefault="00B206EC" w:rsidP="0084674A">
      <w:r>
        <w:separator/>
      </w:r>
    </w:p>
  </w:endnote>
  <w:endnote w:type="continuationSeparator" w:id="0">
    <w:p w14:paraId="49FBE920" w14:textId="77777777" w:rsidR="00B206EC" w:rsidRDefault="00B206EC" w:rsidP="0084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0C05" w14:textId="77777777" w:rsidR="00B206EC" w:rsidRDefault="00B206EC" w:rsidP="0084674A">
      <w:r>
        <w:separator/>
      </w:r>
    </w:p>
  </w:footnote>
  <w:footnote w:type="continuationSeparator" w:id="0">
    <w:p w14:paraId="771BF638" w14:textId="77777777" w:rsidR="00B206EC" w:rsidRDefault="00B206EC" w:rsidP="0084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4A"/>
    <w:rsid w:val="000273A5"/>
    <w:rsid w:val="001065F2"/>
    <w:rsid w:val="001D1422"/>
    <w:rsid w:val="00330E56"/>
    <w:rsid w:val="00351A99"/>
    <w:rsid w:val="00491F46"/>
    <w:rsid w:val="00586138"/>
    <w:rsid w:val="00623CBF"/>
    <w:rsid w:val="00675AA1"/>
    <w:rsid w:val="00703F2A"/>
    <w:rsid w:val="0073056E"/>
    <w:rsid w:val="00770856"/>
    <w:rsid w:val="007A690C"/>
    <w:rsid w:val="0084674A"/>
    <w:rsid w:val="008738A9"/>
    <w:rsid w:val="00A06433"/>
    <w:rsid w:val="00B206EC"/>
    <w:rsid w:val="00BE4595"/>
    <w:rsid w:val="00C12377"/>
    <w:rsid w:val="00C40442"/>
    <w:rsid w:val="00D84CFF"/>
    <w:rsid w:val="00E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6A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4A"/>
    <w:rPr>
      <w:rFonts w:ascii="Cambria" w:eastAsia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4674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74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8467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4A"/>
    <w:rPr>
      <w:rFonts w:ascii="Cambria" w:eastAsia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4674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74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846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Walton</dc:creator>
  <cp:keywords/>
  <dc:description/>
  <cp:lastModifiedBy>Ben Walton</cp:lastModifiedBy>
  <cp:revision>15</cp:revision>
  <dcterms:created xsi:type="dcterms:W3CDTF">2012-06-29T15:25:00Z</dcterms:created>
  <dcterms:modified xsi:type="dcterms:W3CDTF">2012-07-01T14:08:00Z</dcterms:modified>
</cp:coreProperties>
</file>