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86DA" w14:textId="77777777" w:rsidR="0076186E" w:rsidRDefault="00A816D5" w:rsidP="006F588C">
      <w:pPr>
        <w:spacing w:after="40" w:line="360" w:lineRule="auto"/>
        <w:jc w:val="center"/>
        <w:rPr>
          <w:rFonts w:cs="Arial"/>
          <w:b/>
          <w:sz w:val="28"/>
          <w:szCs w:val="28"/>
          <w:lang w:val="en-US"/>
        </w:rPr>
      </w:pPr>
      <w:r w:rsidRPr="001320C1">
        <w:rPr>
          <w:rFonts w:cs="Arial"/>
          <w:b/>
          <w:sz w:val="28"/>
          <w:szCs w:val="28"/>
          <w:lang w:val="en-US"/>
        </w:rPr>
        <w:t>Metabol</w:t>
      </w:r>
      <w:r w:rsidR="003E509A" w:rsidRPr="001320C1">
        <w:rPr>
          <w:rFonts w:cs="Arial"/>
          <w:b/>
          <w:sz w:val="28"/>
          <w:szCs w:val="28"/>
          <w:lang w:val="en-US"/>
        </w:rPr>
        <w:t>om</w:t>
      </w:r>
      <w:r w:rsidRPr="001320C1">
        <w:rPr>
          <w:rFonts w:cs="Arial"/>
          <w:b/>
          <w:sz w:val="28"/>
          <w:szCs w:val="28"/>
          <w:lang w:val="en-US"/>
        </w:rPr>
        <w:t xml:space="preserve">ic </w:t>
      </w:r>
      <w:r w:rsidR="00A716DC" w:rsidRPr="001320C1">
        <w:rPr>
          <w:rFonts w:cs="Arial"/>
          <w:b/>
          <w:sz w:val="28"/>
          <w:szCs w:val="28"/>
          <w:lang w:val="en-US"/>
        </w:rPr>
        <w:t xml:space="preserve">consequences </w:t>
      </w:r>
      <w:r w:rsidR="0076186E">
        <w:rPr>
          <w:rFonts w:cs="Arial"/>
          <w:b/>
          <w:sz w:val="28"/>
          <w:szCs w:val="28"/>
          <w:lang w:val="en-US"/>
        </w:rPr>
        <w:t>of genetic inhibition of PCSK9</w:t>
      </w:r>
    </w:p>
    <w:p w14:paraId="5B7A92DE" w14:textId="4A464252" w:rsidR="00A816D5" w:rsidRPr="001320C1" w:rsidRDefault="00ED6992" w:rsidP="006F588C">
      <w:pPr>
        <w:spacing w:after="40" w:line="360" w:lineRule="auto"/>
        <w:jc w:val="center"/>
        <w:rPr>
          <w:rStyle w:val="CommentReference"/>
          <w:rFonts w:cs="Arial"/>
          <w:b/>
          <w:sz w:val="28"/>
          <w:szCs w:val="28"/>
          <w:lang w:val="en-US"/>
        </w:rPr>
      </w:pPr>
      <w:r w:rsidRPr="001320C1">
        <w:rPr>
          <w:rFonts w:cs="Arial"/>
          <w:b/>
          <w:sz w:val="28"/>
          <w:szCs w:val="28"/>
          <w:lang w:val="en-US"/>
        </w:rPr>
        <w:t>compared with statin treatment</w:t>
      </w:r>
    </w:p>
    <w:p w14:paraId="3DECF630" w14:textId="1916D7E2" w:rsidR="003C4DB8" w:rsidRDefault="002816EA" w:rsidP="00EA3159">
      <w:pPr>
        <w:spacing w:line="360" w:lineRule="auto"/>
        <w:jc w:val="center"/>
        <w:rPr>
          <w:color w:val="000000"/>
          <w:lang w:val="en-US"/>
        </w:rPr>
      </w:pPr>
      <w:r w:rsidRPr="009214A4">
        <w:rPr>
          <w:rStyle w:val="CommentReference"/>
          <w:sz w:val="22"/>
          <w:szCs w:val="22"/>
          <w:lang w:val="en-US"/>
        </w:rPr>
        <w:t xml:space="preserve">Sliz </w:t>
      </w:r>
      <w:r w:rsidRPr="00A92B3C">
        <w:rPr>
          <w:rStyle w:val="CommentReference"/>
          <w:i/>
          <w:sz w:val="22"/>
          <w:szCs w:val="22"/>
          <w:lang w:val="en-US"/>
        </w:rPr>
        <w:t>et al</w:t>
      </w:r>
      <w:r w:rsidRPr="009214A4">
        <w:rPr>
          <w:rStyle w:val="CommentReference"/>
          <w:sz w:val="22"/>
          <w:szCs w:val="22"/>
          <w:lang w:val="en-US"/>
        </w:rPr>
        <w:t xml:space="preserve">, Metabolomic </w:t>
      </w:r>
      <w:r w:rsidR="00DE17F7" w:rsidRPr="00DE17F7">
        <w:rPr>
          <w:rStyle w:val="CommentReference"/>
          <w:sz w:val="22"/>
          <w:szCs w:val="22"/>
          <w:lang w:val="en-US"/>
        </w:rPr>
        <w:t xml:space="preserve">consequences </w:t>
      </w:r>
      <w:r w:rsidR="00DE17F7">
        <w:rPr>
          <w:rStyle w:val="CommentReference"/>
          <w:sz w:val="22"/>
          <w:szCs w:val="22"/>
          <w:lang w:val="en-US"/>
        </w:rPr>
        <w:t xml:space="preserve">of </w:t>
      </w:r>
      <w:r w:rsidR="00320D3E">
        <w:rPr>
          <w:rStyle w:val="CommentReference"/>
          <w:sz w:val="22"/>
          <w:szCs w:val="22"/>
          <w:lang w:val="en-US"/>
        </w:rPr>
        <w:t>PCSK9</w:t>
      </w:r>
      <w:r w:rsidR="00DE17F7">
        <w:rPr>
          <w:rStyle w:val="CommentReference"/>
          <w:sz w:val="22"/>
          <w:szCs w:val="22"/>
          <w:lang w:val="en-US"/>
        </w:rPr>
        <w:t xml:space="preserve"> </w:t>
      </w:r>
      <w:r w:rsidR="006A288D">
        <w:rPr>
          <w:rStyle w:val="CommentReference"/>
          <w:sz w:val="22"/>
          <w:szCs w:val="22"/>
          <w:lang w:val="en-US"/>
        </w:rPr>
        <w:t>inhibition</w:t>
      </w:r>
      <w:r w:rsidR="004F631D">
        <w:rPr>
          <w:rStyle w:val="CommentReference"/>
          <w:sz w:val="22"/>
          <w:szCs w:val="22"/>
          <w:lang w:val="en-US"/>
        </w:rPr>
        <w:t xml:space="preserve"> </w:t>
      </w:r>
      <w:r w:rsidR="00DE17F7">
        <w:rPr>
          <w:rStyle w:val="CommentReference"/>
          <w:sz w:val="22"/>
          <w:szCs w:val="22"/>
          <w:lang w:val="en-US"/>
        </w:rPr>
        <w:t xml:space="preserve">and </w:t>
      </w:r>
      <w:r w:rsidR="00B122A0">
        <w:rPr>
          <w:rStyle w:val="CommentReference"/>
          <w:sz w:val="22"/>
          <w:szCs w:val="22"/>
          <w:lang w:val="en-US"/>
        </w:rPr>
        <w:t>statin</w:t>
      </w:r>
      <w:r w:rsidR="00A716DC">
        <w:rPr>
          <w:rStyle w:val="CommentReference"/>
          <w:sz w:val="22"/>
          <w:szCs w:val="22"/>
          <w:lang w:val="en-US"/>
        </w:rPr>
        <w:t>s</w:t>
      </w:r>
      <w:bookmarkStart w:id="0" w:name="BCO"/>
      <w:bookmarkStart w:id="1" w:name="DGCD"/>
    </w:p>
    <w:bookmarkEnd w:id="0"/>
    <w:bookmarkEnd w:id="1"/>
    <w:p w14:paraId="34E2C114" w14:textId="47713945" w:rsidR="00752DA0" w:rsidRPr="009214A4" w:rsidRDefault="00752DA0" w:rsidP="006F588C">
      <w:pPr>
        <w:tabs>
          <w:tab w:val="left" w:pos="567"/>
        </w:tabs>
        <w:spacing w:before="120" w:after="0" w:line="360" w:lineRule="auto"/>
        <w:jc w:val="left"/>
        <w:rPr>
          <w:rFonts w:cs="Arial"/>
          <w:color w:val="000000"/>
          <w:lang w:val="en-US"/>
        </w:rPr>
      </w:pPr>
      <w:r w:rsidRPr="009214A4">
        <w:rPr>
          <w:rFonts w:cs="Arial"/>
          <w:b/>
          <w:color w:val="000000"/>
          <w:lang w:val="en-US"/>
        </w:rPr>
        <w:t>Address for Correspondence</w:t>
      </w:r>
      <w:r w:rsidRPr="009214A4">
        <w:rPr>
          <w:rFonts w:cs="Arial"/>
          <w:color w:val="000000"/>
          <w:lang w:val="en-US"/>
        </w:rPr>
        <w:t xml:space="preserve">: </w:t>
      </w:r>
    </w:p>
    <w:p w14:paraId="36C8E468" w14:textId="4FB3AE85" w:rsidR="00752DA0" w:rsidRPr="009214A4" w:rsidRDefault="006C7513" w:rsidP="006F588C">
      <w:pPr>
        <w:tabs>
          <w:tab w:val="left" w:pos="567"/>
        </w:tabs>
        <w:spacing w:after="0" w:line="360" w:lineRule="auto"/>
        <w:jc w:val="left"/>
        <w:rPr>
          <w:rFonts w:cs="Arial"/>
          <w:color w:val="000000"/>
          <w:lang w:val="en-US"/>
        </w:rPr>
      </w:pPr>
      <w:r>
        <w:rPr>
          <w:rFonts w:cs="Arial"/>
          <w:color w:val="000000"/>
          <w:lang w:val="en-US"/>
        </w:rPr>
        <w:t>Peter Würtz,</w:t>
      </w:r>
      <w:r w:rsidR="00473EE6">
        <w:rPr>
          <w:rFonts w:cs="Arial"/>
          <w:color w:val="000000"/>
          <w:lang w:val="en-US"/>
        </w:rPr>
        <w:t xml:space="preserve"> </w:t>
      </w:r>
      <w:r>
        <w:rPr>
          <w:rFonts w:cs="Arial"/>
          <w:color w:val="000000"/>
          <w:lang w:val="en-US"/>
        </w:rPr>
        <w:t>Nightingale Health Ltd, Mannerheimintie 164a</w:t>
      </w:r>
      <w:r w:rsidR="00752DA0" w:rsidRPr="009214A4">
        <w:rPr>
          <w:rFonts w:cs="Arial"/>
          <w:color w:val="000000"/>
          <w:lang w:val="en-US"/>
        </w:rPr>
        <w:t xml:space="preserve">, </w:t>
      </w:r>
      <w:r w:rsidR="00C05C64">
        <w:rPr>
          <w:rFonts w:cs="Arial"/>
          <w:color w:val="000000"/>
          <w:lang w:val="en-US"/>
        </w:rPr>
        <w:t>0030</w:t>
      </w:r>
      <w:r>
        <w:rPr>
          <w:rFonts w:cs="Arial"/>
          <w:color w:val="000000"/>
          <w:lang w:val="en-US"/>
        </w:rPr>
        <w:t>0</w:t>
      </w:r>
      <w:r w:rsidR="00752DA0" w:rsidRPr="009214A4">
        <w:rPr>
          <w:rFonts w:cs="Arial"/>
          <w:color w:val="000000"/>
          <w:lang w:val="en-US"/>
        </w:rPr>
        <w:t xml:space="preserve"> Helsinki, Finland;</w:t>
      </w:r>
    </w:p>
    <w:p w14:paraId="53EF2CB1" w14:textId="579A7DF7" w:rsidR="00752DA0" w:rsidRPr="009214A4" w:rsidRDefault="00752DA0" w:rsidP="006F588C">
      <w:pPr>
        <w:tabs>
          <w:tab w:val="left" w:pos="567"/>
        </w:tabs>
        <w:spacing w:after="0" w:line="360" w:lineRule="auto"/>
        <w:jc w:val="left"/>
        <w:rPr>
          <w:rFonts w:cs="Arial"/>
          <w:color w:val="000000"/>
          <w:lang w:val="en-US"/>
        </w:rPr>
      </w:pPr>
      <w:r w:rsidRPr="009214A4">
        <w:rPr>
          <w:rFonts w:cs="Arial"/>
          <w:color w:val="000000"/>
          <w:lang w:val="en-US"/>
        </w:rPr>
        <w:t>peter.wurtz@</w:t>
      </w:r>
      <w:r w:rsidR="006C7513">
        <w:rPr>
          <w:rFonts w:cs="Arial"/>
          <w:color w:val="000000"/>
          <w:lang w:val="en-US"/>
        </w:rPr>
        <w:t>nightingalehealth.com</w:t>
      </w:r>
      <w:r w:rsidRPr="009214A4">
        <w:rPr>
          <w:rFonts w:cs="Arial"/>
          <w:color w:val="000000"/>
          <w:lang w:val="en-US"/>
        </w:rPr>
        <w:t>; Phone: +358 504670900</w:t>
      </w:r>
    </w:p>
    <w:p w14:paraId="19926403" w14:textId="22542C9A" w:rsidR="00752DA0" w:rsidRPr="009214A4" w:rsidRDefault="00752DA0" w:rsidP="006F588C">
      <w:pPr>
        <w:tabs>
          <w:tab w:val="left" w:pos="567"/>
        </w:tabs>
        <w:spacing w:after="0" w:line="360" w:lineRule="auto"/>
        <w:jc w:val="left"/>
        <w:rPr>
          <w:rFonts w:cs="Arial"/>
          <w:color w:val="000000"/>
          <w:lang w:val="en-US"/>
        </w:rPr>
      </w:pPr>
    </w:p>
    <w:p w14:paraId="5564E9B4" w14:textId="131C6C7F" w:rsidR="00750F87" w:rsidRPr="00750F87" w:rsidRDefault="00750F87" w:rsidP="00750F87">
      <w:pPr>
        <w:tabs>
          <w:tab w:val="left" w:pos="567"/>
        </w:tabs>
        <w:spacing w:after="0" w:line="360" w:lineRule="auto"/>
        <w:jc w:val="left"/>
        <w:rPr>
          <w:lang w:val="en-US"/>
        </w:rPr>
      </w:pPr>
      <w:r w:rsidRPr="00750F87">
        <w:rPr>
          <w:b/>
          <w:lang w:val="en-US"/>
        </w:rPr>
        <w:t>Word count</w:t>
      </w:r>
      <w:r w:rsidRPr="00750F87">
        <w:rPr>
          <w:lang w:val="en-US"/>
        </w:rPr>
        <w:t xml:space="preserve">: </w:t>
      </w:r>
      <w:r w:rsidR="00C05C64">
        <w:rPr>
          <w:lang w:val="en-US"/>
        </w:rPr>
        <w:t>425</w:t>
      </w:r>
      <w:r w:rsidRPr="00750F87">
        <w:rPr>
          <w:lang w:val="en-US"/>
        </w:rPr>
        <w:t>0</w:t>
      </w:r>
    </w:p>
    <w:p w14:paraId="6F021CB6" w14:textId="09FB6B5E" w:rsidR="007E4568" w:rsidRPr="00EA2F3C" w:rsidRDefault="00750F87" w:rsidP="00B02B72">
      <w:pPr>
        <w:pStyle w:val="Heading1"/>
        <w:rPr>
          <w:rFonts w:ascii="Calibri" w:hAnsi="Calibri" w:cs="Calibri"/>
          <w:color w:val="000000"/>
          <w:lang w:val="en-US"/>
        </w:rPr>
      </w:pPr>
      <w:r>
        <w:rPr>
          <w:lang w:val="en-US"/>
        </w:rPr>
        <w:br w:type="column"/>
      </w:r>
      <w:r w:rsidR="007E4568" w:rsidRPr="00EA2F3C">
        <w:rPr>
          <w:rFonts w:ascii="Calibri" w:hAnsi="Calibri" w:cs="Calibri"/>
          <w:lang w:val="en-US"/>
        </w:rPr>
        <w:lastRenderedPageBreak/>
        <w:t>ABSTRACT</w:t>
      </w:r>
    </w:p>
    <w:p w14:paraId="0AB550AE" w14:textId="4897FD99" w:rsidR="007E4568" w:rsidRPr="007D0C0F" w:rsidRDefault="007E4568" w:rsidP="00EC1E42">
      <w:pPr>
        <w:spacing w:line="480" w:lineRule="exact"/>
        <w:jc w:val="left"/>
      </w:pPr>
      <w:r w:rsidRPr="009214A4">
        <w:rPr>
          <w:b/>
          <w:lang w:val="en-US"/>
        </w:rPr>
        <w:t>Background:</w:t>
      </w:r>
      <w:r w:rsidRPr="009214A4">
        <w:rPr>
          <w:lang w:val="en-US"/>
        </w:rPr>
        <w:t xml:space="preserve"> Both statins and PCSK9 inhibitors lower</w:t>
      </w:r>
      <w:r w:rsidR="00244412">
        <w:rPr>
          <w:lang w:val="en-US"/>
        </w:rPr>
        <w:t xml:space="preserve"> blood</w:t>
      </w:r>
      <w:r w:rsidRPr="009214A4">
        <w:rPr>
          <w:lang w:val="en-US"/>
        </w:rPr>
        <w:t xml:space="preserve"> low-density lipoprotein cholesterol (LDL</w:t>
      </w:r>
      <w:r w:rsidR="0061011D">
        <w:rPr>
          <w:lang w:val="en-US"/>
        </w:rPr>
        <w:noBreakHyphen/>
      </w:r>
      <w:r w:rsidRPr="009214A4">
        <w:rPr>
          <w:lang w:val="en-US"/>
        </w:rPr>
        <w:t xml:space="preserve">C) levels to reduce </w:t>
      </w:r>
      <w:r w:rsidR="00FF0669">
        <w:rPr>
          <w:lang w:val="en-US"/>
        </w:rPr>
        <w:t xml:space="preserve">risk of </w:t>
      </w:r>
      <w:r w:rsidRPr="009214A4">
        <w:rPr>
          <w:lang w:val="en-US"/>
        </w:rPr>
        <w:t>cardiovascular event</w:t>
      </w:r>
      <w:r w:rsidR="00FF0669">
        <w:rPr>
          <w:lang w:val="en-US"/>
        </w:rPr>
        <w:t>s</w:t>
      </w:r>
      <w:r w:rsidRPr="009214A4">
        <w:rPr>
          <w:lang w:val="en-US"/>
        </w:rPr>
        <w:t xml:space="preserve">. To </w:t>
      </w:r>
      <w:r w:rsidR="00D153AC">
        <w:rPr>
          <w:lang w:val="en-US"/>
        </w:rPr>
        <w:t xml:space="preserve">assess </w:t>
      </w:r>
      <w:r w:rsidR="00662FD1">
        <w:rPr>
          <w:lang w:val="en-US"/>
        </w:rPr>
        <w:t>potential</w:t>
      </w:r>
      <w:r w:rsidR="00D153AC">
        <w:rPr>
          <w:lang w:val="en-US"/>
        </w:rPr>
        <w:t xml:space="preserve"> differences between </w:t>
      </w:r>
      <w:r w:rsidR="00D0277A">
        <w:rPr>
          <w:lang w:val="en-US"/>
        </w:rPr>
        <w:t>metabolic</w:t>
      </w:r>
      <w:r w:rsidRPr="009214A4">
        <w:rPr>
          <w:lang w:val="en-US"/>
        </w:rPr>
        <w:t xml:space="preserve"> effects of these two</w:t>
      </w:r>
      <w:r w:rsidR="002A12BD">
        <w:rPr>
          <w:lang w:val="en-US"/>
        </w:rPr>
        <w:t xml:space="preserve"> </w:t>
      </w:r>
      <w:r w:rsidR="005A4CDF">
        <w:rPr>
          <w:lang w:val="en-US"/>
        </w:rPr>
        <w:t>lipid</w:t>
      </w:r>
      <w:r w:rsidR="002A12BD">
        <w:rPr>
          <w:lang w:val="en-US"/>
        </w:rPr>
        <w:t>-lowering</w:t>
      </w:r>
      <w:r w:rsidRPr="009214A4">
        <w:rPr>
          <w:lang w:val="en-US"/>
        </w:rPr>
        <w:t xml:space="preserve"> therapies, we performed detailed lipid and metabolite profiling </w:t>
      </w:r>
      <w:r w:rsidR="00A230B4">
        <w:rPr>
          <w:lang w:val="en-US"/>
        </w:rPr>
        <w:softHyphen/>
      </w:r>
      <w:r w:rsidRPr="009214A4">
        <w:rPr>
          <w:lang w:val="en-US"/>
        </w:rPr>
        <w:t>of a large randomized statin trial and compared the results wit</w:t>
      </w:r>
      <w:r w:rsidR="00D0277A">
        <w:rPr>
          <w:lang w:val="en-US"/>
        </w:rPr>
        <w:t>h</w:t>
      </w:r>
      <w:r w:rsidR="00FF0669">
        <w:rPr>
          <w:lang w:val="en-US"/>
        </w:rPr>
        <w:t xml:space="preserve"> the</w:t>
      </w:r>
      <w:r w:rsidRPr="009214A4">
        <w:rPr>
          <w:lang w:val="en-US"/>
        </w:rPr>
        <w:t xml:space="preserve"> effects of</w:t>
      </w:r>
      <w:r w:rsidR="00E06560">
        <w:rPr>
          <w:lang w:val="en-US"/>
        </w:rPr>
        <w:t xml:space="preserve"> </w:t>
      </w:r>
      <w:r w:rsidR="001970AB">
        <w:rPr>
          <w:lang w:val="en-US"/>
        </w:rPr>
        <w:t xml:space="preserve">genetic inhibition of </w:t>
      </w:r>
      <w:r w:rsidR="00BD23C2">
        <w:rPr>
          <w:lang w:val="en-US"/>
        </w:rPr>
        <w:t>PCSK9</w:t>
      </w:r>
      <w:r w:rsidR="001970AB">
        <w:rPr>
          <w:lang w:val="en-US"/>
        </w:rPr>
        <w:t xml:space="preserve">, </w:t>
      </w:r>
      <w:r w:rsidR="00AE31CD">
        <w:t xml:space="preserve">acting </w:t>
      </w:r>
      <w:r w:rsidR="00103B41">
        <w:t xml:space="preserve">as </w:t>
      </w:r>
      <w:r w:rsidR="0081469D">
        <w:t>a naturally occurring trial</w:t>
      </w:r>
      <w:r w:rsidR="00BD23C2">
        <w:rPr>
          <w:lang w:val="en-US"/>
        </w:rPr>
        <w:t>.</w:t>
      </w:r>
    </w:p>
    <w:p w14:paraId="2EC20777" w14:textId="13C701BB" w:rsidR="007E4568" w:rsidRPr="009214A4" w:rsidRDefault="007E4568" w:rsidP="00EC1E42">
      <w:pPr>
        <w:spacing w:line="480" w:lineRule="exact"/>
        <w:jc w:val="left"/>
        <w:rPr>
          <w:lang w:val="en-US"/>
        </w:rPr>
      </w:pPr>
      <w:r w:rsidRPr="009214A4">
        <w:rPr>
          <w:b/>
          <w:lang w:val="en-US"/>
        </w:rPr>
        <w:t>Methods:</w:t>
      </w:r>
      <w:r w:rsidRPr="009214A4">
        <w:rPr>
          <w:lang w:val="en-US"/>
        </w:rPr>
        <w:t xml:space="preserve"> 228 circulating metabolic measures</w:t>
      </w:r>
      <w:r w:rsidR="00D0277A">
        <w:rPr>
          <w:lang w:val="en-US"/>
        </w:rPr>
        <w:t xml:space="preserve"> were quantified by n</w:t>
      </w:r>
      <w:r w:rsidR="00D0277A" w:rsidRPr="009214A4">
        <w:rPr>
          <w:lang w:val="en-US"/>
        </w:rPr>
        <w:t>uclear magnetic resonance</w:t>
      </w:r>
      <w:r w:rsidR="00D0277A">
        <w:rPr>
          <w:lang w:val="en-US"/>
        </w:rPr>
        <w:t xml:space="preserve"> spectroscopy, </w:t>
      </w:r>
      <w:r w:rsidR="00AF5896">
        <w:rPr>
          <w:lang w:val="en-US"/>
        </w:rPr>
        <w:t>including lipoprotein subclass concentrations and their lipid composition</w:t>
      </w:r>
      <w:r w:rsidRPr="009214A4">
        <w:rPr>
          <w:lang w:val="en-US"/>
        </w:rPr>
        <w:t xml:space="preserve">, fatty acids, and amino acids, for 5,359 individuals (2,659 on treatment) in the PROspective Study of Pravastatin in the Elderly at Risk (PROSPER) trial at 6-months post-randomization. The corresponding metabolic measures were analyzed in eight population cohorts (N=72,185) using </w:t>
      </w:r>
      <w:r w:rsidRPr="009214A4">
        <w:rPr>
          <w:i/>
          <w:lang w:val="en-US"/>
        </w:rPr>
        <w:t>PCSK9</w:t>
      </w:r>
      <w:r w:rsidR="00843FCE">
        <w:rPr>
          <w:lang w:val="en-US"/>
        </w:rPr>
        <w:t xml:space="preserve"> rs11591147</w:t>
      </w:r>
      <w:r w:rsidRPr="009214A4">
        <w:rPr>
          <w:lang w:val="en-US"/>
        </w:rPr>
        <w:t xml:space="preserve"> as</w:t>
      </w:r>
      <w:r w:rsidR="008962FF">
        <w:rPr>
          <w:lang w:val="en-US"/>
        </w:rPr>
        <w:t xml:space="preserve"> an</w:t>
      </w:r>
      <w:r w:rsidRPr="009214A4">
        <w:rPr>
          <w:lang w:val="en-US"/>
        </w:rPr>
        <w:t xml:space="preserve"> unconfounded </w:t>
      </w:r>
      <w:r w:rsidR="008962FF" w:rsidRPr="009214A4">
        <w:rPr>
          <w:lang w:val="en-US"/>
        </w:rPr>
        <w:t>prox</w:t>
      </w:r>
      <w:r w:rsidR="008962FF">
        <w:rPr>
          <w:lang w:val="en-US"/>
        </w:rPr>
        <w:t>y</w:t>
      </w:r>
      <w:r w:rsidR="00D1626E">
        <w:rPr>
          <w:lang w:val="en-US"/>
        </w:rPr>
        <w:t xml:space="preserve"> </w:t>
      </w:r>
      <w:r w:rsidR="00002AF0">
        <w:rPr>
          <w:lang w:val="en-US"/>
        </w:rPr>
        <w:t xml:space="preserve">to </w:t>
      </w:r>
      <w:r w:rsidR="00A42B22">
        <w:rPr>
          <w:lang w:val="en-US"/>
        </w:rPr>
        <w:t>mimic</w:t>
      </w:r>
      <w:r w:rsidR="00D1626E">
        <w:rPr>
          <w:lang w:val="en-US"/>
        </w:rPr>
        <w:t xml:space="preserve"> </w:t>
      </w:r>
      <w:r w:rsidR="009F3B70">
        <w:rPr>
          <w:lang w:val="en-US"/>
        </w:rPr>
        <w:t>the</w:t>
      </w:r>
      <w:r w:rsidRPr="009214A4">
        <w:rPr>
          <w:lang w:val="en-US"/>
        </w:rPr>
        <w:t xml:space="preserve"> </w:t>
      </w:r>
      <w:r w:rsidR="00D1626E">
        <w:rPr>
          <w:lang w:val="en-US"/>
        </w:rPr>
        <w:t xml:space="preserve">therapeutic </w:t>
      </w:r>
      <w:r w:rsidR="00194C15">
        <w:rPr>
          <w:lang w:val="en-US"/>
        </w:rPr>
        <w:t>effect</w:t>
      </w:r>
      <w:r w:rsidR="009F3B70">
        <w:rPr>
          <w:lang w:val="en-US"/>
        </w:rPr>
        <w:t>s</w:t>
      </w:r>
      <w:r w:rsidR="00194C15">
        <w:rPr>
          <w:lang w:val="en-US"/>
        </w:rPr>
        <w:t xml:space="preserve"> of PCSK9</w:t>
      </w:r>
      <w:r w:rsidR="00B6369A">
        <w:rPr>
          <w:lang w:val="en-US"/>
        </w:rPr>
        <w:t xml:space="preserve"> inhibitors</w:t>
      </w:r>
      <w:r w:rsidR="00204407" w:rsidRPr="009214A4">
        <w:rPr>
          <w:lang w:val="en-US"/>
        </w:rPr>
        <w:t>.</w:t>
      </w:r>
    </w:p>
    <w:p w14:paraId="251D64A2" w14:textId="3017E0A0" w:rsidR="007E4568" w:rsidRPr="009214A4" w:rsidRDefault="007E4568" w:rsidP="00EC1E42">
      <w:pPr>
        <w:spacing w:line="480" w:lineRule="exact"/>
        <w:jc w:val="left"/>
        <w:rPr>
          <w:lang w:val="en-US"/>
        </w:rPr>
      </w:pPr>
      <w:r w:rsidRPr="009214A4">
        <w:rPr>
          <w:b/>
          <w:lang w:val="en-US"/>
        </w:rPr>
        <w:t>Results:</w:t>
      </w:r>
      <w:r w:rsidRPr="009214A4">
        <w:rPr>
          <w:lang w:val="en-US"/>
        </w:rPr>
        <w:t xml:space="preserve"> </w:t>
      </w:r>
      <w:r w:rsidR="00475E64">
        <w:rPr>
          <w:lang w:val="en-US"/>
        </w:rPr>
        <w:t xml:space="preserve">Scaled to an equivalent lowering of LDL-C, the effects of </w:t>
      </w:r>
      <w:r w:rsidR="005F1632">
        <w:rPr>
          <w:lang w:val="en-US"/>
        </w:rPr>
        <w:t xml:space="preserve">genetic inhibition of PCSK9 </w:t>
      </w:r>
      <w:r w:rsidR="00EA1DDA">
        <w:rPr>
          <w:lang w:val="en-US"/>
        </w:rPr>
        <w:t xml:space="preserve">on 228 metabolic markers </w:t>
      </w:r>
      <w:r w:rsidR="00475E64">
        <w:rPr>
          <w:lang w:val="en-US"/>
        </w:rPr>
        <w:t xml:space="preserve">were </w:t>
      </w:r>
      <w:r w:rsidR="00117A51">
        <w:rPr>
          <w:lang w:val="en-US"/>
        </w:rPr>
        <w:t xml:space="preserve">generally </w:t>
      </w:r>
      <w:r w:rsidR="00475E64">
        <w:rPr>
          <w:lang w:val="en-US"/>
        </w:rPr>
        <w:t xml:space="preserve">consistent with those </w:t>
      </w:r>
      <w:r w:rsidR="00A86796">
        <w:rPr>
          <w:lang w:val="en-US"/>
        </w:rPr>
        <w:t xml:space="preserve">of </w:t>
      </w:r>
      <w:r w:rsidR="00117A51">
        <w:rPr>
          <w:lang w:val="en-US"/>
        </w:rPr>
        <w:t xml:space="preserve">statin therapy </w:t>
      </w:r>
      <w:r w:rsidR="00521575" w:rsidRPr="009214A4">
        <w:rPr>
          <w:lang w:val="en-US"/>
        </w:rPr>
        <w:t>(</w:t>
      </w:r>
      <w:r w:rsidR="00521575" w:rsidRPr="00C4129D">
        <w:rPr>
          <w:i/>
          <w:lang w:val="en-US"/>
        </w:rPr>
        <w:t>R</w:t>
      </w:r>
      <w:r w:rsidR="00521575" w:rsidRPr="009214A4">
        <w:rPr>
          <w:vertAlign w:val="superscript"/>
          <w:lang w:val="en-US"/>
        </w:rPr>
        <w:t>2</w:t>
      </w:r>
      <w:r w:rsidR="00521575">
        <w:rPr>
          <w:lang w:val="en-US"/>
        </w:rPr>
        <w:t>=0.88)</w:t>
      </w:r>
      <w:r w:rsidR="0006331D">
        <w:rPr>
          <w:lang w:val="en-US"/>
        </w:rPr>
        <w:t>.</w:t>
      </w:r>
      <w:r w:rsidR="007A3B1C">
        <w:rPr>
          <w:lang w:val="en-US"/>
        </w:rPr>
        <w:t xml:space="preserve"> </w:t>
      </w:r>
      <w:r w:rsidR="00732C05">
        <w:rPr>
          <w:lang w:val="en-US"/>
        </w:rPr>
        <w:t xml:space="preserve">Alterations in </w:t>
      </w:r>
      <w:r w:rsidR="00732C05" w:rsidRPr="009214A4">
        <w:rPr>
          <w:lang w:val="en-US"/>
        </w:rPr>
        <w:t xml:space="preserve">lipoprotein lipid composition and fatty acid </w:t>
      </w:r>
      <w:r w:rsidR="003B0A5B">
        <w:rPr>
          <w:lang w:val="en-US"/>
        </w:rPr>
        <w:t xml:space="preserve">distribution </w:t>
      </w:r>
      <w:r w:rsidR="00732C05">
        <w:rPr>
          <w:lang w:val="en-US"/>
        </w:rPr>
        <w:t>were similar</w:t>
      </w:r>
      <w:r w:rsidR="00732C05" w:rsidRPr="009214A4">
        <w:rPr>
          <w:lang w:val="en-US"/>
        </w:rPr>
        <w:t>.</w:t>
      </w:r>
      <w:r w:rsidR="00732C05">
        <w:rPr>
          <w:lang w:val="en-US"/>
        </w:rPr>
        <w:t xml:space="preserve"> </w:t>
      </w:r>
      <w:r w:rsidR="00412A6F">
        <w:rPr>
          <w:lang w:val="en-US"/>
        </w:rPr>
        <w:t xml:space="preserve">However, </w:t>
      </w:r>
      <w:r w:rsidR="00402C16">
        <w:rPr>
          <w:lang w:val="en-US"/>
        </w:rPr>
        <w:t>discrepancies</w:t>
      </w:r>
      <w:r w:rsidR="008F5554">
        <w:rPr>
          <w:lang w:val="en-US"/>
        </w:rPr>
        <w:t xml:space="preserve"> </w:t>
      </w:r>
      <w:r w:rsidR="00C37EFF">
        <w:rPr>
          <w:lang w:val="en-US"/>
        </w:rPr>
        <w:t xml:space="preserve">were observed for </w:t>
      </w:r>
      <w:r w:rsidR="00C37EFF" w:rsidRPr="009214A4">
        <w:rPr>
          <w:lang w:val="en-US"/>
        </w:rPr>
        <w:t>very-low-density lipoprot</w:t>
      </w:r>
      <w:r w:rsidR="00C37EFF">
        <w:rPr>
          <w:lang w:val="en-US"/>
        </w:rPr>
        <w:t xml:space="preserve">ein (VLDL) lipid measures. </w:t>
      </w:r>
      <w:r w:rsidR="00885E1B">
        <w:rPr>
          <w:lang w:val="en-US"/>
        </w:rPr>
        <w:t>For instance, g</w:t>
      </w:r>
      <w:r w:rsidR="00FF0669">
        <w:rPr>
          <w:lang w:val="en-US"/>
        </w:rPr>
        <w:t xml:space="preserve">enetic inhibition of </w:t>
      </w:r>
      <w:r w:rsidRPr="009214A4">
        <w:rPr>
          <w:lang w:val="en-US"/>
        </w:rPr>
        <w:t xml:space="preserve">PCSK9 </w:t>
      </w:r>
      <w:r w:rsidR="003B0A5B">
        <w:rPr>
          <w:lang w:val="en-US"/>
        </w:rPr>
        <w:t xml:space="preserve">had </w:t>
      </w:r>
      <w:r w:rsidRPr="009214A4">
        <w:rPr>
          <w:lang w:val="en-US"/>
        </w:rPr>
        <w:t xml:space="preserve">weaker </w:t>
      </w:r>
      <w:r w:rsidR="007D58D2">
        <w:rPr>
          <w:lang w:val="en-US"/>
        </w:rPr>
        <w:t>effects on</w:t>
      </w:r>
      <w:r w:rsidR="006A68D2">
        <w:rPr>
          <w:lang w:val="en-US"/>
        </w:rPr>
        <w:t xml:space="preserve"> </w:t>
      </w:r>
      <w:r w:rsidRPr="009214A4">
        <w:rPr>
          <w:lang w:val="en-US"/>
        </w:rPr>
        <w:t xml:space="preserve">lowering </w:t>
      </w:r>
      <w:r w:rsidR="003823E5">
        <w:rPr>
          <w:lang w:val="en-US"/>
        </w:rPr>
        <w:t xml:space="preserve">of </w:t>
      </w:r>
      <w:r w:rsidR="00226482">
        <w:rPr>
          <w:lang w:val="en-US"/>
        </w:rPr>
        <w:t xml:space="preserve">VLDL-cholesterol compared with statin therapy </w:t>
      </w:r>
      <w:r w:rsidR="00C01C4E">
        <w:rPr>
          <w:lang w:val="en-US"/>
        </w:rPr>
        <w:t>(</w:t>
      </w:r>
      <w:r w:rsidR="00700445" w:rsidRPr="009214A4">
        <w:rPr>
          <w:lang w:val="en-US"/>
        </w:rPr>
        <w:t xml:space="preserve">54% </w:t>
      </w:r>
      <w:r w:rsidR="00CA2136" w:rsidRPr="009214A4">
        <w:rPr>
          <w:lang w:val="en-US"/>
        </w:rPr>
        <w:t>vs. 77%</w:t>
      </w:r>
      <w:r w:rsidR="00CA2136">
        <w:rPr>
          <w:lang w:val="en-US"/>
        </w:rPr>
        <w:t xml:space="preserve"> </w:t>
      </w:r>
      <w:r w:rsidR="004A610A">
        <w:rPr>
          <w:lang w:val="en-US"/>
        </w:rPr>
        <w:t>reduction</w:t>
      </w:r>
      <w:r w:rsidR="00CA2136">
        <w:rPr>
          <w:lang w:val="en-US"/>
        </w:rPr>
        <w:t>,</w:t>
      </w:r>
      <w:r w:rsidR="004A610A">
        <w:rPr>
          <w:lang w:val="en-US"/>
        </w:rPr>
        <w:t xml:space="preserve"> </w:t>
      </w:r>
      <w:r w:rsidR="00700445" w:rsidRPr="009214A4">
        <w:rPr>
          <w:lang w:val="en-US"/>
        </w:rPr>
        <w:t>relative to the lowering effect on LDL-C</w:t>
      </w:r>
      <w:r w:rsidR="00700445">
        <w:rPr>
          <w:lang w:val="en-US"/>
        </w:rPr>
        <w:t xml:space="preserve">; </w:t>
      </w:r>
      <w:r w:rsidR="00700445" w:rsidRPr="00880465">
        <w:rPr>
          <w:i/>
          <w:lang w:val="en-US"/>
        </w:rPr>
        <w:t>P</w:t>
      </w:r>
      <w:r w:rsidR="00880465" w:rsidRPr="00880465">
        <w:rPr>
          <w:lang w:val="en-US"/>
        </w:rPr>
        <w:t>=</w:t>
      </w:r>
      <w:r w:rsidR="00700445" w:rsidRPr="009214A4">
        <w:rPr>
          <w:lang w:val="en-US"/>
        </w:rPr>
        <w:t>2x10</w:t>
      </w:r>
      <w:r w:rsidR="00700445" w:rsidRPr="009214A4">
        <w:rPr>
          <w:vertAlign w:val="superscript"/>
          <w:lang w:val="en-US"/>
        </w:rPr>
        <w:t>-7</w:t>
      </w:r>
      <w:r w:rsidR="00880465">
        <w:rPr>
          <w:vertAlign w:val="superscript"/>
          <w:lang w:val="en-US"/>
        </w:rPr>
        <w:t xml:space="preserve"> </w:t>
      </w:r>
      <w:r w:rsidR="00880465">
        <w:rPr>
          <w:lang w:val="en-US"/>
        </w:rPr>
        <w:t xml:space="preserve">for </w:t>
      </w:r>
      <w:r w:rsidR="002040B8">
        <w:rPr>
          <w:lang w:val="en-US"/>
        </w:rPr>
        <w:t>heterogeneity</w:t>
      </w:r>
      <w:r w:rsidR="00C01C4E">
        <w:rPr>
          <w:lang w:val="en-US"/>
        </w:rPr>
        <w:t>)</w:t>
      </w:r>
      <w:r w:rsidR="00A56323">
        <w:rPr>
          <w:lang w:val="en-US"/>
        </w:rPr>
        <w:t>.</w:t>
      </w:r>
      <w:r w:rsidR="00214AB9">
        <w:rPr>
          <w:lang w:val="en-US"/>
        </w:rPr>
        <w:t xml:space="preserve"> </w:t>
      </w:r>
      <w:r w:rsidR="00142720">
        <w:rPr>
          <w:lang w:val="en-US"/>
        </w:rPr>
        <w:t xml:space="preserve">Genetic </w:t>
      </w:r>
      <w:r w:rsidR="007E75F5">
        <w:rPr>
          <w:lang w:val="en-US"/>
        </w:rPr>
        <w:t xml:space="preserve">inhibition </w:t>
      </w:r>
      <w:r w:rsidR="00142720">
        <w:rPr>
          <w:lang w:val="en-US"/>
        </w:rPr>
        <w:t xml:space="preserve">of </w:t>
      </w:r>
      <w:r w:rsidR="00142720" w:rsidRPr="007E75F5">
        <w:rPr>
          <w:lang w:val="en-US"/>
        </w:rPr>
        <w:t>PCSK9</w:t>
      </w:r>
      <w:r w:rsidR="00142720" w:rsidRPr="009214A4">
        <w:rPr>
          <w:lang w:val="en-US"/>
        </w:rPr>
        <w:t xml:space="preserve"> </w:t>
      </w:r>
      <w:r w:rsidRPr="009214A4">
        <w:rPr>
          <w:lang w:val="en-US"/>
        </w:rPr>
        <w:t xml:space="preserve">showed </w:t>
      </w:r>
      <w:r w:rsidR="007E3250">
        <w:rPr>
          <w:lang w:val="en-US"/>
        </w:rPr>
        <w:t xml:space="preserve">no </w:t>
      </w:r>
      <w:r w:rsidR="003B0A5B">
        <w:rPr>
          <w:lang w:val="en-US"/>
        </w:rPr>
        <w:t xml:space="preserve">significant </w:t>
      </w:r>
      <w:r w:rsidR="003B6AAD">
        <w:rPr>
          <w:lang w:val="en-US"/>
        </w:rPr>
        <w:t xml:space="preserve">effects on </w:t>
      </w:r>
      <w:r w:rsidR="003B4BF8">
        <w:rPr>
          <w:lang w:val="en-US"/>
        </w:rPr>
        <w:t>amino acids, ketones</w:t>
      </w:r>
      <w:r w:rsidR="007A37A8">
        <w:rPr>
          <w:lang w:val="en-US"/>
        </w:rPr>
        <w:t>,</w:t>
      </w:r>
      <w:r w:rsidR="003B4BF8">
        <w:rPr>
          <w:lang w:val="en-US"/>
        </w:rPr>
        <w:t xml:space="preserve"> </w:t>
      </w:r>
      <w:r w:rsidR="00892514">
        <w:rPr>
          <w:lang w:val="en-US"/>
        </w:rPr>
        <w:t xml:space="preserve">or </w:t>
      </w:r>
      <w:r w:rsidR="008B56DD">
        <w:rPr>
          <w:lang w:val="en-US"/>
        </w:rPr>
        <w:t>a marker of inflammation</w:t>
      </w:r>
      <w:r w:rsidR="00396322">
        <w:rPr>
          <w:lang w:val="en-US"/>
        </w:rPr>
        <w:t xml:space="preserve"> (GlycA)</w:t>
      </w:r>
      <w:r w:rsidR="0042193F">
        <w:rPr>
          <w:lang w:val="en-US"/>
        </w:rPr>
        <w:t xml:space="preserve"> whereas</w:t>
      </w:r>
      <w:r w:rsidR="00826726">
        <w:rPr>
          <w:lang w:val="en-US"/>
        </w:rPr>
        <w:t xml:space="preserve"> </w:t>
      </w:r>
      <w:r w:rsidR="000D43BF" w:rsidRPr="00D527EC">
        <w:rPr>
          <w:lang w:val="en-US"/>
        </w:rPr>
        <w:t>statin treatment</w:t>
      </w:r>
      <w:r w:rsidR="003905B4">
        <w:rPr>
          <w:lang w:val="en-US"/>
        </w:rPr>
        <w:t xml:space="preserve"> </w:t>
      </w:r>
      <w:r w:rsidR="000746A4">
        <w:rPr>
          <w:lang w:val="en-US"/>
        </w:rPr>
        <w:t>weakly</w:t>
      </w:r>
      <w:r w:rsidR="007B72F8">
        <w:rPr>
          <w:lang w:val="en-US"/>
        </w:rPr>
        <w:t xml:space="preserve"> </w:t>
      </w:r>
      <w:r w:rsidR="003905B4">
        <w:rPr>
          <w:lang w:val="en-US"/>
        </w:rPr>
        <w:t>lowered GlycA levels</w:t>
      </w:r>
      <w:r w:rsidR="000D43BF" w:rsidRPr="00D527EC">
        <w:rPr>
          <w:lang w:val="en-US"/>
        </w:rPr>
        <w:t>.</w:t>
      </w:r>
    </w:p>
    <w:p w14:paraId="6C264929" w14:textId="30278688" w:rsidR="007E4568" w:rsidRPr="009214A4" w:rsidRDefault="007E4568" w:rsidP="00EC1E42">
      <w:pPr>
        <w:spacing w:line="480" w:lineRule="exact"/>
        <w:jc w:val="left"/>
        <w:rPr>
          <w:lang w:val="en-US"/>
        </w:rPr>
      </w:pPr>
      <w:r w:rsidRPr="009214A4">
        <w:rPr>
          <w:b/>
          <w:lang w:val="en-US"/>
        </w:rPr>
        <w:t>Conclusions:</w:t>
      </w:r>
      <w:r w:rsidRPr="009214A4">
        <w:rPr>
          <w:lang w:val="en-US"/>
        </w:rPr>
        <w:t xml:space="preserve"> </w:t>
      </w:r>
      <w:r w:rsidR="00FA1711">
        <w:rPr>
          <w:lang w:val="en-US"/>
        </w:rPr>
        <w:t>Genetic</w:t>
      </w:r>
      <w:r w:rsidR="00801AB2">
        <w:rPr>
          <w:lang w:val="en-US"/>
        </w:rPr>
        <w:t xml:space="preserve"> </w:t>
      </w:r>
      <w:r w:rsidRPr="009214A4">
        <w:rPr>
          <w:lang w:val="en-US"/>
        </w:rPr>
        <w:t xml:space="preserve">inhibition </w:t>
      </w:r>
      <w:r w:rsidR="00801AB2">
        <w:rPr>
          <w:lang w:val="en-US"/>
        </w:rPr>
        <w:t xml:space="preserve">of </w:t>
      </w:r>
      <w:r w:rsidR="00801AB2" w:rsidRPr="009214A4">
        <w:rPr>
          <w:lang w:val="en-US"/>
        </w:rPr>
        <w:t xml:space="preserve">PCSK9 </w:t>
      </w:r>
      <w:r w:rsidR="007D2818">
        <w:rPr>
          <w:lang w:val="en-US"/>
        </w:rPr>
        <w:t xml:space="preserve">had </w:t>
      </w:r>
      <w:r w:rsidRPr="009214A4">
        <w:rPr>
          <w:lang w:val="en-US"/>
        </w:rPr>
        <w:t xml:space="preserve">similar </w:t>
      </w:r>
      <w:r w:rsidR="00401BDE">
        <w:rPr>
          <w:lang w:val="en-US"/>
        </w:rPr>
        <w:t xml:space="preserve">metabolic </w:t>
      </w:r>
      <w:r w:rsidRPr="009214A4">
        <w:rPr>
          <w:lang w:val="en-US"/>
        </w:rPr>
        <w:t xml:space="preserve">effects </w:t>
      </w:r>
      <w:r w:rsidR="00B226F7">
        <w:rPr>
          <w:lang w:val="en-US"/>
        </w:rPr>
        <w:t>to</w:t>
      </w:r>
      <w:r w:rsidR="00B226F7" w:rsidRPr="009214A4">
        <w:rPr>
          <w:lang w:val="en-US"/>
        </w:rPr>
        <w:t xml:space="preserve"> </w:t>
      </w:r>
      <w:r w:rsidRPr="009214A4">
        <w:rPr>
          <w:lang w:val="en-US"/>
        </w:rPr>
        <w:t>statin thera</w:t>
      </w:r>
      <w:r w:rsidR="00F5180A">
        <w:rPr>
          <w:lang w:val="en-US"/>
        </w:rPr>
        <w:t xml:space="preserve">py </w:t>
      </w:r>
      <w:r w:rsidR="00C72408">
        <w:rPr>
          <w:lang w:val="en-US"/>
        </w:rPr>
        <w:t xml:space="preserve">on </w:t>
      </w:r>
      <w:r w:rsidR="00852EDC">
        <w:rPr>
          <w:lang w:val="en-US"/>
        </w:rPr>
        <w:t xml:space="preserve">detailed </w:t>
      </w:r>
      <w:r w:rsidR="0024465D">
        <w:rPr>
          <w:lang w:val="en-US"/>
        </w:rPr>
        <w:t>lipid and metabolite</w:t>
      </w:r>
      <w:r w:rsidRPr="009214A4">
        <w:rPr>
          <w:lang w:val="en-US"/>
        </w:rPr>
        <w:t xml:space="preserve"> profile</w:t>
      </w:r>
      <w:r w:rsidR="00C72408">
        <w:rPr>
          <w:lang w:val="en-US"/>
        </w:rPr>
        <w:t>s</w:t>
      </w:r>
      <w:r w:rsidRPr="009214A4">
        <w:rPr>
          <w:lang w:val="en-US"/>
        </w:rPr>
        <w:t xml:space="preserve">. However, </w:t>
      </w:r>
      <w:r w:rsidR="00336749">
        <w:rPr>
          <w:lang w:val="en-US"/>
        </w:rPr>
        <w:t>PCSK9 inhibitors</w:t>
      </w:r>
      <w:r w:rsidRPr="009214A4">
        <w:rPr>
          <w:lang w:val="en-US"/>
        </w:rPr>
        <w:t xml:space="preserve"> </w:t>
      </w:r>
      <w:r w:rsidR="00336749">
        <w:rPr>
          <w:lang w:val="en-US"/>
        </w:rPr>
        <w:t xml:space="preserve">are </w:t>
      </w:r>
      <w:r w:rsidR="00722BAC">
        <w:rPr>
          <w:lang w:val="en-US"/>
        </w:rPr>
        <w:t>predicted</w:t>
      </w:r>
      <w:r w:rsidR="002F6DA6">
        <w:rPr>
          <w:lang w:val="en-US"/>
        </w:rPr>
        <w:t xml:space="preserve"> </w:t>
      </w:r>
      <w:r w:rsidRPr="009214A4">
        <w:rPr>
          <w:lang w:val="en-US"/>
        </w:rPr>
        <w:t xml:space="preserve">to </w:t>
      </w:r>
      <w:r w:rsidR="00F82943">
        <w:rPr>
          <w:lang w:val="en-US"/>
        </w:rPr>
        <w:t xml:space="preserve">have </w:t>
      </w:r>
      <w:r w:rsidR="00B226F7">
        <w:rPr>
          <w:lang w:val="en-US"/>
        </w:rPr>
        <w:t>weaker</w:t>
      </w:r>
      <w:r w:rsidR="00F82943">
        <w:rPr>
          <w:lang w:val="en-US"/>
        </w:rPr>
        <w:t xml:space="preserve"> effects on </w:t>
      </w:r>
      <w:r w:rsidR="003E12BE">
        <w:rPr>
          <w:lang w:val="en-US"/>
        </w:rPr>
        <w:t>VLDL lipid</w:t>
      </w:r>
      <w:r w:rsidR="00C01C4E">
        <w:rPr>
          <w:lang w:val="en-US"/>
        </w:rPr>
        <w:t>s</w:t>
      </w:r>
      <w:r w:rsidR="00F82943">
        <w:rPr>
          <w:lang w:val="en-US"/>
        </w:rPr>
        <w:t xml:space="preserve"> compared with statins</w:t>
      </w:r>
      <w:r w:rsidR="00B226F7">
        <w:rPr>
          <w:lang w:val="en-US"/>
        </w:rPr>
        <w:t xml:space="preserve"> </w:t>
      </w:r>
      <w:r w:rsidR="00B226F7" w:rsidRPr="009214A4">
        <w:rPr>
          <w:lang w:val="en-US"/>
        </w:rPr>
        <w:t xml:space="preserve">for </w:t>
      </w:r>
      <w:r w:rsidR="00B226F7">
        <w:rPr>
          <w:lang w:val="en-US"/>
        </w:rPr>
        <w:t xml:space="preserve">an equivalent </w:t>
      </w:r>
      <w:r w:rsidR="00B226F7" w:rsidRPr="009214A4">
        <w:rPr>
          <w:lang w:val="en-US"/>
        </w:rPr>
        <w:t>low</w:t>
      </w:r>
      <w:r w:rsidR="00B226F7">
        <w:rPr>
          <w:lang w:val="en-US"/>
        </w:rPr>
        <w:t>ering of LDL-C</w:t>
      </w:r>
      <w:r w:rsidR="003E12BE">
        <w:rPr>
          <w:lang w:val="en-US"/>
        </w:rPr>
        <w:t xml:space="preserve">, </w:t>
      </w:r>
      <w:r w:rsidRPr="009214A4">
        <w:rPr>
          <w:lang w:val="en-US"/>
        </w:rPr>
        <w:t xml:space="preserve">which </w:t>
      </w:r>
      <w:r w:rsidR="00007326">
        <w:rPr>
          <w:lang w:val="en-US"/>
        </w:rPr>
        <w:t xml:space="preserve">potentially </w:t>
      </w:r>
      <w:r w:rsidR="008E6048">
        <w:rPr>
          <w:lang w:val="en-US"/>
        </w:rPr>
        <w:t xml:space="preserve">translate into </w:t>
      </w:r>
      <w:r w:rsidR="00B226F7">
        <w:rPr>
          <w:lang w:val="en-US"/>
        </w:rPr>
        <w:t xml:space="preserve">smaller </w:t>
      </w:r>
      <w:r w:rsidR="00567349">
        <w:rPr>
          <w:lang w:val="en-US"/>
        </w:rPr>
        <w:t xml:space="preserve">reductions </w:t>
      </w:r>
      <w:r w:rsidR="00B226F7">
        <w:rPr>
          <w:lang w:val="en-US"/>
        </w:rPr>
        <w:t xml:space="preserve">in </w:t>
      </w:r>
      <w:r w:rsidR="00567349">
        <w:rPr>
          <w:lang w:val="en-US"/>
        </w:rPr>
        <w:t>cardiovascular disease</w:t>
      </w:r>
      <w:r w:rsidR="00B226F7">
        <w:rPr>
          <w:lang w:val="en-US"/>
        </w:rPr>
        <w:t xml:space="preserve"> risk</w:t>
      </w:r>
      <w:r w:rsidRPr="009214A4">
        <w:rPr>
          <w:lang w:val="en-US"/>
        </w:rPr>
        <w:t>.</w:t>
      </w:r>
    </w:p>
    <w:p w14:paraId="74308600" w14:textId="04A515C2" w:rsidR="002E24EA" w:rsidRPr="00490222" w:rsidRDefault="007E4568" w:rsidP="0087277B">
      <w:pPr>
        <w:spacing w:after="0" w:line="480" w:lineRule="exact"/>
        <w:jc w:val="left"/>
        <w:rPr>
          <w:color w:val="000000"/>
          <w:lang w:val="en-US"/>
        </w:rPr>
      </w:pPr>
      <w:r w:rsidRPr="009214A4">
        <w:rPr>
          <w:b/>
          <w:lang w:val="en-US"/>
        </w:rPr>
        <w:t>Keywords:</w:t>
      </w:r>
      <w:r w:rsidRPr="009214A4">
        <w:rPr>
          <w:lang w:val="en-US"/>
        </w:rPr>
        <w:t xml:space="preserve"> metabolic profiling — cholesterol lowering — Mendelian randomization — lipoproteins — drug development</w:t>
      </w:r>
    </w:p>
    <w:p w14:paraId="39B37E44" w14:textId="1CD29A13" w:rsidR="00E71E0C" w:rsidRPr="000D5898" w:rsidRDefault="002E24EA">
      <w:pPr>
        <w:pStyle w:val="Heading1"/>
        <w:rPr>
          <w:rFonts w:ascii="Calibri" w:hAnsi="Calibri" w:cs="Calibri"/>
          <w:color w:val="000000"/>
        </w:rPr>
      </w:pPr>
      <w:r w:rsidRPr="00490222">
        <w:rPr>
          <w:color w:val="000000"/>
          <w:lang w:val="en-US"/>
        </w:rPr>
        <w:br w:type="column"/>
      </w:r>
      <w:r w:rsidR="00E71E0C" w:rsidRPr="000D5898">
        <w:rPr>
          <w:rFonts w:ascii="Calibri" w:hAnsi="Calibri" w:cs="Calibri"/>
          <w:color w:val="000000"/>
        </w:rPr>
        <w:lastRenderedPageBreak/>
        <w:t>CLINICAL PERSPECTIVE</w:t>
      </w:r>
    </w:p>
    <w:p w14:paraId="5365BB2A" w14:textId="0B85A905" w:rsidR="00B7324D" w:rsidRPr="000D5898" w:rsidRDefault="00B7324D" w:rsidP="00FA71DF">
      <w:pPr>
        <w:pStyle w:val="ListParagraph"/>
        <w:numPr>
          <w:ilvl w:val="0"/>
          <w:numId w:val="4"/>
        </w:numPr>
        <w:spacing w:line="360" w:lineRule="auto"/>
        <w:rPr>
          <w:color w:val="000000"/>
        </w:rPr>
      </w:pPr>
      <w:r w:rsidRPr="000D5898">
        <w:rPr>
          <w:color w:val="000000"/>
        </w:rPr>
        <w:t xml:space="preserve">What is new? </w:t>
      </w:r>
    </w:p>
    <w:p w14:paraId="62B2C17A" w14:textId="7DE5CB13" w:rsidR="00A230B4" w:rsidRPr="000D5898" w:rsidRDefault="0042193F" w:rsidP="00FA71DF">
      <w:pPr>
        <w:pStyle w:val="ListParagraph"/>
        <w:numPr>
          <w:ilvl w:val="0"/>
          <w:numId w:val="5"/>
        </w:numPr>
        <w:spacing w:line="360" w:lineRule="auto"/>
        <w:jc w:val="left"/>
        <w:rPr>
          <w:color w:val="000000"/>
        </w:rPr>
      </w:pPr>
      <w:r w:rsidRPr="000D5898">
        <w:rPr>
          <w:color w:val="000000"/>
        </w:rPr>
        <w:t>D</w:t>
      </w:r>
      <w:r w:rsidR="00A230B4" w:rsidRPr="000D5898">
        <w:rPr>
          <w:color w:val="000000"/>
        </w:rPr>
        <w:t xml:space="preserve">etailed lipoprotein lipid and metabolic effects of statin therapy in </w:t>
      </w:r>
      <w:r w:rsidRPr="000D5898">
        <w:rPr>
          <w:color w:val="000000"/>
        </w:rPr>
        <w:t xml:space="preserve">a large </w:t>
      </w:r>
      <w:r w:rsidR="00A230B4" w:rsidRPr="000D5898">
        <w:rPr>
          <w:color w:val="000000"/>
        </w:rPr>
        <w:t>randomized</w:t>
      </w:r>
      <w:r w:rsidRPr="000D5898">
        <w:rPr>
          <w:color w:val="000000"/>
        </w:rPr>
        <w:t xml:space="preserve"> </w:t>
      </w:r>
      <w:r w:rsidR="00A230B4" w:rsidRPr="000D5898">
        <w:rPr>
          <w:color w:val="000000"/>
        </w:rPr>
        <w:t xml:space="preserve">controlled trial are compared with the corresponding effects of PCSK9 genetic inhibition in large population </w:t>
      </w:r>
      <w:r w:rsidR="004B29DD" w:rsidRPr="000D5898">
        <w:rPr>
          <w:color w:val="000000"/>
        </w:rPr>
        <w:t>studies</w:t>
      </w:r>
      <w:r w:rsidRPr="000D5898">
        <w:rPr>
          <w:color w:val="000000"/>
        </w:rPr>
        <w:t xml:space="preserve">, acting as a naturally occurring trial of </w:t>
      </w:r>
      <w:r w:rsidR="00A230B4" w:rsidRPr="000D5898">
        <w:rPr>
          <w:color w:val="000000"/>
        </w:rPr>
        <w:t>PCSK9 inhibitor</w:t>
      </w:r>
      <w:r w:rsidRPr="000D5898">
        <w:rPr>
          <w:color w:val="000000"/>
        </w:rPr>
        <w:t>s</w:t>
      </w:r>
      <w:r w:rsidR="00A230B4" w:rsidRPr="000D5898">
        <w:rPr>
          <w:color w:val="000000"/>
        </w:rPr>
        <w:t>.</w:t>
      </w:r>
    </w:p>
    <w:p w14:paraId="3CB74BA1" w14:textId="38F30CCD" w:rsidR="00072167" w:rsidRPr="000D5898" w:rsidRDefault="002C75DB" w:rsidP="00FA71DF">
      <w:pPr>
        <w:pStyle w:val="ListParagraph"/>
        <w:numPr>
          <w:ilvl w:val="0"/>
          <w:numId w:val="5"/>
        </w:numPr>
        <w:spacing w:line="360" w:lineRule="auto"/>
        <w:jc w:val="left"/>
        <w:rPr>
          <w:color w:val="000000"/>
        </w:rPr>
      </w:pPr>
      <w:r w:rsidRPr="000D5898">
        <w:rPr>
          <w:color w:val="000000"/>
        </w:rPr>
        <w:t>W</w:t>
      </w:r>
      <w:r w:rsidR="00072167" w:rsidRPr="000D5898">
        <w:rPr>
          <w:color w:val="000000"/>
        </w:rPr>
        <w:t xml:space="preserve">e demonstrate </w:t>
      </w:r>
      <w:r w:rsidR="00923954" w:rsidRPr="000D5898">
        <w:rPr>
          <w:color w:val="000000"/>
        </w:rPr>
        <w:t>generally consistent</w:t>
      </w:r>
      <w:r w:rsidR="00072167" w:rsidRPr="000D5898">
        <w:rPr>
          <w:color w:val="000000"/>
        </w:rPr>
        <w:t xml:space="preserve"> effects of statins and </w:t>
      </w:r>
      <w:r w:rsidR="00CD27B0" w:rsidRPr="000D5898">
        <w:rPr>
          <w:color w:val="000000"/>
        </w:rPr>
        <w:t xml:space="preserve">PCSK9 genetic inhibition </w:t>
      </w:r>
      <w:r w:rsidR="000D33E3" w:rsidRPr="000D5898">
        <w:rPr>
          <w:color w:val="000000"/>
        </w:rPr>
        <w:t xml:space="preserve">on a </w:t>
      </w:r>
      <w:r w:rsidR="00CD27B0" w:rsidRPr="000D5898">
        <w:rPr>
          <w:color w:val="000000"/>
        </w:rPr>
        <w:t xml:space="preserve">wide </w:t>
      </w:r>
      <w:r w:rsidR="000D33E3" w:rsidRPr="000D5898">
        <w:rPr>
          <w:color w:val="000000"/>
        </w:rPr>
        <w:t>range of lipid-related metabolic markers</w:t>
      </w:r>
      <w:r w:rsidR="00072167" w:rsidRPr="000D5898">
        <w:rPr>
          <w:color w:val="000000"/>
        </w:rPr>
        <w:t xml:space="preserve"> when scaled to </w:t>
      </w:r>
      <w:r w:rsidR="00923954" w:rsidRPr="000D5898">
        <w:rPr>
          <w:color w:val="000000"/>
        </w:rPr>
        <w:t xml:space="preserve">a similar </w:t>
      </w:r>
      <w:r w:rsidR="00072167" w:rsidRPr="000D5898">
        <w:rPr>
          <w:color w:val="000000"/>
        </w:rPr>
        <w:t>lowering o</w:t>
      </w:r>
      <w:r w:rsidR="00923954" w:rsidRPr="000D5898">
        <w:rPr>
          <w:color w:val="000000"/>
        </w:rPr>
        <w:t>f</w:t>
      </w:r>
      <w:r w:rsidR="00072167" w:rsidRPr="000D5898">
        <w:rPr>
          <w:color w:val="000000"/>
        </w:rPr>
        <w:t xml:space="preserve"> LDL-C.</w:t>
      </w:r>
    </w:p>
    <w:p w14:paraId="494A4605" w14:textId="15890849" w:rsidR="00E46216" w:rsidRPr="000D5898" w:rsidRDefault="00BE2A94" w:rsidP="00FA71DF">
      <w:pPr>
        <w:pStyle w:val="ListParagraph"/>
        <w:numPr>
          <w:ilvl w:val="0"/>
          <w:numId w:val="5"/>
        </w:numPr>
        <w:spacing w:line="360" w:lineRule="auto"/>
        <w:jc w:val="left"/>
        <w:rPr>
          <w:color w:val="000000"/>
        </w:rPr>
      </w:pPr>
      <w:r w:rsidRPr="000D5898">
        <w:rPr>
          <w:color w:val="000000"/>
        </w:rPr>
        <w:t>D</w:t>
      </w:r>
      <w:r w:rsidR="00072167" w:rsidRPr="000D5898">
        <w:rPr>
          <w:color w:val="000000"/>
        </w:rPr>
        <w:t>ifferences</w:t>
      </w:r>
      <w:r w:rsidR="00C63B2B" w:rsidRPr="000D5898">
        <w:rPr>
          <w:color w:val="000000"/>
        </w:rPr>
        <w:t xml:space="preserve"> </w:t>
      </w:r>
      <w:r w:rsidR="00834EF1" w:rsidRPr="000D5898">
        <w:rPr>
          <w:color w:val="000000"/>
        </w:rPr>
        <w:t xml:space="preserve">are </w:t>
      </w:r>
      <w:r w:rsidR="00C63B2B" w:rsidRPr="000D5898">
        <w:rPr>
          <w:color w:val="000000"/>
        </w:rPr>
        <w:t>observed</w:t>
      </w:r>
      <w:r w:rsidR="00072167" w:rsidRPr="000D5898">
        <w:rPr>
          <w:color w:val="000000"/>
        </w:rPr>
        <w:t xml:space="preserve"> in lowering</w:t>
      </w:r>
      <w:r w:rsidRPr="000D5898">
        <w:rPr>
          <w:color w:val="000000"/>
        </w:rPr>
        <w:t xml:space="preserve"> of</w:t>
      </w:r>
      <w:r w:rsidR="00072167" w:rsidRPr="000D5898">
        <w:rPr>
          <w:color w:val="000000"/>
        </w:rPr>
        <w:t xml:space="preserve"> VLDL lipids</w:t>
      </w:r>
      <w:r w:rsidR="00F32A3E" w:rsidRPr="000D5898">
        <w:rPr>
          <w:color w:val="000000"/>
        </w:rPr>
        <w:t xml:space="preserve"> and</w:t>
      </w:r>
      <w:r w:rsidRPr="000D5898">
        <w:rPr>
          <w:color w:val="000000"/>
        </w:rPr>
        <w:t>, more subtly, for the</w:t>
      </w:r>
      <w:r w:rsidR="00F32A3E" w:rsidRPr="000D5898">
        <w:rPr>
          <w:color w:val="000000"/>
        </w:rPr>
        <w:t xml:space="preserve"> inflammation marker GlycA</w:t>
      </w:r>
      <w:r w:rsidR="00072167" w:rsidRPr="000D5898">
        <w:rPr>
          <w:color w:val="000000"/>
        </w:rPr>
        <w:t xml:space="preserve">, </w:t>
      </w:r>
      <w:r w:rsidRPr="000D5898">
        <w:rPr>
          <w:color w:val="000000"/>
        </w:rPr>
        <w:t xml:space="preserve">with </w:t>
      </w:r>
      <w:r w:rsidR="00072167" w:rsidRPr="000D5898">
        <w:rPr>
          <w:color w:val="000000"/>
        </w:rPr>
        <w:t xml:space="preserve">PCSK9 inhibition </w:t>
      </w:r>
      <w:r w:rsidRPr="000D5898">
        <w:rPr>
          <w:color w:val="000000"/>
        </w:rPr>
        <w:t xml:space="preserve">appearing </w:t>
      </w:r>
      <w:r w:rsidR="00072167" w:rsidRPr="000D5898">
        <w:rPr>
          <w:color w:val="000000"/>
        </w:rPr>
        <w:t xml:space="preserve">to </w:t>
      </w:r>
      <w:r w:rsidRPr="000D5898">
        <w:rPr>
          <w:color w:val="000000"/>
        </w:rPr>
        <w:t xml:space="preserve">have a weaker effect as </w:t>
      </w:r>
      <w:r w:rsidR="00072167" w:rsidRPr="000D5898">
        <w:rPr>
          <w:color w:val="000000"/>
        </w:rPr>
        <w:t>compared to statins.</w:t>
      </w:r>
    </w:p>
    <w:p w14:paraId="3F06F5F7" w14:textId="77777777" w:rsidR="00072167" w:rsidRPr="000D5898" w:rsidRDefault="00072167" w:rsidP="00FA71DF">
      <w:pPr>
        <w:pStyle w:val="ListParagraph"/>
        <w:spacing w:line="360" w:lineRule="auto"/>
        <w:ind w:left="1080"/>
        <w:jc w:val="left"/>
        <w:rPr>
          <w:color w:val="000000"/>
        </w:rPr>
      </w:pPr>
    </w:p>
    <w:p w14:paraId="0B9D79A6" w14:textId="21B1D825" w:rsidR="00B7324D" w:rsidRPr="000D5898" w:rsidRDefault="00B7324D" w:rsidP="00FA71DF">
      <w:pPr>
        <w:pStyle w:val="ListParagraph"/>
        <w:numPr>
          <w:ilvl w:val="0"/>
          <w:numId w:val="4"/>
        </w:numPr>
        <w:spacing w:line="360" w:lineRule="auto"/>
        <w:rPr>
          <w:color w:val="000000"/>
        </w:rPr>
      </w:pPr>
      <w:r w:rsidRPr="000D5898">
        <w:rPr>
          <w:color w:val="000000"/>
        </w:rPr>
        <w:t xml:space="preserve">What are the clinical implications? </w:t>
      </w:r>
    </w:p>
    <w:p w14:paraId="5733AD05" w14:textId="0511BC98" w:rsidR="00256BA2" w:rsidRPr="000D5898" w:rsidRDefault="00C653B8" w:rsidP="00FA71DF">
      <w:pPr>
        <w:pStyle w:val="ListParagraph"/>
        <w:numPr>
          <w:ilvl w:val="0"/>
          <w:numId w:val="6"/>
        </w:numPr>
        <w:spacing w:line="360" w:lineRule="auto"/>
        <w:jc w:val="left"/>
        <w:rPr>
          <w:color w:val="000000"/>
        </w:rPr>
      </w:pPr>
      <w:r w:rsidRPr="000D5898">
        <w:rPr>
          <w:color w:val="000000"/>
        </w:rPr>
        <w:t xml:space="preserve">If VLDL lipids have independent causal effects on </w:t>
      </w:r>
      <w:r w:rsidR="00E02534" w:rsidRPr="000D5898">
        <w:rPr>
          <w:color w:val="000000"/>
        </w:rPr>
        <w:t xml:space="preserve">cardiovascular disease risk, the observed discrepancy on VLDL lipid lowering </w:t>
      </w:r>
      <w:r w:rsidR="00B01A34" w:rsidRPr="000D5898">
        <w:rPr>
          <w:color w:val="000000"/>
        </w:rPr>
        <w:t>could contribute to differences in cardiovascular risk reductions between statins and PCSK9 inhibitors</w:t>
      </w:r>
      <w:r w:rsidR="005C60BC" w:rsidRPr="000D5898">
        <w:rPr>
          <w:color w:val="000000"/>
        </w:rPr>
        <w:t xml:space="preserve"> </w:t>
      </w:r>
      <w:r w:rsidR="00C01D46" w:rsidRPr="000D5898">
        <w:rPr>
          <w:color w:val="000000"/>
        </w:rPr>
        <w:t xml:space="preserve">for an </w:t>
      </w:r>
      <w:r w:rsidR="005C60BC" w:rsidRPr="000D5898">
        <w:rPr>
          <w:color w:val="000000"/>
        </w:rPr>
        <w:t>equivalent reduction in LDL-C</w:t>
      </w:r>
      <w:r w:rsidR="00B01A34" w:rsidRPr="000D5898">
        <w:rPr>
          <w:color w:val="000000"/>
        </w:rPr>
        <w:t>.</w:t>
      </w:r>
    </w:p>
    <w:p w14:paraId="5AE6A596" w14:textId="29A76863" w:rsidR="00152426" w:rsidRPr="000D5898" w:rsidRDefault="00B3463D" w:rsidP="00FA71DF">
      <w:pPr>
        <w:pStyle w:val="ListParagraph"/>
        <w:numPr>
          <w:ilvl w:val="0"/>
          <w:numId w:val="6"/>
        </w:numPr>
        <w:spacing w:line="360" w:lineRule="auto"/>
        <w:jc w:val="left"/>
        <w:rPr>
          <w:color w:val="000000"/>
        </w:rPr>
      </w:pPr>
      <w:r w:rsidRPr="000D5898">
        <w:rPr>
          <w:color w:val="000000"/>
        </w:rPr>
        <w:t xml:space="preserve">The null associations on glycolysis related measures and amino acids suggests that </w:t>
      </w:r>
      <w:r w:rsidR="00856BD1" w:rsidRPr="000D5898">
        <w:rPr>
          <w:color w:val="000000"/>
        </w:rPr>
        <w:t xml:space="preserve">alternative mechanisms account for the association of genetic variants in </w:t>
      </w:r>
      <w:r w:rsidRPr="000D5898">
        <w:rPr>
          <w:i/>
          <w:color w:val="000000"/>
        </w:rPr>
        <w:t>PCSK9</w:t>
      </w:r>
      <w:r w:rsidRPr="000D5898">
        <w:rPr>
          <w:color w:val="000000"/>
        </w:rPr>
        <w:t xml:space="preserve"> </w:t>
      </w:r>
      <w:r w:rsidR="00856BD1" w:rsidRPr="000D5898">
        <w:rPr>
          <w:color w:val="000000"/>
        </w:rPr>
        <w:t xml:space="preserve">and risk of </w:t>
      </w:r>
      <w:r w:rsidR="009F7ED7" w:rsidRPr="000D5898">
        <w:rPr>
          <w:color w:val="000000"/>
        </w:rPr>
        <w:t xml:space="preserve">type 2 </w:t>
      </w:r>
      <w:r w:rsidR="005F415B" w:rsidRPr="000D5898">
        <w:rPr>
          <w:color w:val="000000"/>
        </w:rPr>
        <w:t>diabetes</w:t>
      </w:r>
      <w:r w:rsidR="00844CCB" w:rsidRPr="000D5898">
        <w:rPr>
          <w:color w:val="000000"/>
        </w:rPr>
        <w:t>.</w:t>
      </w:r>
    </w:p>
    <w:p w14:paraId="41152421" w14:textId="378682F9" w:rsidR="00072167" w:rsidRPr="000D5898" w:rsidRDefault="00072167" w:rsidP="00FA71DF">
      <w:pPr>
        <w:pStyle w:val="ListParagraph"/>
        <w:numPr>
          <w:ilvl w:val="0"/>
          <w:numId w:val="6"/>
        </w:numPr>
        <w:spacing w:line="360" w:lineRule="auto"/>
        <w:jc w:val="left"/>
        <w:rPr>
          <w:color w:val="000000"/>
        </w:rPr>
      </w:pPr>
      <w:r w:rsidRPr="000D5898">
        <w:rPr>
          <w:color w:val="000000"/>
        </w:rPr>
        <w:t xml:space="preserve">These results exemplify the utility of </w:t>
      </w:r>
      <w:r w:rsidR="00C01D46" w:rsidRPr="000D5898">
        <w:rPr>
          <w:color w:val="000000"/>
        </w:rPr>
        <w:t xml:space="preserve">large-scale </w:t>
      </w:r>
      <w:r w:rsidRPr="000D5898">
        <w:rPr>
          <w:color w:val="000000"/>
        </w:rPr>
        <w:t>metabol</w:t>
      </w:r>
      <w:r w:rsidR="00C01D46" w:rsidRPr="000D5898">
        <w:rPr>
          <w:color w:val="000000"/>
        </w:rPr>
        <w:t>omic profiling with genetics and randomized</w:t>
      </w:r>
      <w:r w:rsidRPr="000D5898">
        <w:rPr>
          <w:color w:val="000000"/>
        </w:rPr>
        <w:t xml:space="preserve"> trial data to uncover potential molecular differences between related therapeutics.</w:t>
      </w:r>
    </w:p>
    <w:p w14:paraId="476ADE8F" w14:textId="02895C79" w:rsidR="00E71E0C" w:rsidRPr="000D5898" w:rsidRDefault="00E71E0C" w:rsidP="00FA71DF">
      <w:pPr>
        <w:spacing w:after="160" w:line="360" w:lineRule="auto"/>
        <w:jc w:val="left"/>
        <w:rPr>
          <w:rFonts w:eastAsiaTheme="majorEastAsia" w:cstheme="majorBidi"/>
          <w:b/>
          <w:color w:val="000000"/>
          <w:szCs w:val="32"/>
          <w:lang w:val="en-US"/>
        </w:rPr>
      </w:pPr>
    </w:p>
    <w:p w14:paraId="2F3C2B32" w14:textId="7D974F91" w:rsidR="00CE1301" w:rsidRPr="000D5898" w:rsidRDefault="00312F8B" w:rsidP="003256F2">
      <w:pPr>
        <w:pStyle w:val="Heading1"/>
        <w:rPr>
          <w:rFonts w:ascii="Calibri" w:hAnsi="Calibri"/>
          <w:color w:val="000000"/>
          <w:lang w:val="en-US"/>
        </w:rPr>
      </w:pPr>
      <w:r w:rsidRPr="000D5898">
        <w:rPr>
          <w:rFonts w:ascii="Calibri" w:hAnsi="Calibri"/>
          <w:color w:val="000000"/>
          <w:lang w:val="en-US"/>
        </w:rPr>
        <w:br w:type="column"/>
      </w:r>
      <w:r w:rsidR="003256F2" w:rsidRPr="000D5898">
        <w:rPr>
          <w:rFonts w:ascii="Calibri" w:hAnsi="Calibri"/>
          <w:color w:val="000000"/>
          <w:lang w:val="en-US"/>
        </w:rPr>
        <w:lastRenderedPageBreak/>
        <w:t>INTRODUCTION</w:t>
      </w:r>
    </w:p>
    <w:p w14:paraId="2227ACBB" w14:textId="5924C5DF" w:rsidR="00D520A9" w:rsidRPr="000D5898" w:rsidRDefault="00451920" w:rsidP="00D54BE2">
      <w:pPr>
        <w:widowControl w:val="0"/>
        <w:autoSpaceDE w:val="0"/>
        <w:autoSpaceDN w:val="0"/>
        <w:adjustRightInd w:val="0"/>
        <w:jc w:val="left"/>
        <w:rPr>
          <w:rFonts w:ascii="Times" w:hAnsi="Times" w:cs="Times"/>
          <w:color w:val="000000"/>
        </w:rPr>
      </w:pPr>
      <w:r w:rsidRPr="000D5898">
        <w:rPr>
          <w:color w:val="000000"/>
          <w:lang w:val="en-US"/>
        </w:rPr>
        <w:t xml:space="preserve">Statins are first line therapy to lower blood levels of low-density lipoprotein cholesterol (LDL-C) and reduce </w:t>
      </w:r>
      <w:r w:rsidR="00082ECE" w:rsidRPr="000D5898">
        <w:rPr>
          <w:color w:val="000000"/>
          <w:lang w:val="en-US"/>
        </w:rPr>
        <w:t xml:space="preserve">the risk of </w:t>
      </w:r>
      <w:r w:rsidRPr="000D5898">
        <w:rPr>
          <w:color w:val="000000"/>
          <w:lang w:val="en-US"/>
        </w:rPr>
        <w:t>cardiovascular</w:t>
      </w:r>
      <w:r w:rsidR="003D4652" w:rsidRPr="000D5898">
        <w:rPr>
          <w:color w:val="000000"/>
          <w:lang w:val="en-US"/>
        </w:rPr>
        <w:t xml:space="preserve"> </w:t>
      </w:r>
      <w:r w:rsidR="00082ECE" w:rsidRPr="000D5898">
        <w:rPr>
          <w:color w:val="000000"/>
          <w:lang w:val="en-US"/>
        </w:rPr>
        <w:t>events</w:t>
      </w:r>
      <w:r w:rsidR="00974488" w:rsidRPr="000D5898">
        <w:rPr>
          <w:color w:val="000000"/>
          <w:lang w:val="en-US"/>
        </w:rPr>
        <w:t xml:space="preserve"> </w:t>
      </w:r>
      <w:r w:rsidR="00974488" w:rsidRPr="000D5898">
        <w:rPr>
          <w:color w:val="000000"/>
          <w:lang w:val="en-US"/>
        </w:rPr>
        <w:fldChar w:fldCharType="begin"/>
      </w:r>
      <w:r w:rsidR="00EE6B14" w:rsidRPr="000D5898">
        <w:rPr>
          <w:color w:val="000000"/>
          <w:lang w:val="en-US"/>
        </w:rPr>
        <w:instrText>ADDIN RW.CITE{{doc:5a26f0c8e4b0e681fed01e67 Collins,R 2016; doc:5a391c00e4b07b15371aad60 Ridker,PaulM 2014; doc:5a98ef90e4b0952b36e6b212 CholesterolTreatmentTrialists'(CTT)Collaborators 2012}}</w:instrText>
      </w:r>
      <w:r w:rsidR="00974488" w:rsidRPr="000D5898">
        <w:rPr>
          <w:color w:val="000000"/>
          <w:lang w:val="en-US"/>
        </w:rPr>
        <w:fldChar w:fldCharType="separate"/>
      </w:r>
      <w:r w:rsidR="008A7D57" w:rsidRPr="000D5898">
        <w:rPr>
          <w:rFonts w:cs="Calibri"/>
          <w:color w:val="000000"/>
          <w:lang w:val="en-US"/>
        </w:rPr>
        <w:t>(1-3)</w:t>
      </w:r>
      <w:r w:rsidR="00974488" w:rsidRPr="000D5898">
        <w:rPr>
          <w:color w:val="000000"/>
          <w:lang w:val="en-US"/>
        </w:rPr>
        <w:fldChar w:fldCharType="end"/>
      </w:r>
      <w:r w:rsidRPr="000D5898">
        <w:rPr>
          <w:color w:val="000000"/>
          <w:lang w:val="en-US"/>
        </w:rPr>
        <w:t>.</w:t>
      </w:r>
      <w:r w:rsidR="007F5736" w:rsidRPr="000D5898">
        <w:rPr>
          <w:color w:val="000000"/>
          <w:lang w:val="en-US"/>
        </w:rPr>
        <w:t xml:space="preserve"> </w:t>
      </w:r>
      <w:r w:rsidR="00A71227" w:rsidRPr="000D5898">
        <w:rPr>
          <w:color w:val="000000"/>
          <w:lang w:val="en-US"/>
        </w:rPr>
        <w:t xml:space="preserve">Treatment with </w:t>
      </w:r>
      <w:r w:rsidRPr="000D5898">
        <w:rPr>
          <w:color w:val="000000"/>
          <w:lang w:val="en-US"/>
        </w:rPr>
        <w:t xml:space="preserve">proprotein convertase subtilisin/kexin type 9 (PCSK9) </w:t>
      </w:r>
      <w:r w:rsidR="00A71227" w:rsidRPr="000D5898">
        <w:rPr>
          <w:color w:val="000000"/>
          <w:lang w:val="en-US"/>
        </w:rPr>
        <w:t xml:space="preserve">inhibitors </w:t>
      </w:r>
      <w:r w:rsidR="00440633" w:rsidRPr="000D5898">
        <w:rPr>
          <w:color w:val="000000"/>
          <w:lang w:val="en-US"/>
        </w:rPr>
        <w:t>has</w:t>
      </w:r>
      <w:r w:rsidRPr="000D5898">
        <w:rPr>
          <w:color w:val="000000"/>
          <w:lang w:val="en-US"/>
        </w:rPr>
        <w:t xml:space="preserve"> emerged as an</w:t>
      </w:r>
      <w:r w:rsidR="001E51E1" w:rsidRPr="000D5898">
        <w:rPr>
          <w:color w:val="000000"/>
          <w:lang w:val="en-US"/>
        </w:rPr>
        <w:t xml:space="preserve"> additional</w:t>
      </w:r>
      <w:r w:rsidRPr="000D5898">
        <w:rPr>
          <w:color w:val="000000"/>
          <w:lang w:val="en-US"/>
        </w:rPr>
        <w:t xml:space="preserve"> effective </w:t>
      </w:r>
      <w:r w:rsidR="005D4811" w:rsidRPr="000D5898">
        <w:rPr>
          <w:color w:val="000000"/>
          <w:lang w:val="en-US"/>
        </w:rPr>
        <w:t xml:space="preserve">therapy </w:t>
      </w:r>
      <w:r w:rsidR="00112CA0" w:rsidRPr="000D5898">
        <w:rPr>
          <w:color w:val="000000"/>
          <w:lang w:val="en-US"/>
        </w:rPr>
        <w:t xml:space="preserve">to </w:t>
      </w:r>
      <w:r w:rsidR="00B8038D" w:rsidRPr="000D5898">
        <w:rPr>
          <w:color w:val="000000"/>
          <w:lang w:val="en-US"/>
        </w:rPr>
        <w:t xml:space="preserve">lower </w:t>
      </w:r>
      <w:r w:rsidR="00F938CE" w:rsidRPr="000D5898">
        <w:rPr>
          <w:color w:val="000000"/>
          <w:lang w:val="en-US"/>
        </w:rPr>
        <w:t>LDL-C</w:t>
      </w:r>
      <w:r w:rsidR="0065548B" w:rsidRPr="000D5898">
        <w:rPr>
          <w:color w:val="000000"/>
          <w:lang w:val="en-US"/>
        </w:rPr>
        <w:t>,</w:t>
      </w:r>
      <w:r w:rsidR="00F938CE" w:rsidRPr="000D5898">
        <w:rPr>
          <w:color w:val="000000"/>
          <w:lang w:val="en-US"/>
        </w:rPr>
        <w:t xml:space="preserve"> </w:t>
      </w:r>
      <w:r w:rsidR="00694C07" w:rsidRPr="000D5898">
        <w:rPr>
          <w:color w:val="000000"/>
          <w:lang w:val="en-US"/>
        </w:rPr>
        <w:t xml:space="preserve">resulting in </w:t>
      </w:r>
      <w:r w:rsidR="001216A1" w:rsidRPr="000D5898">
        <w:rPr>
          <w:color w:val="000000"/>
          <w:lang w:val="en-US"/>
        </w:rPr>
        <w:t>reductions of approximately 45–60%</w:t>
      </w:r>
      <w:r w:rsidR="00694C07" w:rsidRPr="000D5898">
        <w:rPr>
          <w:color w:val="000000"/>
          <w:lang w:val="en-US"/>
        </w:rPr>
        <w:t xml:space="preserve"> </w:t>
      </w:r>
      <w:r w:rsidR="00974488" w:rsidRPr="000D5898">
        <w:rPr>
          <w:color w:val="000000"/>
          <w:lang w:val="en-US"/>
        </w:rPr>
        <w:fldChar w:fldCharType="begin"/>
      </w:r>
      <w:r w:rsidR="00EE6B14" w:rsidRPr="000D5898">
        <w:rPr>
          <w:color w:val="000000"/>
          <w:lang w:val="en-US"/>
        </w:rPr>
        <w:instrText>ADDIN RW.CITE{{doc:5a98f0cae4b025568d71e815 Sabatine,MS 2015; doc:5a98f13ee4b025568d71e820 Robinson,JG 2015}}</w:instrText>
      </w:r>
      <w:r w:rsidR="00974488" w:rsidRPr="000D5898">
        <w:rPr>
          <w:color w:val="000000"/>
          <w:lang w:val="en-US"/>
        </w:rPr>
        <w:fldChar w:fldCharType="separate"/>
      </w:r>
      <w:r w:rsidR="008A7D57" w:rsidRPr="000D5898">
        <w:rPr>
          <w:rFonts w:cs="Calibri"/>
          <w:color w:val="000000"/>
          <w:lang w:val="en-US"/>
        </w:rPr>
        <w:t>(4,5)</w:t>
      </w:r>
      <w:r w:rsidR="00974488" w:rsidRPr="000D5898">
        <w:rPr>
          <w:color w:val="000000"/>
          <w:lang w:val="en-US"/>
        </w:rPr>
        <w:fldChar w:fldCharType="end"/>
      </w:r>
      <w:r w:rsidR="00B02F06" w:rsidRPr="000D5898">
        <w:rPr>
          <w:color w:val="000000"/>
          <w:lang w:val="en-US"/>
        </w:rPr>
        <w:t xml:space="preserve">. </w:t>
      </w:r>
      <w:r w:rsidR="007D60E8" w:rsidRPr="000D5898">
        <w:rPr>
          <w:color w:val="000000"/>
          <w:lang w:val="en-US"/>
        </w:rPr>
        <w:t>L</w:t>
      </w:r>
      <w:r w:rsidR="00634968" w:rsidRPr="000D5898">
        <w:rPr>
          <w:color w:val="000000"/>
          <w:lang w:val="en-US"/>
        </w:rPr>
        <w:t xml:space="preserve">arge </w:t>
      </w:r>
      <w:r w:rsidR="0038372C" w:rsidRPr="000D5898">
        <w:rPr>
          <w:color w:val="000000"/>
          <w:lang w:val="en-US"/>
        </w:rPr>
        <w:t>cardiovas</w:t>
      </w:r>
      <w:r w:rsidR="006D6A5D" w:rsidRPr="000D5898">
        <w:rPr>
          <w:color w:val="000000"/>
          <w:lang w:val="en-US"/>
        </w:rPr>
        <w:t>c</w:t>
      </w:r>
      <w:r w:rsidR="0038372C" w:rsidRPr="000D5898">
        <w:rPr>
          <w:color w:val="000000"/>
          <w:lang w:val="en-US"/>
        </w:rPr>
        <w:t xml:space="preserve">ular </w:t>
      </w:r>
      <w:r w:rsidR="00634968" w:rsidRPr="000D5898">
        <w:rPr>
          <w:color w:val="000000"/>
          <w:lang w:val="en-US"/>
        </w:rPr>
        <w:t xml:space="preserve">outcome trials have </w:t>
      </w:r>
      <w:r w:rsidR="001B3C6F" w:rsidRPr="000D5898">
        <w:rPr>
          <w:color w:val="000000"/>
          <w:lang w:val="en-US"/>
        </w:rPr>
        <w:t xml:space="preserve">recently </w:t>
      </w:r>
      <w:r w:rsidR="001D5C17" w:rsidRPr="000D5898">
        <w:rPr>
          <w:color w:val="000000"/>
          <w:lang w:val="en-US"/>
        </w:rPr>
        <w:t xml:space="preserve">demonstrated </w:t>
      </w:r>
      <w:r w:rsidR="00AD0A01" w:rsidRPr="000D5898">
        <w:rPr>
          <w:color w:val="000000"/>
          <w:lang w:val="en-US"/>
        </w:rPr>
        <w:t xml:space="preserve">that </w:t>
      </w:r>
      <w:r w:rsidR="00AD0A01" w:rsidRPr="000D5898">
        <w:rPr>
          <w:rFonts w:cs="Times"/>
          <w:color w:val="000000"/>
        </w:rPr>
        <w:t>PCSK9 inhibitor</w:t>
      </w:r>
      <w:r w:rsidR="00FF7A54" w:rsidRPr="000D5898">
        <w:rPr>
          <w:rFonts w:cs="Times"/>
          <w:color w:val="000000"/>
        </w:rPr>
        <w:t xml:space="preserve">s </w:t>
      </w:r>
      <w:r w:rsidR="00FF7A54" w:rsidRPr="000D5898">
        <w:rPr>
          <w:color w:val="000000"/>
          <w:lang w:val="en-US"/>
        </w:rPr>
        <w:t xml:space="preserve">reduce </w:t>
      </w:r>
      <w:r w:rsidR="001216A1" w:rsidRPr="000D5898">
        <w:rPr>
          <w:color w:val="000000"/>
          <w:lang w:val="en-US"/>
        </w:rPr>
        <w:t>the risk of major cardiovascular events</w:t>
      </w:r>
      <w:r w:rsidR="0040645E" w:rsidRPr="000D5898">
        <w:rPr>
          <w:color w:val="000000"/>
          <w:lang w:val="en-US"/>
        </w:rPr>
        <w:t xml:space="preserve"> when added to statin treatment</w:t>
      </w:r>
      <w:r w:rsidR="003E61E0" w:rsidRPr="000D5898">
        <w:rPr>
          <w:color w:val="000000"/>
          <w:lang w:val="en-US"/>
        </w:rPr>
        <w:t xml:space="preserve"> </w:t>
      </w:r>
      <w:r w:rsidR="003E61E0" w:rsidRPr="000D5898">
        <w:rPr>
          <w:color w:val="000000"/>
          <w:lang w:val="en-US"/>
        </w:rPr>
        <w:fldChar w:fldCharType="begin"/>
      </w:r>
      <w:r w:rsidR="00EE6B14" w:rsidRPr="000D5898">
        <w:rPr>
          <w:color w:val="000000"/>
          <w:lang w:val="en-US"/>
        </w:rPr>
        <w:instrText>ADDIN RW.CITE{{doc:5910a6e0e4b0042e4aad99f6 Sabatine,MS 2017; doc:5a280ddfe4b01ecb9065197d Ridker,PM 2017}}</w:instrText>
      </w:r>
      <w:r w:rsidR="003E61E0" w:rsidRPr="000D5898">
        <w:rPr>
          <w:color w:val="000000"/>
          <w:lang w:val="en-US"/>
        </w:rPr>
        <w:fldChar w:fldCharType="separate"/>
      </w:r>
      <w:r w:rsidR="008A7D57" w:rsidRPr="000D5898">
        <w:rPr>
          <w:rFonts w:cs="Calibri"/>
          <w:color w:val="000000"/>
          <w:lang w:val="en-US"/>
        </w:rPr>
        <w:t>(6,7)</w:t>
      </w:r>
      <w:r w:rsidR="003E61E0" w:rsidRPr="000D5898">
        <w:rPr>
          <w:color w:val="000000"/>
          <w:lang w:val="en-US"/>
        </w:rPr>
        <w:fldChar w:fldCharType="end"/>
      </w:r>
      <w:r w:rsidRPr="000D5898">
        <w:rPr>
          <w:color w:val="000000"/>
          <w:lang w:val="en-US"/>
        </w:rPr>
        <w:t>.</w:t>
      </w:r>
      <w:r w:rsidR="002A3243" w:rsidRPr="000D5898">
        <w:rPr>
          <w:color w:val="000000"/>
          <w:lang w:val="en-US"/>
        </w:rPr>
        <w:t xml:space="preserve"> Based on the </w:t>
      </w:r>
      <w:r w:rsidR="00AD02EB" w:rsidRPr="000D5898">
        <w:rPr>
          <w:color w:val="000000"/>
          <w:lang w:val="en-US"/>
        </w:rPr>
        <w:t xml:space="preserve">first </w:t>
      </w:r>
      <w:r w:rsidR="002A3243" w:rsidRPr="000D5898">
        <w:rPr>
          <w:color w:val="000000"/>
          <w:lang w:val="en-US"/>
        </w:rPr>
        <w:t>major outcome trial</w:t>
      </w:r>
      <w:r w:rsidR="007A365B" w:rsidRPr="000D5898">
        <w:rPr>
          <w:color w:val="000000"/>
          <w:lang w:val="en-US"/>
        </w:rPr>
        <w:t>s</w:t>
      </w:r>
      <w:r w:rsidR="002A3243" w:rsidRPr="000D5898">
        <w:rPr>
          <w:color w:val="000000"/>
          <w:lang w:val="en-US"/>
        </w:rPr>
        <w:t xml:space="preserve"> </w:t>
      </w:r>
      <w:r w:rsidR="00974488" w:rsidRPr="000D5898">
        <w:rPr>
          <w:color w:val="000000"/>
          <w:lang w:val="en-US"/>
        </w:rPr>
        <w:fldChar w:fldCharType="begin"/>
      </w:r>
      <w:r w:rsidR="00EE6B14" w:rsidRPr="000D5898">
        <w:rPr>
          <w:color w:val="000000"/>
          <w:lang w:val="en-US"/>
        </w:rPr>
        <w:instrText>ADDIN RW.CITE{{doc:5910a6e0e4b0042e4aad99f6 Sabatine,MS 2017}}</w:instrText>
      </w:r>
      <w:r w:rsidR="00974488" w:rsidRPr="000D5898">
        <w:rPr>
          <w:color w:val="000000"/>
          <w:lang w:val="en-US"/>
        </w:rPr>
        <w:fldChar w:fldCharType="separate"/>
      </w:r>
      <w:r w:rsidR="008A7D57" w:rsidRPr="000D5898">
        <w:rPr>
          <w:rFonts w:cs="Calibri"/>
          <w:color w:val="000000"/>
          <w:lang w:val="en-US"/>
        </w:rPr>
        <w:t>(6)</w:t>
      </w:r>
      <w:r w:rsidR="00974488" w:rsidRPr="000D5898">
        <w:rPr>
          <w:color w:val="000000"/>
          <w:lang w:val="en-US"/>
        </w:rPr>
        <w:fldChar w:fldCharType="end"/>
      </w:r>
      <w:r w:rsidR="002A3243" w:rsidRPr="000D5898">
        <w:rPr>
          <w:color w:val="000000"/>
          <w:lang w:val="en-US"/>
        </w:rPr>
        <w:t>, t</w:t>
      </w:r>
      <w:r w:rsidR="00082DFF" w:rsidRPr="000D5898">
        <w:rPr>
          <w:rFonts w:eastAsia="Times New Roman"/>
          <w:color w:val="000000"/>
          <w:shd w:val="clear" w:color="auto" w:fill="FFFFFF"/>
        </w:rPr>
        <w:t>here has</w:t>
      </w:r>
      <w:r w:rsidR="00E32D45" w:rsidRPr="000D5898">
        <w:rPr>
          <w:rFonts w:eastAsia="Times New Roman"/>
          <w:color w:val="000000"/>
          <w:shd w:val="clear" w:color="auto" w:fill="FFFFFF"/>
        </w:rPr>
        <w:t xml:space="preserve"> be</w:t>
      </w:r>
      <w:r w:rsidR="002A3243" w:rsidRPr="000D5898">
        <w:rPr>
          <w:rFonts w:eastAsia="Times New Roman"/>
          <w:color w:val="000000"/>
          <w:shd w:val="clear" w:color="auto" w:fill="FFFFFF"/>
        </w:rPr>
        <w:t xml:space="preserve">en </w:t>
      </w:r>
      <w:r w:rsidR="00D04E58" w:rsidRPr="000D5898">
        <w:rPr>
          <w:rFonts w:eastAsia="Times New Roman"/>
          <w:color w:val="000000"/>
          <w:shd w:val="clear" w:color="auto" w:fill="FFFFFF"/>
        </w:rPr>
        <w:t xml:space="preserve">some </w:t>
      </w:r>
      <w:r w:rsidR="007C7B3C" w:rsidRPr="000D5898">
        <w:rPr>
          <w:rFonts w:eastAsia="Times New Roman"/>
          <w:color w:val="000000"/>
          <w:shd w:val="clear" w:color="auto" w:fill="FFFFFF"/>
        </w:rPr>
        <w:t xml:space="preserve">suggestions </w:t>
      </w:r>
      <w:r w:rsidR="00EC12A7" w:rsidRPr="000D5898">
        <w:rPr>
          <w:rFonts w:eastAsia="Times New Roman"/>
          <w:color w:val="000000"/>
          <w:shd w:val="clear" w:color="auto" w:fill="FFFFFF"/>
        </w:rPr>
        <w:t>that PCSK9 inhibitors</w:t>
      </w:r>
      <w:r w:rsidR="002A3243" w:rsidRPr="000D5898">
        <w:rPr>
          <w:rFonts w:eastAsia="Times New Roman"/>
          <w:color w:val="000000"/>
          <w:shd w:val="clear" w:color="auto" w:fill="FFFFFF"/>
        </w:rPr>
        <w:t xml:space="preserve"> </w:t>
      </w:r>
      <w:r w:rsidR="00E32D45" w:rsidRPr="000D5898">
        <w:rPr>
          <w:rFonts w:eastAsia="Times New Roman"/>
          <w:color w:val="000000"/>
          <w:shd w:val="clear" w:color="auto" w:fill="FFFFFF"/>
        </w:rPr>
        <w:t xml:space="preserve">may </w:t>
      </w:r>
      <w:r w:rsidR="00C10983" w:rsidRPr="000D5898">
        <w:rPr>
          <w:rFonts w:eastAsia="Times New Roman"/>
          <w:color w:val="000000"/>
          <w:shd w:val="clear" w:color="auto" w:fill="FFFFFF"/>
        </w:rPr>
        <w:t xml:space="preserve">be </w:t>
      </w:r>
      <w:r w:rsidR="00F062D2" w:rsidRPr="000D5898">
        <w:rPr>
          <w:rFonts w:eastAsia="Times New Roman"/>
          <w:color w:val="000000"/>
          <w:shd w:val="clear" w:color="auto" w:fill="FFFFFF"/>
        </w:rPr>
        <w:t xml:space="preserve">slightly less </w:t>
      </w:r>
      <w:r w:rsidR="00E32D45" w:rsidRPr="000D5898">
        <w:rPr>
          <w:rFonts w:eastAsia="Times New Roman"/>
          <w:color w:val="000000"/>
          <w:shd w:val="clear" w:color="auto" w:fill="FFFFFF"/>
        </w:rPr>
        <w:t xml:space="preserve">efficacious </w:t>
      </w:r>
      <w:r w:rsidR="00597231" w:rsidRPr="000D5898">
        <w:rPr>
          <w:rFonts w:eastAsia="Times New Roman"/>
          <w:color w:val="000000"/>
          <w:shd w:val="clear" w:color="auto" w:fill="FFFFFF"/>
        </w:rPr>
        <w:t xml:space="preserve">than </w:t>
      </w:r>
      <w:r w:rsidR="00E32D45" w:rsidRPr="000D5898">
        <w:rPr>
          <w:rFonts w:eastAsia="Times New Roman"/>
          <w:color w:val="000000"/>
          <w:shd w:val="clear" w:color="auto" w:fill="FFFFFF"/>
        </w:rPr>
        <w:t>statins</w:t>
      </w:r>
      <w:r w:rsidR="00082DFF" w:rsidRPr="000D5898">
        <w:rPr>
          <w:rFonts w:eastAsia="Times New Roman"/>
          <w:color w:val="000000"/>
          <w:shd w:val="clear" w:color="auto" w:fill="FFFFFF"/>
        </w:rPr>
        <w:t xml:space="preserve"> </w:t>
      </w:r>
      <w:r w:rsidR="00082DFF" w:rsidRPr="000D5898">
        <w:rPr>
          <w:color w:val="000000"/>
          <w:lang w:val="en-US"/>
        </w:rPr>
        <w:t xml:space="preserve">for </w:t>
      </w:r>
      <w:r w:rsidR="00597231" w:rsidRPr="000D5898">
        <w:rPr>
          <w:color w:val="000000"/>
          <w:lang w:val="en-US"/>
        </w:rPr>
        <w:t xml:space="preserve">equivalent </w:t>
      </w:r>
      <w:r w:rsidR="00082DFF" w:rsidRPr="000D5898">
        <w:rPr>
          <w:color w:val="000000"/>
          <w:lang w:val="en-US"/>
        </w:rPr>
        <w:t>LDL-C reduction</w:t>
      </w:r>
      <w:r w:rsidR="00CB64EA" w:rsidRPr="000D5898">
        <w:rPr>
          <w:color w:val="000000"/>
          <w:lang w:val="en-US"/>
        </w:rPr>
        <w:t>s</w:t>
      </w:r>
      <w:r w:rsidR="00560C0F" w:rsidRPr="000D5898">
        <w:rPr>
          <w:color w:val="000000"/>
          <w:lang w:val="en-US"/>
        </w:rPr>
        <w:t xml:space="preserve">; however, </w:t>
      </w:r>
      <w:r w:rsidR="00E32D45" w:rsidRPr="000D5898">
        <w:rPr>
          <w:rFonts w:eastAsia="Times New Roman"/>
          <w:color w:val="000000"/>
          <w:shd w:val="clear" w:color="auto" w:fill="FFFFFF"/>
        </w:rPr>
        <w:t xml:space="preserve">other reports </w:t>
      </w:r>
      <w:r w:rsidR="00560C0F" w:rsidRPr="000D5898">
        <w:rPr>
          <w:rFonts w:eastAsia="Times New Roman"/>
          <w:color w:val="000000"/>
          <w:shd w:val="clear" w:color="auto" w:fill="FFFFFF"/>
        </w:rPr>
        <w:t xml:space="preserve">suggest </w:t>
      </w:r>
      <w:r w:rsidR="00CE2D5E" w:rsidRPr="000D5898">
        <w:rPr>
          <w:rFonts w:eastAsia="Times New Roman"/>
          <w:color w:val="000000"/>
          <w:shd w:val="clear" w:color="auto" w:fill="FFFFFF"/>
        </w:rPr>
        <w:t xml:space="preserve">that </w:t>
      </w:r>
      <w:r w:rsidR="00252000" w:rsidRPr="000D5898">
        <w:rPr>
          <w:rFonts w:eastAsia="Times New Roman"/>
          <w:color w:val="000000"/>
          <w:shd w:val="clear" w:color="auto" w:fill="FFFFFF"/>
        </w:rPr>
        <w:t xml:space="preserve">this is not the case, with </w:t>
      </w:r>
      <w:r w:rsidR="00CE2D5E" w:rsidRPr="000D5898">
        <w:rPr>
          <w:color w:val="000000"/>
          <w:lang w:val="en-US"/>
        </w:rPr>
        <w:t>apparent differences in cardiovascular event reduction</w:t>
      </w:r>
      <w:r w:rsidR="00CE2D5E" w:rsidRPr="000D5898">
        <w:rPr>
          <w:rFonts w:eastAsia="Times New Roman"/>
          <w:color w:val="000000"/>
          <w:shd w:val="clear" w:color="auto" w:fill="FFFFFF"/>
        </w:rPr>
        <w:t xml:space="preserve"> </w:t>
      </w:r>
      <w:r w:rsidR="005B4D32" w:rsidRPr="000D5898">
        <w:rPr>
          <w:rFonts w:eastAsia="Times New Roman"/>
          <w:color w:val="000000"/>
          <w:shd w:val="clear" w:color="auto" w:fill="FFFFFF"/>
        </w:rPr>
        <w:t>ex</w:t>
      </w:r>
      <w:r w:rsidR="00F325D6" w:rsidRPr="000D5898">
        <w:rPr>
          <w:rFonts w:eastAsia="Times New Roman"/>
          <w:color w:val="000000"/>
          <w:shd w:val="clear" w:color="auto" w:fill="FFFFFF"/>
        </w:rPr>
        <w:t xml:space="preserve">plained by </w:t>
      </w:r>
      <w:r w:rsidR="000D7CD6" w:rsidRPr="000D5898">
        <w:rPr>
          <w:rFonts w:cs="Calibri"/>
          <w:color w:val="000000"/>
        </w:rPr>
        <w:t>the short duration of the PCS</w:t>
      </w:r>
      <w:r w:rsidR="00661D6B" w:rsidRPr="000D5898">
        <w:rPr>
          <w:rFonts w:cs="Calibri"/>
          <w:color w:val="000000"/>
        </w:rPr>
        <w:t>K</w:t>
      </w:r>
      <w:r w:rsidR="000D7CD6" w:rsidRPr="000D5898">
        <w:rPr>
          <w:rFonts w:cs="Calibri"/>
          <w:color w:val="000000"/>
        </w:rPr>
        <w:t>9 trials</w:t>
      </w:r>
      <w:r w:rsidR="00974488" w:rsidRPr="000D5898">
        <w:rPr>
          <w:rFonts w:cs="Calibri"/>
          <w:color w:val="000000"/>
        </w:rPr>
        <w:t xml:space="preserve"> </w:t>
      </w:r>
      <w:r w:rsidR="00974488" w:rsidRPr="000D5898">
        <w:rPr>
          <w:rFonts w:cs="Calibri"/>
          <w:color w:val="000000"/>
        </w:rPr>
        <w:fldChar w:fldCharType="begin"/>
      </w:r>
      <w:r w:rsidR="00EE6B14" w:rsidRPr="000D5898">
        <w:rPr>
          <w:rFonts w:cs="Calibri"/>
          <w:color w:val="000000"/>
        </w:rPr>
        <w:instrText>ADDIN RW.CITE{{doc:5a109a2ce4b07c4a92083507 Ference,BA 2017}}</w:instrText>
      </w:r>
      <w:r w:rsidR="00974488" w:rsidRPr="000D5898">
        <w:rPr>
          <w:rFonts w:cs="Calibri"/>
          <w:color w:val="000000"/>
        </w:rPr>
        <w:fldChar w:fldCharType="separate"/>
      </w:r>
      <w:r w:rsidR="008A7D57" w:rsidRPr="000D5898">
        <w:rPr>
          <w:rFonts w:cs="Calibri"/>
          <w:color w:val="000000"/>
        </w:rPr>
        <w:t>(8)</w:t>
      </w:r>
      <w:r w:rsidR="00974488" w:rsidRPr="000D5898">
        <w:rPr>
          <w:rFonts w:cs="Calibri"/>
          <w:color w:val="000000"/>
        </w:rPr>
        <w:fldChar w:fldCharType="end"/>
      </w:r>
      <w:r w:rsidR="000D7CD6" w:rsidRPr="000D5898">
        <w:rPr>
          <w:rFonts w:cs="Calibri"/>
          <w:color w:val="000000"/>
        </w:rPr>
        <w:t>.</w:t>
      </w:r>
      <w:r w:rsidR="00CA40AE" w:rsidRPr="000D5898">
        <w:rPr>
          <w:rFonts w:cs="Calibri"/>
          <w:color w:val="000000"/>
        </w:rPr>
        <w:t xml:space="preserve"> </w:t>
      </w:r>
      <w:r w:rsidR="009C7E3D" w:rsidRPr="000D5898">
        <w:rPr>
          <w:rFonts w:cs="Calibri"/>
          <w:color w:val="000000"/>
        </w:rPr>
        <w:t xml:space="preserve">Assessment of the detailed </w:t>
      </w:r>
      <w:r w:rsidR="007A365B" w:rsidRPr="000D5898">
        <w:rPr>
          <w:rFonts w:cs="Calibri"/>
          <w:color w:val="000000"/>
        </w:rPr>
        <w:t>lipoprotein and other metabolic</w:t>
      </w:r>
      <w:r w:rsidR="00AE4F4F" w:rsidRPr="000D5898">
        <w:rPr>
          <w:rFonts w:cs="Calibri"/>
          <w:color w:val="000000"/>
        </w:rPr>
        <w:t xml:space="preserve"> </w:t>
      </w:r>
      <w:r w:rsidR="00D520A9" w:rsidRPr="000D5898">
        <w:rPr>
          <w:rFonts w:cs="Calibri"/>
          <w:color w:val="000000"/>
        </w:rPr>
        <w:t xml:space="preserve">effects of </w:t>
      </w:r>
      <w:r w:rsidR="00854AB4" w:rsidRPr="000D5898">
        <w:rPr>
          <w:rFonts w:cs="Calibri"/>
          <w:color w:val="000000"/>
        </w:rPr>
        <w:t>statins and PCSK9 inhib</w:t>
      </w:r>
      <w:r w:rsidR="00E56D13" w:rsidRPr="000D5898">
        <w:rPr>
          <w:rFonts w:cs="Calibri"/>
          <w:color w:val="000000"/>
        </w:rPr>
        <w:t>i</w:t>
      </w:r>
      <w:r w:rsidR="00854AB4" w:rsidRPr="000D5898">
        <w:rPr>
          <w:rFonts w:cs="Calibri"/>
          <w:color w:val="000000"/>
        </w:rPr>
        <w:t>tors</w:t>
      </w:r>
      <w:r w:rsidR="008901AF" w:rsidRPr="000D5898">
        <w:rPr>
          <w:rFonts w:cs="Calibri"/>
          <w:color w:val="000000"/>
        </w:rPr>
        <w:t xml:space="preserve"> </w:t>
      </w:r>
      <w:r w:rsidR="00EF687B" w:rsidRPr="000D5898">
        <w:rPr>
          <w:rFonts w:cs="Calibri"/>
          <w:color w:val="000000"/>
        </w:rPr>
        <w:t xml:space="preserve">could </w:t>
      </w:r>
      <w:r w:rsidR="00854AB4" w:rsidRPr="000D5898">
        <w:rPr>
          <w:rFonts w:cs="Calibri"/>
          <w:color w:val="000000"/>
        </w:rPr>
        <w:t xml:space="preserve">provide </w:t>
      </w:r>
      <w:r w:rsidR="00E56D13" w:rsidRPr="000D5898">
        <w:rPr>
          <w:rFonts w:cs="Calibri"/>
          <w:color w:val="000000"/>
        </w:rPr>
        <w:t xml:space="preserve">a </w:t>
      </w:r>
      <w:r w:rsidR="00DD658E" w:rsidRPr="000D5898">
        <w:rPr>
          <w:rFonts w:cs="Calibri"/>
          <w:color w:val="000000"/>
        </w:rPr>
        <w:t xml:space="preserve">more detailed understanding </w:t>
      </w:r>
      <w:r w:rsidR="00854AB4" w:rsidRPr="000D5898">
        <w:rPr>
          <w:rFonts w:cs="Calibri"/>
          <w:color w:val="000000"/>
        </w:rPr>
        <w:t xml:space="preserve">of these </w:t>
      </w:r>
      <w:r w:rsidR="00C814F1" w:rsidRPr="000D5898">
        <w:rPr>
          <w:rFonts w:cs="Calibri"/>
          <w:color w:val="000000"/>
        </w:rPr>
        <w:t>lipid-</w:t>
      </w:r>
      <w:r w:rsidR="00854AB4" w:rsidRPr="000D5898">
        <w:rPr>
          <w:rFonts w:cs="Calibri"/>
          <w:color w:val="000000"/>
        </w:rPr>
        <w:t xml:space="preserve">lowering therapies and </w:t>
      </w:r>
      <w:r w:rsidR="00EC51D5" w:rsidRPr="000D5898">
        <w:rPr>
          <w:rFonts w:cs="Calibri"/>
          <w:color w:val="000000"/>
        </w:rPr>
        <w:t xml:space="preserve">shed light on </w:t>
      </w:r>
      <w:r w:rsidR="00854AB4" w:rsidRPr="000D5898">
        <w:rPr>
          <w:rFonts w:cs="Calibri"/>
          <w:color w:val="000000"/>
        </w:rPr>
        <w:t xml:space="preserve">potential </w:t>
      </w:r>
      <w:r w:rsidR="0052087A" w:rsidRPr="000D5898">
        <w:rPr>
          <w:rFonts w:cs="Calibri"/>
          <w:color w:val="000000"/>
        </w:rPr>
        <w:t xml:space="preserve">differential </w:t>
      </w:r>
      <w:r w:rsidR="00074CB2" w:rsidRPr="000D5898">
        <w:rPr>
          <w:rFonts w:cs="Calibri"/>
          <w:color w:val="000000"/>
        </w:rPr>
        <w:t xml:space="preserve">effects </w:t>
      </w:r>
      <w:r w:rsidR="00552ADF" w:rsidRPr="000D5898">
        <w:rPr>
          <w:rFonts w:cs="Calibri"/>
          <w:color w:val="000000"/>
        </w:rPr>
        <w:t xml:space="preserve">on </w:t>
      </w:r>
      <w:r w:rsidR="0069157E" w:rsidRPr="000D5898">
        <w:rPr>
          <w:rFonts w:cs="Calibri"/>
          <w:color w:val="000000"/>
        </w:rPr>
        <w:t xml:space="preserve">lipid </w:t>
      </w:r>
      <w:r w:rsidR="00552ADF" w:rsidRPr="000D5898">
        <w:rPr>
          <w:rFonts w:cs="Calibri"/>
          <w:color w:val="000000"/>
        </w:rPr>
        <w:t>metabolism</w:t>
      </w:r>
      <w:r w:rsidR="00854AB4" w:rsidRPr="000D5898">
        <w:rPr>
          <w:rFonts w:cs="Calibri"/>
          <w:color w:val="000000"/>
        </w:rPr>
        <w:t>.</w:t>
      </w:r>
    </w:p>
    <w:p w14:paraId="3EE254DC" w14:textId="21468FE7" w:rsidR="00340CC1" w:rsidRPr="000D5898" w:rsidRDefault="00C20ECD" w:rsidP="00E95735">
      <w:pPr>
        <w:widowControl w:val="0"/>
        <w:autoSpaceDE w:val="0"/>
        <w:autoSpaceDN w:val="0"/>
        <w:adjustRightInd w:val="0"/>
        <w:jc w:val="left"/>
        <w:rPr>
          <w:rFonts w:cs="Calibri"/>
          <w:color w:val="000000"/>
        </w:rPr>
      </w:pPr>
      <w:r w:rsidRPr="000D5898">
        <w:rPr>
          <w:color w:val="000000"/>
          <w:lang w:val="en-US"/>
        </w:rPr>
        <w:t>The anticipated pharmacological effects of PCSK9 inhibitors may be assessed by</w:t>
      </w:r>
      <w:r w:rsidR="003A6CB5" w:rsidRPr="000D5898">
        <w:rPr>
          <w:color w:val="000000"/>
          <w:lang w:val="en-US"/>
        </w:rPr>
        <w:t xml:space="preserve"> LDL-C lowering </w:t>
      </w:r>
      <w:r w:rsidR="003078BB" w:rsidRPr="000D5898">
        <w:rPr>
          <w:color w:val="000000"/>
          <w:lang w:val="en-US"/>
        </w:rPr>
        <w:t xml:space="preserve">alleles </w:t>
      </w:r>
      <w:r w:rsidR="003A6CB5" w:rsidRPr="000D5898">
        <w:rPr>
          <w:color w:val="000000"/>
          <w:lang w:val="en-US"/>
        </w:rPr>
        <w:t xml:space="preserve">in the </w:t>
      </w:r>
      <w:r w:rsidR="00524493" w:rsidRPr="000D5898">
        <w:rPr>
          <w:i/>
          <w:color w:val="000000"/>
          <w:lang w:val="en-US"/>
        </w:rPr>
        <w:t>PCSK9</w:t>
      </w:r>
      <w:r w:rsidR="003A6CB5" w:rsidRPr="000D5898">
        <w:rPr>
          <w:color w:val="000000"/>
          <w:lang w:val="en-US"/>
        </w:rPr>
        <w:t xml:space="preserve"> gene</w:t>
      </w:r>
      <w:r w:rsidR="00524493" w:rsidRPr="000D5898">
        <w:rPr>
          <w:color w:val="000000"/>
          <w:lang w:val="en-US"/>
        </w:rPr>
        <w:t>,</w:t>
      </w:r>
      <w:r w:rsidR="006C444F" w:rsidRPr="000D5898">
        <w:rPr>
          <w:color w:val="000000"/>
          <w:lang w:val="en-US"/>
        </w:rPr>
        <w:t xml:space="preserve"> </w:t>
      </w:r>
      <w:r w:rsidR="00C2421A" w:rsidRPr="000D5898">
        <w:rPr>
          <w:color w:val="000000"/>
          <w:lang w:val="en-US"/>
        </w:rPr>
        <w:t xml:space="preserve">which act as </w:t>
      </w:r>
      <w:r w:rsidR="000548A7" w:rsidRPr="000D5898">
        <w:rPr>
          <w:color w:val="000000"/>
          <w:lang w:val="en-US"/>
        </w:rPr>
        <w:t xml:space="preserve">unconfounded proxies for the lifetime </w:t>
      </w:r>
      <w:r w:rsidR="00212098" w:rsidRPr="000D5898">
        <w:rPr>
          <w:color w:val="000000"/>
          <w:lang w:val="en-US"/>
        </w:rPr>
        <w:t xml:space="preserve">effects of </w:t>
      </w:r>
      <w:r w:rsidR="000548A7" w:rsidRPr="000D5898">
        <w:rPr>
          <w:color w:val="000000"/>
          <w:lang w:val="en-US"/>
        </w:rPr>
        <w:t>treatment</w:t>
      </w:r>
      <w:r w:rsidR="00EC51D5" w:rsidRPr="000D5898">
        <w:rPr>
          <w:color w:val="000000"/>
          <w:lang w:val="en-US"/>
        </w:rPr>
        <w:t>s</w:t>
      </w:r>
      <w:r w:rsidR="00974488" w:rsidRPr="000D5898">
        <w:rPr>
          <w:color w:val="000000"/>
          <w:lang w:val="en-US"/>
        </w:rPr>
        <w:t xml:space="preserve"> </w:t>
      </w:r>
      <w:r w:rsidR="00974488" w:rsidRPr="000D5898">
        <w:rPr>
          <w:color w:val="000000"/>
          <w:lang w:val="en-US"/>
        </w:rPr>
        <w:fldChar w:fldCharType="begin"/>
      </w:r>
      <w:r w:rsidR="00EE6B14" w:rsidRPr="000D5898">
        <w:rPr>
          <w:color w:val="000000"/>
          <w:lang w:val="en-US"/>
        </w:rPr>
        <w:instrText>ADDIN RW.CITE{{doc:5a28177ce4b0e681fed057da Smith,GeorgeDavey 2003; doc:5910a6e0e4b0042e4aad99a4 Cohen,JC 2006; doc:5910a6dfe4b0042e4aad9900 Ference,BA 2016}}</w:instrText>
      </w:r>
      <w:r w:rsidR="00974488" w:rsidRPr="000D5898">
        <w:rPr>
          <w:color w:val="000000"/>
          <w:lang w:val="en-US"/>
        </w:rPr>
        <w:fldChar w:fldCharType="separate"/>
      </w:r>
      <w:r w:rsidR="008A7D57" w:rsidRPr="000D5898">
        <w:rPr>
          <w:rFonts w:cs="Calibri"/>
          <w:color w:val="000000"/>
          <w:lang w:val="en-US"/>
        </w:rPr>
        <w:t>(9-11)</w:t>
      </w:r>
      <w:r w:rsidR="00974488" w:rsidRPr="000D5898">
        <w:rPr>
          <w:color w:val="000000"/>
          <w:lang w:val="en-US"/>
        </w:rPr>
        <w:fldChar w:fldCharType="end"/>
      </w:r>
      <w:r w:rsidR="003A6CB5" w:rsidRPr="000D5898">
        <w:rPr>
          <w:color w:val="000000"/>
          <w:lang w:val="en-US"/>
        </w:rPr>
        <w:t xml:space="preserve">. </w:t>
      </w:r>
      <w:r w:rsidR="009F2217" w:rsidRPr="000D5898">
        <w:rPr>
          <w:color w:val="000000"/>
          <w:lang w:val="en-US"/>
        </w:rPr>
        <w:t>T</w:t>
      </w:r>
      <w:r w:rsidR="00B9453D" w:rsidRPr="000D5898">
        <w:rPr>
          <w:color w:val="000000"/>
          <w:lang w:val="en-US"/>
        </w:rPr>
        <w:t xml:space="preserve">he </w:t>
      </w:r>
      <w:r w:rsidR="00BA7284" w:rsidRPr="000D5898">
        <w:rPr>
          <w:color w:val="000000"/>
          <w:lang w:val="en-US"/>
        </w:rPr>
        <w:t xml:space="preserve">observation of </w:t>
      </w:r>
      <w:r w:rsidR="00F84E83" w:rsidRPr="000D5898">
        <w:rPr>
          <w:color w:val="000000"/>
          <w:lang w:val="en-US"/>
        </w:rPr>
        <w:t xml:space="preserve">a </w:t>
      </w:r>
      <w:r w:rsidR="005C5DC4" w:rsidRPr="000D5898">
        <w:rPr>
          <w:color w:val="000000"/>
          <w:lang w:val="en-US"/>
        </w:rPr>
        <w:t xml:space="preserve">prominent </w:t>
      </w:r>
      <w:r w:rsidR="00F84E83" w:rsidRPr="000D5898">
        <w:rPr>
          <w:color w:val="000000"/>
          <w:lang w:val="en-US"/>
        </w:rPr>
        <w:t xml:space="preserve">lower risk of </w:t>
      </w:r>
      <w:r w:rsidR="00811EED" w:rsidRPr="000D5898">
        <w:rPr>
          <w:color w:val="000000"/>
          <w:lang w:val="en-US"/>
        </w:rPr>
        <w:t xml:space="preserve">coronary heart disease </w:t>
      </w:r>
      <w:r w:rsidR="003078BB" w:rsidRPr="000D5898">
        <w:rPr>
          <w:color w:val="000000"/>
          <w:lang w:val="en-US"/>
        </w:rPr>
        <w:t xml:space="preserve">with </w:t>
      </w:r>
      <w:r w:rsidR="00BC04D7" w:rsidRPr="000D5898">
        <w:rPr>
          <w:color w:val="000000"/>
          <w:lang w:val="en-US"/>
        </w:rPr>
        <w:t>LDL-C lowering</w:t>
      </w:r>
      <w:r w:rsidR="00BC04D7" w:rsidRPr="000D5898">
        <w:rPr>
          <w:b/>
          <w:color w:val="000000"/>
          <w:lang w:val="en-US"/>
        </w:rPr>
        <w:t xml:space="preserve"> </w:t>
      </w:r>
      <w:r w:rsidR="003078BB" w:rsidRPr="000D5898">
        <w:rPr>
          <w:color w:val="000000"/>
          <w:lang w:val="en-US"/>
        </w:rPr>
        <w:t xml:space="preserve">alleles </w:t>
      </w:r>
      <w:r w:rsidR="000F3C9F" w:rsidRPr="000D5898">
        <w:rPr>
          <w:color w:val="000000"/>
          <w:lang w:val="en-US"/>
        </w:rPr>
        <w:t xml:space="preserve">in </w:t>
      </w:r>
      <w:r w:rsidR="000F3C9F" w:rsidRPr="000D5898">
        <w:rPr>
          <w:i/>
          <w:color w:val="000000"/>
          <w:lang w:val="en-US"/>
        </w:rPr>
        <w:t xml:space="preserve">PCSK9 </w:t>
      </w:r>
      <w:r w:rsidR="00126EDC" w:rsidRPr="000D5898">
        <w:rPr>
          <w:color w:val="000000"/>
          <w:lang w:val="en-US"/>
        </w:rPr>
        <w:t xml:space="preserve">was </w:t>
      </w:r>
      <w:r w:rsidR="00B9453D" w:rsidRPr="000D5898">
        <w:rPr>
          <w:color w:val="000000"/>
          <w:lang w:val="en-US"/>
        </w:rPr>
        <w:t>pivotal</w:t>
      </w:r>
      <w:r w:rsidR="00B9453D" w:rsidRPr="000D5898">
        <w:rPr>
          <w:i/>
          <w:color w:val="000000"/>
          <w:lang w:val="en-US"/>
        </w:rPr>
        <w:t xml:space="preserve"> </w:t>
      </w:r>
      <w:r w:rsidR="00B9453D" w:rsidRPr="000D5898">
        <w:rPr>
          <w:color w:val="000000"/>
          <w:lang w:val="en-US"/>
        </w:rPr>
        <w:t xml:space="preserve">for </w:t>
      </w:r>
      <w:r w:rsidR="009869AC" w:rsidRPr="000D5898">
        <w:rPr>
          <w:color w:val="000000"/>
          <w:lang w:val="en-US"/>
        </w:rPr>
        <w:t>accelerating</w:t>
      </w:r>
      <w:r w:rsidR="008216B8" w:rsidRPr="000D5898">
        <w:rPr>
          <w:color w:val="000000"/>
          <w:lang w:val="en-US"/>
        </w:rPr>
        <w:t xml:space="preserve"> </w:t>
      </w:r>
      <w:r w:rsidR="003A6CB5" w:rsidRPr="000D5898">
        <w:rPr>
          <w:color w:val="000000"/>
          <w:lang w:val="en-US"/>
        </w:rPr>
        <w:t xml:space="preserve">the </w:t>
      </w:r>
      <w:r w:rsidR="00154F05" w:rsidRPr="000D5898">
        <w:rPr>
          <w:color w:val="000000"/>
          <w:lang w:val="en-US"/>
        </w:rPr>
        <w:t>development</w:t>
      </w:r>
      <w:r w:rsidR="006C39DD" w:rsidRPr="000D5898">
        <w:rPr>
          <w:color w:val="000000"/>
          <w:lang w:val="en-US"/>
        </w:rPr>
        <w:t xml:space="preserve"> </w:t>
      </w:r>
      <w:r w:rsidR="00154F05" w:rsidRPr="000D5898">
        <w:rPr>
          <w:color w:val="000000"/>
          <w:lang w:val="en-US"/>
        </w:rPr>
        <w:t>of anti-PCSK9 t</w:t>
      </w:r>
      <w:r w:rsidR="00206432" w:rsidRPr="000D5898">
        <w:rPr>
          <w:color w:val="000000"/>
          <w:lang w:val="en-US"/>
        </w:rPr>
        <w:t>herapeutics</w:t>
      </w:r>
      <w:r w:rsidR="00974488" w:rsidRPr="000D5898">
        <w:rPr>
          <w:color w:val="000000"/>
          <w:lang w:val="en-US"/>
        </w:rPr>
        <w:t xml:space="preserve"> </w:t>
      </w:r>
      <w:r w:rsidR="00974488" w:rsidRPr="000D5898">
        <w:rPr>
          <w:color w:val="000000"/>
          <w:lang w:val="en-US"/>
        </w:rPr>
        <w:fldChar w:fldCharType="begin"/>
      </w:r>
      <w:r w:rsidR="00EE6B14" w:rsidRPr="000D5898">
        <w:rPr>
          <w:color w:val="000000"/>
          <w:lang w:val="en-US"/>
        </w:rPr>
        <w:instrText>ADDIN RW.CITE{{doc:5910a6e0e4b0042e4aad99a4 Cohen,JC 2006}}</w:instrText>
      </w:r>
      <w:r w:rsidR="00974488" w:rsidRPr="000D5898">
        <w:rPr>
          <w:color w:val="000000"/>
          <w:lang w:val="en-US"/>
        </w:rPr>
        <w:fldChar w:fldCharType="separate"/>
      </w:r>
      <w:r w:rsidR="008A7D57" w:rsidRPr="000D5898">
        <w:rPr>
          <w:rFonts w:cs="Calibri"/>
          <w:color w:val="000000"/>
          <w:lang w:val="en-US"/>
        </w:rPr>
        <w:t>(10)</w:t>
      </w:r>
      <w:r w:rsidR="00974488" w:rsidRPr="000D5898">
        <w:rPr>
          <w:color w:val="000000"/>
          <w:lang w:val="en-US"/>
        </w:rPr>
        <w:fldChar w:fldCharType="end"/>
      </w:r>
      <w:r w:rsidR="00154F05" w:rsidRPr="000D5898">
        <w:rPr>
          <w:color w:val="000000"/>
          <w:lang w:val="en-US"/>
        </w:rPr>
        <w:t>.</w:t>
      </w:r>
      <w:r w:rsidR="000F3C9F" w:rsidRPr="000D5898">
        <w:rPr>
          <w:color w:val="000000"/>
          <w:lang w:val="en-US"/>
        </w:rPr>
        <w:t xml:space="preserve"> </w:t>
      </w:r>
      <w:r w:rsidR="002D745A" w:rsidRPr="000D5898">
        <w:rPr>
          <w:color w:val="000000"/>
          <w:lang w:val="en-US"/>
        </w:rPr>
        <w:t xml:space="preserve">Supporting the validity of </w:t>
      </w:r>
      <w:r w:rsidR="00A961F0" w:rsidRPr="000D5898">
        <w:rPr>
          <w:color w:val="000000"/>
          <w:lang w:val="en-US"/>
        </w:rPr>
        <w:t xml:space="preserve">using genetic proxies for molecular characterization of lipid-lowering </w:t>
      </w:r>
      <w:r w:rsidR="00C77C9D" w:rsidRPr="000D5898">
        <w:rPr>
          <w:color w:val="000000"/>
          <w:lang w:val="en-US"/>
        </w:rPr>
        <w:t>targets</w:t>
      </w:r>
      <w:r w:rsidR="002D745A" w:rsidRPr="000D5898">
        <w:rPr>
          <w:color w:val="000000"/>
          <w:lang w:val="en-US"/>
        </w:rPr>
        <w:t>, w</w:t>
      </w:r>
      <w:r w:rsidR="00215580" w:rsidRPr="000D5898">
        <w:rPr>
          <w:color w:val="000000"/>
          <w:lang w:val="en-US"/>
        </w:rPr>
        <w:t xml:space="preserve">e have previously shown that </w:t>
      </w:r>
      <w:r w:rsidR="000D7FFC" w:rsidRPr="000D5898">
        <w:rPr>
          <w:color w:val="000000"/>
          <w:lang w:val="en-US"/>
        </w:rPr>
        <w:t xml:space="preserve">LDL-C lowering </w:t>
      </w:r>
      <w:r w:rsidR="00CE167F" w:rsidRPr="000D5898">
        <w:rPr>
          <w:color w:val="000000"/>
          <w:lang w:val="en-US"/>
        </w:rPr>
        <w:t xml:space="preserve">alleles </w:t>
      </w:r>
      <w:r w:rsidR="000D7FFC" w:rsidRPr="000D5898">
        <w:rPr>
          <w:color w:val="000000"/>
          <w:lang w:val="en-US"/>
        </w:rPr>
        <w:t xml:space="preserve">in </w:t>
      </w:r>
      <w:r w:rsidR="00215580" w:rsidRPr="000D5898">
        <w:rPr>
          <w:i/>
          <w:color w:val="000000"/>
          <w:lang w:val="en-US"/>
        </w:rPr>
        <w:t>HMGCR</w:t>
      </w:r>
      <w:r w:rsidR="00215580" w:rsidRPr="000D5898">
        <w:rPr>
          <w:color w:val="000000"/>
          <w:lang w:val="en-US"/>
        </w:rPr>
        <w:t xml:space="preserve"> </w:t>
      </w:r>
      <w:r w:rsidR="000D7FFC" w:rsidRPr="000D5898">
        <w:rPr>
          <w:color w:val="000000"/>
          <w:lang w:val="en-US"/>
        </w:rPr>
        <w:t>(</w:t>
      </w:r>
      <w:r w:rsidR="00A945B7" w:rsidRPr="000D5898">
        <w:rPr>
          <w:color w:val="000000"/>
          <w:lang w:val="en-US"/>
        </w:rPr>
        <w:t xml:space="preserve">the gene </w:t>
      </w:r>
      <w:r w:rsidR="000D7FFC" w:rsidRPr="000D5898">
        <w:rPr>
          <w:color w:val="000000"/>
          <w:lang w:val="en-US"/>
        </w:rPr>
        <w:t xml:space="preserve">encoding the target for statins) </w:t>
      </w:r>
      <w:r w:rsidR="00215580" w:rsidRPr="000D5898">
        <w:rPr>
          <w:color w:val="000000"/>
          <w:lang w:val="en-US"/>
        </w:rPr>
        <w:t xml:space="preserve">closely recapitulate the </w:t>
      </w:r>
      <w:r w:rsidR="00701FE2" w:rsidRPr="000D5898">
        <w:rPr>
          <w:color w:val="000000"/>
          <w:lang w:val="en-US"/>
        </w:rPr>
        <w:t xml:space="preserve">detailed </w:t>
      </w:r>
      <w:r w:rsidR="00215580" w:rsidRPr="000D5898">
        <w:rPr>
          <w:color w:val="000000"/>
          <w:lang w:val="en-US"/>
        </w:rPr>
        <w:t>metabolic changes associated with starting statin therapy</w:t>
      </w:r>
      <w:r w:rsidR="00B472DF" w:rsidRPr="000D5898">
        <w:rPr>
          <w:color w:val="000000"/>
          <w:lang w:val="en-US"/>
        </w:rPr>
        <w:t xml:space="preserve"> in longitudinal cohorts</w:t>
      </w:r>
      <w:r w:rsidR="00215580" w:rsidRPr="000D5898">
        <w:rPr>
          <w:color w:val="000000"/>
          <w:lang w:val="en-US"/>
        </w:rPr>
        <w:t xml:space="preserve">, as assessed by nuclear magnetic resonance (NMR) </w:t>
      </w:r>
      <w:r w:rsidR="00565B23" w:rsidRPr="000D5898">
        <w:rPr>
          <w:color w:val="000000"/>
          <w:lang w:val="en-US"/>
        </w:rPr>
        <w:t xml:space="preserve">metabolomics </w:t>
      </w:r>
      <w:r w:rsidR="005529CF" w:rsidRPr="000D5898">
        <w:rPr>
          <w:color w:val="000000"/>
          <w:lang w:val="en-US"/>
        </w:rPr>
        <w:fldChar w:fldCharType="begin"/>
      </w:r>
      <w:r w:rsidR="00EE6B14" w:rsidRPr="000D5898">
        <w:rPr>
          <w:color w:val="000000"/>
          <w:lang w:val="en-US"/>
        </w:rPr>
        <w:instrText>ADDIN RW.CITE{{doc:5910a6e2e4b0042e4aad9a6f Wurtz,P 2016}}</w:instrText>
      </w:r>
      <w:r w:rsidR="005529CF" w:rsidRPr="000D5898">
        <w:rPr>
          <w:color w:val="000000"/>
          <w:lang w:val="en-US"/>
        </w:rPr>
        <w:fldChar w:fldCharType="separate"/>
      </w:r>
      <w:r w:rsidR="008A7D57" w:rsidRPr="000D5898">
        <w:rPr>
          <w:rFonts w:cs="Calibri"/>
          <w:color w:val="000000"/>
          <w:lang w:val="en-US"/>
        </w:rPr>
        <w:t>(12)</w:t>
      </w:r>
      <w:r w:rsidR="005529CF" w:rsidRPr="000D5898">
        <w:rPr>
          <w:color w:val="000000"/>
          <w:lang w:val="en-US"/>
        </w:rPr>
        <w:fldChar w:fldCharType="end"/>
      </w:r>
      <w:r w:rsidR="000E3114" w:rsidRPr="000D5898">
        <w:rPr>
          <w:color w:val="000000"/>
          <w:lang w:val="en-US"/>
        </w:rPr>
        <w:t>.</w:t>
      </w:r>
      <w:r w:rsidR="00215580" w:rsidRPr="000D5898">
        <w:rPr>
          <w:color w:val="000000"/>
          <w:lang w:val="en-US"/>
        </w:rPr>
        <w:t xml:space="preserve"> </w:t>
      </w:r>
      <w:r w:rsidR="00073388" w:rsidRPr="000D5898">
        <w:rPr>
          <w:color w:val="000000"/>
          <w:lang w:val="en-US"/>
        </w:rPr>
        <w:t xml:space="preserve">These </w:t>
      </w:r>
      <w:r w:rsidR="00AD77CE" w:rsidRPr="000D5898">
        <w:rPr>
          <w:color w:val="000000"/>
          <w:lang w:val="en-US"/>
        </w:rPr>
        <w:t xml:space="preserve">detailed </w:t>
      </w:r>
      <w:r w:rsidR="002D745A" w:rsidRPr="000D5898">
        <w:rPr>
          <w:color w:val="000000"/>
          <w:lang w:val="en-US"/>
        </w:rPr>
        <w:t xml:space="preserve">metabolic </w:t>
      </w:r>
      <w:r w:rsidR="000D2EC1" w:rsidRPr="000D5898">
        <w:rPr>
          <w:color w:val="000000"/>
          <w:lang w:val="en-US"/>
        </w:rPr>
        <w:t xml:space="preserve">effects </w:t>
      </w:r>
      <w:r w:rsidR="00BF16CF" w:rsidRPr="000D5898">
        <w:rPr>
          <w:color w:val="000000"/>
          <w:lang w:val="en-US"/>
        </w:rPr>
        <w:t xml:space="preserve">of statins were </w:t>
      </w:r>
      <w:r w:rsidR="00073388" w:rsidRPr="000D5898">
        <w:rPr>
          <w:color w:val="000000"/>
          <w:lang w:val="en-US"/>
        </w:rPr>
        <w:t xml:space="preserve">recently </w:t>
      </w:r>
      <w:r w:rsidR="00BF16CF" w:rsidRPr="000D5898">
        <w:rPr>
          <w:color w:val="000000"/>
          <w:lang w:val="en-US"/>
        </w:rPr>
        <w:t xml:space="preserve">confirmed in </w:t>
      </w:r>
      <w:r w:rsidR="008E28ED" w:rsidRPr="000D5898">
        <w:rPr>
          <w:color w:val="000000"/>
          <w:lang w:val="en-US"/>
        </w:rPr>
        <w:t xml:space="preserve">PREVEND </w:t>
      </w:r>
      <w:r w:rsidR="00770366" w:rsidRPr="000D5898">
        <w:rPr>
          <w:color w:val="000000"/>
          <w:lang w:val="en-US"/>
        </w:rPr>
        <w:t xml:space="preserve">IT </w:t>
      </w:r>
      <w:r w:rsidR="008E28ED" w:rsidRPr="000D5898">
        <w:rPr>
          <w:color w:val="000000"/>
          <w:lang w:val="en-US"/>
        </w:rPr>
        <w:t>(Prevention of Renal and Vascular End-stage Disease Intervention Trial)</w:t>
      </w:r>
      <w:r w:rsidR="00493C36" w:rsidRPr="000D5898">
        <w:rPr>
          <w:color w:val="000000"/>
          <w:lang w:val="en-US"/>
        </w:rPr>
        <w:t xml:space="preserve">, </w:t>
      </w:r>
      <w:r w:rsidR="00215580" w:rsidRPr="000D5898">
        <w:rPr>
          <w:color w:val="000000"/>
          <w:lang w:val="en-US"/>
        </w:rPr>
        <w:t>a small randomized trial</w:t>
      </w:r>
      <w:r w:rsidR="005529CF" w:rsidRPr="000D5898">
        <w:rPr>
          <w:color w:val="000000"/>
          <w:lang w:val="en-US"/>
        </w:rPr>
        <w:t xml:space="preserve"> </w:t>
      </w:r>
      <w:r w:rsidR="005529CF" w:rsidRPr="000D5898">
        <w:rPr>
          <w:color w:val="000000"/>
          <w:lang w:val="en-US"/>
        </w:rPr>
        <w:fldChar w:fldCharType="begin"/>
      </w:r>
      <w:r w:rsidR="00EE6B14" w:rsidRPr="000D5898">
        <w:rPr>
          <w:color w:val="000000"/>
          <w:lang w:val="en-US"/>
        </w:rPr>
        <w:instrText>ADDIN RW.CITE{{doc:5a4bfcf4e4b0204102523c70 Kofink,D 2017}}</w:instrText>
      </w:r>
      <w:r w:rsidR="005529CF" w:rsidRPr="000D5898">
        <w:rPr>
          <w:color w:val="000000"/>
          <w:lang w:val="en-US"/>
        </w:rPr>
        <w:fldChar w:fldCharType="separate"/>
      </w:r>
      <w:r w:rsidR="008A7D57" w:rsidRPr="000D5898">
        <w:rPr>
          <w:rFonts w:cs="Calibri"/>
          <w:color w:val="000000"/>
          <w:lang w:val="en-US"/>
        </w:rPr>
        <w:t>(13)</w:t>
      </w:r>
      <w:r w:rsidR="005529CF" w:rsidRPr="000D5898">
        <w:rPr>
          <w:color w:val="000000"/>
          <w:lang w:val="en-US"/>
        </w:rPr>
        <w:fldChar w:fldCharType="end"/>
      </w:r>
      <w:r w:rsidR="00215580" w:rsidRPr="000D5898">
        <w:rPr>
          <w:color w:val="000000"/>
          <w:lang w:val="en-US"/>
        </w:rPr>
        <w:t>.</w:t>
      </w:r>
      <w:r w:rsidR="00477C31" w:rsidRPr="000D5898">
        <w:rPr>
          <w:color w:val="000000"/>
          <w:lang w:val="en-US"/>
        </w:rPr>
        <w:t xml:space="preserve"> </w:t>
      </w:r>
      <w:r w:rsidR="00340CC1" w:rsidRPr="000D5898">
        <w:rPr>
          <w:color w:val="000000"/>
          <w:lang w:val="en-US"/>
        </w:rPr>
        <w:t xml:space="preserve">Other studies have assessed the associations of </w:t>
      </w:r>
      <w:r w:rsidR="00340CC1" w:rsidRPr="000D5898">
        <w:rPr>
          <w:i/>
          <w:color w:val="000000"/>
          <w:lang w:val="en-US"/>
        </w:rPr>
        <w:t xml:space="preserve">PCSK9 </w:t>
      </w:r>
      <w:r w:rsidR="00340CC1" w:rsidRPr="000D5898">
        <w:rPr>
          <w:color w:val="000000"/>
          <w:lang w:val="en-US"/>
        </w:rPr>
        <w:t>variants</w:t>
      </w:r>
      <w:r w:rsidR="00340CC1" w:rsidRPr="000D5898">
        <w:rPr>
          <w:i/>
          <w:color w:val="000000"/>
          <w:lang w:val="en-US"/>
        </w:rPr>
        <w:t xml:space="preserve"> </w:t>
      </w:r>
      <w:r w:rsidR="00340CC1" w:rsidRPr="000D5898">
        <w:rPr>
          <w:color w:val="000000"/>
          <w:lang w:val="en-US"/>
        </w:rPr>
        <w:t>with lipoprotein subclass profiles</w:t>
      </w:r>
      <w:r w:rsidR="005529CF" w:rsidRPr="000D5898">
        <w:rPr>
          <w:color w:val="000000"/>
          <w:lang w:val="en-US"/>
        </w:rPr>
        <w:t xml:space="preserve"> </w:t>
      </w:r>
      <w:r w:rsidR="005529CF" w:rsidRPr="000D5898">
        <w:rPr>
          <w:color w:val="000000"/>
          <w:lang w:val="en-US"/>
        </w:rPr>
        <w:fldChar w:fldCharType="begin"/>
      </w:r>
      <w:r w:rsidR="00EE6B14" w:rsidRPr="000D5898">
        <w:rPr>
          <w:color w:val="000000"/>
          <w:lang w:val="en-US"/>
        </w:rPr>
        <w:instrText>ADDIN RW.CITE{{doc:59b88cb5e4b045c6e06492a9 Würtz,Peter 2013; doc:592f0131e4b0cd43af8947da Verbeek,R 2017}}</w:instrText>
      </w:r>
      <w:r w:rsidR="005529CF" w:rsidRPr="000D5898">
        <w:rPr>
          <w:color w:val="000000"/>
          <w:lang w:val="en-US"/>
        </w:rPr>
        <w:fldChar w:fldCharType="separate"/>
      </w:r>
      <w:r w:rsidR="008A7D57" w:rsidRPr="000D5898">
        <w:rPr>
          <w:rFonts w:cs="Calibri"/>
          <w:color w:val="000000"/>
          <w:lang w:val="en-US"/>
        </w:rPr>
        <w:t>(14,15)</w:t>
      </w:r>
      <w:r w:rsidR="005529CF" w:rsidRPr="000D5898">
        <w:rPr>
          <w:color w:val="000000"/>
          <w:lang w:val="en-US"/>
        </w:rPr>
        <w:fldChar w:fldCharType="end"/>
      </w:r>
      <w:r w:rsidR="00D425EB" w:rsidRPr="000D5898">
        <w:rPr>
          <w:color w:val="000000"/>
          <w:lang w:val="en-US"/>
        </w:rPr>
        <w:t>,</w:t>
      </w:r>
      <w:r w:rsidR="00340CC1" w:rsidRPr="000D5898">
        <w:rPr>
          <w:color w:val="000000"/>
          <w:lang w:val="en-US"/>
        </w:rPr>
        <w:t xml:space="preserve"> and</w:t>
      </w:r>
      <w:r w:rsidR="002A1BC3" w:rsidRPr="000D5898">
        <w:rPr>
          <w:color w:val="000000"/>
          <w:lang w:val="en-US"/>
        </w:rPr>
        <w:t xml:space="preserve"> </w:t>
      </w:r>
      <w:r w:rsidR="00D425EB" w:rsidRPr="000D5898">
        <w:rPr>
          <w:color w:val="000000"/>
          <w:lang w:val="en-US"/>
        </w:rPr>
        <w:t xml:space="preserve">the </w:t>
      </w:r>
      <w:r w:rsidR="00B1747D" w:rsidRPr="000D5898">
        <w:rPr>
          <w:color w:val="000000"/>
          <w:lang w:val="en-US"/>
        </w:rPr>
        <w:t>treatment</w:t>
      </w:r>
      <w:r w:rsidR="00B51A73" w:rsidRPr="000D5898">
        <w:rPr>
          <w:color w:val="000000"/>
          <w:lang w:val="en-US"/>
        </w:rPr>
        <w:t xml:space="preserve"> effects of PCSK9 inhibitors</w:t>
      </w:r>
      <w:r w:rsidR="00340CC1" w:rsidRPr="000D5898">
        <w:rPr>
          <w:color w:val="000000"/>
          <w:lang w:val="en-US"/>
        </w:rPr>
        <w:t xml:space="preserve"> on lipoprotein particle concentrations </w:t>
      </w:r>
      <w:r w:rsidR="00B102BE" w:rsidRPr="000D5898">
        <w:rPr>
          <w:color w:val="000000"/>
          <w:lang w:val="en-US"/>
        </w:rPr>
        <w:t xml:space="preserve">and </w:t>
      </w:r>
      <w:r w:rsidR="00BA156F" w:rsidRPr="000D5898">
        <w:rPr>
          <w:color w:val="000000"/>
          <w:lang w:val="en-US"/>
        </w:rPr>
        <w:t>lipidomic</w:t>
      </w:r>
      <w:r w:rsidR="002A1BC3" w:rsidRPr="000D5898">
        <w:rPr>
          <w:color w:val="000000"/>
          <w:lang w:val="en-US"/>
        </w:rPr>
        <w:t xml:space="preserve"> </w:t>
      </w:r>
      <w:r w:rsidR="00B102BE" w:rsidRPr="000D5898">
        <w:rPr>
          <w:color w:val="000000"/>
          <w:lang w:val="en-US"/>
        </w:rPr>
        <w:t xml:space="preserve">measures </w:t>
      </w:r>
      <w:r w:rsidR="00A268C3" w:rsidRPr="000D5898">
        <w:rPr>
          <w:color w:val="000000"/>
          <w:lang w:val="en-US"/>
        </w:rPr>
        <w:t xml:space="preserve">have been examined </w:t>
      </w:r>
      <w:r w:rsidR="00340CC1" w:rsidRPr="000D5898">
        <w:rPr>
          <w:color w:val="000000"/>
          <w:lang w:val="en-US"/>
        </w:rPr>
        <w:t xml:space="preserve">in </w:t>
      </w:r>
      <w:r w:rsidR="00F82493" w:rsidRPr="000D5898">
        <w:rPr>
          <w:color w:val="000000"/>
          <w:lang w:val="en-US"/>
        </w:rPr>
        <w:t xml:space="preserve">several </w:t>
      </w:r>
      <w:r w:rsidR="00340CC1" w:rsidRPr="000D5898">
        <w:rPr>
          <w:color w:val="000000"/>
          <w:lang w:val="en-US"/>
        </w:rPr>
        <w:t>small trial</w:t>
      </w:r>
      <w:r w:rsidR="0062735E" w:rsidRPr="000D5898">
        <w:rPr>
          <w:color w:val="000000"/>
          <w:lang w:val="en-US"/>
        </w:rPr>
        <w:t>s</w:t>
      </w:r>
      <w:r w:rsidR="003F7D3A" w:rsidRPr="000D5898">
        <w:rPr>
          <w:color w:val="000000"/>
          <w:lang w:val="en-US"/>
        </w:rPr>
        <w:t xml:space="preserve"> </w:t>
      </w:r>
      <w:r w:rsidR="00A26E5B" w:rsidRPr="000D5898">
        <w:rPr>
          <w:color w:val="000000"/>
          <w:lang w:val="en-US"/>
        </w:rPr>
        <w:fldChar w:fldCharType="begin"/>
      </w:r>
      <w:r w:rsidR="00EE6B14" w:rsidRPr="000D5898">
        <w:rPr>
          <w:color w:val="000000"/>
          <w:lang w:val="en-US"/>
        </w:rPr>
        <w:instrText>ADDIN RW.CITE{{doc:5910a6dfe4b0042e4aad98ed Koren,MJ 2015; doc:5a7e12bce4b041b9b4b2b2dc Toth,PP 2018; doc:5a98f618e4b06ab1c08e2cdf Hilvo,M 2018}}</w:instrText>
      </w:r>
      <w:r w:rsidR="00A26E5B" w:rsidRPr="000D5898">
        <w:rPr>
          <w:color w:val="000000"/>
          <w:lang w:val="en-US"/>
        </w:rPr>
        <w:fldChar w:fldCharType="separate"/>
      </w:r>
      <w:r w:rsidR="008A7D57" w:rsidRPr="000D5898">
        <w:rPr>
          <w:rFonts w:cs="Calibri"/>
          <w:color w:val="000000"/>
          <w:lang w:val="en-US"/>
        </w:rPr>
        <w:t>(16-18)</w:t>
      </w:r>
      <w:r w:rsidR="00A26E5B" w:rsidRPr="000D5898">
        <w:rPr>
          <w:color w:val="000000"/>
          <w:lang w:val="en-US"/>
        </w:rPr>
        <w:fldChar w:fldCharType="end"/>
      </w:r>
      <w:r w:rsidR="00340CC1" w:rsidRPr="000D5898">
        <w:rPr>
          <w:color w:val="000000"/>
          <w:lang w:val="en-US"/>
        </w:rPr>
        <w:t xml:space="preserve">. </w:t>
      </w:r>
      <w:r w:rsidR="0065036B" w:rsidRPr="000D5898">
        <w:rPr>
          <w:color w:val="000000"/>
          <w:lang w:val="en-US"/>
        </w:rPr>
        <w:t xml:space="preserve">However, prior studies have had </w:t>
      </w:r>
      <w:r w:rsidR="0065036B" w:rsidRPr="000D5898">
        <w:rPr>
          <w:color w:val="000000"/>
          <w:lang w:val="en-US"/>
        </w:rPr>
        <w:lastRenderedPageBreak/>
        <w:t xml:space="preserve">limited power to </w:t>
      </w:r>
      <w:r w:rsidR="000F633E" w:rsidRPr="000D5898">
        <w:rPr>
          <w:color w:val="000000"/>
          <w:lang w:val="en-US"/>
        </w:rPr>
        <w:t xml:space="preserve">assess </w:t>
      </w:r>
      <w:r w:rsidR="0065036B" w:rsidRPr="000D5898">
        <w:rPr>
          <w:color w:val="000000"/>
          <w:lang w:val="en-US"/>
        </w:rPr>
        <w:t>potential differences between PCSK9 in</w:t>
      </w:r>
      <w:r w:rsidR="00ED0DF3" w:rsidRPr="000D5898">
        <w:rPr>
          <w:color w:val="000000"/>
          <w:lang w:val="en-US"/>
        </w:rPr>
        <w:t>hibition</w:t>
      </w:r>
      <w:r w:rsidR="00FF4A1B" w:rsidRPr="000D5898">
        <w:rPr>
          <w:color w:val="000000"/>
          <w:lang w:val="en-US"/>
        </w:rPr>
        <w:t xml:space="preserve"> </w:t>
      </w:r>
      <w:r w:rsidR="00D938E6" w:rsidRPr="000D5898">
        <w:rPr>
          <w:color w:val="000000"/>
          <w:lang w:val="en-US"/>
        </w:rPr>
        <w:t xml:space="preserve">and statin therapy </w:t>
      </w:r>
      <w:r w:rsidR="00FF4A1B" w:rsidRPr="000D5898">
        <w:rPr>
          <w:color w:val="000000"/>
          <w:lang w:val="en-US"/>
        </w:rPr>
        <w:t xml:space="preserve">for </w:t>
      </w:r>
      <w:r w:rsidR="0099203B" w:rsidRPr="000D5898">
        <w:rPr>
          <w:color w:val="000000"/>
          <w:lang w:val="en-US"/>
        </w:rPr>
        <w:t xml:space="preserve">equivalent reductions in </w:t>
      </w:r>
      <w:r w:rsidR="00FF4A1B" w:rsidRPr="000D5898">
        <w:rPr>
          <w:color w:val="000000"/>
          <w:lang w:val="en-US"/>
        </w:rPr>
        <w:t>LDL-C</w:t>
      </w:r>
      <w:r w:rsidR="0065036B" w:rsidRPr="000D5898">
        <w:rPr>
          <w:color w:val="000000"/>
          <w:lang w:val="en-US"/>
        </w:rPr>
        <w:t>, complicating direct comparisons of the</w:t>
      </w:r>
      <w:r w:rsidR="00CD7BD6" w:rsidRPr="000D5898">
        <w:rPr>
          <w:color w:val="000000"/>
          <w:lang w:val="en-US"/>
        </w:rPr>
        <w:t>ir</w:t>
      </w:r>
      <w:r w:rsidR="00BF145F" w:rsidRPr="000D5898">
        <w:rPr>
          <w:color w:val="000000"/>
          <w:lang w:val="en-US"/>
        </w:rPr>
        <w:t xml:space="preserve"> </w:t>
      </w:r>
      <w:r w:rsidR="0065036B" w:rsidRPr="000D5898">
        <w:rPr>
          <w:color w:val="000000"/>
          <w:lang w:val="en-US"/>
        </w:rPr>
        <w:t xml:space="preserve">impact on </w:t>
      </w:r>
      <w:r w:rsidR="00A53378" w:rsidRPr="000D5898">
        <w:rPr>
          <w:color w:val="000000"/>
          <w:lang w:val="en-US"/>
        </w:rPr>
        <w:t>detailed lipid and metabolite measures</w:t>
      </w:r>
      <w:r w:rsidR="0065036B" w:rsidRPr="000D5898">
        <w:rPr>
          <w:color w:val="000000"/>
          <w:lang w:val="en-US"/>
        </w:rPr>
        <w:t xml:space="preserve">. </w:t>
      </w:r>
    </w:p>
    <w:p w14:paraId="0B32C032" w14:textId="06382B47" w:rsidR="00694F3D" w:rsidRPr="000D5898" w:rsidRDefault="00BF6CB4" w:rsidP="004145EF">
      <w:pPr>
        <w:jc w:val="left"/>
        <w:rPr>
          <w:color w:val="000000"/>
          <w:lang w:val="en-US"/>
        </w:rPr>
      </w:pPr>
      <w:r w:rsidRPr="000D5898">
        <w:rPr>
          <w:color w:val="000000"/>
          <w:lang w:val="en-US"/>
        </w:rPr>
        <w:t>In the present study,</w:t>
      </w:r>
      <w:r w:rsidR="00FF74DF" w:rsidRPr="000D5898">
        <w:rPr>
          <w:color w:val="000000"/>
          <w:lang w:val="en-US"/>
        </w:rPr>
        <w:t xml:space="preserve"> we </w:t>
      </w:r>
      <w:r w:rsidR="00FC1438" w:rsidRPr="000D5898">
        <w:rPr>
          <w:color w:val="000000"/>
          <w:lang w:val="en-US"/>
        </w:rPr>
        <w:t>examined</w:t>
      </w:r>
      <w:r w:rsidR="00B04CA5" w:rsidRPr="000D5898">
        <w:rPr>
          <w:color w:val="000000"/>
          <w:lang w:val="en-US"/>
        </w:rPr>
        <w:t xml:space="preserve"> </w:t>
      </w:r>
      <w:r w:rsidR="00FF74DF" w:rsidRPr="000D5898">
        <w:rPr>
          <w:color w:val="000000"/>
          <w:lang w:val="en-US"/>
        </w:rPr>
        <w:t xml:space="preserve">the effects of </w:t>
      </w:r>
      <w:r w:rsidR="00E12672" w:rsidRPr="000D5898">
        <w:rPr>
          <w:color w:val="000000"/>
          <w:lang w:val="en-US"/>
        </w:rPr>
        <w:t>statin therapy</w:t>
      </w:r>
      <w:r w:rsidR="00694F3D" w:rsidRPr="000D5898">
        <w:rPr>
          <w:color w:val="000000"/>
          <w:lang w:val="en-US"/>
        </w:rPr>
        <w:t xml:space="preserve"> </w:t>
      </w:r>
      <w:r w:rsidR="00F54117" w:rsidRPr="000D5898">
        <w:rPr>
          <w:color w:val="000000"/>
          <w:lang w:val="en-US"/>
        </w:rPr>
        <w:t xml:space="preserve">and </w:t>
      </w:r>
      <w:r w:rsidRPr="000D5898">
        <w:rPr>
          <w:color w:val="000000"/>
          <w:lang w:val="en-US"/>
        </w:rPr>
        <w:t xml:space="preserve">genetic </w:t>
      </w:r>
      <w:r w:rsidR="00FF74DF" w:rsidRPr="000D5898">
        <w:rPr>
          <w:color w:val="000000"/>
          <w:lang w:val="en-US"/>
        </w:rPr>
        <w:t>inhibition</w:t>
      </w:r>
      <w:r w:rsidRPr="000D5898">
        <w:rPr>
          <w:color w:val="000000"/>
          <w:lang w:val="en-US"/>
        </w:rPr>
        <w:t xml:space="preserve"> of PCSK9</w:t>
      </w:r>
      <w:r w:rsidR="00FF74DF" w:rsidRPr="000D5898">
        <w:rPr>
          <w:color w:val="000000"/>
          <w:lang w:val="en-US"/>
        </w:rPr>
        <w:t xml:space="preserve"> on a </w:t>
      </w:r>
      <w:r w:rsidR="009F192D" w:rsidRPr="000D5898">
        <w:rPr>
          <w:color w:val="000000"/>
          <w:lang w:val="en-US"/>
        </w:rPr>
        <w:t xml:space="preserve">circulating </w:t>
      </w:r>
      <w:r w:rsidR="00FF74DF" w:rsidRPr="000D5898">
        <w:rPr>
          <w:color w:val="000000"/>
          <w:lang w:val="en-US"/>
        </w:rPr>
        <w:t>profile of</w:t>
      </w:r>
      <w:r w:rsidR="00B51B00" w:rsidRPr="000D5898">
        <w:rPr>
          <w:color w:val="000000"/>
          <w:lang w:val="en-US"/>
        </w:rPr>
        <w:t xml:space="preserve"> 228 metabolic measures, quantified by NMR metabolomics, including</w:t>
      </w:r>
      <w:r w:rsidR="00FF74DF" w:rsidRPr="000D5898">
        <w:rPr>
          <w:color w:val="000000"/>
          <w:lang w:val="en-US"/>
        </w:rPr>
        <w:t xml:space="preserve"> lipoprotein subclasses, their lipid concentrations and composition, fatty acid balance, and several non-lipid pathways. </w:t>
      </w:r>
      <w:r w:rsidR="00355391" w:rsidRPr="000D5898">
        <w:rPr>
          <w:color w:val="000000"/>
          <w:lang w:val="en-US"/>
        </w:rPr>
        <w:t xml:space="preserve">The </w:t>
      </w:r>
      <w:r w:rsidR="00213B7A" w:rsidRPr="000D5898">
        <w:rPr>
          <w:color w:val="000000"/>
          <w:lang w:val="en-US"/>
        </w:rPr>
        <w:t xml:space="preserve">metabolic </w:t>
      </w:r>
      <w:r w:rsidR="00355391" w:rsidRPr="000D5898">
        <w:rPr>
          <w:color w:val="000000"/>
          <w:lang w:val="en-US"/>
        </w:rPr>
        <w:t>effects of statin treatment</w:t>
      </w:r>
      <w:r w:rsidR="007C4BF7" w:rsidRPr="000D5898">
        <w:rPr>
          <w:color w:val="000000"/>
          <w:lang w:val="en-US"/>
        </w:rPr>
        <w:t xml:space="preserve"> </w:t>
      </w:r>
      <w:r w:rsidR="00EC31B9" w:rsidRPr="000D5898">
        <w:rPr>
          <w:color w:val="000000"/>
          <w:lang w:val="en-US"/>
        </w:rPr>
        <w:t xml:space="preserve">were </w:t>
      </w:r>
      <w:r w:rsidR="00213B7A" w:rsidRPr="000D5898">
        <w:rPr>
          <w:color w:val="000000"/>
          <w:lang w:val="en-US"/>
        </w:rPr>
        <w:t xml:space="preserve">assessed </w:t>
      </w:r>
      <w:r w:rsidR="00DB4168" w:rsidRPr="000D5898">
        <w:rPr>
          <w:color w:val="000000"/>
          <w:lang w:val="en-US"/>
        </w:rPr>
        <w:t>in</w:t>
      </w:r>
      <w:r w:rsidR="007C4BF7" w:rsidRPr="000D5898">
        <w:rPr>
          <w:color w:val="000000"/>
          <w:lang w:val="en-US"/>
        </w:rPr>
        <w:t xml:space="preserve"> a large randomized </w:t>
      </w:r>
      <w:r w:rsidR="00CE167F" w:rsidRPr="000D5898">
        <w:rPr>
          <w:color w:val="000000"/>
          <w:lang w:val="en-US"/>
        </w:rPr>
        <w:t>placebo-</w:t>
      </w:r>
      <w:r w:rsidR="007C4BF7" w:rsidRPr="000D5898">
        <w:rPr>
          <w:color w:val="000000"/>
          <w:lang w:val="en-US"/>
        </w:rPr>
        <w:t xml:space="preserve">controlled trial. </w:t>
      </w:r>
      <w:r w:rsidR="00512DB3" w:rsidRPr="000D5898">
        <w:rPr>
          <w:color w:val="000000"/>
          <w:lang w:val="en-US"/>
        </w:rPr>
        <w:t>In the absence of</w:t>
      </w:r>
      <w:r w:rsidR="00D245CD" w:rsidRPr="000D5898">
        <w:rPr>
          <w:color w:val="000000"/>
          <w:lang w:val="en-US"/>
        </w:rPr>
        <w:t xml:space="preserve"> NMR metabolomics data from a </w:t>
      </w:r>
      <w:r w:rsidR="003E30A0" w:rsidRPr="000D5898">
        <w:rPr>
          <w:color w:val="000000"/>
          <w:lang w:val="en-US"/>
        </w:rPr>
        <w:t xml:space="preserve">large </w:t>
      </w:r>
      <w:r w:rsidR="00D245CD" w:rsidRPr="000D5898">
        <w:rPr>
          <w:color w:val="000000"/>
          <w:lang w:val="en-US"/>
        </w:rPr>
        <w:t>randomized</w:t>
      </w:r>
      <w:r w:rsidR="00512DB3" w:rsidRPr="000D5898">
        <w:rPr>
          <w:color w:val="000000"/>
          <w:lang w:val="en-US"/>
        </w:rPr>
        <w:t xml:space="preserve"> </w:t>
      </w:r>
      <w:r w:rsidR="00D245CD" w:rsidRPr="000D5898">
        <w:rPr>
          <w:color w:val="000000"/>
          <w:lang w:val="en-US"/>
        </w:rPr>
        <w:t xml:space="preserve">trial of </w:t>
      </w:r>
      <w:r w:rsidR="00EC31B9" w:rsidRPr="000D5898">
        <w:rPr>
          <w:color w:val="000000"/>
          <w:lang w:val="en-US"/>
        </w:rPr>
        <w:t>PCSK9</w:t>
      </w:r>
      <w:r w:rsidR="00D245CD" w:rsidRPr="000D5898">
        <w:rPr>
          <w:color w:val="000000"/>
          <w:lang w:val="en-US"/>
        </w:rPr>
        <w:t xml:space="preserve"> inhibitor therapy, </w:t>
      </w:r>
      <w:r w:rsidR="00F65BF2" w:rsidRPr="000D5898">
        <w:rPr>
          <w:color w:val="000000"/>
          <w:lang w:val="en-US"/>
        </w:rPr>
        <w:t>t</w:t>
      </w:r>
      <w:r w:rsidR="00692ECE" w:rsidRPr="000D5898">
        <w:rPr>
          <w:color w:val="000000"/>
          <w:lang w:val="en-US"/>
        </w:rPr>
        <w:t xml:space="preserve">he </w:t>
      </w:r>
      <w:r w:rsidR="0086183B" w:rsidRPr="000D5898">
        <w:rPr>
          <w:color w:val="000000"/>
          <w:lang w:val="en-US"/>
        </w:rPr>
        <w:t xml:space="preserve">anticipated pharmacological effects </w:t>
      </w:r>
      <w:r w:rsidR="00C815F0" w:rsidRPr="000D5898">
        <w:rPr>
          <w:color w:val="000000"/>
          <w:lang w:val="en-US"/>
        </w:rPr>
        <w:t>we</w:t>
      </w:r>
      <w:r w:rsidR="00692ECE" w:rsidRPr="000D5898">
        <w:rPr>
          <w:color w:val="000000"/>
          <w:lang w:val="en-US"/>
        </w:rPr>
        <w:t xml:space="preserve">re </w:t>
      </w:r>
      <w:r w:rsidR="00213B7A" w:rsidRPr="000D5898">
        <w:rPr>
          <w:color w:val="000000"/>
          <w:lang w:val="en-US"/>
        </w:rPr>
        <w:t xml:space="preserve">examined </w:t>
      </w:r>
      <w:r w:rsidR="00431D38" w:rsidRPr="000D5898">
        <w:rPr>
          <w:color w:val="000000"/>
          <w:lang w:val="en-US"/>
        </w:rPr>
        <w:t xml:space="preserve">for </w:t>
      </w:r>
      <w:r w:rsidR="00F92B48" w:rsidRPr="000D5898">
        <w:rPr>
          <w:color w:val="000000"/>
          <w:lang w:val="en-US"/>
        </w:rPr>
        <w:t xml:space="preserve">a </w:t>
      </w:r>
      <w:r w:rsidR="00E4677A" w:rsidRPr="000D5898">
        <w:rPr>
          <w:color w:val="000000"/>
          <w:lang w:val="en-US"/>
        </w:rPr>
        <w:t xml:space="preserve">loss-of-function variant </w:t>
      </w:r>
      <w:r w:rsidR="0032151E" w:rsidRPr="000D5898">
        <w:rPr>
          <w:color w:val="000000"/>
          <w:lang w:val="en-US"/>
        </w:rPr>
        <w:t xml:space="preserve">in </w:t>
      </w:r>
      <w:r w:rsidR="00F86DD0" w:rsidRPr="000D5898">
        <w:rPr>
          <w:color w:val="000000"/>
          <w:lang w:val="en-US"/>
        </w:rPr>
        <w:t xml:space="preserve">the </w:t>
      </w:r>
      <w:r w:rsidR="00D626AA" w:rsidRPr="000D5898">
        <w:rPr>
          <w:i/>
          <w:color w:val="000000"/>
          <w:lang w:val="en-US"/>
        </w:rPr>
        <w:t>PCSK9</w:t>
      </w:r>
      <w:r w:rsidR="00F86DD0" w:rsidRPr="000D5898">
        <w:rPr>
          <w:i/>
          <w:color w:val="000000"/>
          <w:lang w:val="en-US"/>
        </w:rPr>
        <w:t xml:space="preserve"> </w:t>
      </w:r>
      <w:r w:rsidR="00F86DD0" w:rsidRPr="000D5898">
        <w:rPr>
          <w:color w:val="000000"/>
          <w:lang w:val="en-US"/>
        </w:rPr>
        <w:t>gene</w:t>
      </w:r>
      <w:r w:rsidR="002B0D69" w:rsidRPr="000D5898">
        <w:rPr>
          <w:color w:val="000000"/>
          <w:lang w:val="en-US"/>
        </w:rPr>
        <w:t xml:space="preserve"> </w:t>
      </w:r>
      <w:r w:rsidR="002B0D69" w:rsidRPr="000D5898">
        <w:rPr>
          <w:color w:val="000000"/>
          <w:lang w:val="en-US"/>
        </w:rPr>
        <w:fldChar w:fldCharType="begin"/>
      </w:r>
      <w:r w:rsidR="00EE6B14" w:rsidRPr="000D5898">
        <w:rPr>
          <w:color w:val="000000"/>
          <w:lang w:val="en-US"/>
        </w:rPr>
        <w:instrText>ADDIN RW.CITE{{doc:5910a6e0e4b0042e4aad99a4 Cohen,JC 2006; doc:5a9eeafde4b01f25bd4c3fa4 Benn,M 2010}}</w:instrText>
      </w:r>
      <w:r w:rsidR="002B0D69" w:rsidRPr="000D5898">
        <w:rPr>
          <w:color w:val="000000"/>
          <w:lang w:val="en-US"/>
        </w:rPr>
        <w:fldChar w:fldCharType="separate"/>
      </w:r>
      <w:r w:rsidR="008A7D57" w:rsidRPr="000D5898">
        <w:rPr>
          <w:rFonts w:cs="Calibri"/>
          <w:color w:val="000000"/>
          <w:lang w:val="en-US"/>
        </w:rPr>
        <w:t>(10,19)</w:t>
      </w:r>
      <w:r w:rsidR="002B0D69" w:rsidRPr="000D5898">
        <w:rPr>
          <w:color w:val="000000"/>
          <w:lang w:val="en-US"/>
        </w:rPr>
        <w:fldChar w:fldCharType="end"/>
      </w:r>
      <w:r w:rsidR="00F04E61" w:rsidRPr="000D5898">
        <w:rPr>
          <w:color w:val="000000"/>
          <w:lang w:val="en-US"/>
        </w:rPr>
        <w:t>.</w:t>
      </w:r>
      <w:r w:rsidR="00FF07D0" w:rsidRPr="000D5898">
        <w:rPr>
          <w:color w:val="000000"/>
          <w:lang w:val="en-US"/>
        </w:rPr>
        <w:t xml:space="preserve"> </w:t>
      </w:r>
      <w:r w:rsidR="00747CCB" w:rsidRPr="000D5898">
        <w:rPr>
          <w:rFonts w:cs="Calibri"/>
          <w:color w:val="000000"/>
        </w:rPr>
        <w:t>Comparing the metabol</w:t>
      </w:r>
      <w:r w:rsidR="006F5F10" w:rsidRPr="000D5898">
        <w:rPr>
          <w:rFonts w:cs="Calibri"/>
          <w:color w:val="000000"/>
        </w:rPr>
        <w:t>om</w:t>
      </w:r>
      <w:r w:rsidR="00747CCB" w:rsidRPr="000D5898">
        <w:rPr>
          <w:rFonts w:cs="Calibri"/>
          <w:color w:val="000000"/>
        </w:rPr>
        <w:t xml:space="preserve">ic effects of </w:t>
      </w:r>
      <w:r w:rsidR="006B51E2" w:rsidRPr="000D5898">
        <w:rPr>
          <w:rFonts w:cs="Calibri"/>
          <w:color w:val="000000"/>
        </w:rPr>
        <w:t xml:space="preserve">genetic </w:t>
      </w:r>
      <w:r w:rsidR="00747CCB" w:rsidRPr="000D5898">
        <w:rPr>
          <w:rFonts w:cs="Calibri"/>
          <w:color w:val="000000"/>
        </w:rPr>
        <w:t xml:space="preserve">inhibition </w:t>
      </w:r>
      <w:r w:rsidR="006B51E2" w:rsidRPr="000D5898">
        <w:rPr>
          <w:rFonts w:cs="Calibri"/>
          <w:color w:val="000000"/>
        </w:rPr>
        <w:t xml:space="preserve">of PCSK9 </w:t>
      </w:r>
      <w:r w:rsidR="00747CCB" w:rsidRPr="000D5898">
        <w:rPr>
          <w:rFonts w:cs="Calibri"/>
          <w:color w:val="000000"/>
        </w:rPr>
        <w:t xml:space="preserve">to statin therapy </w:t>
      </w:r>
      <w:r w:rsidR="005C64CA" w:rsidRPr="000D5898">
        <w:rPr>
          <w:color w:val="000000"/>
          <w:lang w:val="en-US"/>
        </w:rPr>
        <w:t xml:space="preserve">provides an opportunity to </w:t>
      </w:r>
      <w:r w:rsidR="00A400A1" w:rsidRPr="000D5898">
        <w:rPr>
          <w:color w:val="000000"/>
          <w:lang w:val="en-US"/>
        </w:rPr>
        <w:t>examine</w:t>
      </w:r>
      <w:r w:rsidR="00D25B0A" w:rsidRPr="000D5898">
        <w:rPr>
          <w:color w:val="000000"/>
          <w:lang w:val="en-US"/>
        </w:rPr>
        <w:t xml:space="preserve"> </w:t>
      </w:r>
      <w:r w:rsidR="005C64CA" w:rsidRPr="000D5898">
        <w:rPr>
          <w:color w:val="000000"/>
          <w:lang w:val="en-US"/>
        </w:rPr>
        <w:t xml:space="preserve">possible discrepancies in </w:t>
      </w:r>
      <w:r w:rsidR="0078405A" w:rsidRPr="000D5898">
        <w:rPr>
          <w:color w:val="000000"/>
          <w:lang w:val="en-US"/>
        </w:rPr>
        <w:t xml:space="preserve">many </w:t>
      </w:r>
      <w:r w:rsidR="00DB38E3" w:rsidRPr="000D5898">
        <w:rPr>
          <w:rFonts w:cs="Calibri"/>
          <w:color w:val="000000"/>
        </w:rPr>
        <w:t>circulating</w:t>
      </w:r>
      <w:r w:rsidR="00566491" w:rsidRPr="000D5898">
        <w:rPr>
          <w:rFonts w:cs="Calibri"/>
          <w:color w:val="000000"/>
        </w:rPr>
        <w:t xml:space="preserve"> </w:t>
      </w:r>
      <w:r w:rsidR="00475B2E" w:rsidRPr="000D5898">
        <w:rPr>
          <w:rFonts w:cs="Calibri"/>
          <w:color w:val="000000"/>
        </w:rPr>
        <w:t>biomarkers</w:t>
      </w:r>
      <w:r w:rsidR="005C64CA" w:rsidRPr="000D5898">
        <w:rPr>
          <w:color w:val="000000"/>
          <w:lang w:val="en-US"/>
        </w:rPr>
        <w:t xml:space="preserve">, </w:t>
      </w:r>
      <w:r w:rsidR="00460A83" w:rsidRPr="000D5898">
        <w:rPr>
          <w:color w:val="000000"/>
          <w:lang w:val="en-US"/>
        </w:rPr>
        <w:t xml:space="preserve">and in turn elucidate </w:t>
      </w:r>
      <w:r w:rsidR="005C64CA" w:rsidRPr="000D5898">
        <w:rPr>
          <w:color w:val="000000"/>
          <w:lang w:val="en-US"/>
        </w:rPr>
        <w:t xml:space="preserve">potential </w:t>
      </w:r>
      <w:r w:rsidR="00B9122C" w:rsidRPr="000D5898">
        <w:rPr>
          <w:color w:val="000000"/>
          <w:lang w:val="en-US"/>
        </w:rPr>
        <w:t xml:space="preserve">therapeutic </w:t>
      </w:r>
      <w:r w:rsidR="005C64CA" w:rsidRPr="000D5898">
        <w:rPr>
          <w:color w:val="000000"/>
          <w:lang w:val="en-US"/>
        </w:rPr>
        <w:t xml:space="preserve">differences in the </w:t>
      </w:r>
      <w:r w:rsidR="00482B8D" w:rsidRPr="000D5898">
        <w:rPr>
          <w:color w:val="000000"/>
          <w:lang w:val="en-US"/>
        </w:rPr>
        <w:t xml:space="preserve">molecular </w:t>
      </w:r>
      <w:r w:rsidR="00A016DB" w:rsidRPr="000D5898">
        <w:rPr>
          <w:color w:val="000000"/>
          <w:lang w:val="en-US"/>
        </w:rPr>
        <w:t>mechanism</w:t>
      </w:r>
      <w:r w:rsidR="008A00B2" w:rsidRPr="000D5898">
        <w:rPr>
          <w:color w:val="000000"/>
          <w:lang w:val="en-US"/>
        </w:rPr>
        <w:t>s</w:t>
      </w:r>
      <w:r w:rsidR="00A016DB" w:rsidRPr="000D5898">
        <w:rPr>
          <w:color w:val="000000"/>
          <w:lang w:val="en-US"/>
        </w:rPr>
        <w:t xml:space="preserve"> </w:t>
      </w:r>
      <w:r w:rsidR="005C64CA" w:rsidRPr="000D5898">
        <w:rPr>
          <w:color w:val="000000"/>
          <w:lang w:val="en-US"/>
        </w:rPr>
        <w:t>to reduce cardiovascular risk.</w:t>
      </w:r>
    </w:p>
    <w:p w14:paraId="085BA76C" w14:textId="77777777" w:rsidR="003C3457" w:rsidRPr="000D5898" w:rsidRDefault="003C3457" w:rsidP="00F21C86">
      <w:pPr>
        <w:pStyle w:val="Heading1"/>
        <w:jc w:val="left"/>
        <w:rPr>
          <w:rFonts w:ascii="Calibri" w:hAnsi="Calibri"/>
          <w:color w:val="000000"/>
          <w:szCs w:val="22"/>
          <w:lang w:val="en-US"/>
        </w:rPr>
      </w:pPr>
      <w:r w:rsidRPr="000D5898">
        <w:rPr>
          <w:rFonts w:ascii="Calibri" w:hAnsi="Calibri"/>
          <w:color w:val="000000"/>
          <w:szCs w:val="22"/>
          <w:lang w:val="en-US"/>
        </w:rPr>
        <w:t>METHODS</w:t>
      </w:r>
    </w:p>
    <w:p w14:paraId="38017CDA" w14:textId="79CA4C50" w:rsidR="0042193F" w:rsidRPr="000D5898" w:rsidRDefault="0042193F" w:rsidP="0042193F">
      <w:pPr>
        <w:pStyle w:val="Heading2"/>
        <w:jc w:val="left"/>
        <w:rPr>
          <w:rFonts w:ascii="Calibri" w:hAnsi="Calibri"/>
          <w:b w:val="0"/>
          <w:i w:val="0"/>
          <w:color w:val="000000"/>
          <w:szCs w:val="22"/>
          <w:lang w:val="en-US"/>
        </w:rPr>
      </w:pPr>
      <w:r w:rsidRPr="000D5898">
        <w:rPr>
          <w:rFonts w:ascii="Calibri" w:hAnsi="Calibri"/>
          <w:b w:val="0"/>
          <w:i w:val="0"/>
          <w:color w:val="000000"/>
          <w:szCs w:val="22"/>
          <w:lang w:val="en-US"/>
        </w:rPr>
        <w:t xml:space="preserve">The authors declare that the summary statistics are available within the article and its online supplementary files. </w:t>
      </w:r>
      <w:r w:rsidR="0034099F" w:rsidRPr="000D5898">
        <w:rPr>
          <w:rFonts w:ascii="Calibri" w:hAnsi="Calibri"/>
          <w:b w:val="0"/>
          <w:i w:val="0"/>
          <w:color w:val="000000"/>
          <w:szCs w:val="22"/>
          <w:lang w:val="en-US"/>
        </w:rPr>
        <w:t xml:space="preserve">The individual patient data analyzed in this study are available by </w:t>
      </w:r>
      <w:r w:rsidR="0034099F" w:rsidRPr="000D5898">
        <w:rPr>
          <w:rFonts w:ascii="Calibri" w:hAnsi="Calibri"/>
          <w:b w:val="0"/>
          <w:i w:val="0"/>
          <w:color w:val="000000"/>
          <w:szCs w:val="22"/>
        </w:rPr>
        <w:t>application to the respective cohort committees.</w:t>
      </w:r>
    </w:p>
    <w:p w14:paraId="3F329F05" w14:textId="46E4AB0A" w:rsidR="003C3457" w:rsidRPr="000D5898" w:rsidRDefault="003C3457" w:rsidP="00F21C86">
      <w:pPr>
        <w:pStyle w:val="Heading2"/>
        <w:jc w:val="left"/>
        <w:rPr>
          <w:rFonts w:ascii="Calibri" w:hAnsi="Calibri"/>
          <w:b w:val="0"/>
          <w:color w:val="000000"/>
          <w:szCs w:val="22"/>
          <w:lang w:val="en-US"/>
        </w:rPr>
      </w:pPr>
      <w:r w:rsidRPr="000D5898">
        <w:rPr>
          <w:rFonts w:ascii="Calibri" w:hAnsi="Calibri"/>
          <w:b w:val="0"/>
          <w:color w:val="000000"/>
          <w:szCs w:val="22"/>
          <w:lang w:val="en-US"/>
        </w:rPr>
        <w:t>Study design</w:t>
      </w:r>
    </w:p>
    <w:p w14:paraId="41188D1D" w14:textId="60564857" w:rsidR="00CF56CC" w:rsidRPr="000D5898" w:rsidRDefault="003C3457" w:rsidP="00CF56CC">
      <w:pPr>
        <w:jc w:val="left"/>
        <w:rPr>
          <w:color w:val="000000"/>
          <w:lang w:val="en-US"/>
        </w:rPr>
      </w:pPr>
      <w:r w:rsidRPr="000D5898">
        <w:rPr>
          <w:color w:val="000000"/>
          <w:lang w:val="en-US"/>
        </w:rPr>
        <w:t xml:space="preserve">An overview of the study design is shown in </w:t>
      </w:r>
      <w:r w:rsidRPr="000D5898">
        <w:rPr>
          <w:b/>
          <w:color w:val="000000"/>
          <w:lang w:val="en-US"/>
        </w:rPr>
        <w:t>Figure 1</w:t>
      </w:r>
      <w:r w:rsidRPr="000D5898">
        <w:rPr>
          <w:color w:val="000000"/>
          <w:lang w:val="en-US"/>
        </w:rPr>
        <w:t>. NMR metabolomic</w:t>
      </w:r>
      <w:r w:rsidR="009214F0" w:rsidRPr="000D5898">
        <w:rPr>
          <w:color w:val="000000"/>
          <w:lang w:val="en-US"/>
        </w:rPr>
        <w:t>s</w:t>
      </w:r>
      <w:r w:rsidRPr="000D5898">
        <w:rPr>
          <w:color w:val="000000"/>
          <w:lang w:val="en-US"/>
        </w:rPr>
        <w:t xml:space="preserve"> was performed </w:t>
      </w:r>
      <w:r w:rsidR="0058535D" w:rsidRPr="000D5898">
        <w:rPr>
          <w:color w:val="000000"/>
          <w:lang w:val="en-US"/>
        </w:rPr>
        <w:t xml:space="preserve">on </w:t>
      </w:r>
      <w:r w:rsidRPr="000D5898">
        <w:rPr>
          <w:color w:val="000000"/>
          <w:lang w:val="en-US"/>
        </w:rPr>
        <w:t xml:space="preserve">5,359 blood samples from the PROSPER </w:t>
      </w:r>
      <w:r w:rsidR="007809A6" w:rsidRPr="000D5898">
        <w:rPr>
          <w:color w:val="000000"/>
          <w:lang w:val="en-US"/>
        </w:rPr>
        <w:t xml:space="preserve">(PROspective Study of Pravastatin in the Elderly at Risk) </w:t>
      </w:r>
      <w:r w:rsidRPr="000D5898">
        <w:rPr>
          <w:color w:val="000000"/>
          <w:lang w:val="en-US"/>
        </w:rPr>
        <w:t>trial</w:t>
      </w:r>
      <w:r w:rsidR="003E61E0" w:rsidRPr="000D5898">
        <w:rPr>
          <w:color w:val="000000"/>
          <w:lang w:val="en-US"/>
        </w:rPr>
        <w:t xml:space="preserve"> </w:t>
      </w:r>
      <w:r w:rsidR="003E61E0" w:rsidRPr="000D5898">
        <w:rPr>
          <w:color w:val="000000"/>
          <w:lang w:val="en-US"/>
        </w:rPr>
        <w:fldChar w:fldCharType="begin"/>
      </w:r>
      <w:r w:rsidR="00EE6B14" w:rsidRPr="000D5898">
        <w:rPr>
          <w:color w:val="000000"/>
          <w:lang w:val="en-US"/>
        </w:rPr>
        <w:instrText>ADDIN RW.CITE{{doc:5971143ae4b02c9ea2f0c133 Shepherd,James 2002}}</w:instrText>
      </w:r>
      <w:r w:rsidR="003E61E0" w:rsidRPr="000D5898">
        <w:rPr>
          <w:color w:val="000000"/>
          <w:lang w:val="en-US"/>
        </w:rPr>
        <w:fldChar w:fldCharType="separate"/>
      </w:r>
      <w:r w:rsidR="008A7D57" w:rsidRPr="000D5898">
        <w:rPr>
          <w:rFonts w:cs="Calibri"/>
          <w:color w:val="000000"/>
          <w:lang w:val="en-US"/>
        </w:rPr>
        <w:t>(20)</w:t>
      </w:r>
      <w:r w:rsidR="003E61E0" w:rsidRPr="000D5898">
        <w:rPr>
          <w:color w:val="000000"/>
          <w:lang w:val="en-US"/>
        </w:rPr>
        <w:fldChar w:fldCharType="end"/>
      </w:r>
      <w:r w:rsidR="00582D51" w:rsidRPr="000D5898">
        <w:rPr>
          <w:color w:val="000000"/>
          <w:lang w:val="en-US"/>
        </w:rPr>
        <w:t xml:space="preserve"> </w:t>
      </w:r>
      <w:r w:rsidR="00164736" w:rsidRPr="000D5898">
        <w:rPr>
          <w:color w:val="000000"/>
          <w:lang w:val="en-US"/>
        </w:rPr>
        <w:t xml:space="preserve">at </w:t>
      </w:r>
      <w:r w:rsidR="00582D51" w:rsidRPr="000D5898">
        <w:rPr>
          <w:color w:val="000000"/>
          <w:lang w:val="en-US"/>
        </w:rPr>
        <w:t>6-month post-randomization</w:t>
      </w:r>
      <w:r w:rsidR="0090279D" w:rsidRPr="000D5898">
        <w:rPr>
          <w:color w:val="000000"/>
          <w:lang w:val="en-US"/>
        </w:rPr>
        <w:t>,</w:t>
      </w:r>
      <w:r w:rsidRPr="000D5898">
        <w:rPr>
          <w:color w:val="000000"/>
          <w:lang w:val="en-US"/>
        </w:rPr>
        <w:t xml:space="preserve"> and 72,1</w:t>
      </w:r>
      <w:r w:rsidR="00731F4B" w:rsidRPr="000D5898">
        <w:rPr>
          <w:color w:val="000000"/>
          <w:lang w:val="en-US"/>
        </w:rPr>
        <w:t>85</w:t>
      </w:r>
      <w:r w:rsidRPr="000D5898">
        <w:rPr>
          <w:color w:val="000000"/>
          <w:lang w:val="en-US"/>
        </w:rPr>
        <w:t xml:space="preserve"> samples from eight population cohorts from the United Kingdom (INTERVAL</w:t>
      </w:r>
      <w:r w:rsidR="002B0D69" w:rsidRPr="000D5898">
        <w:rPr>
          <w:color w:val="000000"/>
          <w:lang w:val="en-US"/>
        </w:rPr>
        <w:t xml:space="preserve"> </w:t>
      </w:r>
      <w:r w:rsidR="002B0D69" w:rsidRPr="000D5898">
        <w:rPr>
          <w:color w:val="000000"/>
          <w:lang w:val="en-US"/>
        </w:rPr>
        <w:fldChar w:fldCharType="begin"/>
      </w:r>
      <w:r w:rsidR="00EE6B14" w:rsidRPr="000D5898">
        <w:rPr>
          <w:color w:val="000000"/>
          <w:lang w:val="en-US"/>
        </w:rPr>
        <w:instrText>ADDIN RW.CITE{{doc:5a98f6d4e4b0952b36e6b295 DiAngelantonio,E 2017}}</w:instrText>
      </w:r>
      <w:r w:rsidR="002B0D69" w:rsidRPr="000D5898">
        <w:rPr>
          <w:color w:val="000000"/>
          <w:lang w:val="en-US"/>
        </w:rPr>
        <w:fldChar w:fldCharType="separate"/>
      </w:r>
      <w:r w:rsidR="008A7D57" w:rsidRPr="000D5898">
        <w:rPr>
          <w:rFonts w:cs="Calibri"/>
          <w:color w:val="000000"/>
          <w:lang w:val="en-US"/>
        </w:rPr>
        <w:t>(21)</w:t>
      </w:r>
      <w:r w:rsidR="002B0D69" w:rsidRPr="000D5898">
        <w:rPr>
          <w:color w:val="000000"/>
          <w:lang w:val="en-US"/>
        </w:rPr>
        <w:fldChar w:fldCharType="end"/>
      </w:r>
      <w:r w:rsidRPr="000D5898">
        <w:rPr>
          <w:color w:val="000000"/>
          <w:lang w:val="en-US"/>
        </w:rPr>
        <w:t xml:space="preserve">, Avon </w:t>
      </w:r>
      <w:r w:rsidR="009214A4" w:rsidRPr="000D5898">
        <w:rPr>
          <w:color w:val="000000"/>
          <w:lang w:val="en-US"/>
        </w:rPr>
        <w:t>Longitudinal</w:t>
      </w:r>
      <w:r w:rsidRPr="000D5898">
        <w:rPr>
          <w:color w:val="000000"/>
          <w:lang w:val="en-US"/>
        </w:rPr>
        <w:t xml:space="preserve"> Study of Parents (ALSPAC) mothers and offspring</w:t>
      </w:r>
      <w:r w:rsidR="002B0D69" w:rsidRPr="000D5898">
        <w:rPr>
          <w:color w:val="000000"/>
          <w:lang w:val="en-US"/>
        </w:rPr>
        <w:t xml:space="preserve"> </w:t>
      </w:r>
      <w:r w:rsidR="002B0D69" w:rsidRPr="000D5898">
        <w:rPr>
          <w:color w:val="000000"/>
          <w:lang w:val="en-US"/>
        </w:rPr>
        <w:fldChar w:fldCharType="begin"/>
      </w:r>
      <w:r w:rsidR="00EE6B14" w:rsidRPr="000D5898">
        <w:rPr>
          <w:color w:val="000000"/>
          <w:lang w:val="en-US"/>
        </w:rPr>
        <w:instrText>ADDIN RW.CITE{{doc:5971160fe4b02c9ea2f0c216 Fraser,Abigail 2013; doc:597116d9e4b02c9ea2f0c2a0 Boyd,Andy 2013}}</w:instrText>
      </w:r>
      <w:r w:rsidR="002B0D69" w:rsidRPr="000D5898">
        <w:rPr>
          <w:color w:val="000000"/>
          <w:lang w:val="en-US"/>
        </w:rPr>
        <w:fldChar w:fldCharType="separate"/>
      </w:r>
      <w:r w:rsidR="008A7D57" w:rsidRPr="000D5898">
        <w:rPr>
          <w:rFonts w:cs="Calibri"/>
          <w:color w:val="000000"/>
          <w:lang w:val="en-US"/>
        </w:rPr>
        <w:t>(22,23)</w:t>
      </w:r>
      <w:r w:rsidR="002B0D69" w:rsidRPr="000D5898">
        <w:rPr>
          <w:color w:val="000000"/>
          <w:lang w:val="en-US"/>
        </w:rPr>
        <w:fldChar w:fldCharType="end"/>
      </w:r>
      <w:r w:rsidRPr="000D5898">
        <w:rPr>
          <w:color w:val="000000"/>
          <w:lang w:val="en-US"/>
        </w:rPr>
        <w:t>), Finland (FINRISK-1997, FINRISK-2007, and Northern Finland Birth Cohort studies 1966 and 1986</w:t>
      </w:r>
      <w:r w:rsidR="002B0D69" w:rsidRPr="000D5898">
        <w:rPr>
          <w:color w:val="000000"/>
          <w:lang w:val="en-US"/>
        </w:rPr>
        <w:t xml:space="preserve"> </w:t>
      </w:r>
      <w:r w:rsidR="002B0D69" w:rsidRPr="000D5898">
        <w:rPr>
          <w:color w:val="000000"/>
          <w:lang w:val="en-US"/>
        </w:rPr>
        <w:fldChar w:fldCharType="begin"/>
      </w:r>
      <w:r w:rsidR="00A11E16" w:rsidRPr="000D5898">
        <w:rPr>
          <w:color w:val="000000"/>
          <w:lang w:val="en-US"/>
        </w:rPr>
        <w:instrText>ADDIN RW.CITE{{doc:5a25adfee4b04de3048e294d Borodulin,Katja 2017; doc:5910a6e0e4b0042e4aad99fc Sabatti,C 2009; doc:597260e2e4b0ebe251465d6e Kantomaa,MarkoT 2013}}</w:instrText>
      </w:r>
      <w:r w:rsidR="002B0D69" w:rsidRPr="000D5898">
        <w:rPr>
          <w:color w:val="000000"/>
          <w:lang w:val="en-US"/>
        </w:rPr>
        <w:fldChar w:fldCharType="separate"/>
      </w:r>
      <w:r w:rsidR="00A11E16" w:rsidRPr="000D5898">
        <w:rPr>
          <w:rFonts w:cs="Calibri"/>
          <w:color w:val="000000"/>
          <w:lang w:val="en-US"/>
        </w:rPr>
        <w:t>(24-26)</w:t>
      </w:r>
      <w:r w:rsidR="002B0D69" w:rsidRPr="000D5898">
        <w:rPr>
          <w:color w:val="000000"/>
          <w:lang w:val="en-US"/>
        </w:rPr>
        <w:fldChar w:fldCharType="end"/>
      </w:r>
      <w:r w:rsidRPr="000D5898">
        <w:rPr>
          <w:color w:val="000000"/>
          <w:lang w:val="en-US"/>
        </w:rPr>
        <w:t>), and China (</w:t>
      </w:r>
      <w:r w:rsidR="004020C3" w:rsidRPr="000D5898">
        <w:rPr>
          <w:color w:val="000000"/>
          <w:lang w:val="en-US"/>
        </w:rPr>
        <w:t xml:space="preserve">China </w:t>
      </w:r>
      <w:r w:rsidRPr="000D5898">
        <w:rPr>
          <w:color w:val="000000"/>
          <w:lang w:val="en-US"/>
        </w:rPr>
        <w:t>Kadoorie Biobank</w:t>
      </w:r>
      <w:r w:rsidR="002B0D69" w:rsidRPr="000D5898">
        <w:rPr>
          <w:color w:val="000000"/>
          <w:lang w:val="en-US"/>
        </w:rPr>
        <w:t xml:space="preserve"> </w:t>
      </w:r>
      <w:r w:rsidR="002B0D69" w:rsidRPr="000D5898">
        <w:rPr>
          <w:color w:val="000000"/>
          <w:lang w:val="en-US"/>
        </w:rPr>
        <w:fldChar w:fldCharType="begin"/>
      </w:r>
      <w:r w:rsidR="00EE6B14" w:rsidRPr="000D5898">
        <w:rPr>
          <w:color w:val="000000"/>
          <w:lang w:val="en-US"/>
        </w:rPr>
        <w:instrText>ADDIN RW.CITE{{doc:59736632e4b0006a7a3a8d24 Chen,Zhengming 2011}}</w:instrText>
      </w:r>
      <w:r w:rsidR="002B0D69" w:rsidRPr="000D5898">
        <w:rPr>
          <w:color w:val="000000"/>
          <w:lang w:val="en-US"/>
        </w:rPr>
        <w:fldChar w:fldCharType="separate"/>
      </w:r>
      <w:r w:rsidR="00A11E16" w:rsidRPr="000D5898">
        <w:rPr>
          <w:rFonts w:cs="Calibri"/>
          <w:color w:val="000000"/>
          <w:lang w:val="en-US"/>
        </w:rPr>
        <w:t>(27)</w:t>
      </w:r>
      <w:r w:rsidR="002B0D69" w:rsidRPr="000D5898">
        <w:rPr>
          <w:color w:val="000000"/>
          <w:lang w:val="en-US"/>
        </w:rPr>
        <w:fldChar w:fldCharType="end"/>
      </w:r>
      <w:r w:rsidRPr="000D5898">
        <w:rPr>
          <w:color w:val="000000"/>
          <w:lang w:val="en-US"/>
        </w:rPr>
        <w:t>). All study participants provided written informed consent, and study protocols were approved by the local ethics committees.</w:t>
      </w:r>
    </w:p>
    <w:p w14:paraId="1065AA3E" w14:textId="6F46159B" w:rsidR="003C3457" w:rsidRPr="000D5898" w:rsidRDefault="003C3457" w:rsidP="00CF56CC">
      <w:pPr>
        <w:jc w:val="left"/>
        <w:rPr>
          <w:color w:val="000000"/>
        </w:rPr>
      </w:pPr>
      <w:r w:rsidRPr="000D5898">
        <w:rPr>
          <w:color w:val="000000"/>
          <w:lang w:val="en-US"/>
        </w:rPr>
        <w:lastRenderedPageBreak/>
        <w:t xml:space="preserve">PROSPER is a double-blind, </w:t>
      </w:r>
      <w:r w:rsidR="00AC2E28" w:rsidRPr="000D5898">
        <w:rPr>
          <w:color w:val="000000"/>
          <w:lang w:val="en-US"/>
        </w:rPr>
        <w:t>randomized</w:t>
      </w:r>
      <w:r w:rsidR="00CD043F" w:rsidRPr="000D5898">
        <w:rPr>
          <w:color w:val="000000"/>
          <w:lang w:val="en-US"/>
        </w:rPr>
        <w:t xml:space="preserve"> placebo-</w:t>
      </w:r>
      <w:r w:rsidRPr="000D5898">
        <w:rPr>
          <w:color w:val="000000"/>
          <w:lang w:val="en-US"/>
        </w:rPr>
        <w:t xml:space="preserve">controlled trial investigating the benefit of pravastatin (40 mg/day) in elderly individuals at risk of </w:t>
      </w:r>
      <w:r w:rsidR="002F62EA" w:rsidRPr="000D5898">
        <w:rPr>
          <w:color w:val="000000"/>
          <w:lang w:val="en-US"/>
        </w:rPr>
        <w:t>cardiovascular disease</w:t>
      </w:r>
      <w:r w:rsidRPr="000D5898">
        <w:rPr>
          <w:color w:val="000000"/>
          <w:lang w:val="en-US"/>
        </w:rPr>
        <w:t>, with 5,804 participants (70–82 years old) from Scotland, Ireland and the Netherlands enrolled between</w:t>
      </w:r>
      <w:r w:rsidR="005D3D54" w:rsidRPr="000D5898">
        <w:rPr>
          <w:color w:val="000000"/>
          <w:lang w:val="en-US"/>
        </w:rPr>
        <w:t xml:space="preserve"> December 1997 and May 1999</w:t>
      </w:r>
      <w:r w:rsidR="00F90304" w:rsidRPr="000D5898">
        <w:rPr>
          <w:color w:val="000000"/>
          <w:lang w:val="en-US"/>
        </w:rPr>
        <w:t xml:space="preserve"> </w:t>
      </w:r>
      <w:r w:rsidR="00F90304" w:rsidRPr="000D5898">
        <w:rPr>
          <w:color w:val="000000"/>
          <w:lang w:val="en-US"/>
        </w:rPr>
        <w:fldChar w:fldCharType="begin"/>
      </w:r>
      <w:r w:rsidR="000F0BFB" w:rsidRPr="000D5898">
        <w:rPr>
          <w:color w:val="000000"/>
          <w:lang w:val="en-US"/>
        </w:rPr>
        <w:instrText>ADDIN RW.CITE{{doc:5aa11a19e4b0e15a2119aa82 Delles,Christian 2017}}</w:instrText>
      </w:r>
      <w:r w:rsidR="00F90304" w:rsidRPr="000D5898">
        <w:rPr>
          <w:color w:val="000000"/>
          <w:lang w:val="en-US"/>
        </w:rPr>
        <w:fldChar w:fldCharType="separate"/>
      </w:r>
      <w:r w:rsidR="000F0BFB" w:rsidRPr="000D5898">
        <w:rPr>
          <w:rFonts w:cs="Calibri"/>
          <w:color w:val="000000"/>
          <w:lang w:val="en-US"/>
        </w:rPr>
        <w:t>(28)</w:t>
      </w:r>
      <w:r w:rsidR="00F90304" w:rsidRPr="000D5898">
        <w:rPr>
          <w:color w:val="000000"/>
          <w:lang w:val="en-US"/>
        </w:rPr>
        <w:fldChar w:fldCharType="end"/>
      </w:r>
      <w:r w:rsidRPr="000D5898">
        <w:rPr>
          <w:color w:val="000000"/>
          <w:lang w:val="en-US"/>
        </w:rPr>
        <w:t>. All participants had</w:t>
      </w:r>
      <w:r w:rsidR="00BA2A47" w:rsidRPr="000D5898">
        <w:rPr>
          <w:color w:val="000000"/>
          <w:lang w:val="en-US"/>
        </w:rPr>
        <w:t xml:space="preserve"> above average</w:t>
      </w:r>
      <w:r w:rsidRPr="000D5898">
        <w:rPr>
          <w:color w:val="000000"/>
          <w:lang w:val="en-US"/>
        </w:rPr>
        <w:t xml:space="preserve"> plasma total cholesterol concentration (4.0 to 9.0 mmol/L) at baseline and 50% had prior vascular disease. For the present study, 5,359 samples (2,659 on pravastatin) were measured by NMR metabolomics; all were previously unthawed </w:t>
      </w:r>
      <w:r w:rsidR="009214A4" w:rsidRPr="000D5898">
        <w:rPr>
          <w:color w:val="000000"/>
          <w:lang w:val="en-US"/>
        </w:rPr>
        <w:t>6-month</w:t>
      </w:r>
      <w:r w:rsidRPr="000D5898">
        <w:rPr>
          <w:color w:val="000000"/>
          <w:lang w:val="en-US"/>
        </w:rPr>
        <w:t xml:space="preserve"> post-randomi</w:t>
      </w:r>
      <w:r w:rsidR="000B66D3" w:rsidRPr="000D5898">
        <w:rPr>
          <w:color w:val="000000"/>
          <w:lang w:val="en-US"/>
        </w:rPr>
        <w:t>z</w:t>
      </w:r>
      <w:r w:rsidRPr="000D5898">
        <w:rPr>
          <w:color w:val="000000"/>
          <w:lang w:val="en-US"/>
        </w:rPr>
        <w:t xml:space="preserve">ation EDTA plasma samples </w:t>
      </w:r>
      <w:r w:rsidR="000B66D3" w:rsidRPr="000D5898">
        <w:rPr>
          <w:color w:val="000000"/>
          <w:lang w:val="en-US"/>
        </w:rPr>
        <w:t xml:space="preserve">stored </w:t>
      </w:r>
      <w:r w:rsidR="00F036D9" w:rsidRPr="000D5898">
        <w:rPr>
          <w:color w:val="000000"/>
          <w:lang w:val="en-US"/>
        </w:rPr>
        <w:t xml:space="preserve">at -80°C </w:t>
      </w:r>
      <w:r w:rsidR="000F0BFB" w:rsidRPr="000D5898">
        <w:rPr>
          <w:color w:val="000000"/>
          <w:lang w:val="en-US"/>
        </w:rPr>
        <w:fldChar w:fldCharType="begin"/>
      </w:r>
      <w:r w:rsidR="000F0BFB" w:rsidRPr="000D5898">
        <w:rPr>
          <w:color w:val="000000"/>
          <w:lang w:val="en-US"/>
        </w:rPr>
        <w:instrText>ADDIN RW.CITE{{doc:5aa11a19e4b0e15a2119aa82 Delles,Christian 2017}}</w:instrText>
      </w:r>
      <w:r w:rsidR="000F0BFB" w:rsidRPr="000D5898">
        <w:rPr>
          <w:color w:val="000000"/>
          <w:lang w:val="en-US"/>
        </w:rPr>
        <w:fldChar w:fldCharType="separate"/>
      </w:r>
      <w:r w:rsidR="000F0BFB" w:rsidRPr="000D5898">
        <w:rPr>
          <w:rFonts w:cs="Calibri"/>
          <w:bCs/>
          <w:color w:val="000000"/>
          <w:lang w:val="en-US"/>
        </w:rPr>
        <w:t>(28)</w:t>
      </w:r>
      <w:r w:rsidR="000F0BFB" w:rsidRPr="000D5898">
        <w:rPr>
          <w:color w:val="000000"/>
          <w:lang w:val="en-US"/>
        </w:rPr>
        <w:fldChar w:fldCharType="end"/>
      </w:r>
      <w:r w:rsidR="00F036D9" w:rsidRPr="000D5898">
        <w:rPr>
          <w:color w:val="000000"/>
          <w:lang w:val="en-US"/>
        </w:rPr>
        <w:t xml:space="preserve">. </w:t>
      </w:r>
      <w:r w:rsidR="00710364" w:rsidRPr="000D5898">
        <w:rPr>
          <w:color w:val="000000"/>
          <w:lang w:val="en-US"/>
        </w:rPr>
        <w:t xml:space="preserve">Metabolite data from baseline samples were not available, however the </w:t>
      </w:r>
      <w:r w:rsidR="00710364" w:rsidRPr="000D5898">
        <w:rPr>
          <w:color w:val="000000"/>
        </w:rPr>
        <w:t xml:space="preserve">randomization </w:t>
      </w:r>
      <w:r w:rsidR="000E091E" w:rsidRPr="000D5898">
        <w:rPr>
          <w:color w:val="000000"/>
        </w:rPr>
        <w:t xml:space="preserve">should </w:t>
      </w:r>
      <w:r w:rsidR="00710364" w:rsidRPr="000D5898">
        <w:rPr>
          <w:color w:val="000000"/>
        </w:rPr>
        <w:t xml:space="preserve">ensure that there are </w:t>
      </w:r>
      <w:r w:rsidR="000E091E" w:rsidRPr="000D5898">
        <w:rPr>
          <w:color w:val="000000"/>
        </w:rPr>
        <w:t xml:space="preserve">limited </w:t>
      </w:r>
      <w:r w:rsidR="00710364" w:rsidRPr="000D5898">
        <w:rPr>
          <w:color w:val="000000"/>
        </w:rPr>
        <w:t>between-group differences</w:t>
      </w:r>
      <w:r w:rsidR="006C7CE2" w:rsidRPr="000D5898">
        <w:rPr>
          <w:color w:val="000000"/>
        </w:rPr>
        <w:t xml:space="preserve"> at baseline.</w:t>
      </w:r>
      <w:r w:rsidR="009620B6" w:rsidRPr="000D5898">
        <w:rPr>
          <w:color w:val="000000"/>
        </w:rPr>
        <w:t xml:space="preserve"> </w:t>
      </w:r>
      <w:r w:rsidR="00BC4901" w:rsidRPr="000D5898">
        <w:rPr>
          <w:color w:val="000000"/>
        </w:rPr>
        <w:t>Replication of t</w:t>
      </w:r>
      <w:r w:rsidR="001D4B50" w:rsidRPr="000D5898">
        <w:rPr>
          <w:color w:val="000000"/>
        </w:rPr>
        <w:t xml:space="preserve">he </w:t>
      </w:r>
      <w:r w:rsidR="0076184D" w:rsidRPr="000D5898">
        <w:rPr>
          <w:color w:val="000000"/>
        </w:rPr>
        <w:t xml:space="preserve">metabolic effects of </w:t>
      </w:r>
      <w:r w:rsidR="00FD2342" w:rsidRPr="000D5898">
        <w:rPr>
          <w:color w:val="000000"/>
        </w:rPr>
        <w:t>prava</w:t>
      </w:r>
      <w:r w:rsidR="00C913BC" w:rsidRPr="000D5898">
        <w:rPr>
          <w:color w:val="000000"/>
        </w:rPr>
        <w:t>statin</w:t>
      </w:r>
      <w:r w:rsidR="00ED0CF6" w:rsidRPr="000D5898">
        <w:rPr>
          <w:color w:val="000000"/>
        </w:rPr>
        <w:t xml:space="preserve"> in </w:t>
      </w:r>
      <w:r w:rsidR="007C6C92" w:rsidRPr="000D5898">
        <w:rPr>
          <w:color w:val="000000"/>
        </w:rPr>
        <w:t xml:space="preserve">PROSPER </w:t>
      </w:r>
      <w:r w:rsidR="008A5454" w:rsidRPr="000D5898">
        <w:rPr>
          <w:color w:val="000000"/>
        </w:rPr>
        <w:t xml:space="preserve">was </w:t>
      </w:r>
      <w:r w:rsidR="0089095C" w:rsidRPr="000D5898">
        <w:rPr>
          <w:color w:val="000000"/>
        </w:rPr>
        <w:t xml:space="preserve">done </w:t>
      </w:r>
      <w:r w:rsidR="008A5454" w:rsidRPr="000D5898">
        <w:rPr>
          <w:color w:val="000000"/>
        </w:rPr>
        <w:t xml:space="preserve">by </w:t>
      </w:r>
      <w:r w:rsidR="00D54678" w:rsidRPr="000D5898">
        <w:rPr>
          <w:color w:val="000000"/>
          <w:lang w:val="en-US"/>
        </w:rPr>
        <w:t xml:space="preserve">comparison </w:t>
      </w:r>
      <w:r w:rsidR="00E508F5" w:rsidRPr="000D5898">
        <w:rPr>
          <w:color w:val="000000"/>
          <w:lang w:val="en-US"/>
        </w:rPr>
        <w:t>with</w:t>
      </w:r>
      <w:r w:rsidR="000D79ED" w:rsidRPr="000D5898">
        <w:rPr>
          <w:color w:val="000000"/>
          <w:lang w:val="en-US"/>
        </w:rPr>
        <w:t xml:space="preserve"> recent </w:t>
      </w:r>
      <w:r w:rsidR="00D54678" w:rsidRPr="000D5898">
        <w:rPr>
          <w:color w:val="000000"/>
          <w:lang w:val="en-US"/>
        </w:rPr>
        <w:t>results from PREVEND-IT</w:t>
      </w:r>
      <w:r w:rsidR="00F90304" w:rsidRPr="000D5898">
        <w:rPr>
          <w:color w:val="000000"/>
          <w:lang w:val="en-US"/>
        </w:rPr>
        <w:t xml:space="preserve"> </w:t>
      </w:r>
      <w:r w:rsidR="00F90304" w:rsidRPr="000D5898">
        <w:rPr>
          <w:color w:val="000000"/>
          <w:lang w:val="en-US"/>
        </w:rPr>
        <w:fldChar w:fldCharType="begin"/>
      </w:r>
      <w:r w:rsidR="00EE6B14" w:rsidRPr="000D5898">
        <w:rPr>
          <w:color w:val="000000"/>
          <w:lang w:val="en-US"/>
        </w:rPr>
        <w:instrText>ADDIN RW.CITE{{doc:5a4bfcf4e4b0204102523c70 Kofink,D 2017}}</w:instrText>
      </w:r>
      <w:r w:rsidR="00F90304" w:rsidRPr="000D5898">
        <w:rPr>
          <w:color w:val="000000"/>
          <w:lang w:val="en-US"/>
        </w:rPr>
        <w:fldChar w:fldCharType="separate"/>
      </w:r>
      <w:r w:rsidR="008A7D57" w:rsidRPr="000D5898">
        <w:rPr>
          <w:rFonts w:cs="Calibri"/>
          <w:color w:val="000000"/>
          <w:lang w:val="en-US"/>
        </w:rPr>
        <w:t>(13)</w:t>
      </w:r>
      <w:r w:rsidR="00F90304" w:rsidRPr="000D5898">
        <w:rPr>
          <w:color w:val="000000"/>
          <w:lang w:val="en-US"/>
        </w:rPr>
        <w:fldChar w:fldCharType="end"/>
      </w:r>
      <w:r w:rsidR="005460BF" w:rsidRPr="000D5898">
        <w:rPr>
          <w:color w:val="000000"/>
          <w:lang w:val="en-US"/>
        </w:rPr>
        <w:t>.</w:t>
      </w:r>
    </w:p>
    <w:p w14:paraId="1F944A6D" w14:textId="4D35A5F1" w:rsidR="00877C19" w:rsidRPr="000D5898" w:rsidRDefault="003C3457" w:rsidP="00CF56CC">
      <w:pPr>
        <w:jc w:val="left"/>
        <w:rPr>
          <w:color w:val="000000"/>
          <w:lang w:val="en-US"/>
        </w:rPr>
      </w:pPr>
      <w:r w:rsidRPr="000D5898">
        <w:rPr>
          <w:color w:val="000000"/>
          <w:lang w:val="en-US"/>
        </w:rPr>
        <w:t xml:space="preserve">The metabolic effects of PCSK9 inhibition were assessed </w:t>
      </w:r>
      <w:r w:rsidR="00F506C4" w:rsidRPr="000D5898">
        <w:rPr>
          <w:color w:val="000000"/>
          <w:lang w:val="en-US"/>
        </w:rPr>
        <w:t xml:space="preserve">via </w:t>
      </w:r>
      <w:r w:rsidR="00BC205F" w:rsidRPr="000D5898">
        <w:rPr>
          <w:color w:val="000000"/>
          <w:lang w:val="en-US"/>
        </w:rPr>
        <w:t xml:space="preserve">the principle of </w:t>
      </w:r>
      <w:r w:rsidR="00F506C4" w:rsidRPr="000D5898">
        <w:rPr>
          <w:color w:val="000000"/>
          <w:lang w:val="en-US"/>
        </w:rPr>
        <w:t>Mendelian randomization</w:t>
      </w:r>
      <w:r w:rsidRPr="000D5898">
        <w:rPr>
          <w:color w:val="000000"/>
          <w:lang w:val="en-US"/>
        </w:rPr>
        <w:t xml:space="preserve"> </w:t>
      </w:r>
      <w:r w:rsidR="00BC205F" w:rsidRPr="000D5898">
        <w:rPr>
          <w:color w:val="000000"/>
          <w:lang w:val="en-US"/>
        </w:rPr>
        <w:t xml:space="preserve">using </w:t>
      </w:r>
      <w:r w:rsidR="00247AAA" w:rsidRPr="000D5898">
        <w:rPr>
          <w:color w:val="000000"/>
          <w:lang w:val="en-US"/>
        </w:rPr>
        <w:t>rs11591147</w:t>
      </w:r>
      <w:r w:rsidR="004C3390" w:rsidRPr="000D5898">
        <w:rPr>
          <w:color w:val="000000"/>
          <w:lang w:val="en-US"/>
        </w:rPr>
        <w:t>-T</w:t>
      </w:r>
      <w:r w:rsidR="004F1ED7" w:rsidRPr="000D5898">
        <w:rPr>
          <w:color w:val="000000"/>
          <w:lang w:val="en-US"/>
        </w:rPr>
        <w:t xml:space="preserve"> (R46L), a loss-of-function allele </w:t>
      </w:r>
      <w:r w:rsidR="00BC205F" w:rsidRPr="000D5898">
        <w:rPr>
          <w:color w:val="000000"/>
          <w:lang w:val="en-US"/>
        </w:rPr>
        <w:t xml:space="preserve">robustly associated with lower LDL-C and </w:t>
      </w:r>
      <w:r w:rsidR="00670B4D" w:rsidRPr="000D5898">
        <w:rPr>
          <w:color w:val="000000"/>
          <w:lang w:val="en-US"/>
        </w:rPr>
        <w:t xml:space="preserve">decreased </w:t>
      </w:r>
      <w:r w:rsidR="002F62EA" w:rsidRPr="000D5898">
        <w:rPr>
          <w:color w:val="000000"/>
          <w:lang w:val="en-US"/>
        </w:rPr>
        <w:t xml:space="preserve">cardiovascular </w:t>
      </w:r>
      <w:r w:rsidR="00BC205F" w:rsidRPr="000D5898">
        <w:rPr>
          <w:color w:val="000000"/>
          <w:lang w:val="en-US"/>
        </w:rPr>
        <w:t xml:space="preserve">risk </w:t>
      </w:r>
      <w:r w:rsidR="00BC205F" w:rsidRPr="000D5898">
        <w:rPr>
          <w:color w:val="000000"/>
          <w:lang w:val="en-US"/>
        </w:rPr>
        <w:fldChar w:fldCharType="begin"/>
      </w:r>
      <w:r w:rsidR="00EE6B14" w:rsidRPr="000D5898">
        <w:rPr>
          <w:color w:val="000000"/>
          <w:lang w:val="en-US"/>
        </w:rPr>
        <w:instrText>ADDIN RW.CITE{{doc:5910a6dfe4b0042e4aad9900 Ference,BA 2016; doc:5910a6e0e4b0042e4aad99a4 Cohen,JC 2006}}</w:instrText>
      </w:r>
      <w:r w:rsidR="00BC205F" w:rsidRPr="000D5898">
        <w:rPr>
          <w:color w:val="000000"/>
          <w:lang w:val="en-US"/>
        </w:rPr>
        <w:fldChar w:fldCharType="separate"/>
      </w:r>
      <w:r w:rsidR="008A7D57" w:rsidRPr="000D5898">
        <w:rPr>
          <w:rFonts w:cs="Calibri"/>
          <w:color w:val="000000"/>
          <w:lang w:val="en-US"/>
        </w:rPr>
        <w:t>(10,11)</w:t>
      </w:r>
      <w:r w:rsidR="00BC205F" w:rsidRPr="000D5898">
        <w:rPr>
          <w:color w:val="000000"/>
          <w:lang w:val="en-US"/>
        </w:rPr>
        <w:fldChar w:fldCharType="end"/>
      </w:r>
      <w:r w:rsidRPr="000D5898">
        <w:rPr>
          <w:color w:val="000000"/>
          <w:lang w:val="en-US"/>
        </w:rPr>
        <w:t xml:space="preserve">. </w:t>
      </w:r>
      <w:r w:rsidR="00994158" w:rsidRPr="000D5898">
        <w:rPr>
          <w:color w:val="000000"/>
          <w:lang w:val="en-US"/>
        </w:rPr>
        <w:t>The frequency of carriers of this effect allele was 2.2% (N=3,135</w:t>
      </w:r>
      <w:r w:rsidR="00531B6B" w:rsidRPr="000D5898">
        <w:rPr>
          <w:color w:val="000000"/>
          <w:lang w:val="en-US"/>
        </w:rPr>
        <w:t xml:space="preserve"> carriers</w:t>
      </w:r>
      <w:r w:rsidR="00994158" w:rsidRPr="000D5898">
        <w:rPr>
          <w:color w:val="000000"/>
          <w:lang w:val="en-US"/>
        </w:rPr>
        <w:t>)</w:t>
      </w:r>
      <w:r w:rsidR="00E13EB3" w:rsidRPr="000D5898">
        <w:rPr>
          <w:color w:val="000000"/>
          <w:lang w:val="en-US"/>
        </w:rPr>
        <w:t>;</w:t>
      </w:r>
      <w:r w:rsidR="00994158" w:rsidRPr="000D5898">
        <w:rPr>
          <w:color w:val="000000"/>
          <w:lang w:val="en-US"/>
        </w:rPr>
        <w:t xml:space="preserve"> clinical characteristics of these individuals </w:t>
      </w:r>
      <w:r w:rsidR="00D679A0" w:rsidRPr="000D5898">
        <w:rPr>
          <w:color w:val="000000"/>
          <w:lang w:val="en-US"/>
        </w:rPr>
        <w:t xml:space="preserve">are </w:t>
      </w:r>
      <w:r w:rsidR="00994158" w:rsidRPr="000D5898">
        <w:rPr>
          <w:color w:val="000000"/>
          <w:lang w:val="en-US"/>
        </w:rPr>
        <w:t xml:space="preserve">specified in </w:t>
      </w:r>
      <w:r w:rsidR="00994158" w:rsidRPr="000D5898">
        <w:rPr>
          <w:b/>
          <w:color w:val="000000"/>
          <w:lang w:val="en-US"/>
        </w:rPr>
        <w:t xml:space="preserve">Table </w:t>
      </w:r>
      <w:r w:rsidR="00E13EB3" w:rsidRPr="000D5898">
        <w:rPr>
          <w:b/>
          <w:color w:val="000000"/>
          <w:lang w:val="en-US"/>
        </w:rPr>
        <w:t>S</w:t>
      </w:r>
      <w:r w:rsidR="00994158" w:rsidRPr="000D5898">
        <w:rPr>
          <w:b/>
          <w:color w:val="000000"/>
          <w:lang w:val="en-US"/>
        </w:rPr>
        <w:t xml:space="preserve">1. </w:t>
      </w:r>
      <w:r w:rsidRPr="000D5898">
        <w:rPr>
          <w:color w:val="000000"/>
          <w:lang w:val="en-US"/>
        </w:rPr>
        <w:t xml:space="preserve">Additional genetic variants </w:t>
      </w:r>
      <w:r w:rsidR="004E4250" w:rsidRPr="000D5898">
        <w:rPr>
          <w:color w:val="000000"/>
          <w:lang w:val="en-US"/>
        </w:rPr>
        <w:t xml:space="preserve">in the </w:t>
      </w:r>
      <w:r w:rsidR="004E4250" w:rsidRPr="000D5898">
        <w:rPr>
          <w:i/>
          <w:color w:val="000000"/>
          <w:lang w:val="en-US"/>
        </w:rPr>
        <w:t>PCSK9</w:t>
      </w:r>
      <w:r w:rsidR="00B328E5" w:rsidRPr="000D5898">
        <w:rPr>
          <w:i/>
          <w:color w:val="000000"/>
          <w:lang w:val="en-US"/>
        </w:rPr>
        <w:t xml:space="preserve"> </w:t>
      </w:r>
      <w:r w:rsidR="00B328E5" w:rsidRPr="000D5898">
        <w:rPr>
          <w:color w:val="000000"/>
          <w:lang w:val="en-US"/>
        </w:rPr>
        <w:t>locus</w:t>
      </w:r>
      <w:r w:rsidR="004E4250" w:rsidRPr="000D5898">
        <w:rPr>
          <w:color w:val="000000"/>
          <w:lang w:val="en-US"/>
        </w:rPr>
        <w:t>, which have previously been used in Me</w:t>
      </w:r>
      <w:r w:rsidR="00B328E5" w:rsidRPr="000D5898">
        <w:rPr>
          <w:color w:val="000000"/>
          <w:lang w:val="en-US"/>
        </w:rPr>
        <w:t>ndelian randomization studies on</w:t>
      </w:r>
      <w:r w:rsidR="004E4250" w:rsidRPr="000D5898">
        <w:rPr>
          <w:color w:val="000000"/>
          <w:lang w:val="en-US"/>
        </w:rPr>
        <w:t xml:space="preserve"> </w:t>
      </w:r>
      <w:r w:rsidR="004E4250" w:rsidRPr="000D5898">
        <w:rPr>
          <w:i/>
          <w:color w:val="000000"/>
          <w:lang w:val="en-US"/>
        </w:rPr>
        <w:t>PCSK9</w:t>
      </w:r>
      <w:r w:rsidR="00AE5054" w:rsidRPr="000D5898">
        <w:rPr>
          <w:i/>
          <w:color w:val="000000"/>
          <w:lang w:val="en-US"/>
        </w:rPr>
        <w:t xml:space="preserve"> </w:t>
      </w:r>
      <w:r w:rsidR="00AE5054" w:rsidRPr="000D5898">
        <w:rPr>
          <w:color w:val="000000"/>
          <w:lang w:val="en-US"/>
        </w:rPr>
        <w:fldChar w:fldCharType="begin"/>
      </w:r>
      <w:r w:rsidR="00EE6B14" w:rsidRPr="000D5898">
        <w:rPr>
          <w:color w:val="000000"/>
          <w:lang w:val="en-US"/>
        </w:rPr>
        <w:instrText>ADDIN RW.CITE{{doc:5910a6dfe4b0042e4aad9900 Ference,BA 2016; doc:5910a6e1e4b0042e4aad9a1b Schmidt,AF 2017}}</w:instrText>
      </w:r>
      <w:r w:rsidR="00AE5054" w:rsidRPr="000D5898">
        <w:rPr>
          <w:color w:val="000000"/>
          <w:lang w:val="en-US"/>
        </w:rPr>
        <w:fldChar w:fldCharType="separate"/>
      </w:r>
      <w:r w:rsidR="00A11E16" w:rsidRPr="000D5898">
        <w:rPr>
          <w:rFonts w:cs="Calibri"/>
          <w:color w:val="000000"/>
          <w:lang w:val="en-US"/>
        </w:rPr>
        <w:t>(11,29)</w:t>
      </w:r>
      <w:r w:rsidR="00AE5054" w:rsidRPr="000D5898">
        <w:rPr>
          <w:color w:val="000000"/>
          <w:lang w:val="en-US"/>
        </w:rPr>
        <w:fldChar w:fldCharType="end"/>
      </w:r>
      <w:r w:rsidR="00947F01" w:rsidRPr="000D5898">
        <w:rPr>
          <w:color w:val="000000"/>
          <w:lang w:val="en-US"/>
        </w:rPr>
        <w:t>,</w:t>
      </w:r>
      <w:r w:rsidR="004E4250" w:rsidRPr="000D5898">
        <w:rPr>
          <w:color w:val="000000"/>
          <w:lang w:val="en-US"/>
        </w:rPr>
        <w:t xml:space="preserve"> </w:t>
      </w:r>
      <w:r w:rsidR="00B328E5" w:rsidRPr="000D5898">
        <w:rPr>
          <w:color w:val="000000"/>
          <w:lang w:val="en-US"/>
        </w:rPr>
        <w:t>and dis</w:t>
      </w:r>
      <w:r w:rsidR="00E92962" w:rsidRPr="000D5898">
        <w:rPr>
          <w:color w:val="000000"/>
          <w:lang w:val="en-US"/>
        </w:rPr>
        <w:t>play low linkage disequilibrium</w:t>
      </w:r>
      <w:r w:rsidR="00B975DC" w:rsidRPr="000D5898">
        <w:rPr>
          <w:color w:val="000000"/>
          <w:lang w:val="en-US"/>
        </w:rPr>
        <w:t xml:space="preserve"> </w:t>
      </w:r>
      <w:r w:rsidR="003612DB" w:rsidRPr="000D5898">
        <w:rPr>
          <w:color w:val="000000"/>
          <w:lang w:val="en-US"/>
        </w:rPr>
        <w:t xml:space="preserve">with rs11591147 </w:t>
      </w:r>
      <w:r w:rsidR="00B975DC" w:rsidRPr="000D5898">
        <w:rPr>
          <w:color w:val="000000"/>
          <w:lang w:val="en-US"/>
        </w:rPr>
        <w:t>(</w:t>
      </w:r>
      <w:r w:rsidR="00B975DC" w:rsidRPr="000D5898">
        <w:rPr>
          <w:i/>
          <w:color w:val="000000"/>
          <w:lang w:val="en-US"/>
        </w:rPr>
        <w:t>R</w:t>
      </w:r>
      <w:r w:rsidR="00B975DC" w:rsidRPr="000D5898">
        <w:rPr>
          <w:color w:val="000000"/>
          <w:vertAlign w:val="superscript"/>
          <w:lang w:val="en-US"/>
        </w:rPr>
        <w:t>2</w:t>
      </w:r>
      <w:r w:rsidR="00B975DC" w:rsidRPr="000D5898">
        <w:rPr>
          <w:color w:val="000000"/>
          <w:lang w:val="en-US"/>
        </w:rPr>
        <w:t>&lt;0.</w:t>
      </w:r>
      <w:r w:rsidR="00C60AAD" w:rsidRPr="000D5898">
        <w:rPr>
          <w:color w:val="000000"/>
          <w:lang w:val="en-US"/>
        </w:rPr>
        <w:t>2</w:t>
      </w:r>
      <w:r w:rsidR="00B975DC" w:rsidRPr="000D5898">
        <w:rPr>
          <w:color w:val="000000"/>
          <w:lang w:val="en-US"/>
        </w:rPr>
        <w:t>)</w:t>
      </w:r>
      <w:r w:rsidR="00693539" w:rsidRPr="000D5898">
        <w:rPr>
          <w:color w:val="000000"/>
          <w:lang w:val="en-US"/>
        </w:rPr>
        <w:t>,</w:t>
      </w:r>
      <w:r w:rsidR="00B328E5" w:rsidRPr="000D5898">
        <w:rPr>
          <w:color w:val="000000"/>
          <w:lang w:val="en-US"/>
        </w:rPr>
        <w:t xml:space="preserve"> </w:t>
      </w:r>
      <w:r w:rsidRPr="000D5898">
        <w:rPr>
          <w:color w:val="000000"/>
          <w:lang w:val="en-US"/>
        </w:rPr>
        <w:t xml:space="preserve">were </w:t>
      </w:r>
      <w:r w:rsidR="00F31D9E" w:rsidRPr="000D5898">
        <w:rPr>
          <w:color w:val="000000"/>
          <w:lang w:val="en-US"/>
        </w:rPr>
        <w:t xml:space="preserve">assessed </w:t>
      </w:r>
      <w:r w:rsidRPr="000D5898">
        <w:rPr>
          <w:color w:val="000000"/>
          <w:lang w:val="en-US"/>
        </w:rPr>
        <w:t xml:space="preserve">in sensitivity analyses. </w:t>
      </w:r>
      <w:r w:rsidR="00050A00" w:rsidRPr="000D5898">
        <w:rPr>
          <w:color w:val="000000"/>
          <w:lang w:val="en-US"/>
        </w:rPr>
        <w:t xml:space="preserve">To complement the </w:t>
      </w:r>
      <w:r w:rsidR="00650426" w:rsidRPr="000D5898">
        <w:rPr>
          <w:color w:val="000000"/>
          <w:lang w:val="en-US"/>
        </w:rPr>
        <w:t>comparison</w:t>
      </w:r>
      <w:r w:rsidR="006D171D" w:rsidRPr="000D5898">
        <w:rPr>
          <w:color w:val="000000"/>
          <w:lang w:val="en-US"/>
        </w:rPr>
        <w:t xml:space="preserve"> of </w:t>
      </w:r>
      <w:r w:rsidR="00A21DA0" w:rsidRPr="000D5898">
        <w:rPr>
          <w:i/>
          <w:color w:val="000000"/>
          <w:lang w:val="en-US"/>
        </w:rPr>
        <w:t xml:space="preserve">PCSK9 </w:t>
      </w:r>
      <w:r w:rsidR="00CE10E0" w:rsidRPr="000D5898">
        <w:rPr>
          <w:color w:val="000000"/>
          <w:lang w:val="en-US"/>
        </w:rPr>
        <w:t>rs11591147</w:t>
      </w:r>
      <w:r w:rsidR="002D13AD" w:rsidRPr="000D5898">
        <w:rPr>
          <w:color w:val="000000"/>
          <w:lang w:val="en-US"/>
        </w:rPr>
        <w:t>-T</w:t>
      </w:r>
      <w:r w:rsidR="00CE10E0" w:rsidRPr="000D5898">
        <w:rPr>
          <w:color w:val="000000"/>
          <w:lang w:val="en-US"/>
        </w:rPr>
        <w:t xml:space="preserve"> </w:t>
      </w:r>
      <w:r w:rsidR="004F138B" w:rsidRPr="000D5898">
        <w:rPr>
          <w:color w:val="000000"/>
          <w:lang w:val="en-US"/>
        </w:rPr>
        <w:t xml:space="preserve">effects </w:t>
      </w:r>
      <w:r w:rsidR="003C595A" w:rsidRPr="000D5898">
        <w:rPr>
          <w:color w:val="000000"/>
          <w:lang w:val="en-US"/>
        </w:rPr>
        <w:t xml:space="preserve">against </w:t>
      </w:r>
      <w:r w:rsidR="00A21DA0" w:rsidRPr="000D5898">
        <w:rPr>
          <w:color w:val="000000"/>
          <w:lang w:val="en-US"/>
        </w:rPr>
        <w:t xml:space="preserve">the </w:t>
      </w:r>
      <w:r w:rsidR="00EA5F18" w:rsidRPr="000D5898">
        <w:rPr>
          <w:color w:val="000000"/>
          <w:lang w:val="en-US"/>
        </w:rPr>
        <w:t xml:space="preserve">statin </w:t>
      </w:r>
      <w:r w:rsidR="00A21DA0" w:rsidRPr="000D5898">
        <w:rPr>
          <w:color w:val="000000"/>
          <w:lang w:val="en-US"/>
        </w:rPr>
        <w:t>trial</w:t>
      </w:r>
      <w:r w:rsidR="009A6E75" w:rsidRPr="000D5898">
        <w:rPr>
          <w:color w:val="000000"/>
          <w:lang w:val="en-US"/>
        </w:rPr>
        <w:t>, w</w:t>
      </w:r>
      <w:r w:rsidR="0058075D" w:rsidRPr="000D5898">
        <w:rPr>
          <w:color w:val="000000"/>
          <w:lang w:val="en-US"/>
        </w:rPr>
        <w:t xml:space="preserve">e further </w:t>
      </w:r>
      <w:r w:rsidR="00650426" w:rsidRPr="000D5898">
        <w:rPr>
          <w:color w:val="000000"/>
          <w:lang w:val="en-US"/>
        </w:rPr>
        <w:t xml:space="preserve">examined </w:t>
      </w:r>
      <w:r w:rsidR="0058075D" w:rsidRPr="000D5898">
        <w:rPr>
          <w:color w:val="000000"/>
          <w:lang w:val="en-US"/>
        </w:rPr>
        <w:t>the metabolic effects of rs12916</w:t>
      </w:r>
      <w:r w:rsidR="00372ABE" w:rsidRPr="000D5898">
        <w:rPr>
          <w:color w:val="000000"/>
          <w:lang w:val="en-US"/>
        </w:rPr>
        <w:t>-T</w:t>
      </w:r>
      <w:r w:rsidR="0058075D" w:rsidRPr="000D5898">
        <w:rPr>
          <w:color w:val="000000"/>
          <w:lang w:val="en-US"/>
        </w:rPr>
        <w:softHyphen/>
        <w:t xml:space="preserve"> in </w:t>
      </w:r>
      <w:r w:rsidR="0058075D" w:rsidRPr="000D5898">
        <w:rPr>
          <w:i/>
          <w:color w:val="000000"/>
          <w:lang w:val="en-US"/>
        </w:rPr>
        <w:t>HMGCR</w:t>
      </w:r>
      <w:r w:rsidR="00A14CBD" w:rsidRPr="000D5898">
        <w:rPr>
          <w:i/>
          <w:color w:val="000000"/>
          <w:lang w:val="en-US"/>
        </w:rPr>
        <w:t xml:space="preserve"> </w:t>
      </w:r>
      <w:r w:rsidR="00A14CBD" w:rsidRPr="000D5898">
        <w:rPr>
          <w:color w:val="000000"/>
          <w:lang w:val="en-US"/>
        </w:rPr>
        <w:t>in</w:t>
      </w:r>
      <w:r w:rsidR="00A14CBD" w:rsidRPr="000D5898">
        <w:rPr>
          <w:i/>
          <w:color w:val="000000"/>
          <w:lang w:val="en-US"/>
        </w:rPr>
        <w:t xml:space="preserve"> </w:t>
      </w:r>
      <w:r w:rsidR="00A14CBD" w:rsidRPr="000D5898">
        <w:rPr>
          <w:color w:val="000000"/>
          <w:lang w:val="en-US"/>
        </w:rPr>
        <w:t>the same study population</w:t>
      </w:r>
      <w:r w:rsidR="00AD71DE" w:rsidRPr="000D5898">
        <w:rPr>
          <w:i/>
          <w:color w:val="000000"/>
          <w:lang w:val="en-US"/>
        </w:rPr>
        <w:t>,</w:t>
      </w:r>
      <w:r w:rsidR="0052622E" w:rsidRPr="000D5898">
        <w:rPr>
          <w:color w:val="000000"/>
          <w:lang w:val="en-US"/>
        </w:rPr>
        <w:t xml:space="preserve"> </w:t>
      </w:r>
      <w:r w:rsidR="00081155" w:rsidRPr="000D5898">
        <w:rPr>
          <w:color w:val="000000"/>
          <w:lang w:val="en-US"/>
        </w:rPr>
        <w:t>acting as a</w:t>
      </w:r>
      <w:r w:rsidR="0052622E" w:rsidRPr="000D5898">
        <w:rPr>
          <w:color w:val="000000"/>
          <w:lang w:val="en-US"/>
        </w:rPr>
        <w:t xml:space="preserve"> </w:t>
      </w:r>
      <w:r w:rsidR="00CE167F" w:rsidRPr="000D5898">
        <w:rPr>
          <w:color w:val="000000"/>
          <w:lang w:val="en-US"/>
        </w:rPr>
        <w:t>‘pseudo-</w:t>
      </w:r>
      <w:r w:rsidR="006B4837" w:rsidRPr="000D5898">
        <w:rPr>
          <w:color w:val="000000"/>
          <w:lang w:val="en-US"/>
        </w:rPr>
        <w:t>trial</w:t>
      </w:r>
      <w:r w:rsidR="00CE167F" w:rsidRPr="000D5898">
        <w:rPr>
          <w:color w:val="000000"/>
          <w:lang w:val="en-US"/>
        </w:rPr>
        <w:t>’</w:t>
      </w:r>
      <w:r w:rsidR="006B4837" w:rsidRPr="000D5898">
        <w:rPr>
          <w:color w:val="000000"/>
          <w:lang w:val="en-US"/>
        </w:rPr>
        <w:t xml:space="preserve"> of </w:t>
      </w:r>
      <w:r w:rsidR="00940DDF" w:rsidRPr="000D5898">
        <w:rPr>
          <w:color w:val="000000"/>
          <w:lang w:val="en-US"/>
        </w:rPr>
        <w:t xml:space="preserve">a </w:t>
      </w:r>
      <w:r w:rsidR="0052622E" w:rsidRPr="000D5898">
        <w:rPr>
          <w:color w:val="000000"/>
          <w:lang w:val="en-US"/>
        </w:rPr>
        <w:t xml:space="preserve">very small </w:t>
      </w:r>
      <w:r w:rsidR="006B4837" w:rsidRPr="000D5898">
        <w:rPr>
          <w:color w:val="000000"/>
          <w:lang w:val="en-US"/>
        </w:rPr>
        <w:t xml:space="preserve">statin </w:t>
      </w:r>
      <w:r w:rsidR="0052622E" w:rsidRPr="000D5898">
        <w:rPr>
          <w:color w:val="000000"/>
          <w:lang w:val="en-US"/>
        </w:rPr>
        <w:t>dose by</w:t>
      </w:r>
      <w:r w:rsidR="0052622E" w:rsidRPr="000D5898">
        <w:rPr>
          <w:i/>
          <w:color w:val="000000"/>
          <w:lang w:val="en-US"/>
        </w:rPr>
        <w:t xml:space="preserve"> </w:t>
      </w:r>
      <w:r w:rsidR="0052622E" w:rsidRPr="000D5898">
        <w:rPr>
          <w:color w:val="000000"/>
          <w:lang w:val="en-US"/>
        </w:rPr>
        <w:t xml:space="preserve">naturally </w:t>
      </w:r>
      <w:r w:rsidR="0035017D" w:rsidRPr="000D5898">
        <w:rPr>
          <w:color w:val="000000"/>
          <w:lang w:val="en-US"/>
        </w:rPr>
        <w:t>occurring</w:t>
      </w:r>
      <w:r w:rsidR="0052622E" w:rsidRPr="000D5898">
        <w:rPr>
          <w:color w:val="000000"/>
          <w:lang w:val="en-US"/>
        </w:rPr>
        <w:t xml:space="preserve"> </w:t>
      </w:r>
      <w:r w:rsidR="00264BC1" w:rsidRPr="000D5898">
        <w:rPr>
          <w:color w:val="000000"/>
          <w:lang w:val="en-US"/>
        </w:rPr>
        <w:t>randomization of HMG</w:t>
      </w:r>
      <w:r w:rsidR="0035017D" w:rsidRPr="000D5898">
        <w:rPr>
          <w:color w:val="000000"/>
          <w:lang w:val="en-US"/>
        </w:rPr>
        <w:t>-</w:t>
      </w:r>
      <w:r w:rsidR="00264BC1" w:rsidRPr="000D5898">
        <w:rPr>
          <w:color w:val="000000"/>
          <w:lang w:val="en-US"/>
        </w:rPr>
        <w:t>C</w:t>
      </w:r>
      <w:r w:rsidR="0035017D" w:rsidRPr="000D5898">
        <w:rPr>
          <w:color w:val="000000"/>
          <w:lang w:val="en-US"/>
        </w:rPr>
        <w:t>o</w:t>
      </w:r>
      <w:r w:rsidR="00264BC1" w:rsidRPr="000D5898">
        <w:rPr>
          <w:color w:val="000000"/>
          <w:lang w:val="en-US"/>
        </w:rPr>
        <w:t>A reductase inhibition</w:t>
      </w:r>
      <w:r w:rsidR="00A52D58" w:rsidRPr="000D5898">
        <w:rPr>
          <w:color w:val="000000"/>
          <w:lang w:val="en-US"/>
        </w:rPr>
        <w:t xml:space="preserve"> </w:t>
      </w:r>
      <w:r w:rsidR="00A52D58" w:rsidRPr="000D5898">
        <w:rPr>
          <w:color w:val="000000"/>
          <w:lang w:val="en-US"/>
        </w:rPr>
        <w:fldChar w:fldCharType="begin"/>
      </w:r>
      <w:r w:rsidR="00EE6B14" w:rsidRPr="000D5898">
        <w:rPr>
          <w:color w:val="000000"/>
          <w:lang w:val="en-US"/>
        </w:rPr>
        <w:instrText>ADDIN RW.CITE{{doc:5910a6e2e4b0042e4aad9a6f Wurtz,P 2016; doc:5a39434fe4b0cb262a7f8ee7 Swerdlow,DanielI 2015}}</w:instrText>
      </w:r>
      <w:r w:rsidR="00A52D58" w:rsidRPr="000D5898">
        <w:rPr>
          <w:color w:val="000000"/>
          <w:lang w:val="en-US"/>
        </w:rPr>
        <w:fldChar w:fldCharType="separate"/>
      </w:r>
      <w:r w:rsidR="00A11E16" w:rsidRPr="000D5898">
        <w:rPr>
          <w:rFonts w:cs="Calibri"/>
          <w:color w:val="000000"/>
          <w:lang w:val="en-US"/>
        </w:rPr>
        <w:t>(12,30)</w:t>
      </w:r>
      <w:r w:rsidR="00A52D58" w:rsidRPr="000D5898">
        <w:rPr>
          <w:color w:val="000000"/>
          <w:lang w:val="en-US"/>
        </w:rPr>
        <w:fldChar w:fldCharType="end"/>
      </w:r>
      <w:r w:rsidR="0058075D" w:rsidRPr="000D5898">
        <w:rPr>
          <w:color w:val="000000"/>
          <w:lang w:val="en-US"/>
        </w:rPr>
        <w:t>.</w:t>
      </w:r>
      <w:r w:rsidR="006F35C8" w:rsidRPr="000D5898">
        <w:rPr>
          <w:color w:val="000000"/>
          <w:lang w:val="en-US"/>
        </w:rPr>
        <w:t xml:space="preserve"> Among SNPs in </w:t>
      </w:r>
      <w:r w:rsidR="006F35C8" w:rsidRPr="000D5898">
        <w:rPr>
          <w:i/>
          <w:color w:val="000000"/>
          <w:lang w:val="en-US"/>
        </w:rPr>
        <w:t>HMGCR</w:t>
      </w:r>
      <w:r w:rsidR="006F35C8" w:rsidRPr="000D5898">
        <w:rPr>
          <w:color w:val="000000"/>
          <w:lang w:val="en-US"/>
        </w:rPr>
        <w:t xml:space="preserve">, </w:t>
      </w:r>
      <w:r w:rsidR="00D363B6" w:rsidRPr="000D5898">
        <w:rPr>
          <w:color w:val="000000"/>
          <w:lang w:val="en-US"/>
        </w:rPr>
        <w:t>rs12916</w:t>
      </w:r>
      <w:r w:rsidR="00D363B6" w:rsidRPr="000D5898">
        <w:rPr>
          <w:color w:val="000000"/>
          <w:lang w:val="en-US"/>
        </w:rPr>
        <w:softHyphen/>
        <w:t xml:space="preserve"> </w:t>
      </w:r>
      <w:r w:rsidR="006F35C8" w:rsidRPr="000D5898">
        <w:rPr>
          <w:color w:val="000000"/>
          <w:lang w:val="en-US"/>
        </w:rPr>
        <w:t xml:space="preserve">exhibits the strongest association with LDL-C and has been shown to affect hepatic </w:t>
      </w:r>
      <w:r w:rsidR="006F35C8" w:rsidRPr="000D5898">
        <w:rPr>
          <w:i/>
          <w:color w:val="000000"/>
          <w:lang w:val="en-US"/>
        </w:rPr>
        <w:t>HMGCR</w:t>
      </w:r>
      <w:r w:rsidR="006F35C8" w:rsidRPr="000D5898">
        <w:rPr>
          <w:color w:val="000000"/>
          <w:lang w:val="en-US"/>
        </w:rPr>
        <w:t xml:space="preserve"> expression as well as cardiovascular risk</w:t>
      </w:r>
      <w:r w:rsidR="00B56792" w:rsidRPr="000D5898">
        <w:rPr>
          <w:color w:val="000000"/>
          <w:lang w:val="en-US"/>
        </w:rPr>
        <w:t xml:space="preserve"> </w:t>
      </w:r>
      <w:r w:rsidR="00B56792" w:rsidRPr="000D5898">
        <w:rPr>
          <w:color w:val="000000"/>
          <w:lang w:val="en-US"/>
        </w:rPr>
        <w:fldChar w:fldCharType="begin"/>
      </w:r>
      <w:r w:rsidR="00EE6B14" w:rsidRPr="000D5898">
        <w:rPr>
          <w:color w:val="000000"/>
          <w:lang w:val="en-US"/>
        </w:rPr>
        <w:instrText>ADDIN RW.CITE{{doc:5910a6dfe4b0042e4aad9900 Ference,BA 2016; doc:5910a6e2e4b0042e4aad9a6f Wurtz,P 2016; doc:5a39434fe4b0cb262a7f8ee7 Swerdlow,DanielI 2015}}</w:instrText>
      </w:r>
      <w:r w:rsidR="00B56792" w:rsidRPr="000D5898">
        <w:rPr>
          <w:color w:val="000000"/>
          <w:lang w:val="en-US"/>
        </w:rPr>
        <w:fldChar w:fldCharType="separate"/>
      </w:r>
      <w:r w:rsidR="00A11E16" w:rsidRPr="000D5898">
        <w:rPr>
          <w:rFonts w:cs="Calibri"/>
          <w:color w:val="000000"/>
          <w:lang w:val="en-US"/>
        </w:rPr>
        <w:t>(11,12,30)</w:t>
      </w:r>
      <w:r w:rsidR="00B56792" w:rsidRPr="000D5898">
        <w:rPr>
          <w:color w:val="000000"/>
          <w:lang w:val="en-US"/>
        </w:rPr>
        <w:fldChar w:fldCharType="end"/>
      </w:r>
      <w:r w:rsidR="006F35C8" w:rsidRPr="000D5898">
        <w:rPr>
          <w:color w:val="000000"/>
          <w:lang w:val="en-US"/>
        </w:rPr>
        <w:t xml:space="preserve">. </w:t>
      </w:r>
      <w:r w:rsidR="00794A39" w:rsidRPr="000D5898">
        <w:rPr>
          <w:color w:val="000000"/>
          <w:lang w:val="en-US"/>
        </w:rPr>
        <w:t>Finally, t</w:t>
      </w:r>
      <w:r w:rsidR="00FF01ED" w:rsidRPr="000D5898">
        <w:rPr>
          <w:color w:val="000000"/>
          <w:lang w:val="en-US"/>
        </w:rPr>
        <w:t xml:space="preserve">o </w:t>
      </w:r>
      <w:r w:rsidR="00AC5E2C" w:rsidRPr="000D5898">
        <w:rPr>
          <w:color w:val="000000"/>
          <w:lang w:val="en-US"/>
        </w:rPr>
        <w:t>corroborate</w:t>
      </w:r>
      <w:r w:rsidR="00FF01ED" w:rsidRPr="000D5898">
        <w:rPr>
          <w:color w:val="000000"/>
          <w:lang w:val="en-US"/>
        </w:rPr>
        <w:t xml:space="preserve"> the validity of using </w:t>
      </w:r>
      <w:r w:rsidR="00B75BC7" w:rsidRPr="000D5898">
        <w:rPr>
          <w:color w:val="000000"/>
          <w:lang w:val="en-US"/>
        </w:rPr>
        <w:t>genetic proxies</w:t>
      </w:r>
      <w:r w:rsidR="00FF01ED" w:rsidRPr="000D5898">
        <w:rPr>
          <w:color w:val="000000"/>
          <w:lang w:val="en-US"/>
        </w:rPr>
        <w:t xml:space="preserve"> to mimic the randomized trial</w:t>
      </w:r>
      <w:r w:rsidR="00794A39" w:rsidRPr="000D5898">
        <w:rPr>
          <w:color w:val="000000"/>
          <w:lang w:val="en-US"/>
        </w:rPr>
        <w:t xml:space="preserve"> effects</w:t>
      </w:r>
      <w:r w:rsidR="00FF01ED" w:rsidRPr="000D5898">
        <w:rPr>
          <w:color w:val="000000"/>
          <w:lang w:val="en-US"/>
        </w:rPr>
        <w:t xml:space="preserve">, we </w:t>
      </w:r>
      <w:r w:rsidR="005116F5" w:rsidRPr="000D5898">
        <w:rPr>
          <w:color w:val="000000"/>
          <w:lang w:val="en-US"/>
        </w:rPr>
        <w:t xml:space="preserve">compared </w:t>
      </w:r>
      <w:r w:rsidR="00E23163" w:rsidRPr="000D5898">
        <w:rPr>
          <w:color w:val="000000"/>
          <w:lang w:val="en-US"/>
        </w:rPr>
        <w:t xml:space="preserve">metabolic effects of statin treatment in PROSPER with </w:t>
      </w:r>
      <w:r w:rsidR="005116F5" w:rsidRPr="000D5898">
        <w:rPr>
          <w:color w:val="000000"/>
          <w:lang w:val="en-US"/>
        </w:rPr>
        <w:t xml:space="preserve">the </w:t>
      </w:r>
      <w:r w:rsidR="00E23163" w:rsidRPr="000D5898">
        <w:rPr>
          <w:color w:val="000000"/>
          <w:lang w:val="en-US"/>
        </w:rPr>
        <w:t xml:space="preserve">corresponding effects </w:t>
      </w:r>
      <w:r w:rsidR="005116F5" w:rsidRPr="000D5898">
        <w:rPr>
          <w:color w:val="000000"/>
          <w:lang w:val="en-US"/>
        </w:rPr>
        <w:t xml:space="preserve">of </w:t>
      </w:r>
      <w:r w:rsidR="004F138B" w:rsidRPr="000D5898">
        <w:rPr>
          <w:i/>
          <w:color w:val="000000"/>
          <w:lang w:val="en-US"/>
        </w:rPr>
        <w:t>HMGCR</w:t>
      </w:r>
      <w:r w:rsidR="004F138B" w:rsidRPr="000D5898">
        <w:rPr>
          <w:color w:val="000000"/>
          <w:lang w:val="en-US"/>
        </w:rPr>
        <w:t xml:space="preserve"> </w:t>
      </w:r>
      <w:r w:rsidR="006E6B35" w:rsidRPr="000D5898">
        <w:rPr>
          <w:color w:val="000000"/>
          <w:lang w:val="en-US"/>
        </w:rPr>
        <w:t>rs12916</w:t>
      </w:r>
      <w:r w:rsidR="001E6655" w:rsidRPr="000D5898">
        <w:rPr>
          <w:color w:val="000000"/>
          <w:lang w:val="en-US"/>
        </w:rPr>
        <w:t>-T</w:t>
      </w:r>
      <w:r w:rsidR="002E405B" w:rsidRPr="000D5898">
        <w:rPr>
          <w:color w:val="000000"/>
          <w:lang w:val="en-US"/>
        </w:rPr>
        <w:t>.</w:t>
      </w:r>
      <w:r w:rsidR="00994158" w:rsidRPr="000D5898">
        <w:rPr>
          <w:color w:val="000000"/>
          <w:lang w:val="en-US"/>
        </w:rPr>
        <w:t xml:space="preserve"> </w:t>
      </w:r>
      <w:r w:rsidR="007B0062" w:rsidRPr="000D5898">
        <w:rPr>
          <w:color w:val="000000"/>
          <w:lang w:val="en-US"/>
        </w:rPr>
        <w:t>P</w:t>
      </w:r>
      <w:r w:rsidRPr="000D5898">
        <w:rPr>
          <w:color w:val="000000"/>
          <w:lang w:val="en-US"/>
        </w:rPr>
        <w:t>regnant women and individuals on lipid-lowering treatment were excluded from the analyses</w:t>
      </w:r>
      <w:r w:rsidR="007B0062" w:rsidRPr="000D5898">
        <w:rPr>
          <w:color w:val="000000"/>
          <w:lang w:val="en-US"/>
        </w:rPr>
        <w:t xml:space="preserve"> where information was </w:t>
      </w:r>
      <w:r w:rsidR="007B0062" w:rsidRPr="000D5898">
        <w:rPr>
          <w:color w:val="000000"/>
          <w:lang w:val="en-US"/>
        </w:rPr>
        <w:lastRenderedPageBreak/>
        <w:t>available</w:t>
      </w:r>
      <w:r w:rsidRPr="000D5898">
        <w:rPr>
          <w:color w:val="000000"/>
          <w:lang w:val="en-US"/>
        </w:rPr>
        <w:t>. Details of the cohorts</w:t>
      </w:r>
      <w:r w:rsidR="008A705D" w:rsidRPr="000D5898">
        <w:rPr>
          <w:color w:val="000000"/>
          <w:lang w:val="en-US"/>
        </w:rPr>
        <w:t xml:space="preserve"> </w:t>
      </w:r>
      <w:r w:rsidRPr="000D5898">
        <w:rPr>
          <w:color w:val="000000"/>
          <w:lang w:val="en-US"/>
        </w:rPr>
        <w:t xml:space="preserve">are provided in </w:t>
      </w:r>
      <w:r w:rsidRPr="000D5898">
        <w:rPr>
          <w:b/>
          <w:color w:val="000000"/>
          <w:lang w:val="en-US"/>
        </w:rPr>
        <w:t>Supplementary Methods</w:t>
      </w:r>
      <w:r w:rsidR="00253364" w:rsidRPr="000D5898">
        <w:rPr>
          <w:b/>
          <w:color w:val="000000"/>
          <w:lang w:val="en-US"/>
        </w:rPr>
        <w:t xml:space="preserve"> </w:t>
      </w:r>
      <w:r w:rsidR="00253364" w:rsidRPr="000D5898">
        <w:rPr>
          <w:color w:val="000000"/>
          <w:lang w:val="en-US"/>
        </w:rPr>
        <w:t>and</w:t>
      </w:r>
      <w:r w:rsidR="00C219D7" w:rsidRPr="000D5898">
        <w:rPr>
          <w:b/>
          <w:color w:val="000000"/>
          <w:lang w:val="en-US"/>
        </w:rPr>
        <w:t xml:space="preserve"> Supplementary Table </w:t>
      </w:r>
      <w:r w:rsidR="00253364" w:rsidRPr="000D5898">
        <w:rPr>
          <w:b/>
          <w:color w:val="000000"/>
          <w:lang w:val="en-US"/>
        </w:rPr>
        <w:t>1</w:t>
      </w:r>
      <w:r w:rsidR="00253364" w:rsidRPr="000D5898">
        <w:rPr>
          <w:color w:val="000000"/>
          <w:lang w:val="en-US"/>
        </w:rPr>
        <w:t>.</w:t>
      </w:r>
    </w:p>
    <w:p w14:paraId="2E4F7EF5" w14:textId="1C17218B" w:rsidR="003C3457" w:rsidRPr="000D5898" w:rsidRDefault="003C3457" w:rsidP="00F21C86">
      <w:pPr>
        <w:pStyle w:val="Heading2"/>
        <w:jc w:val="left"/>
        <w:rPr>
          <w:rFonts w:ascii="Calibri" w:hAnsi="Calibri"/>
          <w:b w:val="0"/>
          <w:color w:val="000000"/>
          <w:szCs w:val="22"/>
          <w:lang w:val="en-US"/>
        </w:rPr>
      </w:pPr>
      <w:r w:rsidRPr="000D5898">
        <w:rPr>
          <w:rFonts w:ascii="Calibri" w:hAnsi="Calibri"/>
          <w:b w:val="0"/>
          <w:color w:val="000000"/>
          <w:szCs w:val="22"/>
          <w:lang w:val="en-US"/>
        </w:rPr>
        <w:t xml:space="preserve">Lipid and metabolite quantification </w:t>
      </w:r>
    </w:p>
    <w:p w14:paraId="3AC650C6" w14:textId="1F262E18" w:rsidR="003C3457" w:rsidRPr="000D5898" w:rsidRDefault="003C3457" w:rsidP="003256F2">
      <w:pPr>
        <w:jc w:val="left"/>
        <w:rPr>
          <w:color w:val="000000"/>
          <w:lang w:val="en-US"/>
        </w:rPr>
      </w:pPr>
      <w:r w:rsidRPr="000D5898">
        <w:rPr>
          <w:color w:val="000000"/>
          <w:lang w:val="en-US"/>
        </w:rPr>
        <w:t>High-throughput NMR metabolomics was used to quantify 228 lipoprotein lipids and polar metabolite measures from serum or plasma samples in the PROSPER trial and eight cohorts</w:t>
      </w:r>
      <w:r w:rsidR="00545845" w:rsidRPr="000D5898">
        <w:rPr>
          <w:color w:val="000000"/>
          <w:lang w:val="en-US"/>
        </w:rPr>
        <w:t xml:space="preserve"> </w:t>
      </w:r>
      <w:r w:rsidR="00505B2C" w:rsidRPr="000D5898">
        <w:rPr>
          <w:color w:val="000000"/>
          <w:lang w:val="en-US"/>
        </w:rPr>
        <w:t xml:space="preserve">by </w:t>
      </w:r>
      <w:r w:rsidR="00545845" w:rsidRPr="000D5898">
        <w:rPr>
          <w:color w:val="000000"/>
          <w:lang w:val="en-US"/>
        </w:rPr>
        <w:t>the Nightingale platform (Nightingale Health Ltd, Helsinki, Finland)</w:t>
      </w:r>
      <w:r w:rsidR="00BA22F1" w:rsidRPr="000D5898">
        <w:rPr>
          <w:color w:val="000000"/>
          <w:lang w:val="en-US"/>
        </w:rPr>
        <w:t>. This</w:t>
      </w:r>
      <w:r w:rsidRPr="000D5898">
        <w:rPr>
          <w:color w:val="000000"/>
          <w:lang w:val="en-US"/>
        </w:rPr>
        <w:t xml:space="preserve"> provides simultaneous quantification of routine lipids, particle concentration and lipid composition of 14 lipoprotein subclasses, abundant fatty acids, amino acids, ketones and glycolysis related metabolites in absolute concentration units (</w:t>
      </w:r>
      <w:r w:rsidR="00860EA9" w:rsidRPr="000D5898">
        <w:rPr>
          <w:b/>
          <w:color w:val="000000"/>
          <w:lang w:val="en-US"/>
        </w:rPr>
        <w:t>Supplementary</w:t>
      </w:r>
      <w:r w:rsidR="00860EA9" w:rsidRPr="000D5898">
        <w:rPr>
          <w:color w:val="000000"/>
          <w:lang w:val="en-US"/>
        </w:rPr>
        <w:t xml:space="preserve"> </w:t>
      </w:r>
      <w:r w:rsidR="00860EA9" w:rsidRPr="000D5898">
        <w:rPr>
          <w:b/>
          <w:color w:val="000000"/>
          <w:lang w:val="en-US"/>
        </w:rPr>
        <w:t xml:space="preserve">Table </w:t>
      </w:r>
      <w:r w:rsidR="00E270DC" w:rsidRPr="000D5898">
        <w:rPr>
          <w:b/>
          <w:color w:val="000000"/>
          <w:lang w:val="en-US"/>
        </w:rPr>
        <w:t>2</w:t>
      </w:r>
      <w:r w:rsidRPr="000D5898">
        <w:rPr>
          <w:color w:val="000000"/>
          <w:lang w:val="en-US"/>
        </w:rPr>
        <w:t>)</w:t>
      </w:r>
      <w:r w:rsidR="00252A13" w:rsidRPr="000D5898">
        <w:rPr>
          <w:color w:val="000000"/>
          <w:lang w:val="en-US"/>
        </w:rPr>
        <w:t xml:space="preserve"> </w:t>
      </w:r>
      <w:r w:rsidR="00252A13" w:rsidRPr="000D5898">
        <w:rPr>
          <w:color w:val="000000"/>
          <w:lang w:val="en-US"/>
        </w:rPr>
        <w:fldChar w:fldCharType="begin"/>
      </w:r>
      <w:r w:rsidR="00EE6B14" w:rsidRPr="000D5898">
        <w:rPr>
          <w:color w:val="000000"/>
          <w:lang w:val="en-US"/>
        </w:rPr>
        <w:instrText>ADDIN RW.CITE{{doc:5930279fe4b060f40c38153f Soininen,Pasi 2015}}</w:instrText>
      </w:r>
      <w:r w:rsidR="00252A13" w:rsidRPr="000D5898">
        <w:rPr>
          <w:color w:val="000000"/>
          <w:lang w:val="en-US"/>
        </w:rPr>
        <w:fldChar w:fldCharType="separate"/>
      </w:r>
      <w:r w:rsidR="00A11E16" w:rsidRPr="000D5898">
        <w:rPr>
          <w:rFonts w:cs="Calibri"/>
          <w:color w:val="000000"/>
          <w:lang w:val="en-US"/>
        </w:rPr>
        <w:t>(31)</w:t>
      </w:r>
      <w:r w:rsidR="00252A13" w:rsidRPr="000D5898">
        <w:rPr>
          <w:color w:val="000000"/>
          <w:lang w:val="en-US"/>
        </w:rPr>
        <w:fldChar w:fldCharType="end"/>
      </w:r>
      <w:r w:rsidRPr="000D5898">
        <w:rPr>
          <w:color w:val="000000"/>
          <w:lang w:val="en-US"/>
        </w:rPr>
        <w:t xml:space="preserve">. The </w:t>
      </w:r>
      <w:r w:rsidR="00FB18EC" w:rsidRPr="000D5898">
        <w:rPr>
          <w:color w:val="000000"/>
          <w:lang w:val="en-US"/>
        </w:rPr>
        <w:t xml:space="preserve">Nightingale </w:t>
      </w:r>
      <w:r w:rsidR="00AF679F" w:rsidRPr="000D5898">
        <w:rPr>
          <w:color w:val="000000"/>
          <w:lang w:val="en-US"/>
        </w:rPr>
        <w:t xml:space="preserve">NMR </w:t>
      </w:r>
      <w:r w:rsidRPr="000D5898">
        <w:rPr>
          <w:color w:val="000000"/>
          <w:lang w:val="en-US"/>
        </w:rPr>
        <w:t>metabolomics platform has been widely used in epidemiological studies</w:t>
      </w:r>
      <w:r w:rsidR="00784074" w:rsidRPr="000D5898">
        <w:rPr>
          <w:color w:val="000000"/>
          <w:lang w:val="en-US"/>
        </w:rPr>
        <w:t xml:space="preserve"> </w:t>
      </w:r>
      <w:r w:rsidR="00784074" w:rsidRPr="000D5898">
        <w:rPr>
          <w:color w:val="000000"/>
          <w:lang w:val="en-US"/>
        </w:rPr>
        <w:fldChar w:fldCharType="begin"/>
      </w:r>
      <w:r w:rsidR="00F132CA" w:rsidRPr="000D5898">
        <w:rPr>
          <w:color w:val="000000"/>
          <w:lang w:val="en-US"/>
        </w:rPr>
        <w:instrText>ADDIN RW.CITE{{doc:5910a6e2e4b0042e4aad9a6f Wurtz,P 2016; doc:59302683e4b09f1f66ddc78c Würtz,Peter 2015; doc:5910a6dfe4b0042e4aad98d1 Kettunen,J 2012}}</w:instrText>
      </w:r>
      <w:r w:rsidR="00784074" w:rsidRPr="000D5898">
        <w:rPr>
          <w:color w:val="000000"/>
          <w:lang w:val="en-US"/>
        </w:rPr>
        <w:fldChar w:fldCharType="separate"/>
      </w:r>
      <w:r w:rsidR="00F132CA" w:rsidRPr="000D5898">
        <w:rPr>
          <w:rFonts w:cs="Calibri"/>
          <w:color w:val="000000"/>
          <w:lang w:val="en-US"/>
        </w:rPr>
        <w:t>(12,32,33)</w:t>
      </w:r>
      <w:r w:rsidR="00784074" w:rsidRPr="000D5898">
        <w:rPr>
          <w:color w:val="000000"/>
          <w:lang w:val="en-US"/>
        </w:rPr>
        <w:fldChar w:fldCharType="end"/>
      </w:r>
      <w:r w:rsidR="00784074" w:rsidRPr="000D5898">
        <w:rPr>
          <w:color w:val="000000"/>
          <w:lang w:val="en-US"/>
        </w:rPr>
        <w:t xml:space="preserve"> </w:t>
      </w:r>
      <w:r w:rsidRPr="000D5898">
        <w:rPr>
          <w:color w:val="000000"/>
          <w:lang w:val="en-US"/>
        </w:rPr>
        <w:t xml:space="preserve">and the </w:t>
      </w:r>
      <w:r w:rsidR="00BA22F1" w:rsidRPr="000D5898">
        <w:rPr>
          <w:color w:val="000000"/>
          <w:lang w:val="en-US"/>
        </w:rPr>
        <w:t xml:space="preserve">measurement method </w:t>
      </w:r>
      <w:r w:rsidRPr="000D5898">
        <w:rPr>
          <w:color w:val="000000"/>
          <w:lang w:val="en-US"/>
        </w:rPr>
        <w:t xml:space="preserve">has been </w:t>
      </w:r>
      <w:r w:rsidR="008045BD" w:rsidRPr="000D5898">
        <w:rPr>
          <w:color w:val="000000"/>
          <w:lang w:val="en-US"/>
        </w:rPr>
        <w:t xml:space="preserve">previously </w:t>
      </w:r>
      <w:r w:rsidRPr="000D5898">
        <w:rPr>
          <w:color w:val="000000"/>
          <w:lang w:val="en-US"/>
        </w:rPr>
        <w:t xml:space="preserve">described </w:t>
      </w:r>
      <w:r w:rsidR="00784074" w:rsidRPr="000D5898">
        <w:rPr>
          <w:color w:val="000000"/>
          <w:lang w:val="en-US"/>
        </w:rPr>
        <w:fldChar w:fldCharType="begin"/>
      </w:r>
      <w:r w:rsidR="00F132CA" w:rsidRPr="000D5898">
        <w:rPr>
          <w:color w:val="000000"/>
          <w:lang w:val="en-US"/>
        </w:rPr>
        <w:instrText>ADDIN RW.CITE{{doc:5930279fe4b060f40c38153f Soininen,Pasi 2015; doc:59302683e4b09f1f66ddc78c Würtz,Peter 2015; doc:5910a6dfe4b0042e4aad98d1 Kettunen,J 2012; doc:5910a6dfe4b0042e4aad98cb Kettunen,J 2016; doc:5a85b4a4e4b020cb798cdb52 Würtz,Peter 2017}}</w:instrText>
      </w:r>
      <w:r w:rsidR="00784074" w:rsidRPr="000D5898">
        <w:rPr>
          <w:color w:val="000000"/>
          <w:lang w:val="en-US"/>
        </w:rPr>
        <w:fldChar w:fldCharType="separate"/>
      </w:r>
      <w:r w:rsidR="00F132CA" w:rsidRPr="000D5898">
        <w:rPr>
          <w:rFonts w:cs="Calibri"/>
          <w:color w:val="000000"/>
          <w:lang w:val="en-US"/>
        </w:rPr>
        <w:t>(31-35)</w:t>
      </w:r>
      <w:r w:rsidR="00784074" w:rsidRPr="000D5898">
        <w:rPr>
          <w:color w:val="000000"/>
          <w:lang w:val="en-US"/>
        </w:rPr>
        <w:fldChar w:fldCharType="end"/>
      </w:r>
      <w:r w:rsidR="00CC09E6" w:rsidRPr="000D5898">
        <w:rPr>
          <w:color w:val="000000"/>
          <w:lang w:val="en-US"/>
        </w:rPr>
        <w:t>.</w:t>
      </w:r>
    </w:p>
    <w:p w14:paraId="088CB354" w14:textId="77777777" w:rsidR="003C3457" w:rsidRPr="000D5898" w:rsidRDefault="003C3457" w:rsidP="00F21C86">
      <w:pPr>
        <w:pStyle w:val="Heading2"/>
        <w:jc w:val="left"/>
        <w:rPr>
          <w:rFonts w:ascii="Calibri" w:hAnsi="Calibri"/>
          <w:b w:val="0"/>
          <w:color w:val="000000"/>
          <w:szCs w:val="22"/>
          <w:lang w:val="en-US"/>
        </w:rPr>
      </w:pPr>
      <w:r w:rsidRPr="000D5898">
        <w:rPr>
          <w:rFonts w:ascii="Calibri" w:hAnsi="Calibri"/>
          <w:b w:val="0"/>
          <w:color w:val="000000"/>
          <w:szCs w:val="22"/>
          <w:lang w:val="en-US"/>
        </w:rPr>
        <w:t>Statistical analyses</w:t>
      </w:r>
    </w:p>
    <w:p w14:paraId="18C84D66" w14:textId="2C3D8953" w:rsidR="003C3457" w:rsidRPr="000D5898" w:rsidRDefault="003C3457" w:rsidP="00F21C86">
      <w:pPr>
        <w:spacing w:after="0"/>
        <w:jc w:val="left"/>
        <w:rPr>
          <w:color w:val="000000"/>
          <w:lang w:val="en-US"/>
        </w:rPr>
      </w:pPr>
      <w:r w:rsidRPr="000D5898">
        <w:rPr>
          <w:color w:val="000000"/>
          <w:lang w:val="en-US"/>
        </w:rPr>
        <w:t xml:space="preserve">The effects of statin therapy on the 228 metabolic measures </w:t>
      </w:r>
      <w:r w:rsidR="00C61D8C" w:rsidRPr="000D5898">
        <w:rPr>
          <w:color w:val="000000"/>
          <w:lang w:val="en-US"/>
        </w:rPr>
        <w:t xml:space="preserve">in the PROSPER trial </w:t>
      </w:r>
      <w:r w:rsidRPr="000D5898">
        <w:rPr>
          <w:color w:val="000000"/>
          <w:lang w:val="en-US"/>
        </w:rPr>
        <w:t xml:space="preserve">were assessed by comparing the mean metabolite concentrations in the treatment group </w:t>
      </w:r>
      <w:r w:rsidR="00624DBE" w:rsidRPr="000D5898">
        <w:rPr>
          <w:color w:val="000000"/>
          <w:lang w:val="en-US"/>
        </w:rPr>
        <w:t xml:space="preserve">with </w:t>
      </w:r>
      <w:r w:rsidRPr="000D5898">
        <w:rPr>
          <w:color w:val="000000"/>
          <w:lang w:val="en-US"/>
        </w:rPr>
        <w:t xml:space="preserve">the placebo group </w:t>
      </w:r>
      <w:r w:rsidR="00624DBE" w:rsidRPr="000D5898">
        <w:rPr>
          <w:color w:val="000000"/>
          <w:lang w:val="en-US"/>
        </w:rPr>
        <w:t xml:space="preserve">at </w:t>
      </w:r>
      <w:r w:rsidRPr="000D5898">
        <w:rPr>
          <w:color w:val="000000"/>
          <w:lang w:val="en-US"/>
        </w:rPr>
        <w:t xml:space="preserve">6 months after </w:t>
      </w:r>
      <w:r w:rsidR="00CF56CC" w:rsidRPr="000D5898">
        <w:rPr>
          <w:color w:val="000000"/>
          <w:lang w:val="en-US"/>
        </w:rPr>
        <w:t>randomization</w:t>
      </w:r>
      <w:r w:rsidRPr="000D5898">
        <w:rPr>
          <w:color w:val="000000"/>
          <w:lang w:val="en-US"/>
        </w:rPr>
        <w:t>.</w:t>
      </w:r>
      <w:r w:rsidR="00291AF6" w:rsidRPr="000D5898">
        <w:rPr>
          <w:color w:val="000000"/>
          <w:lang w:val="en-US"/>
        </w:rPr>
        <w:t xml:space="preserve"> </w:t>
      </w:r>
      <w:r w:rsidRPr="000D5898">
        <w:rPr>
          <w:color w:val="000000"/>
          <w:lang w:val="en-US"/>
        </w:rPr>
        <w:t xml:space="preserve">The </w:t>
      </w:r>
      <w:r w:rsidR="00BB491B" w:rsidRPr="000D5898">
        <w:rPr>
          <w:color w:val="000000"/>
          <w:lang w:val="en-US"/>
        </w:rPr>
        <w:t xml:space="preserve">between-group </w:t>
      </w:r>
      <w:r w:rsidR="000B66D3" w:rsidRPr="000D5898">
        <w:rPr>
          <w:color w:val="000000"/>
          <w:lang w:val="en-US"/>
        </w:rPr>
        <w:t xml:space="preserve">difference in </w:t>
      </w:r>
      <w:r w:rsidRPr="000D5898">
        <w:rPr>
          <w:color w:val="000000"/>
          <w:lang w:val="en-US"/>
        </w:rPr>
        <w:t>concentration</w:t>
      </w:r>
      <w:r w:rsidR="00D170FD" w:rsidRPr="000D5898">
        <w:rPr>
          <w:color w:val="000000"/>
          <w:lang w:val="en-US"/>
        </w:rPr>
        <w:t>s</w:t>
      </w:r>
      <w:r w:rsidRPr="000D5898">
        <w:rPr>
          <w:color w:val="000000"/>
          <w:lang w:val="en-US"/>
        </w:rPr>
        <w:t xml:space="preserve"> </w:t>
      </w:r>
      <w:r w:rsidR="00D170FD" w:rsidRPr="000D5898">
        <w:rPr>
          <w:color w:val="000000"/>
          <w:lang w:val="en-US"/>
        </w:rPr>
        <w:t xml:space="preserve">for </w:t>
      </w:r>
      <w:r w:rsidRPr="000D5898">
        <w:rPr>
          <w:color w:val="000000"/>
          <w:lang w:val="en-US"/>
        </w:rPr>
        <w:t xml:space="preserve">each metabolic measure was quantified </w:t>
      </w:r>
      <w:r w:rsidR="000B66D3" w:rsidRPr="000D5898">
        <w:rPr>
          <w:color w:val="000000"/>
          <w:lang w:val="en-US"/>
        </w:rPr>
        <w:t xml:space="preserve">separately </w:t>
      </w:r>
      <w:r w:rsidRPr="000D5898">
        <w:rPr>
          <w:color w:val="000000"/>
          <w:lang w:val="en-US"/>
        </w:rPr>
        <w:t>using linear regression with metabolite concentration as outcome and treatment status as predictor, adjusted for age and sex. All metabolite concentrations were scaled to standard deviation (SD) units</w:t>
      </w:r>
      <w:r w:rsidR="0042465F" w:rsidRPr="000D5898">
        <w:rPr>
          <w:color w:val="000000"/>
          <w:lang w:val="en-US"/>
        </w:rPr>
        <w:t xml:space="preserve"> </w:t>
      </w:r>
      <w:r w:rsidR="00C32B09" w:rsidRPr="000D5898">
        <w:rPr>
          <w:color w:val="000000"/>
          <w:lang w:val="en-US"/>
        </w:rPr>
        <w:t xml:space="preserve">prior to </w:t>
      </w:r>
      <w:r w:rsidR="00AA50EB" w:rsidRPr="000D5898">
        <w:rPr>
          <w:color w:val="000000"/>
          <w:lang w:val="en-US"/>
        </w:rPr>
        <w:t>assess</w:t>
      </w:r>
      <w:r w:rsidR="00766766" w:rsidRPr="000D5898">
        <w:rPr>
          <w:color w:val="000000"/>
          <w:lang w:val="en-US"/>
        </w:rPr>
        <w:t xml:space="preserve">ing the differences, </w:t>
      </w:r>
      <w:r w:rsidR="002C069C" w:rsidRPr="000D5898">
        <w:rPr>
          <w:color w:val="000000"/>
          <w:lang w:val="en-US"/>
        </w:rPr>
        <w:t xml:space="preserve">to </w:t>
      </w:r>
      <w:r w:rsidR="00825723" w:rsidRPr="000D5898">
        <w:rPr>
          <w:color w:val="000000"/>
          <w:lang w:val="en-US"/>
        </w:rPr>
        <w:t xml:space="preserve">enable </w:t>
      </w:r>
      <w:r w:rsidR="002C069C" w:rsidRPr="000D5898">
        <w:rPr>
          <w:color w:val="000000"/>
          <w:lang w:val="en-US"/>
        </w:rPr>
        <w:t xml:space="preserve">comparison of </w:t>
      </w:r>
      <w:r w:rsidR="005A49B2" w:rsidRPr="000D5898">
        <w:rPr>
          <w:color w:val="000000"/>
          <w:lang w:val="en-US"/>
        </w:rPr>
        <w:t xml:space="preserve">measures with different units and </w:t>
      </w:r>
      <w:r w:rsidR="00E86EB3" w:rsidRPr="000D5898">
        <w:rPr>
          <w:color w:val="000000"/>
          <w:lang w:val="en-US"/>
        </w:rPr>
        <w:t xml:space="preserve">across </w:t>
      </w:r>
      <w:r w:rsidR="00A526E1" w:rsidRPr="000D5898">
        <w:rPr>
          <w:color w:val="000000"/>
          <w:lang w:val="en-US"/>
        </w:rPr>
        <w:t>wide ranges of concentration levels</w:t>
      </w:r>
      <w:r w:rsidRPr="000D5898">
        <w:rPr>
          <w:color w:val="000000"/>
          <w:lang w:val="en-US"/>
        </w:rPr>
        <w:t>.</w:t>
      </w:r>
      <w:r w:rsidR="00641297" w:rsidRPr="000D5898">
        <w:rPr>
          <w:color w:val="000000"/>
          <w:lang w:val="en-US"/>
        </w:rPr>
        <w:t xml:space="preserve"> Results in absolute units are presented in </w:t>
      </w:r>
      <w:r w:rsidR="00AE0424" w:rsidRPr="000D5898">
        <w:rPr>
          <w:b/>
          <w:color w:val="000000"/>
          <w:lang w:val="en-US"/>
        </w:rPr>
        <w:t>Supplementary</w:t>
      </w:r>
      <w:r w:rsidR="00AE0424" w:rsidRPr="000D5898">
        <w:rPr>
          <w:color w:val="000000"/>
          <w:lang w:val="en-US"/>
        </w:rPr>
        <w:t xml:space="preserve"> </w:t>
      </w:r>
      <w:r w:rsidR="00AE0424" w:rsidRPr="000D5898">
        <w:rPr>
          <w:b/>
          <w:color w:val="000000"/>
          <w:lang w:val="en-US"/>
        </w:rPr>
        <w:t xml:space="preserve">Table </w:t>
      </w:r>
      <w:r w:rsidR="00C16957" w:rsidRPr="000D5898">
        <w:rPr>
          <w:b/>
          <w:color w:val="000000"/>
          <w:lang w:val="en-US"/>
        </w:rPr>
        <w:t>3</w:t>
      </w:r>
      <w:r w:rsidR="00641297" w:rsidRPr="000D5898">
        <w:rPr>
          <w:color w:val="000000"/>
          <w:lang w:val="en-US"/>
        </w:rPr>
        <w:t>.</w:t>
      </w:r>
      <w:r w:rsidRPr="000D5898">
        <w:rPr>
          <w:color w:val="000000"/>
          <w:lang w:val="en-US"/>
        </w:rPr>
        <w:t xml:space="preserve"> The percentage difference</w:t>
      </w:r>
      <w:r w:rsidR="00820D27" w:rsidRPr="000D5898">
        <w:rPr>
          <w:color w:val="000000"/>
          <w:lang w:val="en-US"/>
        </w:rPr>
        <w:t>s</w:t>
      </w:r>
      <w:r w:rsidRPr="000D5898">
        <w:rPr>
          <w:color w:val="000000"/>
          <w:lang w:val="en-US"/>
        </w:rPr>
        <w:t xml:space="preserve"> in metabolite concentration</w:t>
      </w:r>
      <w:r w:rsidR="00820D27" w:rsidRPr="000D5898">
        <w:rPr>
          <w:color w:val="000000"/>
          <w:lang w:val="en-US"/>
        </w:rPr>
        <w:t>s</w:t>
      </w:r>
      <w:r w:rsidRPr="000D5898">
        <w:rPr>
          <w:color w:val="000000"/>
          <w:lang w:val="en-US"/>
        </w:rPr>
        <w:t>, relative to the placebo group, were examined as secondary analyses.</w:t>
      </w:r>
    </w:p>
    <w:p w14:paraId="6D3B5975" w14:textId="76B477B4" w:rsidR="00CF2352" w:rsidRPr="000D5898" w:rsidRDefault="007C28B7" w:rsidP="004F637D">
      <w:pPr>
        <w:spacing w:before="240" w:after="0"/>
        <w:jc w:val="left"/>
        <w:rPr>
          <w:color w:val="000000"/>
          <w:lang w:val="en-US"/>
        </w:rPr>
      </w:pPr>
      <w:r w:rsidRPr="000D5898">
        <w:rPr>
          <w:color w:val="000000"/>
          <w:lang w:val="en-US"/>
        </w:rPr>
        <w:t xml:space="preserve">The </w:t>
      </w:r>
      <w:r w:rsidR="00AE1D2C" w:rsidRPr="000D5898">
        <w:rPr>
          <w:color w:val="000000"/>
          <w:lang w:val="en-US"/>
        </w:rPr>
        <w:t>effect</w:t>
      </w:r>
      <w:r w:rsidRPr="000D5898">
        <w:rPr>
          <w:color w:val="000000"/>
          <w:lang w:val="en-US"/>
        </w:rPr>
        <w:t xml:space="preserve"> of genetic inhibition of </w:t>
      </w:r>
      <w:r w:rsidR="003C3457" w:rsidRPr="000D5898">
        <w:rPr>
          <w:color w:val="000000"/>
          <w:lang w:val="en-US"/>
        </w:rPr>
        <w:t>PCSK9</w:t>
      </w:r>
      <w:r w:rsidRPr="000D5898">
        <w:rPr>
          <w:color w:val="000000"/>
          <w:lang w:val="en-US"/>
        </w:rPr>
        <w:t xml:space="preserve"> on </w:t>
      </w:r>
      <w:r w:rsidR="003C3457" w:rsidRPr="000D5898">
        <w:rPr>
          <w:color w:val="000000"/>
          <w:lang w:val="en-US"/>
        </w:rPr>
        <w:t>each</w:t>
      </w:r>
      <w:r w:rsidRPr="000D5898">
        <w:rPr>
          <w:color w:val="000000"/>
          <w:lang w:val="en-US"/>
        </w:rPr>
        <w:t xml:space="preserve"> of the 228</w:t>
      </w:r>
      <w:r w:rsidR="003C3457" w:rsidRPr="000D5898">
        <w:rPr>
          <w:color w:val="000000"/>
          <w:lang w:val="en-US"/>
        </w:rPr>
        <w:t xml:space="preserve"> metabolic measure</w:t>
      </w:r>
      <w:r w:rsidRPr="000D5898">
        <w:rPr>
          <w:color w:val="000000"/>
          <w:lang w:val="en-US"/>
        </w:rPr>
        <w:t>s</w:t>
      </w:r>
      <w:r w:rsidR="003C3457" w:rsidRPr="000D5898">
        <w:rPr>
          <w:color w:val="000000"/>
          <w:lang w:val="en-US"/>
        </w:rPr>
        <w:t xml:space="preserve"> </w:t>
      </w:r>
      <w:r w:rsidR="00AE1D2C" w:rsidRPr="000D5898">
        <w:rPr>
          <w:color w:val="000000"/>
          <w:lang w:val="en-US"/>
        </w:rPr>
        <w:t xml:space="preserve">was </w:t>
      </w:r>
      <w:r w:rsidR="00640C81" w:rsidRPr="000D5898">
        <w:rPr>
          <w:color w:val="000000"/>
          <w:lang w:val="en-US"/>
        </w:rPr>
        <w:t>analyzed</w:t>
      </w:r>
      <w:r w:rsidR="00AE1D2C" w:rsidRPr="000D5898">
        <w:rPr>
          <w:color w:val="000000"/>
          <w:lang w:val="en-US"/>
        </w:rPr>
        <w:t xml:space="preserve"> </w:t>
      </w:r>
      <w:r w:rsidR="003C3457" w:rsidRPr="000D5898">
        <w:rPr>
          <w:color w:val="000000"/>
          <w:lang w:val="en-US"/>
        </w:rPr>
        <w:t xml:space="preserve">separately by fitting linear regression models with metabolite concentrations as outcome and </w:t>
      </w:r>
      <w:r w:rsidR="00CC121E" w:rsidRPr="000D5898">
        <w:rPr>
          <w:color w:val="000000"/>
          <w:lang w:val="en-US"/>
        </w:rPr>
        <w:t xml:space="preserve">rs11591147-T allele count </w:t>
      </w:r>
      <w:r w:rsidR="003C3457" w:rsidRPr="000D5898">
        <w:rPr>
          <w:color w:val="000000"/>
          <w:lang w:val="en-US"/>
        </w:rPr>
        <w:t xml:space="preserve">as </w:t>
      </w:r>
      <w:r w:rsidR="00820D27" w:rsidRPr="000D5898">
        <w:rPr>
          <w:color w:val="000000"/>
          <w:lang w:val="en-US"/>
        </w:rPr>
        <w:t>predictor</w:t>
      </w:r>
      <w:r w:rsidR="00B24C80" w:rsidRPr="000D5898">
        <w:rPr>
          <w:color w:val="000000"/>
          <w:lang w:val="en-US"/>
        </w:rPr>
        <w:t xml:space="preserve">, </w:t>
      </w:r>
      <w:r w:rsidR="003C3457" w:rsidRPr="000D5898">
        <w:rPr>
          <w:color w:val="000000"/>
          <w:lang w:val="en-US"/>
        </w:rPr>
        <w:t xml:space="preserve">representing the number of LDL-C lowering alleles. </w:t>
      </w:r>
      <w:r w:rsidR="00760607" w:rsidRPr="000D5898">
        <w:rPr>
          <w:color w:val="000000"/>
          <w:lang w:val="en-US"/>
        </w:rPr>
        <w:t>For sensitivity analysis, we conducted equivalent tests of each metabolic measure with rs12916</w:t>
      </w:r>
      <w:r w:rsidR="00760607" w:rsidRPr="000D5898">
        <w:rPr>
          <w:color w:val="000000"/>
          <w:lang w:val="en-US"/>
        </w:rPr>
        <w:softHyphen/>
        <w:t xml:space="preserve">-T in </w:t>
      </w:r>
      <w:r w:rsidR="00760607" w:rsidRPr="000D5898">
        <w:rPr>
          <w:i/>
          <w:color w:val="000000"/>
          <w:lang w:val="en-US"/>
        </w:rPr>
        <w:lastRenderedPageBreak/>
        <w:t xml:space="preserve">HMGCR </w:t>
      </w:r>
      <w:r w:rsidR="00760607" w:rsidRPr="000D5898">
        <w:rPr>
          <w:color w:val="000000"/>
          <w:lang w:val="en-US"/>
        </w:rPr>
        <w:t xml:space="preserve">as </w:t>
      </w:r>
      <w:r w:rsidR="00820D27" w:rsidRPr="000D5898">
        <w:rPr>
          <w:color w:val="000000"/>
          <w:lang w:val="en-US"/>
        </w:rPr>
        <w:t>the predictor</w:t>
      </w:r>
      <w:r w:rsidR="00760607" w:rsidRPr="000D5898">
        <w:rPr>
          <w:i/>
          <w:color w:val="000000"/>
          <w:lang w:val="en-US"/>
        </w:rPr>
        <w:t>.</w:t>
      </w:r>
      <w:r w:rsidR="008F5565" w:rsidRPr="000D5898">
        <w:rPr>
          <w:i/>
          <w:color w:val="000000"/>
          <w:lang w:val="en-US"/>
        </w:rPr>
        <w:t xml:space="preserve"> </w:t>
      </w:r>
      <w:r w:rsidR="003C3457" w:rsidRPr="000D5898">
        <w:rPr>
          <w:color w:val="000000"/>
          <w:lang w:val="en-US"/>
        </w:rPr>
        <w:t xml:space="preserve">All </w:t>
      </w:r>
      <w:r w:rsidR="00EA7E90" w:rsidRPr="000D5898">
        <w:rPr>
          <w:color w:val="000000"/>
          <w:lang w:val="en-US"/>
        </w:rPr>
        <w:t xml:space="preserve">genetic </w:t>
      </w:r>
      <w:r w:rsidR="003C3457" w:rsidRPr="000D5898">
        <w:rPr>
          <w:color w:val="000000"/>
          <w:lang w:val="en-US"/>
        </w:rPr>
        <w:t>analyses assumed an additive effect and were adjusted for age, sex, and the first four genomic principal components</w:t>
      </w:r>
      <w:r w:rsidR="00F75A40" w:rsidRPr="000D5898">
        <w:rPr>
          <w:color w:val="000000"/>
          <w:lang w:val="en-US"/>
        </w:rPr>
        <w:t xml:space="preserve">. </w:t>
      </w:r>
      <w:r w:rsidR="003C3457" w:rsidRPr="000D5898">
        <w:rPr>
          <w:color w:val="000000"/>
          <w:lang w:val="en-US"/>
        </w:rPr>
        <w:t>Effect sizes</w:t>
      </w:r>
      <w:r w:rsidR="00C84AB3" w:rsidRPr="000D5898">
        <w:rPr>
          <w:color w:val="000000"/>
          <w:lang w:val="en-US"/>
        </w:rPr>
        <w:t xml:space="preserve"> and standard errors</w:t>
      </w:r>
      <w:r w:rsidR="003C3457" w:rsidRPr="000D5898">
        <w:rPr>
          <w:color w:val="000000"/>
          <w:lang w:val="en-US"/>
        </w:rPr>
        <w:t xml:space="preserve"> from each cohort were </w:t>
      </w:r>
      <w:r w:rsidR="00C84AB3" w:rsidRPr="000D5898">
        <w:rPr>
          <w:color w:val="000000"/>
          <w:lang w:val="en-US"/>
        </w:rPr>
        <w:t>combined</w:t>
      </w:r>
      <w:r w:rsidR="003C3457" w:rsidRPr="000D5898">
        <w:rPr>
          <w:color w:val="000000"/>
          <w:lang w:val="en-US"/>
        </w:rPr>
        <w:t xml:space="preserve"> using inverse variance-weighted fixed effect</w:t>
      </w:r>
      <w:r w:rsidR="00C84AB3" w:rsidRPr="000D5898">
        <w:rPr>
          <w:color w:val="000000"/>
          <w:lang w:val="en-US"/>
        </w:rPr>
        <w:t xml:space="preserve"> meta-analysis</w:t>
      </w:r>
      <w:r w:rsidR="003C3457" w:rsidRPr="000D5898">
        <w:rPr>
          <w:color w:val="000000"/>
          <w:lang w:val="en-US"/>
        </w:rPr>
        <w:t xml:space="preserve">. </w:t>
      </w:r>
      <w:r w:rsidR="000D2100" w:rsidRPr="000D5898">
        <w:rPr>
          <w:color w:val="000000"/>
          <w:lang w:val="en-US"/>
        </w:rPr>
        <w:t xml:space="preserve">All </w:t>
      </w:r>
      <w:r w:rsidR="004E2F0B" w:rsidRPr="000D5898">
        <w:rPr>
          <w:color w:val="000000"/>
          <w:lang w:val="en-US"/>
        </w:rPr>
        <w:t xml:space="preserve">effect sizes </w:t>
      </w:r>
      <w:r w:rsidR="000D2100" w:rsidRPr="000D5898">
        <w:rPr>
          <w:color w:val="000000"/>
          <w:lang w:val="en-US"/>
        </w:rPr>
        <w:t>were scaled to SD units</w:t>
      </w:r>
      <w:r w:rsidR="005F5517" w:rsidRPr="000D5898">
        <w:rPr>
          <w:color w:val="000000"/>
          <w:lang w:val="en-US"/>
        </w:rPr>
        <w:t xml:space="preserve"> of metabolite concentrations</w:t>
      </w:r>
      <w:r w:rsidR="000D2100" w:rsidRPr="000D5898">
        <w:rPr>
          <w:color w:val="000000"/>
          <w:lang w:val="en-US"/>
        </w:rPr>
        <w:t xml:space="preserve">, as </w:t>
      </w:r>
      <w:r w:rsidR="00F26BBC" w:rsidRPr="000D5898">
        <w:rPr>
          <w:color w:val="000000"/>
          <w:lang w:val="en-US"/>
        </w:rPr>
        <w:t xml:space="preserve">for </w:t>
      </w:r>
      <w:r w:rsidR="005F5517" w:rsidRPr="000D5898">
        <w:rPr>
          <w:color w:val="000000"/>
          <w:lang w:val="en-US"/>
        </w:rPr>
        <w:t xml:space="preserve">analyses of </w:t>
      </w:r>
      <w:r w:rsidR="000D2100" w:rsidRPr="000D5898">
        <w:rPr>
          <w:color w:val="000000"/>
          <w:lang w:val="en-US"/>
        </w:rPr>
        <w:t xml:space="preserve">PROSPER. </w:t>
      </w:r>
      <w:r w:rsidR="003C3457" w:rsidRPr="000D5898">
        <w:rPr>
          <w:color w:val="000000"/>
          <w:lang w:val="en-US"/>
        </w:rPr>
        <w:t xml:space="preserve">The similarity between the </w:t>
      </w:r>
      <w:r w:rsidR="00E8577A" w:rsidRPr="000D5898">
        <w:rPr>
          <w:color w:val="000000"/>
          <w:lang w:val="en-US"/>
        </w:rPr>
        <w:t xml:space="preserve">overall </w:t>
      </w:r>
      <w:r w:rsidR="003C3457" w:rsidRPr="000D5898">
        <w:rPr>
          <w:color w:val="000000"/>
          <w:lang w:val="en-US"/>
        </w:rPr>
        <w:t xml:space="preserve">patterns of metabolic effects </w:t>
      </w:r>
      <w:r w:rsidR="00CE4E05" w:rsidRPr="000D5898">
        <w:rPr>
          <w:color w:val="000000"/>
          <w:lang w:val="en-US"/>
        </w:rPr>
        <w:t>due to</w:t>
      </w:r>
      <w:r w:rsidR="003C3457" w:rsidRPr="000D5898">
        <w:rPr>
          <w:color w:val="000000"/>
          <w:lang w:val="en-US"/>
        </w:rPr>
        <w:t xml:space="preserve"> PCSK9 inhibition </w:t>
      </w:r>
      <w:r w:rsidR="004C3B24" w:rsidRPr="000D5898">
        <w:rPr>
          <w:color w:val="000000"/>
          <w:lang w:val="en-US"/>
        </w:rPr>
        <w:t xml:space="preserve">and statin therapy </w:t>
      </w:r>
      <w:r w:rsidR="003C3457" w:rsidRPr="000D5898">
        <w:rPr>
          <w:color w:val="000000"/>
          <w:lang w:val="en-US"/>
        </w:rPr>
        <w:t xml:space="preserve">was summarized using the linear fit of the effect estimates of </w:t>
      </w:r>
      <w:r w:rsidR="00E270DC" w:rsidRPr="000D5898">
        <w:rPr>
          <w:color w:val="000000"/>
          <w:lang w:val="en-US"/>
        </w:rPr>
        <w:t>153</w:t>
      </w:r>
      <w:r w:rsidR="003C3457" w:rsidRPr="000D5898">
        <w:rPr>
          <w:color w:val="000000"/>
          <w:lang w:val="en-US"/>
        </w:rPr>
        <w:t xml:space="preserve"> metabolic measures</w:t>
      </w:r>
      <w:r w:rsidR="00F769E2" w:rsidRPr="000D5898">
        <w:rPr>
          <w:color w:val="000000"/>
          <w:lang w:val="en-US"/>
        </w:rPr>
        <w:t xml:space="preserve"> </w:t>
      </w:r>
      <w:r w:rsidR="00F769E2" w:rsidRPr="000D5898">
        <w:rPr>
          <w:color w:val="000000"/>
          <w:lang w:val="en-US"/>
        </w:rPr>
        <w:fldChar w:fldCharType="begin"/>
      </w:r>
      <w:r w:rsidR="00EE6B14" w:rsidRPr="000D5898">
        <w:rPr>
          <w:color w:val="000000"/>
          <w:lang w:val="en-US"/>
        </w:rPr>
        <w:instrText>ADDIN RW.CITE{{doc:5910a6e2e4b0042e4aad9a6f Wurtz,P 2016}}</w:instrText>
      </w:r>
      <w:r w:rsidR="00F769E2" w:rsidRPr="000D5898">
        <w:rPr>
          <w:color w:val="000000"/>
          <w:lang w:val="en-US"/>
        </w:rPr>
        <w:fldChar w:fldCharType="separate"/>
      </w:r>
      <w:r w:rsidR="008A7D57" w:rsidRPr="000D5898">
        <w:rPr>
          <w:rFonts w:cs="Calibri"/>
          <w:color w:val="000000"/>
          <w:lang w:val="en-US"/>
        </w:rPr>
        <w:t>(12)</w:t>
      </w:r>
      <w:r w:rsidR="00F769E2" w:rsidRPr="000D5898">
        <w:rPr>
          <w:color w:val="000000"/>
          <w:lang w:val="en-US"/>
        </w:rPr>
        <w:fldChar w:fldCharType="end"/>
      </w:r>
      <w:r w:rsidR="003C3457" w:rsidRPr="000D5898">
        <w:rPr>
          <w:color w:val="000000"/>
          <w:lang w:val="en-US"/>
        </w:rPr>
        <w:t>,</w:t>
      </w:r>
      <w:r w:rsidR="00E270DC" w:rsidRPr="000D5898">
        <w:rPr>
          <w:color w:val="000000"/>
          <w:lang w:val="en-US"/>
        </w:rPr>
        <w:t xml:space="preserve"> covering all </w:t>
      </w:r>
      <w:r w:rsidR="00A64B98" w:rsidRPr="000D5898">
        <w:rPr>
          <w:color w:val="000000"/>
          <w:lang w:val="en-US"/>
        </w:rPr>
        <w:t xml:space="preserve">assayed </w:t>
      </w:r>
      <w:r w:rsidR="00E270DC" w:rsidRPr="000D5898">
        <w:rPr>
          <w:color w:val="000000"/>
          <w:lang w:val="en-US"/>
        </w:rPr>
        <w:t>measures</w:t>
      </w:r>
      <w:r w:rsidR="003C3457" w:rsidRPr="000D5898">
        <w:rPr>
          <w:color w:val="000000"/>
          <w:lang w:val="en-US"/>
        </w:rPr>
        <w:t xml:space="preserve"> except</w:t>
      </w:r>
      <w:r w:rsidR="00E270DC" w:rsidRPr="000D5898">
        <w:rPr>
          <w:color w:val="000000"/>
          <w:lang w:val="en-US"/>
        </w:rPr>
        <w:t xml:space="preserve"> lipoprotein </w:t>
      </w:r>
      <w:r w:rsidR="003C3457" w:rsidRPr="000D5898">
        <w:rPr>
          <w:color w:val="000000"/>
          <w:lang w:val="en-US"/>
        </w:rPr>
        <w:t xml:space="preserve">lipid ratios </w:t>
      </w:r>
      <w:r w:rsidR="00E270DC" w:rsidRPr="000D5898">
        <w:rPr>
          <w:color w:val="000000"/>
          <w:lang w:val="en-US"/>
        </w:rPr>
        <w:t xml:space="preserve">and five </w:t>
      </w:r>
      <w:r w:rsidR="008F7BF3" w:rsidRPr="000D5898">
        <w:rPr>
          <w:color w:val="000000"/>
          <w:lang w:val="en-US"/>
        </w:rPr>
        <w:t xml:space="preserve">polar </w:t>
      </w:r>
      <w:r w:rsidR="00E270DC" w:rsidRPr="000D5898">
        <w:rPr>
          <w:color w:val="000000"/>
          <w:lang w:val="en-US"/>
        </w:rPr>
        <w:t xml:space="preserve">metabolites </w:t>
      </w:r>
      <w:r w:rsidR="00C84AB3" w:rsidRPr="000D5898">
        <w:rPr>
          <w:color w:val="000000"/>
          <w:lang w:val="en-US"/>
        </w:rPr>
        <w:t>that could</w:t>
      </w:r>
      <w:r w:rsidR="00D1297D" w:rsidRPr="000D5898">
        <w:rPr>
          <w:color w:val="000000"/>
          <w:lang w:val="en-US"/>
        </w:rPr>
        <w:t xml:space="preserve"> not</w:t>
      </w:r>
      <w:r w:rsidR="00C84AB3" w:rsidRPr="000D5898">
        <w:rPr>
          <w:color w:val="000000"/>
          <w:lang w:val="en-US"/>
        </w:rPr>
        <w:t xml:space="preserve"> be </w:t>
      </w:r>
      <w:r w:rsidR="004C2F02" w:rsidRPr="000D5898">
        <w:rPr>
          <w:color w:val="000000"/>
          <w:lang w:val="en-US"/>
        </w:rPr>
        <w:t xml:space="preserve">reliably </w:t>
      </w:r>
      <w:r w:rsidR="00C84AB3" w:rsidRPr="000D5898">
        <w:rPr>
          <w:color w:val="000000"/>
          <w:lang w:val="en-US"/>
        </w:rPr>
        <w:t>quantified</w:t>
      </w:r>
      <w:r w:rsidR="00E270DC" w:rsidRPr="000D5898">
        <w:rPr>
          <w:color w:val="000000"/>
          <w:lang w:val="en-US"/>
        </w:rPr>
        <w:t xml:space="preserve"> </w:t>
      </w:r>
      <w:r w:rsidR="00C84AB3" w:rsidRPr="000D5898">
        <w:rPr>
          <w:color w:val="000000"/>
          <w:lang w:val="en-US"/>
        </w:rPr>
        <w:t>in</w:t>
      </w:r>
      <w:r w:rsidR="00E270DC" w:rsidRPr="000D5898">
        <w:rPr>
          <w:color w:val="000000"/>
          <w:lang w:val="en-US"/>
        </w:rPr>
        <w:t xml:space="preserve"> </w:t>
      </w:r>
      <w:r w:rsidR="00377517" w:rsidRPr="000D5898">
        <w:rPr>
          <w:color w:val="000000"/>
          <w:lang w:val="en-US"/>
        </w:rPr>
        <w:t>PROSPER</w:t>
      </w:r>
      <w:r w:rsidR="00E270DC" w:rsidRPr="000D5898">
        <w:rPr>
          <w:color w:val="000000"/>
          <w:lang w:val="en-US"/>
        </w:rPr>
        <w:t>.</w:t>
      </w:r>
    </w:p>
    <w:p w14:paraId="250C3E5B" w14:textId="0A122AAB" w:rsidR="003C3457" w:rsidRPr="000D5898" w:rsidRDefault="003C3457" w:rsidP="003142F5">
      <w:pPr>
        <w:spacing w:before="240" w:after="0"/>
        <w:jc w:val="left"/>
        <w:rPr>
          <w:color w:val="000000"/>
          <w:lang w:val="en-US"/>
        </w:rPr>
      </w:pPr>
      <w:r w:rsidRPr="000D5898">
        <w:rPr>
          <w:color w:val="000000"/>
          <w:lang w:val="en-US"/>
        </w:rPr>
        <w:t>To facilitate comparison between the substantial metabol</w:t>
      </w:r>
      <w:r w:rsidR="00F147A7" w:rsidRPr="000D5898">
        <w:rPr>
          <w:color w:val="000000"/>
          <w:lang w:val="en-US"/>
        </w:rPr>
        <w:t>ic</w:t>
      </w:r>
      <w:r w:rsidRPr="000D5898">
        <w:rPr>
          <w:color w:val="000000"/>
          <w:lang w:val="en-US"/>
        </w:rPr>
        <w:t xml:space="preserve"> effects of statin therapy </w:t>
      </w:r>
      <w:r w:rsidR="00E274CD" w:rsidRPr="000D5898">
        <w:rPr>
          <w:color w:val="000000"/>
          <w:lang w:val="en-US"/>
        </w:rPr>
        <w:t>with</w:t>
      </w:r>
      <w:r w:rsidRPr="000D5898">
        <w:rPr>
          <w:color w:val="000000"/>
          <w:lang w:val="en-US"/>
        </w:rPr>
        <w:t xml:space="preserve"> the smaller effects from genetic </w:t>
      </w:r>
      <w:r w:rsidR="00CE4E05" w:rsidRPr="000D5898">
        <w:rPr>
          <w:color w:val="000000"/>
          <w:lang w:val="en-US"/>
        </w:rPr>
        <w:t xml:space="preserve">inhibition of </w:t>
      </w:r>
      <w:r w:rsidRPr="000D5898">
        <w:rPr>
          <w:color w:val="000000"/>
          <w:lang w:val="en-US"/>
        </w:rPr>
        <w:t xml:space="preserve">PCSK9, results are presented </w:t>
      </w:r>
      <w:r w:rsidR="0081520F" w:rsidRPr="000D5898">
        <w:rPr>
          <w:color w:val="000000"/>
          <w:lang w:val="en-US"/>
        </w:rPr>
        <w:t xml:space="preserve">relative </w:t>
      </w:r>
      <w:r w:rsidR="008D3120" w:rsidRPr="000D5898">
        <w:rPr>
          <w:color w:val="000000"/>
          <w:lang w:val="en-US"/>
        </w:rPr>
        <w:t>to an equivalent (</w:t>
      </w:r>
      <w:r w:rsidR="008F5E4A" w:rsidRPr="000D5898">
        <w:rPr>
          <w:color w:val="000000"/>
          <w:lang w:val="en-US"/>
        </w:rPr>
        <w:t>1-SD</w:t>
      </w:r>
      <w:r w:rsidR="008D3120" w:rsidRPr="000D5898">
        <w:rPr>
          <w:color w:val="000000"/>
          <w:lang w:val="en-US"/>
        </w:rPr>
        <w:t>)</w:t>
      </w:r>
      <w:r w:rsidR="00F37BF8" w:rsidRPr="000D5898">
        <w:rPr>
          <w:color w:val="000000"/>
          <w:lang w:val="en-US"/>
        </w:rPr>
        <w:t xml:space="preserve"> </w:t>
      </w:r>
      <w:r w:rsidR="00FA270C" w:rsidRPr="000D5898">
        <w:rPr>
          <w:color w:val="000000"/>
          <w:lang w:val="en-US"/>
        </w:rPr>
        <w:t xml:space="preserve">lowering </w:t>
      </w:r>
      <w:r w:rsidR="008F5E4A" w:rsidRPr="000D5898">
        <w:rPr>
          <w:color w:val="000000"/>
          <w:lang w:val="en-US"/>
        </w:rPr>
        <w:t>of</w:t>
      </w:r>
      <w:r w:rsidR="007962BD" w:rsidRPr="000D5898">
        <w:rPr>
          <w:color w:val="000000"/>
          <w:lang w:val="en-US"/>
        </w:rPr>
        <w:t xml:space="preserve"> </w:t>
      </w:r>
      <w:r w:rsidR="007C1139" w:rsidRPr="000D5898">
        <w:rPr>
          <w:color w:val="000000"/>
        </w:rPr>
        <w:t>LDL-C</w:t>
      </w:r>
      <w:r w:rsidR="009371EA" w:rsidRPr="000D5898">
        <w:rPr>
          <w:color w:val="000000"/>
          <w:lang w:val="en-US"/>
        </w:rPr>
        <w:t xml:space="preserve"> </w:t>
      </w:r>
      <w:r w:rsidR="00DE1E49" w:rsidRPr="000D5898">
        <w:rPr>
          <w:color w:val="000000"/>
        </w:rPr>
        <w:t>within each study design</w:t>
      </w:r>
      <w:r w:rsidR="00DE1E49" w:rsidRPr="000D5898">
        <w:rPr>
          <w:color w:val="000000"/>
          <w:lang w:val="en-US"/>
        </w:rPr>
        <w:t xml:space="preserve"> </w:t>
      </w:r>
      <w:r w:rsidR="003F3336" w:rsidRPr="000D5898">
        <w:rPr>
          <w:color w:val="000000"/>
          <w:lang w:val="en-US"/>
        </w:rPr>
        <w:t>(</w:t>
      </w:r>
      <w:r w:rsidR="00213159" w:rsidRPr="000D5898">
        <w:rPr>
          <w:color w:val="000000"/>
          <w:lang w:val="en-US"/>
        </w:rPr>
        <w:t xml:space="preserve">as </w:t>
      </w:r>
      <w:r w:rsidR="009371EA" w:rsidRPr="000D5898">
        <w:rPr>
          <w:color w:val="000000"/>
          <w:lang w:val="en-US"/>
        </w:rPr>
        <w:t>quantified</w:t>
      </w:r>
      <w:r w:rsidR="00213159" w:rsidRPr="000D5898">
        <w:rPr>
          <w:color w:val="000000"/>
          <w:lang w:val="en-US"/>
        </w:rPr>
        <w:t xml:space="preserve"> by NMR metabolomics</w:t>
      </w:r>
      <w:r w:rsidR="009C736E" w:rsidRPr="000D5898">
        <w:rPr>
          <w:color w:val="000000"/>
          <w:lang w:val="en-US"/>
        </w:rPr>
        <w:t>)</w:t>
      </w:r>
      <w:r w:rsidR="00F769E2" w:rsidRPr="000D5898">
        <w:rPr>
          <w:color w:val="000000"/>
          <w:lang w:val="en-US"/>
        </w:rPr>
        <w:t xml:space="preserve"> </w:t>
      </w:r>
      <w:r w:rsidR="00F769E2" w:rsidRPr="000D5898">
        <w:rPr>
          <w:color w:val="000000"/>
          <w:lang w:val="en-US"/>
        </w:rPr>
        <w:fldChar w:fldCharType="begin"/>
      </w:r>
      <w:r w:rsidR="00EE6B14" w:rsidRPr="000D5898">
        <w:rPr>
          <w:color w:val="000000"/>
          <w:lang w:val="en-US"/>
        </w:rPr>
        <w:instrText>ADDIN RW.CITE{{doc:5910a6e2e4b0042e4aad9a6f Wurtz,P 2016; doc:5a85b4a4e4b020cb798cdb52 Würtz,Peter 2017}}</w:instrText>
      </w:r>
      <w:r w:rsidR="00F769E2" w:rsidRPr="000D5898">
        <w:rPr>
          <w:color w:val="000000"/>
          <w:lang w:val="en-US"/>
        </w:rPr>
        <w:fldChar w:fldCharType="separate"/>
      </w:r>
      <w:r w:rsidR="00F132CA" w:rsidRPr="000D5898">
        <w:rPr>
          <w:rFonts w:cs="Calibri"/>
          <w:color w:val="000000"/>
          <w:lang w:val="en-US"/>
        </w:rPr>
        <w:t>(12,35)</w:t>
      </w:r>
      <w:r w:rsidR="00F769E2" w:rsidRPr="000D5898">
        <w:rPr>
          <w:color w:val="000000"/>
          <w:lang w:val="en-US"/>
        </w:rPr>
        <w:fldChar w:fldCharType="end"/>
      </w:r>
      <w:r w:rsidRPr="000D5898">
        <w:rPr>
          <w:color w:val="000000"/>
          <w:lang w:val="en-US"/>
        </w:rPr>
        <w:t>.</w:t>
      </w:r>
      <w:r w:rsidR="00F147A7" w:rsidRPr="000D5898">
        <w:rPr>
          <w:color w:val="000000"/>
        </w:rPr>
        <w:t xml:space="preserve"> </w:t>
      </w:r>
      <w:r w:rsidR="00B6777F" w:rsidRPr="000D5898">
        <w:rPr>
          <w:color w:val="000000"/>
        </w:rPr>
        <w:t>F</w:t>
      </w:r>
      <w:r w:rsidR="009A63F3" w:rsidRPr="000D5898">
        <w:rPr>
          <w:color w:val="000000"/>
        </w:rPr>
        <w:t xml:space="preserve">or </w:t>
      </w:r>
      <w:r w:rsidR="007C1139" w:rsidRPr="000D5898">
        <w:rPr>
          <w:color w:val="000000"/>
        </w:rPr>
        <w:t xml:space="preserve">the </w:t>
      </w:r>
      <w:r w:rsidR="00634A6F" w:rsidRPr="000D5898">
        <w:rPr>
          <w:color w:val="000000"/>
        </w:rPr>
        <w:t xml:space="preserve">statin </w:t>
      </w:r>
      <w:r w:rsidR="007C1139" w:rsidRPr="000D5898">
        <w:rPr>
          <w:color w:val="000000"/>
        </w:rPr>
        <w:t>trial</w:t>
      </w:r>
      <w:r w:rsidR="00F147A7" w:rsidRPr="000D5898">
        <w:rPr>
          <w:color w:val="000000"/>
        </w:rPr>
        <w:t xml:space="preserve">, </w:t>
      </w:r>
      <w:r w:rsidR="007155BB" w:rsidRPr="000D5898">
        <w:rPr>
          <w:color w:val="000000"/>
        </w:rPr>
        <w:t xml:space="preserve">the estimates derived from comparing </w:t>
      </w:r>
      <w:r w:rsidR="004F56FE" w:rsidRPr="000D5898">
        <w:rPr>
          <w:color w:val="000000"/>
        </w:rPr>
        <w:t xml:space="preserve">statin treatment </w:t>
      </w:r>
      <w:r w:rsidR="007155BB" w:rsidRPr="000D5898">
        <w:rPr>
          <w:color w:val="000000"/>
        </w:rPr>
        <w:t xml:space="preserve">to </w:t>
      </w:r>
      <w:r w:rsidR="004F56FE" w:rsidRPr="000D5898">
        <w:rPr>
          <w:color w:val="000000"/>
        </w:rPr>
        <w:t>placebo</w:t>
      </w:r>
      <w:r w:rsidR="009A63F3" w:rsidRPr="000D5898">
        <w:rPr>
          <w:color w:val="000000"/>
        </w:rPr>
        <w:t xml:space="preserve"> </w:t>
      </w:r>
      <w:r w:rsidR="00F147A7" w:rsidRPr="000D5898">
        <w:rPr>
          <w:color w:val="000000"/>
        </w:rPr>
        <w:t>were divided by 1.19</w:t>
      </w:r>
      <w:r w:rsidR="008F5E4A" w:rsidRPr="000D5898">
        <w:rPr>
          <w:color w:val="000000"/>
        </w:rPr>
        <w:t xml:space="preserve"> (since statins lowered LDL-C by 1.19 SD)</w:t>
      </w:r>
      <w:r w:rsidR="00F147A7" w:rsidRPr="000D5898">
        <w:rPr>
          <w:color w:val="000000"/>
        </w:rPr>
        <w:t xml:space="preserve">; for PCSK9 genetic associations, </w:t>
      </w:r>
      <w:r w:rsidR="004F56FE" w:rsidRPr="000D5898">
        <w:rPr>
          <w:color w:val="000000"/>
        </w:rPr>
        <w:t xml:space="preserve">per-allele </w:t>
      </w:r>
      <w:r w:rsidR="00086B2F" w:rsidRPr="000D5898">
        <w:rPr>
          <w:color w:val="000000"/>
        </w:rPr>
        <w:t xml:space="preserve">effect </w:t>
      </w:r>
      <w:r w:rsidR="00F147A7" w:rsidRPr="000D5898">
        <w:rPr>
          <w:color w:val="000000"/>
        </w:rPr>
        <w:t>estimates were divided by 0.44</w:t>
      </w:r>
      <w:r w:rsidR="00F9585C" w:rsidRPr="000D5898">
        <w:rPr>
          <w:color w:val="000000"/>
        </w:rPr>
        <w:t>;</w:t>
      </w:r>
      <w:r w:rsidR="002F4141" w:rsidRPr="000D5898">
        <w:rPr>
          <w:color w:val="000000"/>
        </w:rPr>
        <w:t xml:space="preserve"> </w:t>
      </w:r>
      <w:r w:rsidR="00F9585C" w:rsidRPr="000D5898">
        <w:rPr>
          <w:color w:val="000000"/>
        </w:rPr>
        <w:t>f</w:t>
      </w:r>
      <w:r w:rsidR="00594EA6" w:rsidRPr="000D5898">
        <w:rPr>
          <w:color w:val="000000"/>
        </w:rPr>
        <w:t xml:space="preserve">or </w:t>
      </w:r>
      <w:r w:rsidR="00594EA6" w:rsidRPr="000D5898">
        <w:rPr>
          <w:color w:val="000000"/>
          <w:lang w:val="en-US"/>
        </w:rPr>
        <w:t xml:space="preserve">sensitivity analyses </w:t>
      </w:r>
      <w:r w:rsidR="00027EC7" w:rsidRPr="000D5898">
        <w:rPr>
          <w:color w:val="000000"/>
          <w:lang w:val="en-US"/>
        </w:rPr>
        <w:t>using</w:t>
      </w:r>
      <w:r w:rsidR="00EC16F4" w:rsidRPr="000D5898">
        <w:rPr>
          <w:color w:val="000000"/>
          <w:lang w:val="en-US"/>
        </w:rPr>
        <w:t xml:space="preserve"> rs12916 </w:t>
      </w:r>
      <w:r w:rsidR="007577EF" w:rsidRPr="000D5898">
        <w:rPr>
          <w:color w:val="000000"/>
          <w:lang w:val="en-US"/>
        </w:rPr>
        <w:t xml:space="preserve">in </w:t>
      </w:r>
      <w:r w:rsidR="00594EA6" w:rsidRPr="000D5898">
        <w:rPr>
          <w:i/>
          <w:color w:val="000000"/>
          <w:lang w:val="en-US"/>
        </w:rPr>
        <w:t>HMGCR</w:t>
      </w:r>
      <w:r w:rsidR="00594EA6" w:rsidRPr="000D5898">
        <w:rPr>
          <w:color w:val="000000"/>
          <w:lang w:val="en-US"/>
        </w:rPr>
        <w:t xml:space="preserve">, </w:t>
      </w:r>
      <w:r w:rsidR="00776A39" w:rsidRPr="000D5898">
        <w:rPr>
          <w:color w:val="000000"/>
        </w:rPr>
        <w:t xml:space="preserve">per-allele </w:t>
      </w:r>
      <w:r w:rsidR="00A345D1" w:rsidRPr="000D5898">
        <w:rPr>
          <w:color w:val="000000"/>
        </w:rPr>
        <w:t xml:space="preserve">effect estimates were divided </w:t>
      </w:r>
      <w:r w:rsidR="00A345D1" w:rsidRPr="000D5898">
        <w:rPr>
          <w:color w:val="000000"/>
          <w:lang w:val="en-US"/>
        </w:rPr>
        <w:t xml:space="preserve">by </w:t>
      </w:r>
      <w:r w:rsidR="00594EA6" w:rsidRPr="000D5898">
        <w:rPr>
          <w:color w:val="000000"/>
          <w:lang w:val="en-US"/>
        </w:rPr>
        <w:t>0.078</w:t>
      </w:r>
      <w:r w:rsidR="003142F5" w:rsidRPr="000D5898">
        <w:rPr>
          <w:color w:val="000000"/>
          <w:lang w:val="en-US"/>
        </w:rPr>
        <w:t>. T</w:t>
      </w:r>
      <w:r w:rsidRPr="000D5898">
        <w:rPr>
          <w:color w:val="000000"/>
          <w:lang w:val="en-US"/>
        </w:rPr>
        <w:t>h</w:t>
      </w:r>
      <w:r w:rsidR="004C6D93" w:rsidRPr="000D5898">
        <w:rPr>
          <w:color w:val="000000"/>
          <w:lang w:val="en-US"/>
        </w:rPr>
        <w:t>e</w:t>
      </w:r>
      <w:r w:rsidRPr="000D5898">
        <w:rPr>
          <w:color w:val="000000"/>
          <w:lang w:val="en-US"/>
        </w:rPr>
        <w:t xml:space="preserve"> scaling </w:t>
      </w:r>
      <w:r w:rsidR="00AC2870" w:rsidRPr="000D5898">
        <w:rPr>
          <w:color w:val="000000"/>
          <w:lang w:val="en-US"/>
        </w:rPr>
        <w:t xml:space="preserve">relative to LDL-C </w:t>
      </w:r>
      <w:r w:rsidR="006C70D7" w:rsidRPr="000D5898">
        <w:rPr>
          <w:color w:val="000000"/>
          <w:lang w:val="en-US"/>
        </w:rPr>
        <w:t xml:space="preserve">was used </w:t>
      </w:r>
      <w:r w:rsidRPr="000D5898">
        <w:rPr>
          <w:color w:val="000000"/>
          <w:lang w:val="en-US"/>
        </w:rPr>
        <w:t xml:space="preserve">to interpret the </w:t>
      </w:r>
      <w:r w:rsidR="00BF55B7" w:rsidRPr="000D5898">
        <w:rPr>
          <w:color w:val="000000"/>
          <w:lang w:val="en-US"/>
        </w:rPr>
        <w:t xml:space="preserve">reported </w:t>
      </w:r>
      <w:r w:rsidR="007456A3" w:rsidRPr="000D5898">
        <w:rPr>
          <w:color w:val="000000"/>
          <w:lang w:val="en-US"/>
        </w:rPr>
        <w:t xml:space="preserve">effect sizes </w:t>
      </w:r>
      <w:r w:rsidRPr="000D5898">
        <w:rPr>
          <w:color w:val="000000"/>
          <w:lang w:val="en-US"/>
        </w:rPr>
        <w:t xml:space="preserve">as </w:t>
      </w:r>
      <w:r w:rsidR="0079560C" w:rsidRPr="000D5898">
        <w:rPr>
          <w:color w:val="000000"/>
          <w:lang w:val="en-US"/>
        </w:rPr>
        <w:t xml:space="preserve">a </w:t>
      </w:r>
      <w:r w:rsidR="000D5C55" w:rsidRPr="000D5898">
        <w:rPr>
          <w:color w:val="000000"/>
          <w:lang w:val="en-US"/>
        </w:rPr>
        <w:t xml:space="preserve">change </w:t>
      </w:r>
      <w:r w:rsidRPr="000D5898">
        <w:rPr>
          <w:color w:val="000000"/>
          <w:lang w:val="en-US"/>
        </w:rPr>
        <w:t>in concentration in each metabolic measure (in SD units) that accompan</w:t>
      </w:r>
      <w:r w:rsidR="0079560C" w:rsidRPr="000D5898">
        <w:rPr>
          <w:color w:val="000000"/>
          <w:lang w:val="en-US"/>
        </w:rPr>
        <w:t>ies</w:t>
      </w:r>
      <w:r w:rsidR="00400ADB" w:rsidRPr="000D5898">
        <w:rPr>
          <w:color w:val="000000"/>
          <w:lang w:val="en-US"/>
        </w:rPr>
        <w:t xml:space="preserve"> </w:t>
      </w:r>
      <w:r w:rsidR="007E0F3E" w:rsidRPr="000D5898">
        <w:rPr>
          <w:color w:val="000000"/>
          <w:lang w:val="en-US"/>
        </w:rPr>
        <w:t xml:space="preserve">a </w:t>
      </w:r>
      <w:r w:rsidR="000C3F1D" w:rsidRPr="000D5898">
        <w:rPr>
          <w:color w:val="000000"/>
          <w:lang w:val="en-US"/>
        </w:rPr>
        <w:t xml:space="preserve">1-SD </w:t>
      </w:r>
      <w:r w:rsidR="009C6CD8" w:rsidRPr="000D5898">
        <w:rPr>
          <w:color w:val="000000"/>
          <w:lang w:val="en-US"/>
        </w:rPr>
        <w:t xml:space="preserve">lowering </w:t>
      </w:r>
      <w:r w:rsidR="00EC1399" w:rsidRPr="000D5898">
        <w:rPr>
          <w:color w:val="000000"/>
          <w:lang w:val="en-US"/>
        </w:rPr>
        <w:t xml:space="preserve">of </w:t>
      </w:r>
      <w:r w:rsidRPr="000D5898">
        <w:rPr>
          <w:color w:val="000000"/>
          <w:lang w:val="en-US"/>
        </w:rPr>
        <w:t>LDL-C</w:t>
      </w:r>
      <w:r w:rsidR="005E7164" w:rsidRPr="000D5898">
        <w:rPr>
          <w:color w:val="000000"/>
          <w:lang w:val="en-US"/>
        </w:rPr>
        <w:t xml:space="preserve"> by </w:t>
      </w:r>
      <w:r w:rsidR="00965525" w:rsidRPr="000D5898">
        <w:rPr>
          <w:color w:val="000000"/>
          <w:lang w:val="en-US"/>
        </w:rPr>
        <w:t xml:space="preserve">statin therapy </w:t>
      </w:r>
      <w:r w:rsidR="002B482C" w:rsidRPr="000D5898">
        <w:rPr>
          <w:color w:val="000000"/>
          <w:lang w:val="en-US"/>
        </w:rPr>
        <w:t xml:space="preserve">and </w:t>
      </w:r>
      <w:r w:rsidR="008F5E4A" w:rsidRPr="000D5898">
        <w:rPr>
          <w:color w:val="000000"/>
          <w:lang w:val="en-US"/>
        </w:rPr>
        <w:t xml:space="preserve">genetic inhibition of </w:t>
      </w:r>
      <w:r w:rsidR="002B482C" w:rsidRPr="000D5898">
        <w:rPr>
          <w:color w:val="000000"/>
          <w:lang w:val="en-US"/>
        </w:rPr>
        <w:t>PCSK9.</w:t>
      </w:r>
      <w:r w:rsidRPr="000D5898">
        <w:rPr>
          <w:color w:val="000000"/>
          <w:lang w:val="en-US"/>
        </w:rPr>
        <w:t xml:space="preserve"> </w:t>
      </w:r>
      <w:r w:rsidR="00576EE9" w:rsidRPr="000D5898">
        <w:rPr>
          <w:color w:val="000000"/>
          <w:lang w:val="en-US"/>
        </w:rPr>
        <w:t xml:space="preserve">This scaling is in line with the principles of Mendelian randomization assuming that the </w:t>
      </w:r>
      <w:r w:rsidR="00487E51" w:rsidRPr="000D5898">
        <w:rPr>
          <w:color w:val="000000"/>
          <w:lang w:val="en-US"/>
        </w:rPr>
        <w:t xml:space="preserve">genetic variants </w:t>
      </w:r>
      <w:r w:rsidR="00721530" w:rsidRPr="000D5898">
        <w:rPr>
          <w:color w:val="000000"/>
          <w:lang w:val="en-US"/>
        </w:rPr>
        <w:t xml:space="preserve">in </w:t>
      </w:r>
      <w:r w:rsidR="00721530" w:rsidRPr="000D5898">
        <w:rPr>
          <w:i/>
          <w:color w:val="000000"/>
          <w:lang w:val="en-US"/>
        </w:rPr>
        <w:t>PCSK9</w:t>
      </w:r>
      <w:r w:rsidR="00721530" w:rsidRPr="000D5898">
        <w:rPr>
          <w:color w:val="000000"/>
          <w:lang w:val="en-US"/>
        </w:rPr>
        <w:t xml:space="preserve"> and </w:t>
      </w:r>
      <w:r w:rsidR="00721530" w:rsidRPr="000D5898">
        <w:rPr>
          <w:i/>
          <w:color w:val="000000"/>
          <w:lang w:val="en-US"/>
        </w:rPr>
        <w:t>HMGCR</w:t>
      </w:r>
      <w:r w:rsidR="00721530" w:rsidRPr="000D5898">
        <w:rPr>
          <w:color w:val="000000"/>
          <w:lang w:val="en-US"/>
        </w:rPr>
        <w:t xml:space="preserve"> serve as instruments for the LDL-C exposure.</w:t>
      </w:r>
    </w:p>
    <w:p w14:paraId="6A5EED36" w14:textId="1985F298" w:rsidR="0042193F" w:rsidRPr="000D5898" w:rsidRDefault="003C3457" w:rsidP="0042193F">
      <w:pPr>
        <w:spacing w:before="240" w:after="0"/>
        <w:jc w:val="left"/>
        <w:rPr>
          <w:color w:val="000000"/>
          <w:lang w:val="en-US"/>
        </w:rPr>
      </w:pPr>
      <w:r w:rsidRPr="000D5898">
        <w:rPr>
          <w:color w:val="000000"/>
          <w:lang w:val="en-US"/>
        </w:rPr>
        <w:t>Although 228 metabolic measures in total were examined, the number of independent tests performed is lower due to the correl</w:t>
      </w:r>
      <w:r w:rsidR="00BA4BD1" w:rsidRPr="000D5898">
        <w:rPr>
          <w:color w:val="000000"/>
          <w:lang w:val="en-US"/>
        </w:rPr>
        <w:t xml:space="preserve">ated nature of the measures </w:t>
      </w:r>
      <w:r w:rsidR="00BA4BD1" w:rsidRPr="000D5898">
        <w:rPr>
          <w:color w:val="000000"/>
          <w:lang w:val="en-US"/>
        </w:rPr>
        <w:fldChar w:fldCharType="begin"/>
      </w:r>
      <w:r w:rsidR="00AA7F32" w:rsidRPr="000D5898">
        <w:rPr>
          <w:color w:val="000000"/>
          <w:lang w:val="en-US"/>
        </w:rPr>
        <w:instrText>ADDIN RW.CITE{{doc:5a85b4a4e4b020cb798cdb52 Würtz,Peter 2017}}</w:instrText>
      </w:r>
      <w:r w:rsidR="00BA4BD1" w:rsidRPr="000D5898">
        <w:rPr>
          <w:color w:val="000000"/>
          <w:lang w:val="en-US"/>
        </w:rPr>
        <w:fldChar w:fldCharType="separate"/>
      </w:r>
      <w:r w:rsidR="00AA7F32" w:rsidRPr="000D5898">
        <w:rPr>
          <w:rFonts w:cs="Calibri"/>
          <w:color w:val="000000"/>
          <w:lang w:val="en-US"/>
        </w:rPr>
        <w:t>(35)</w:t>
      </w:r>
      <w:r w:rsidR="00BA4BD1" w:rsidRPr="000D5898">
        <w:rPr>
          <w:color w:val="000000"/>
          <w:lang w:val="en-US"/>
        </w:rPr>
        <w:fldChar w:fldCharType="end"/>
      </w:r>
      <w:r w:rsidRPr="000D5898">
        <w:rPr>
          <w:color w:val="000000"/>
          <w:lang w:val="en-US"/>
        </w:rPr>
        <w:t>. The number of independent tests was estimated by taking the number of principal components explaining 99% of the variation in the metabolic measures</w:t>
      </w:r>
      <w:r w:rsidR="006A1F97" w:rsidRPr="000D5898">
        <w:rPr>
          <w:color w:val="000000"/>
          <w:lang w:val="en-US"/>
        </w:rPr>
        <w:t xml:space="preserve"> </w:t>
      </w:r>
      <w:r w:rsidR="006A1F97" w:rsidRPr="000D5898">
        <w:rPr>
          <w:color w:val="000000"/>
          <w:lang w:val="en-US"/>
        </w:rPr>
        <w:fldChar w:fldCharType="begin"/>
      </w:r>
      <w:r w:rsidR="00EE6B14" w:rsidRPr="000D5898">
        <w:rPr>
          <w:color w:val="000000"/>
          <w:lang w:val="en-US"/>
        </w:rPr>
        <w:instrText>ADDIN RW.CITE{{doc:5b156942e4b0a35b73cbb70f Kujala,UM 2013}}ADDIN RW.CITE{{doc:5a85b4a4e4b020cb798cdb52 Würtz,Peter 2017}}</w:instrText>
      </w:r>
      <w:r w:rsidR="006A1F97" w:rsidRPr="000D5898">
        <w:rPr>
          <w:color w:val="000000"/>
          <w:lang w:val="en-US"/>
        </w:rPr>
        <w:fldChar w:fldCharType="separate"/>
      </w:r>
      <w:r w:rsidR="00AA7F32" w:rsidRPr="000D5898">
        <w:rPr>
          <w:rFonts w:cs="Calibri"/>
          <w:color w:val="000000"/>
          <w:lang w:val="en-US"/>
        </w:rPr>
        <w:t>(36)</w:t>
      </w:r>
      <w:r w:rsidR="006A1F97" w:rsidRPr="000D5898">
        <w:rPr>
          <w:color w:val="000000"/>
          <w:lang w:val="en-US"/>
        </w:rPr>
        <w:fldChar w:fldCharType="end"/>
      </w:r>
      <w:r w:rsidR="00FB4C3E" w:rsidRPr="000D5898">
        <w:rPr>
          <w:color w:val="000000"/>
          <w:lang w:val="en-US"/>
        </w:rPr>
        <w:t>.</w:t>
      </w:r>
      <w:r w:rsidRPr="000D5898">
        <w:rPr>
          <w:color w:val="000000"/>
          <w:lang w:val="en-US"/>
        </w:rPr>
        <w:t xml:space="preserve"> Thus, signifi</w:t>
      </w:r>
      <w:r w:rsidR="00DA5A07" w:rsidRPr="000D5898">
        <w:rPr>
          <w:color w:val="000000"/>
          <w:lang w:val="en-US"/>
        </w:rPr>
        <w:t xml:space="preserve">cance was considered at </w:t>
      </w:r>
      <w:r w:rsidR="0074118A" w:rsidRPr="000D5898">
        <w:rPr>
          <w:color w:val="000000"/>
          <w:lang w:val="en-US"/>
        </w:rPr>
        <w:t>P&lt;0.000</w:t>
      </w:r>
      <w:r w:rsidR="00950DE7" w:rsidRPr="000D5898">
        <w:rPr>
          <w:color w:val="000000"/>
          <w:lang w:val="en-US"/>
        </w:rPr>
        <w:t>3</w:t>
      </w:r>
      <w:r w:rsidRPr="000D5898">
        <w:rPr>
          <w:color w:val="000000"/>
          <w:lang w:val="en-US"/>
        </w:rPr>
        <w:t xml:space="preserve"> to account for the testing of 54</w:t>
      </w:r>
      <w:r w:rsidR="009A555A" w:rsidRPr="000D5898">
        <w:rPr>
          <w:color w:val="000000"/>
          <w:lang w:val="en-US"/>
        </w:rPr>
        <w:t xml:space="preserve"> independent</w:t>
      </w:r>
      <w:r w:rsidRPr="000D5898">
        <w:rPr>
          <w:color w:val="000000"/>
          <w:lang w:val="en-US"/>
        </w:rPr>
        <w:t xml:space="preserve"> metabolic measures</w:t>
      </w:r>
      <w:r w:rsidR="00950DE7" w:rsidRPr="000D5898">
        <w:rPr>
          <w:color w:val="000000"/>
          <w:lang w:val="en-US"/>
        </w:rPr>
        <w:t xml:space="preserve"> and three sets of </w:t>
      </w:r>
      <w:r w:rsidR="00950DE7" w:rsidRPr="000D5898">
        <w:rPr>
          <w:color w:val="000000"/>
        </w:rPr>
        <w:t>analyses conducted</w:t>
      </w:r>
      <w:r w:rsidR="00820988" w:rsidRPr="000D5898">
        <w:rPr>
          <w:color w:val="000000"/>
        </w:rPr>
        <w:t xml:space="preserve"> (main effects of statins, </w:t>
      </w:r>
      <w:r w:rsidR="00820988" w:rsidRPr="000D5898">
        <w:rPr>
          <w:i/>
          <w:color w:val="000000"/>
        </w:rPr>
        <w:t>PCSK9</w:t>
      </w:r>
      <w:r w:rsidR="00820988" w:rsidRPr="000D5898">
        <w:rPr>
          <w:color w:val="000000"/>
        </w:rPr>
        <w:t>, and difference</w:t>
      </w:r>
      <w:r w:rsidR="00F71084" w:rsidRPr="000D5898">
        <w:rPr>
          <w:color w:val="000000"/>
        </w:rPr>
        <w:t>s</w:t>
      </w:r>
      <w:r w:rsidR="00820988" w:rsidRPr="000D5898">
        <w:rPr>
          <w:color w:val="000000"/>
        </w:rPr>
        <w:t xml:space="preserve"> in their effects)</w:t>
      </w:r>
      <w:r w:rsidR="00FB4C3E" w:rsidRPr="000D5898">
        <w:rPr>
          <w:color w:val="000000"/>
        </w:rPr>
        <w:t>.</w:t>
      </w:r>
      <w:r w:rsidRPr="000D5898">
        <w:rPr>
          <w:color w:val="000000"/>
          <w:lang w:val="en-US"/>
        </w:rPr>
        <w:t xml:space="preserve"> </w:t>
      </w:r>
      <w:r w:rsidR="0042193F" w:rsidRPr="000D5898">
        <w:rPr>
          <w:color w:val="000000"/>
          <w:lang w:val="en-US"/>
        </w:rPr>
        <w:t xml:space="preserve">The significance of differences in the effect estimates </w:t>
      </w:r>
      <w:r w:rsidR="0042193F" w:rsidRPr="000D5898">
        <w:rPr>
          <w:color w:val="000000"/>
          <w:lang w:val="en-US"/>
        </w:rPr>
        <w:lastRenderedPageBreak/>
        <w:t>was determined using the formula below and the corresponding p-values were derived from the normal distribution:</w:t>
      </w:r>
    </w:p>
    <w:p w14:paraId="120BEF71" w14:textId="6FC5A243" w:rsidR="001773EB" w:rsidRPr="000D5898" w:rsidRDefault="00C20A64" w:rsidP="0042193F">
      <w:pPr>
        <w:spacing w:before="240"/>
        <w:jc w:val="left"/>
        <w:rPr>
          <w:rFonts w:eastAsiaTheme="minorEastAsia"/>
          <w:color w:val="000000"/>
          <w:lang w:val="en-US"/>
        </w:rPr>
      </w:pPr>
      <m:oMathPara>
        <m:oMath>
          <m:sSub>
            <m:sSubPr>
              <m:ctrlPr>
                <w:rPr>
                  <w:rFonts w:ascii="Cambria Math" w:hAnsi="Cambria Math"/>
                  <w:i/>
                  <w:color w:val="000000"/>
                  <w:lang w:val="en-US"/>
                </w:rPr>
              </m:ctrlPr>
            </m:sSubPr>
            <m:e>
              <m:r>
                <w:rPr>
                  <w:rFonts w:ascii="Cambria Math" w:hAnsi="Cambria Math"/>
                  <w:color w:val="000000"/>
                  <w:lang w:val="en-US"/>
                </w:rPr>
                <m:t>Z</m:t>
              </m:r>
            </m:e>
            <m:sub>
              <m:r>
                <w:rPr>
                  <w:rFonts w:ascii="Cambria Math" w:hAnsi="Cambria Math"/>
                  <w:color w:val="000000"/>
                  <w:lang w:val="en-US"/>
                </w:rPr>
                <m:t>diff</m:t>
              </m:r>
            </m:sub>
          </m:sSub>
          <m:r>
            <w:rPr>
              <w:rFonts w:ascii="Cambria Math" w:hAnsi="Cambria Math"/>
              <w:color w:val="000000"/>
              <w:lang w:val="en-US"/>
            </w:rPr>
            <m:t>=</m:t>
          </m:r>
          <m:f>
            <m:fPr>
              <m:type m:val="lin"/>
              <m:ctrlPr>
                <w:rPr>
                  <w:rFonts w:ascii="Cambria Math" w:hAnsi="Cambria Math"/>
                  <w:i/>
                  <w:color w:val="000000"/>
                  <w:lang w:val="en-US"/>
                </w:rPr>
              </m:ctrlPr>
            </m:fPr>
            <m:num>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beta</m:t>
                  </m:r>
                </m:e>
                <m:sub>
                  <m:r>
                    <w:rPr>
                      <w:rFonts w:ascii="Cambria Math" w:hAnsi="Cambria Math"/>
                      <w:color w:val="000000"/>
                      <w:lang w:val="en-US"/>
                    </w:rPr>
                    <m:t>statin</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beta</m:t>
                  </m:r>
                </m:e>
                <m:sub>
                  <m:r>
                    <w:rPr>
                      <w:rFonts w:ascii="Cambria Math" w:hAnsi="Cambria Math"/>
                      <w:color w:val="000000"/>
                      <w:lang w:val="en-US"/>
                    </w:rPr>
                    <m:t>PCSK9</m:t>
                  </m:r>
                </m:sub>
              </m:sSub>
              <m:r>
                <w:rPr>
                  <w:rFonts w:ascii="Cambria Math" w:hAnsi="Cambria Math"/>
                  <w:color w:val="000000"/>
                  <w:lang w:val="en-US"/>
                </w:rPr>
                <m:t>)</m:t>
              </m:r>
            </m:num>
            <m:den>
              <m:rad>
                <m:radPr>
                  <m:degHide m:val="1"/>
                  <m:ctrlPr>
                    <w:rPr>
                      <w:rFonts w:ascii="Cambria Math" w:hAnsi="Cambria Math"/>
                      <w:i/>
                      <w:color w:val="000000"/>
                      <w:lang w:val="en-US"/>
                    </w:rPr>
                  </m:ctrlPr>
                </m:radPr>
                <m:deg/>
                <m:e>
                  <m:r>
                    <w:rPr>
                      <w:rFonts w:ascii="Cambria Math" w:hAnsi="Cambria Math"/>
                      <w:color w:val="000000"/>
                      <w:lang w:val="en-US"/>
                    </w:rPr>
                    <m:t>(</m:t>
                  </m:r>
                  <m:sSubSup>
                    <m:sSubSupPr>
                      <m:ctrlPr>
                        <w:rPr>
                          <w:rFonts w:ascii="Cambria Math" w:hAnsi="Cambria Math"/>
                          <w:i/>
                          <w:color w:val="000000"/>
                          <w:lang w:val="en-US"/>
                        </w:rPr>
                      </m:ctrlPr>
                    </m:sSubSupPr>
                    <m:e>
                      <m:r>
                        <w:rPr>
                          <w:rFonts w:ascii="Cambria Math" w:hAnsi="Cambria Math"/>
                          <w:color w:val="000000"/>
                          <w:lang w:val="en-US"/>
                        </w:rPr>
                        <m:t>se</m:t>
                      </m:r>
                    </m:e>
                    <m:sub>
                      <m:r>
                        <w:rPr>
                          <w:rFonts w:ascii="Cambria Math" w:hAnsi="Cambria Math"/>
                          <w:color w:val="000000"/>
                          <w:lang w:val="en-US"/>
                        </w:rPr>
                        <m:t>statin</m:t>
                      </m:r>
                    </m:sub>
                    <m:sup>
                      <m:r>
                        <w:rPr>
                          <w:rFonts w:ascii="Cambria Math" w:hAnsi="Cambria Math"/>
                          <w:color w:val="000000"/>
                          <w:lang w:val="en-US"/>
                        </w:rPr>
                        <m:t>2</m:t>
                      </m:r>
                    </m:sup>
                  </m:sSubSup>
                  <m:r>
                    <w:rPr>
                      <w:rFonts w:ascii="Cambria Math" w:hAnsi="Cambria Math"/>
                      <w:color w:val="000000"/>
                      <w:lang w:val="en-US"/>
                    </w:rPr>
                    <m:t>-</m:t>
                  </m:r>
                  <m:sSubSup>
                    <m:sSubSupPr>
                      <m:ctrlPr>
                        <w:rPr>
                          <w:rFonts w:ascii="Cambria Math" w:hAnsi="Cambria Math"/>
                          <w:i/>
                          <w:color w:val="000000"/>
                          <w:lang w:val="en-US"/>
                        </w:rPr>
                      </m:ctrlPr>
                    </m:sSubSupPr>
                    <m:e>
                      <m:r>
                        <w:rPr>
                          <w:rFonts w:ascii="Cambria Math" w:hAnsi="Cambria Math"/>
                          <w:color w:val="000000"/>
                          <w:lang w:val="en-US"/>
                        </w:rPr>
                        <m:t>se</m:t>
                      </m:r>
                    </m:e>
                    <m:sub>
                      <m:r>
                        <w:rPr>
                          <w:rFonts w:ascii="Cambria Math" w:hAnsi="Cambria Math"/>
                          <w:color w:val="000000"/>
                          <w:lang w:val="en-US"/>
                        </w:rPr>
                        <m:t>PCSK9</m:t>
                      </m:r>
                    </m:sub>
                    <m:sup>
                      <m:r>
                        <w:rPr>
                          <w:rFonts w:ascii="Cambria Math" w:hAnsi="Cambria Math"/>
                          <w:color w:val="000000"/>
                          <w:lang w:val="en-US"/>
                        </w:rPr>
                        <m:t>2</m:t>
                      </m:r>
                    </m:sup>
                  </m:sSubSup>
                  <m:r>
                    <w:rPr>
                      <w:rFonts w:ascii="Cambria Math" w:hAnsi="Cambria Math"/>
                      <w:color w:val="000000"/>
                      <w:lang w:val="en-US"/>
                    </w:rPr>
                    <m:t>)</m:t>
                  </m:r>
                </m:e>
              </m:rad>
            </m:den>
          </m:f>
        </m:oMath>
      </m:oMathPara>
    </w:p>
    <w:p w14:paraId="14C91C02" w14:textId="45878DAC" w:rsidR="003C3457" w:rsidRPr="000D5898" w:rsidRDefault="00C50B69" w:rsidP="003256F2">
      <w:pPr>
        <w:spacing w:before="240"/>
        <w:jc w:val="left"/>
        <w:rPr>
          <w:color w:val="000000"/>
          <w:lang w:val="en-US"/>
        </w:rPr>
      </w:pPr>
      <w:r w:rsidRPr="000D5898">
        <w:rPr>
          <w:color w:val="000000"/>
          <w:lang w:val="en-US"/>
        </w:rPr>
        <w:t xml:space="preserve">To facilitate </w:t>
      </w:r>
      <w:r w:rsidR="00402C16" w:rsidRPr="000D5898">
        <w:rPr>
          <w:color w:val="000000"/>
          <w:lang w:val="en-US"/>
        </w:rPr>
        <w:t>visualization</w:t>
      </w:r>
      <w:r w:rsidRPr="000D5898">
        <w:rPr>
          <w:color w:val="000000"/>
          <w:lang w:val="en-US"/>
        </w:rPr>
        <w:t xml:space="preserve"> of the results</w:t>
      </w:r>
      <w:r w:rsidR="003C3457" w:rsidRPr="000D5898">
        <w:rPr>
          <w:color w:val="000000"/>
          <w:lang w:val="en-US"/>
        </w:rPr>
        <w:t xml:space="preserve">, we </w:t>
      </w:r>
      <w:r w:rsidR="00C84AB3" w:rsidRPr="000D5898">
        <w:rPr>
          <w:color w:val="000000"/>
          <w:lang w:val="en-US"/>
        </w:rPr>
        <w:t>focused on</w:t>
      </w:r>
      <w:r w:rsidR="003C3457" w:rsidRPr="000D5898">
        <w:rPr>
          <w:color w:val="000000"/>
          <w:lang w:val="en-US"/>
        </w:rPr>
        <w:t xml:space="preserve"> </w:t>
      </w:r>
      <w:r w:rsidR="00BA4BD1" w:rsidRPr="000D5898">
        <w:rPr>
          <w:color w:val="000000"/>
          <w:lang w:val="en-US"/>
        </w:rPr>
        <w:t>1</w:t>
      </w:r>
      <w:r w:rsidR="009F28E0" w:rsidRPr="000D5898">
        <w:rPr>
          <w:color w:val="000000"/>
          <w:lang w:val="en-US"/>
        </w:rPr>
        <w:t>48</w:t>
      </w:r>
      <w:r w:rsidR="003C3457" w:rsidRPr="000D5898">
        <w:rPr>
          <w:color w:val="000000"/>
          <w:lang w:val="en-US"/>
        </w:rPr>
        <w:t xml:space="preserve"> measures</w:t>
      </w:r>
      <w:r w:rsidR="004108EE" w:rsidRPr="000D5898">
        <w:rPr>
          <w:color w:val="000000"/>
          <w:lang w:val="en-US"/>
        </w:rPr>
        <w:t xml:space="preserve"> </w:t>
      </w:r>
      <w:r w:rsidR="00C248AF" w:rsidRPr="000D5898">
        <w:rPr>
          <w:color w:val="000000"/>
          <w:lang w:val="en-US"/>
        </w:rPr>
        <w:t xml:space="preserve">that cover </w:t>
      </w:r>
      <w:r w:rsidR="006674E3" w:rsidRPr="000D5898">
        <w:rPr>
          <w:color w:val="000000"/>
          <w:lang w:val="en-US"/>
        </w:rPr>
        <w:t>all the metabolic pathways assayed</w:t>
      </w:r>
      <w:r w:rsidR="003C3457" w:rsidRPr="000D5898">
        <w:rPr>
          <w:color w:val="000000"/>
          <w:lang w:val="en-US"/>
        </w:rPr>
        <w:t xml:space="preserve">; results for the remaining measures are </w:t>
      </w:r>
      <w:r w:rsidR="007A1B44" w:rsidRPr="000D5898">
        <w:rPr>
          <w:color w:val="000000"/>
          <w:lang w:val="en-US"/>
        </w:rPr>
        <w:t xml:space="preserve">shown </w:t>
      </w:r>
      <w:r w:rsidR="00BA4BD1" w:rsidRPr="000D5898">
        <w:rPr>
          <w:color w:val="000000"/>
          <w:lang w:val="en-US"/>
        </w:rPr>
        <w:t xml:space="preserve">in </w:t>
      </w:r>
      <w:r w:rsidR="00D65E37" w:rsidRPr="000D5898">
        <w:rPr>
          <w:b/>
          <w:color w:val="000000"/>
          <w:lang w:val="en-US"/>
        </w:rPr>
        <w:t>Supplementary</w:t>
      </w:r>
      <w:r w:rsidR="00D65E37" w:rsidRPr="000D5898">
        <w:rPr>
          <w:color w:val="000000"/>
          <w:lang w:val="en-US"/>
        </w:rPr>
        <w:t xml:space="preserve"> </w:t>
      </w:r>
      <w:r w:rsidR="00B73FEF" w:rsidRPr="000D5898">
        <w:rPr>
          <w:b/>
          <w:color w:val="000000"/>
          <w:lang w:val="en-US"/>
        </w:rPr>
        <w:t>Figure 1</w:t>
      </w:r>
      <w:r w:rsidR="003F7BCF" w:rsidRPr="000D5898">
        <w:rPr>
          <w:b/>
          <w:color w:val="000000"/>
          <w:lang w:val="en-US"/>
        </w:rPr>
        <w:t xml:space="preserve"> </w:t>
      </w:r>
      <w:r w:rsidR="003F7BCF" w:rsidRPr="000D5898">
        <w:rPr>
          <w:color w:val="000000"/>
          <w:lang w:val="en-US"/>
        </w:rPr>
        <w:t xml:space="preserve">and </w:t>
      </w:r>
      <w:r w:rsidR="003F7BCF" w:rsidRPr="000D5898">
        <w:rPr>
          <w:b/>
          <w:color w:val="000000"/>
          <w:lang w:val="en-US"/>
        </w:rPr>
        <w:t>Supplementary</w:t>
      </w:r>
      <w:r w:rsidR="003F7BCF" w:rsidRPr="000D5898">
        <w:rPr>
          <w:color w:val="000000"/>
          <w:lang w:val="en-US"/>
        </w:rPr>
        <w:t xml:space="preserve"> </w:t>
      </w:r>
      <w:r w:rsidR="003F7BCF" w:rsidRPr="000D5898">
        <w:rPr>
          <w:b/>
          <w:color w:val="000000"/>
          <w:lang w:val="en-US"/>
        </w:rPr>
        <w:t>Table</w:t>
      </w:r>
      <w:r w:rsidR="00C16957" w:rsidRPr="000D5898">
        <w:rPr>
          <w:b/>
          <w:color w:val="000000"/>
          <w:lang w:val="en-US"/>
        </w:rPr>
        <w:t>s 4-6</w:t>
      </w:r>
      <w:r w:rsidR="003C3457" w:rsidRPr="000D5898">
        <w:rPr>
          <w:color w:val="000000"/>
          <w:lang w:val="en-US"/>
        </w:rPr>
        <w:t>. Statistical analyses were conducted using R3.2 (www.r</w:t>
      </w:r>
      <w:r w:rsidR="00C84AB3" w:rsidRPr="000D5898">
        <w:rPr>
          <w:color w:val="000000"/>
          <w:lang w:val="en-US"/>
        </w:rPr>
        <w:t>-</w:t>
      </w:r>
      <w:r w:rsidR="003C3457" w:rsidRPr="000D5898">
        <w:rPr>
          <w:color w:val="000000"/>
          <w:lang w:val="en-US"/>
        </w:rPr>
        <w:t>project.org).</w:t>
      </w:r>
    </w:p>
    <w:p w14:paraId="7A3F9EB1" w14:textId="77777777" w:rsidR="00BA4BD1" w:rsidRPr="000D5898" w:rsidRDefault="00BA4BD1" w:rsidP="00F21C86">
      <w:pPr>
        <w:pStyle w:val="Heading1"/>
        <w:jc w:val="left"/>
        <w:rPr>
          <w:rFonts w:ascii="Calibri" w:hAnsi="Calibri"/>
          <w:color w:val="000000"/>
          <w:szCs w:val="22"/>
          <w:lang w:val="en-US"/>
        </w:rPr>
      </w:pPr>
      <w:r w:rsidRPr="000D5898">
        <w:rPr>
          <w:rFonts w:ascii="Calibri" w:hAnsi="Calibri"/>
          <w:color w:val="000000"/>
          <w:szCs w:val="22"/>
          <w:lang w:val="en-US"/>
        </w:rPr>
        <w:t>RESULTS</w:t>
      </w:r>
    </w:p>
    <w:p w14:paraId="71DAE242" w14:textId="276AF857" w:rsidR="00D3267E" w:rsidRPr="000D5898" w:rsidRDefault="00BA4BD1" w:rsidP="00867620">
      <w:pPr>
        <w:jc w:val="left"/>
        <w:rPr>
          <w:color w:val="000000"/>
          <w:lang w:val="en-US"/>
        </w:rPr>
      </w:pPr>
      <w:r w:rsidRPr="000D5898">
        <w:rPr>
          <w:b/>
          <w:color w:val="000000"/>
          <w:lang w:val="en-US"/>
        </w:rPr>
        <w:t>Figure 1</w:t>
      </w:r>
      <w:r w:rsidRPr="000D5898">
        <w:rPr>
          <w:color w:val="000000"/>
          <w:lang w:val="en-US"/>
        </w:rPr>
        <w:t xml:space="preserve"> provides an overview of the study</w:t>
      </w:r>
      <w:r w:rsidR="002F099F" w:rsidRPr="000D5898">
        <w:rPr>
          <w:color w:val="000000"/>
          <w:lang w:val="en-US"/>
        </w:rPr>
        <w:t xml:space="preserve"> design</w:t>
      </w:r>
      <w:r w:rsidRPr="000D5898">
        <w:rPr>
          <w:color w:val="000000"/>
          <w:lang w:val="en-US"/>
        </w:rPr>
        <w:t xml:space="preserve">. Characteristics of the study populations are shown in </w:t>
      </w:r>
      <w:r w:rsidRPr="000D5898">
        <w:rPr>
          <w:b/>
          <w:color w:val="000000"/>
          <w:lang w:val="en-US"/>
        </w:rPr>
        <w:t>Table 1</w:t>
      </w:r>
      <w:r w:rsidRPr="000D5898">
        <w:rPr>
          <w:color w:val="000000"/>
          <w:lang w:val="en-US"/>
        </w:rPr>
        <w:t xml:space="preserve">. </w:t>
      </w:r>
      <w:r w:rsidR="00055BD7" w:rsidRPr="000D5898">
        <w:rPr>
          <w:color w:val="000000"/>
          <w:lang w:val="en-US"/>
        </w:rPr>
        <w:t>C</w:t>
      </w:r>
      <w:r w:rsidR="000945E4" w:rsidRPr="000D5898">
        <w:rPr>
          <w:color w:val="000000"/>
          <w:lang w:val="en-US"/>
        </w:rPr>
        <w:t xml:space="preserve">haracteristics of </w:t>
      </w:r>
      <w:r w:rsidR="007744A2" w:rsidRPr="000D5898">
        <w:rPr>
          <w:color w:val="000000"/>
          <w:lang w:val="en-US"/>
        </w:rPr>
        <w:t xml:space="preserve">each </w:t>
      </w:r>
      <w:r w:rsidR="00427673" w:rsidRPr="000D5898">
        <w:rPr>
          <w:color w:val="000000"/>
          <w:lang w:val="en-US"/>
        </w:rPr>
        <w:t xml:space="preserve">of </w:t>
      </w:r>
      <w:r w:rsidR="000945E4" w:rsidRPr="000D5898">
        <w:rPr>
          <w:color w:val="000000"/>
          <w:lang w:val="en-US"/>
        </w:rPr>
        <w:t>the eight cohorts</w:t>
      </w:r>
      <w:r w:rsidR="00353DDA" w:rsidRPr="000D5898">
        <w:rPr>
          <w:color w:val="000000"/>
          <w:lang w:val="en-US"/>
        </w:rPr>
        <w:t xml:space="preserve"> </w:t>
      </w:r>
      <w:r w:rsidR="000945E4" w:rsidRPr="000D5898">
        <w:rPr>
          <w:color w:val="000000"/>
          <w:lang w:val="en-US"/>
        </w:rPr>
        <w:t xml:space="preserve">used for the genetic analyses </w:t>
      </w:r>
      <w:r w:rsidR="00D46F92" w:rsidRPr="000D5898">
        <w:rPr>
          <w:color w:val="000000"/>
          <w:lang w:val="en-US"/>
        </w:rPr>
        <w:t xml:space="preserve">(N=72,185) </w:t>
      </w:r>
      <w:r w:rsidR="00AE73DB" w:rsidRPr="000D5898">
        <w:rPr>
          <w:color w:val="000000"/>
          <w:lang w:val="en-US"/>
        </w:rPr>
        <w:t xml:space="preserve">are </w:t>
      </w:r>
      <w:r w:rsidR="00D32C56" w:rsidRPr="000D5898">
        <w:rPr>
          <w:color w:val="000000"/>
          <w:lang w:val="en-US"/>
        </w:rPr>
        <w:t xml:space="preserve">provided </w:t>
      </w:r>
      <w:r w:rsidR="00AC423A" w:rsidRPr="000D5898">
        <w:rPr>
          <w:color w:val="000000"/>
          <w:lang w:val="en-US"/>
        </w:rPr>
        <w:t xml:space="preserve">separately </w:t>
      </w:r>
      <w:r w:rsidR="000945E4" w:rsidRPr="000D5898">
        <w:rPr>
          <w:color w:val="000000"/>
          <w:lang w:val="en-US"/>
        </w:rPr>
        <w:t xml:space="preserve">in </w:t>
      </w:r>
      <w:r w:rsidR="00FB050A" w:rsidRPr="000D5898">
        <w:rPr>
          <w:b/>
          <w:color w:val="000000"/>
          <w:lang w:val="en-US"/>
        </w:rPr>
        <w:t>Supplementary</w:t>
      </w:r>
      <w:r w:rsidR="00FB050A" w:rsidRPr="000D5898">
        <w:rPr>
          <w:color w:val="000000"/>
          <w:lang w:val="en-US"/>
        </w:rPr>
        <w:t xml:space="preserve"> </w:t>
      </w:r>
      <w:r w:rsidR="00FB050A" w:rsidRPr="000D5898">
        <w:rPr>
          <w:b/>
          <w:color w:val="000000"/>
          <w:lang w:val="en-US"/>
        </w:rPr>
        <w:t xml:space="preserve">Table </w:t>
      </w:r>
      <w:r w:rsidR="000945E4" w:rsidRPr="000D5898">
        <w:rPr>
          <w:b/>
          <w:color w:val="000000"/>
          <w:lang w:val="en-US"/>
        </w:rPr>
        <w:t>1</w:t>
      </w:r>
      <w:r w:rsidR="000945E4" w:rsidRPr="000D5898">
        <w:rPr>
          <w:color w:val="000000"/>
          <w:lang w:val="en-US"/>
        </w:rPr>
        <w:t xml:space="preserve">. </w:t>
      </w:r>
      <w:r w:rsidR="00AE2D59" w:rsidRPr="000D5898">
        <w:rPr>
          <w:color w:val="000000"/>
          <w:lang w:val="en-US"/>
        </w:rPr>
        <w:t xml:space="preserve">The </w:t>
      </w:r>
      <w:r w:rsidR="002B21B4" w:rsidRPr="000D5898">
        <w:rPr>
          <w:color w:val="000000"/>
          <w:lang w:val="en-US"/>
        </w:rPr>
        <w:t>metabolic</w:t>
      </w:r>
      <w:r w:rsidR="00AE2D59" w:rsidRPr="000D5898">
        <w:rPr>
          <w:color w:val="000000"/>
          <w:lang w:val="en-US"/>
        </w:rPr>
        <w:t xml:space="preserve"> effects </w:t>
      </w:r>
      <w:r w:rsidR="008A16D2" w:rsidRPr="000D5898">
        <w:rPr>
          <w:color w:val="000000"/>
          <w:lang w:val="en-US"/>
        </w:rPr>
        <w:t xml:space="preserve">of </w:t>
      </w:r>
      <w:r w:rsidR="009C59CB" w:rsidRPr="000D5898">
        <w:rPr>
          <w:color w:val="000000"/>
          <w:lang w:val="en-US"/>
        </w:rPr>
        <w:t xml:space="preserve">statin treatment in PROSPER </w:t>
      </w:r>
      <w:r w:rsidR="00CD0606" w:rsidRPr="000D5898">
        <w:rPr>
          <w:color w:val="000000"/>
          <w:lang w:val="en-US"/>
        </w:rPr>
        <w:t xml:space="preserve">(pravastatin 40 mg/daily) </w:t>
      </w:r>
      <w:r w:rsidR="00D404FE" w:rsidRPr="000D5898">
        <w:rPr>
          <w:color w:val="000000"/>
          <w:lang w:val="en-US"/>
        </w:rPr>
        <w:t xml:space="preserve">and </w:t>
      </w:r>
      <w:r w:rsidR="00AE2D59" w:rsidRPr="000D5898">
        <w:rPr>
          <w:color w:val="000000"/>
          <w:lang w:val="en-US"/>
        </w:rPr>
        <w:t>genetic inhib</w:t>
      </w:r>
      <w:r w:rsidR="00FB0910" w:rsidRPr="000D5898">
        <w:rPr>
          <w:color w:val="000000"/>
          <w:lang w:val="en-US"/>
        </w:rPr>
        <w:t>i</w:t>
      </w:r>
      <w:r w:rsidR="00AE2D59" w:rsidRPr="000D5898">
        <w:rPr>
          <w:color w:val="000000"/>
          <w:lang w:val="en-US"/>
        </w:rPr>
        <w:t xml:space="preserve">tion of PCSK9 </w:t>
      </w:r>
      <w:r w:rsidR="00447CAC" w:rsidRPr="000D5898">
        <w:rPr>
          <w:color w:val="000000"/>
          <w:lang w:val="en-US"/>
        </w:rPr>
        <w:t xml:space="preserve">are compared </w:t>
      </w:r>
      <w:r w:rsidR="00AE2D59" w:rsidRPr="000D5898">
        <w:rPr>
          <w:color w:val="000000"/>
          <w:lang w:val="en-US"/>
        </w:rPr>
        <w:t xml:space="preserve">in </w:t>
      </w:r>
      <w:r w:rsidR="00AE2D59" w:rsidRPr="000D5898">
        <w:rPr>
          <w:b/>
          <w:color w:val="000000"/>
          <w:lang w:val="en-US"/>
        </w:rPr>
        <w:t>Figure 2</w:t>
      </w:r>
      <w:r w:rsidR="00AE2D59" w:rsidRPr="000D5898">
        <w:rPr>
          <w:color w:val="000000"/>
          <w:lang w:val="en-US"/>
        </w:rPr>
        <w:t xml:space="preserve">. </w:t>
      </w:r>
      <w:r w:rsidR="00D01311" w:rsidRPr="000D5898">
        <w:rPr>
          <w:color w:val="000000"/>
          <w:lang w:val="en-US"/>
        </w:rPr>
        <w:t>Overall, there was a high concordance of association of statin treatment and genetic inhibition of PCSK9 across the detailed metabolic profile</w:t>
      </w:r>
      <w:r w:rsidR="00BC4D39" w:rsidRPr="000D5898">
        <w:rPr>
          <w:color w:val="000000"/>
          <w:lang w:val="en-US"/>
        </w:rPr>
        <w:t xml:space="preserve"> </w:t>
      </w:r>
      <w:r w:rsidR="005E6473" w:rsidRPr="000D5898">
        <w:rPr>
          <w:color w:val="000000"/>
          <w:lang w:val="en-US"/>
        </w:rPr>
        <w:t>(</w:t>
      </w:r>
      <w:r w:rsidR="005E6473" w:rsidRPr="000D5898">
        <w:rPr>
          <w:i/>
          <w:color w:val="000000"/>
          <w:lang w:val="en-US"/>
        </w:rPr>
        <w:t>R</w:t>
      </w:r>
      <w:r w:rsidR="005E6473" w:rsidRPr="000D5898">
        <w:rPr>
          <w:color w:val="000000"/>
          <w:vertAlign w:val="superscript"/>
          <w:lang w:val="en-US"/>
        </w:rPr>
        <w:t>2</w:t>
      </w:r>
      <w:r w:rsidR="005E6473" w:rsidRPr="000D5898">
        <w:rPr>
          <w:color w:val="000000"/>
          <w:lang w:val="en-US"/>
        </w:rPr>
        <w:t xml:space="preserve">=0.88). </w:t>
      </w:r>
      <w:r w:rsidR="00461536" w:rsidRPr="000D5898">
        <w:rPr>
          <w:color w:val="000000"/>
          <w:lang w:val="en-US"/>
        </w:rPr>
        <w:t xml:space="preserve">Nonetheless, </w:t>
      </w:r>
      <w:r w:rsidR="00FD4A47" w:rsidRPr="000D5898">
        <w:rPr>
          <w:color w:val="000000"/>
          <w:lang w:val="en-US"/>
        </w:rPr>
        <w:t xml:space="preserve">some </w:t>
      </w:r>
      <w:r w:rsidR="006A1F97" w:rsidRPr="000D5898">
        <w:rPr>
          <w:color w:val="000000"/>
          <w:lang w:val="en-US"/>
        </w:rPr>
        <w:t>discrepancies</w:t>
      </w:r>
      <w:r w:rsidR="00B43EA6" w:rsidRPr="000D5898">
        <w:rPr>
          <w:color w:val="000000"/>
          <w:lang w:val="en-US"/>
        </w:rPr>
        <w:t xml:space="preserve"> </w:t>
      </w:r>
      <w:r w:rsidR="00DA49BC" w:rsidRPr="000D5898">
        <w:rPr>
          <w:color w:val="000000"/>
          <w:lang w:val="en-US"/>
        </w:rPr>
        <w:t>in effect sizes</w:t>
      </w:r>
      <w:r w:rsidR="00ED6CB5" w:rsidRPr="000D5898">
        <w:rPr>
          <w:color w:val="000000"/>
          <w:lang w:val="en-US"/>
        </w:rPr>
        <w:t xml:space="preserve"> </w:t>
      </w:r>
      <w:r w:rsidR="00461536" w:rsidRPr="000D5898">
        <w:rPr>
          <w:color w:val="000000"/>
          <w:lang w:val="en-US"/>
        </w:rPr>
        <w:t xml:space="preserve">between </w:t>
      </w:r>
      <w:r w:rsidR="00CB2AC3" w:rsidRPr="000D5898">
        <w:rPr>
          <w:color w:val="000000"/>
          <w:lang w:val="en-US"/>
        </w:rPr>
        <w:t xml:space="preserve">statin </w:t>
      </w:r>
      <w:r w:rsidR="00C11E6A" w:rsidRPr="000D5898">
        <w:rPr>
          <w:color w:val="000000"/>
          <w:lang w:val="en-US"/>
        </w:rPr>
        <w:t xml:space="preserve">treatment </w:t>
      </w:r>
      <w:r w:rsidR="00461536" w:rsidRPr="000D5898">
        <w:rPr>
          <w:color w:val="000000"/>
          <w:lang w:val="en-US"/>
        </w:rPr>
        <w:t xml:space="preserve">and </w:t>
      </w:r>
      <w:r w:rsidR="00461536" w:rsidRPr="000D5898">
        <w:rPr>
          <w:i/>
          <w:color w:val="000000"/>
          <w:lang w:val="en-US"/>
        </w:rPr>
        <w:t>PCSK9</w:t>
      </w:r>
      <w:r w:rsidR="00461536" w:rsidRPr="000D5898">
        <w:rPr>
          <w:color w:val="000000"/>
          <w:lang w:val="en-US"/>
        </w:rPr>
        <w:t xml:space="preserve"> </w:t>
      </w:r>
      <w:r w:rsidR="00CA01B1" w:rsidRPr="000D5898">
        <w:rPr>
          <w:color w:val="000000"/>
        </w:rPr>
        <w:t>rs11591147</w:t>
      </w:r>
      <w:r w:rsidR="0088244A" w:rsidRPr="000D5898">
        <w:rPr>
          <w:color w:val="000000"/>
          <w:lang w:val="en-US"/>
        </w:rPr>
        <w:t xml:space="preserve"> </w:t>
      </w:r>
      <w:r w:rsidR="00461536" w:rsidRPr="000D5898">
        <w:rPr>
          <w:color w:val="000000"/>
          <w:lang w:val="en-US"/>
        </w:rPr>
        <w:t xml:space="preserve">were evident, primarily </w:t>
      </w:r>
      <w:r w:rsidR="00EF59F2" w:rsidRPr="000D5898">
        <w:rPr>
          <w:color w:val="000000"/>
          <w:lang w:val="en-US"/>
        </w:rPr>
        <w:t xml:space="preserve">for </w:t>
      </w:r>
      <w:r w:rsidR="00461536" w:rsidRPr="000D5898">
        <w:rPr>
          <w:color w:val="000000"/>
          <w:lang w:val="en-US"/>
        </w:rPr>
        <w:t xml:space="preserve">very-low-density lipoprotein (VLDL) </w:t>
      </w:r>
      <w:r w:rsidR="00CB2AC3" w:rsidRPr="000D5898">
        <w:rPr>
          <w:color w:val="000000"/>
          <w:lang w:val="en-US"/>
        </w:rPr>
        <w:t>lipids</w:t>
      </w:r>
      <w:r w:rsidR="00461536" w:rsidRPr="000D5898">
        <w:rPr>
          <w:color w:val="000000"/>
          <w:lang w:val="en-US"/>
        </w:rPr>
        <w:t>.</w:t>
      </w:r>
    </w:p>
    <w:p w14:paraId="2E716E88" w14:textId="77777777" w:rsidR="00BA4BD1" w:rsidRPr="000D5898" w:rsidRDefault="00BA4BD1" w:rsidP="00D3267E">
      <w:pPr>
        <w:spacing w:line="240" w:lineRule="auto"/>
        <w:jc w:val="left"/>
        <w:rPr>
          <w:i/>
          <w:color w:val="000000"/>
          <w:lang w:val="en-US"/>
        </w:rPr>
      </w:pPr>
      <w:r w:rsidRPr="000D5898">
        <w:rPr>
          <w:i/>
          <w:color w:val="000000"/>
          <w:lang w:val="en-US"/>
        </w:rPr>
        <w:t>Effects on lipoprotein lipids</w:t>
      </w:r>
    </w:p>
    <w:p w14:paraId="49460D9D" w14:textId="6F192F06" w:rsidR="005E6473" w:rsidRPr="000D5898" w:rsidRDefault="005E6473" w:rsidP="005E6473">
      <w:pPr>
        <w:spacing w:after="0"/>
        <w:jc w:val="left"/>
        <w:rPr>
          <w:color w:val="000000"/>
          <w:lang w:val="en-US"/>
        </w:rPr>
      </w:pPr>
      <w:r w:rsidRPr="000D5898">
        <w:rPr>
          <w:color w:val="000000"/>
          <w:lang w:val="en-US"/>
        </w:rPr>
        <w:t>The spec</w:t>
      </w:r>
      <w:r w:rsidR="00B75536" w:rsidRPr="000D5898">
        <w:rPr>
          <w:color w:val="000000"/>
          <w:lang w:val="en-US"/>
        </w:rPr>
        <w:t>ific effects of statin therapy</w:t>
      </w:r>
      <w:r w:rsidR="007402B2" w:rsidRPr="000D5898">
        <w:rPr>
          <w:color w:val="000000"/>
          <w:lang w:val="en-US"/>
        </w:rPr>
        <w:t xml:space="preserve"> </w:t>
      </w:r>
      <w:r w:rsidRPr="000D5898">
        <w:rPr>
          <w:color w:val="000000"/>
          <w:lang w:val="en-US"/>
        </w:rPr>
        <w:t xml:space="preserve">and genetic inhibition of PCSK9 on lipid fractions and 14 lipoprotein subclasses are shown in </w:t>
      </w:r>
      <w:r w:rsidRPr="000D5898">
        <w:rPr>
          <w:b/>
          <w:color w:val="000000"/>
          <w:lang w:val="en-US"/>
        </w:rPr>
        <w:t>Figure 3</w:t>
      </w:r>
      <w:r w:rsidRPr="000D5898">
        <w:rPr>
          <w:color w:val="000000"/>
          <w:lang w:val="en-US"/>
        </w:rPr>
        <w:t xml:space="preserve">. Scaled to the </w:t>
      </w:r>
      <w:r w:rsidR="007350FE" w:rsidRPr="000D5898">
        <w:rPr>
          <w:color w:val="000000"/>
          <w:lang w:val="en-US"/>
        </w:rPr>
        <w:t xml:space="preserve">same </w:t>
      </w:r>
      <w:r w:rsidR="00211C77" w:rsidRPr="000D5898">
        <w:rPr>
          <w:color w:val="000000"/>
          <w:lang w:val="en-US"/>
        </w:rPr>
        <w:t>lowering</w:t>
      </w:r>
      <w:r w:rsidRPr="000D5898">
        <w:rPr>
          <w:color w:val="000000"/>
          <w:lang w:val="en-US"/>
        </w:rPr>
        <w:t xml:space="preserve"> </w:t>
      </w:r>
      <w:r w:rsidR="007350FE" w:rsidRPr="000D5898">
        <w:rPr>
          <w:color w:val="000000"/>
          <w:lang w:val="en-US"/>
        </w:rPr>
        <w:t xml:space="preserve">of </w:t>
      </w:r>
      <w:r w:rsidRPr="000D5898">
        <w:rPr>
          <w:color w:val="000000"/>
          <w:lang w:val="en-US"/>
        </w:rPr>
        <w:t xml:space="preserve">LDL-C, </w:t>
      </w:r>
      <w:r w:rsidR="00693BA0" w:rsidRPr="000D5898">
        <w:rPr>
          <w:i/>
          <w:color w:val="000000"/>
          <w:lang w:val="en-US"/>
        </w:rPr>
        <w:t>PCSK9</w:t>
      </w:r>
      <w:r w:rsidR="00693BA0" w:rsidRPr="000D5898">
        <w:rPr>
          <w:color w:val="000000"/>
          <w:lang w:val="en-US"/>
        </w:rPr>
        <w:t xml:space="preserve"> </w:t>
      </w:r>
      <w:r w:rsidR="00200B34" w:rsidRPr="000D5898">
        <w:rPr>
          <w:color w:val="000000"/>
        </w:rPr>
        <w:t xml:space="preserve">rs11591147 </w:t>
      </w:r>
      <w:r w:rsidR="00693BA0" w:rsidRPr="000D5898">
        <w:rPr>
          <w:color w:val="000000"/>
          <w:lang w:val="en-US"/>
        </w:rPr>
        <w:t xml:space="preserve">displayed </w:t>
      </w:r>
      <w:r w:rsidRPr="000D5898">
        <w:rPr>
          <w:color w:val="000000"/>
          <w:lang w:val="en-US"/>
        </w:rPr>
        <w:t xml:space="preserve">similar </w:t>
      </w:r>
      <w:r w:rsidR="00693BA0" w:rsidRPr="000D5898">
        <w:rPr>
          <w:color w:val="000000"/>
          <w:lang w:val="en-US"/>
        </w:rPr>
        <w:t xml:space="preserve">effects as statin therapy for </w:t>
      </w:r>
      <w:r w:rsidRPr="000D5898">
        <w:rPr>
          <w:color w:val="000000"/>
          <w:lang w:val="en-US"/>
        </w:rPr>
        <w:t xml:space="preserve">total cholesterol and intermediate-density lipoprotein (IDL)-cholesterol, with no effect on high-density lipoprotein (HDL)-cholesterol. However, </w:t>
      </w:r>
      <w:r w:rsidRPr="000D5898">
        <w:rPr>
          <w:i/>
          <w:color w:val="000000"/>
          <w:lang w:val="en-US"/>
        </w:rPr>
        <w:t>PCSK9</w:t>
      </w:r>
      <w:r w:rsidRPr="000D5898">
        <w:rPr>
          <w:color w:val="000000"/>
          <w:lang w:val="en-US"/>
        </w:rPr>
        <w:t xml:space="preserve"> </w:t>
      </w:r>
      <w:r w:rsidR="00C62426" w:rsidRPr="000D5898">
        <w:rPr>
          <w:color w:val="000000"/>
        </w:rPr>
        <w:t xml:space="preserve">rs11591147 </w:t>
      </w:r>
      <w:r w:rsidRPr="000D5898">
        <w:rPr>
          <w:color w:val="000000"/>
          <w:lang w:val="en-US"/>
        </w:rPr>
        <w:t xml:space="preserve">had a weaker effect on lowering VLDL-cholesterol compared with </w:t>
      </w:r>
      <w:r w:rsidR="00C4005B" w:rsidRPr="000D5898">
        <w:rPr>
          <w:color w:val="000000"/>
          <w:lang w:val="en-US"/>
        </w:rPr>
        <w:t xml:space="preserve">statins </w:t>
      </w:r>
      <w:r w:rsidRPr="000D5898">
        <w:rPr>
          <w:color w:val="000000"/>
          <w:lang w:val="en-US"/>
        </w:rPr>
        <w:t xml:space="preserve">(54% </w:t>
      </w:r>
      <w:r w:rsidR="00F818BA" w:rsidRPr="000D5898">
        <w:rPr>
          <w:color w:val="000000"/>
          <w:lang w:val="en-US"/>
        </w:rPr>
        <w:t>vs. 77%</w:t>
      </w:r>
      <w:r w:rsidR="005A5F49" w:rsidRPr="000D5898">
        <w:rPr>
          <w:color w:val="000000"/>
          <w:lang w:val="en-US"/>
        </w:rPr>
        <w:t>,</w:t>
      </w:r>
      <w:r w:rsidR="00F818BA" w:rsidRPr="000D5898">
        <w:rPr>
          <w:color w:val="000000"/>
          <w:lang w:val="en-US"/>
        </w:rPr>
        <w:t xml:space="preserve"> </w:t>
      </w:r>
      <w:r w:rsidRPr="000D5898">
        <w:rPr>
          <w:color w:val="000000"/>
          <w:lang w:val="en-US"/>
        </w:rPr>
        <w:t>relative to the lowering effect on LDL-C (%</w:t>
      </w:r>
      <w:r w:rsidRPr="000D5898">
        <w:rPr>
          <w:color w:val="000000"/>
          <w:vertAlign w:val="subscript"/>
          <w:lang w:val="en-US"/>
        </w:rPr>
        <w:t>LDL-C</w:t>
      </w:r>
      <w:r w:rsidRPr="000D5898">
        <w:rPr>
          <w:color w:val="000000"/>
          <w:lang w:val="en-US"/>
        </w:rPr>
        <w:t>); P</w:t>
      </w:r>
      <w:r w:rsidRPr="000D5898">
        <w:rPr>
          <w:color w:val="000000"/>
          <w:vertAlign w:val="subscript"/>
          <w:lang w:val="en-US"/>
        </w:rPr>
        <w:t>het</w:t>
      </w:r>
      <w:r w:rsidRPr="000D5898">
        <w:rPr>
          <w:color w:val="000000"/>
          <w:lang w:val="en-US"/>
        </w:rPr>
        <w:t>=2x10</w:t>
      </w:r>
      <w:r w:rsidRPr="000D5898">
        <w:rPr>
          <w:color w:val="000000"/>
          <w:vertAlign w:val="superscript"/>
          <w:lang w:val="en-US"/>
        </w:rPr>
        <w:t>-7</w:t>
      </w:r>
      <w:r w:rsidRPr="000D5898">
        <w:rPr>
          <w:color w:val="000000"/>
          <w:lang w:val="en-US"/>
        </w:rPr>
        <w:t>). These results were substantiated by the pattern of reduction in lipoprotein subclass particl</w:t>
      </w:r>
      <w:r w:rsidR="00CB66D0" w:rsidRPr="000D5898">
        <w:rPr>
          <w:color w:val="000000"/>
          <w:lang w:val="en-US"/>
        </w:rPr>
        <w:t xml:space="preserve">es: </w:t>
      </w:r>
      <w:r w:rsidR="00361D1D" w:rsidRPr="000D5898">
        <w:rPr>
          <w:color w:val="000000"/>
          <w:lang w:val="en-US"/>
        </w:rPr>
        <w:t xml:space="preserve">while </w:t>
      </w:r>
      <w:r w:rsidR="00CB66D0" w:rsidRPr="000D5898">
        <w:rPr>
          <w:color w:val="000000"/>
          <w:lang w:val="en-US"/>
        </w:rPr>
        <w:t xml:space="preserve">the </w:t>
      </w:r>
      <w:r w:rsidR="00BF14D0" w:rsidRPr="000D5898">
        <w:rPr>
          <w:color w:val="000000"/>
          <w:lang w:val="en-US"/>
        </w:rPr>
        <w:t xml:space="preserve">effects were similar for </w:t>
      </w:r>
      <w:r w:rsidR="00C236AE" w:rsidRPr="000D5898">
        <w:rPr>
          <w:color w:val="000000"/>
          <w:lang w:val="en-US"/>
        </w:rPr>
        <w:t xml:space="preserve">lowering particle concentrations in </w:t>
      </w:r>
      <w:r w:rsidR="00BF14D0" w:rsidRPr="000D5898">
        <w:rPr>
          <w:color w:val="000000"/>
          <w:lang w:val="en-US"/>
        </w:rPr>
        <w:t xml:space="preserve">all </w:t>
      </w:r>
      <w:r w:rsidR="00C236AE" w:rsidRPr="000D5898">
        <w:rPr>
          <w:color w:val="000000"/>
          <w:lang w:val="en-US"/>
        </w:rPr>
        <w:t xml:space="preserve">three </w:t>
      </w:r>
      <w:r w:rsidR="00B94B51" w:rsidRPr="000D5898">
        <w:rPr>
          <w:color w:val="000000"/>
          <w:lang w:val="en-US"/>
        </w:rPr>
        <w:t xml:space="preserve">(small, medium and large) </w:t>
      </w:r>
      <w:r w:rsidR="00BF14D0" w:rsidRPr="000D5898">
        <w:rPr>
          <w:color w:val="000000"/>
          <w:lang w:val="en-US"/>
        </w:rPr>
        <w:t>LDL subclasses</w:t>
      </w:r>
      <w:r w:rsidR="00D97229" w:rsidRPr="000D5898">
        <w:rPr>
          <w:color w:val="000000"/>
          <w:lang w:val="en-US"/>
        </w:rPr>
        <w:t>,</w:t>
      </w:r>
      <w:r w:rsidR="00BF14D0" w:rsidRPr="000D5898">
        <w:rPr>
          <w:color w:val="000000"/>
          <w:lang w:val="en-US"/>
        </w:rPr>
        <w:t xml:space="preserve"> </w:t>
      </w:r>
      <w:r w:rsidR="000861C6" w:rsidRPr="000D5898">
        <w:rPr>
          <w:color w:val="000000"/>
          <w:lang w:val="en-US"/>
        </w:rPr>
        <w:t xml:space="preserve">the </w:t>
      </w:r>
      <w:r w:rsidR="00F608E1" w:rsidRPr="000D5898">
        <w:rPr>
          <w:color w:val="000000"/>
          <w:lang w:val="en-US"/>
        </w:rPr>
        <w:t>exten</w:t>
      </w:r>
      <w:r w:rsidR="00F83F1D" w:rsidRPr="000D5898">
        <w:rPr>
          <w:color w:val="000000"/>
          <w:lang w:val="en-US"/>
        </w:rPr>
        <w:t>t</w:t>
      </w:r>
      <w:r w:rsidR="00F608E1" w:rsidRPr="000D5898">
        <w:rPr>
          <w:color w:val="000000"/>
          <w:lang w:val="en-US"/>
        </w:rPr>
        <w:t xml:space="preserve"> of </w:t>
      </w:r>
      <w:r w:rsidRPr="000D5898">
        <w:rPr>
          <w:color w:val="000000"/>
          <w:lang w:val="en-US"/>
        </w:rPr>
        <w:lastRenderedPageBreak/>
        <w:t xml:space="preserve">lowering </w:t>
      </w:r>
      <w:r w:rsidR="000861C6" w:rsidRPr="000D5898">
        <w:rPr>
          <w:color w:val="000000"/>
          <w:lang w:val="en-US"/>
        </w:rPr>
        <w:t xml:space="preserve">of </w:t>
      </w:r>
      <w:r w:rsidR="00361D1D" w:rsidRPr="000D5898">
        <w:rPr>
          <w:color w:val="000000"/>
          <w:lang w:val="en-US"/>
        </w:rPr>
        <w:t xml:space="preserve">small, </w:t>
      </w:r>
      <w:r w:rsidRPr="000D5898">
        <w:rPr>
          <w:color w:val="000000"/>
          <w:lang w:val="en-US"/>
        </w:rPr>
        <w:t>medium-sized and large VLDL particle concentrations</w:t>
      </w:r>
      <w:r w:rsidR="000861C6" w:rsidRPr="000D5898">
        <w:rPr>
          <w:i/>
          <w:color w:val="000000"/>
          <w:lang w:val="en-US"/>
        </w:rPr>
        <w:t xml:space="preserve"> </w:t>
      </w:r>
      <w:r w:rsidR="000861C6" w:rsidRPr="000D5898">
        <w:rPr>
          <w:color w:val="000000"/>
          <w:lang w:val="en-US"/>
        </w:rPr>
        <w:t>was smaller for</w:t>
      </w:r>
      <w:r w:rsidR="000861C6" w:rsidRPr="000D5898">
        <w:rPr>
          <w:i/>
          <w:color w:val="000000"/>
          <w:lang w:val="en-US"/>
        </w:rPr>
        <w:t xml:space="preserve"> PCSK9</w:t>
      </w:r>
      <w:r w:rsidR="000861C6" w:rsidRPr="000D5898">
        <w:rPr>
          <w:color w:val="000000"/>
          <w:lang w:val="en-US"/>
        </w:rPr>
        <w:t xml:space="preserve"> </w:t>
      </w:r>
      <w:r w:rsidR="003A2168" w:rsidRPr="000D5898">
        <w:rPr>
          <w:color w:val="000000"/>
        </w:rPr>
        <w:t xml:space="preserve">rs11591147 </w:t>
      </w:r>
      <w:r w:rsidR="000861C6" w:rsidRPr="000D5898">
        <w:rPr>
          <w:color w:val="000000"/>
          <w:lang w:val="en-US"/>
        </w:rPr>
        <w:t>compared with statin therapy</w:t>
      </w:r>
      <w:r w:rsidRPr="000D5898">
        <w:rPr>
          <w:color w:val="000000"/>
          <w:lang w:val="en-US"/>
        </w:rPr>
        <w:t xml:space="preserve">. </w:t>
      </w:r>
      <w:r w:rsidR="00354BFE" w:rsidRPr="000D5898">
        <w:rPr>
          <w:color w:val="000000"/>
          <w:lang w:val="en-US"/>
        </w:rPr>
        <w:t>A s</w:t>
      </w:r>
      <w:r w:rsidRPr="000D5898">
        <w:rPr>
          <w:color w:val="000000"/>
          <w:lang w:val="en-US"/>
        </w:rPr>
        <w:t xml:space="preserve">imilar </w:t>
      </w:r>
      <w:r w:rsidR="00354BFE" w:rsidRPr="000D5898">
        <w:rPr>
          <w:color w:val="000000"/>
          <w:lang w:val="en-US"/>
        </w:rPr>
        <w:t xml:space="preserve">discrepancy was </w:t>
      </w:r>
      <w:r w:rsidRPr="000D5898">
        <w:rPr>
          <w:color w:val="000000"/>
          <w:lang w:val="en-US"/>
        </w:rPr>
        <w:t xml:space="preserve">observed for cholesterol </w:t>
      </w:r>
      <w:r w:rsidR="00600142" w:rsidRPr="000D5898">
        <w:rPr>
          <w:color w:val="000000"/>
          <w:lang w:val="en-US"/>
        </w:rPr>
        <w:t xml:space="preserve">concentrations </w:t>
      </w:r>
      <w:r w:rsidR="009B4523" w:rsidRPr="000D5898">
        <w:rPr>
          <w:color w:val="000000"/>
          <w:lang w:val="en-US"/>
        </w:rPr>
        <w:t>with</w:t>
      </w:r>
      <w:r w:rsidRPr="000D5898">
        <w:rPr>
          <w:color w:val="000000"/>
          <w:lang w:val="en-US"/>
        </w:rPr>
        <w:t xml:space="preserve">in the </w:t>
      </w:r>
      <w:r w:rsidR="009E22AA" w:rsidRPr="000D5898">
        <w:rPr>
          <w:color w:val="000000"/>
          <w:lang w:val="en-US"/>
        </w:rPr>
        <w:t>six</w:t>
      </w:r>
      <w:r w:rsidR="00107049" w:rsidRPr="000D5898">
        <w:rPr>
          <w:color w:val="000000"/>
          <w:lang w:val="en-US"/>
        </w:rPr>
        <w:t xml:space="preserve"> </w:t>
      </w:r>
      <w:r w:rsidRPr="000D5898">
        <w:rPr>
          <w:color w:val="000000"/>
          <w:lang w:val="en-US"/>
        </w:rPr>
        <w:t>VLDL subclasses (</w:t>
      </w:r>
      <w:r w:rsidR="00334D70" w:rsidRPr="000D5898">
        <w:rPr>
          <w:b/>
          <w:color w:val="000000"/>
          <w:lang w:val="en-US"/>
        </w:rPr>
        <w:t xml:space="preserve">Figure </w:t>
      </w:r>
      <w:r w:rsidR="009C273C" w:rsidRPr="000D5898">
        <w:rPr>
          <w:b/>
          <w:color w:val="000000"/>
          <w:lang w:val="en-US"/>
        </w:rPr>
        <w:t>4</w:t>
      </w:r>
      <w:r w:rsidRPr="000D5898">
        <w:rPr>
          <w:color w:val="000000"/>
          <w:lang w:val="en-US"/>
        </w:rPr>
        <w:t>).</w:t>
      </w:r>
    </w:p>
    <w:p w14:paraId="1F850D4A" w14:textId="6146A79F" w:rsidR="005E6473" w:rsidRPr="000D5898" w:rsidRDefault="00AB6500" w:rsidP="005E6473">
      <w:pPr>
        <w:spacing w:before="240"/>
        <w:jc w:val="left"/>
        <w:rPr>
          <w:color w:val="000000"/>
          <w:lang w:val="en-US"/>
        </w:rPr>
      </w:pPr>
      <w:r w:rsidRPr="000D5898">
        <w:rPr>
          <w:color w:val="000000"/>
          <w:lang w:val="en-US"/>
        </w:rPr>
        <w:t>B</w:t>
      </w:r>
      <w:r w:rsidR="00101CEB" w:rsidRPr="000D5898">
        <w:rPr>
          <w:color w:val="000000"/>
          <w:lang w:val="en-US"/>
        </w:rPr>
        <w:t xml:space="preserve">oth </w:t>
      </w:r>
      <w:r w:rsidRPr="000D5898">
        <w:rPr>
          <w:color w:val="000000"/>
          <w:lang w:val="en-US"/>
        </w:rPr>
        <w:t xml:space="preserve">for </w:t>
      </w:r>
      <w:r w:rsidR="00101CEB" w:rsidRPr="000D5898">
        <w:rPr>
          <w:color w:val="000000"/>
          <w:lang w:val="en-US"/>
        </w:rPr>
        <w:t>statin therapy and genetic inhibition of PCSK9, t</w:t>
      </w:r>
      <w:r w:rsidR="00AC6F6B" w:rsidRPr="000D5898">
        <w:rPr>
          <w:color w:val="000000"/>
          <w:lang w:val="en-US"/>
        </w:rPr>
        <w:t>he effects on triglyceride</w:t>
      </w:r>
      <w:r w:rsidR="005A77E1" w:rsidRPr="000D5898">
        <w:rPr>
          <w:color w:val="000000"/>
          <w:lang w:val="en-US"/>
        </w:rPr>
        <w:t xml:space="preserve"> measures</w:t>
      </w:r>
      <w:r w:rsidR="00AC6F6B" w:rsidRPr="000D5898">
        <w:rPr>
          <w:color w:val="000000"/>
          <w:lang w:val="en-US"/>
        </w:rPr>
        <w:t xml:space="preserve"> </w:t>
      </w:r>
      <w:r w:rsidR="005E6473" w:rsidRPr="000D5898">
        <w:rPr>
          <w:color w:val="000000"/>
          <w:lang w:val="en-US"/>
        </w:rPr>
        <w:t xml:space="preserve">were modest compared </w:t>
      </w:r>
      <w:r w:rsidR="006806B7" w:rsidRPr="000D5898">
        <w:rPr>
          <w:color w:val="000000"/>
          <w:lang w:val="en-US"/>
        </w:rPr>
        <w:t xml:space="preserve">to </w:t>
      </w:r>
      <w:r w:rsidR="00A81C2C" w:rsidRPr="000D5898">
        <w:rPr>
          <w:color w:val="000000"/>
          <w:lang w:val="en-US"/>
        </w:rPr>
        <w:t xml:space="preserve">those </w:t>
      </w:r>
      <w:r w:rsidR="0083536E" w:rsidRPr="000D5898">
        <w:rPr>
          <w:color w:val="000000"/>
          <w:lang w:val="en-US"/>
        </w:rPr>
        <w:t xml:space="preserve">observed </w:t>
      </w:r>
      <w:r w:rsidR="00C4007B" w:rsidRPr="000D5898">
        <w:rPr>
          <w:color w:val="000000"/>
          <w:lang w:val="en-US"/>
        </w:rPr>
        <w:t xml:space="preserve">for </w:t>
      </w:r>
      <w:r w:rsidR="005E6473" w:rsidRPr="000D5898">
        <w:rPr>
          <w:color w:val="000000"/>
          <w:lang w:val="en-US"/>
        </w:rPr>
        <w:t>cholesterol</w:t>
      </w:r>
      <w:r w:rsidR="00283415" w:rsidRPr="000D5898">
        <w:rPr>
          <w:color w:val="000000"/>
          <w:lang w:val="en-US"/>
        </w:rPr>
        <w:t xml:space="preserve"> levels in the same lipoprotein subfractions</w:t>
      </w:r>
      <w:r w:rsidR="00FB2E82" w:rsidRPr="000D5898">
        <w:rPr>
          <w:color w:val="000000"/>
          <w:lang w:val="en-US"/>
        </w:rPr>
        <w:t xml:space="preserve"> (</w:t>
      </w:r>
      <w:r w:rsidR="00FB2E82" w:rsidRPr="000D5898">
        <w:rPr>
          <w:b/>
          <w:color w:val="000000"/>
          <w:lang w:val="en-US"/>
        </w:rPr>
        <w:t>Figure 3</w:t>
      </w:r>
      <w:r w:rsidR="00FB2E82" w:rsidRPr="000D5898">
        <w:rPr>
          <w:color w:val="000000"/>
          <w:lang w:val="en-US"/>
        </w:rPr>
        <w:t>).</w:t>
      </w:r>
      <w:r w:rsidR="002A59D0" w:rsidRPr="000D5898">
        <w:rPr>
          <w:color w:val="000000"/>
          <w:lang w:val="en-US"/>
        </w:rPr>
        <w:t xml:space="preserve"> </w:t>
      </w:r>
      <w:r w:rsidR="008D3120" w:rsidRPr="000D5898">
        <w:rPr>
          <w:color w:val="000000"/>
          <w:lang w:val="en-US"/>
        </w:rPr>
        <w:t>The m</w:t>
      </w:r>
      <w:r w:rsidR="005E6473" w:rsidRPr="000D5898">
        <w:rPr>
          <w:color w:val="000000"/>
          <w:lang w:val="en-US"/>
        </w:rPr>
        <w:t xml:space="preserve">ost pronounced </w:t>
      </w:r>
      <w:r w:rsidR="00FB2E82" w:rsidRPr="000D5898">
        <w:rPr>
          <w:color w:val="000000"/>
          <w:lang w:val="en-US"/>
        </w:rPr>
        <w:t>lowering of triglycerides was</w:t>
      </w:r>
      <w:r w:rsidR="0078472C" w:rsidRPr="000D5898">
        <w:rPr>
          <w:color w:val="000000"/>
          <w:lang w:val="en-US"/>
        </w:rPr>
        <w:t xml:space="preserve"> seen</w:t>
      </w:r>
      <w:r w:rsidR="00FB2E82" w:rsidRPr="000D5898">
        <w:rPr>
          <w:color w:val="000000"/>
          <w:lang w:val="en-US"/>
        </w:rPr>
        <w:t xml:space="preserve"> </w:t>
      </w:r>
      <w:r w:rsidR="005E6473" w:rsidRPr="000D5898">
        <w:rPr>
          <w:color w:val="000000"/>
          <w:lang w:val="en-US"/>
        </w:rPr>
        <w:t xml:space="preserve">for </w:t>
      </w:r>
      <w:r w:rsidR="007A166D" w:rsidRPr="000D5898">
        <w:rPr>
          <w:color w:val="000000"/>
          <w:lang w:val="en-US"/>
        </w:rPr>
        <w:t>IDL and LDL particles</w:t>
      </w:r>
      <w:r w:rsidR="005E6473" w:rsidRPr="000D5898">
        <w:rPr>
          <w:color w:val="000000"/>
          <w:lang w:val="en-US"/>
        </w:rPr>
        <w:t>.</w:t>
      </w:r>
      <w:r w:rsidR="00EC607D" w:rsidRPr="000D5898">
        <w:rPr>
          <w:color w:val="000000"/>
          <w:lang w:val="en-US"/>
        </w:rPr>
        <w:t xml:space="preserve"> </w:t>
      </w:r>
      <w:r w:rsidR="00BF3EA8" w:rsidRPr="000D5898">
        <w:rPr>
          <w:color w:val="000000"/>
          <w:lang w:val="en-US"/>
        </w:rPr>
        <w:t>For the equivalent reduction</w:t>
      </w:r>
      <w:r w:rsidR="00FD18E3" w:rsidRPr="000D5898">
        <w:rPr>
          <w:color w:val="000000"/>
          <w:lang w:val="en-US"/>
        </w:rPr>
        <w:t>s</w:t>
      </w:r>
      <w:r w:rsidR="00BF3EA8" w:rsidRPr="000D5898">
        <w:rPr>
          <w:color w:val="000000"/>
          <w:lang w:val="en-US"/>
        </w:rPr>
        <w:t xml:space="preserve"> in LDL-C,</w:t>
      </w:r>
      <w:r w:rsidR="005E6473" w:rsidRPr="000D5898">
        <w:rPr>
          <w:color w:val="000000"/>
          <w:lang w:val="en-US"/>
        </w:rPr>
        <w:t xml:space="preserve"> </w:t>
      </w:r>
      <w:r w:rsidR="005E6473" w:rsidRPr="000D5898">
        <w:rPr>
          <w:i/>
          <w:color w:val="000000"/>
          <w:lang w:val="en-US"/>
        </w:rPr>
        <w:t>PCSK9</w:t>
      </w:r>
      <w:r w:rsidR="005E6473" w:rsidRPr="000D5898">
        <w:rPr>
          <w:color w:val="000000"/>
          <w:lang w:val="en-US"/>
        </w:rPr>
        <w:t xml:space="preserve"> </w:t>
      </w:r>
      <w:r w:rsidR="00F674B2" w:rsidRPr="000D5898">
        <w:rPr>
          <w:color w:val="000000"/>
        </w:rPr>
        <w:t>rs11591147</w:t>
      </w:r>
      <w:r w:rsidR="00D801DA" w:rsidRPr="000D5898">
        <w:rPr>
          <w:color w:val="000000"/>
        </w:rPr>
        <w:t xml:space="preserve"> </w:t>
      </w:r>
      <w:r w:rsidR="00BF7638" w:rsidRPr="000D5898">
        <w:rPr>
          <w:color w:val="000000"/>
          <w:lang w:val="en-US"/>
        </w:rPr>
        <w:t xml:space="preserve">displayed a weaker </w:t>
      </w:r>
      <w:r w:rsidR="007C544B" w:rsidRPr="000D5898">
        <w:rPr>
          <w:color w:val="000000"/>
          <w:lang w:val="en-US"/>
        </w:rPr>
        <w:t xml:space="preserve">effect than statin therapy on </w:t>
      </w:r>
      <w:r w:rsidR="005E6473" w:rsidRPr="000D5898">
        <w:rPr>
          <w:color w:val="000000"/>
          <w:lang w:val="en-US"/>
        </w:rPr>
        <w:t xml:space="preserve">lowering total </w:t>
      </w:r>
      <w:r w:rsidR="00192E13" w:rsidRPr="000D5898">
        <w:rPr>
          <w:color w:val="000000"/>
          <w:lang w:val="en-US"/>
        </w:rPr>
        <w:t xml:space="preserve">plasma </w:t>
      </w:r>
      <w:r w:rsidR="005E6473" w:rsidRPr="000D5898">
        <w:rPr>
          <w:color w:val="000000"/>
          <w:lang w:val="en-US"/>
        </w:rPr>
        <w:t>triglycerides (16%</w:t>
      </w:r>
      <w:r w:rsidR="005E6473" w:rsidRPr="000D5898">
        <w:rPr>
          <w:color w:val="000000"/>
          <w:vertAlign w:val="subscript"/>
          <w:lang w:val="en-US"/>
        </w:rPr>
        <w:t>LDL-C</w:t>
      </w:r>
      <w:r w:rsidR="005E6473" w:rsidRPr="000D5898">
        <w:rPr>
          <w:color w:val="000000"/>
          <w:lang w:val="en-US"/>
        </w:rPr>
        <w:t xml:space="preserve"> vs. 37%</w:t>
      </w:r>
      <w:r w:rsidR="005E6473" w:rsidRPr="000D5898">
        <w:rPr>
          <w:color w:val="000000"/>
          <w:vertAlign w:val="subscript"/>
          <w:lang w:val="en-US"/>
        </w:rPr>
        <w:t>LDL-C</w:t>
      </w:r>
      <w:r w:rsidR="00563031" w:rsidRPr="000D5898">
        <w:rPr>
          <w:color w:val="000000"/>
          <w:lang w:val="en-US"/>
        </w:rPr>
        <w:t xml:space="preserve">; </w:t>
      </w:r>
      <w:r w:rsidR="005E6473" w:rsidRPr="000D5898">
        <w:rPr>
          <w:color w:val="000000"/>
          <w:lang w:val="en-US"/>
        </w:rPr>
        <w:t>P</w:t>
      </w:r>
      <w:r w:rsidR="005E6473" w:rsidRPr="000D5898">
        <w:rPr>
          <w:color w:val="000000"/>
          <w:vertAlign w:val="subscript"/>
          <w:lang w:val="en-US"/>
        </w:rPr>
        <w:t>het</w:t>
      </w:r>
      <w:r w:rsidR="005E6473" w:rsidRPr="000D5898">
        <w:rPr>
          <w:color w:val="000000"/>
          <w:lang w:val="en-US"/>
        </w:rPr>
        <w:t>=3x10</w:t>
      </w:r>
      <w:r w:rsidR="005E6473" w:rsidRPr="000D5898">
        <w:rPr>
          <w:color w:val="000000"/>
          <w:vertAlign w:val="superscript"/>
          <w:lang w:val="en-US"/>
        </w:rPr>
        <w:noBreakHyphen/>
        <w:t>6</w:t>
      </w:r>
      <w:r w:rsidR="005E6473" w:rsidRPr="000D5898">
        <w:rPr>
          <w:color w:val="000000"/>
          <w:lang w:val="en-US"/>
        </w:rPr>
        <w:t>)</w:t>
      </w:r>
      <w:r w:rsidR="00DF29CB" w:rsidRPr="000D5898">
        <w:rPr>
          <w:color w:val="000000"/>
          <w:lang w:val="en-US"/>
        </w:rPr>
        <w:t xml:space="preserve">. </w:t>
      </w:r>
      <w:r w:rsidR="0033733C" w:rsidRPr="000D5898">
        <w:rPr>
          <w:color w:val="000000"/>
          <w:lang w:val="en-US"/>
        </w:rPr>
        <w:t>S</w:t>
      </w:r>
      <w:r w:rsidR="006E2D3A" w:rsidRPr="000D5898">
        <w:rPr>
          <w:color w:val="000000"/>
          <w:lang w:val="en-US"/>
        </w:rPr>
        <w:t xml:space="preserve">imilar differences were seen for </w:t>
      </w:r>
      <w:r w:rsidR="00401404" w:rsidRPr="000D5898">
        <w:rPr>
          <w:color w:val="000000"/>
          <w:lang w:val="en-US"/>
        </w:rPr>
        <w:t xml:space="preserve">VLDL and HDL </w:t>
      </w:r>
      <w:r w:rsidR="006E2D3A" w:rsidRPr="000D5898">
        <w:rPr>
          <w:color w:val="000000"/>
          <w:lang w:val="en-US"/>
        </w:rPr>
        <w:t>triglycerides</w:t>
      </w:r>
      <w:r w:rsidR="005E6473" w:rsidRPr="000D5898">
        <w:rPr>
          <w:color w:val="000000"/>
          <w:lang w:val="en-US"/>
        </w:rPr>
        <w:t xml:space="preserve">. </w:t>
      </w:r>
      <w:r w:rsidR="00700604" w:rsidRPr="000D5898">
        <w:rPr>
          <w:color w:val="000000"/>
          <w:lang w:val="en-US"/>
        </w:rPr>
        <w:t>Co</w:t>
      </w:r>
      <w:r w:rsidR="0015568E" w:rsidRPr="000D5898">
        <w:rPr>
          <w:color w:val="000000"/>
          <w:lang w:val="en-US"/>
        </w:rPr>
        <w:t xml:space="preserve">nsistent with the </w:t>
      </w:r>
      <w:r w:rsidR="00405568" w:rsidRPr="000D5898">
        <w:rPr>
          <w:color w:val="000000"/>
          <w:lang w:val="en-US"/>
        </w:rPr>
        <w:t>observed discrepancies</w:t>
      </w:r>
      <w:r w:rsidR="00826726" w:rsidRPr="000D5898">
        <w:rPr>
          <w:color w:val="000000"/>
          <w:lang w:val="en-US"/>
        </w:rPr>
        <w:t xml:space="preserve"> for</w:t>
      </w:r>
      <w:r w:rsidR="00405568" w:rsidRPr="000D5898">
        <w:rPr>
          <w:color w:val="000000"/>
          <w:lang w:val="en-US"/>
        </w:rPr>
        <w:t xml:space="preserve"> lowering of </w:t>
      </w:r>
      <w:r w:rsidR="00700604" w:rsidRPr="000D5898">
        <w:rPr>
          <w:color w:val="000000"/>
          <w:lang w:val="en-US"/>
        </w:rPr>
        <w:t xml:space="preserve">medium and large VLDL particles, </w:t>
      </w:r>
      <w:r w:rsidR="00BE5485" w:rsidRPr="000D5898">
        <w:rPr>
          <w:color w:val="000000"/>
          <w:lang w:val="en-US"/>
        </w:rPr>
        <w:t>genetic inhibition of</w:t>
      </w:r>
      <w:r w:rsidR="00BE5485" w:rsidRPr="000D5898">
        <w:rPr>
          <w:i/>
          <w:color w:val="000000"/>
          <w:lang w:val="en-US"/>
        </w:rPr>
        <w:t xml:space="preserve"> </w:t>
      </w:r>
      <w:r w:rsidR="00BE5485" w:rsidRPr="000D5898">
        <w:rPr>
          <w:color w:val="000000"/>
          <w:lang w:val="en-US"/>
        </w:rPr>
        <w:t>PCSK9</w:t>
      </w:r>
      <w:r w:rsidR="00BE5485" w:rsidRPr="000D5898">
        <w:rPr>
          <w:i/>
          <w:color w:val="000000"/>
          <w:lang w:val="en-US"/>
        </w:rPr>
        <w:t xml:space="preserve"> </w:t>
      </w:r>
      <w:r w:rsidR="007946A8" w:rsidRPr="000D5898">
        <w:rPr>
          <w:color w:val="000000"/>
          <w:lang w:val="en-US"/>
        </w:rPr>
        <w:t xml:space="preserve">resulted in </w:t>
      </w:r>
      <w:r w:rsidR="007005EC" w:rsidRPr="000D5898">
        <w:rPr>
          <w:color w:val="000000"/>
          <w:lang w:val="en-US"/>
        </w:rPr>
        <w:t xml:space="preserve">modestly </w:t>
      </w:r>
      <w:r w:rsidR="007946A8" w:rsidRPr="000D5898">
        <w:rPr>
          <w:color w:val="000000"/>
          <w:lang w:val="en-US"/>
        </w:rPr>
        <w:t xml:space="preserve">larger </w:t>
      </w:r>
      <w:r w:rsidR="00700604" w:rsidRPr="000D5898">
        <w:rPr>
          <w:color w:val="000000"/>
          <w:lang w:val="en-US"/>
        </w:rPr>
        <w:t>VLDL size</w:t>
      </w:r>
      <w:r w:rsidR="002560FB" w:rsidRPr="000D5898">
        <w:rPr>
          <w:color w:val="000000"/>
          <w:lang w:val="en-US"/>
        </w:rPr>
        <w:t>,</w:t>
      </w:r>
      <w:r w:rsidR="00700604" w:rsidRPr="000D5898">
        <w:rPr>
          <w:color w:val="000000"/>
          <w:lang w:val="en-US"/>
        </w:rPr>
        <w:t xml:space="preserve"> </w:t>
      </w:r>
      <w:r w:rsidR="007946A8" w:rsidRPr="000D5898">
        <w:rPr>
          <w:color w:val="000000"/>
          <w:lang w:val="en-US"/>
        </w:rPr>
        <w:t xml:space="preserve">whereas </w:t>
      </w:r>
      <w:r w:rsidR="00065BCD" w:rsidRPr="000D5898">
        <w:rPr>
          <w:color w:val="000000"/>
          <w:lang w:val="en-US"/>
        </w:rPr>
        <w:t xml:space="preserve">statin therapy had </w:t>
      </w:r>
      <w:r w:rsidR="007946A8" w:rsidRPr="000D5898">
        <w:rPr>
          <w:color w:val="000000"/>
          <w:lang w:val="en-US"/>
        </w:rPr>
        <w:t xml:space="preserve">no </w:t>
      </w:r>
      <w:r w:rsidR="00F169C9" w:rsidRPr="000D5898">
        <w:rPr>
          <w:color w:val="000000"/>
          <w:lang w:val="en-US"/>
        </w:rPr>
        <w:t>effect on this measure</w:t>
      </w:r>
      <w:r w:rsidR="00700604" w:rsidRPr="000D5898">
        <w:rPr>
          <w:color w:val="000000"/>
          <w:lang w:val="en-US"/>
        </w:rPr>
        <w:t xml:space="preserve">. </w:t>
      </w:r>
      <w:r w:rsidR="005E6473" w:rsidRPr="000D5898">
        <w:rPr>
          <w:color w:val="000000"/>
          <w:lang w:val="en-US"/>
        </w:rPr>
        <w:t xml:space="preserve">The effects on apolipoprotein concentrations were </w:t>
      </w:r>
      <w:r w:rsidR="00931C16" w:rsidRPr="000D5898">
        <w:rPr>
          <w:color w:val="000000"/>
          <w:lang w:val="en-US"/>
        </w:rPr>
        <w:t xml:space="preserve">broadly </w:t>
      </w:r>
      <w:r w:rsidR="005E6473" w:rsidRPr="000D5898">
        <w:rPr>
          <w:color w:val="000000"/>
          <w:lang w:val="en-US"/>
        </w:rPr>
        <w:t>similar</w:t>
      </w:r>
      <w:r w:rsidR="00932E63" w:rsidRPr="000D5898">
        <w:rPr>
          <w:color w:val="000000"/>
          <w:lang w:val="en-US"/>
        </w:rPr>
        <w:t xml:space="preserve">, albeit a larger decrease was observed </w:t>
      </w:r>
      <w:r w:rsidR="008D3120" w:rsidRPr="000D5898">
        <w:rPr>
          <w:color w:val="000000"/>
          <w:lang w:val="en-US"/>
        </w:rPr>
        <w:t>with</w:t>
      </w:r>
      <w:r w:rsidR="00932E63" w:rsidRPr="000D5898">
        <w:rPr>
          <w:color w:val="000000"/>
          <w:lang w:val="en-US"/>
        </w:rPr>
        <w:t xml:space="preserve"> statins for the ratio of apolipoprotein B to A-I</w:t>
      </w:r>
      <w:r w:rsidR="005E6473" w:rsidRPr="000D5898">
        <w:rPr>
          <w:color w:val="000000"/>
          <w:lang w:val="en-US"/>
        </w:rPr>
        <w:t>.</w:t>
      </w:r>
    </w:p>
    <w:p w14:paraId="274481E8" w14:textId="32827812" w:rsidR="00BA4BD1" w:rsidRPr="000D5898" w:rsidRDefault="00BA4BD1" w:rsidP="00F21C86">
      <w:pPr>
        <w:pStyle w:val="Heading2"/>
        <w:jc w:val="left"/>
        <w:rPr>
          <w:rFonts w:ascii="Calibri" w:hAnsi="Calibri"/>
          <w:b w:val="0"/>
          <w:color w:val="000000"/>
          <w:szCs w:val="22"/>
          <w:lang w:val="en-US"/>
        </w:rPr>
      </w:pPr>
      <w:r w:rsidRPr="000D5898">
        <w:rPr>
          <w:rFonts w:ascii="Calibri" w:hAnsi="Calibri"/>
          <w:b w:val="0"/>
          <w:color w:val="000000"/>
          <w:szCs w:val="22"/>
          <w:lang w:val="en-US"/>
        </w:rPr>
        <w:t>Eff</w:t>
      </w:r>
      <w:r w:rsidR="009B18F1" w:rsidRPr="000D5898">
        <w:rPr>
          <w:rFonts w:ascii="Calibri" w:hAnsi="Calibri"/>
          <w:b w:val="0"/>
          <w:color w:val="000000"/>
          <w:szCs w:val="22"/>
          <w:lang w:val="en-US"/>
        </w:rPr>
        <w:t>ects on lipoprotein composition</w:t>
      </w:r>
    </w:p>
    <w:p w14:paraId="3FE29EF8" w14:textId="46EC8BEC" w:rsidR="0052344A" w:rsidRPr="000D5898" w:rsidRDefault="009917E7" w:rsidP="00867620">
      <w:pPr>
        <w:jc w:val="left"/>
        <w:rPr>
          <w:color w:val="000000"/>
          <w:lang w:val="en-US"/>
        </w:rPr>
      </w:pPr>
      <w:r w:rsidRPr="000D5898">
        <w:rPr>
          <w:color w:val="000000"/>
          <w:lang w:val="en-US"/>
        </w:rPr>
        <w:t xml:space="preserve">In addition to </w:t>
      </w:r>
      <w:r w:rsidR="005060DE" w:rsidRPr="000D5898">
        <w:rPr>
          <w:color w:val="000000"/>
          <w:lang w:val="en-US"/>
        </w:rPr>
        <w:t xml:space="preserve">affecting the </w:t>
      </w:r>
      <w:r w:rsidR="00FE3619" w:rsidRPr="000D5898">
        <w:rPr>
          <w:color w:val="000000"/>
          <w:lang w:val="en-US"/>
        </w:rPr>
        <w:t>absolute lipid concentrations, both statin</w:t>
      </w:r>
      <w:r w:rsidR="002308DF" w:rsidRPr="000D5898">
        <w:rPr>
          <w:color w:val="000000"/>
          <w:lang w:val="en-US"/>
        </w:rPr>
        <w:t xml:space="preserve"> therapy</w:t>
      </w:r>
      <w:r w:rsidR="00FE3619" w:rsidRPr="000D5898">
        <w:rPr>
          <w:color w:val="000000"/>
          <w:lang w:val="en-US"/>
        </w:rPr>
        <w:t xml:space="preserve"> and </w:t>
      </w:r>
      <w:r w:rsidR="00F11194" w:rsidRPr="000D5898">
        <w:rPr>
          <w:color w:val="000000"/>
          <w:lang w:val="en-US"/>
        </w:rPr>
        <w:t xml:space="preserve">genetic inhibition of </w:t>
      </w:r>
      <w:r w:rsidR="00345B00" w:rsidRPr="000D5898">
        <w:rPr>
          <w:color w:val="000000"/>
          <w:lang w:val="en-US"/>
        </w:rPr>
        <w:t xml:space="preserve">PCSK9 </w:t>
      </w:r>
      <w:r w:rsidR="00F4410B" w:rsidRPr="000D5898">
        <w:rPr>
          <w:color w:val="000000"/>
          <w:lang w:val="en-US"/>
        </w:rPr>
        <w:t>had prominent effects on</w:t>
      </w:r>
      <w:r w:rsidR="00E25BD2" w:rsidRPr="000D5898">
        <w:rPr>
          <w:color w:val="000000"/>
          <w:lang w:val="en-US"/>
        </w:rPr>
        <w:t xml:space="preserve"> </w:t>
      </w:r>
      <w:r w:rsidR="00BA4BD1" w:rsidRPr="000D5898">
        <w:rPr>
          <w:color w:val="000000"/>
          <w:lang w:val="en-US"/>
        </w:rPr>
        <w:t xml:space="preserve">the </w:t>
      </w:r>
      <w:r w:rsidR="00F33DE8" w:rsidRPr="000D5898">
        <w:rPr>
          <w:color w:val="000000"/>
          <w:lang w:val="en-US"/>
        </w:rPr>
        <w:t xml:space="preserve">relative </w:t>
      </w:r>
      <w:r w:rsidR="00BA4BD1" w:rsidRPr="000D5898">
        <w:rPr>
          <w:color w:val="000000"/>
          <w:lang w:val="en-US"/>
        </w:rPr>
        <w:t>abundance of li</w:t>
      </w:r>
      <w:r w:rsidR="0090253E" w:rsidRPr="000D5898">
        <w:rPr>
          <w:color w:val="000000"/>
          <w:lang w:val="en-US"/>
        </w:rPr>
        <w:t>pid types (free and esterified cholesterol</w:t>
      </w:r>
      <w:r w:rsidR="00BA4BD1" w:rsidRPr="000D5898">
        <w:rPr>
          <w:color w:val="000000"/>
          <w:lang w:val="en-US"/>
        </w:rPr>
        <w:t xml:space="preserve">, triglycerides, and phospholipids) </w:t>
      </w:r>
      <w:r w:rsidR="0046027F" w:rsidRPr="000D5898">
        <w:rPr>
          <w:color w:val="000000"/>
          <w:lang w:val="en-US"/>
        </w:rPr>
        <w:t xml:space="preserve">in </w:t>
      </w:r>
      <w:r w:rsidR="00BA4BD1" w:rsidRPr="000D5898">
        <w:rPr>
          <w:color w:val="000000"/>
          <w:lang w:val="en-US"/>
        </w:rPr>
        <w:t>differently sized lipoprotein subclasses</w:t>
      </w:r>
      <w:r w:rsidR="00090371" w:rsidRPr="000D5898">
        <w:rPr>
          <w:color w:val="000000"/>
          <w:lang w:val="en-US"/>
        </w:rPr>
        <w:t xml:space="preserve"> (</w:t>
      </w:r>
      <w:r w:rsidR="00090371" w:rsidRPr="000D5898">
        <w:rPr>
          <w:b/>
          <w:color w:val="000000"/>
          <w:lang w:val="en-US"/>
        </w:rPr>
        <w:t>Figure 4</w:t>
      </w:r>
      <w:r w:rsidR="00090371" w:rsidRPr="000D5898">
        <w:rPr>
          <w:color w:val="000000"/>
          <w:lang w:val="en-US"/>
        </w:rPr>
        <w:t>)</w:t>
      </w:r>
      <w:r w:rsidR="00BA4BD1" w:rsidRPr="000D5898">
        <w:rPr>
          <w:color w:val="000000"/>
          <w:lang w:val="en-US"/>
        </w:rPr>
        <w:t xml:space="preserve">. </w:t>
      </w:r>
      <w:r w:rsidR="00750F70" w:rsidRPr="000D5898">
        <w:rPr>
          <w:color w:val="000000"/>
          <w:lang w:val="en-US"/>
        </w:rPr>
        <w:t xml:space="preserve">The most pronounced </w:t>
      </w:r>
      <w:r w:rsidR="002308DF" w:rsidRPr="000D5898">
        <w:rPr>
          <w:color w:val="000000"/>
          <w:lang w:val="en-US"/>
        </w:rPr>
        <w:t xml:space="preserve">lipoprotein composition effects </w:t>
      </w:r>
      <w:r w:rsidR="003E5150" w:rsidRPr="000D5898">
        <w:rPr>
          <w:color w:val="000000"/>
          <w:lang w:val="en-US"/>
        </w:rPr>
        <w:t>were</w:t>
      </w:r>
      <w:r w:rsidR="00750F70" w:rsidRPr="000D5898">
        <w:rPr>
          <w:color w:val="000000"/>
          <w:lang w:val="en-US"/>
        </w:rPr>
        <w:t xml:space="preserve"> observed within LDL subclasses, with substantial lowering in the relative abundance of cholesteryl esters in LDL particles, alongside increases in the abundance of free cholesterol and phospholipids.</w:t>
      </w:r>
      <w:r w:rsidR="00970B27" w:rsidRPr="000D5898">
        <w:rPr>
          <w:color w:val="000000"/>
          <w:lang w:val="en-US"/>
        </w:rPr>
        <w:t xml:space="preserve"> These </w:t>
      </w:r>
      <w:r w:rsidR="00387ACE" w:rsidRPr="000D5898">
        <w:rPr>
          <w:color w:val="000000"/>
          <w:lang w:val="en-US"/>
        </w:rPr>
        <w:t xml:space="preserve">effects </w:t>
      </w:r>
      <w:r w:rsidR="00970B27" w:rsidRPr="000D5898">
        <w:rPr>
          <w:color w:val="000000"/>
          <w:lang w:val="en-US"/>
        </w:rPr>
        <w:t xml:space="preserve">were </w:t>
      </w:r>
      <w:r w:rsidR="002C37C7" w:rsidRPr="000D5898">
        <w:rPr>
          <w:color w:val="000000"/>
          <w:lang w:val="en-US"/>
        </w:rPr>
        <w:t xml:space="preserve">very </w:t>
      </w:r>
      <w:r w:rsidR="00970B27" w:rsidRPr="000D5898">
        <w:rPr>
          <w:color w:val="000000"/>
          <w:lang w:val="en-US"/>
        </w:rPr>
        <w:t xml:space="preserve">similar </w:t>
      </w:r>
      <w:r w:rsidR="00387ACE" w:rsidRPr="000D5898">
        <w:rPr>
          <w:color w:val="000000"/>
          <w:lang w:val="en-US"/>
        </w:rPr>
        <w:t>for s</w:t>
      </w:r>
      <w:r w:rsidR="00794CFB" w:rsidRPr="000D5898">
        <w:rPr>
          <w:color w:val="000000"/>
          <w:lang w:val="en-US"/>
        </w:rPr>
        <w:t>tatin</w:t>
      </w:r>
      <w:r w:rsidR="00D16EDF" w:rsidRPr="000D5898">
        <w:rPr>
          <w:color w:val="000000"/>
          <w:lang w:val="en-US"/>
        </w:rPr>
        <w:t xml:space="preserve"> treatment</w:t>
      </w:r>
      <w:r w:rsidR="00794CFB" w:rsidRPr="000D5898">
        <w:rPr>
          <w:color w:val="000000"/>
          <w:lang w:val="en-US"/>
        </w:rPr>
        <w:t xml:space="preserve"> </w:t>
      </w:r>
      <w:r w:rsidR="00387ACE" w:rsidRPr="000D5898">
        <w:rPr>
          <w:color w:val="000000"/>
          <w:lang w:val="en-US"/>
        </w:rPr>
        <w:t xml:space="preserve">compared with </w:t>
      </w:r>
      <w:r w:rsidR="00713F8E" w:rsidRPr="000D5898">
        <w:rPr>
          <w:i/>
          <w:color w:val="000000"/>
          <w:lang w:val="en-US"/>
        </w:rPr>
        <w:t>PCSK9</w:t>
      </w:r>
      <w:r w:rsidR="000D6CD9" w:rsidRPr="000D5898">
        <w:rPr>
          <w:i/>
          <w:color w:val="000000"/>
          <w:lang w:val="en-US"/>
        </w:rPr>
        <w:t xml:space="preserve"> </w:t>
      </w:r>
      <w:r w:rsidR="00C671BB" w:rsidRPr="000D5898">
        <w:rPr>
          <w:color w:val="000000"/>
        </w:rPr>
        <w:t>rs11591147</w:t>
      </w:r>
      <w:r w:rsidR="00477285" w:rsidRPr="000D5898">
        <w:rPr>
          <w:color w:val="000000"/>
        </w:rPr>
        <w:t xml:space="preserve"> </w:t>
      </w:r>
      <w:r w:rsidR="00477285" w:rsidRPr="000D5898">
        <w:rPr>
          <w:color w:val="000000"/>
          <w:lang w:val="en-US"/>
        </w:rPr>
        <w:t>for the equivalent reductions in LDL-C</w:t>
      </w:r>
      <w:r w:rsidR="000153A9" w:rsidRPr="000D5898">
        <w:rPr>
          <w:color w:val="000000"/>
          <w:lang w:val="en-US"/>
        </w:rPr>
        <w:t xml:space="preserve">. </w:t>
      </w:r>
      <w:r w:rsidR="00B81A46" w:rsidRPr="000D5898">
        <w:rPr>
          <w:color w:val="000000"/>
          <w:lang w:val="en-US"/>
        </w:rPr>
        <w:t xml:space="preserve">Subtle </w:t>
      </w:r>
      <w:r w:rsidR="00301967" w:rsidRPr="000D5898">
        <w:rPr>
          <w:color w:val="000000"/>
          <w:lang w:val="en-US"/>
        </w:rPr>
        <w:t>discrepancies</w:t>
      </w:r>
      <w:r w:rsidR="00432D1F" w:rsidRPr="000D5898">
        <w:rPr>
          <w:color w:val="000000"/>
          <w:lang w:val="en-US"/>
        </w:rPr>
        <w:t xml:space="preserve"> between statin and genetic inhibition of PCSK9</w:t>
      </w:r>
      <w:r w:rsidR="00B81A46" w:rsidRPr="000D5898">
        <w:rPr>
          <w:color w:val="000000"/>
          <w:lang w:val="en-US"/>
        </w:rPr>
        <w:t xml:space="preserve"> </w:t>
      </w:r>
      <w:r w:rsidR="002948EF" w:rsidRPr="000D5898">
        <w:rPr>
          <w:color w:val="000000"/>
          <w:lang w:val="en-US"/>
        </w:rPr>
        <w:t>w</w:t>
      </w:r>
      <w:r w:rsidR="00040D08" w:rsidRPr="000D5898">
        <w:rPr>
          <w:color w:val="000000"/>
          <w:lang w:val="en-US"/>
        </w:rPr>
        <w:t xml:space="preserve">ere </w:t>
      </w:r>
      <w:r w:rsidR="00B81A46" w:rsidRPr="000D5898">
        <w:rPr>
          <w:color w:val="000000"/>
          <w:lang w:val="en-US"/>
        </w:rPr>
        <w:t>observed</w:t>
      </w:r>
      <w:r w:rsidR="006D0E6E" w:rsidRPr="000D5898">
        <w:rPr>
          <w:color w:val="000000"/>
          <w:lang w:val="en-US"/>
        </w:rPr>
        <w:t>, e.g.,</w:t>
      </w:r>
      <w:r w:rsidR="00B81A46" w:rsidRPr="000D5898">
        <w:rPr>
          <w:color w:val="000000"/>
          <w:lang w:val="en-US"/>
        </w:rPr>
        <w:t xml:space="preserve"> </w:t>
      </w:r>
      <w:r w:rsidR="002948EF" w:rsidRPr="000D5898">
        <w:rPr>
          <w:color w:val="000000"/>
          <w:lang w:val="en-US"/>
        </w:rPr>
        <w:t>for the exten</w:t>
      </w:r>
      <w:r w:rsidR="00826726" w:rsidRPr="000D5898">
        <w:rPr>
          <w:color w:val="000000"/>
          <w:lang w:val="en-US"/>
        </w:rPr>
        <w:t>t</w:t>
      </w:r>
      <w:r w:rsidR="00BC5F8B" w:rsidRPr="000D5898">
        <w:rPr>
          <w:color w:val="000000"/>
          <w:lang w:val="en-US"/>
        </w:rPr>
        <w:t xml:space="preserve"> of lowering </w:t>
      </w:r>
      <w:r w:rsidR="002948EF" w:rsidRPr="000D5898">
        <w:rPr>
          <w:color w:val="000000"/>
          <w:lang w:val="en-US"/>
        </w:rPr>
        <w:t>the fraction of free cholesterol in VLDL particles</w:t>
      </w:r>
      <w:r w:rsidR="00102F46" w:rsidRPr="000D5898">
        <w:rPr>
          <w:color w:val="000000"/>
          <w:lang w:val="en-US"/>
        </w:rPr>
        <w:t xml:space="preserve">. </w:t>
      </w:r>
      <w:r w:rsidR="00E45E57" w:rsidRPr="000D5898">
        <w:rPr>
          <w:color w:val="000000"/>
          <w:lang w:val="en-US"/>
        </w:rPr>
        <w:t>T</w:t>
      </w:r>
      <w:r w:rsidR="00306933" w:rsidRPr="000D5898">
        <w:rPr>
          <w:color w:val="000000"/>
          <w:lang w:val="en-US"/>
        </w:rPr>
        <w:t xml:space="preserve">he relative </w:t>
      </w:r>
      <w:r w:rsidR="00E45E57" w:rsidRPr="000D5898">
        <w:rPr>
          <w:color w:val="000000"/>
          <w:lang w:val="en-US"/>
        </w:rPr>
        <w:t xml:space="preserve">fraction </w:t>
      </w:r>
      <w:r w:rsidR="00306933" w:rsidRPr="000D5898">
        <w:rPr>
          <w:color w:val="000000"/>
          <w:lang w:val="en-US"/>
        </w:rPr>
        <w:t xml:space="preserve">of triglycerides in LDL </w:t>
      </w:r>
      <w:r w:rsidR="00AE76ED" w:rsidRPr="000D5898">
        <w:rPr>
          <w:color w:val="000000"/>
          <w:lang w:val="en-US"/>
        </w:rPr>
        <w:t xml:space="preserve">and other apolipoprotein-B carrying particles </w:t>
      </w:r>
      <w:r w:rsidR="00E45E57" w:rsidRPr="000D5898">
        <w:rPr>
          <w:color w:val="000000"/>
          <w:lang w:val="en-US"/>
        </w:rPr>
        <w:t xml:space="preserve">increased </w:t>
      </w:r>
      <w:r w:rsidR="008C089F" w:rsidRPr="000D5898">
        <w:rPr>
          <w:color w:val="000000"/>
          <w:lang w:val="en-US"/>
        </w:rPr>
        <w:t xml:space="preserve">similarly </w:t>
      </w:r>
      <w:r w:rsidR="009E4CF4" w:rsidRPr="000D5898">
        <w:rPr>
          <w:color w:val="000000"/>
          <w:lang w:val="en-US"/>
        </w:rPr>
        <w:t xml:space="preserve">for both statins and </w:t>
      </w:r>
      <w:r w:rsidR="00E45E57" w:rsidRPr="000D5898">
        <w:rPr>
          <w:i/>
          <w:color w:val="000000"/>
          <w:lang w:val="en-US"/>
        </w:rPr>
        <w:t>PCSK9</w:t>
      </w:r>
      <w:r w:rsidR="00F266AF" w:rsidRPr="000D5898">
        <w:rPr>
          <w:i/>
          <w:color w:val="000000"/>
          <w:lang w:val="en-US"/>
        </w:rPr>
        <w:t xml:space="preserve"> </w:t>
      </w:r>
      <w:r w:rsidR="00F266AF" w:rsidRPr="000D5898">
        <w:rPr>
          <w:color w:val="000000"/>
        </w:rPr>
        <w:lastRenderedPageBreak/>
        <w:t>rs11591147</w:t>
      </w:r>
      <w:r w:rsidR="00E45E57" w:rsidRPr="000D5898">
        <w:rPr>
          <w:color w:val="000000"/>
          <w:lang w:val="en-US"/>
        </w:rPr>
        <w:t>,</w:t>
      </w:r>
      <w:r w:rsidR="00E45E57" w:rsidRPr="000D5898">
        <w:rPr>
          <w:i/>
          <w:color w:val="000000"/>
          <w:lang w:val="en-US"/>
        </w:rPr>
        <w:t xml:space="preserve"> </w:t>
      </w:r>
      <w:r w:rsidR="00E45E57" w:rsidRPr="000D5898">
        <w:rPr>
          <w:color w:val="000000"/>
          <w:lang w:val="en-US"/>
        </w:rPr>
        <w:t xml:space="preserve">whereas </w:t>
      </w:r>
      <w:r w:rsidR="00603C04" w:rsidRPr="000D5898">
        <w:rPr>
          <w:color w:val="000000"/>
          <w:lang w:val="en-US"/>
        </w:rPr>
        <w:t xml:space="preserve">statin therapy </w:t>
      </w:r>
      <w:r w:rsidR="00802873" w:rsidRPr="000D5898">
        <w:rPr>
          <w:color w:val="000000"/>
          <w:lang w:val="en-US"/>
        </w:rPr>
        <w:t xml:space="preserve">caused </w:t>
      </w:r>
      <w:r w:rsidR="0014461C" w:rsidRPr="000D5898">
        <w:rPr>
          <w:color w:val="000000"/>
          <w:lang w:val="en-US"/>
        </w:rPr>
        <w:t>larger decreas</w:t>
      </w:r>
      <w:r w:rsidR="00B65E22" w:rsidRPr="000D5898">
        <w:rPr>
          <w:color w:val="000000"/>
          <w:lang w:val="en-US"/>
        </w:rPr>
        <w:t>es</w:t>
      </w:r>
      <w:r w:rsidR="0014461C" w:rsidRPr="000D5898">
        <w:rPr>
          <w:color w:val="000000"/>
          <w:lang w:val="en-US"/>
        </w:rPr>
        <w:t xml:space="preserve"> in the relative abundance of triglycerides within</w:t>
      </w:r>
      <w:r w:rsidR="008C089F" w:rsidRPr="000D5898">
        <w:rPr>
          <w:color w:val="000000"/>
          <w:lang w:val="en-US"/>
        </w:rPr>
        <w:t xml:space="preserve"> HDL. </w:t>
      </w:r>
    </w:p>
    <w:p w14:paraId="006573A8" w14:textId="6F469A42" w:rsidR="00BA4BD1" w:rsidRPr="000D5898" w:rsidRDefault="00BA4BD1" w:rsidP="00F21C86">
      <w:pPr>
        <w:pStyle w:val="Heading2"/>
        <w:jc w:val="left"/>
        <w:rPr>
          <w:rFonts w:ascii="Calibri" w:hAnsi="Calibri"/>
          <w:b w:val="0"/>
          <w:color w:val="000000"/>
          <w:szCs w:val="22"/>
          <w:lang w:val="en-US"/>
        </w:rPr>
      </w:pPr>
      <w:r w:rsidRPr="000D5898">
        <w:rPr>
          <w:rFonts w:ascii="Calibri" w:hAnsi="Calibri"/>
          <w:b w:val="0"/>
          <w:color w:val="000000"/>
          <w:szCs w:val="22"/>
          <w:lang w:val="en-US"/>
        </w:rPr>
        <w:t xml:space="preserve">Effects on fatty acids and </w:t>
      </w:r>
      <w:r w:rsidR="0057403E" w:rsidRPr="000D5898">
        <w:rPr>
          <w:rFonts w:ascii="Calibri" w:hAnsi="Calibri"/>
          <w:b w:val="0"/>
          <w:color w:val="000000"/>
          <w:szCs w:val="22"/>
          <w:lang w:val="en-US"/>
        </w:rPr>
        <w:t xml:space="preserve">polar </w:t>
      </w:r>
      <w:r w:rsidRPr="000D5898">
        <w:rPr>
          <w:rFonts w:ascii="Calibri" w:hAnsi="Calibri"/>
          <w:b w:val="0"/>
          <w:color w:val="000000"/>
          <w:szCs w:val="22"/>
          <w:lang w:val="en-US"/>
        </w:rPr>
        <w:t>metabolites</w:t>
      </w:r>
    </w:p>
    <w:p w14:paraId="4F129560" w14:textId="3EC3784D" w:rsidR="00BA4BD1" w:rsidRPr="000D5898" w:rsidRDefault="00BA4BD1" w:rsidP="001E1FAA">
      <w:pPr>
        <w:spacing w:after="0"/>
        <w:jc w:val="left"/>
        <w:rPr>
          <w:color w:val="000000"/>
          <w:lang w:val="en-US"/>
        </w:rPr>
      </w:pPr>
      <w:r w:rsidRPr="000D5898">
        <w:rPr>
          <w:color w:val="000000"/>
          <w:lang w:val="en-US"/>
        </w:rPr>
        <w:t xml:space="preserve">The </w:t>
      </w:r>
      <w:r w:rsidR="00D84B59" w:rsidRPr="000D5898">
        <w:rPr>
          <w:color w:val="000000"/>
          <w:lang w:val="en-US"/>
        </w:rPr>
        <w:t>effects of statin therapy and genetic inhibition of</w:t>
      </w:r>
      <w:r w:rsidR="00D84B59" w:rsidRPr="000D5898">
        <w:rPr>
          <w:i/>
          <w:color w:val="000000"/>
          <w:lang w:val="en-US"/>
        </w:rPr>
        <w:t xml:space="preserve"> </w:t>
      </w:r>
      <w:r w:rsidRPr="000D5898">
        <w:rPr>
          <w:color w:val="000000"/>
          <w:lang w:val="en-US"/>
        </w:rPr>
        <w:t xml:space="preserve">PCSK9 </w:t>
      </w:r>
      <w:r w:rsidR="00D84B59" w:rsidRPr="000D5898">
        <w:rPr>
          <w:color w:val="000000"/>
          <w:lang w:val="en-US"/>
        </w:rPr>
        <w:t xml:space="preserve">on </w:t>
      </w:r>
      <w:r w:rsidRPr="000D5898">
        <w:rPr>
          <w:color w:val="000000"/>
          <w:lang w:val="en-US"/>
        </w:rPr>
        <w:t xml:space="preserve">fatty acid concentrations and the balance of fatty acid ratios are </w:t>
      </w:r>
      <w:r w:rsidR="00616D2E" w:rsidRPr="000D5898">
        <w:rPr>
          <w:color w:val="000000"/>
          <w:lang w:val="en-US"/>
        </w:rPr>
        <w:t xml:space="preserve">shown </w:t>
      </w:r>
      <w:r w:rsidRPr="000D5898">
        <w:rPr>
          <w:color w:val="000000"/>
          <w:lang w:val="en-US"/>
        </w:rPr>
        <w:t xml:space="preserve">in </w:t>
      </w:r>
      <w:r w:rsidRPr="000D5898">
        <w:rPr>
          <w:b/>
          <w:color w:val="000000"/>
          <w:lang w:val="en-US"/>
        </w:rPr>
        <w:t>Figure 5</w:t>
      </w:r>
      <w:r w:rsidRPr="000D5898">
        <w:rPr>
          <w:color w:val="000000"/>
          <w:lang w:val="en-US"/>
        </w:rPr>
        <w:t xml:space="preserve">. </w:t>
      </w:r>
      <w:r w:rsidR="00BD766A" w:rsidRPr="000D5898">
        <w:rPr>
          <w:color w:val="000000"/>
          <w:lang w:val="en-US"/>
        </w:rPr>
        <w:t>A</w:t>
      </w:r>
      <w:r w:rsidRPr="000D5898">
        <w:rPr>
          <w:color w:val="000000"/>
          <w:lang w:val="en-US"/>
        </w:rPr>
        <w:t xml:space="preserve">bsolute concentrations of </w:t>
      </w:r>
      <w:r w:rsidR="00BD766A" w:rsidRPr="000D5898">
        <w:rPr>
          <w:color w:val="000000"/>
          <w:lang w:val="en-US"/>
        </w:rPr>
        <w:t xml:space="preserve">all </w:t>
      </w:r>
      <w:r w:rsidRPr="000D5898">
        <w:rPr>
          <w:color w:val="000000"/>
          <w:lang w:val="en-US"/>
        </w:rPr>
        <w:t>fatty acid</w:t>
      </w:r>
      <w:r w:rsidR="00D15C8F" w:rsidRPr="000D5898">
        <w:rPr>
          <w:color w:val="000000"/>
          <w:lang w:val="en-US"/>
        </w:rPr>
        <w:t>s</w:t>
      </w:r>
      <w:r w:rsidRPr="000D5898">
        <w:rPr>
          <w:color w:val="000000"/>
          <w:lang w:val="en-US"/>
        </w:rPr>
        <w:t xml:space="preserve"> were lowered, with the most pronounced lowering for concentrations of linoleic acid</w:t>
      </w:r>
      <w:r w:rsidR="00811097" w:rsidRPr="000D5898">
        <w:rPr>
          <w:color w:val="000000"/>
          <w:lang w:val="en-US"/>
        </w:rPr>
        <w:t>, an omega-6 fatty acid commonly bound to cholesteryl ester</w:t>
      </w:r>
      <w:r w:rsidR="002564A4" w:rsidRPr="000D5898">
        <w:rPr>
          <w:color w:val="000000"/>
          <w:lang w:val="en-US"/>
        </w:rPr>
        <w:t>s in LDL particles</w:t>
      </w:r>
      <w:r w:rsidR="008F1315" w:rsidRPr="000D5898">
        <w:rPr>
          <w:color w:val="000000"/>
          <w:lang w:val="en-US"/>
        </w:rPr>
        <w:t xml:space="preserve">. </w:t>
      </w:r>
      <w:r w:rsidR="00811D0C" w:rsidRPr="000D5898">
        <w:rPr>
          <w:color w:val="000000"/>
          <w:lang w:val="en-US"/>
        </w:rPr>
        <w:t>For the same lowering of LDL-C, t</w:t>
      </w:r>
      <w:r w:rsidR="00811097" w:rsidRPr="000D5898">
        <w:rPr>
          <w:color w:val="000000"/>
          <w:lang w:val="en-US"/>
        </w:rPr>
        <w:t xml:space="preserve">he effects </w:t>
      </w:r>
      <w:r w:rsidR="00F2095F" w:rsidRPr="000D5898">
        <w:rPr>
          <w:color w:val="000000"/>
          <w:lang w:val="en-US"/>
        </w:rPr>
        <w:t xml:space="preserve">of statins and </w:t>
      </w:r>
      <w:r w:rsidR="00F2095F" w:rsidRPr="000D5898">
        <w:rPr>
          <w:i/>
          <w:color w:val="000000"/>
          <w:lang w:val="en-US"/>
        </w:rPr>
        <w:t>PCSK9</w:t>
      </w:r>
      <w:r w:rsidR="00335CC9" w:rsidRPr="000D5898">
        <w:rPr>
          <w:i/>
          <w:color w:val="000000"/>
          <w:lang w:val="en-US"/>
        </w:rPr>
        <w:t xml:space="preserve"> </w:t>
      </w:r>
      <w:r w:rsidR="00335CC9" w:rsidRPr="000D5898">
        <w:rPr>
          <w:color w:val="000000"/>
        </w:rPr>
        <w:t>rs11591147</w:t>
      </w:r>
      <w:r w:rsidR="00F2095F" w:rsidRPr="000D5898">
        <w:rPr>
          <w:i/>
          <w:color w:val="000000"/>
          <w:lang w:val="en-US"/>
        </w:rPr>
        <w:t xml:space="preserve"> </w:t>
      </w:r>
      <w:r w:rsidR="00811097" w:rsidRPr="000D5898">
        <w:rPr>
          <w:color w:val="000000"/>
          <w:lang w:val="en-US"/>
        </w:rPr>
        <w:t xml:space="preserve">were </w:t>
      </w:r>
      <w:r w:rsidR="003809C3" w:rsidRPr="000D5898">
        <w:rPr>
          <w:color w:val="000000"/>
          <w:lang w:val="en-US"/>
        </w:rPr>
        <w:t xml:space="preserve">broadly </w:t>
      </w:r>
      <w:r w:rsidR="00811097" w:rsidRPr="000D5898">
        <w:rPr>
          <w:color w:val="000000"/>
          <w:lang w:val="en-US"/>
        </w:rPr>
        <w:t>similar</w:t>
      </w:r>
      <w:r w:rsidR="00F2095F" w:rsidRPr="000D5898">
        <w:rPr>
          <w:color w:val="000000"/>
          <w:lang w:val="en-US"/>
        </w:rPr>
        <w:t xml:space="preserve">, </w:t>
      </w:r>
      <w:r w:rsidR="003809C3" w:rsidRPr="000D5898">
        <w:rPr>
          <w:color w:val="000000"/>
          <w:lang w:val="en-US"/>
        </w:rPr>
        <w:t xml:space="preserve">albeit </w:t>
      </w:r>
      <w:r w:rsidR="00922D2F" w:rsidRPr="000D5898">
        <w:rPr>
          <w:color w:val="000000"/>
          <w:lang w:val="en-US"/>
        </w:rPr>
        <w:t xml:space="preserve">with </w:t>
      </w:r>
      <w:r w:rsidR="007227C8" w:rsidRPr="000D5898">
        <w:rPr>
          <w:color w:val="000000"/>
          <w:lang w:val="en-US"/>
        </w:rPr>
        <w:t xml:space="preserve">the </w:t>
      </w:r>
      <w:r w:rsidR="003809C3" w:rsidRPr="000D5898">
        <w:rPr>
          <w:color w:val="000000"/>
          <w:lang w:val="en-US"/>
        </w:rPr>
        <w:t xml:space="preserve">lowering </w:t>
      </w:r>
      <w:r w:rsidR="00B33853" w:rsidRPr="000D5898">
        <w:rPr>
          <w:color w:val="000000"/>
          <w:lang w:val="en-US"/>
        </w:rPr>
        <w:t xml:space="preserve">of </w:t>
      </w:r>
      <w:r w:rsidR="003809C3" w:rsidRPr="000D5898">
        <w:rPr>
          <w:color w:val="000000"/>
          <w:lang w:val="en-US"/>
        </w:rPr>
        <w:t xml:space="preserve">total fatty acids </w:t>
      </w:r>
      <w:r w:rsidR="00922D2F" w:rsidRPr="000D5898">
        <w:rPr>
          <w:color w:val="000000"/>
          <w:lang w:val="en-US"/>
        </w:rPr>
        <w:t xml:space="preserve">being </w:t>
      </w:r>
      <w:r w:rsidR="003809C3" w:rsidRPr="000D5898">
        <w:rPr>
          <w:color w:val="000000"/>
          <w:lang w:val="en-US"/>
        </w:rPr>
        <w:t xml:space="preserve">stronger </w:t>
      </w:r>
      <w:r w:rsidR="006F2AAB" w:rsidRPr="000D5898">
        <w:rPr>
          <w:color w:val="000000"/>
          <w:lang w:val="en-US"/>
        </w:rPr>
        <w:t>in the case of</w:t>
      </w:r>
      <w:r w:rsidR="003809C3" w:rsidRPr="000D5898">
        <w:rPr>
          <w:color w:val="000000"/>
          <w:lang w:val="en-US"/>
        </w:rPr>
        <w:t xml:space="preserve"> statins</w:t>
      </w:r>
      <w:r w:rsidR="00775D74" w:rsidRPr="000D5898">
        <w:rPr>
          <w:color w:val="000000"/>
          <w:lang w:val="en-US"/>
        </w:rPr>
        <w:t xml:space="preserve"> (</w:t>
      </w:r>
      <w:r w:rsidR="008D3120" w:rsidRPr="000D5898">
        <w:rPr>
          <w:color w:val="000000"/>
          <w:lang w:val="en-US"/>
        </w:rPr>
        <w:t>67</w:t>
      </w:r>
      <w:r w:rsidR="00A14775" w:rsidRPr="000D5898">
        <w:rPr>
          <w:color w:val="000000"/>
          <w:lang w:val="en-US"/>
        </w:rPr>
        <w:t>%</w:t>
      </w:r>
      <w:r w:rsidR="00A14775" w:rsidRPr="000D5898">
        <w:rPr>
          <w:color w:val="000000"/>
          <w:vertAlign w:val="subscript"/>
          <w:lang w:val="en-US"/>
        </w:rPr>
        <w:t>LDL-C</w:t>
      </w:r>
      <w:r w:rsidR="00A14775" w:rsidRPr="000D5898">
        <w:rPr>
          <w:color w:val="000000"/>
          <w:lang w:val="en-US"/>
        </w:rPr>
        <w:t xml:space="preserve"> vs. </w:t>
      </w:r>
      <w:r w:rsidR="008D3120" w:rsidRPr="000D5898">
        <w:rPr>
          <w:color w:val="000000"/>
          <w:lang w:val="en-US"/>
        </w:rPr>
        <w:t>50</w:t>
      </w:r>
      <w:r w:rsidR="00A14775" w:rsidRPr="000D5898">
        <w:rPr>
          <w:color w:val="000000"/>
          <w:lang w:val="en-US"/>
        </w:rPr>
        <w:t>%</w:t>
      </w:r>
      <w:r w:rsidR="00A14775" w:rsidRPr="000D5898">
        <w:rPr>
          <w:color w:val="000000"/>
          <w:vertAlign w:val="subscript"/>
          <w:lang w:val="en-US"/>
        </w:rPr>
        <w:t>LDL-C</w:t>
      </w:r>
      <w:r w:rsidR="00A14775" w:rsidRPr="000D5898">
        <w:rPr>
          <w:color w:val="000000"/>
          <w:lang w:val="en-US"/>
        </w:rPr>
        <w:t>; P</w:t>
      </w:r>
      <w:r w:rsidR="00A14775" w:rsidRPr="000D5898">
        <w:rPr>
          <w:color w:val="000000"/>
          <w:vertAlign w:val="subscript"/>
          <w:lang w:val="en-US"/>
        </w:rPr>
        <w:t>het</w:t>
      </w:r>
      <w:r w:rsidR="00A14775" w:rsidRPr="000D5898">
        <w:rPr>
          <w:color w:val="000000"/>
          <w:lang w:val="en-US"/>
        </w:rPr>
        <w:t>=</w:t>
      </w:r>
      <w:r w:rsidR="007309F7" w:rsidRPr="000D5898">
        <w:rPr>
          <w:color w:val="000000"/>
          <w:lang w:val="en-US"/>
        </w:rPr>
        <w:t>2</w:t>
      </w:r>
      <w:r w:rsidR="00A14775" w:rsidRPr="000D5898">
        <w:rPr>
          <w:color w:val="000000"/>
          <w:lang w:val="en-US"/>
        </w:rPr>
        <w:t>x10</w:t>
      </w:r>
      <w:r w:rsidR="00A14775" w:rsidRPr="000D5898">
        <w:rPr>
          <w:color w:val="000000"/>
          <w:vertAlign w:val="superscript"/>
          <w:lang w:val="en-US"/>
        </w:rPr>
        <w:t>-4</w:t>
      </w:r>
      <w:r w:rsidR="00775D74" w:rsidRPr="000D5898">
        <w:rPr>
          <w:color w:val="000000"/>
          <w:lang w:val="en-US"/>
        </w:rPr>
        <w:t>).</w:t>
      </w:r>
      <w:r w:rsidR="001E1FAA" w:rsidRPr="000D5898">
        <w:rPr>
          <w:color w:val="000000"/>
          <w:lang w:val="en-US"/>
        </w:rPr>
        <w:t xml:space="preserve"> </w:t>
      </w:r>
      <w:r w:rsidR="00984D0D" w:rsidRPr="000D5898">
        <w:rPr>
          <w:color w:val="000000"/>
          <w:lang w:val="en-US"/>
        </w:rPr>
        <w:t>The effects o</w:t>
      </w:r>
      <w:r w:rsidR="001E1FAA" w:rsidRPr="000D5898">
        <w:rPr>
          <w:color w:val="000000"/>
          <w:lang w:val="en-US"/>
        </w:rPr>
        <w:t xml:space="preserve">n </w:t>
      </w:r>
      <w:r w:rsidRPr="000D5898">
        <w:rPr>
          <w:color w:val="000000"/>
          <w:lang w:val="en-US"/>
        </w:rPr>
        <w:t xml:space="preserve">the </w:t>
      </w:r>
      <w:r w:rsidR="001E1FAA" w:rsidRPr="000D5898">
        <w:rPr>
          <w:color w:val="000000"/>
          <w:lang w:val="en-US"/>
        </w:rPr>
        <w:t xml:space="preserve">fatty </w:t>
      </w:r>
      <w:r w:rsidR="00826726" w:rsidRPr="000D5898">
        <w:rPr>
          <w:color w:val="000000"/>
          <w:lang w:val="en-US"/>
        </w:rPr>
        <w:t xml:space="preserve">acid </w:t>
      </w:r>
      <w:r w:rsidR="001E1FAA" w:rsidRPr="000D5898">
        <w:rPr>
          <w:color w:val="000000"/>
          <w:lang w:val="en-US"/>
        </w:rPr>
        <w:t xml:space="preserve">ratios were generally modest, both for statin </w:t>
      </w:r>
      <w:r w:rsidR="00402C16" w:rsidRPr="000D5898">
        <w:rPr>
          <w:color w:val="000000"/>
          <w:lang w:val="en-US"/>
        </w:rPr>
        <w:t>therapy</w:t>
      </w:r>
      <w:r w:rsidR="00037FB8" w:rsidRPr="000D5898">
        <w:rPr>
          <w:color w:val="000000"/>
          <w:lang w:val="en-US"/>
        </w:rPr>
        <w:t xml:space="preserve"> </w:t>
      </w:r>
      <w:r w:rsidR="001E1FAA" w:rsidRPr="000D5898">
        <w:rPr>
          <w:color w:val="000000"/>
          <w:lang w:val="en-US"/>
        </w:rPr>
        <w:t xml:space="preserve">and </w:t>
      </w:r>
      <w:r w:rsidR="001E1FAA" w:rsidRPr="000D5898">
        <w:rPr>
          <w:i/>
          <w:color w:val="000000"/>
          <w:lang w:val="en-US"/>
        </w:rPr>
        <w:t>PCSK9</w:t>
      </w:r>
      <w:r w:rsidR="00026E01" w:rsidRPr="000D5898">
        <w:rPr>
          <w:i/>
          <w:color w:val="000000"/>
          <w:lang w:val="en-US"/>
        </w:rPr>
        <w:t xml:space="preserve"> </w:t>
      </w:r>
      <w:r w:rsidR="00026E01" w:rsidRPr="000D5898">
        <w:rPr>
          <w:color w:val="000000"/>
        </w:rPr>
        <w:t>rs11591147</w:t>
      </w:r>
      <w:r w:rsidR="001E1FAA" w:rsidRPr="000D5898">
        <w:rPr>
          <w:color w:val="000000"/>
          <w:lang w:val="en-US"/>
        </w:rPr>
        <w:t xml:space="preserve">. </w:t>
      </w:r>
      <w:r w:rsidR="003E2034" w:rsidRPr="000D5898">
        <w:rPr>
          <w:color w:val="000000"/>
          <w:lang w:val="en-US"/>
        </w:rPr>
        <w:t xml:space="preserve">A </w:t>
      </w:r>
      <w:r w:rsidRPr="000D5898">
        <w:rPr>
          <w:color w:val="000000"/>
          <w:lang w:val="en-US"/>
        </w:rPr>
        <w:t xml:space="preserve">pronounced </w:t>
      </w:r>
      <w:r w:rsidR="00402C16" w:rsidRPr="000D5898">
        <w:rPr>
          <w:color w:val="000000"/>
          <w:lang w:val="en-US"/>
        </w:rPr>
        <w:t>discrepancy</w:t>
      </w:r>
      <w:r w:rsidR="00037FB8" w:rsidRPr="000D5898">
        <w:rPr>
          <w:color w:val="000000"/>
          <w:lang w:val="en-US"/>
        </w:rPr>
        <w:t xml:space="preserve"> </w:t>
      </w:r>
      <w:r w:rsidR="00105BA4" w:rsidRPr="000D5898">
        <w:rPr>
          <w:color w:val="000000"/>
          <w:lang w:val="en-US"/>
        </w:rPr>
        <w:t xml:space="preserve">between these </w:t>
      </w:r>
      <w:r w:rsidR="003E2034" w:rsidRPr="000D5898">
        <w:rPr>
          <w:color w:val="000000"/>
          <w:lang w:val="en-US"/>
        </w:rPr>
        <w:t xml:space="preserve">was observed </w:t>
      </w:r>
      <w:r w:rsidRPr="000D5898">
        <w:rPr>
          <w:color w:val="000000"/>
          <w:lang w:val="en-US"/>
        </w:rPr>
        <w:t xml:space="preserve">for the overall </w:t>
      </w:r>
      <w:r w:rsidR="00D07F9C" w:rsidRPr="000D5898">
        <w:rPr>
          <w:color w:val="000000"/>
          <w:lang w:val="en-US"/>
        </w:rPr>
        <w:t xml:space="preserve">degree of </w:t>
      </w:r>
      <w:r w:rsidRPr="000D5898">
        <w:rPr>
          <w:color w:val="000000"/>
          <w:lang w:val="en-US"/>
        </w:rPr>
        <w:t>fatty acid unsaturation</w:t>
      </w:r>
      <w:r w:rsidR="004B320C" w:rsidRPr="000D5898">
        <w:rPr>
          <w:color w:val="000000"/>
          <w:lang w:val="en-US"/>
        </w:rPr>
        <w:t xml:space="preserve"> (16%</w:t>
      </w:r>
      <w:r w:rsidR="004B320C" w:rsidRPr="000D5898">
        <w:rPr>
          <w:color w:val="000000"/>
          <w:vertAlign w:val="subscript"/>
          <w:lang w:val="en-US"/>
        </w:rPr>
        <w:t>LDL-C</w:t>
      </w:r>
      <w:r w:rsidR="004B320C" w:rsidRPr="000D5898">
        <w:rPr>
          <w:color w:val="000000"/>
          <w:lang w:val="en-US"/>
        </w:rPr>
        <w:t xml:space="preserve"> reduction for </w:t>
      </w:r>
      <w:r w:rsidR="004B320C" w:rsidRPr="000D5898">
        <w:rPr>
          <w:i/>
          <w:color w:val="000000"/>
          <w:lang w:val="en-US"/>
        </w:rPr>
        <w:t>PCSK9</w:t>
      </w:r>
      <w:r w:rsidR="004B320C" w:rsidRPr="000D5898">
        <w:rPr>
          <w:color w:val="000000"/>
          <w:lang w:val="en-US"/>
        </w:rPr>
        <w:t xml:space="preserve"> vs. 26%</w:t>
      </w:r>
      <w:r w:rsidR="004B320C" w:rsidRPr="000D5898">
        <w:rPr>
          <w:color w:val="000000"/>
          <w:vertAlign w:val="subscript"/>
          <w:lang w:val="en-US"/>
        </w:rPr>
        <w:t>LDL-C</w:t>
      </w:r>
      <w:r w:rsidR="004B320C" w:rsidRPr="000D5898">
        <w:rPr>
          <w:color w:val="000000"/>
          <w:lang w:val="en-US"/>
        </w:rPr>
        <w:t xml:space="preserve"> increase for </w:t>
      </w:r>
      <w:r w:rsidR="00D07F9C" w:rsidRPr="000D5898">
        <w:rPr>
          <w:color w:val="000000"/>
          <w:lang w:val="en-US"/>
        </w:rPr>
        <w:t xml:space="preserve">statin; </w:t>
      </w:r>
      <w:r w:rsidR="004B320C" w:rsidRPr="000D5898">
        <w:rPr>
          <w:color w:val="000000"/>
          <w:lang w:val="en-US"/>
        </w:rPr>
        <w:t>P</w:t>
      </w:r>
      <w:r w:rsidR="004B320C" w:rsidRPr="000D5898">
        <w:rPr>
          <w:color w:val="000000"/>
          <w:vertAlign w:val="subscript"/>
          <w:lang w:val="en-US"/>
        </w:rPr>
        <w:t>het</w:t>
      </w:r>
      <w:r w:rsidR="007309F7" w:rsidRPr="000D5898">
        <w:rPr>
          <w:color w:val="000000"/>
          <w:lang w:val="en-US"/>
        </w:rPr>
        <w:t>=4</w:t>
      </w:r>
      <w:r w:rsidR="004B320C" w:rsidRPr="000D5898">
        <w:rPr>
          <w:color w:val="000000"/>
          <w:lang w:val="en-US"/>
        </w:rPr>
        <w:t>x10</w:t>
      </w:r>
      <w:r w:rsidR="004B320C" w:rsidRPr="000D5898">
        <w:rPr>
          <w:color w:val="000000"/>
          <w:vertAlign w:val="superscript"/>
          <w:lang w:val="en-US"/>
        </w:rPr>
        <w:t>-20</w:t>
      </w:r>
      <w:r w:rsidR="004B320C" w:rsidRPr="000D5898">
        <w:rPr>
          <w:color w:val="000000"/>
          <w:lang w:val="en-US"/>
        </w:rPr>
        <w:t>).</w:t>
      </w:r>
    </w:p>
    <w:p w14:paraId="769300C9" w14:textId="0DA5BF4A" w:rsidR="00BA4BD1" w:rsidRPr="000D5898" w:rsidRDefault="00BA4BD1" w:rsidP="003256F2">
      <w:pPr>
        <w:spacing w:before="240"/>
        <w:jc w:val="left"/>
        <w:rPr>
          <w:color w:val="000000"/>
          <w:lang w:val="en-US"/>
        </w:rPr>
      </w:pPr>
      <w:r w:rsidRPr="000D5898">
        <w:rPr>
          <w:color w:val="000000"/>
          <w:lang w:val="en-US"/>
        </w:rPr>
        <w:t>We further assessed the effects of s</w:t>
      </w:r>
      <w:r w:rsidR="006014AC" w:rsidRPr="000D5898">
        <w:rPr>
          <w:color w:val="000000"/>
          <w:lang w:val="en-US"/>
        </w:rPr>
        <w:t>ta</w:t>
      </w:r>
      <w:r w:rsidRPr="000D5898">
        <w:rPr>
          <w:color w:val="000000"/>
          <w:lang w:val="en-US"/>
        </w:rPr>
        <w:t>tin</w:t>
      </w:r>
      <w:r w:rsidR="00720963" w:rsidRPr="000D5898">
        <w:rPr>
          <w:color w:val="000000"/>
          <w:lang w:val="en-US"/>
        </w:rPr>
        <w:t xml:space="preserve"> therapy and </w:t>
      </w:r>
      <w:r w:rsidRPr="000D5898">
        <w:rPr>
          <w:i/>
          <w:color w:val="000000"/>
          <w:lang w:val="en-US"/>
        </w:rPr>
        <w:t>PCSK9</w:t>
      </w:r>
      <w:r w:rsidRPr="000D5898">
        <w:rPr>
          <w:color w:val="000000"/>
          <w:lang w:val="en-US"/>
        </w:rPr>
        <w:t xml:space="preserve"> </w:t>
      </w:r>
      <w:r w:rsidR="005B5213" w:rsidRPr="000D5898">
        <w:rPr>
          <w:color w:val="000000"/>
        </w:rPr>
        <w:t xml:space="preserve">rs11591147 </w:t>
      </w:r>
      <w:r w:rsidRPr="000D5898">
        <w:rPr>
          <w:color w:val="000000"/>
          <w:lang w:val="en-US"/>
        </w:rPr>
        <w:t xml:space="preserve">on </w:t>
      </w:r>
      <w:r w:rsidR="00256830" w:rsidRPr="000D5898">
        <w:rPr>
          <w:color w:val="000000"/>
          <w:lang w:val="en-US"/>
        </w:rPr>
        <w:t>polar</w:t>
      </w:r>
      <w:r w:rsidR="00B014CE" w:rsidRPr="000D5898">
        <w:rPr>
          <w:color w:val="000000"/>
          <w:lang w:val="en-US"/>
        </w:rPr>
        <w:t xml:space="preserve"> </w:t>
      </w:r>
      <w:r w:rsidR="00C26AFF" w:rsidRPr="000D5898">
        <w:rPr>
          <w:color w:val="000000"/>
          <w:lang w:val="en-US"/>
        </w:rPr>
        <w:t xml:space="preserve">metabolites and other metabolic </w:t>
      </w:r>
      <w:r w:rsidR="00055434" w:rsidRPr="000D5898">
        <w:rPr>
          <w:color w:val="000000"/>
          <w:lang w:val="en-US"/>
        </w:rPr>
        <w:t xml:space="preserve">measures </w:t>
      </w:r>
      <w:r w:rsidRPr="000D5898">
        <w:rPr>
          <w:color w:val="000000"/>
          <w:lang w:val="en-US"/>
        </w:rPr>
        <w:t xml:space="preserve">quantified simultaneously </w:t>
      </w:r>
      <w:r w:rsidR="00F61CA5" w:rsidRPr="000D5898">
        <w:rPr>
          <w:color w:val="000000"/>
          <w:lang w:val="en-US"/>
        </w:rPr>
        <w:t>in</w:t>
      </w:r>
      <w:r w:rsidR="00CA13BE" w:rsidRPr="000D5898">
        <w:rPr>
          <w:color w:val="000000"/>
          <w:lang w:val="en-US"/>
        </w:rPr>
        <w:t xml:space="preserve"> </w:t>
      </w:r>
      <w:r w:rsidRPr="000D5898">
        <w:rPr>
          <w:color w:val="000000"/>
          <w:lang w:val="en-US"/>
        </w:rPr>
        <w:t>the metabolomics assay, including circulating amino acids, glycolysis metabolites, ketone bodies</w:t>
      </w:r>
      <w:r w:rsidR="00F61CA5" w:rsidRPr="000D5898">
        <w:rPr>
          <w:color w:val="000000"/>
          <w:lang w:val="en-US"/>
        </w:rPr>
        <w:t>,</w:t>
      </w:r>
      <w:r w:rsidRPr="000D5898">
        <w:rPr>
          <w:color w:val="000000"/>
          <w:lang w:val="en-US"/>
        </w:rPr>
        <w:t xml:space="preserve"> </w:t>
      </w:r>
      <w:r w:rsidR="00F61CA5" w:rsidRPr="000D5898">
        <w:rPr>
          <w:color w:val="000000"/>
          <w:lang w:val="en-US"/>
        </w:rPr>
        <w:t>and GlycA</w:t>
      </w:r>
      <w:r w:rsidR="008002E9" w:rsidRPr="000D5898">
        <w:rPr>
          <w:color w:val="000000"/>
          <w:lang w:val="en-US"/>
        </w:rPr>
        <w:t xml:space="preserve">, </w:t>
      </w:r>
      <w:r w:rsidR="00F61CA5" w:rsidRPr="000D5898">
        <w:rPr>
          <w:color w:val="000000"/>
          <w:lang w:val="en-US"/>
        </w:rPr>
        <w:t>a marker of chronic inflammation</w:t>
      </w:r>
      <w:r w:rsidR="006A1F97" w:rsidRPr="000D5898">
        <w:rPr>
          <w:color w:val="000000"/>
          <w:lang w:val="en-US"/>
        </w:rPr>
        <w:t xml:space="preserve"> </w:t>
      </w:r>
      <w:r w:rsidR="006A1F97" w:rsidRPr="000D5898">
        <w:rPr>
          <w:color w:val="000000"/>
          <w:lang w:val="en-US"/>
        </w:rPr>
        <w:fldChar w:fldCharType="begin"/>
      </w:r>
      <w:r w:rsidR="00EE6B14" w:rsidRPr="000D5898">
        <w:rPr>
          <w:color w:val="000000"/>
          <w:lang w:val="en-US"/>
        </w:rPr>
        <w:instrText>ADDIN RW.CITE{{doc:5a9ef178e4b0ab12b37b8b6d Ritchie,SC 2015}}</w:instrText>
      </w:r>
      <w:r w:rsidR="006A1F97" w:rsidRPr="000D5898">
        <w:rPr>
          <w:color w:val="000000"/>
          <w:lang w:val="en-US"/>
        </w:rPr>
        <w:fldChar w:fldCharType="separate"/>
      </w:r>
      <w:r w:rsidR="00AA7F32" w:rsidRPr="000D5898">
        <w:rPr>
          <w:rFonts w:cs="Calibri"/>
          <w:color w:val="000000"/>
          <w:lang w:val="en-US"/>
        </w:rPr>
        <w:t>(37)</w:t>
      </w:r>
      <w:r w:rsidR="006A1F97" w:rsidRPr="000D5898">
        <w:rPr>
          <w:color w:val="000000"/>
          <w:lang w:val="en-US"/>
        </w:rPr>
        <w:fldChar w:fldCharType="end"/>
      </w:r>
      <w:r w:rsidR="00F61CA5" w:rsidRPr="000D5898">
        <w:rPr>
          <w:color w:val="000000"/>
          <w:lang w:val="en-US"/>
        </w:rPr>
        <w:t xml:space="preserve"> </w:t>
      </w:r>
      <w:r w:rsidRPr="000D5898">
        <w:rPr>
          <w:color w:val="000000"/>
          <w:lang w:val="en-US"/>
        </w:rPr>
        <w:t>(</w:t>
      </w:r>
      <w:r w:rsidRPr="000D5898">
        <w:rPr>
          <w:b/>
          <w:color w:val="000000"/>
          <w:lang w:val="en-US"/>
        </w:rPr>
        <w:t>Figure 6</w:t>
      </w:r>
      <w:r w:rsidRPr="000D5898">
        <w:rPr>
          <w:color w:val="000000"/>
          <w:lang w:val="en-US"/>
        </w:rPr>
        <w:t xml:space="preserve">). </w:t>
      </w:r>
      <w:r w:rsidR="00B4670B" w:rsidRPr="000D5898">
        <w:rPr>
          <w:color w:val="000000"/>
          <w:lang w:val="en-US"/>
        </w:rPr>
        <w:t>S</w:t>
      </w:r>
      <w:r w:rsidRPr="000D5898">
        <w:rPr>
          <w:color w:val="000000"/>
          <w:lang w:val="en-US"/>
        </w:rPr>
        <w:t>tatin therapy caused only mi</w:t>
      </w:r>
      <w:r w:rsidR="00CB1BF2" w:rsidRPr="000D5898">
        <w:rPr>
          <w:color w:val="000000"/>
          <w:lang w:val="en-US"/>
        </w:rPr>
        <w:t>nor effects on these metabolic measures</w:t>
      </w:r>
      <w:r w:rsidR="005B5213" w:rsidRPr="000D5898">
        <w:rPr>
          <w:color w:val="000000"/>
          <w:lang w:val="en-US"/>
        </w:rPr>
        <w:t xml:space="preserve">; the </w:t>
      </w:r>
      <w:r w:rsidR="00725FFB" w:rsidRPr="000D5898">
        <w:rPr>
          <w:color w:val="000000"/>
          <w:lang w:val="en-US"/>
        </w:rPr>
        <w:t xml:space="preserve">strongest </w:t>
      </w:r>
      <w:r w:rsidR="00481F36" w:rsidRPr="000D5898">
        <w:rPr>
          <w:color w:val="000000"/>
          <w:lang w:val="en-US"/>
        </w:rPr>
        <w:t xml:space="preserve">lowering </w:t>
      </w:r>
      <w:r w:rsidR="00725FFB" w:rsidRPr="000D5898">
        <w:rPr>
          <w:color w:val="000000"/>
          <w:lang w:val="en-US"/>
        </w:rPr>
        <w:t>effect</w:t>
      </w:r>
      <w:r w:rsidR="00492D2F" w:rsidRPr="000D5898">
        <w:rPr>
          <w:color w:val="000000"/>
          <w:lang w:val="en-US"/>
        </w:rPr>
        <w:t>s</w:t>
      </w:r>
      <w:r w:rsidR="00725FFB" w:rsidRPr="000D5898">
        <w:rPr>
          <w:color w:val="000000"/>
          <w:lang w:val="en-US"/>
        </w:rPr>
        <w:t xml:space="preserve"> </w:t>
      </w:r>
      <w:r w:rsidR="00492D2F" w:rsidRPr="000D5898">
        <w:rPr>
          <w:color w:val="000000"/>
          <w:lang w:val="en-US"/>
        </w:rPr>
        <w:t xml:space="preserve">were </w:t>
      </w:r>
      <w:r w:rsidR="00725FFB" w:rsidRPr="000D5898">
        <w:rPr>
          <w:color w:val="000000"/>
          <w:lang w:val="en-US"/>
        </w:rPr>
        <w:t xml:space="preserve">observed for </w:t>
      </w:r>
      <w:r w:rsidRPr="000D5898">
        <w:rPr>
          <w:color w:val="000000"/>
          <w:lang w:val="en-US"/>
        </w:rPr>
        <w:t>GlycA</w:t>
      </w:r>
      <w:r w:rsidR="00725FFB" w:rsidRPr="000D5898">
        <w:rPr>
          <w:color w:val="000000"/>
          <w:lang w:val="en-US"/>
        </w:rPr>
        <w:t xml:space="preserve"> (</w:t>
      </w:r>
      <w:r w:rsidR="00554068" w:rsidRPr="000D5898">
        <w:rPr>
          <w:color w:val="000000"/>
          <w:lang w:val="en-US"/>
        </w:rPr>
        <w:t>17%</w:t>
      </w:r>
      <w:r w:rsidR="00554068" w:rsidRPr="000D5898">
        <w:rPr>
          <w:color w:val="000000"/>
          <w:vertAlign w:val="subscript"/>
          <w:lang w:val="en-US"/>
        </w:rPr>
        <w:t>LDL-C</w:t>
      </w:r>
      <w:r w:rsidRPr="000D5898">
        <w:rPr>
          <w:color w:val="000000"/>
          <w:lang w:val="en-US"/>
        </w:rPr>
        <w:t xml:space="preserve">) </w:t>
      </w:r>
      <w:r w:rsidR="00554068" w:rsidRPr="000D5898">
        <w:rPr>
          <w:color w:val="000000"/>
          <w:lang w:val="en-US"/>
        </w:rPr>
        <w:t>and isoleucine (</w:t>
      </w:r>
      <w:r w:rsidR="00300FFB" w:rsidRPr="000D5898">
        <w:rPr>
          <w:color w:val="000000"/>
          <w:lang w:val="en-US"/>
        </w:rPr>
        <w:t>7%</w:t>
      </w:r>
      <w:r w:rsidRPr="000D5898">
        <w:rPr>
          <w:color w:val="000000"/>
          <w:vertAlign w:val="subscript"/>
          <w:lang w:val="en-US"/>
        </w:rPr>
        <w:t>LDL-C</w:t>
      </w:r>
      <w:r w:rsidR="00917B67" w:rsidRPr="000D5898">
        <w:rPr>
          <w:color w:val="000000"/>
          <w:lang w:val="en-US"/>
        </w:rPr>
        <w:t>)</w:t>
      </w:r>
      <w:r w:rsidRPr="000D5898">
        <w:rPr>
          <w:color w:val="000000"/>
          <w:lang w:val="en-US"/>
        </w:rPr>
        <w:t xml:space="preserve">. The effects of </w:t>
      </w:r>
      <w:r w:rsidRPr="000D5898">
        <w:rPr>
          <w:i/>
          <w:color w:val="000000"/>
          <w:lang w:val="en-US"/>
        </w:rPr>
        <w:t>PCSK9</w:t>
      </w:r>
      <w:r w:rsidRPr="000D5898">
        <w:rPr>
          <w:color w:val="000000"/>
          <w:lang w:val="en-US"/>
        </w:rPr>
        <w:t xml:space="preserve"> </w:t>
      </w:r>
      <w:r w:rsidR="00C94E6E" w:rsidRPr="000D5898">
        <w:rPr>
          <w:color w:val="000000"/>
        </w:rPr>
        <w:t xml:space="preserve">rs11591147 </w:t>
      </w:r>
      <w:r w:rsidRPr="000D5898">
        <w:rPr>
          <w:color w:val="000000"/>
          <w:lang w:val="en-US"/>
        </w:rPr>
        <w:t xml:space="preserve">were also </w:t>
      </w:r>
      <w:r w:rsidR="00B34A8E" w:rsidRPr="000D5898">
        <w:rPr>
          <w:color w:val="000000"/>
          <w:lang w:val="en-US"/>
        </w:rPr>
        <w:t xml:space="preserve">very </w:t>
      </w:r>
      <w:r w:rsidR="000C5DD0" w:rsidRPr="000D5898">
        <w:rPr>
          <w:color w:val="000000"/>
          <w:lang w:val="en-US"/>
        </w:rPr>
        <w:t>close to null</w:t>
      </w:r>
      <w:r w:rsidR="006001BF" w:rsidRPr="000D5898">
        <w:rPr>
          <w:color w:val="000000"/>
          <w:lang w:val="en-US"/>
        </w:rPr>
        <w:t xml:space="preserve"> for these measures, including</w:t>
      </w:r>
      <w:r w:rsidR="00BE4B92" w:rsidRPr="000D5898">
        <w:rPr>
          <w:color w:val="000000"/>
          <w:lang w:val="en-US"/>
        </w:rPr>
        <w:t xml:space="preserve"> for</w:t>
      </w:r>
      <w:r w:rsidR="006001BF" w:rsidRPr="000D5898">
        <w:rPr>
          <w:color w:val="000000"/>
          <w:lang w:val="en-US"/>
        </w:rPr>
        <w:t xml:space="preserve"> glycolysis related metabolites and markers of insulin resistance.</w:t>
      </w:r>
      <w:r w:rsidRPr="000D5898">
        <w:rPr>
          <w:color w:val="000000"/>
          <w:lang w:val="en-US"/>
        </w:rPr>
        <w:t xml:space="preserve"> Of note, information on glucose, lactate, and pyruvate were not available in the PROSPER trial due to glycolysis prog</w:t>
      </w:r>
      <w:r w:rsidR="00A5638E" w:rsidRPr="000D5898">
        <w:rPr>
          <w:color w:val="000000"/>
          <w:lang w:val="en-US"/>
        </w:rPr>
        <w:t xml:space="preserve">ression </w:t>
      </w:r>
      <w:r w:rsidR="008D3120" w:rsidRPr="000D5898">
        <w:rPr>
          <w:color w:val="000000"/>
          <w:lang w:val="en-US"/>
        </w:rPr>
        <w:t xml:space="preserve">after </w:t>
      </w:r>
      <w:r w:rsidR="00A5638E" w:rsidRPr="000D5898">
        <w:rPr>
          <w:color w:val="000000"/>
          <w:lang w:val="en-US"/>
        </w:rPr>
        <w:t>sample collection.</w:t>
      </w:r>
    </w:p>
    <w:p w14:paraId="01F831B2" w14:textId="68C15A12" w:rsidR="00BA4BD1" w:rsidRPr="000D5898" w:rsidRDefault="005251E6" w:rsidP="00F21C86">
      <w:pPr>
        <w:pStyle w:val="Heading2"/>
        <w:jc w:val="left"/>
        <w:rPr>
          <w:rFonts w:ascii="Calibri" w:hAnsi="Calibri"/>
          <w:b w:val="0"/>
          <w:color w:val="000000"/>
          <w:szCs w:val="22"/>
          <w:lang w:val="en-US"/>
        </w:rPr>
      </w:pPr>
      <w:r w:rsidRPr="000D5898">
        <w:rPr>
          <w:rFonts w:ascii="Calibri" w:hAnsi="Calibri"/>
          <w:b w:val="0"/>
          <w:color w:val="000000"/>
          <w:szCs w:val="22"/>
          <w:lang w:val="en-US"/>
        </w:rPr>
        <w:t xml:space="preserve">Comparison </w:t>
      </w:r>
      <w:r w:rsidR="003B3EFF" w:rsidRPr="000D5898">
        <w:rPr>
          <w:rFonts w:ascii="Calibri" w:hAnsi="Calibri"/>
          <w:b w:val="0"/>
          <w:color w:val="000000"/>
          <w:szCs w:val="22"/>
          <w:lang w:val="en-US"/>
        </w:rPr>
        <w:t>to</w:t>
      </w:r>
      <w:r w:rsidR="009E5159" w:rsidRPr="000D5898">
        <w:rPr>
          <w:rFonts w:ascii="Calibri" w:hAnsi="Calibri"/>
          <w:b w:val="0"/>
          <w:color w:val="000000"/>
          <w:szCs w:val="22"/>
          <w:lang w:val="en-US"/>
        </w:rPr>
        <w:t xml:space="preserve"> </w:t>
      </w:r>
      <w:r w:rsidRPr="000D5898">
        <w:rPr>
          <w:rFonts w:ascii="Calibri" w:hAnsi="Calibri"/>
          <w:b w:val="0"/>
          <w:color w:val="000000"/>
          <w:szCs w:val="22"/>
          <w:lang w:val="en-US"/>
        </w:rPr>
        <w:t xml:space="preserve">PREVEND-IT </w:t>
      </w:r>
      <w:r w:rsidR="00B66BD7" w:rsidRPr="000D5898">
        <w:rPr>
          <w:rFonts w:ascii="Calibri" w:hAnsi="Calibri"/>
          <w:b w:val="0"/>
          <w:color w:val="000000"/>
          <w:szCs w:val="22"/>
          <w:lang w:val="en-US"/>
        </w:rPr>
        <w:t xml:space="preserve">trial </w:t>
      </w:r>
      <w:r w:rsidR="0058647A" w:rsidRPr="000D5898">
        <w:rPr>
          <w:rFonts w:ascii="Calibri" w:hAnsi="Calibri"/>
          <w:b w:val="0"/>
          <w:color w:val="000000"/>
          <w:szCs w:val="22"/>
          <w:lang w:val="en-US"/>
        </w:rPr>
        <w:t xml:space="preserve">and </w:t>
      </w:r>
      <w:r w:rsidR="00132D50" w:rsidRPr="000D5898">
        <w:rPr>
          <w:rFonts w:ascii="Calibri" w:hAnsi="Calibri"/>
          <w:b w:val="0"/>
          <w:color w:val="000000"/>
          <w:szCs w:val="22"/>
          <w:lang w:val="en-US"/>
        </w:rPr>
        <w:t>Mendelian randomization</w:t>
      </w:r>
      <w:r w:rsidR="008E0F1D" w:rsidRPr="000D5898">
        <w:rPr>
          <w:rFonts w:ascii="Calibri" w:hAnsi="Calibri"/>
          <w:b w:val="0"/>
          <w:color w:val="000000"/>
          <w:szCs w:val="22"/>
          <w:lang w:val="en-US"/>
        </w:rPr>
        <w:t xml:space="preserve"> </w:t>
      </w:r>
    </w:p>
    <w:p w14:paraId="7E03D93F" w14:textId="45B7E50A" w:rsidR="0072777B" w:rsidRPr="000D5898" w:rsidRDefault="00460840" w:rsidP="0072777B">
      <w:pPr>
        <w:jc w:val="left"/>
        <w:rPr>
          <w:color w:val="000000"/>
        </w:rPr>
      </w:pPr>
      <w:r w:rsidRPr="000D5898">
        <w:rPr>
          <w:color w:val="000000"/>
          <w:lang w:val="en-US"/>
        </w:rPr>
        <w:t xml:space="preserve">To </w:t>
      </w:r>
      <w:r w:rsidR="00180B0C" w:rsidRPr="000D5898">
        <w:rPr>
          <w:color w:val="000000"/>
          <w:lang w:val="en-US"/>
        </w:rPr>
        <w:t>replicate</w:t>
      </w:r>
      <w:r w:rsidR="007E4C67" w:rsidRPr="000D5898">
        <w:rPr>
          <w:color w:val="000000"/>
          <w:lang w:val="en-US"/>
        </w:rPr>
        <w:t xml:space="preserve"> the </w:t>
      </w:r>
      <w:r w:rsidR="003D6F85" w:rsidRPr="000D5898">
        <w:rPr>
          <w:color w:val="000000"/>
          <w:lang w:val="en-US"/>
        </w:rPr>
        <w:t>detailed metabol</w:t>
      </w:r>
      <w:r w:rsidR="00217F74" w:rsidRPr="000D5898">
        <w:rPr>
          <w:color w:val="000000"/>
          <w:lang w:val="en-US"/>
        </w:rPr>
        <w:t>ic</w:t>
      </w:r>
      <w:r w:rsidR="007E4C67" w:rsidRPr="000D5898">
        <w:rPr>
          <w:color w:val="000000"/>
          <w:lang w:val="en-US"/>
        </w:rPr>
        <w:t xml:space="preserve"> effects </w:t>
      </w:r>
      <w:r w:rsidR="0072777B" w:rsidRPr="000D5898">
        <w:rPr>
          <w:color w:val="000000"/>
          <w:lang w:val="en-US"/>
        </w:rPr>
        <w:t>of statin</w:t>
      </w:r>
      <w:r w:rsidR="00D243A1" w:rsidRPr="000D5898">
        <w:rPr>
          <w:color w:val="000000"/>
          <w:lang w:val="en-US"/>
        </w:rPr>
        <w:t>s</w:t>
      </w:r>
      <w:r w:rsidR="0072777B" w:rsidRPr="000D5898">
        <w:rPr>
          <w:color w:val="000000"/>
          <w:lang w:val="en-US"/>
        </w:rPr>
        <w:t xml:space="preserve"> </w:t>
      </w:r>
      <w:r w:rsidR="00DF1BAB" w:rsidRPr="000D5898">
        <w:rPr>
          <w:color w:val="000000"/>
          <w:lang w:val="en-US"/>
        </w:rPr>
        <w:t xml:space="preserve">observed </w:t>
      </w:r>
      <w:r w:rsidR="0008757F" w:rsidRPr="000D5898">
        <w:rPr>
          <w:color w:val="000000"/>
          <w:lang w:val="en-US"/>
        </w:rPr>
        <w:t xml:space="preserve">in </w:t>
      </w:r>
      <w:r w:rsidR="0072777B" w:rsidRPr="000D5898">
        <w:rPr>
          <w:color w:val="000000"/>
          <w:lang w:val="en-US"/>
        </w:rPr>
        <w:t xml:space="preserve">PROSPER, we compared </w:t>
      </w:r>
      <w:r w:rsidR="00E66D5F" w:rsidRPr="000D5898">
        <w:rPr>
          <w:color w:val="000000"/>
          <w:lang w:val="en-US"/>
        </w:rPr>
        <w:t xml:space="preserve">them with </w:t>
      </w:r>
      <w:r w:rsidR="001504C7" w:rsidRPr="000D5898">
        <w:rPr>
          <w:color w:val="000000"/>
          <w:lang w:val="en-US"/>
        </w:rPr>
        <w:t>recent</w:t>
      </w:r>
      <w:r w:rsidR="00825C7A" w:rsidRPr="000D5898">
        <w:rPr>
          <w:color w:val="000000"/>
          <w:lang w:val="en-US"/>
        </w:rPr>
        <w:t xml:space="preserve"> results</w:t>
      </w:r>
      <w:r w:rsidR="0072777B" w:rsidRPr="000D5898">
        <w:rPr>
          <w:color w:val="000000"/>
          <w:lang w:val="en-US"/>
        </w:rPr>
        <w:t xml:space="preserve"> from</w:t>
      </w:r>
      <w:r w:rsidR="004453CC" w:rsidRPr="000D5898">
        <w:rPr>
          <w:color w:val="000000"/>
          <w:lang w:val="en-US"/>
        </w:rPr>
        <w:t xml:space="preserve"> </w:t>
      </w:r>
      <w:r w:rsidR="00B540B4" w:rsidRPr="000D5898">
        <w:rPr>
          <w:color w:val="000000"/>
        </w:rPr>
        <w:t xml:space="preserve">the </w:t>
      </w:r>
      <w:r w:rsidR="0072777B" w:rsidRPr="000D5898">
        <w:rPr>
          <w:color w:val="000000"/>
          <w:lang w:val="en-US"/>
        </w:rPr>
        <w:t>PREVEND-IT</w:t>
      </w:r>
      <w:r w:rsidR="00B540B4" w:rsidRPr="000D5898">
        <w:rPr>
          <w:color w:val="000000"/>
          <w:lang w:val="en-US"/>
        </w:rPr>
        <w:t xml:space="preserve"> trial</w:t>
      </w:r>
      <w:r w:rsidR="0072777B" w:rsidRPr="000D5898">
        <w:rPr>
          <w:color w:val="000000"/>
          <w:lang w:val="en-US"/>
        </w:rPr>
        <w:t xml:space="preserve"> </w:t>
      </w:r>
      <w:r w:rsidR="007B7130" w:rsidRPr="000D5898">
        <w:rPr>
          <w:color w:val="000000"/>
          <w:lang w:val="en-US"/>
        </w:rPr>
        <w:t xml:space="preserve">obtained </w:t>
      </w:r>
      <w:r w:rsidR="00D05EF8" w:rsidRPr="000D5898">
        <w:rPr>
          <w:color w:val="000000"/>
          <w:lang w:val="en-US"/>
        </w:rPr>
        <w:t>using the same NMR metabolomics pla</w:t>
      </w:r>
      <w:r w:rsidR="00682160" w:rsidRPr="000D5898">
        <w:rPr>
          <w:color w:val="000000"/>
          <w:lang w:val="en-US"/>
        </w:rPr>
        <w:t>t</w:t>
      </w:r>
      <w:r w:rsidR="00D05EF8" w:rsidRPr="000D5898">
        <w:rPr>
          <w:color w:val="000000"/>
          <w:lang w:val="en-US"/>
        </w:rPr>
        <w:t>form</w:t>
      </w:r>
      <w:r w:rsidR="005A3DB0" w:rsidRPr="000D5898">
        <w:rPr>
          <w:color w:val="000000"/>
          <w:lang w:val="en-US"/>
        </w:rPr>
        <w:t xml:space="preserve"> </w:t>
      </w:r>
      <w:r w:rsidR="005A3DB0" w:rsidRPr="000D5898">
        <w:rPr>
          <w:color w:val="000000"/>
          <w:lang w:val="en-US"/>
        </w:rPr>
        <w:fldChar w:fldCharType="begin"/>
      </w:r>
      <w:r w:rsidR="00EE6B14" w:rsidRPr="000D5898">
        <w:rPr>
          <w:color w:val="000000"/>
          <w:lang w:val="en-US"/>
        </w:rPr>
        <w:instrText>ADDIN RW.CITE{{doc:5a4bfcf4e4b0204102523c70 Kofink,D 2017}}</w:instrText>
      </w:r>
      <w:r w:rsidR="005A3DB0" w:rsidRPr="000D5898">
        <w:rPr>
          <w:color w:val="000000"/>
          <w:lang w:val="en-US"/>
        </w:rPr>
        <w:fldChar w:fldCharType="separate"/>
      </w:r>
      <w:r w:rsidR="008A7D57" w:rsidRPr="000D5898">
        <w:rPr>
          <w:rFonts w:cs="Calibri"/>
          <w:color w:val="000000"/>
          <w:lang w:val="en-US"/>
        </w:rPr>
        <w:t>(13)</w:t>
      </w:r>
      <w:r w:rsidR="005A3DB0" w:rsidRPr="000D5898">
        <w:rPr>
          <w:color w:val="000000"/>
          <w:lang w:val="en-US"/>
        </w:rPr>
        <w:fldChar w:fldCharType="end"/>
      </w:r>
      <w:r w:rsidR="0072777B" w:rsidRPr="000D5898">
        <w:rPr>
          <w:color w:val="000000"/>
          <w:lang w:val="en-US"/>
        </w:rPr>
        <w:t xml:space="preserve">. </w:t>
      </w:r>
      <w:r w:rsidR="0071496E" w:rsidRPr="000D5898">
        <w:rPr>
          <w:color w:val="000000"/>
          <w:lang w:val="en-US"/>
        </w:rPr>
        <w:t>PREVEND</w:t>
      </w:r>
      <w:r w:rsidR="00CC2C39" w:rsidRPr="000D5898">
        <w:rPr>
          <w:color w:val="000000"/>
          <w:lang w:val="en-US"/>
        </w:rPr>
        <w:noBreakHyphen/>
      </w:r>
      <w:r w:rsidR="0071496E" w:rsidRPr="000D5898">
        <w:rPr>
          <w:color w:val="000000"/>
          <w:lang w:val="en-US"/>
        </w:rPr>
        <w:t xml:space="preserve">IT </w:t>
      </w:r>
      <w:r w:rsidR="00886C9C" w:rsidRPr="000D5898">
        <w:rPr>
          <w:color w:val="000000"/>
        </w:rPr>
        <w:t xml:space="preserve">also </w:t>
      </w:r>
      <w:r w:rsidR="00471296" w:rsidRPr="000D5898">
        <w:rPr>
          <w:color w:val="000000"/>
        </w:rPr>
        <w:t xml:space="preserve">examined </w:t>
      </w:r>
      <w:r w:rsidR="00D93DAB" w:rsidRPr="000D5898">
        <w:rPr>
          <w:color w:val="000000"/>
        </w:rPr>
        <w:t xml:space="preserve">the </w:t>
      </w:r>
      <w:r w:rsidR="00886C9C" w:rsidRPr="000D5898">
        <w:rPr>
          <w:color w:val="000000"/>
        </w:rPr>
        <w:t xml:space="preserve">effects of </w:t>
      </w:r>
      <w:r w:rsidR="00886C9C" w:rsidRPr="000D5898">
        <w:rPr>
          <w:color w:val="000000"/>
          <w:lang w:val="en-US"/>
        </w:rPr>
        <w:t>pravastatin</w:t>
      </w:r>
      <w:r w:rsidR="009E4323" w:rsidRPr="000D5898">
        <w:rPr>
          <w:color w:val="000000"/>
          <w:lang w:val="en-US"/>
        </w:rPr>
        <w:t xml:space="preserve"> (40mg/day)</w:t>
      </w:r>
      <w:r w:rsidR="00FA4A83" w:rsidRPr="000D5898">
        <w:rPr>
          <w:color w:val="000000"/>
          <w:lang w:val="en-US"/>
        </w:rPr>
        <w:t xml:space="preserve"> with</w:t>
      </w:r>
      <w:r w:rsidR="00EC4A09" w:rsidRPr="000D5898">
        <w:rPr>
          <w:color w:val="000000"/>
          <w:lang w:val="en-US"/>
        </w:rPr>
        <w:t xml:space="preserve"> </w:t>
      </w:r>
      <w:r w:rsidR="00374122" w:rsidRPr="000D5898">
        <w:rPr>
          <w:color w:val="000000"/>
        </w:rPr>
        <w:t>metabolomic</w:t>
      </w:r>
      <w:r w:rsidR="00904C46" w:rsidRPr="000D5898">
        <w:rPr>
          <w:color w:val="000000"/>
        </w:rPr>
        <w:t xml:space="preserve"> changes </w:t>
      </w:r>
      <w:r w:rsidR="00711A0F" w:rsidRPr="000D5898">
        <w:rPr>
          <w:color w:val="000000"/>
        </w:rPr>
        <w:t xml:space="preserve">assessed </w:t>
      </w:r>
      <w:r w:rsidR="00886C9C" w:rsidRPr="000D5898">
        <w:rPr>
          <w:color w:val="000000"/>
        </w:rPr>
        <w:t xml:space="preserve">from baseline to 3-month </w:t>
      </w:r>
      <w:r w:rsidR="00711A0F" w:rsidRPr="000D5898">
        <w:rPr>
          <w:color w:val="000000"/>
        </w:rPr>
        <w:t xml:space="preserve">for </w:t>
      </w:r>
      <w:r w:rsidR="00711A0F" w:rsidRPr="000D5898">
        <w:rPr>
          <w:color w:val="000000"/>
          <w:lang w:val="en-US"/>
        </w:rPr>
        <w:t xml:space="preserve">195 </w:t>
      </w:r>
      <w:r w:rsidR="00512412" w:rsidRPr="000D5898">
        <w:rPr>
          <w:color w:val="000000"/>
          <w:lang w:val="en-US"/>
        </w:rPr>
        <w:t>indiv</w:t>
      </w:r>
      <w:r w:rsidR="00330AA8" w:rsidRPr="000D5898">
        <w:rPr>
          <w:color w:val="000000"/>
          <w:lang w:val="en-US"/>
        </w:rPr>
        <w:t>i</w:t>
      </w:r>
      <w:r w:rsidR="00512412" w:rsidRPr="000D5898">
        <w:rPr>
          <w:color w:val="000000"/>
          <w:lang w:val="en-US"/>
        </w:rPr>
        <w:t xml:space="preserve">duals </w:t>
      </w:r>
      <w:r w:rsidR="00711A0F" w:rsidRPr="000D5898">
        <w:rPr>
          <w:color w:val="000000"/>
          <w:lang w:val="en-US"/>
        </w:rPr>
        <w:t>on treatment.</w:t>
      </w:r>
      <w:r w:rsidR="00AC1D73" w:rsidRPr="000D5898">
        <w:rPr>
          <w:color w:val="000000"/>
          <w:lang w:val="en-US"/>
        </w:rPr>
        <w:t xml:space="preserve"> The </w:t>
      </w:r>
      <w:r w:rsidR="00196A1E" w:rsidRPr="000D5898">
        <w:rPr>
          <w:color w:val="000000"/>
          <w:lang w:val="en-US"/>
        </w:rPr>
        <w:t xml:space="preserve">detailed metabolic </w:t>
      </w:r>
      <w:r w:rsidR="00013B61" w:rsidRPr="000D5898">
        <w:rPr>
          <w:color w:val="000000"/>
          <w:lang w:val="en-US"/>
        </w:rPr>
        <w:t xml:space="preserve">effects </w:t>
      </w:r>
      <w:r w:rsidR="006E4D2F" w:rsidRPr="000D5898">
        <w:rPr>
          <w:color w:val="000000"/>
          <w:lang w:val="en-US"/>
        </w:rPr>
        <w:lastRenderedPageBreak/>
        <w:t xml:space="preserve">of statin treatment </w:t>
      </w:r>
      <w:r w:rsidR="00013B61" w:rsidRPr="000D5898">
        <w:rPr>
          <w:color w:val="000000"/>
          <w:lang w:val="en-US"/>
        </w:rPr>
        <w:t xml:space="preserve">were </w:t>
      </w:r>
      <w:r w:rsidR="00336D92" w:rsidRPr="000D5898">
        <w:rPr>
          <w:color w:val="000000"/>
          <w:lang w:val="en-US"/>
        </w:rPr>
        <w:t>highly</w:t>
      </w:r>
      <w:r w:rsidR="00127D7B" w:rsidRPr="000D5898">
        <w:rPr>
          <w:color w:val="000000"/>
          <w:lang w:val="en-US"/>
        </w:rPr>
        <w:t xml:space="preserve"> </w:t>
      </w:r>
      <w:r w:rsidR="00C4137F" w:rsidRPr="000D5898">
        <w:rPr>
          <w:color w:val="000000"/>
          <w:lang w:val="en-US"/>
        </w:rPr>
        <w:t xml:space="preserve">concordant </w:t>
      </w:r>
      <w:r w:rsidR="002811DE" w:rsidRPr="000D5898">
        <w:rPr>
          <w:color w:val="000000"/>
          <w:lang w:val="en-US"/>
        </w:rPr>
        <w:t xml:space="preserve">between PROSPER and PREVEND-IT </w:t>
      </w:r>
      <w:r w:rsidR="00013B61" w:rsidRPr="000D5898">
        <w:rPr>
          <w:color w:val="000000"/>
          <w:lang w:val="en-US"/>
        </w:rPr>
        <w:t>(</w:t>
      </w:r>
      <w:r w:rsidR="00013B61" w:rsidRPr="000D5898">
        <w:rPr>
          <w:i/>
          <w:color w:val="000000"/>
          <w:lang w:val="en-US"/>
        </w:rPr>
        <w:t>R</w:t>
      </w:r>
      <w:r w:rsidR="00013B61" w:rsidRPr="000D5898">
        <w:rPr>
          <w:color w:val="000000"/>
          <w:vertAlign w:val="superscript"/>
          <w:lang w:val="en-US"/>
        </w:rPr>
        <w:t>2</w:t>
      </w:r>
      <w:r w:rsidR="00013B61" w:rsidRPr="000D5898">
        <w:rPr>
          <w:color w:val="000000"/>
          <w:lang w:val="en-US"/>
        </w:rPr>
        <w:t>=0.96</w:t>
      </w:r>
      <w:r w:rsidR="006E45B2" w:rsidRPr="000D5898">
        <w:rPr>
          <w:color w:val="000000"/>
          <w:lang w:val="en-US"/>
        </w:rPr>
        <w:t xml:space="preserve">; </w:t>
      </w:r>
      <w:r w:rsidR="002B096C" w:rsidRPr="000D5898">
        <w:rPr>
          <w:b/>
          <w:color w:val="000000"/>
          <w:lang w:val="en-US"/>
        </w:rPr>
        <w:t xml:space="preserve">Supplementary </w:t>
      </w:r>
      <w:r w:rsidR="001E03B1" w:rsidRPr="000D5898">
        <w:rPr>
          <w:b/>
          <w:color w:val="000000"/>
          <w:lang w:val="en-US"/>
        </w:rPr>
        <w:t xml:space="preserve">Figure </w:t>
      </w:r>
      <w:r w:rsidR="001864E3" w:rsidRPr="000D5898">
        <w:rPr>
          <w:b/>
          <w:color w:val="000000"/>
          <w:lang w:val="en-US"/>
        </w:rPr>
        <w:t>2</w:t>
      </w:r>
      <w:r w:rsidR="00013B61" w:rsidRPr="000D5898">
        <w:rPr>
          <w:color w:val="000000"/>
          <w:lang w:val="en-US"/>
        </w:rPr>
        <w:t>)</w:t>
      </w:r>
      <w:r w:rsidR="002C08BC" w:rsidRPr="000D5898">
        <w:rPr>
          <w:color w:val="000000"/>
          <w:lang w:val="en-US"/>
        </w:rPr>
        <w:t xml:space="preserve">. </w:t>
      </w:r>
      <w:r w:rsidR="00C47152" w:rsidRPr="000D5898">
        <w:rPr>
          <w:color w:val="000000"/>
          <w:lang w:val="en-US"/>
        </w:rPr>
        <w:t>W</w:t>
      </w:r>
      <w:r w:rsidR="00FA1817" w:rsidRPr="000D5898">
        <w:rPr>
          <w:color w:val="000000"/>
          <w:lang w:val="en-US"/>
        </w:rPr>
        <w:t xml:space="preserve">hen </w:t>
      </w:r>
      <w:r w:rsidR="004240AA" w:rsidRPr="000D5898">
        <w:rPr>
          <w:color w:val="000000"/>
          <w:lang w:val="en-US"/>
        </w:rPr>
        <w:t xml:space="preserve">results were </w:t>
      </w:r>
      <w:r w:rsidR="00FA1817" w:rsidRPr="000D5898">
        <w:rPr>
          <w:color w:val="000000"/>
          <w:lang w:val="en-US"/>
        </w:rPr>
        <w:t xml:space="preserve">scaled to </w:t>
      </w:r>
      <w:r w:rsidR="00F94C6B" w:rsidRPr="000D5898">
        <w:rPr>
          <w:color w:val="000000"/>
          <w:lang w:val="en-US"/>
        </w:rPr>
        <w:t xml:space="preserve">an </w:t>
      </w:r>
      <w:r w:rsidR="00FA1817" w:rsidRPr="000D5898">
        <w:rPr>
          <w:color w:val="000000"/>
          <w:lang w:val="en-US"/>
        </w:rPr>
        <w:t xml:space="preserve">equivalent lowering in LDL-C, </w:t>
      </w:r>
      <w:r w:rsidR="00EF5A55" w:rsidRPr="000D5898">
        <w:rPr>
          <w:color w:val="000000"/>
          <w:lang w:val="en-US"/>
        </w:rPr>
        <w:t xml:space="preserve">40 out of </w:t>
      </w:r>
      <w:r w:rsidR="007730AE" w:rsidRPr="000D5898">
        <w:rPr>
          <w:color w:val="000000"/>
          <w:lang w:val="en-US"/>
        </w:rPr>
        <w:t xml:space="preserve">44 </w:t>
      </w:r>
      <w:r w:rsidR="0032568A" w:rsidRPr="000D5898">
        <w:rPr>
          <w:color w:val="000000"/>
          <w:lang w:val="en-US"/>
        </w:rPr>
        <w:t xml:space="preserve">significant </w:t>
      </w:r>
      <w:r w:rsidR="00A268BA" w:rsidRPr="000D5898">
        <w:rPr>
          <w:color w:val="000000"/>
          <w:lang w:val="en-US"/>
        </w:rPr>
        <w:t xml:space="preserve">discrepancies </w:t>
      </w:r>
      <w:r w:rsidR="00D611A1" w:rsidRPr="000D5898">
        <w:rPr>
          <w:color w:val="000000"/>
          <w:lang w:val="en-US"/>
        </w:rPr>
        <w:t xml:space="preserve">observed </w:t>
      </w:r>
      <w:r w:rsidR="00A268BA" w:rsidRPr="000D5898">
        <w:rPr>
          <w:color w:val="000000"/>
          <w:lang w:val="en-US"/>
        </w:rPr>
        <w:t xml:space="preserve">between </w:t>
      </w:r>
      <w:r w:rsidR="00B45B43" w:rsidRPr="000D5898">
        <w:rPr>
          <w:color w:val="000000"/>
          <w:lang w:val="en-US"/>
        </w:rPr>
        <w:t xml:space="preserve">effects of </w:t>
      </w:r>
      <w:r w:rsidR="007C40F9" w:rsidRPr="000D5898">
        <w:rPr>
          <w:i/>
          <w:color w:val="000000"/>
          <w:lang w:val="en-US"/>
        </w:rPr>
        <w:t>PCSK9</w:t>
      </w:r>
      <w:r w:rsidR="00B45B43" w:rsidRPr="000D5898">
        <w:rPr>
          <w:color w:val="000000"/>
          <w:lang w:val="en-US"/>
        </w:rPr>
        <w:t xml:space="preserve"> rs11591147 compared to PROSPER </w:t>
      </w:r>
      <w:r w:rsidR="0032568A" w:rsidRPr="000D5898">
        <w:rPr>
          <w:color w:val="000000"/>
          <w:lang w:val="en-US"/>
        </w:rPr>
        <w:t xml:space="preserve">were </w:t>
      </w:r>
      <w:r w:rsidR="00255B49" w:rsidRPr="000D5898">
        <w:rPr>
          <w:color w:val="000000"/>
          <w:lang w:val="en-US"/>
        </w:rPr>
        <w:t xml:space="preserve">similar or </w:t>
      </w:r>
      <w:r w:rsidR="00C47152" w:rsidRPr="000D5898">
        <w:rPr>
          <w:color w:val="000000"/>
          <w:lang w:val="en-US"/>
        </w:rPr>
        <w:t xml:space="preserve">somewhat </w:t>
      </w:r>
      <w:r w:rsidR="00E30423" w:rsidRPr="000D5898">
        <w:rPr>
          <w:color w:val="000000"/>
          <w:lang w:val="en-US"/>
        </w:rPr>
        <w:t>larger</w:t>
      </w:r>
      <w:r w:rsidR="002C2E01" w:rsidRPr="000D5898">
        <w:rPr>
          <w:color w:val="000000"/>
          <w:lang w:val="en-US"/>
        </w:rPr>
        <w:t xml:space="preserve"> </w:t>
      </w:r>
      <w:r w:rsidR="001A6883" w:rsidRPr="000D5898">
        <w:rPr>
          <w:color w:val="000000"/>
          <w:lang w:val="en-US"/>
        </w:rPr>
        <w:t xml:space="preserve">in </w:t>
      </w:r>
      <w:r w:rsidR="001D51A1" w:rsidRPr="000D5898">
        <w:rPr>
          <w:color w:val="000000"/>
          <w:lang w:val="en-US"/>
        </w:rPr>
        <w:t>PREVEND-IT</w:t>
      </w:r>
      <w:r w:rsidR="008A4534" w:rsidRPr="000D5898">
        <w:rPr>
          <w:color w:val="000000"/>
          <w:lang w:val="en-US"/>
        </w:rPr>
        <w:t xml:space="preserve">, including the </w:t>
      </w:r>
      <w:r w:rsidR="00E13C8D" w:rsidRPr="000D5898">
        <w:rPr>
          <w:color w:val="000000"/>
          <w:lang w:val="en-US"/>
        </w:rPr>
        <w:t>deviations in VLDL lipids</w:t>
      </w:r>
      <w:r w:rsidR="001D45DD" w:rsidRPr="000D5898">
        <w:rPr>
          <w:color w:val="000000"/>
          <w:lang w:val="en-US"/>
        </w:rPr>
        <w:t xml:space="preserve">; the only </w:t>
      </w:r>
      <w:r w:rsidR="00306DC0" w:rsidRPr="000D5898">
        <w:rPr>
          <w:color w:val="000000"/>
          <w:lang w:val="en-US"/>
        </w:rPr>
        <w:t>exception</w:t>
      </w:r>
      <w:r w:rsidR="007E12D1" w:rsidRPr="000D5898">
        <w:rPr>
          <w:color w:val="000000"/>
          <w:lang w:val="en-US"/>
        </w:rPr>
        <w:t>s</w:t>
      </w:r>
      <w:r w:rsidR="00306DC0" w:rsidRPr="000D5898">
        <w:rPr>
          <w:color w:val="000000"/>
          <w:lang w:val="en-US"/>
        </w:rPr>
        <w:t xml:space="preserve"> </w:t>
      </w:r>
      <w:r w:rsidR="007E12D1" w:rsidRPr="000D5898">
        <w:rPr>
          <w:color w:val="000000"/>
          <w:lang w:val="en-US"/>
        </w:rPr>
        <w:t xml:space="preserve">were </w:t>
      </w:r>
      <w:r w:rsidR="00D909B9" w:rsidRPr="000D5898">
        <w:rPr>
          <w:color w:val="000000"/>
          <w:lang w:val="en-US"/>
        </w:rPr>
        <w:t xml:space="preserve">four </w:t>
      </w:r>
      <w:r w:rsidR="00306DC0" w:rsidRPr="000D5898">
        <w:rPr>
          <w:color w:val="000000"/>
          <w:lang w:val="en-US"/>
        </w:rPr>
        <w:t xml:space="preserve">measures of </w:t>
      </w:r>
      <w:r w:rsidR="00381BB3" w:rsidRPr="000D5898">
        <w:rPr>
          <w:color w:val="000000"/>
          <w:lang w:val="en-US"/>
        </w:rPr>
        <w:t xml:space="preserve">lipoprotein </w:t>
      </w:r>
      <w:r w:rsidR="00DB466D" w:rsidRPr="000D5898">
        <w:rPr>
          <w:color w:val="000000"/>
          <w:lang w:val="en-US"/>
        </w:rPr>
        <w:t>compos</w:t>
      </w:r>
      <w:r w:rsidR="00232099" w:rsidRPr="000D5898">
        <w:rPr>
          <w:color w:val="000000"/>
          <w:lang w:val="en-US"/>
        </w:rPr>
        <w:t>ition</w:t>
      </w:r>
      <w:r w:rsidR="006E45B2" w:rsidRPr="000D5898">
        <w:rPr>
          <w:color w:val="000000"/>
          <w:lang w:val="en-US"/>
        </w:rPr>
        <w:t xml:space="preserve"> (</w:t>
      </w:r>
      <w:r w:rsidR="00F645F2" w:rsidRPr="000D5898">
        <w:rPr>
          <w:rFonts w:cs="Calibri"/>
          <w:color w:val="000000"/>
        </w:rPr>
        <w:t>fraction of free cholesterol in XXL-VLDL</w:t>
      </w:r>
      <w:r w:rsidR="00035B61" w:rsidRPr="000D5898">
        <w:rPr>
          <w:rFonts w:cs="Calibri"/>
          <w:color w:val="000000"/>
        </w:rPr>
        <w:t xml:space="preserve">, </w:t>
      </w:r>
      <w:r w:rsidR="00202021" w:rsidRPr="000D5898">
        <w:rPr>
          <w:rFonts w:cs="Calibri"/>
          <w:color w:val="000000"/>
        </w:rPr>
        <w:t>triglyceride fraction</w:t>
      </w:r>
      <w:r w:rsidR="00F645F2" w:rsidRPr="000D5898">
        <w:rPr>
          <w:rFonts w:cs="Calibri"/>
          <w:color w:val="000000"/>
        </w:rPr>
        <w:t xml:space="preserve"> in XL-</w:t>
      </w:r>
      <w:r w:rsidR="00035B61" w:rsidRPr="000D5898">
        <w:rPr>
          <w:rFonts w:cs="Calibri"/>
          <w:color w:val="000000"/>
        </w:rPr>
        <w:t xml:space="preserve">VLDL, </w:t>
      </w:r>
      <w:r w:rsidR="00202021" w:rsidRPr="000D5898">
        <w:rPr>
          <w:rFonts w:cs="Calibri"/>
          <w:color w:val="000000"/>
        </w:rPr>
        <w:t xml:space="preserve">triglyceride fraction </w:t>
      </w:r>
      <w:r w:rsidR="00F645F2" w:rsidRPr="000D5898">
        <w:rPr>
          <w:rFonts w:cs="Calibri"/>
          <w:color w:val="000000"/>
        </w:rPr>
        <w:t>in L-</w:t>
      </w:r>
      <w:r w:rsidR="00035B61" w:rsidRPr="000D5898">
        <w:rPr>
          <w:rFonts w:cs="Calibri"/>
          <w:color w:val="000000"/>
        </w:rPr>
        <w:t xml:space="preserve">HDL, and </w:t>
      </w:r>
      <w:r w:rsidR="00202021" w:rsidRPr="000D5898">
        <w:rPr>
          <w:rFonts w:cs="Calibri"/>
          <w:color w:val="000000"/>
        </w:rPr>
        <w:t xml:space="preserve">phospholipid fraction </w:t>
      </w:r>
      <w:r w:rsidR="00F645F2" w:rsidRPr="000D5898">
        <w:rPr>
          <w:rFonts w:cs="Calibri"/>
          <w:color w:val="000000"/>
        </w:rPr>
        <w:t xml:space="preserve">in </w:t>
      </w:r>
      <w:r w:rsidR="00CF4730" w:rsidRPr="000D5898">
        <w:rPr>
          <w:rFonts w:cs="Calibri"/>
          <w:color w:val="000000"/>
        </w:rPr>
        <w:t>S-</w:t>
      </w:r>
      <w:r w:rsidR="00035B61" w:rsidRPr="000D5898">
        <w:rPr>
          <w:rFonts w:cs="Calibri"/>
          <w:color w:val="000000"/>
        </w:rPr>
        <w:t xml:space="preserve">LDL; </w:t>
      </w:r>
      <w:r w:rsidR="002B096C" w:rsidRPr="000D5898">
        <w:rPr>
          <w:b/>
          <w:color w:val="000000"/>
          <w:lang w:val="en-US"/>
        </w:rPr>
        <w:t>Su</w:t>
      </w:r>
      <w:r w:rsidR="001864E3" w:rsidRPr="000D5898">
        <w:rPr>
          <w:b/>
          <w:color w:val="000000"/>
          <w:lang w:val="en-US"/>
        </w:rPr>
        <w:t xml:space="preserve">pplementary Figure </w:t>
      </w:r>
      <w:r w:rsidR="00282A38" w:rsidRPr="000D5898">
        <w:rPr>
          <w:b/>
          <w:color w:val="000000"/>
          <w:lang w:val="en-US"/>
        </w:rPr>
        <w:t>1</w:t>
      </w:r>
      <w:r w:rsidR="006E45B2" w:rsidRPr="000D5898">
        <w:rPr>
          <w:color w:val="000000"/>
          <w:lang w:val="en-US"/>
        </w:rPr>
        <w:t>)</w:t>
      </w:r>
      <w:r w:rsidR="004525B0" w:rsidRPr="000D5898">
        <w:rPr>
          <w:color w:val="000000"/>
          <w:lang w:val="en-US"/>
        </w:rPr>
        <w:t xml:space="preserve">. </w:t>
      </w:r>
    </w:p>
    <w:p w14:paraId="75E3EBF0" w14:textId="5D58D70F" w:rsidR="005251E6" w:rsidRPr="000D5898" w:rsidRDefault="00622E23" w:rsidP="0072777B">
      <w:pPr>
        <w:jc w:val="left"/>
        <w:rPr>
          <w:color w:val="000000"/>
          <w:lang w:val="en-US"/>
        </w:rPr>
      </w:pPr>
      <w:r w:rsidRPr="000D5898">
        <w:rPr>
          <w:color w:val="000000"/>
          <w:lang w:val="en-US"/>
        </w:rPr>
        <w:t xml:space="preserve">We </w:t>
      </w:r>
      <w:r w:rsidR="00F93EDE" w:rsidRPr="000D5898">
        <w:rPr>
          <w:color w:val="000000"/>
          <w:lang w:val="en-US"/>
        </w:rPr>
        <w:t>further</w:t>
      </w:r>
      <w:r w:rsidRPr="000D5898">
        <w:rPr>
          <w:color w:val="000000"/>
          <w:lang w:val="en-US"/>
        </w:rPr>
        <w:t xml:space="preserve"> compared </w:t>
      </w:r>
      <w:r w:rsidR="00431688" w:rsidRPr="000D5898">
        <w:rPr>
          <w:color w:val="000000"/>
          <w:lang w:val="en-US"/>
        </w:rPr>
        <w:t xml:space="preserve">the </w:t>
      </w:r>
      <w:r w:rsidR="00E24B8F" w:rsidRPr="000D5898">
        <w:rPr>
          <w:color w:val="000000"/>
          <w:lang w:val="en-US"/>
        </w:rPr>
        <w:t xml:space="preserve">metabolic effects of </w:t>
      </w:r>
      <w:r w:rsidR="00E24B8F" w:rsidRPr="000D5898">
        <w:rPr>
          <w:i/>
          <w:color w:val="000000"/>
          <w:lang w:val="en-US"/>
        </w:rPr>
        <w:t>PCSK9</w:t>
      </w:r>
      <w:r w:rsidR="00E24B8F" w:rsidRPr="000D5898">
        <w:rPr>
          <w:color w:val="000000"/>
          <w:lang w:val="en-US"/>
        </w:rPr>
        <w:t xml:space="preserve"> </w:t>
      </w:r>
      <w:r w:rsidR="000B01B1" w:rsidRPr="000D5898">
        <w:rPr>
          <w:color w:val="000000"/>
        </w:rPr>
        <w:t>rs11591147</w:t>
      </w:r>
      <w:r w:rsidR="00674F67" w:rsidRPr="000D5898">
        <w:rPr>
          <w:color w:val="000000"/>
        </w:rPr>
        <w:t xml:space="preserve"> </w:t>
      </w:r>
      <w:r w:rsidR="00E24B8F" w:rsidRPr="000D5898">
        <w:rPr>
          <w:color w:val="000000"/>
          <w:lang w:val="en-US"/>
        </w:rPr>
        <w:t xml:space="preserve">to </w:t>
      </w:r>
      <w:r w:rsidR="00AE3FC2" w:rsidRPr="000D5898">
        <w:rPr>
          <w:color w:val="000000"/>
          <w:lang w:val="en-US"/>
        </w:rPr>
        <w:t xml:space="preserve">those caused by </w:t>
      </w:r>
      <w:r w:rsidR="00E24B8F" w:rsidRPr="000D5898">
        <w:rPr>
          <w:color w:val="000000"/>
          <w:lang w:val="en-US"/>
        </w:rPr>
        <w:t>rs12916</w:t>
      </w:r>
      <w:r w:rsidR="00E24B8F" w:rsidRPr="000D5898">
        <w:rPr>
          <w:color w:val="000000"/>
          <w:lang w:val="en-US"/>
        </w:rPr>
        <w:softHyphen/>
        <w:t xml:space="preserve"> in </w:t>
      </w:r>
      <w:r w:rsidR="00101BEC" w:rsidRPr="000D5898">
        <w:rPr>
          <w:color w:val="000000"/>
          <w:lang w:val="en-US"/>
        </w:rPr>
        <w:t xml:space="preserve">the </w:t>
      </w:r>
      <w:r w:rsidR="00E24B8F" w:rsidRPr="000D5898">
        <w:rPr>
          <w:i/>
          <w:color w:val="000000"/>
          <w:lang w:val="en-US"/>
        </w:rPr>
        <w:t>HMGCR</w:t>
      </w:r>
      <w:r w:rsidR="006409C8" w:rsidRPr="000D5898">
        <w:rPr>
          <w:i/>
          <w:color w:val="000000"/>
          <w:lang w:val="en-US"/>
        </w:rPr>
        <w:t xml:space="preserve"> </w:t>
      </w:r>
      <w:r w:rsidR="00101BEC" w:rsidRPr="000D5898">
        <w:rPr>
          <w:color w:val="000000"/>
          <w:lang w:val="en-US"/>
        </w:rPr>
        <w:t>gene</w:t>
      </w:r>
      <w:r w:rsidR="00FB620B" w:rsidRPr="000D5898">
        <w:rPr>
          <w:color w:val="000000"/>
          <w:lang w:val="en-US"/>
        </w:rPr>
        <w:t xml:space="preserve">, </w:t>
      </w:r>
      <w:r w:rsidR="00980BD9" w:rsidRPr="000D5898">
        <w:rPr>
          <w:color w:val="000000"/>
          <w:lang w:val="en-US"/>
        </w:rPr>
        <w:t xml:space="preserve">hereby </w:t>
      </w:r>
      <w:r w:rsidR="00716191" w:rsidRPr="000D5898">
        <w:rPr>
          <w:color w:val="000000"/>
          <w:lang w:val="en-US"/>
        </w:rPr>
        <w:t xml:space="preserve">using the genetic </w:t>
      </w:r>
      <w:r w:rsidR="00195CDF" w:rsidRPr="000D5898">
        <w:rPr>
          <w:color w:val="000000"/>
          <w:lang w:val="en-US"/>
        </w:rPr>
        <w:t xml:space="preserve">variants </w:t>
      </w:r>
      <w:r w:rsidR="00716191" w:rsidRPr="000D5898">
        <w:rPr>
          <w:color w:val="000000"/>
          <w:lang w:val="en-US"/>
        </w:rPr>
        <w:t xml:space="preserve">to </w:t>
      </w:r>
      <w:r w:rsidR="00FB620B" w:rsidRPr="000D5898">
        <w:rPr>
          <w:color w:val="000000"/>
          <w:lang w:val="en-US"/>
        </w:rPr>
        <w:t xml:space="preserve">effectively </w:t>
      </w:r>
      <w:r w:rsidR="00CC5CAD" w:rsidRPr="000D5898">
        <w:rPr>
          <w:color w:val="000000"/>
          <w:lang w:val="en-US"/>
        </w:rPr>
        <w:t>act as</w:t>
      </w:r>
      <w:r w:rsidR="00640FD0" w:rsidRPr="000D5898">
        <w:rPr>
          <w:color w:val="000000"/>
          <w:lang w:val="en-US"/>
        </w:rPr>
        <w:t xml:space="preserve"> </w:t>
      </w:r>
      <w:r w:rsidR="00FB620B" w:rsidRPr="000D5898">
        <w:rPr>
          <w:color w:val="000000"/>
          <w:lang w:val="en-US"/>
        </w:rPr>
        <w:t xml:space="preserve">two </w:t>
      </w:r>
      <w:r w:rsidR="00E40419" w:rsidRPr="000D5898">
        <w:rPr>
          <w:color w:val="000000"/>
          <w:lang w:val="en-US"/>
        </w:rPr>
        <w:t xml:space="preserve">naturally </w:t>
      </w:r>
      <w:r w:rsidR="00640C81" w:rsidRPr="000D5898">
        <w:rPr>
          <w:color w:val="000000"/>
          <w:lang w:val="en-US"/>
        </w:rPr>
        <w:t>occurring</w:t>
      </w:r>
      <w:r w:rsidR="00E40419" w:rsidRPr="000D5898">
        <w:rPr>
          <w:color w:val="000000"/>
          <w:lang w:val="en-US"/>
        </w:rPr>
        <w:t xml:space="preserve"> trials </w:t>
      </w:r>
      <w:r w:rsidR="00A37C42" w:rsidRPr="000D5898">
        <w:rPr>
          <w:color w:val="000000"/>
          <w:lang w:val="en-US"/>
        </w:rPr>
        <w:t>in</w:t>
      </w:r>
      <w:r w:rsidR="00A37C42" w:rsidRPr="000D5898">
        <w:rPr>
          <w:i/>
          <w:color w:val="000000"/>
          <w:lang w:val="en-US"/>
        </w:rPr>
        <w:t xml:space="preserve"> </w:t>
      </w:r>
      <w:r w:rsidR="00A37C42" w:rsidRPr="000D5898">
        <w:rPr>
          <w:color w:val="000000"/>
          <w:lang w:val="en-US"/>
        </w:rPr>
        <w:t>the same study population</w:t>
      </w:r>
      <w:r w:rsidR="00E24B8F" w:rsidRPr="000D5898">
        <w:rPr>
          <w:color w:val="000000"/>
          <w:lang w:val="en-US"/>
        </w:rPr>
        <w:t>.</w:t>
      </w:r>
      <w:r w:rsidR="00E24B8F" w:rsidRPr="000D5898">
        <w:rPr>
          <w:i/>
          <w:color w:val="000000"/>
          <w:lang w:val="en-US"/>
        </w:rPr>
        <w:t xml:space="preserve"> </w:t>
      </w:r>
      <w:r w:rsidR="00BB0BB3" w:rsidRPr="000D5898">
        <w:rPr>
          <w:color w:val="000000"/>
          <w:lang w:val="en-US"/>
        </w:rPr>
        <w:t>The</w:t>
      </w:r>
      <w:r w:rsidR="00BB0BB3" w:rsidRPr="000D5898">
        <w:rPr>
          <w:i/>
          <w:color w:val="000000"/>
          <w:lang w:val="en-US"/>
        </w:rPr>
        <w:t xml:space="preserve"> </w:t>
      </w:r>
      <w:r w:rsidR="00BB0BB3" w:rsidRPr="000D5898">
        <w:rPr>
          <w:color w:val="000000"/>
          <w:lang w:val="en-US"/>
        </w:rPr>
        <w:t xml:space="preserve">overall </w:t>
      </w:r>
      <w:r w:rsidR="00CB0FDA" w:rsidRPr="000D5898">
        <w:rPr>
          <w:color w:val="000000"/>
          <w:lang w:val="en-US"/>
        </w:rPr>
        <w:t xml:space="preserve">pattern of </w:t>
      </w:r>
      <w:r w:rsidR="00127A41" w:rsidRPr="000D5898">
        <w:rPr>
          <w:color w:val="000000"/>
          <w:lang w:val="en-US"/>
        </w:rPr>
        <w:t xml:space="preserve">metabolic effects </w:t>
      </w:r>
      <w:r w:rsidR="0005284F" w:rsidRPr="000D5898">
        <w:rPr>
          <w:color w:val="000000"/>
          <w:lang w:val="en-US"/>
        </w:rPr>
        <w:t xml:space="preserve">was </w:t>
      </w:r>
      <w:r w:rsidR="006B4172" w:rsidRPr="000D5898">
        <w:rPr>
          <w:color w:val="000000"/>
          <w:lang w:val="en-US"/>
        </w:rPr>
        <w:t xml:space="preserve">highly </w:t>
      </w:r>
      <w:r w:rsidR="00D377E5" w:rsidRPr="000D5898">
        <w:rPr>
          <w:color w:val="000000"/>
          <w:lang w:val="en-US"/>
        </w:rPr>
        <w:t xml:space="preserve">similar </w:t>
      </w:r>
      <w:r w:rsidR="00127A41" w:rsidRPr="000D5898">
        <w:rPr>
          <w:color w:val="000000"/>
          <w:lang w:val="en-US"/>
        </w:rPr>
        <w:t xml:space="preserve">for </w:t>
      </w:r>
      <w:r w:rsidR="00127A41" w:rsidRPr="000D5898">
        <w:rPr>
          <w:i/>
          <w:color w:val="000000"/>
          <w:lang w:val="en-US"/>
        </w:rPr>
        <w:t>PCSK9</w:t>
      </w:r>
      <w:r w:rsidR="00127A41" w:rsidRPr="000D5898">
        <w:rPr>
          <w:color w:val="000000"/>
          <w:lang w:val="en-US"/>
        </w:rPr>
        <w:t xml:space="preserve"> </w:t>
      </w:r>
      <w:r w:rsidR="00062B45" w:rsidRPr="000D5898">
        <w:rPr>
          <w:color w:val="000000"/>
        </w:rPr>
        <w:t xml:space="preserve">rs11591147 </w:t>
      </w:r>
      <w:r w:rsidR="00127A41" w:rsidRPr="000D5898">
        <w:rPr>
          <w:color w:val="000000"/>
          <w:lang w:val="en-US"/>
        </w:rPr>
        <w:t xml:space="preserve">and </w:t>
      </w:r>
      <w:r w:rsidR="00127A41" w:rsidRPr="000D5898">
        <w:rPr>
          <w:i/>
          <w:color w:val="000000"/>
          <w:lang w:val="en-US"/>
        </w:rPr>
        <w:t>HMGCR</w:t>
      </w:r>
      <w:r w:rsidR="00127A41" w:rsidRPr="000D5898">
        <w:rPr>
          <w:color w:val="000000"/>
          <w:lang w:val="en-US"/>
        </w:rPr>
        <w:t xml:space="preserve"> </w:t>
      </w:r>
      <w:r w:rsidR="00062B45" w:rsidRPr="000D5898">
        <w:rPr>
          <w:color w:val="000000"/>
          <w:lang w:val="en-US"/>
        </w:rPr>
        <w:t xml:space="preserve">rs12916 </w:t>
      </w:r>
      <w:r w:rsidR="00127A41" w:rsidRPr="000D5898">
        <w:rPr>
          <w:color w:val="000000"/>
          <w:lang w:val="en-US"/>
        </w:rPr>
        <w:t>(</w:t>
      </w:r>
      <w:r w:rsidR="00127A41" w:rsidRPr="000D5898">
        <w:rPr>
          <w:i/>
          <w:color w:val="000000"/>
          <w:lang w:val="en-US"/>
        </w:rPr>
        <w:t>R</w:t>
      </w:r>
      <w:r w:rsidR="00127A41" w:rsidRPr="000D5898">
        <w:rPr>
          <w:color w:val="000000"/>
          <w:vertAlign w:val="superscript"/>
          <w:lang w:val="en-US"/>
        </w:rPr>
        <w:t>2</w:t>
      </w:r>
      <w:r w:rsidR="00127A41" w:rsidRPr="000D5898">
        <w:rPr>
          <w:color w:val="000000"/>
          <w:lang w:val="en-US"/>
        </w:rPr>
        <w:t>=</w:t>
      </w:r>
      <w:r w:rsidR="00F034EA" w:rsidRPr="000D5898">
        <w:rPr>
          <w:color w:val="000000"/>
          <w:lang w:val="en-US"/>
        </w:rPr>
        <w:t>0.92</w:t>
      </w:r>
      <w:r w:rsidR="00CE24D4" w:rsidRPr="000D5898">
        <w:rPr>
          <w:color w:val="000000"/>
          <w:lang w:val="en-US"/>
        </w:rPr>
        <w:t xml:space="preserve">; </w:t>
      </w:r>
      <w:r w:rsidR="00247524" w:rsidRPr="000D5898">
        <w:rPr>
          <w:b/>
          <w:color w:val="000000"/>
          <w:lang w:val="en-US"/>
        </w:rPr>
        <w:t xml:space="preserve">Supplementary Figure </w:t>
      </w:r>
      <w:r w:rsidR="00C041EA" w:rsidRPr="000D5898">
        <w:rPr>
          <w:b/>
          <w:color w:val="000000"/>
          <w:lang w:val="en-US"/>
        </w:rPr>
        <w:t>3</w:t>
      </w:r>
      <w:r w:rsidR="00C16957" w:rsidRPr="000D5898">
        <w:rPr>
          <w:b/>
          <w:color w:val="000000"/>
          <w:lang w:val="en-US"/>
        </w:rPr>
        <w:t>A</w:t>
      </w:r>
      <w:r w:rsidR="00247524" w:rsidRPr="000D5898">
        <w:rPr>
          <w:color w:val="000000"/>
          <w:lang w:val="en-US"/>
        </w:rPr>
        <w:t>)</w:t>
      </w:r>
      <w:r w:rsidR="00CB5FEE" w:rsidRPr="000D5898">
        <w:rPr>
          <w:color w:val="000000"/>
          <w:lang w:val="en-US"/>
        </w:rPr>
        <w:t>.</w:t>
      </w:r>
      <w:r w:rsidR="00D46DA9" w:rsidRPr="000D5898">
        <w:rPr>
          <w:color w:val="000000"/>
          <w:lang w:val="en-US"/>
        </w:rPr>
        <w:t xml:space="preserve"> </w:t>
      </w:r>
      <w:r w:rsidR="00CB5FEE" w:rsidRPr="000D5898">
        <w:rPr>
          <w:color w:val="000000"/>
          <w:lang w:val="en-US"/>
        </w:rPr>
        <w:t>N</w:t>
      </w:r>
      <w:r w:rsidR="00D46DA9" w:rsidRPr="000D5898">
        <w:rPr>
          <w:color w:val="000000"/>
          <w:lang w:val="en-US"/>
        </w:rPr>
        <w:t>onetheless,</w:t>
      </w:r>
      <w:r w:rsidR="00F13FF0" w:rsidRPr="000D5898">
        <w:rPr>
          <w:color w:val="000000"/>
          <w:lang w:val="en-US"/>
        </w:rPr>
        <w:t xml:space="preserve"> </w:t>
      </w:r>
      <w:r w:rsidR="00FA4B3A" w:rsidRPr="000D5898">
        <w:rPr>
          <w:color w:val="000000"/>
          <w:lang w:val="en-US"/>
        </w:rPr>
        <w:t xml:space="preserve">scaled to the equivalent LDL-C reductions, </w:t>
      </w:r>
      <w:r w:rsidR="00F13FF0" w:rsidRPr="000D5898">
        <w:rPr>
          <w:color w:val="000000"/>
          <w:lang w:val="en-US"/>
        </w:rPr>
        <w:t xml:space="preserve">similar deviations </w:t>
      </w:r>
      <w:r w:rsidR="005E1019" w:rsidRPr="000D5898">
        <w:rPr>
          <w:color w:val="000000"/>
          <w:lang w:val="en-US"/>
        </w:rPr>
        <w:t>were observed f</w:t>
      </w:r>
      <w:r w:rsidR="00760344" w:rsidRPr="000D5898">
        <w:rPr>
          <w:color w:val="000000"/>
          <w:lang w:val="en-US"/>
        </w:rPr>
        <w:t xml:space="preserve">or </w:t>
      </w:r>
      <w:r w:rsidR="00F13FF0" w:rsidRPr="000D5898">
        <w:rPr>
          <w:color w:val="000000"/>
          <w:lang w:val="en-US"/>
        </w:rPr>
        <w:t>VLDL lipid</w:t>
      </w:r>
      <w:r w:rsidR="002D3E91" w:rsidRPr="000D5898">
        <w:rPr>
          <w:color w:val="000000"/>
          <w:lang w:val="en-US"/>
        </w:rPr>
        <w:t>s</w:t>
      </w:r>
      <w:r w:rsidR="00F13FF0" w:rsidRPr="000D5898">
        <w:rPr>
          <w:color w:val="000000"/>
          <w:lang w:val="en-US"/>
        </w:rPr>
        <w:t xml:space="preserve"> as when comparing </w:t>
      </w:r>
      <w:r w:rsidR="00F13FF0" w:rsidRPr="000D5898">
        <w:rPr>
          <w:i/>
          <w:color w:val="000000"/>
          <w:lang w:val="en-US"/>
        </w:rPr>
        <w:t>PCSK9</w:t>
      </w:r>
      <w:r w:rsidR="00F13FF0" w:rsidRPr="000D5898">
        <w:rPr>
          <w:color w:val="000000"/>
          <w:lang w:val="en-US"/>
        </w:rPr>
        <w:t xml:space="preserve"> </w:t>
      </w:r>
      <w:r w:rsidR="00D17362" w:rsidRPr="000D5898">
        <w:rPr>
          <w:color w:val="000000"/>
        </w:rPr>
        <w:t xml:space="preserve">rs11591147 </w:t>
      </w:r>
      <w:r w:rsidR="00F13FF0" w:rsidRPr="000D5898">
        <w:rPr>
          <w:color w:val="000000"/>
          <w:lang w:val="en-US"/>
        </w:rPr>
        <w:t>to the statin trial results</w:t>
      </w:r>
      <w:r w:rsidR="00EC02FE" w:rsidRPr="000D5898">
        <w:rPr>
          <w:color w:val="000000"/>
          <w:lang w:val="en-US"/>
        </w:rPr>
        <w:t xml:space="preserve"> (</w:t>
      </w:r>
      <w:r w:rsidR="00247524" w:rsidRPr="000D5898">
        <w:rPr>
          <w:b/>
          <w:color w:val="000000"/>
          <w:lang w:val="en-US"/>
        </w:rPr>
        <w:t>Su</w:t>
      </w:r>
      <w:r w:rsidR="001864E3" w:rsidRPr="000D5898">
        <w:rPr>
          <w:b/>
          <w:color w:val="000000"/>
          <w:lang w:val="en-US"/>
        </w:rPr>
        <w:t xml:space="preserve">pplementary Figure </w:t>
      </w:r>
      <w:r w:rsidR="00C041EA" w:rsidRPr="000D5898">
        <w:rPr>
          <w:b/>
          <w:color w:val="000000"/>
          <w:lang w:val="en-US"/>
        </w:rPr>
        <w:t>4</w:t>
      </w:r>
      <w:r w:rsidR="00EC02FE" w:rsidRPr="000D5898">
        <w:rPr>
          <w:color w:val="000000"/>
          <w:lang w:val="en-US"/>
        </w:rPr>
        <w:t>)</w:t>
      </w:r>
      <w:r w:rsidR="00CB5FEE" w:rsidRPr="000D5898">
        <w:rPr>
          <w:color w:val="000000"/>
          <w:lang w:val="en-US"/>
        </w:rPr>
        <w:t>.</w:t>
      </w:r>
      <w:r w:rsidR="00127A41" w:rsidRPr="000D5898">
        <w:rPr>
          <w:b/>
          <w:color w:val="000000"/>
          <w:lang w:val="en-US"/>
        </w:rPr>
        <w:t xml:space="preserve"> </w:t>
      </w:r>
      <w:r w:rsidR="00273EE8" w:rsidRPr="000D5898">
        <w:rPr>
          <w:color w:val="000000"/>
          <w:lang w:val="en-US"/>
        </w:rPr>
        <w:t xml:space="preserve">Specifically, </w:t>
      </w:r>
      <w:r w:rsidR="0042193F" w:rsidRPr="000D5898">
        <w:rPr>
          <w:color w:val="000000"/>
          <w:lang w:val="en-US"/>
        </w:rPr>
        <w:t xml:space="preserve">the lowering effect of </w:t>
      </w:r>
      <w:r w:rsidR="0042193F" w:rsidRPr="000D5898">
        <w:rPr>
          <w:i/>
          <w:color w:val="000000"/>
          <w:lang w:val="en-US"/>
        </w:rPr>
        <w:t>HMGCR</w:t>
      </w:r>
      <w:r w:rsidR="0042193F" w:rsidRPr="000D5898">
        <w:rPr>
          <w:color w:val="000000"/>
          <w:lang w:val="en-US"/>
        </w:rPr>
        <w:t xml:space="preserve"> rs12916-T on particle concentrations of all VLDL subclasses was </w:t>
      </w:r>
      <w:r w:rsidR="00570155" w:rsidRPr="000D5898">
        <w:rPr>
          <w:color w:val="000000"/>
          <w:lang w:val="en-US"/>
        </w:rPr>
        <w:t xml:space="preserve">more similar to </w:t>
      </w:r>
      <w:r w:rsidR="00E92888" w:rsidRPr="000D5898">
        <w:rPr>
          <w:color w:val="000000"/>
          <w:lang w:val="en-US"/>
        </w:rPr>
        <w:t xml:space="preserve">the effects of </w:t>
      </w:r>
      <w:r w:rsidR="00570155" w:rsidRPr="000D5898">
        <w:rPr>
          <w:color w:val="000000"/>
          <w:lang w:val="en-US"/>
        </w:rPr>
        <w:t>statin treatment</w:t>
      </w:r>
      <w:r w:rsidR="00CA39AE" w:rsidRPr="000D5898">
        <w:rPr>
          <w:color w:val="000000"/>
          <w:lang w:val="en-US"/>
        </w:rPr>
        <w:t xml:space="preserve"> </w:t>
      </w:r>
      <w:r w:rsidR="00570155" w:rsidRPr="000D5898">
        <w:rPr>
          <w:color w:val="000000"/>
          <w:lang w:val="en-US"/>
        </w:rPr>
        <w:t xml:space="preserve">than </w:t>
      </w:r>
      <w:r w:rsidR="00E92888" w:rsidRPr="000D5898">
        <w:rPr>
          <w:color w:val="000000"/>
          <w:lang w:val="en-US"/>
        </w:rPr>
        <w:t>to</w:t>
      </w:r>
      <w:r w:rsidR="00247121" w:rsidRPr="000D5898">
        <w:rPr>
          <w:color w:val="000000"/>
          <w:lang w:val="en-US"/>
        </w:rPr>
        <w:t xml:space="preserve"> those of </w:t>
      </w:r>
      <w:r w:rsidR="00247121" w:rsidRPr="000D5898">
        <w:rPr>
          <w:i/>
          <w:color w:val="000000"/>
          <w:lang w:val="en-US"/>
        </w:rPr>
        <w:t xml:space="preserve">PCSK9 </w:t>
      </w:r>
      <w:r w:rsidR="00247121" w:rsidRPr="000D5898">
        <w:rPr>
          <w:color w:val="000000"/>
          <w:lang w:val="en-US"/>
        </w:rPr>
        <w:t>rs11591147-T, except in the case of</w:t>
      </w:r>
      <w:r w:rsidR="00994158" w:rsidRPr="000D5898">
        <w:rPr>
          <w:color w:val="000000"/>
          <w:lang w:val="en-US"/>
        </w:rPr>
        <w:t xml:space="preserve"> </w:t>
      </w:r>
      <w:r w:rsidR="00E92888" w:rsidRPr="000D5898">
        <w:rPr>
          <w:color w:val="000000"/>
          <w:lang w:val="en-US"/>
        </w:rPr>
        <w:t>very small VLDL</w:t>
      </w:r>
      <w:r w:rsidR="00CD3AAB" w:rsidRPr="000D5898">
        <w:rPr>
          <w:color w:val="000000"/>
          <w:lang w:val="en-US"/>
        </w:rPr>
        <w:t>.</w:t>
      </w:r>
      <w:r w:rsidR="007E6557" w:rsidRPr="000D5898">
        <w:rPr>
          <w:color w:val="000000"/>
          <w:lang w:val="en-US"/>
        </w:rPr>
        <w:t xml:space="preserve"> </w:t>
      </w:r>
      <w:r w:rsidR="003F4AE9" w:rsidRPr="000D5898">
        <w:rPr>
          <w:color w:val="000000"/>
          <w:lang w:val="en-US"/>
        </w:rPr>
        <w:t>D</w:t>
      </w:r>
      <w:r w:rsidR="00EB61C6" w:rsidRPr="000D5898">
        <w:rPr>
          <w:color w:val="000000"/>
          <w:lang w:val="en-US"/>
        </w:rPr>
        <w:t xml:space="preserve">ifferences were </w:t>
      </w:r>
      <w:r w:rsidR="003B2B97" w:rsidRPr="000D5898">
        <w:rPr>
          <w:color w:val="000000"/>
          <w:lang w:val="en-US"/>
        </w:rPr>
        <w:t xml:space="preserve">also </w:t>
      </w:r>
      <w:r w:rsidR="00EB61C6" w:rsidRPr="000D5898">
        <w:rPr>
          <w:color w:val="000000"/>
          <w:lang w:val="en-US"/>
        </w:rPr>
        <w:t>observed for cholesterol and triglyceride</w:t>
      </w:r>
      <w:r w:rsidR="006D30C5" w:rsidRPr="000D5898">
        <w:rPr>
          <w:color w:val="000000"/>
          <w:lang w:val="en-US"/>
        </w:rPr>
        <w:t xml:space="preserve"> concentrations</w:t>
      </w:r>
      <w:r w:rsidR="004F5D1C" w:rsidRPr="000D5898">
        <w:rPr>
          <w:color w:val="000000"/>
          <w:lang w:val="en-US"/>
        </w:rPr>
        <w:t xml:space="preserve"> in VLDL subclasses, whereas </w:t>
      </w:r>
      <w:r w:rsidR="0046623C" w:rsidRPr="000D5898">
        <w:rPr>
          <w:color w:val="000000"/>
          <w:lang w:val="en-US"/>
        </w:rPr>
        <w:t xml:space="preserve">the lowering </w:t>
      </w:r>
      <w:r w:rsidR="00C533EA" w:rsidRPr="000D5898">
        <w:rPr>
          <w:color w:val="000000"/>
          <w:lang w:val="en-US"/>
        </w:rPr>
        <w:t xml:space="preserve">of total and saturated </w:t>
      </w:r>
      <w:r w:rsidR="0046623C" w:rsidRPr="000D5898">
        <w:rPr>
          <w:color w:val="000000"/>
          <w:lang w:val="en-US"/>
        </w:rPr>
        <w:t xml:space="preserve">fatty </w:t>
      </w:r>
      <w:r w:rsidR="00C533EA" w:rsidRPr="000D5898">
        <w:rPr>
          <w:color w:val="000000"/>
          <w:lang w:val="en-US"/>
        </w:rPr>
        <w:t xml:space="preserve">acids </w:t>
      </w:r>
      <w:r w:rsidR="001924E6" w:rsidRPr="000D5898">
        <w:rPr>
          <w:color w:val="000000"/>
          <w:lang w:val="en-US"/>
        </w:rPr>
        <w:t xml:space="preserve">was </w:t>
      </w:r>
      <w:r w:rsidR="00C533EA" w:rsidRPr="000D5898">
        <w:rPr>
          <w:color w:val="000000"/>
          <w:lang w:val="en-US"/>
        </w:rPr>
        <w:t xml:space="preserve">similar for </w:t>
      </w:r>
      <w:r w:rsidR="00876067" w:rsidRPr="000D5898">
        <w:rPr>
          <w:color w:val="000000"/>
          <w:lang w:val="en-US"/>
        </w:rPr>
        <w:t xml:space="preserve">the </w:t>
      </w:r>
      <w:r w:rsidR="00C533EA" w:rsidRPr="000D5898">
        <w:rPr>
          <w:i/>
          <w:color w:val="000000"/>
          <w:lang w:val="en-US"/>
        </w:rPr>
        <w:t>HMGCR</w:t>
      </w:r>
      <w:r w:rsidR="00C533EA" w:rsidRPr="000D5898">
        <w:rPr>
          <w:color w:val="000000"/>
          <w:lang w:val="en-US"/>
        </w:rPr>
        <w:t xml:space="preserve"> and </w:t>
      </w:r>
      <w:r w:rsidR="00C533EA" w:rsidRPr="000D5898">
        <w:rPr>
          <w:i/>
          <w:color w:val="000000"/>
          <w:lang w:val="en-US"/>
        </w:rPr>
        <w:t>PCSK9</w:t>
      </w:r>
      <w:r w:rsidR="00876067" w:rsidRPr="000D5898">
        <w:rPr>
          <w:i/>
          <w:color w:val="000000"/>
          <w:lang w:val="en-US"/>
        </w:rPr>
        <w:t xml:space="preserve"> </w:t>
      </w:r>
      <w:r w:rsidR="00876067" w:rsidRPr="000D5898">
        <w:rPr>
          <w:color w:val="000000"/>
          <w:lang w:val="en-US"/>
        </w:rPr>
        <w:t>variants</w:t>
      </w:r>
      <w:r w:rsidR="00C533EA" w:rsidRPr="000D5898">
        <w:rPr>
          <w:color w:val="000000"/>
          <w:lang w:val="en-US"/>
        </w:rPr>
        <w:t xml:space="preserve">. </w:t>
      </w:r>
      <w:r w:rsidR="0003529B" w:rsidRPr="000D5898">
        <w:rPr>
          <w:color w:val="000000"/>
          <w:lang w:val="en-US"/>
        </w:rPr>
        <w:t>However, power to detect statistical differences on individual measures was modest</w:t>
      </w:r>
      <w:r w:rsidR="002560FB" w:rsidRPr="000D5898">
        <w:rPr>
          <w:color w:val="000000"/>
          <w:lang w:val="en-US"/>
        </w:rPr>
        <w:t>,</w:t>
      </w:r>
      <w:r w:rsidR="0003529B" w:rsidRPr="000D5898">
        <w:rPr>
          <w:color w:val="000000"/>
          <w:lang w:val="en-US"/>
        </w:rPr>
        <w:t xml:space="preserve"> due to the much weaker LDL-C lowering effect of </w:t>
      </w:r>
      <w:r w:rsidR="0003529B" w:rsidRPr="000D5898">
        <w:rPr>
          <w:i/>
          <w:color w:val="000000"/>
          <w:lang w:val="en-US"/>
        </w:rPr>
        <w:t>HMGCR</w:t>
      </w:r>
      <w:r w:rsidR="0003529B" w:rsidRPr="000D5898">
        <w:rPr>
          <w:color w:val="000000"/>
          <w:lang w:val="en-US"/>
        </w:rPr>
        <w:t xml:space="preserve"> rs12916. </w:t>
      </w:r>
      <w:r w:rsidR="0063025C" w:rsidRPr="000D5898">
        <w:rPr>
          <w:color w:val="000000"/>
          <w:lang w:val="en-US"/>
        </w:rPr>
        <w:t>Finally, t</w:t>
      </w:r>
      <w:r w:rsidR="00E46C1A" w:rsidRPr="000D5898">
        <w:rPr>
          <w:color w:val="000000"/>
          <w:lang w:val="en-US"/>
        </w:rPr>
        <w:t xml:space="preserve">he overall </w:t>
      </w:r>
      <w:r w:rsidR="00C17E6E" w:rsidRPr="000D5898">
        <w:rPr>
          <w:color w:val="000000"/>
          <w:lang w:val="en-US"/>
        </w:rPr>
        <w:t xml:space="preserve">pattern of metabolic effects </w:t>
      </w:r>
      <w:r w:rsidR="00BA7108" w:rsidRPr="000D5898">
        <w:rPr>
          <w:color w:val="000000"/>
          <w:lang w:val="en-US"/>
        </w:rPr>
        <w:t xml:space="preserve">of </w:t>
      </w:r>
      <w:r w:rsidR="008335D0" w:rsidRPr="000D5898">
        <w:rPr>
          <w:color w:val="000000"/>
          <w:lang w:val="en-US"/>
        </w:rPr>
        <w:t>statin therapy in PROSPER</w:t>
      </w:r>
      <w:r w:rsidR="00BA7108" w:rsidRPr="000D5898">
        <w:rPr>
          <w:color w:val="000000"/>
          <w:lang w:val="en-US"/>
        </w:rPr>
        <w:t xml:space="preserve"> </w:t>
      </w:r>
      <w:r w:rsidR="00C025D2" w:rsidRPr="000D5898">
        <w:rPr>
          <w:color w:val="000000"/>
          <w:lang w:val="en-US"/>
        </w:rPr>
        <w:t xml:space="preserve">was </w:t>
      </w:r>
      <w:r w:rsidR="0042295D" w:rsidRPr="000D5898">
        <w:rPr>
          <w:color w:val="000000"/>
          <w:lang w:val="en-US"/>
        </w:rPr>
        <w:t xml:space="preserve">highly </w:t>
      </w:r>
      <w:r w:rsidR="00826E9F" w:rsidRPr="000D5898">
        <w:rPr>
          <w:color w:val="000000"/>
          <w:lang w:val="en-US"/>
        </w:rPr>
        <w:t xml:space="preserve">concordant </w:t>
      </w:r>
      <w:r w:rsidR="00BA7108" w:rsidRPr="000D5898">
        <w:rPr>
          <w:color w:val="000000"/>
          <w:lang w:val="en-US"/>
        </w:rPr>
        <w:t xml:space="preserve">to </w:t>
      </w:r>
      <w:r w:rsidR="00C025D2" w:rsidRPr="000D5898">
        <w:rPr>
          <w:color w:val="000000"/>
          <w:lang w:val="en-US"/>
        </w:rPr>
        <w:t xml:space="preserve">effects </w:t>
      </w:r>
      <w:r w:rsidR="00BA7108" w:rsidRPr="000D5898">
        <w:rPr>
          <w:color w:val="000000"/>
          <w:lang w:val="en-US"/>
        </w:rPr>
        <w:t xml:space="preserve">of </w:t>
      </w:r>
      <w:r w:rsidR="00C025D2" w:rsidRPr="000D5898">
        <w:rPr>
          <w:i/>
          <w:color w:val="000000"/>
          <w:lang w:val="en-US"/>
        </w:rPr>
        <w:t xml:space="preserve">HMGCR </w:t>
      </w:r>
      <w:r w:rsidR="00C025D2" w:rsidRPr="000D5898">
        <w:rPr>
          <w:color w:val="000000"/>
          <w:lang w:val="en-US"/>
        </w:rPr>
        <w:t>rs12916</w:t>
      </w:r>
      <w:r w:rsidR="004279E5" w:rsidRPr="000D5898">
        <w:rPr>
          <w:color w:val="000000"/>
          <w:lang w:val="en-US"/>
        </w:rPr>
        <w:t xml:space="preserve"> (</w:t>
      </w:r>
      <w:r w:rsidR="004279E5" w:rsidRPr="000D5898">
        <w:rPr>
          <w:i/>
          <w:color w:val="000000"/>
          <w:lang w:val="en-US"/>
        </w:rPr>
        <w:t>R</w:t>
      </w:r>
      <w:r w:rsidR="004279E5" w:rsidRPr="000D5898">
        <w:rPr>
          <w:color w:val="000000"/>
          <w:vertAlign w:val="superscript"/>
          <w:lang w:val="en-US"/>
        </w:rPr>
        <w:t>2</w:t>
      </w:r>
      <w:r w:rsidR="004279E5" w:rsidRPr="000D5898">
        <w:rPr>
          <w:color w:val="000000"/>
          <w:lang w:val="en-US"/>
        </w:rPr>
        <w:t xml:space="preserve">=0.95; </w:t>
      </w:r>
      <w:r w:rsidR="00321B7B" w:rsidRPr="000D5898">
        <w:rPr>
          <w:b/>
          <w:color w:val="000000"/>
          <w:lang w:val="en-US"/>
        </w:rPr>
        <w:t xml:space="preserve">Supplementary Figure </w:t>
      </w:r>
      <w:r w:rsidR="00C16957" w:rsidRPr="000D5898">
        <w:rPr>
          <w:b/>
          <w:color w:val="000000"/>
          <w:lang w:val="en-US"/>
        </w:rPr>
        <w:t>3B</w:t>
      </w:r>
      <w:r w:rsidR="004279E5" w:rsidRPr="000D5898">
        <w:rPr>
          <w:color w:val="000000"/>
          <w:lang w:val="en-US"/>
        </w:rPr>
        <w:t>)</w:t>
      </w:r>
      <w:r w:rsidR="00BA6756" w:rsidRPr="000D5898">
        <w:rPr>
          <w:color w:val="000000"/>
          <w:lang w:val="en-US"/>
        </w:rPr>
        <w:t>,</w:t>
      </w:r>
      <w:r w:rsidR="004279E5" w:rsidRPr="000D5898">
        <w:rPr>
          <w:color w:val="000000"/>
          <w:lang w:val="en-US"/>
        </w:rPr>
        <w:t xml:space="preserve"> signifying</w:t>
      </w:r>
      <w:r w:rsidR="00BA6756" w:rsidRPr="000D5898">
        <w:rPr>
          <w:color w:val="000000"/>
          <w:lang w:val="en-US"/>
        </w:rPr>
        <w:t xml:space="preserve"> pharmacological </w:t>
      </w:r>
      <w:r w:rsidR="004279E5" w:rsidRPr="000D5898">
        <w:rPr>
          <w:color w:val="000000"/>
          <w:lang w:val="en-US"/>
        </w:rPr>
        <w:t xml:space="preserve">and genetic </w:t>
      </w:r>
      <w:r w:rsidR="00BA6756" w:rsidRPr="000D5898">
        <w:rPr>
          <w:color w:val="000000"/>
          <w:lang w:val="en-US"/>
        </w:rPr>
        <w:t>inhibition of HMG</w:t>
      </w:r>
      <w:r w:rsidR="00527F36" w:rsidRPr="000D5898">
        <w:rPr>
          <w:color w:val="000000"/>
          <w:lang w:val="en-US"/>
        </w:rPr>
        <w:t>-</w:t>
      </w:r>
      <w:r w:rsidR="00BA6756" w:rsidRPr="000D5898">
        <w:rPr>
          <w:color w:val="000000"/>
          <w:lang w:val="en-US"/>
        </w:rPr>
        <w:t>CoA reductase</w:t>
      </w:r>
      <w:r w:rsidR="004279E5" w:rsidRPr="000D5898">
        <w:rPr>
          <w:color w:val="000000"/>
          <w:lang w:val="en-US"/>
        </w:rPr>
        <w:t>, respectively</w:t>
      </w:r>
      <w:r w:rsidR="002E31A8" w:rsidRPr="000D5898">
        <w:rPr>
          <w:color w:val="000000"/>
          <w:lang w:val="en-US"/>
        </w:rPr>
        <w:t>.</w:t>
      </w:r>
      <w:r w:rsidR="0058647A" w:rsidRPr="000D5898">
        <w:rPr>
          <w:color w:val="000000"/>
          <w:lang w:val="en-US"/>
        </w:rPr>
        <w:t xml:space="preserve"> </w:t>
      </w:r>
    </w:p>
    <w:p w14:paraId="4E02A0E7" w14:textId="582E370E" w:rsidR="000463C3" w:rsidRPr="000D5898" w:rsidRDefault="00E87269" w:rsidP="00CC37DB">
      <w:pPr>
        <w:spacing w:after="0"/>
        <w:jc w:val="left"/>
        <w:rPr>
          <w:color w:val="000000"/>
          <w:lang w:val="en-US"/>
        </w:rPr>
      </w:pPr>
      <w:r w:rsidRPr="000D5898">
        <w:rPr>
          <w:color w:val="000000"/>
          <w:lang w:val="en-US"/>
        </w:rPr>
        <w:t>In sensitivity analyses, t</w:t>
      </w:r>
      <w:r w:rsidR="00B452B8" w:rsidRPr="000D5898">
        <w:rPr>
          <w:color w:val="000000"/>
          <w:lang w:val="en-US"/>
        </w:rPr>
        <w:t>he pattern</w:t>
      </w:r>
      <w:r w:rsidR="00BA4BD1" w:rsidRPr="000D5898">
        <w:rPr>
          <w:color w:val="000000"/>
          <w:lang w:val="en-US"/>
        </w:rPr>
        <w:t xml:space="preserve"> of </w:t>
      </w:r>
      <w:r w:rsidR="008D6C70" w:rsidRPr="000D5898">
        <w:rPr>
          <w:color w:val="000000"/>
          <w:lang w:val="en-US"/>
        </w:rPr>
        <w:t xml:space="preserve">metabolic </w:t>
      </w:r>
      <w:r w:rsidR="00BA4BD1" w:rsidRPr="000D5898">
        <w:rPr>
          <w:color w:val="000000"/>
          <w:lang w:val="en-US"/>
        </w:rPr>
        <w:t xml:space="preserve">effects from </w:t>
      </w:r>
      <w:r w:rsidR="0089124B" w:rsidRPr="000D5898">
        <w:rPr>
          <w:i/>
          <w:color w:val="000000"/>
          <w:lang w:val="en-US"/>
        </w:rPr>
        <w:t>PCSK9</w:t>
      </w:r>
      <w:r w:rsidR="0089124B" w:rsidRPr="000D5898">
        <w:rPr>
          <w:color w:val="000000"/>
          <w:lang w:val="en-US"/>
        </w:rPr>
        <w:t xml:space="preserve"> </w:t>
      </w:r>
      <w:r w:rsidR="00E27688" w:rsidRPr="000D5898">
        <w:rPr>
          <w:color w:val="000000"/>
          <w:lang w:val="en-US"/>
        </w:rPr>
        <w:t xml:space="preserve">rs11591147 </w:t>
      </w:r>
      <w:r w:rsidR="001924E6" w:rsidRPr="000D5898">
        <w:rPr>
          <w:color w:val="000000"/>
          <w:lang w:val="en-US"/>
        </w:rPr>
        <w:t xml:space="preserve">was </w:t>
      </w:r>
      <w:r w:rsidR="00B061C4" w:rsidRPr="000D5898">
        <w:rPr>
          <w:color w:val="000000"/>
          <w:lang w:val="en-US"/>
        </w:rPr>
        <w:t xml:space="preserve">consistent </w:t>
      </w:r>
      <w:r w:rsidR="00BA4BD1" w:rsidRPr="000D5898">
        <w:rPr>
          <w:color w:val="000000"/>
          <w:lang w:val="en-US"/>
        </w:rPr>
        <w:t>across the cohorts (</w:t>
      </w:r>
      <w:r w:rsidR="00AC61E1" w:rsidRPr="000D5898">
        <w:rPr>
          <w:b/>
          <w:color w:val="000000"/>
          <w:lang w:val="en-US"/>
        </w:rPr>
        <w:t xml:space="preserve">Supplementary Figure </w:t>
      </w:r>
      <w:r w:rsidR="0000449B" w:rsidRPr="000D5898">
        <w:rPr>
          <w:b/>
          <w:color w:val="000000"/>
          <w:lang w:val="en-US"/>
        </w:rPr>
        <w:t>5</w:t>
      </w:r>
      <w:r w:rsidR="00BA4BD1" w:rsidRPr="000D5898">
        <w:rPr>
          <w:color w:val="000000"/>
          <w:lang w:val="en-US"/>
        </w:rPr>
        <w:t xml:space="preserve">). </w:t>
      </w:r>
      <w:r w:rsidR="009C293C" w:rsidRPr="000D5898">
        <w:rPr>
          <w:color w:val="000000"/>
          <w:lang w:val="en-US"/>
        </w:rPr>
        <w:t>We also observed similar detailed patterns of metabolic effects as for rs11591147 when examining o</w:t>
      </w:r>
      <w:r w:rsidR="00BA4BD1" w:rsidRPr="000D5898">
        <w:rPr>
          <w:color w:val="000000"/>
          <w:lang w:val="en-US"/>
        </w:rPr>
        <w:t xml:space="preserve">ther genetic variants </w:t>
      </w:r>
      <w:r w:rsidR="004506A0" w:rsidRPr="000D5898">
        <w:rPr>
          <w:color w:val="000000"/>
          <w:lang w:val="en-US"/>
        </w:rPr>
        <w:t xml:space="preserve">in </w:t>
      </w:r>
      <w:r w:rsidR="00BA4BD1" w:rsidRPr="000D5898">
        <w:rPr>
          <w:i/>
          <w:color w:val="000000"/>
          <w:lang w:val="en-US"/>
        </w:rPr>
        <w:t>PCSK9</w:t>
      </w:r>
      <w:r w:rsidR="006964BC" w:rsidRPr="000D5898">
        <w:rPr>
          <w:color w:val="000000"/>
          <w:lang w:val="en-US"/>
        </w:rPr>
        <w:t xml:space="preserve"> that </w:t>
      </w:r>
      <w:r w:rsidR="00F1318B" w:rsidRPr="000D5898">
        <w:rPr>
          <w:color w:val="000000"/>
          <w:lang w:val="en-US"/>
        </w:rPr>
        <w:t xml:space="preserve">have </w:t>
      </w:r>
      <w:r w:rsidR="00F1318B" w:rsidRPr="000D5898">
        <w:rPr>
          <w:color w:val="000000"/>
          <w:lang w:val="en-US"/>
        </w:rPr>
        <w:lastRenderedPageBreak/>
        <w:t>previously been used in Mendelian randomization studies</w:t>
      </w:r>
      <w:r w:rsidR="00BA4BD1" w:rsidRPr="000D5898">
        <w:rPr>
          <w:color w:val="000000"/>
          <w:lang w:val="en-US"/>
        </w:rPr>
        <w:t xml:space="preserve"> </w:t>
      </w:r>
      <w:r w:rsidR="00527F36" w:rsidRPr="000D5898">
        <w:rPr>
          <w:color w:val="000000"/>
          <w:lang w:val="en-US"/>
        </w:rPr>
        <w:fldChar w:fldCharType="begin"/>
      </w:r>
      <w:r w:rsidR="00EE6B14" w:rsidRPr="000D5898">
        <w:rPr>
          <w:color w:val="000000"/>
          <w:lang w:val="en-US"/>
        </w:rPr>
        <w:instrText>ADDIN RW.CITE{{doc:5910a6dfe4b0042e4aad9900 Ference,BA 2016; doc:5910a6e1e4b0042e4aad9a1b Schmidt,AF 2017}}</w:instrText>
      </w:r>
      <w:r w:rsidR="00527F36" w:rsidRPr="000D5898">
        <w:rPr>
          <w:color w:val="000000"/>
          <w:lang w:val="en-US"/>
        </w:rPr>
        <w:fldChar w:fldCharType="separate"/>
      </w:r>
      <w:r w:rsidR="00A11E16" w:rsidRPr="000D5898">
        <w:rPr>
          <w:rFonts w:cs="Calibri"/>
          <w:color w:val="000000"/>
          <w:lang w:val="en-US"/>
        </w:rPr>
        <w:t>(11,29)</w:t>
      </w:r>
      <w:r w:rsidR="00527F36" w:rsidRPr="000D5898">
        <w:rPr>
          <w:color w:val="000000"/>
          <w:lang w:val="en-US"/>
        </w:rPr>
        <w:fldChar w:fldCharType="end"/>
      </w:r>
      <w:r w:rsidR="00583CCF" w:rsidRPr="000D5898">
        <w:rPr>
          <w:color w:val="000000"/>
          <w:lang w:val="en-US"/>
        </w:rPr>
        <w:t xml:space="preserve"> </w:t>
      </w:r>
      <w:r w:rsidR="00BA4BD1" w:rsidRPr="000D5898">
        <w:rPr>
          <w:color w:val="000000"/>
          <w:lang w:val="en-US"/>
        </w:rPr>
        <w:t>(</w:t>
      </w:r>
      <w:r w:rsidR="00AC61E1" w:rsidRPr="000D5898">
        <w:rPr>
          <w:b/>
          <w:color w:val="000000"/>
          <w:lang w:val="en-US"/>
        </w:rPr>
        <w:t xml:space="preserve">Supplementary Figure </w:t>
      </w:r>
      <w:r w:rsidR="0000449B" w:rsidRPr="000D5898">
        <w:rPr>
          <w:b/>
          <w:color w:val="000000"/>
          <w:lang w:val="en-US"/>
        </w:rPr>
        <w:t>6</w:t>
      </w:r>
      <w:r w:rsidR="00BA4BD1" w:rsidRPr="000D5898">
        <w:rPr>
          <w:color w:val="000000"/>
          <w:lang w:val="en-US"/>
        </w:rPr>
        <w:t xml:space="preserve">). Results for all the 228 </w:t>
      </w:r>
      <w:r w:rsidR="00FA19CA" w:rsidRPr="000D5898">
        <w:rPr>
          <w:color w:val="000000"/>
          <w:lang w:val="en-US"/>
        </w:rPr>
        <w:t xml:space="preserve">metabolic </w:t>
      </w:r>
      <w:r w:rsidR="00BA4BD1" w:rsidRPr="000D5898">
        <w:rPr>
          <w:color w:val="000000"/>
          <w:lang w:val="en-US"/>
        </w:rPr>
        <w:t xml:space="preserve">measures quantified are illustrated in </w:t>
      </w:r>
      <w:r w:rsidR="00470FF5" w:rsidRPr="000D5898">
        <w:rPr>
          <w:b/>
          <w:color w:val="000000"/>
          <w:lang w:val="en-US"/>
        </w:rPr>
        <w:t>Supplementary Figure</w:t>
      </w:r>
      <w:r w:rsidR="001924E6" w:rsidRPr="000D5898">
        <w:rPr>
          <w:b/>
          <w:color w:val="000000"/>
          <w:lang w:val="en-US"/>
        </w:rPr>
        <w:t>s</w:t>
      </w:r>
      <w:r w:rsidR="00470FF5" w:rsidRPr="000D5898">
        <w:rPr>
          <w:b/>
          <w:color w:val="000000"/>
          <w:lang w:val="en-US"/>
        </w:rPr>
        <w:t xml:space="preserve"> </w:t>
      </w:r>
      <w:r w:rsidR="00BA29D9" w:rsidRPr="000D5898">
        <w:rPr>
          <w:b/>
          <w:color w:val="000000"/>
          <w:lang w:val="en-US"/>
        </w:rPr>
        <w:t>1</w:t>
      </w:r>
      <w:r w:rsidR="00844A95" w:rsidRPr="000D5898">
        <w:rPr>
          <w:b/>
          <w:color w:val="000000"/>
          <w:lang w:val="en-US"/>
        </w:rPr>
        <w:t xml:space="preserve"> and 4</w:t>
      </w:r>
      <w:r w:rsidR="00BA4BD1" w:rsidRPr="000D5898">
        <w:rPr>
          <w:color w:val="000000"/>
          <w:lang w:val="en-US"/>
        </w:rPr>
        <w:t>. Metabolic effects in absolute concentratio</w:t>
      </w:r>
      <w:r w:rsidR="00A5638E" w:rsidRPr="000D5898">
        <w:rPr>
          <w:color w:val="000000"/>
          <w:lang w:val="en-US"/>
        </w:rPr>
        <w:t xml:space="preserve">n units are listed in </w:t>
      </w:r>
      <w:r w:rsidR="00C16957" w:rsidRPr="000D5898">
        <w:rPr>
          <w:b/>
          <w:color w:val="000000"/>
          <w:lang w:val="en-US"/>
        </w:rPr>
        <w:t>Supplementary Table 3</w:t>
      </w:r>
      <w:r w:rsidR="00A5638E" w:rsidRPr="000D5898">
        <w:rPr>
          <w:color w:val="000000"/>
          <w:lang w:val="en-US"/>
        </w:rPr>
        <w:t>.</w:t>
      </w:r>
      <w:r w:rsidR="00BA4BD1" w:rsidRPr="000D5898">
        <w:rPr>
          <w:color w:val="000000"/>
          <w:lang w:val="en-US"/>
        </w:rPr>
        <w:t xml:space="preserve"> The </w:t>
      </w:r>
      <w:r w:rsidR="00462523" w:rsidRPr="000D5898">
        <w:rPr>
          <w:color w:val="000000"/>
          <w:lang w:val="en-US"/>
        </w:rPr>
        <w:t xml:space="preserve">percentage </w:t>
      </w:r>
      <w:r w:rsidR="00C9593D" w:rsidRPr="000D5898">
        <w:rPr>
          <w:color w:val="000000"/>
          <w:lang w:val="en-US"/>
        </w:rPr>
        <w:t xml:space="preserve">differences in lipid and metabolite concentrations </w:t>
      </w:r>
      <w:r w:rsidR="000526DF" w:rsidRPr="000D5898">
        <w:rPr>
          <w:color w:val="000000"/>
          <w:lang w:val="en-US"/>
        </w:rPr>
        <w:t xml:space="preserve">in </w:t>
      </w:r>
      <w:r w:rsidR="00462523" w:rsidRPr="000D5898">
        <w:rPr>
          <w:color w:val="000000"/>
          <w:lang w:val="en-US"/>
        </w:rPr>
        <w:t xml:space="preserve">the PROSPER </w:t>
      </w:r>
      <w:r w:rsidR="00D71BD1" w:rsidRPr="000D5898">
        <w:rPr>
          <w:color w:val="000000"/>
          <w:lang w:val="en-US"/>
        </w:rPr>
        <w:t xml:space="preserve">statin </w:t>
      </w:r>
      <w:r w:rsidR="00462523" w:rsidRPr="000D5898">
        <w:rPr>
          <w:color w:val="000000"/>
          <w:lang w:val="en-US"/>
        </w:rPr>
        <w:t xml:space="preserve">trial </w:t>
      </w:r>
      <w:r w:rsidR="00BC1842" w:rsidRPr="000D5898">
        <w:rPr>
          <w:color w:val="000000"/>
          <w:lang w:val="en-US"/>
        </w:rPr>
        <w:t xml:space="preserve">are shown in </w:t>
      </w:r>
      <w:r w:rsidR="0047044C" w:rsidRPr="000D5898">
        <w:rPr>
          <w:b/>
          <w:color w:val="000000"/>
          <w:lang w:val="en-US"/>
        </w:rPr>
        <w:t xml:space="preserve">Supplementary Figure </w:t>
      </w:r>
      <w:r w:rsidR="0000449B" w:rsidRPr="000D5898">
        <w:rPr>
          <w:b/>
          <w:color w:val="000000"/>
          <w:lang w:val="en-US"/>
        </w:rPr>
        <w:t>7</w:t>
      </w:r>
      <w:r w:rsidR="00C16957" w:rsidRPr="000D5898">
        <w:rPr>
          <w:b/>
          <w:color w:val="000000"/>
          <w:lang w:val="en-US"/>
        </w:rPr>
        <w:t>.</w:t>
      </w:r>
      <w:r w:rsidR="00085F86" w:rsidRPr="000D5898">
        <w:rPr>
          <w:color w:val="000000"/>
          <w:lang w:val="en-US"/>
        </w:rPr>
        <w:t xml:space="preserve"> </w:t>
      </w:r>
      <w:r w:rsidR="00DE3AAF" w:rsidRPr="000D5898">
        <w:rPr>
          <w:color w:val="000000"/>
          <w:lang w:val="en-US"/>
        </w:rPr>
        <w:t>E</w:t>
      </w:r>
      <w:r w:rsidR="00085F86" w:rsidRPr="000D5898">
        <w:rPr>
          <w:color w:val="000000"/>
          <w:lang w:val="en-US"/>
        </w:rPr>
        <w:t xml:space="preserve">ffect estimates for all analyses are tabulated in </w:t>
      </w:r>
      <w:r w:rsidR="00C16957" w:rsidRPr="000D5898">
        <w:rPr>
          <w:b/>
          <w:color w:val="000000"/>
          <w:lang w:val="en-US"/>
        </w:rPr>
        <w:t>Supplementary Tables 4</w:t>
      </w:r>
      <w:r w:rsidR="00F15634" w:rsidRPr="000D5898">
        <w:rPr>
          <w:b/>
          <w:color w:val="000000"/>
          <w:lang w:val="en-US"/>
        </w:rPr>
        <w:t>–</w:t>
      </w:r>
      <w:r w:rsidR="00C16957" w:rsidRPr="000D5898">
        <w:rPr>
          <w:b/>
          <w:color w:val="000000"/>
          <w:lang w:val="en-US"/>
        </w:rPr>
        <w:t>6</w:t>
      </w:r>
      <w:r w:rsidR="00085F86" w:rsidRPr="000D5898">
        <w:rPr>
          <w:color w:val="000000"/>
          <w:lang w:val="en-US"/>
        </w:rPr>
        <w:t>.</w:t>
      </w:r>
    </w:p>
    <w:p w14:paraId="44F48BF0" w14:textId="6B4AF715" w:rsidR="00BC1842" w:rsidRPr="000D5898" w:rsidRDefault="00BC1842" w:rsidP="00121355">
      <w:pPr>
        <w:pStyle w:val="Heading1"/>
        <w:spacing w:before="240"/>
        <w:jc w:val="left"/>
        <w:rPr>
          <w:rFonts w:ascii="Calibri" w:hAnsi="Calibri"/>
          <w:color w:val="000000"/>
          <w:szCs w:val="22"/>
          <w:lang w:val="en-US"/>
        </w:rPr>
      </w:pPr>
      <w:r w:rsidRPr="000D5898">
        <w:rPr>
          <w:rFonts w:ascii="Calibri" w:hAnsi="Calibri"/>
          <w:color w:val="000000"/>
          <w:szCs w:val="22"/>
          <w:lang w:val="en-US"/>
        </w:rPr>
        <w:t>DISCUSSION</w:t>
      </w:r>
    </w:p>
    <w:p w14:paraId="3CD914DB" w14:textId="189BE095" w:rsidR="00756283" w:rsidRPr="000D5898" w:rsidRDefault="006C6077" w:rsidP="0075015D">
      <w:pPr>
        <w:widowControl w:val="0"/>
        <w:autoSpaceDE w:val="0"/>
        <w:autoSpaceDN w:val="0"/>
        <w:adjustRightInd w:val="0"/>
        <w:jc w:val="left"/>
        <w:rPr>
          <w:color w:val="000000"/>
          <w:lang w:val="en-US"/>
        </w:rPr>
      </w:pPr>
      <w:r w:rsidRPr="000D5898">
        <w:rPr>
          <w:color w:val="000000"/>
          <w:lang w:val="en-US"/>
        </w:rPr>
        <w:t xml:space="preserve">This study </w:t>
      </w:r>
      <w:r w:rsidR="001E5CDA" w:rsidRPr="000D5898">
        <w:rPr>
          <w:color w:val="000000"/>
          <w:lang w:val="en-US"/>
        </w:rPr>
        <w:t xml:space="preserve">elucidates </w:t>
      </w:r>
      <w:r w:rsidR="00BC1842" w:rsidRPr="000D5898">
        <w:rPr>
          <w:color w:val="000000"/>
          <w:lang w:val="en-US"/>
        </w:rPr>
        <w:t xml:space="preserve">the </w:t>
      </w:r>
      <w:r w:rsidRPr="000D5898">
        <w:rPr>
          <w:color w:val="000000"/>
          <w:lang w:val="en-US"/>
        </w:rPr>
        <w:t xml:space="preserve">comprehensive </w:t>
      </w:r>
      <w:r w:rsidR="00BC1842" w:rsidRPr="000D5898">
        <w:rPr>
          <w:color w:val="000000"/>
          <w:lang w:val="en-US"/>
        </w:rPr>
        <w:t xml:space="preserve">metabolic effects </w:t>
      </w:r>
      <w:r w:rsidR="00417D2C" w:rsidRPr="000D5898">
        <w:rPr>
          <w:color w:val="000000"/>
          <w:lang w:val="en-US"/>
        </w:rPr>
        <w:t xml:space="preserve">associated </w:t>
      </w:r>
      <w:r w:rsidR="009268C9" w:rsidRPr="000D5898">
        <w:rPr>
          <w:color w:val="000000"/>
          <w:lang w:val="en-US"/>
        </w:rPr>
        <w:t xml:space="preserve">with </w:t>
      </w:r>
      <w:r w:rsidR="00420BAD" w:rsidRPr="000D5898">
        <w:rPr>
          <w:color w:val="000000"/>
          <w:lang w:val="en-US"/>
        </w:rPr>
        <w:t>statin therapy</w:t>
      </w:r>
      <w:r w:rsidR="004F68F4" w:rsidRPr="000D5898">
        <w:rPr>
          <w:color w:val="000000"/>
          <w:lang w:val="en-US"/>
        </w:rPr>
        <w:t xml:space="preserve"> </w:t>
      </w:r>
      <w:r w:rsidR="00CB66CF" w:rsidRPr="000D5898">
        <w:rPr>
          <w:color w:val="000000"/>
          <w:lang w:val="en-US"/>
        </w:rPr>
        <w:t>and</w:t>
      </w:r>
      <w:r w:rsidR="00BC1842" w:rsidRPr="000D5898">
        <w:rPr>
          <w:color w:val="000000"/>
          <w:lang w:val="en-US"/>
        </w:rPr>
        <w:t xml:space="preserve"> PCSK9 inhibition. </w:t>
      </w:r>
      <w:r w:rsidR="00CA0A1A" w:rsidRPr="000D5898">
        <w:rPr>
          <w:color w:val="000000"/>
          <w:lang w:val="en-US"/>
        </w:rPr>
        <w:t xml:space="preserve">The results demonstrate </w:t>
      </w:r>
      <w:r w:rsidR="009227CA" w:rsidRPr="000D5898">
        <w:rPr>
          <w:color w:val="000000"/>
          <w:lang w:val="en-US"/>
        </w:rPr>
        <w:t>that</w:t>
      </w:r>
      <w:r w:rsidR="00081A55" w:rsidRPr="000D5898">
        <w:rPr>
          <w:color w:val="000000"/>
          <w:lang w:val="en-US"/>
        </w:rPr>
        <w:t>, as compared to statin therapy,</w:t>
      </w:r>
      <w:r w:rsidR="009227CA" w:rsidRPr="000D5898">
        <w:rPr>
          <w:color w:val="000000"/>
          <w:lang w:val="en-US"/>
        </w:rPr>
        <w:t xml:space="preserve"> genetic </w:t>
      </w:r>
      <w:r w:rsidR="008F6D65" w:rsidRPr="000D5898">
        <w:rPr>
          <w:color w:val="000000"/>
          <w:lang w:val="en-US"/>
        </w:rPr>
        <w:t xml:space="preserve">inhibition of </w:t>
      </w:r>
      <w:r w:rsidR="009227CA" w:rsidRPr="000D5898">
        <w:rPr>
          <w:color w:val="000000"/>
          <w:lang w:val="en-US"/>
        </w:rPr>
        <w:t xml:space="preserve">PCSK9 </w:t>
      </w:r>
      <w:r w:rsidR="0002674C" w:rsidRPr="000D5898">
        <w:rPr>
          <w:color w:val="000000"/>
          <w:lang w:val="en-US"/>
        </w:rPr>
        <w:t>yields</w:t>
      </w:r>
      <w:r w:rsidR="004D79F6" w:rsidRPr="000D5898">
        <w:rPr>
          <w:color w:val="000000"/>
          <w:lang w:val="en-US"/>
        </w:rPr>
        <w:t xml:space="preserve"> </w:t>
      </w:r>
      <w:r w:rsidR="0029274E" w:rsidRPr="000D5898">
        <w:rPr>
          <w:color w:val="000000"/>
          <w:lang w:val="en-US"/>
        </w:rPr>
        <w:t>comparable</w:t>
      </w:r>
      <w:r w:rsidR="00FD51CD" w:rsidRPr="000D5898">
        <w:rPr>
          <w:color w:val="000000"/>
          <w:lang w:val="en-US"/>
        </w:rPr>
        <w:t xml:space="preserve"> </w:t>
      </w:r>
      <w:r w:rsidR="007F1509" w:rsidRPr="000D5898">
        <w:rPr>
          <w:color w:val="000000"/>
          <w:lang w:val="en-US"/>
        </w:rPr>
        <w:t xml:space="preserve">changes </w:t>
      </w:r>
      <w:r w:rsidR="009608B1" w:rsidRPr="000D5898">
        <w:rPr>
          <w:color w:val="000000"/>
          <w:lang w:val="en-US"/>
        </w:rPr>
        <w:t>across</w:t>
      </w:r>
      <w:r w:rsidR="009227CA" w:rsidRPr="000D5898">
        <w:rPr>
          <w:color w:val="000000"/>
          <w:lang w:val="en-US"/>
        </w:rPr>
        <w:t xml:space="preserve"> </w:t>
      </w:r>
      <w:r w:rsidR="00795427" w:rsidRPr="000D5898">
        <w:rPr>
          <w:color w:val="000000"/>
          <w:lang w:val="en-US"/>
        </w:rPr>
        <w:t xml:space="preserve">many different </w:t>
      </w:r>
      <w:r w:rsidR="00616AE2" w:rsidRPr="000D5898">
        <w:rPr>
          <w:color w:val="000000"/>
          <w:lang w:val="en-US"/>
        </w:rPr>
        <w:t>markers</w:t>
      </w:r>
      <w:r w:rsidR="009227CA" w:rsidRPr="000D5898">
        <w:rPr>
          <w:color w:val="000000"/>
          <w:lang w:val="en-US"/>
        </w:rPr>
        <w:t xml:space="preserve"> of </w:t>
      </w:r>
      <w:r w:rsidR="006C0211" w:rsidRPr="000D5898">
        <w:rPr>
          <w:color w:val="000000"/>
          <w:lang w:val="en-US"/>
        </w:rPr>
        <w:t>lipid</w:t>
      </w:r>
      <w:r w:rsidR="00081A55" w:rsidRPr="000D5898">
        <w:rPr>
          <w:color w:val="000000"/>
          <w:lang w:val="en-US"/>
        </w:rPr>
        <w:t xml:space="preserve"> </w:t>
      </w:r>
      <w:r w:rsidR="00795427" w:rsidRPr="000D5898">
        <w:rPr>
          <w:color w:val="000000"/>
          <w:lang w:val="en-US"/>
        </w:rPr>
        <w:t>metabo</w:t>
      </w:r>
      <w:r w:rsidR="00081A55" w:rsidRPr="000D5898">
        <w:rPr>
          <w:color w:val="000000"/>
          <w:lang w:val="en-US"/>
        </w:rPr>
        <w:t>lism</w:t>
      </w:r>
      <w:r w:rsidR="000463C3" w:rsidRPr="000D5898">
        <w:rPr>
          <w:color w:val="000000"/>
          <w:lang w:val="en-US"/>
        </w:rPr>
        <w:t xml:space="preserve"> when scaled to the equivalent lowering of LDL-C</w:t>
      </w:r>
      <w:r w:rsidR="00C86B39" w:rsidRPr="000D5898">
        <w:rPr>
          <w:color w:val="000000"/>
          <w:lang w:val="en-US"/>
        </w:rPr>
        <w:t xml:space="preserve">. </w:t>
      </w:r>
      <w:r w:rsidR="0029274E" w:rsidRPr="000D5898">
        <w:rPr>
          <w:color w:val="000000"/>
          <w:lang w:val="en-US"/>
        </w:rPr>
        <w:t>However</w:t>
      </w:r>
      <w:r w:rsidR="005D30C1" w:rsidRPr="000D5898">
        <w:rPr>
          <w:color w:val="000000"/>
          <w:lang w:val="en-US"/>
        </w:rPr>
        <w:t xml:space="preserve">, </w:t>
      </w:r>
      <w:r w:rsidR="00273313" w:rsidRPr="000D5898">
        <w:rPr>
          <w:color w:val="000000"/>
          <w:lang w:val="en-US"/>
        </w:rPr>
        <w:t xml:space="preserve">our results </w:t>
      </w:r>
      <w:r w:rsidR="00B7239D" w:rsidRPr="000D5898">
        <w:rPr>
          <w:color w:val="000000"/>
          <w:lang w:val="en-US"/>
        </w:rPr>
        <w:t xml:space="preserve">also </w:t>
      </w:r>
      <w:r w:rsidR="00273313" w:rsidRPr="000D5898">
        <w:rPr>
          <w:color w:val="000000"/>
          <w:lang w:val="en-US"/>
        </w:rPr>
        <w:t xml:space="preserve">suggest </w:t>
      </w:r>
      <w:r w:rsidR="009E30F7" w:rsidRPr="000D5898">
        <w:rPr>
          <w:color w:val="000000"/>
          <w:lang w:val="en-US"/>
        </w:rPr>
        <w:t>that</w:t>
      </w:r>
      <w:r w:rsidR="007E4D95" w:rsidRPr="000D5898">
        <w:rPr>
          <w:color w:val="000000"/>
          <w:lang w:val="en-US"/>
        </w:rPr>
        <w:t xml:space="preserve"> </w:t>
      </w:r>
      <w:r w:rsidR="0099102B" w:rsidRPr="000D5898">
        <w:rPr>
          <w:color w:val="000000"/>
          <w:lang w:val="en-US"/>
        </w:rPr>
        <w:t>PCSK9 inhibitors</w:t>
      </w:r>
      <w:r w:rsidR="00FC27A9" w:rsidRPr="000D5898">
        <w:rPr>
          <w:color w:val="000000"/>
          <w:lang w:val="en-US"/>
        </w:rPr>
        <w:t xml:space="preserve"> </w:t>
      </w:r>
      <w:r w:rsidR="005D30C1" w:rsidRPr="000D5898">
        <w:rPr>
          <w:color w:val="000000"/>
          <w:lang w:val="en-US"/>
        </w:rPr>
        <w:t xml:space="preserve">may </w:t>
      </w:r>
      <w:r w:rsidR="008E611D" w:rsidRPr="000D5898">
        <w:rPr>
          <w:color w:val="000000"/>
          <w:lang w:val="en-US"/>
        </w:rPr>
        <w:t xml:space="preserve">be </w:t>
      </w:r>
      <w:r w:rsidR="00227036" w:rsidRPr="000D5898">
        <w:rPr>
          <w:color w:val="000000"/>
          <w:lang w:val="en-US"/>
        </w:rPr>
        <w:t xml:space="preserve">somewhat </w:t>
      </w:r>
      <w:r w:rsidR="00FC27A9" w:rsidRPr="000D5898">
        <w:rPr>
          <w:color w:val="000000"/>
          <w:lang w:val="en-US"/>
        </w:rPr>
        <w:t>less efficacious at lowering</w:t>
      </w:r>
      <w:r w:rsidR="0019087D" w:rsidRPr="000D5898">
        <w:rPr>
          <w:color w:val="000000"/>
          <w:lang w:val="en-US"/>
        </w:rPr>
        <w:t xml:space="preserve"> </w:t>
      </w:r>
      <w:r w:rsidR="0029371A" w:rsidRPr="000D5898">
        <w:rPr>
          <w:color w:val="000000"/>
          <w:lang w:val="en-US"/>
        </w:rPr>
        <w:t>VLDL particles</w:t>
      </w:r>
      <w:r w:rsidR="009E30F7" w:rsidRPr="000D5898">
        <w:rPr>
          <w:color w:val="000000"/>
          <w:lang w:val="en-US"/>
        </w:rPr>
        <w:t xml:space="preserve">. </w:t>
      </w:r>
      <w:r w:rsidR="00F54EBD" w:rsidRPr="000D5898">
        <w:rPr>
          <w:color w:val="000000"/>
          <w:lang w:val="en-US"/>
        </w:rPr>
        <w:t xml:space="preserve">This could potentially </w:t>
      </w:r>
      <w:r w:rsidR="00311A99" w:rsidRPr="000D5898">
        <w:rPr>
          <w:color w:val="000000"/>
          <w:lang w:val="en-US"/>
        </w:rPr>
        <w:t xml:space="preserve">contribute </w:t>
      </w:r>
      <w:r w:rsidR="00EB74D8" w:rsidRPr="000D5898">
        <w:rPr>
          <w:color w:val="000000"/>
          <w:lang w:val="en-US"/>
        </w:rPr>
        <w:t xml:space="preserve">to </w:t>
      </w:r>
      <w:r w:rsidR="00F54EBD" w:rsidRPr="000D5898">
        <w:rPr>
          <w:color w:val="000000"/>
          <w:lang w:val="en-US"/>
        </w:rPr>
        <w:t xml:space="preserve">subtle differences in potency </w:t>
      </w:r>
      <w:r w:rsidR="00DD3E1F" w:rsidRPr="000D5898">
        <w:rPr>
          <w:color w:val="000000"/>
          <w:lang w:val="en-US"/>
        </w:rPr>
        <w:t xml:space="preserve">for </w:t>
      </w:r>
      <w:r w:rsidR="00294FBB" w:rsidRPr="000D5898">
        <w:rPr>
          <w:color w:val="000000"/>
          <w:lang w:val="en-US"/>
        </w:rPr>
        <w:t xml:space="preserve">lowering </w:t>
      </w:r>
      <w:r w:rsidR="00DD3E1F" w:rsidRPr="000D5898">
        <w:rPr>
          <w:color w:val="000000"/>
          <w:lang w:val="en-US"/>
        </w:rPr>
        <w:t xml:space="preserve">cardiovascular </w:t>
      </w:r>
      <w:r w:rsidR="00B1192F" w:rsidRPr="000D5898">
        <w:rPr>
          <w:color w:val="000000"/>
          <w:lang w:val="en-US"/>
        </w:rPr>
        <w:t xml:space="preserve">disease </w:t>
      </w:r>
      <w:r w:rsidR="00DD3E1F" w:rsidRPr="000D5898">
        <w:rPr>
          <w:color w:val="000000"/>
          <w:lang w:val="en-US"/>
        </w:rPr>
        <w:t>for the equivalent reductions in LDL-C</w:t>
      </w:r>
      <w:r w:rsidR="00CC09E6" w:rsidRPr="000D5898">
        <w:rPr>
          <w:color w:val="000000"/>
          <w:lang w:val="en-US"/>
        </w:rPr>
        <w:t xml:space="preserve"> </w:t>
      </w:r>
      <w:r w:rsidR="00CC09E6" w:rsidRPr="000D5898">
        <w:rPr>
          <w:color w:val="000000"/>
          <w:lang w:val="en-US"/>
        </w:rPr>
        <w:fldChar w:fldCharType="begin"/>
      </w:r>
      <w:r w:rsidR="00EE6B14" w:rsidRPr="000D5898">
        <w:rPr>
          <w:color w:val="000000"/>
          <w:lang w:val="en-US"/>
        </w:rPr>
        <w:instrText>ADDIN RW.CITE{{doc:5910a6e0e4b0042e4aad99f6 Sabatine,MS 2017}}</w:instrText>
      </w:r>
      <w:r w:rsidR="00CC09E6" w:rsidRPr="000D5898">
        <w:rPr>
          <w:color w:val="000000"/>
          <w:lang w:val="en-US"/>
        </w:rPr>
        <w:fldChar w:fldCharType="separate"/>
      </w:r>
      <w:r w:rsidR="008A7D57" w:rsidRPr="000D5898">
        <w:rPr>
          <w:rFonts w:cs="Calibri"/>
          <w:color w:val="000000"/>
          <w:lang w:val="en-US"/>
        </w:rPr>
        <w:t>(6)</w:t>
      </w:r>
      <w:r w:rsidR="00CC09E6" w:rsidRPr="000D5898">
        <w:rPr>
          <w:color w:val="000000"/>
          <w:lang w:val="en-US"/>
        </w:rPr>
        <w:fldChar w:fldCharType="end"/>
      </w:r>
      <w:r w:rsidR="00710288" w:rsidRPr="000D5898">
        <w:rPr>
          <w:color w:val="000000"/>
          <w:lang w:val="en-US"/>
        </w:rPr>
        <w:t xml:space="preserve">, since </w:t>
      </w:r>
      <w:r w:rsidR="009F072B" w:rsidRPr="000D5898">
        <w:rPr>
          <w:color w:val="000000"/>
          <w:lang w:val="en-US"/>
        </w:rPr>
        <w:t>r</w:t>
      </w:r>
      <w:r w:rsidR="00AC222E" w:rsidRPr="000D5898">
        <w:rPr>
          <w:color w:val="000000"/>
          <w:lang w:val="en-US"/>
        </w:rPr>
        <w:t>ecent</w:t>
      </w:r>
      <w:r w:rsidR="00CA76AD" w:rsidRPr="000D5898">
        <w:rPr>
          <w:color w:val="000000"/>
          <w:lang w:val="en-US"/>
        </w:rPr>
        <w:t xml:space="preserve"> evidence </w:t>
      </w:r>
      <w:r w:rsidR="00AC222E" w:rsidRPr="000D5898">
        <w:rPr>
          <w:color w:val="000000"/>
          <w:lang w:val="en-US"/>
        </w:rPr>
        <w:t xml:space="preserve">suggests </w:t>
      </w:r>
      <w:r w:rsidR="004A2854" w:rsidRPr="000D5898">
        <w:rPr>
          <w:color w:val="000000"/>
          <w:lang w:val="en-US"/>
        </w:rPr>
        <w:t xml:space="preserve">that </w:t>
      </w:r>
      <w:r w:rsidR="003D4C27" w:rsidRPr="000D5898">
        <w:rPr>
          <w:color w:val="000000"/>
          <w:lang w:val="en-US"/>
        </w:rPr>
        <w:t>VLDL-</w:t>
      </w:r>
      <w:r w:rsidR="000A16B2" w:rsidRPr="000D5898">
        <w:rPr>
          <w:color w:val="000000"/>
          <w:lang w:val="en-US"/>
        </w:rPr>
        <w:t>cholesterol</w:t>
      </w:r>
      <w:r w:rsidR="003D4C27" w:rsidRPr="000D5898">
        <w:rPr>
          <w:color w:val="000000"/>
          <w:lang w:val="en-US"/>
        </w:rPr>
        <w:t xml:space="preserve"> </w:t>
      </w:r>
      <w:r w:rsidR="00EC5C99" w:rsidRPr="000D5898">
        <w:rPr>
          <w:color w:val="000000"/>
          <w:lang w:val="en-US"/>
        </w:rPr>
        <w:t>and other triglyceride-rich lipoprotein measures</w:t>
      </w:r>
      <w:r w:rsidR="0029371A" w:rsidRPr="000D5898">
        <w:rPr>
          <w:color w:val="000000"/>
          <w:lang w:val="en-US"/>
        </w:rPr>
        <w:t xml:space="preserve"> </w:t>
      </w:r>
      <w:r w:rsidR="00A01824" w:rsidRPr="000D5898">
        <w:rPr>
          <w:color w:val="000000"/>
          <w:lang w:val="en-US"/>
        </w:rPr>
        <w:t xml:space="preserve">may </w:t>
      </w:r>
      <w:r w:rsidR="003C61E0" w:rsidRPr="000D5898">
        <w:rPr>
          <w:color w:val="000000"/>
          <w:lang w:val="en-US"/>
        </w:rPr>
        <w:t xml:space="preserve">causally </w:t>
      </w:r>
      <w:r w:rsidR="0071410F" w:rsidRPr="000D5898">
        <w:rPr>
          <w:color w:val="000000"/>
          <w:lang w:val="en-US"/>
        </w:rPr>
        <w:t>contribute</w:t>
      </w:r>
      <w:r w:rsidR="00DA6C82" w:rsidRPr="000D5898">
        <w:rPr>
          <w:color w:val="000000"/>
          <w:lang w:val="en-US"/>
        </w:rPr>
        <w:t xml:space="preserve"> to </w:t>
      </w:r>
      <w:r w:rsidR="0041279A" w:rsidRPr="000D5898">
        <w:rPr>
          <w:color w:val="000000"/>
          <w:lang w:val="en-US"/>
        </w:rPr>
        <w:t xml:space="preserve">the </w:t>
      </w:r>
      <w:r w:rsidR="00D029A6" w:rsidRPr="000D5898">
        <w:rPr>
          <w:color w:val="000000"/>
          <w:lang w:val="en-US"/>
        </w:rPr>
        <w:t>development</w:t>
      </w:r>
      <w:r w:rsidR="0041279A" w:rsidRPr="000D5898">
        <w:rPr>
          <w:color w:val="000000"/>
          <w:lang w:val="en-US"/>
        </w:rPr>
        <w:t xml:space="preserve"> of </w:t>
      </w:r>
      <w:r w:rsidR="003B72DE" w:rsidRPr="000D5898">
        <w:rPr>
          <w:color w:val="000000"/>
          <w:lang w:val="en-US"/>
        </w:rPr>
        <w:t>coronary heart</w:t>
      </w:r>
      <w:r w:rsidR="008D7539" w:rsidRPr="000D5898">
        <w:rPr>
          <w:color w:val="000000"/>
          <w:lang w:val="en-US"/>
        </w:rPr>
        <w:t xml:space="preserve"> disease</w:t>
      </w:r>
      <w:r w:rsidR="00AC222E" w:rsidRPr="000D5898">
        <w:rPr>
          <w:color w:val="000000"/>
          <w:lang w:val="en-US"/>
        </w:rPr>
        <w:t xml:space="preserve"> independent of LDL-C</w:t>
      </w:r>
      <w:r w:rsidR="003B72DE" w:rsidRPr="000D5898">
        <w:rPr>
          <w:color w:val="000000"/>
          <w:lang w:val="en-US"/>
        </w:rPr>
        <w:t xml:space="preserve"> </w:t>
      </w:r>
      <w:r w:rsidR="008D7539" w:rsidRPr="000D5898">
        <w:rPr>
          <w:color w:val="000000"/>
          <w:lang w:val="en-US"/>
        </w:rPr>
        <w:fldChar w:fldCharType="begin"/>
      </w:r>
      <w:r w:rsidR="00EE45BC" w:rsidRPr="000D5898">
        <w:rPr>
          <w:color w:val="000000"/>
          <w:lang w:val="en-US"/>
        </w:rPr>
        <w:instrText>ADDIN RW.CITE{{doc:5a391e9ce4b0a1ae075aee51 Nordestgaard,BørgeG 2014; doc:59f37347e4b051ffd928cfc5 White,J 2016; doc:5a392071e4b0268e7bc05107 Dewey,FrederickE 2017}}</w:instrText>
      </w:r>
      <w:r w:rsidR="008D7539" w:rsidRPr="000D5898">
        <w:rPr>
          <w:color w:val="000000"/>
          <w:lang w:val="en-US"/>
        </w:rPr>
        <w:fldChar w:fldCharType="separate"/>
      </w:r>
      <w:r w:rsidR="00EE45BC" w:rsidRPr="000D5898">
        <w:rPr>
          <w:rFonts w:cs="Calibri"/>
          <w:color w:val="000000"/>
          <w:lang w:val="en-US"/>
        </w:rPr>
        <w:t>(38-40)</w:t>
      </w:r>
      <w:r w:rsidR="008D7539" w:rsidRPr="000D5898">
        <w:rPr>
          <w:color w:val="000000"/>
          <w:lang w:val="en-US"/>
        </w:rPr>
        <w:fldChar w:fldCharType="end"/>
      </w:r>
      <w:r w:rsidR="00C96C57" w:rsidRPr="000D5898">
        <w:rPr>
          <w:color w:val="000000"/>
          <w:lang w:val="en-US"/>
        </w:rPr>
        <w:t>.</w:t>
      </w:r>
      <w:r w:rsidR="004A1E4E" w:rsidRPr="000D5898">
        <w:rPr>
          <w:color w:val="000000"/>
          <w:lang w:val="en-US"/>
        </w:rPr>
        <w:t xml:space="preserve"> </w:t>
      </w:r>
      <w:r w:rsidR="00C8614A" w:rsidRPr="000D5898">
        <w:rPr>
          <w:color w:val="000000"/>
          <w:lang w:val="en-US"/>
        </w:rPr>
        <w:t xml:space="preserve">Moreover, trial </w:t>
      </w:r>
      <w:r w:rsidR="00881C96" w:rsidRPr="000D5898">
        <w:rPr>
          <w:color w:val="000000"/>
          <w:lang w:val="en-US"/>
        </w:rPr>
        <w:t xml:space="preserve">data </w:t>
      </w:r>
      <w:r w:rsidR="000463C3" w:rsidRPr="000D5898">
        <w:rPr>
          <w:color w:val="000000"/>
          <w:lang w:val="en-US"/>
        </w:rPr>
        <w:t xml:space="preserve">suggest </w:t>
      </w:r>
      <w:r w:rsidR="00C8614A" w:rsidRPr="000D5898">
        <w:rPr>
          <w:color w:val="000000"/>
          <w:lang w:val="en-US"/>
        </w:rPr>
        <w:t xml:space="preserve">that </w:t>
      </w:r>
      <w:r w:rsidR="000A16B2" w:rsidRPr="000D5898">
        <w:rPr>
          <w:color w:val="000000"/>
          <w:lang w:val="en-US"/>
        </w:rPr>
        <w:t>VLDL-cholesterol</w:t>
      </w:r>
      <w:r w:rsidR="002178DE" w:rsidRPr="000D5898">
        <w:rPr>
          <w:color w:val="000000"/>
          <w:lang w:val="en-US"/>
        </w:rPr>
        <w:t xml:space="preserve"> </w:t>
      </w:r>
      <w:r w:rsidR="00C8614A" w:rsidRPr="000D5898">
        <w:rPr>
          <w:color w:val="000000"/>
          <w:lang w:val="en-US"/>
        </w:rPr>
        <w:t xml:space="preserve">is a stronger predictor of </w:t>
      </w:r>
      <w:r w:rsidR="00050AC9" w:rsidRPr="000D5898">
        <w:rPr>
          <w:color w:val="000000"/>
          <w:lang w:val="en-US"/>
        </w:rPr>
        <w:t xml:space="preserve">cardiovascular </w:t>
      </w:r>
      <w:r w:rsidR="009F58D1" w:rsidRPr="000D5898">
        <w:rPr>
          <w:color w:val="000000"/>
          <w:lang w:val="en-US"/>
        </w:rPr>
        <w:t>event risk</w:t>
      </w:r>
      <w:r w:rsidR="004370B2" w:rsidRPr="000D5898">
        <w:rPr>
          <w:color w:val="000000"/>
          <w:lang w:val="en-US"/>
        </w:rPr>
        <w:t xml:space="preserve"> than LDL-C among patients on statin therap</w:t>
      </w:r>
      <w:r w:rsidR="00403D8A" w:rsidRPr="000D5898">
        <w:rPr>
          <w:color w:val="000000"/>
          <w:lang w:val="en-US"/>
        </w:rPr>
        <w:t>y</w:t>
      </w:r>
      <w:r w:rsidR="002B579A" w:rsidRPr="000D5898">
        <w:rPr>
          <w:color w:val="000000"/>
          <w:lang w:val="en-US"/>
        </w:rPr>
        <w:t xml:space="preserve"> </w:t>
      </w:r>
      <w:r w:rsidR="002B579A" w:rsidRPr="000D5898">
        <w:rPr>
          <w:color w:val="000000"/>
          <w:lang w:val="en-US"/>
        </w:rPr>
        <w:fldChar w:fldCharType="begin"/>
      </w:r>
      <w:r w:rsidR="00EE6B14" w:rsidRPr="000D5898">
        <w:rPr>
          <w:color w:val="000000"/>
          <w:lang w:val="en-US"/>
        </w:rPr>
        <w:instrText>ADDIN RW.CITE{{doc:5a392e01e4b08b47ba42ca91 Lawler,PatrickR 2017; doc:5a9ef3dde4b04fed037b7cff Lawler,PR 2017}}</w:instrText>
      </w:r>
      <w:r w:rsidR="002B579A" w:rsidRPr="000D5898">
        <w:rPr>
          <w:color w:val="000000"/>
          <w:lang w:val="en-US"/>
        </w:rPr>
        <w:fldChar w:fldCharType="separate"/>
      </w:r>
      <w:r w:rsidR="00AA7F32" w:rsidRPr="000D5898">
        <w:rPr>
          <w:rFonts w:cs="Calibri"/>
          <w:color w:val="000000"/>
          <w:lang w:val="en-US"/>
        </w:rPr>
        <w:t>(41,42)</w:t>
      </w:r>
      <w:r w:rsidR="002B579A" w:rsidRPr="000D5898">
        <w:rPr>
          <w:color w:val="000000"/>
          <w:lang w:val="en-US"/>
        </w:rPr>
        <w:fldChar w:fldCharType="end"/>
      </w:r>
      <w:r w:rsidR="00C8614A" w:rsidRPr="000D5898">
        <w:rPr>
          <w:color w:val="000000"/>
          <w:lang w:val="en-US"/>
        </w:rPr>
        <w:t>.</w:t>
      </w:r>
    </w:p>
    <w:p w14:paraId="7CBA9189" w14:textId="0DB5A387" w:rsidR="00004028" w:rsidRPr="000D5898" w:rsidRDefault="00835824" w:rsidP="00AE68DE">
      <w:pPr>
        <w:widowControl w:val="0"/>
        <w:autoSpaceDE w:val="0"/>
        <w:autoSpaceDN w:val="0"/>
        <w:adjustRightInd w:val="0"/>
        <w:jc w:val="left"/>
        <w:rPr>
          <w:color w:val="000000"/>
        </w:rPr>
      </w:pPr>
      <w:r w:rsidRPr="000D5898">
        <w:rPr>
          <w:color w:val="000000"/>
          <w:lang w:val="en-US"/>
        </w:rPr>
        <w:t>S</w:t>
      </w:r>
      <w:r w:rsidR="00C73AC1" w:rsidRPr="000D5898">
        <w:rPr>
          <w:color w:val="000000"/>
          <w:lang w:val="en-US"/>
        </w:rPr>
        <w:t>tatin</w:t>
      </w:r>
      <w:r w:rsidR="007D2CDF" w:rsidRPr="000D5898">
        <w:rPr>
          <w:color w:val="000000"/>
          <w:lang w:val="en-US"/>
        </w:rPr>
        <w:t>s</w:t>
      </w:r>
      <w:r w:rsidR="00C73AC1" w:rsidRPr="000D5898">
        <w:rPr>
          <w:color w:val="000000"/>
          <w:lang w:val="en-US"/>
        </w:rPr>
        <w:t xml:space="preserve"> and PCSK9 inhibitors </w:t>
      </w:r>
      <w:r w:rsidRPr="000D5898">
        <w:rPr>
          <w:color w:val="000000"/>
          <w:lang w:val="en-US"/>
        </w:rPr>
        <w:t xml:space="preserve">both </w:t>
      </w:r>
      <w:r w:rsidR="00A73104" w:rsidRPr="000D5898">
        <w:rPr>
          <w:color w:val="000000"/>
          <w:lang w:val="en-US"/>
        </w:rPr>
        <w:t xml:space="preserve">lower </w:t>
      </w:r>
      <w:r w:rsidR="00F25DF3" w:rsidRPr="000D5898">
        <w:rPr>
          <w:color w:val="000000"/>
          <w:lang w:val="en-US"/>
        </w:rPr>
        <w:t xml:space="preserve">circulating </w:t>
      </w:r>
      <w:r w:rsidR="00C73AC1" w:rsidRPr="000D5898">
        <w:rPr>
          <w:color w:val="000000"/>
          <w:lang w:val="en-US"/>
        </w:rPr>
        <w:t>LDL-</w:t>
      </w:r>
      <w:r w:rsidR="00A73104" w:rsidRPr="000D5898">
        <w:rPr>
          <w:color w:val="000000"/>
          <w:lang w:val="en-US"/>
        </w:rPr>
        <w:t xml:space="preserve">C </w:t>
      </w:r>
      <w:r w:rsidR="00421EDB" w:rsidRPr="000D5898">
        <w:rPr>
          <w:color w:val="000000"/>
          <w:lang w:val="en-US"/>
        </w:rPr>
        <w:t xml:space="preserve">levels </w:t>
      </w:r>
      <w:r w:rsidR="00E32D3C" w:rsidRPr="000D5898">
        <w:rPr>
          <w:color w:val="000000"/>
          <w:lang w:val="en-US"/>
        </w:rPr>
        <w:t xml:space="preserve">via </w:t>
      </w:r>
      <w:r w:rsidR="0035068B" w:rsidRPr="000D5898">
        <w:rPr>
          <w:color w:val="000000"/>
          <w:lang w:val="en-US"/>
        </w:rPr>
        <w:t>upregulation of LDL receptor</w:t>
      </w:r>
      <w:r w:rsidR="00F10A3D" w:rsidRPr="000D5898">
        <w:rPr>
          <w:color w:val="000000"/>
          <w:lang w:val="en-US"/>
        </w:rPr>
        <w:t>s on cell surfaces</w:t>
      </w:r>
      <w:r w:rsidR="0035068B" w:rsidRPr="000D5898">
        <w:rPr>
          <w:color w:val="000000"/>
          <w:lang w:val="en-US"/>
        </w:rPr>
        <w:t>.</w:t>
      </w:r>
      <w:r w:rsidR="007C7684" w:rsidRPr="000D5898">
        <w:rPr>
          <w:color w:val="000000"/>
          <w:lang w:val="en-US"/>
        </w:rPr>
        <w:t xml:space="preserve"> Consistent with this </w:t>
      </w:r>
      <w:r w:rsidR="00213A8F" w:rsidRPr="000D5898">
        <w:rPr>
          <w:color w:val="000000"/>
          <w:lang w:val="en-US"/>
        </w:rPr>
        <w:t xml:space="preserve">shared </w:t>
      </w:r>
      <w:r w:rsidR="00CD46F8" w:rsidRPr="000D5898">
        <w:rPr>
          <w:color w:val="000000"/>
          <w:lang w:val="en-US"/>
        </w:rPr>
        <w:t xml:space="preserve">mechanism </w:t>
      </w:r>
      <w:r w:rsidR="003A5C1C" w:rsidRPr="000D5898">
        <w:rPr>
          <w:color w:val="000000"/>
          <w:lang w:val="en-US"/>
        </w:rPr>
        <w:t>for</w:t>
      </w:r>
      <w:r w:rsidR="00CD46F8" w:rsidRPr="000D5898">
        <w:rPr>
          <w:color w:val="000000"/>
          <w:lang w:val="en-US"/>
        </w:rPr>
        <w:t xml:space="preserve"> </w:t>
      </w:r>
      <w:r w:rsidR="00EB3538" w:rsidRPr="000D5898">
        <w:rPr>
          <w:color w:val="000000"/>
          <w:lang w:val="en-US"/>
        </w:rPr>
        <w:t>clearance</w:t>
      </w:r>
      <w:r w:rsidR="00266D92" w:rsidRPr="000D5898">
        <w:rPr>
          <w:color w:val="000000"/>
          <w:lang w:val="en-US"/>
        </w:rPr>
        <w:t xml:space="preserve"> of LDL particles</w:t>
      </w:r>
      <w:r w:rsidR="00EB3538" w:rsidRPr="000D5898">
        <w:rPr>
          <w:color w:val="000000"/>
          <w:lang w:val="en-US"/>
        </w:rPr>
        <w:t xml:space="preserve">, </w:t>
      </w:r>
      <w:r w:rsidR="00A11760" w:rsidRPr="000D5898">
        <w:rPr>
          <w:color w:val="000000"/>
          <w:lang w:val="en-US"/>
        </w:rPr>
        <w:t>w</w:t>
      </w:r>
      <w:r w:rsidR="0035068B" w:rsidRPr="000D5898">
        <w:rPr>
          <w:color w:val="000000"/>
          <w:lang w:val="en-US"/>
        </w:rPr>
        <w:t xml:space="preserve">e found that </w:t>
      </w:r>
      <w:r w:rsidR="001116CC" w:rsidRPr="000D5898">
        <w:rPr>
          <w:color w:val="000000"/>
          <w:lang w:val="en-US"/>
        </w:rPr>
        <w:t>statins</w:t>
      </w:r>
      <w:r w:rsidR="000E641A" w:rsidRPr="000D5898">
        <w:rPr>
          <w:color w:val="000000"/>
          <w:lang w:val="en-US"/>
        </w:rPr>
        <w:t xml:space="preserve"> </w:t>
      </w:r>
      <w:r w:rsidR="00254636" w:rsidRPr="000D5898">
        <w:rPr>
          <w:color w:val="000000"/>
          <w:lang w:val="en-US"/>
        </w:rPr>
        <w:t xml:space="preserve">and </w:t>
      </w:r>
      <w:r w:rsidR="001116CC" w:rsidRPr="000D5898">
        <w:rPr>
          <w:color w:val="000000"/>
          <w:lang w:val="en-US"/>
        </w:rPr>
        <w:t xml:space="preserve">genetic inhibition of </w:t>
      </w:r>
      <w:r w:rsidR="00254636" w:rsidRPr="000D5898">
        <w:rPr>
          <w:color w:val="000000"/>
          <w:lang w:val="en-US"/>
        </w:rPr>
        <w:t xml:space="preserve">PCSK9 </w:t>
      </w:r>
      <w:r w:rsidR="001268D6" w:rsidRPr="000D5898">
        <w:rPr>
          <w:color w:val="000000"/>
          <w:lang w:val="en-US"/>
        </w:rPr>
        <w:t xml:space="preserve">caused </w:t>
      </w:r>
      <w:r w:rsidR="00DB024F" w:rsidRPr="000D5898">
        <w:rPr>
          <w:color w:val="000000"/>
          <w:lang w:val="en-US"/>
        </w:rPr>
        <w:t xml:space="preserve">a </w:t>
      </w:r>
      <w:r w:rsidR="00A11760" w:rsidRPr="000D5898">
        <w:rPr>
          <w:color w:val="000000"/>
          <w:lang w:val="en-US"/>
        </w:rPr>
        <w:t xml:space="preserve">highly </w:t>
      </w:r>
      <w:r w:rsidR="004E1F56" w:rsidRPr="000D5898">
        <w:rPr>
          <w:color w:val="000000"/>
          <w:lang w:val="en-US"/>
        </w:rPr>
        <w:t xml:space="preserve">consistent </w:t>
      </w:r>
      <w:r w:rsidR="00E845D8" w:rsidRPr="000D5898">
        <w:rPr>
          <w:color w:val="000000"/>
          <w:lang w:val="en-US"/>
        </w:rPr>
        <w:t xml:space="preserve">pattern of </w:t>
      </w:r>
      <w:r w:rsidR="00D52941" w:rsidRPr="000D5898">
        <w:rPr>
          <w:color w:val="000000"/>
          <w:lang w:val="en-US"/>
        </w:rPr>
        <w:t xml:space="preserve">change </w:t>
      </w:r>
      <w:r w:rsidR="00E845D8" w:rsidRPr="000D5898">
        <w:rPr>
          <w:color w:val="000000"/>
          <w:lang w:val="en-US"/>
        </w:rPr>
        <w:t xml:space="preserve">across </w:t>
      </w:r>
      <w:r w:rsidR="00824F88" w:rsidRPr="000D5898">
        <w:rPr>
          <w:color w:val="000000"/>
          <w:lang w:val="en-US"/>
        </w:rPr>
        <w:t xml:space="preserve">the </w:t>
      </w:r>
      <w:r w:rsidR="00C42CBF" w:rsidRPr="000D5898">
        <w:rPr>
          <w:color w:val="000000"/>
          <w:lang w:val="en-US"/>
        </w:rPr>
        <w:t xml:space="preserve">detailed </w:t>
      </w:r>
      <w:r w:rsidR="009B0D0C" w:rsidRPr="000D5898">
        <w:rPr>
          <w:color w:val="000000"/>
          <w:lang w:val="en-US"/>
        </w:rPr>
        <w:t xml:space="preserve">metabolic </w:t>
      </w:r>
      <w:r w:rsidR="0022116D" w:rsidRPr="000D5898">
        <w:rPr>
          <w:color w:val="000000"/>
          <w:lang w:val="en-US"/>
        </w:rPr>
        <w:t>profile</w:t>
      </w:r>
      <w:r w:rsidR="00D52941" w:rsidRPr="000D5898">
        <w:rPr>
          <w:color w:val="000000"/>
          <w:lang w:val="en-US"/>
        </w:rPr>
        <w:t xml:space="preserve">. </w:t>
      </w:r>
      <w:r w:rsidR="00C46C5D" w:rsidRPr="000D5898">
        <w:rPr>
          <w:color w:val="000000"/>
          <w:lang w:val="en-US"/>
        </w:rPr>
        <w:t xml:space="preserve">The </w:t>
      </w:r>
      <w:r w:rsidR="00564995" w:rsidRPr="000D5898">
        <w:rPr>
          <w:color w:val="000000"/>
          <w:lang w:val="en-US"/>
        </w:rPr>
        <w:t xml:space="preserve">metabolomic </w:t>
      </w:r>
      <w:r w:rsidR="0002047F" w:rsidRPr="000D5898">
        <w:rPr>
          <w:color w:val="000000"/>
          <w:lang w:val="en-US"/>
        </w:rPr>
        <w:t>profiling</w:t>
      </w:r>
      <w:r w:rsidR="00564995" w:rsidRPr="000D5898">
        <w:rPr>
          <w:color w:val="000000"/>
          <w:lang w:val="en-US"/>
        </w:rPr>
        <w:t xml:space="preserve"> of </w:t>
      </w:r>
      <w:r w:rsidR="00D9549F" w:rsidRPr="000D5898">
        <w:rPr>
          <w:color w:val="000000"/>
          <w:lang w:val="en-US"/>
        </w:rPr>
        <w:t xml:space="preserve">the </w:t>
      </w:r>
      <w:r w:rsidR="00564995" w:rsidRPr="000D5898">
        <w:rPr>
          <w:color w:val="000000"/>
          <w:lang w:val="en-US"/>
        </w:rPr>
        <w:t>PROSPER trial</w:t>
      </w:r>
      <w:r w:rsidR="005D00A5" w:rsidRPr="000D5898">
        <w:rPr>
          <w:color w:val="000000"/>
          <w:lang w:val="en-US"/>
        </w:rPr>
        <w:t xml:space="preserve"> </w:t>
      </w:r>
      <w:r w:rsidR="00652C81" w:rsidRPr="000D5898">
        <w:rPr>
          <w:color w:val="000000"/>
          <w:lang w:val="en-US"/>
        </w:rPr>
        <w:t xml:space="preserve">corroborates </w:t>
      </w:r>
      <w:r w:rsidR="003122F7" w:rsidRPr="000D5898">
        <w:rPr>
          <w:color w:val="000000"/>
          <w:lang w:val="en-US"/>
        </w:rPr>
        <w:t xml:space="preserve">previous </w:t>
      </w:r>
      <w:r w:rsidR="005D00A5" w:rsidRPr="000D5898">
        <w:rPr>
          <w:color w:val="000000"/>
          <w:lang w:val="en-US"/>
        </w:rPr>
        <w:t>studies</w:t>
      </w:r>
      <w:r w:rsidR="00171C8C" w:rsidRPr="000D5898">
        <w:rPr>
          <w:color w:val="000000"/>
          <w:lang w:val="en-US"/>
        </w:rPr>
        <w:t xml:space="preserve"> </w:t>
      </w:r>
      <w:r w:rsidR="00F5674F" w:rsidRPr="000D5898">
        <w:rPr>
          <w:color w:val="000000"/>
          <w:lang w:val="en-US"/>
        </w:rPr>
        <w:t>with detailed measurements of metabolic effects of sta</w:t>
      </w:r>
      <w:r w:rsidR="00CE38AE" w:rsidRPr="000D5898">
        <w:rPr>
          <w:color w:val="000000"/>
          <w:lang w:val="en-US"/>
        </w:rPr>
        <w:t>t</w:t>
      </w:r>
      <w:r w:rsidR="00F5674F" w:rsidRPr="000D5898">
        <w:rPr>
          <w:color w:val="000000"/>
          <w:lang w:val="en-US"/>
        </w:rPr>
        <w:t xml:space="preserve">in therapy, </w:t>
      </w:r>
      <w:r w:rsidR="00CE38AE" w:rsidRPr="000D5898">
        <w:rPr>
          <w:color w:val="000000"/>
          <w:lang w:val="en-US"/>
        </w:rPr>
        <w:t xml:space="preserve">both as assessed </w:t>
      </w:r>
      <w:r w:rsidR="00771302" w:rsidRPr="000D5898">
        <w:rPr>
          <w:color w:val="000000"/>
          <w:lang w:val="en-US"/>
        </w:rPr>
        <w:t xml:space="preserve">in longitudinal cohorts and </w:t>
      </w:r>
      <w:r w:rsidR="002D47D2" w:rsidRPr="000D5898">
        <w:rPr>
          <w:color w:val="000000"/>
          <w:lang w:val="en-US"/>
        </w:rPr>
        <w:t xml:space="preserve">in </w:t>
      </w:r>
      <w:r w:rsidR="00771302" w:rsidRPr="000D5898">
        <w:rPr>
          <w:color w:val="000000"/>
          <w:lang w:val="en-US"/>
        </w:rPr>
        <w:t>a small randomized trial</w:t>
      </w:r>
      <w:r w:rsidR="003367FD" w:rsidRPr="000D5898">
        <w:rPr>
          <w:color w:val="000000"/>
          <w:lang w:val="en-US"/>
        </w:rPr>
        <w:t xml:space="preserve"> </w:t>
      </w:r>
      <w:r w:rsidR="003367FD" w:rsidRPr="000D5898">
        <w:rPr>
          <w:color w:val="000000"/>
          <w:lang w:val="en-US"/>
        </w:rPr>
        <w:fldChar w:fldCharType="begin"/>
      </w:r>
      <w:r w:rsidR="00EE6B14" w:rsidRPr="000D5898">
        <w:rPr>
          <w:color w:val="000000"/>
          <w:lang w:val="en-US"/>
        </w:rPr>
        <w:instrText>ADDIN RW.CITE{{doc:5910a6e2e4b0042e4aad9a6f Wurtz,P 2016; doc:5a4bfcf4e4b0204102523c70 Kofink,D 2017}}</w:instrText>
      </w:r>
      <w:r w:rsidR="003367FD" w:rsidRPr="000D5898">
        <w:rPr>
          <w:color w:val="000000"/>
          <w:lang w:val="en-US"/>
        </w:rPr>
        <w:fldChar w:fldCharType="separate"/>
      </w:r>
      <w:r w:rsidR="008A7D57" w:rsidRPr="000D5898">
        <w:rPr>
          <w:rFonts w:cs="Calibri"/>
          <w:color w:val="000000"/>
          <w:lang w:val="en-US"/>
        </w:rPr>
        <w:t>(12,13)</w:t>
      </w:r>
      <w:r w:rsidR="003367FD" w:rsidRPr="000D5898">
        <w:rPr>
          <w:color w:val="000000"/>
          <w:lang w:val="en-US"/>
        </w:rPr>
        <w:fldChar w:fldCharType="end"/>
      </w:r>
      <w:r w:rsidR="007544D9" w:rsidRPr="000D5898">
        <w:rPr>
          <w:color w:val="000000"/>
          <w:lang w:val="en-US"/>
        </w:rPr>
        <w:t>.</w:t>
      </w:r>
      <w:r w:rsidR="00564995" w:rsidRPr="000D5898">
        <w:rPr>
          <w:color w:val="000000"/>
          <w:lang w:val="en-US"/>
        </w:rPr>
        <w:t xml:space="preserve"> </w:t>
      </w:r>
      <w:r w:rsidR="008E238B" w:rsidRPr="000D5898">
        <w:rPr>
          <w:color w:val="000000"/>
          <w:lang w:val="en-US"/>
        </w:rPr>
        <w:t xml:space="preserve">By profiling a large </w:t>
      </w:r>
      <w:r w:rsidR="000C449B" w:rsidRPr="000D5898">
        <w:rPr>
          <w:color w:val="000000"/>
          <w:lang w:val="en-US"/>
        </w:rPr>
        <w:t>number of individuals from multiple cohorts, o</w:t>
      </w:r>
      <w:r w:rsidR="00D40DD9" w:rsidRPr="000D5898">
        <w:rPr>
          <w:color w:val="000000"/>
          <w:lang w:val="en-US"/>
        </w:rPr>
        <w:t xml:space="preserve">ur results </w:t>
      </w:r>
      <w:r w:rsidR="00F81B78" w:rsidRPr="000D5898">
        <w:rPr>
          <w:color w:val="000000"/>
          <w:lang w:val="en-US"/>
        </w:rPr>
        <w:t xml:space="preserve">also </w:t>
      </w:r>
      <w:r w:rsidR="004D7A6A" w:rsidRPr="000D5898">
        <w:rPr>
          <w:color w:val="000000"/>
          <w:lang w:val="en-US"/>
        </w:rPr>
        <w:t xml:space="preserve">validate and extend </w:t>
      </w:r>
      <w:r w:rsidR="00B51EA6" w:rsidRPr="000D5898">
        <w:rPr>
          <w:color w:val="000000"/>
          <w:lang w:val="en-US"/>
        </w:rPr>
        <w:t xml:space="preserve">previous </w:t>
      </w:r>
      <w:r w:rsidR="00C232B2" w:rsidRPr="000D5898">
        <w:rPr>
          <w:color w:val="000000"/>
          <w:lang w:val="en-US"/>
        </w:rPr>
        <w:t xml:space="preserve">studies </w:t>
      </w:r>
      <w:r w:rsidR="00E57D54" w:rsidRPr="000D5898">
        <w:rPr>
          <w:color w:val="000000"/>
          <w:lang w:val="en-US"/>
        </w:rPr>
        <w:t xml:space="preserve">examining </w:t>
      </w:r>
      <w:r w:rsidR="00A96D51" w:rsidRPr="000D5898">
        <w:rPr>
          <w:color w:val="000000"/>
          <w:lang w:val="en-US"/>
        </w:rPr>
        <w:t xml:space="preserve">the detailed metabolic effects of </w:t>
      </w:r>
      <w:r w:rsidR="00A96D51" w:rsidRPr="000D5898">
        <w:rPr>
          <w:i/>
          <w:color w:val="000000"/>
          <w:lang w:val="en-US"/>
        </w:rPr>
        <w:t>PCSK9</w:t>
      </w:r>
      <w:r w:rsidR="00A96D51" w:rsidRPr="000D5898">
        <w:rPr>
          <w:color w:val="000000"/>
          <w:lang w:val="en-US"/>
        </w:rPr>
        <w:t xml:space="preserve"> rs1159114</w:t>
      </w:r>
      <w:r w:rsidR="00A96D51" w:rsidRPr="000D5898">
        <w:rPr>
          <w:color w:val="000000"/>
        </w:rPr>
        <w:t>7</w:t>
      </w:r>
      <w:r w:rsidR="003367FD" w:rsidRPr="000D5898">
        <w:rPr>
          <w:color w:val="000000"/>
        </w:rPr>
        <w:t xml:space="preserve"> </w:t>
      </w:r>
      <w:r w:rsidR="003367FD" w:rsidRPr="000D5898">
        <w:rPr>
          <w:color w:val="000000"/>
        </w:rPr>
        <w:fldChar w:fldCharType="begin"/>
      </w:r>
      <w:r w:rsidR="00EE6B14" w:rsidRPr="000D5898">
        <w:rPr>
          <w:color w:val="000000"/>
        </w:rPr>
        <w:instrText>ADDIN RW.CITE{{doc:592f0131e4b0cd43af8947da Verbeek,R 2017; doc:59b88cb5e4b045c6e06492a9 Würtz,Peter 2013}}</w:instrText>
      </w:r>
      <w:r w:rsidR="003367FD" w:rsidRPr="000D5898">
        <w:rPr>
          <w:color w:val="000000"/>
        </w:rPr>
        <w:fldChar w:fldCharType="separate"/>
      </w:r>
      <w:r w:rsidR="008A7D57" w:rsidRPr="000D5898">
        <w:rPr>
          <w:rFonts w:cs="Calibri"/>
          <w:color w:val="000000"/>
        </w:rPr>
        <w:t>(14,15)</w:t>
      </w:r>
      <w:r w:rsidR="003367FD" w:rsidRPr="000D5898">
        <w:rPr>
          <w:color w:val="000000"/>
        </w:rPr>
        <w:fldChar w:fldCharType="end"/>
      </w:r>
      <w:r w:rsidR="00A96D51" w:rsidRPr="000D5898">
        <w:rPr>
          <w:color w:val="000000"/>
        </w:rPr>
        <w:t>.</w:t>
      </w:r>
      <w:r w:rsidR="002F51D0" w:rsidRPr="000D5898">
        <w:rPr>
          <w:color w:val="000000"/>
        </w:rPr>
        <w:t xml:space="preserve"> </w:t>
      </w:r>
      <w:r w:rsidR="00D935CA" w:rsidRPr="000D5898">
        <w:rPr>
          <w:color w:val="000000"/>
        </w:rPr>
        <w:t>Importantly</w:t>
      </w:r>
      <w:r w:rsidR="000463C3" w:rsidRPr="000D5898">
        <w:rPr>
          <w:color w:val="000000"/>
        </w:rPr>
        <w:t>,</w:t>
      </w:r>
      <w:r w:rsidR="00D935CA" w:rsidRPr="000D5898">
        <w:rPr>
          <w:color w:val="000000"/>
        </w:rPr>
        <w:t xml:space="preserve"> </w:t>
      </w:r>
      <w:r w:rsidR="004D4A28" w:rsidRPr="000D5898">
        <w:rPr>
          <w:color w:val="000000"/>
        </w:rPr>
        <w:t xml:space="preserve">in relation to </w:t>
      </w:r>
      <w:r w:rsidR="00AF22C2" w:rsidRPr="000D5898">
        <w:rPr>
          <w:color w:val="000000"/>
        </w:rPr>
        <w:t xml:space="preserve">assessment </w:t>
      </w:r>
      <w:r w:rsidR="00AF22C2" w:rsidRPr="000D5898">
        <w:rPr>
          <w:color w:val="000000"/>
        </w:rPr>
        <w:lastRenderedPageBreak/>
        <w:t xml:space="preserve">of </w:t>
      </w:r>
      <w:r w:rsidR="00FB2DC6" w:rsidRPr="000D5898">
        <w:rPr>
          <w:color w:val="000000"/>
        </w:rPr>
        <w:t xml:space="preserve">potential </w:t>
      </w:r>
      <w:r w:rsidR="00E763B0" w:rsidRPr="000D5898">
        <w:rPr>
          <w:color w:val="000000"/>
        </w:rPr>
        <w:t xml:space="preserve">side-effects of </w:t>
      </w:r>
      <w:r w:rsidR="00E763B0" w:rsidRPr="000D5898">
        <w:rPr>
          <w:color w:val="000000"/>
          <w:lang w:val="en-US"/>
        </w:rPr>
        <w:t>PCSK9</w:t>
      </w:r>
      <w:r w:rsidR="00145D97" w:rsidRPr="000D5898">
        <w:rPr>
          <w:color w:val="000000"/>
          <w:lang w:val="en-US"/>
        </w:rPr>
        <w:t xml:space="preserve"> </w:t>
      </w:r>
      <w:r w:rsidR="00E763B0" w:rsidRPr="000D5898">
        <w:rPr>
          <w:color w:val="000000"/>
          <w:lang w:val="en-US"/>
        </w:rPr>
        <w:t>inhibition</w:t>
      </w:r>
      <w:r w:rsidR="00AB23A8" w:rsidRPr="000D5898">
        <w:rPr>
          <w:color w:val="000000"/>
          <w:lang w:val="en-US"/>
        </w:rPr>
        <w:t xml:space="preserve">, we </w:t>
      </w:r>
      <w:r w:rsidR="003A55CA" w:rsidRPr="000D5898">
        <w:rPr>
          <w:color w:val="000000"/>
        </w:rPr>
        <w:t xml:space="preserve">did not observe effects </w:t>
      </w:r>
      <w:r w:rsidR="00CE0746" w:rsidRPr="000D5898">
        <w:rPr>
          <w:color w:val="000000"/>
        </w:rPr>
        <w:t>on</w:t>
      </w:r>
      <w:r w:rsidR="003A55CA" w:rsidRPr="000D5898">
        <w:rPr>
          <w:color w:val="000000"/>
        </w:rPr>
        <w:t xml:space="preserve"> amino acids or other non-lipid metabolites</w:t>
      </w:r>
      <w:r w:rsidR="000463C3" w:rsidRPr="000D5898">
        <w:rPr>
          <w:color w:val="000000"/>
          <w:lang w:val="en-US"/>
        </w:rPr>
        <w:t xml:space="preserve">, many of which are </w:t>
      </w:r>
      <w:r w:rsidR="00D76DFD" w:rsidRPr="000D5898">
        <w:rPr>
          <w:color w:val="000000"/>
          <w:lang w:val="en-US"/>
        </w:rPr>
        <w:t>associat</w:t>
      </w:r>
      <w:r w:rsidR="000463C3" w:rsidRPr="000D5898">
        <w:rPr>
          <w:color w:val="000000"/>
          <w:lang w:val="en-US"/>
        </w:rPr>
        <w:t>ed</w:t>
      </w:r>
      <w:r w:rsidR="00D76DFD" w:rsidRPr="000D5898">
        <w:rPr>
          <w:color w:val="000000"/>
          <w:lang w:val="en-US"/>
        </w:rPr>
        <w:t xml:space="preserve"> with risk of </w:t>
      </w:r>
      <w:r w:rsidR="005E5E16" w:rsidRPr="000D5898">
        <w:rPr>
          <w:color w:val="000000"/>
          <w:lang w:val="en-US"/>
        </w:rPr>
        <w:t xml:space="preserve">incident </w:t>
      </w:r>
      <w:r w:rsidR="003A55CA" w:rsidRPr="000D5898">
        <w:rPr>
          <w:color w:val="000000"/>
          <w:lang w:val="en-US"/>
        </w:rPr>
        <w:t xml:space="preserve">diabetes and cardiovascular </w:t>
      </w:r>
      <w:r w:rsidR="000463C3" w:rsidRPr="000D5898">
        <w:rPr>
          <w:color w:val="000000"/>
          <w:lang w:val="en-US"/>
        </w:rPr>
        <w:t>events</w:t>
      </w:r>
      <w:r w:rsidR="003A55CA" w:rsidRPr="000D5898">
        <w:rPr>
          <w:color w:val="000000"/>
          <w:lang w:val="en-US"/>
        </w:rPr>
        <w:t xml:space="preserve"> </w:t>
      </w:r>
      <w:r w:rsidR="003A55CA" w:rsidRPr="000D5898">
        <w:rPr>
          <w:color w:val="000000"/>
          <w:lang w:val="en-US"/>
        </w:rPr>
        <w:fldChar w:fldCharType="begin"/>
      </w:r>
      <w:r w:rsidR="00EE6B14" w:rsidRPr="000D5898">
        <w:rPr>
          <w:color w:val="000000"/>
          <w:lang w:val="en-US"/>
        </w:rPr>
        <w:instrText>ADDIN RW.CITE{{doc:5a9ef681e4b0e175f4d3aa09 Guasch-Ferre,M 2016; doc:59302683e4b09f1f66ddc78c Würtz,Peter 2015; doc:5a9ef923e4b04fed037b7dc7 Holmes,MV 2018}}</w:instrText>
      </w:r>
      <w:r w:rsidR="003A55CA" w:rsidRPr="000D5898">
        <w:rPr>
          <w:color w:val="000000"/>
          <w:lang w:val="en-US"/>
        </w:rPr>
        <w:fldChar w:fldCharType="separate"/>
      </w:r>
      <w:r w:rsidR="00AA7F32" w:rsidRPr="000D5898">
        <w:rPr>
          <w:rFonts w:cs="Calibri"/>
          <w:color w:val="000000"/>
          <w:lang w:val="en-US"/>
        </w:rPr>
        <w:t>(32,43,44)</w:t>
      </w:r>
      <w:r w:rsidR="003A55CA" w:rsidRPr="000D5898">
        <w:rPr>
          <w:color w:val="000000"/>
          <w:lang w:val="en-US"/>
        </w:rPr>
        <w:fldChar w:fldCharType="end"/>
      </w:r>
      <w:r w:rsidR="00E733AB" w:rsidRPr="000D5898">
        <w:rPr>
          <w:color w:val="000000"/>
          <w:lang w:val="en-US"/>
        </w:rPr>
        <w:t xml:space="preserve">. </w:t>
      </w:r>
      <w:r w:rsidR="00007058" w:rsidRPr="000D5898">
        <w:rPr>
          <w:color w:val="000000"/>
          <w:lang w:val="en-US"/>
        </w:rPr>
        <w:t xml:space="preserve">Our results </w:t>
      </w:r>
      <w:r w:rsidR="00F768F4" w:rsidRPr="000D5898">
        <w:rPr>
          <w:color w:val="000000"/>
          <w:lang w:val="en-US"/>
        </w:rPr>
        <w:t xml:space="preserve">on </w:t>
      </w:r>
      <w:r w:rsidR="0012290E" w:rsidRPr="000D5898">
        <w:rPr>
          <w:color w:val="000000"/>
          <w:lang w:val="en-US"/>
        </w:rPr>
        <w:t xml:space="preserve">the pattern </w:t>
      </w:r>
      <w:r w:rsidR="00532DD5" w:rsidRPr="000D5898">
        <w:rPr>
          <w:color w:val="000000"/>
          <w:lang w:val="en-US"/>
        </w:rPr>
        <w:t xml:space="preserve">of </w:t>
      </w:r>
      <w:r w:rsidR="0012290E" w:rsidRPr="000D5898">
        <w:rPr>
          <w:color w:val="000000"/>
          <w:lang w:val="en-US"/>
        </w:rPr>
        <w:t xml:space="preserve">lowering </w:t>
      </w:r>
      <w:r w:rsidR="00532DD5" w:rsidRPr="000D5898">
        <w:rPr>
          <w:color w:val="000000"/>
          <w:lang w:val="en-US"/>
        </w:rPr>
        <w:t xml:space="preserve">VLDL particles </w:t>
      </w:r>
      <w:r w:rsidR="00677C30" w:rsidRPr="000D5898">
        <w:rPr>
          <w:color w:val="000000"/>
          <w:lang w:val="en-US"/>
        </w:rPr>
        <w:t xml:space="preserve">due to </w:t>
      </w:r>
      <w:r w:rsidR="00007058" w:rsidRPr="000D5898">
        <w:rPr>
          <w:color w:val="000000"/>
          <w:lang w:val="en-US"/>
        </w:rPr>
        <w:t xml:space="preserve">genetic </w:t>
      </w:r>
      <w:r w:rsidR="00F768F4" w:rsidRPr="000D5898">
        <w:rPr>
          <w:color w:val="000000"/>
          <w:lang w:val="en-US"/>
        </w:rPr>
        <w:t>inhi</w:t>
      </w:r>
      <w:r w:rsidR="00297EC5" w:rsidRPr="000D5898">
        <w:rPr>
          <w:color w:val="000000"/>
          <w:lang w:val="en-US"/>
        </w:rPr>
        <w:t>bi</w:t>
      </w:r>
      <w:r w:rsidR="00F768F4" w:rsidRPr="000D5898">
        <w:rPr>
          <w:color w:val="000000"/>
          <w:lang w:val="en-US"/>
        </w:rPr>
        <w:t xml:space="preserve">tion of </w:t>
      </w:r>
      <w:r w:rsidR="00007058" w:rsidRPr="000D5898">
        <w:rPr>
          <w:color w:val="000000"/>
          <w:lang w:val="en-US"/>
        </w:rPr>
        <w:t xml:space="preserve">PCSK9 are </w:t>
      </w:r>
      <w:r w:rsidR="008B7C9C" w:rsidRPr="000D5898">
        <w:rPr>
          <w:color w:val="000000"/>
          <w:lang w:val="en-US"/>
        </w:rPr>
        <w:t xml:space="preserve">consistent </w:t>
      </w:r>
      <w:r w:rsidR="00007058" w:rsidRPr="000D5898">
        <w:rPr>
          <w:color w:val="000000"/>
          <w:lang w:val="en-US"/>
        </w:rPr>
        <w:t xml:space="preserve">with </w:t>
      </w:r>
      <w:r w:rsidR="00933A43" w:rsidRPr="000D5898">
        <w:rPr>
          <w:color w:val="000000"/>
          <w:lang w:val="en-US"/>
        </w:rPr>
        <w:t xml:space="preserve">two small </w:t>
      </w:r>
      <w:r w:rsidR="00284ECA" w:rsidRPr="000D5898">
        <w:rPr>
          <w:color w:val="000000"/>
          <w:lang w:val="en-US"/>
        </w:rPr>
        <w:t xml:space="preserve">trials assessing the effects of </w:t>
      </w:r>
      <w:r w:rsidR="00192E27" w:rsidRPr="000D5898">
        <w:rPr>
          <w:color w:val="000000"/>
          <w:lang w:val="en-US"/>
        </w:rPr>
        <w:t xml:space="preserve">the PCSK9 inhibitors </w:t>
      </w:r>
      <w:r w:rsidR="00284ECA" w:rsidRPr="000D5898">
        <w:rPr>
          <w:color w:val="000000"/>
          <w:lang w:val="en-US"/>
        </w:rPr>
        <w:t>alirocumab and evolocumab</w:t>
      </w:r>
      <w:r w:rsidR="00E87282" w:rsidRPr="000D5898">
        <w:rPr>
          <w:color w:val="000000"/>
          <w:lang w:val="en-US"/>
        </w:rPr>
        <w:t xml:space="preserve"> on lipoprotein particle concentrations</w:t>
      </w:r>
      <w:r w:rsidR="00286838" w:rsidRPr="000D5898">
        <w:rPr>
          <w:color w:val="000000"/>
          <w:lang w:val="en-US"/>
        </w:rPr>
        <w:t>;</w:t>
      </w:r>
      <w:r w:rsidR="00B539B6" w:rsidRPr="000D5898">
        <w:rPr>
          <w:color w:val="000000"/>
          <w:lang w:val="en-US"/>
        </w:rPr>
        <w:t xml:space="preserve"> </w:t>
      </w:r>
      <w:r w:rsidR="004769DE" w:rsidRPr="000D5898">
        <w:rPr>
          <w:color w:val="000000"/>
          <w:lang w:val="en-US"/>
        </w:rPr>
        <w:t xml:space="preserve">both trials showed </w:t>
      </w:r>
      <w:r w:rsidR="006A5B75" w:rsidRPr="000D5898">
        <w:rPr>
          <w:color w:val="000000"/>
          <w:lang w:val="en-US"/>
        </w:rPr>
        <w:t xml:space="preserve">substantial </w:t>
      </w:r>
      <w:r w:rsidR="004769DE" w:rsidRPr="000D5898">
        <w:rPr>
          <w:color w:val="000000"/>
          <w:lang w:val="en-US"/>
        </w:rPr>
        <w:t>reduction</w:t>
      </w:r>
      <w:r w:rsidR="000463C3" w:rsidRPr="000D5898">
        <w:rPr>
          <w:color w:val="000000"/>
          <w:lang w:val="en-US"/>
        </w:rPr>
        <w:t>s</w:t>
      </w:r>
      <w:r w:rsidR="004769DE" w:rsidRPr="000D5898">
        <w:rPr>
          <w:color w:val="000000"/>
          <w:lang w:val="en-US"/>
        </w:rPr>
        <w:t xml:space="preserve"> in small and medium-sized VLDL particles, while the particle concentration of </w:t>
      </w:r>
      <w:r w:rsidR="000463C3" w:rsidRPr="000D5898">
        <w:rPr>
          <w:color w:val="000000"/>
          <w:lang w:val="en-US"/>
        </w:rPr>
        <w:t xml:space="preserve">the </w:t>
      </w:r>
      <w:r w:rsidR="004769DE" w:rsidRPr="000D5898">
        <w:rPr>
          <w:color w:val="000000"/>
          <w:lang w:val="en-US"/>
        </w:rPr>
        <w:t>large VLDL fraction was not affected</w:t>
      </w:r>
      <w:r w:rsidR="00603090" w:rsidRPr="000D5898">
        <w:rPr>
          <w:color w:val="000000"/>
          <w:lang w:val="en-US"/>
        </w:rPr>
        <w:t xml:space="preserve"> </w:t>
      </w:r>
      <w:r w:rsidR="00603090" w:rsidRPr="000D5898">
        <w:rPr>
          <w:color w:val="000000"/>
          <w:lang w:val="en-US"/>
        </w:rPr>
        <w:fldChar w:fldCharType="begin"/>
      </w:r>
      <w:r w:rsidR="00EE6B14" w:rsidRPr="000D5898">
        <w:rPr>
          <w:color w:val="000000"/>
          <w:lang w:val="en-US"/>
        </w:rPr>
        <w:instrText>ADDIN RW.CITE{{doc:5910a6dfe4b0042e4aad98ed Koren,MJ 2015; doc:5a7e12bce4b041b9b4b2b2dc Toth,PP 2018}}</w:instrText>
      </w:r>
      <w:r w:rsidR="00603090" w:rsidRPr="000D5898">
        <w:rPr>
          <w:color w:val="000000"/>
          <w:lang w:val="en-US"/>
        </w:rPr>
        <w:fldChar w:fldCharType="separate"/>
      </w:r>
      <w:r w:rsidR="008A7D57" w:rsidRPr="000D5898">
        <w:rPr>
          <w:rFonts w:cs="Calibri"/>
          <w:color w:val="000000"/>
          <w:lang w:val="en-US"/>
        </w:rPr>
        <w:t>(16,17)</w:t>
      </w:r>
      <w:r w:rsidR="00603090" w:rsidRPr="000D5898">
        <w:rPr>
          <w:color w:val="000000"/>
          <w:lang w:val="en-US"/>
        </w:rPr>
        <w:fldChar w:fldCharType="end"/>
      </w:r>
      <w:r w:rsidR="001D36C9" w:rsidRPr="000D5898">
        <w:rPr>
          <w:color w:val="000000"/>
          <w:lang w:val="en-US"/>
        </w:rPr>
        <w:t>.</w:t>
      </w:r>
      <w:r w:rsidR="00B539B6" w:rsidRPr="000D5898">
        <w:rPr>
          <w:color w:val="000000"/>
          <w:lang w:val="en-US"/>
        </w:rPr>
        <w:t xml:space="preserve"> </w:t>
      </w:r>
      <w:r w:rsidR="001D36C9" w:rsidRPr="000D5898">
        <w:rPr>
          <w:color w:val="000000"/>
          <w:lang w:val="en-US"/>
        </w:rPr>
        <w:t xml:space="preserve">Similar results were </w:t>
      </w:r>
      <w:r w:rsidR="00041AF2" w:rsidRPr="000D5898">
        <w:rPr>
          <w:color w:val="000000"/>
          <w:lang w:val="en-US"/>
        </w:rPr>
        <w:t xml:space="preserve">also </w:t>
      </w:r>
      <w:r w:rsidR="00474D47" w:rsidRPr="000D5898">
        <w:rPr>
          <w:color w:val="000000"/>
          <w:lang w:val="en-US"/>
        </w:rPr>
        <w:t xml:space="preserve">found </w:t>
      </w:r>
      <w:r w:rsidR="00041AF2" w:rsidRPr="000D5898">
        <w:rPr>
          <w:color w:val="000000"/>
          <w:lang w:val="en-US"/>
        </w:rPr>
        <w:t xml:space="preserve">in a small </w:t>
      </w:r>
      <w:r w:rsidR="00F377D3" w:rsidRPr="000D5898">
        <w:rPr>
          <w:color w:val="000000"/>
          <w:lang w:val="en-US"/>
        </w:rPr>
        <w:t xml:space="preserve">PCSK9-inhibitor </w:t>
      </w:r>
      <w:r w:rsidR="00041AF2" w:rsidRPr="000D5898">
        <w:rPr>
          <w:color w:val="000000"/>
          <w:lang w:val="en-US"/>
        </w:rPr>
        <w:t xml:space="preserve">trial </w:t>
      </w:r>
      <w:r w:rsidR="00F377D3" w:rsidRPr="000D5898">
        <w:rPr>
          <w:color w:val="000000"/>
          <w:lang w:val="en-US"/>
        </w:rPr>
        <w:t xml:space="preserve">using </w:t>
      </w:r>
      <w:r w:rsidR="005C7834" w:rsidRPr="000D5898">
        <w:rPr>
          <w:color w:val="000000"/>
          <w:lang w:val="en-US"/>
        </w:rPr>
        <w:t xml:space="preserve">separation of VLDL </w:t>
      </w:r>
      <w:r w:rsidR="0077677C" w:rsidRPr="000D5898">
        <w:rPr>
          <w:color w:val="000000"/>
          <w:lang w:val="en-US"/>
        </w:rPr>
        <w:t xml:space="preserve">subfractions </w:t>
      </w:r>
      <w:r w:rsidR="005C7834" w:rsidRPr="000D5898">
        <w:rPr>
          <w:color w:val="000000"/>
          <w:lang w:val="en-US"/>
        </w:rPr>
        <w:t xml:space="preserve">and other </w:t>
      </w:r>
      <w:r w:rsidR="0079461B" w:rsidRPr="000D5898">
        <w:rPr>
          <w:color w:val="000000"/>
          <w:lang w:val="en-US"/>
        </w:rPr>
        <w:t>lipid measures</w:t>
      </w:r>
      <w:r w:rsidR="00336849" w:rsidRPr="000D5898">
        <w:rPr>
          <w:color w:val="000000"/>
          <w:lang w:val="en-US"/>
        </w:rPr>
        <w:t xml:space="preserve"> </w:t>
      </w:r>
      <w:r w:rsidR="005C7834" w:rsidRPr="000D5898">
        <w:rPr>
          <w:color w:val="000000"/>
          <w:lang w:val="en-US"/>
        </w:rPr>
        <w:t>by ultracentrifugation</w:t>
      </w:r>
      <w:r w:rsidR="008E70FB" w:rsidRPr="000D5898">
        <w:rPr>
          <w:color w:val="000000"/>
          <w:lang w:val="en-US"/>
        </w:rPr>
        <w:t xml:space="preserve">, </w:t>
      </w:r>
      <w:r w:rsidR="00B02C11" w:rsidRPr="000D5898">
        <w:rPr>
          <w:color w:val="000000"/>
          <w:lang w:val="en-US"/>
        </w:rPr>
        <w:t xml:space="preserve">which </w:t>
      </w:r>
      <w:r w:rsidR="00B833CB" w:rsidRPr="000D5898">
        <w:rPr>
          <w:color w:val="000000"/>
          <w:lang w:val="en-US"/>
        </w:rPr>
        <w:t xml:space="preserve">also </w:t>
      </w:r>
      <w:r w:rsidR="00306E9D" w:rsidRPr="000D5898">
        <w:rPr>
          <w:color w:val="000000"/>
          <w:lang w:val="en-US"/>
        </w:rPr>
        <w:t>corroborate</w:t>
      </w:r>
      <w:r w:rsidR="00297EC5" w:rsidRPr="000D5898">
        <w:rPr>
          <w:color w:val="000000"/>
          <w:lang w:val="en-US"/>
        </w:rPr>
        <w:t xml:space="preserve"> </w:t>
      </w:r>
      <w:r w:rsidR="00B833CB" w:rsidRPr="000D5898">
        <w:rPr>
          <w:color w:val="000000"/>
          <w:lang w:val="en-US"/>
        </w:rPr>
        <w:t xml:space="preserve">our </w:t>
      </w:r>
      <w:r w:rsidR="00857721" w:rsidRPr="000D5898">
        <w:rPr>
          <w:color w:val="000000"/>
          <w:lang w:val="en-US"/>
        </w:rPr>
        <w:t>results</w:t>
      </w:r>
      <w:r w:rsidR="00297EC5" w:rsidRPr="000D5898">
        <w:rPr>
          <w:color w:val="000000"/>
          <w:lang w:val="en-US"/>
        </w:rPr>
        <w:t xml:space="preserve"> on</w:t>
      </w:r>
      <w:r w:rsidR="00377060" w:rsidRPr="000D5898">
        <w:rPr>
          <w:color w:val="000000"/>
          <w:lang w:val="en-US"/>
        </w:rPr>
        <w:t xml:space="preserve"> a stronger </w:t>
      </w:r>
      <w:r w:rsidR="00CB5691" w:rsidRPr="000D5898">
        <w:rPr>
          <w:color w:val="000000"/>
          <w:lang w:val="en-US"/>
        </w:rPr>
        <w:t xml:space="preserve">effect on </w:t>
      </w:r>
      <w:r w:rsidR="00316228" w:rsidRPr="000D5898">
        <w:rPr>
          <w:color w:val="000000"/>
          <w:lang w:val="en-US"/>
        </w:rPr>
        <w:t>lowering</w:t>
      </w:r>
      <w:r w:rsidR="00C33120" w:rsidRPr="000D5898">
        <w:rPr>
          <w:color w:val="000000"/>
          <w:lang w:val="en-US"/>
        </w:rPr>
        <w:t xml:space="preserve"> of</w:t>
      </w:r>
      <w:r w:rsidR="00316228" w:rsidRPr="000D5898">
        <w:rPr>
          <w:color w:val="000000"/>
          <w:lang w:val="en-US"/>
        </w:rPr>
        <w:t xml:space="preserve"> VLDL-cholesterol</w:t>
      </w:r>
      <w:r w:rsidR="00CB5691" w:rsidRPr="000D5898">
        <w:rPr>
          <w:color w:val="000000"/>
          <w:lang w:val="en-US"/>
        </w:rPr>
        <w:t xml:space="preserve"> </w:t>
      </w:r>
      <w:r w:rsidR="00C33120" w:rsidRPr="000D5898">
        <w:rPr>
          <w:color w:val="000000"/>
          <w:lang w:val="en-US"/>
        </w:rPr>
        <w:t xml:space="preserve">as </w:t>
      </w:r>
      <w:r w:rsidR="00CB5691" w:rsidRPr="000D5898">
        <w:rPr>
          <w:color w:val="000000"/>
          <w:lang w:val="en-US"/>
        </w:rPr>
        <w:t>compared to total plasma triglycerides</w:t>
      </w:r>
      <w:r w:rsidR="00603090" w:rsidRPr="000D5898">
        <w:rPr>
          <w:color w:val="000000"/>
          <w:lang w:val="en-US"/>
        </w:rPr>
        <w:t xml:space="preserve"> </w:t>
      </w:r>
      <w:r w:rsidR="00603090" w:rsidRPr="000D5898">
        <w:rPr>
          <w:color w:val="000000"/>
          <w:lang w:val="en-US"/>
        </w:rPr>
        <w:fldChar w:fldCharType="begin"/>
      </w:r>
      <w:r w:rsidR="00EE6B14" w:rsidRPr="000D5898">
        <w:rPr>
          <w:color w:val="000000"/>
          <w:lang w:val="en-US"/>
        </w:rPr>
        <w:instrText>ADDIN RW.CITE{{doc:5a98f618e4b06ab1c08e2cdf Hilvo,M 2018}}</w:instrText>
      </w:r>
      <w:r w:rsidR="00603090" w:rsidRPr="000D5898">
        <w:rPr>
          <w:color w:val="000000"/>
          <w:lang w:val="en-US"/>
        </w:rPr>
        <w:fldChar w:fldCharType="separate"/>
      </w:r>
      <w:r w:rsidR="008A7D57" w:rsidRPr="000D5898">
        <w:rPr>
          <w:rFonts w:cs="Calibri"/>
          <w:color w:val="000000"/>
          <w:lang w:val="en-US"/>
        </w:rPr>
        <w:t>(18)</w:t>
      </w:r>
      <w:r w:rsidR="00603090" w:rsidRPr="000D5898">
        <w:rPr>
          <w:color w:val="000000"/>
          <w:lang w:val="en-US"/>
        </w:rPr>
        <w:fldChar w:fldCharType="end"/>
      </w:r>
      <w:r w:rsidR="00CB5691" w:rsidRPr="000D5898">
        <w:rPr>
          <w:color w:val="000000"/>
          <w:lang w:val="en-US"/>
        </w:rPr>
        <w:t>.</w:t>
      </w:r>
      <w:r w:rsidR="001D36C9" w:rsidRPr="000D5898">
        <w:rPr>
          <w:color w:val="000000"/>
          <w:lang w:val="en-US"/>
        </w:rPr>
        <w:t xml:space="preserve"> </w:t>
      </w:r>
      <w:r w:rsidR="00A279E7" w:rsidRPr="000D5898">
        <w:rPr>
          <w:color w:val="000000"/>
          <w:lang w:val="en-US"/>
        </w:rPr>
        <w:t>H</w:t>
      </w:r>
      <w:r w:rsidR="000617E2" w:rsidRPr="000D5898">
        <w:rPr>
          <w:color w:val="000000"/>
          <w:lang w:val="en-US"/>
        </w:rPr>
        <w:t xml:space="preserve">owever, differences in assay methods complicate direct comparison </w:t>
      </w:r>
      <w:r w:rsidR="005C7834" w:rsidRPr="000D5898">
        <w:rPr>
          <w:color w:val="000000"/>
          <w:lang w:val="en-US"/>
        </w:rPr>
        <w:t xml:space="preserve">of these trials </w:t>
      </w:r>
      <w:r w:rsidR="000617E2" w:rsidRPr="000D5898">
        <w:rPr>
          <w:color w:val="000000"/>
          <w:lang w:val="en-US"/>
        </w:rPr>
        <w:t>to our results.</w:t>
      </w:r>
      <w:r w:rsidR="004B296D" w:rsidRPr="000D5898">
        <w:rPr>
          <w:color w:val="000000"/>
          <w:lang w:val="en-US"/>
        </w:rPr>
        <w:t xml:space="preserve"> </w:t>
      </w:r>
      <w:r w:rsidR="006C17C0" w:rsidRPr="000D5898">
        <w:rPr>
          <w:color w:val="000000"/>
          <w:lang w:val="en-US"/>
        </w:rPr>
        <w:t>Overall</w:t>
      </w:r>
      <w:r w:rsidR="006945B5" w:rsidRPr="000D5898">
        <w:rPr>
          <w:color w:val="000000"/>
          <w:lang w:val="en-US"/>
        </w:rPr>
        <w:t xml:space="preserve">, these results provide </w:t>
      </w:r>
      <w:r w:rsidR="00F74F07" w:rsidRPr="000D5898">
        <w:rPr>
          <w:color w:val="000000"/>
          <w:lang w:val="en-US"/>
        </w:rPr>
        <w:t xml:space="preserve">orthogonal </w:t>
      </w:r>
      <w:r w:rsidR="006945B5" w:rsidRPr="000D5898">
        <w:rPr>
          <w:color w:val="000000"/>
          <w:lang w:val="en-US"/>
        </w:rPr>
        <w:t xml:space="preserve">evidence for diverse </w:t>
      </w:r>
      <w:r w:rsidR="005D51F9" w:rsidRPr="000D5898">
        <w:rPr>
          <w:color w:val="000000"/>
          <w:lang w:val="en-US"/>
        </w:rPr>
        <w:t xml:space="preserve">lipoprotein </w:t>
      </w:r>
      <w:r w:rsidR="006945B5" w:rsidRPr="000D5898">
        <w:rPr>
          <w:color w:val="000000"/>
          <w:lang w:val="en-US"/>
        </w:rPr>
        <w:t xml:space="preserve">lipid </w:t>
      </w:r>
      <w:r w:rsidR="005D51F9" w:rsidRPr="000D5898">
        <w:rPr>
          <w:color w:val="000000"/>
          <w:lang w:val="en-US"/>
        </w:rPr>
        <w:t xml:space="preserve">alterations </w:t>
      </w:r>
      <w:r w:rsidR="00DF0A9D" w:rsidRPr="000D5898">
        <w:rPr>
          <w:color w:val="000000"/>
          <w:lang w:val="en-US"/>
        </w:rPr>
        <w:t xml:space="preserve">by PCSK9 inhibitors, </w:t>
      </w:r>
      <w:r w:rsidR="00631D3A" w:rsidRPr="000D5898">
        <w:rPr>
          <w:color w:val="000000"/>
          <w:lang w:val="en-US"/>
        </w:rPr>
        <w:t xml:space="preserve">coherent with the </w:t>
      </w:r>
      <w:r w:rsidR="00DC3318" w:rsidRPr="000D5898">
        <w:rPr>
          <w:color w:val="000000"/>
          <w:lang w:val="en-US"/>
        </w:rPr>
        <w:t>comprehensive metabolic effects of statins.</w:t>
      </w:r>
    </w:p>
    <w:p w14:paraId="14B179CF" w14:textId="080C8E1F" w:rsidR="00DF1FE5" w:rsidRPr="000D5898" w:rsidRDefault="00043C97" w:rsidP="00DF1FE5">
      <w:pPr>
        <w:widowControl w:val="0"/>
        <w:autoSpaceDE w:val="0"/>
        <w:autoSpaceDN w:val="0"/>
        <w:adjustRightInd w:val="0"/>
        <w:spacing w:after="360"/>
        <w:jc w:val="left"/>
        <w:rPr>
          <w:color w:val="000000"/>
          <w:lang w:val="en-US"/>
        </w:rPr>
      </w:pPr>
      <w:r w:rsidRPr="000D5898">
        <w:rPr>
          <w:rFonts w:cs="Calibri"/>
          <w:color w:val="000000"/>
        </w:rPr>
        <w:t xml:space="preserve">Currently licensed </w:t>
      </w:r>
      <w:r w:rsidR="00404505" w:rsidRPr="000D5898">
        <w:rPr>
          <w:rFonts w:cs="Calibri"/>
          <w:color w:val="000000"/>
        </w:rPr>
        <w:t>PCSK9 inhibitors</w:t>
      </w:r>
      <w:r w:rsidR="00B312C2" w:rsidRPr="000D5898">
        <w:rPr>
          <w:color w:val="000000"/>
          <w:lang w:val="en-US"/>
        </w:rPr>
        <w:t xml:space="preserve"> are given either instead of statins – when there is strong evidence of statin intolerance in those with familial hypercholesterolemia – or </w:t>
      </w:r>
      <w:r w:rsidR="0045260D" w:rsidRPr="000D5898">
        <w:rPr>
          <w:color w:val="000000"/>
          <w:lang w:val="en-US"/>
        </w:rPr>
        <w:t>in addition to</w:t>
      </w:r>
      <w:r w:rsidR="00B312C2" w:rsidRPr="000D5898">
        <w:rPr>
          <w:color w:val="000000"/>
          <w:lang w:val="en-US"/>
        </w:rPr>
        <w:t xml:space="preserve"> maximally tolerated statins in patients with existing vascular disease </w:t>
      </w:r>
      <w:r w:rsidR="00B312C2" w:rsidRPr="000D5898">
        <w:rPr>
          <w:color w:val="000000"/>
          <w:lang w:val="en-US"/>
        </w:rPr>
        <w:fldChar w:fldCharType="begin"/>
      </w:r>
      <w:r w:rsidR="00EE6B14" w:rsidRPr="000D5898">
        <w:rPr>
          <w:color w:val="000000"/>
          <w:lang w:val="en-US"/>
        </w:rPr>
        <w:instrText>ADDIN RW.CITE{{doc:5a9efbb1e4b0f9fa39d1d103 Annemans,L 2017}}</w:instrText>
      </w:r>
      <w:r w:rsidR="00B312C2" w:rsidRPr="000D5898">
        <w:rPr>
          <w:color w:val="000000"/>
          <w:lang w:val="en-US"/>
        </w:rPr>
        <w:fldChar w:fldCharType="separate"/>
      </w:r>
      <w:r w:rsidR="00AA7F32" w:rsidRPr="000D5898">
        <w:rPr>
          <w:rFonts w:cs="Calibri"/>
          <w:color w:val="000000"/>
          <w:lang w:val="en-US"/>
        </w:rPr>
        <w:t>(45)</w:t>
      </w:r>
      <w:r w:rsidR="00B312C2" w:rsidRPr="000D5898">
        <w:rPr>
          <w:color w:val="000000"/>
          <w:lang w:val="en-US"/>
        </w:rPr>
        <w:fldChar w:fldCharType="end"/>
      </w:r>
      <w:r w:rsidR="00B312C2" w:rsidRPr="000D5898">
        <w:rPr>
          <w:color w:val="000000"/>
          <w:lang w:val="en-US"/>
        </w:rPr>
        <w:t>. Such treatment with PCSK9 inhibitors</w:t>
      </w:r>
      <w:r w:rsidR="00404505" w:rsidRPr="000D5898">
        <w:rPr>
          <w:rFonts w:cs="Calibri"/>
          <w:color w:val="000000"/>
        </w:rPr>
        <w:t xml:space="preserve"> </w:t>
      </w:r>
      <w:r w:rsidR="00352FE3" w:rsidRPr="000D5898">
        <w:rPr>
          <w:rFonts w:cs="Calibri"/>
          <w:color w:val="000000"/>
        </w:rPr>
        <w:t xml:space="preserve">has </w:t>
      </w:r>
      <w:r w:rsidR="006D3282" w:rsidRPr="000D5898">
        <w:rPr>
          <w:rFonts w:cs="Calibri"/>
          <w:color w:val="000000"/>
        </w:rPr>
        <w:t xml:space="preserve">been shown to </w:t>
      </w:r>
      <w:r w:rsidR="00BE07F8" w:rsidRPr="000D5898">
        <w:rPr>
          <w:rFonts w:cs="Calibri"/>
          <w:color w:val="000000"/>
        </w:rPr>
        <w:t xml:space="preserve">be </w:t>
      </w:r>
      <w:r w:rsidR="00404505" w:rsidRPr="000D5898">
        <w:rPr>
          <w:rFonts w:cs="Calibri"/>
          <w:color w:val="000000"/>
        </w:rPr>
        <w:t>more efficaciou</w:t>
      </w:r>
      <w:r w:rsidR="00933C10" w:rsidRPr="000D5898">
        <w:rPr>
          <w:rFonts w:cs="Calibri"/>
          <w:color w:val="000000"/>
        </w:rPr>
        <w:t>s in lowering LDL-C</w:t>
      </w:r>
      <w:r w:rsidR="00404505" w:rsidRPr="000D5898">
        <w:rPr>
          <w:rFonts w:cs="Calibri"/>
          <w:color w:val="000000"/>
        </w:rPr>
        <w:t xml:space="preserve"> </w:t>
      </w:r>
      <w:r w:rsidR="001B0769" w:rsidRPr="000D5898">
        <w:rPr>
          <w:rFonts w:cs="Calibri"/>
          <w:color w:val="000000"/>
        </w:rPr>
        <w:t>than the most potent statins</w:t>
      </w:r>
      <w:r w:rsidR="005D2930" w:rsidRPr="000D5898">
        <w:rPr>
          <w:rFonts w:cs="Calibri"/>
          <w:color w:val="000000"/>
        </w:rPr>
        <w:t xml:space="preserve"> </w:t>
      </w:r>
      <w:r w:rsidR="005D2930" w:rsidRPr="000D5898">
        <w:rPr>
          <w:rFonts w:cs="Calibri"/>
          <w:color w:val="000000"/>
        </w:rPr>
        <w:fldChar w:fldCharType="begin"/>
      </w:r>
      <w:r w:rsidR="00EE6B14" w:rsidRPr="000D5898">
        <w:rPr>
          <w:rFonts w:cs="Calibri"/>
          <w:color w:val="000000"/>
        </w:rPr>
        <w:instrText>ADDIN RW.CITE{{doc:5a98f0cae4b025568d71e815 Sabatine,MS 2015; doc:5910a6e0e4b0042e4aad99f6 Sabatine,MS 2017; doc:5a98f13ee4b025568d71e820 Robinson,JG 2015; doc:5a109a2ce4b07c4a92083507 Ference,BA 2017}}</w:instrText>
      </w:r>
      <w:r w:rsidR="005D2930" w:rsidRPr="000D5898">
        <w:rPr>
          <w:rFonts w:cs="Calibri"/>
          <w:color w:val="000000"/>
        </w:rPr>
        <w:fldChar w:fldCharType="separate"/>
      </w:r>
      <w:r w:rsidR="008A7D57" w:rsidRPr="000D5898">
        <w:rPr>
          <w:rFonts w:cs="Calibri"/>
          <w:color w:val="000000"/>
        </w:rPr>
        <w:t>(4-6,8)</w:t>
      </w:r>
      <w:r w:rsidR="005D2930" w:rsidRPr="000D5898">
        <w:rPr>
          <w:rFonts w:cs="Calibri"/>
          <w:color w:val="000000"/>
        </w:rPr>
        <w:fldChar w:fldCharType="end"/>
      </w:r>
      <w:r w:rsidR="001B0769" w:rsidRPr="000D5898">
        <w:rPr>
          <w:rFonts w:cs="Calibri"/>
          <w:color w:val="000000"/>
        </w:rPr>
        <w:t>.</w:t>
      </w:r>
      <w:r w:rsidR="00404505" w:rsidRPr="000D5898">
        <w:rPr>
          <w:rFonts w:cs="Calibri"/>
          <w:color w:val="000000"/>
        </w:rPr>
        <w:t xml:space="preserve"> </w:t>
      </w:r>
      <w:r w:rsidR="00E91F18" w:rsidRPr="000D5898">
        <w:rPr>
          <w:color w:val="000000"/>
          <w:lang w:val="en-US"/>
        </w:rPr>
        <w:t xml:space="preserve">Mendelian randomization studies comparing </w:t>
      </w:r>
      <w:r w:rsidR="00E91F18" w:rsidRPr="000D5898">
        <w:rPr>
          <w:i/>
          <w:color w:val="000000"/>
          <w:lang w:val="en-US"/>
        </w:rPr>
        <w:t>PCSK9</w:t>
      </w:r>
      <w:r w:rsidR="00E91F18" w:rsidRPr="000D5898">
        <w:rPr>
          <w:color w:val="000000"/>
          <w:lang w:val="en-US"/>
        </w:rPr>
        <w:t xml:space="preserve"> and </w:t>
      </w:r>
      <w:r w:rsidR="00E91F18" w:rsidRPr="000D5898">
        <w:rPr>
          <w:i/>
          <w:color w:val="000000"/>
          <w:lang w:val="en-US"/>
        </w:rPr>
        <w:t>HMGCR</w:t>
      </w:r>
      <w:r w:rsidR="00E91F18" w:rsidRPr="000D5898">
        <w:rPr>
          <w:color w:val="000000"/>
          <w:lang w:val="en-US"/>
        </w:rPr>
        <w:t xml:space="preserve"> gene scores on cardiovascular outcomes have indicated nearly identical protective effects </w:t>
      </w:r>
      <w:r w:rsidR="00266D68" w:rsidRPr="000D5898">
        <w:rPr>
          <w:color w:val="000000"/>
          <w:lang w:val="en-US"/>
        </w:rPr>
        <w:t>for equivalent reductions in LDL-C</w:t>
      </w:r>
      <w:r w:rsidR="00E91F18" w:rsidRPr="000D5898">
        <w:rPr>
          <w:color w:val="000000"/>
          <w:lang w:val="en-US"/>
        </w:rPr>
        <w:t xml:space="preserve"> </w:t>
      </w:r>
      <w:r w:rsidR="00E91F18" w:rsidRPr="000D5898">
        <w:rPr>
          <w:color w:val="000000"/>
          <w:lang w:val="en-US"/>
        </w:rPr>
        <w:fldChar w:fldCharType="begin"/>
      </w:r>
      <w:r w:rsidR="00EE6B14" w:rsidRPr="000D5898">
        <w:rPr>
          <w:color w:val="000000"/>
          <w:lang w:val="en-US"/>
        </w:rPr>
        <w:instrText>ADDIN RW.CITE{{doc:5910a6dfe4b0042e4aad9900 Ference,BA 2016; doc:5a4c010de4b0204102523d3c Holmes,MV 2017}}</w:instrText>
      </w:r>
      <w:r w:rsidR="00E91F18" w:rsidRPr="000D5898">
        <w:rPr>
          <w:color w:val="000000"/>
          <w:lang w:val="en-US"/>
        </w:rPr>
        <w:fldChar w:fldCharType="separate"/>
      </w:r>
      <w:r w:rsidR="00AA7F32" w:rsidRPr="000D5898">
        <w:rPr>
          <w:rFonts w:cs="Calibri"/>
          <w:color w:val="000000"/>
          <w:lang w:val="en-US"/>
        </w:rPr>
        <w:t>(11,46)</w:t>
      </w:r>
      <w:r w:rsidR="00E91F18" w:rsidRPr="000D5898">
        <w:rPr>
          <w:color w:val="000000"/>
          <w:lang w:val="en-US"/>
        </w:rPr>
        <w:fldChar w:fldCharType="end"/>
      </w:r>
      <w:r w:rsidR="00E91F18" w:rsidRPr="000D5898">
        <w:rPr>
          <w:color w:val="000000"/>
          <w:lang w:val="en-US"/>
        </w:rPr>
        <w:t xml:space="preserve">. </w:t>
      </w:r>
      <w:r w:rsidR="00404505" w:rsidRPr="000D5898">
        <w:rPr>
          <w:rFonts w:cs="Calibri"/>
          <w:color w:val="000000"/>
        </w:rPr>
        <w:t xml:space="preserve">However, </w:t>
      </w:r>
      <w:r w:rsidR="00495169" w:rsidRPr="000D5898">
        <w:rPr>
          <w:color w:val="000000"/>
          <w:lang w:val="en-US"/>
        </w:rPr>
        <w:t>when scaling</w:t>
      </w:r>
      <w:r w:rsidR="00404505" w:rsidRPr="000D5898">
        <w:rPr>
          <w:color w:val="000000"/>
          <w:lang w:val="en-US"/>
        </w:rPr>
        <w:t xml:space="preserve"> </w:t>
      </w:r>
      <w:r w:rsidR="00C46CFC" w:rsidRPr="000D5898">
        <w:rPr>
          <w:color w:val="000000"/>
          <w:lang w:val="en-US"/>
        </w:rPr>
        <w:t xml:space="preserve">the metabolic effects </w:t>
      </w:r>
      <w:r w:rsidR="00404505" w:rsidRPr="000D5898">
        <w:rPr>
          <w:color w:val="000000"/>
          <w:lang w:val="en-US"/>
        </w:rPr>
        <w:t xml:space="preserve">to </w:t>
      </w:r>
      <w:r w:rsidR="00FC539E" w:rsidRPr="000D5898">
        <w:rPr>
          <w:color w:val="000000"/>
          <w:lang w:val="en-US"/>
        </w:rPr>
        <w:t xml:space="preserve">an equivalent lowering </w:t>
      </w:r>
      <w:r w:rsidR="00404505" w:rsidRPr="000D5898">
        <w:rPr>
          <w:color w:val="000000"/>
          <w:lang w:val="en-US"/>
        </w:rPr>
        <w:t>in LDL-C</w:t>
      </w:r>
      <w:r w:rsidR="00495169" w:rsidRPr="000D5898">
        <w:rPr>
          <w:color w:val="000000"/>
          <w:lang w:val="en-US"/>
        </w:rPr>
        <w:t xml:space="preserve">, </w:t>
      </w:r>
      <w:r w:rsidR="00F81F44" w:rsidRPr="000D5898">
        <w:rPr>
          <w:color w:val="000000"/>
          <w:lang w:val="en-US"/>
        </w:rPr>
        <w:t xml:space="preserve">the </w:t>
      </w:r>
      <w:r w:rsidR="00C46CFC" w:rsidRPr="000D5898">
        <w:rPr>
          <w:color w:val="000000"/>
          <w:lang w:val="en-US"/>
        </w:rPr>
        <w:t xml:space="preserve">results </w:t>
      </w:r>
      <w:r w:rsidR="008C6353" w:rsidRPr="000D5898">
        <w:rPr>
          <w:color w:val="000000"/>
          <w:lang w:val="en-US"/>
        </w:rPr>
        <w:t xml:space="preserve">of the present study </w:t>
      </w:r>
      <w:r w:rsidR="00C46CFC" w:rsidRPr="000D5898">
        <w:rPr>
          <w:color w:val="000000"/>
          <w:lang w:val="en-US"/>
        </w:rPr>
        <w:t xml:space="preserve">indicate </w:t>
      </w:r>
      <w:r w:rsidR="00FC539E" w:rsidRPr="000D5898">
        <w:rPr>
          <w:color w:val="000000"/>
          <w:lang w:val="en-US"/>
        </w:rPr>
        <w:t>subtle differences</w:t>
      </w:r>
      <w:r w:rsidR="00C965BD" w:rsidRPr="000D5898">
        <w:rPr>
          <w:color w:val="000000"/>
          <w:lang w:val="en-US"/>
        </w:rPr>
        <w:t xml:space="preserve"> o</w:t>
      </w:r>
      <w:r w:rsidR="003045BD" w:rsidRPr="000D5898">
        <w:rPr>
          <w:color w:val="000000"/>
          <w:lang w:val="en-US"/>
        </w:rPr>
        <w:t xml:space="preserve">n </w:t>
      </w:r>
      <w:r w:rsidR="008F71B8" w:rsidRPr="000D5898">
        <w:rPr>
          <w:color w:val="000000"/>
          <w:lang w:val="en-US"/>
        </w:rPr>
        <w:t xml:space="preserve">multiple </w:t>
      </w:r>
      <w:r w:rsidR="003045BD" w:rsidRPr="000D5898">
        <w:rPr>
          <w:color w:val="000000"/>
          <w:lang w:val="en-US"/>
        </w:rPr>
        <w:t>lipoprotein lipid measures</w:t>
      </w:r>
      <w:r w:rsidR="00404505" w:rsidRPr="000D5898">
        <w:rPr>
          <w:color w:val="000000"/>
          <w:lang w:val="en-US"/>
        </w:rPr>
        <w:t xml:space="preserve">. </w:t>
      </w:r>
      <w:r w:rsidR="003970A2" w:rsidRPr="000D5898">
        <w:rPr>
          <w:color w:val="000000"/>
          <w:lang w:val="en-US"/>
        </w:rPr>
        <w:t xml:space="preserve">The most </w:t>
      </w:r>
      <w:r w:rsidR="00660D79" w:rsidRPr="000D5898">
        <w:rPr>
          <w:color w:val="000000"/>
          <w:lang w:val="en-US"/>
        </w:rPr>
        <w:t>n</w:t>
      </w:r>
      <w:r w:rsidR="007C7684" w:rsidRPr="000D5898">
        <w:rPr>
          <w:color w:val="000000"/>
          <w:lang w:val="en-US"/>
        </w:rPr>
        <w:t xml:space="preserve">otable </w:t>
      </w:r>
      <w:r w:rsidR="00315777" w:rsidRPr="000D5898">
        <w:rPr>
          <w:color w:val="000000"/>
          <w:lang w:val="en-US"/>
        </w:rPr>
        <w:t xml:space="preserve">discrepancy was </w:t>
      </w:r>
      <w:r w:rsidR="00D22E83" w:rsidRPr="000D5898">
        <w:rPr>
          <w:color w:val="000000"/>
          <w:lang w:val="en-US"/>
        </w:rPr>
        <w:t xml:space="preserve">for VLDL </w:t>
      </w:r>
      <w:r w:rsidR="00296F33" w:rsidRPr="000D5898">
        <w:rPr>
          <w:color w:val="000000"/>
          <w:lang w:val="en-US"/>
        </w:rPr>
        <w:t>lipids</w:t>
      </w:r>
      <w:r w:rsidR="003A0D75" w:rsidRPr="000D5898">
        <w:rPr>
          <w:color w:val="000000"/>
          <w:lang w:val="en-US"/>
        </w:rPr>
        <w:t>,</w:t>
      </w:r>
      <w:r w:rsidR="007C7684" w:rsidRPr="000D5898">
        <w:rPr>
          <w:color w:val="000000"/>
          <w:lang w:val="en-US"/>
        </w:rPr>
        <w:t xml:space="preserve"> </w:t>
      </w:r>
      <w:r w:rsidR="00C32B0C" w:rsidRPr="000D5898">
        <w:rPr>
          <w:color w:val="000000"/>
          <w:lang w:val="en-US"/>
        </w:rPr>
        <w:t xml:space="preserve">suggesting </w:t>
      </w:r>
      <w:r w:rsidR="007C7684" w:rsidRPr="000D5898">
        <w:rPr>
          <w:color w:val="000000"/>
          <w:lang w:val="en-US"/>
        </w:rPr>
        <w:t>weaker</w:t>
      </w:r>
      <w:r w:rsidR="003045BD" w:rsidRPr="000D5898">
        <w:rPr>
          <w:color w:val="000000"/>
          <w:lang w:val="en-US"/>
        </w:rPr>
        <w:t xml:space="preserve"> </w:t>
      </w:r>
      <w:r w:rsidR="005637AB" w:rsidRPr="000D5898">
        <w:rPr>
          <w:color w:val="000000"/>
          <w:lang w:val="en-US"/>
        </w:rPr>
        <w:t xml:space="preserve">potency </w:t>
      </w:r>
      <w:r w:rsidR="005B433E" w:rsidRPr="000D5898">
        <w:rPr>
          <w:color w:val="000000"/>
          <w:lang w:val="en-US"/>
        </w:rPr>
        <w:t xml:space="preserve">of </w:t>
      </w:r>
      <w:r w:rsidR="00DF0D14" w:rsidRPr="000D5898">
        <w:rPr>
          <w:color w:val="000000"/>
          <w:lang w:val="en-US"/>
        </w:rPr>
        <w:t>PCSK9 inhibitors</w:t>
      </w:r>
      <w:r w:rsidR="007C7684" w:rsidRPr="000D5898">
        <w:rPr>
          <w:color w:val="000000"/>
          <w:lang w:val="en-US"/>
        </w:rPr>
        <w:t xml:space="preserve"> in clearance of </w:t>
      </w:r>
      <w:r w:rsidR="00132DC5" w:rsidRPr="000D5898">
        <w:rPr>
          <w:color w:val="000000"/>
          <w:lang w:val="en-US"/>
        </w:rPr>
        <w:t xml:space="preserve">these </w:t>
      </w:r>
      <w:r w:rsidR="007C7684" w:rsidRPr="000D5898">
        <w:rPr>
          <w:color w:val="000000"/>
          <w:lang w:val="en-US"/>
        </w:rPr>
        <w:t xml:space="preserve">triglyceride-rich lipoproteins </w:t>
      </w:r>
      <w:r w:rsidR="005B433E" w:rsidRPr="000D5898">
        <w:rPr>
          <w:color w:val="000000"/>
          <w:lang w:val="en-US"/>
        </w:rPr>
        <w:t xml:space="preserve">as </w:t>
      </w:r>
      <w:r w:rsidR="003A0D75" w:rsidRPr="000D5898">
        <w:rPr>
          <w:color w:val="000000"/>
          <w:lang w:val="en-US"/>
        </w:rPr>
        <w:t>compared</w:t>
      </w:r>
      <w:r w:rsidR="007C7684" w:rsidRPr="000D5898">
        <w:rPr>
          <w:color w:val="000000"/>
          <w:lang w:val="en-US"/>
        </w:rPr>
        <w:t xml:space="preserve"> </w:t>
      </w:r>
      <w:r w:rsidR="003A0D75" w:rsidRPr="000D5898">
        <w:rPr>
          <w:color w:val="000000"/>
          <w:lang w:val="en-US"/>
        </w:rPr>
        <w:t xml:space="preserve">with </w:t>
      </w:r>
      <w:r w:rsidR="00437E5C" w:rsidRPr="000D5898">
        <w:rPr>
          <w:color w:val="000000"/>
          <w:lang w:val="en-US"/>
        </w:rPr>
        <w:t>statins</w:t>
      </w:r>
      <w:r w:rsidR="004B296D" w:rsidRPr="000D5898">
        <w:rPr>
          <w:color w:val="000000"/>
          <w:lang w:val="en-US"/>
        </w:rPr>
        <w:t>.</w:t>
      </w:r>
      <w:r w:rsidR="00CA7739" w:rsidRPr="000D5898">
        <w:rPr>
          <w:color w:val="000000"/>
          <w:lang w:val="en-US"/>
        </w:rPr>
        <w:t xml:space="preserve"> </w:t>
      </w:r>
      <w:r w:rsidR="00F30460" w:rsidRPr="000D5898">
        <w:rPr>
          <w:color w:val="000000"/>
          <w:lang w:val="en-US"/>
        </w:rPr>
        <w:t>These findin</w:t>
      </w:r>
      <w:r w:rsidR="00826401" w:rsidRPr="000D5898">
        <w:rPr>
          <w:color w:val="000000"/>
          <w:lang w:val="en-US"/>
        </w:rPr>
        <w:t>g</w:t>
      </w:r>
      <w:r w:rsidR="00F30460" w:rsidRPr="000D5898">
        <w:rPr>
          <w:color w:val="000000"/>
          <w:lang w:val="en-US"/>
        </w:rPr>
        <w:t xml:space="preserve">s are </w:t>
      </w:r>
      <w:r w:rsidR="00826401" w:rsidRPr="000D5898">
        <w:rPr>
          <w:color w:val="000000"/>
          <w:lang w:val="en-US"/>
        </w:rPr>
        <w:t xml:space="preserve">supported </w:t>
      </w:r>
      <w:r w:rsidR="00F30460" w:rsidRPr="000D5898">
        <w:rPr>
          <w:color w:val="000000"/>
          <w:lang w:val="en-US"/>
        </w:rPr>
        <w:t xml:space="preserve">by </w:t>
      </w:r>
      <w:r w:rsidR="00826401" w:rsidRPr="000D5898">
        <w:rPr>
          <w:color w:val="000000"/>
          <w:lang w:val="en-US"/>
        </w:rPr>
        <w:t xml:space="preserve">a </w:t>
      </w:r>
      <w:r w:rsidR="00F30460" w:rsidRPr="000D5898">
        <w:rPr>
          <w:color w:val="000000"/>
          <w:lang w:val="en-US"/>
        </w:rPr>
        <w:t xml:space="preserve">recent </w:t>
      </w:r>
      <w:r w:rsidR="00826401" w:rsidRPr="000D5898">
        <w:rPr>
          <w:color w:val="000000"/>
          <w:lang w:val="en-US"/>
        </w:rPr>
        <w:t>study providing evidence that statins, but not PCSK9 inhibitors, improve triglyceride-rich lipoprotein metabolism after an oral fat load in normolipidemic men</w:t>
      </w:r>
      <w:r w:rsidR="00A35F41" w:rsidRPr="000D5898">
        <w:rPr>
          <w:color w:val="000000"/>
          <w:lang w:val="en-US"/>
        </w:rPr>
        <w:t xml:space="preserve"> </w:t>
      </w:r>
      <w:r w:rsidR="00A35F41" w:rsidRPr="000D5898">
        <w:rPr>
          <w:color w:val="000000"/>
          <w:lang w:val="en-US"/>
        </w:rPr>
        <w:fldChar w:fldCharType="begin"/>
      </w:r>
      <w:r w:rsidR="00A35F41" w:rsidRPr="000D5898">
        <w:rPr>
          <w:color w:val="000000"/>
          <w:lang w:val="en-US"/>
        </w:rPr>
        <w:instrText>ADDIN RW.CITE{{doc:5b1e1d4be4b03aeb784a4545 Chan,DC 2018}}</w:instrText>
      </w:r>
      <w:r w:rsidR="00A35F41" w:rsidRPr="000D5898">
        <w:rPr>
          <w:color w:val="000000"/>
          <w:lang w:val="en-US"/>
        </w:rPr>
        <w:fldChar w:fldCharType="separate"/>
      </w:r>
      <w:r w:rsidR="00A35F41" w:rsidRPr="000D5898">
        <w:rPr>
          <w:rFonts w:cs="Calibri"/>
          <w:bCs/>
          <w:color w:val="000000"/>
          <w:lang w:val="en-US"/>
        </w:rPr>
        <w:t>(47)</w:t>
      </w:r>
      <w:r w:rsidR="00A35F41" w:rsidRPr="000D5898">
        <w:rPr>
          <w:color w:val="000000"/>
          <w:lang w:val="en-US"/>
        </w:rPr>
        <w:fldChar w:fldCharType="end"/>
      </w:r>
      <w:r w:rsidR="00826401" w:rsidRPr="000D5898">
        <w:rPr>
          <w:color w:val="000000"/>
          <w:lang w:val="en-US"/>
        </w:rPr>
        <w:t xml:space="preserve">. </w:t>
      </w:r>
      <w:r w:rsidR="00022F19" w:rsidRPr="000D5898">
        <w:rPr>
          <w:color w:val="000000"/>
          <w:lang w:val="en-US"/>
        </w:rPr>
        <w:t xml:space="preserve">The </w:t>
      </w:r>
      <w:r w:rsidR="00C01F89" w:rsidRPr="000D5898">
        <w:rPr>
          <w:color w:val="000000"/>
          <w:lang w:val="en-US"/>
        </w:rPr>
        <w:t xml:space="preserve">causal consequences </w:t>
      </w:r>
      <w:r w:rsidR="00022F19" w:rsidRPr="000D5898">
        <w:rPr>
          <w:color w:val="000000"/>
          <w:lang w:val="en-US"/>
        </w:rPr>
        <w:t xml:space="preserve">of these differences in medium-sized and large VLDL </w:t>
      </w:r>
      <w:r w:rsidR="00731E74" w:rsidRPr="000D5898">
        <w:rPr>
          <w:color w:val="000000"/>
          <w:lang w:val="en-US"/>
        </w:rPr>
        <w:t>particles</w:t>
      </w:r>
      <w:r w:rsidR="00B312C2" w:rsidRPr="000D5898">
        <w:rPr>
          <w:color w:val="000000"/>
          <w:lang w:val="en-US"/>
        </w:rPr>
        <w:t xml:space="preserve">, that are </w:t>
      </w:r>
      <w:r w:rsidR="00EA5240" w:rsidRPr="000D5898">
        <w:rPr>
          <w:color w:val="000000"/>
          <w:lang w:val="en-US"/>
        </w:rPr>
        <w:t xml:space="preserve">rich in </w:t>
      </w:r>
      <w:r w:rsidR="00B312C2" w:rsidRPr="000D5898">
        <w:rPr>
          <w:color w:val="000000"/>
          <w:lang w:val="en-US"/>
        </w:rPr>
        <w:t>triglyceride</w:t>
      </w:r>
      <w:r w:rsidR="00352FE3" w:rsidRPr="000D5898">
        <w:rPr>
          <w:color w:val="000000"/>
          <w:lang w:val="en-US"/>
        </w:rPr>
        <w:t>s</w:t>
      </w:r>
      <w:r w:rsidR="00B312C2" w:rsidRPr="000D5898">
        <w:rPr>
          <w:color w:val="000000"/>
          <w:lang w:val="en-US"/>
        </w:rPr>
        <w:t>,</w:t>
      </w:r>
      <w:r w:rsidR="00CA055E" w:rsidRPr="000D5898">
        <w:rPr>
          <w:color w:val="000000"/>
          <w:lang w:val="en-US"/>
        </w:rPr>
        <w:t xml:space="preserve"> </w:t>
      </w:r>
      <w:r w:rsidR="00F102D1" w:rsidRPr="000D5898">
        <w:rPr>
          <w:color w:val="000000"/>
          <w:lang w:val="en-US"/>
        </w:rPr>
        <w:t>remain</w:t>
      </w:r>
      <w:r w:rsidR="003C5087" w:rsidRPr="000D5898">
        <w:rPr>
          <w:color w:val="000000"/>
          <w:lang w:val="en-US"/>
        </w:rPr>
        <w:t xml:space="preserve"> unclear</w:t>
      </w:r>
      <w:r w:rsidR="00B312C2" w:rsidRPr="000D5898">
        <w:rPr>
          <w:color w:val="000000"/>
          <w:lang w:val="en-US"/>
        </w:rPr>
        <w:t xml:space="preserve"> and warrant further investigation</w:t>
      </w:r>
      <w:r w:rsidR="003C5087" w:rsidRPr="000D5898">
        <w:rPr>
          <w:color w:val="000000"/>
          <w:lang w:val="en-US"/>
        </w:rPr>
        <w:t xml:space="preserve">; </w:t>
      </w:r>
      <w:r w:rsidR="00350E4B" w:rsidRPr="000D5898">
        <w:rPr>
          <w:color w:val="000000"/>
          <w:lang w:val="en-US"/>
        </w:rPr>
        <w:t>whereas</w:t>
      </w:r>
      <w:r w:rsidR="003C5087" w:rsidRPr="000D5898">
        <w:rPr>
          <w:color w:val="000000"/>
          <w:lang w:val="en-US"/>
        </w:rPr>
        <w:t xml:space="preserve"> </w:t>
      </w:r>
      <w:r w:rsidR="00CA7739" w:rsidRPr="000D5898">
        <w:rPr>
          <w:color w:val="000000"/>
          <w:lang w:val="en-US"/>
        </w:rPr>
        <w:t xml:space="preserve">IDL and </w:t>
      </w:r>
      <w:r w:rsidR="008A67D9" w:rsidRPr="000D5898">
        <w:rPr>
          <w:color w:val="000000"/>
          <w:lang w:val="en-US"/>
        </w:rPr>
        <w:t xml:space="preserve">the </w:t>
      </w:r>
      <w:r w:rsidR="00CA7739" w:rsidRPr="000D5898">
        <w:rPr>
          <w:color w:val="000000"/>
          <w:lang w:val="en-US"/>
        </w:rPr>
        <w:t>small</w:t>
      </w:r>
      <w:r w:rsidR="008A67D9" w:rsidRPr="000D5898">
        <w:rPr>
          <w:color w:val="000000"/>
          <w:lang w:val="en-US"/>
        </w:rPr>
        <w:t>est</w:t>
      </w:r>
      <w:r w:rsidR="00CA7739" w:rsidRPr="000D5898">
        <w:rPr>
          <w:color w:val="000000"/>
          <w:lang w:val="en-US"/>
        </w:rPr>
        <w:t xml:space="preserve"> VLDL </w:t>
      </w:r>
      <w:r w:rsidR="008A67D9" w:rsidRPr="000D5898">
        <w:rPr>
          <w:color w:val="000000"/>
          <w:lang w:val="en-US"/>
        </w:rPr>
        <w:lastRenderedPageBreak/>
        <w:t xml:space="preserve">particles </w:t>
      </w:r>
      <w:r w:rsidR="0097242C" w:rsidRPr="000D5898">
        <w:rPr>
          <w:color w:val="000000"/>
          <w:lang w:val="en-US"/>
        </w:rPr>
        <w:t xml:space="preserve">can </w:t>
      </w:r>
      <w:r w:rsidR="0002047F" w:rsidRPr="000D5898">
        <w:rPr>
          <w:color w:val="000000"/>
          <w:lang w:val="en-US"/>
        </w:rPr>
        <w:t>penetrate</w:t>
      </w:r>
      <w:r w:rsidR="0097242C" w:rsidRPr="000D5898">
        <w:rPr>
          <w:color w:val="000000"/>
          <w:lang w:val="en-US"/>
        </w:rPr>
        <w:t xml:space="preserve"> </w:t>
      </w:r>
      <w:r w:rsidR="0036366E" w:rsidRPr="000D5898">
        <w:rPr>
          <w:color w:val="000000"/>
          <w:lang w:val="en-US"/>
        </w:rPr>
        <w:t xml:space="preserve">the arterial wall </w:t>
      </w:r>
      <w:r w:rsidR="002C7555" w:rsidRPr="000D5898">
        <w:rPr>
          <w:color w:val="000000"/>
          <w:lang w:val="en-US"/>
        </w:rPr>
        <w:t xml:space="preserve">to </w:t>
      </w:r>
      <w:r w:rsidR="009B7275" w:rsidRPr="000D5898">
        <w:rPr>
          <w:color w:val="000000"/>
          <w:lang w:val="en-US"/>
        </w:rPr>
        <w:t xml:space="preserve">cause </w:t>
      </w:r>
      <w:r w:rsidR="00ED4846" w:rsidRPr="000D5898">
        <w:rPr>
          <w:color w:val="000000"/>
          <w:lang w:val="en-US"/>
        </w:rPr>
        <w:t>atherosclerosis,</w:t>
      </w:r>
      <w:r w:rsidR="000425C2" w:rsidRPr="000D5898">
        <w:rPr>
          <w:color w:val="000000"/>
          <w:lang w:val="en-US"/>
        </w:rPr>
        <w:t xml:space="preserve"> it is </w:t>
      </w:r>
      <w:r w:rsidR="00F07252" w:rsidRPr="000D5898">
        <w:rPr>
          <w:color w:val="000000"/>
          <w:lang w:val="en-US"/>
        </w:rPr>
        <w:t>commonly perceived</w:t>
      </w:r>
      <w:r w:rsidR="00ED4846" w:rsidRPr="000D5898">
        <w:rPr>
          <w:color w:val="000000"/>
          <w:lang w:val="en-US"/>
        </w:rPr>
        <w:t xml:space="preserve"> </w:t>
      </w:r>
      <w:r w:rsidR="000425C2" w:rsidRPr="000D5898">
        <w:rPr>
          <w:color w:val="000000"/>
          <w:lang w:val="en-US"/>
        </w:rPr>
        <w:t xml:space="preserve">not be to the case for </w:t>
      </w:r>
      <w:r w:rsidR="00CA7739" w:rsidRPr="000D5898">
        <w:rPr>
          <w:color w:val="000000"/>
          <w:lang w:val="en-US"/>
        </w:rPr>
        <w:t>larger VLDL</w:t>
      </w:r>
      <w:r w:rsidR="00BA49DB" w:rsidRPr="000D5898">
        <w:rPr>
          <w:color w:val="000000"/>
          <w:lang w:val="en-US"/>
        </w:rPr>
        <w:t xml:space="preserve"> particles</w:t>
      </w:r>
      <w:r w:rsidR="00603090" w:rsidRPr="000D5898">
        <w:rPr>
          <w:color w:val="000000"/>
          <w:lang w:val="en-US"/>
        </w:rPr>
        <w:t xml:space="preserve"> </w:t>
      </w:r>
      <w:r w:rsidR="00603090" w:rsidRPr="000D5898">
        <w:rPr>
          <w:color w:val="000000"/>
          <w:lang w:val="en-US"/>
        </w:rPr>
        <w:fldChar w:fldCharType="begin"/>
      </w:r>
      <w:r w:rsidR="00EE6B14" w:rsidRPr="000D5898">
        <w:rPr>
          <w:color w:val="000000"/>
          <w:lang w:val="en-US"/>
        </w:rPr>
        <w:instrText>ADDIN RW.CITE{{doc:5a9ef819e4b0e175f4d3aa59 Oorni,K 2005; doc:5a391e9ce4b0a1ae075aee51 Nordestgaard,BørgeG 2014}}</w:instrText>
      </w:r>
      <w:r w:rsidR="00603090" w:rsidRPr="000D5898">
        <w:rPr>
          <w:color w:val="000000"/>
          <w:lang w:val="en-US"/>
        </w:rPr>
        <w:fldChar w:fldCharType="separate"/>
      </w:r>
      <w:r w:rsidR="00A35F41" w:rsidRPr="000D5898">
        <w:rPr>
          <w:rFonts w:cs="Calibri"/>
          <w:color w:val="000000"/>
          <w:lang w:val="en-US"/>
        </w:rPr>
        <w:t>(38,48)</w:t>
      </w:r>
      <w:r w:rsidR="00603090" w:rsidRPr="000D5898">
        <w:rPr>
          <w:color w:val="000000"/>
          <w:lang w:val="en-US"/>
        </w:rPr>
        <w:fldChar w:fldCharType="end"/>
      </w:r>
      <w:r w:rsidR="00CA7739" w:rsidRPr="000D5898">
        <w:rPr>
          <w:color w:val="000000"/>
          <w:lang w:val="en-US"/>
        </w:rPr>
        <w:t>.</w:t>
      </w:r>
      <w:r w:rsidR="004B296D" w:rsidRPr="000D5898">
        <w:rPr>
          <w:color w:val="000000"/>
          <w:lang w:val="en-US"/>
        </w:rPr>
        <w:t xml:space="preserve"> </w:t>
      </w:r>
      <w:r w:rsidR="008A1A8B" w:rsidRPr="000D5898">
        <w:rPr>
          <w:color w:val="000000"/>
          <w:lang w:val="en-US"/>
        </w:rPr>
        <w:t>W</w:t>
      </w:r>
      <w:r w:rsidR="005002B6" w:rsidRPr="000D5898">
        <w:rPr>
          <w:color w:val="000000"/>
          <w:lang w:val="en-US"/>
        </w:rPr>
        <w:t xml:space="preserve">e </w:t>
      </w:r>
      <w:r w:rsidR="00FC6090" w:rsidRPr="000D5898">
        <w:rPr>
          <w:color w:val="000000"/>
          <w:lang w:val="en-US"/>
        </w:rPr>
        <w:t xml:space="preserve">also </w:t>
      </w:r>
      <w:r w:rsidR="0045321B" w:rsidRPr="000D5898">
        <w:rPr>
          <w:color w:val="000000"/>
          <w:lang w:val="en-US"/>
        </w:rPr>
        <w:t>observe</w:t>
      </w:r>
      <w:r w:rsidR="00FC6090" w:rsidRPr="000D5898">
        <w:rPr>
          <w:color w:val="000000"/>
          <w:lang w:val="en-US"/>
        </w:rPr>
        <w:t>d</w:t>
      </w:r>
      <w:r w:rsidR="0045321B" w:rsidRPr="000D5898">
        <w:rPr>
          <w:color w:val="000000"/>
          <w:lang w:val="en-US"/>
        </w:rPr>
        <w:t xml:space="preserve"> a difference in lowering of </w:t>
      </w:r>
      <w:r w:rsidR="00316228" w:rsidRPr="000D5898">
        <w:rPr>
          <w:color w:val="000000"/>
          <w:lang w:val="en-US"/>
        </w:rPr>
        <w:t>VLDL-cholesterol</w:t>
      </w:r>
      <w:r w:rsidR="003D5BFE" w:rsidRPr="000D5898">
        <w:rPr>
          <w:color w:val="000000"/>
          <w:lang w:val="en-US"/>
        </w:rPr>
        <w:t xml:space="preserve"> </w:t>
      </w:r>
      <w:r w:rsidR="00350E4B" w:rsidRPr="000D5898">
        <w:rPr>
          <w:color w:val="000000"/>
          <w:lang w:val="en-US"/>
        </w:rPr>
        <w:t>levels;</w:t>
      </w:r>
      <w:r w:rsidR="0045321B" w:rsidRPr="000D5898">
        <w:rPr>
          <w:color w:val="000000"/>
          <w:lang w:val="en-US"/>
        </w:rPr>
        <w:t xml:space="preserve"> </w:t>
      </w:r>
      <w:r w:rsidR="0019131C" w:rsidRPr="000D5898">
        <w:rPr>
          <w:color w:val="000000"/>
          <w:lang w:val="en-US"/>
        </w:rPr>
        <w:t xml:space="preserve">the </w:t>
      </w:r>
      <w:r w:rsidR="008A1A8B" w:rsidRPr="000D5898">
        <w:rPr>
          <w:color w:val="000000"/>
          <w:lang w:val="en-US"/>
        </w:rPr>
        <w:t xml:space="preserve">cholesterol </w:t>
      </w:r>
      <w:r w:rsidR="0019131C" w:rsidRPr="000D5898">
        <w:rPr>
          <w:color w:val="000000"/>
          <w:lang w:val="en-US"/>
        </w:rPr>
        <w:t>concentration</w:t>
      </w:r>
      <w:r w:rsidR="00E43864" w:rsidRPr="000D5898">
        <w:rPr>
          <w:color w:val="000000"/>
          <w:lang w:val="en-US"/>
        </w:rPr>
        <w:t>s</w:t>
      </w:r>
      <w:r w:rsidR="0019131C" w:rsidRPr="000D5898">
        <w:rPr>
          <w:color w:val="000000"/>
          <w:lang w:val="en-US"/>
        </w:rPr>
        <w:t xml:space="preserve"> of </w:t>
      </w:r>
      <w:r w:rsidR="008A1A8B" w:rsidRPr="000D5898">
        <w:rPr>
          <w:color w:val="000000"/>
          <w:lang w:val="en-US"/>
        </w:rPr>
        <w:t>VLDL part</w:t>
      </w:r>
      <w:r w:rsidR="0019131C" w:rsidRPr="000D5898">
        <w:rPr>
          <w:color w:val="000000"/>
          <w:lang w:val="en-US"/>
        </w:rPr>
        <w:t>i</w:t>
      </w:r>
      <w:r w:rsidR="008A1A8B" w:rsidRPr="000D5898">
        <w:rPr>
          <w:color w:val="000000"/>
          <w:lang w:val="en-US"/>
        </w:rPr>
        <w:t xml:space="preserve">cles </w:t>
      </w:r>
      <w:r w:rsidR="00E43864" w:rsidRPr="000D5898">
        <w:rPr>
          <w:color w:val="000000"/>
          <w:lang w:val="en-US"/>
        </w:rPr>
        <w:t>are</w:t>
      </w:r>
      <w:r w:rsidR="0019131C" w:rsidRPr="000D5898">
        <w:rPr>
          <w:color w:val="000000"/>
          <w:lang w:val="en-US"/>
        </w:rPr>
        <w:t xml:space="preserve"> strongly </w:t>
      </w:r>
      <w:r w:rsidR="008A1A8B" w:rsidRPr="000D5898">
        <w:rPr>
          <w:color w:val="000000"/>
          <w:lang w:val="en-US"/>
        </w:rPr>
        <w:t>associated with</w:t>
      </w:r>
      <w:r w:rsidR="0019131C" w:rsidRPr="000D5898">
        <w:rPr>
          <w:color w:val="000000"/>
          <w:lang w:val="en-US"/>
        </w:rPr>
        <w:t xml:space="preserve"> risk of</w:t>
      </w:r>
      <w:r w:rsidR="008A1A8B" w:rsidRPr="000D5898">
        <w:rPr>
          <w:color w:val="000000"/>
          <w:lang w:val="en-US"/>
        </w:rPr>
        <w:t xml:space="preserve"> </w:t>
      </w:r>
      <w:r w:rsidR="007235DE" w:rsidRPr="000D5898">
        <w:rPr>
          <w:color w:val="000000"/>
          <w:lang w:val="en-US"/>
        </w:rPr>
        <w:t>myocardial infarction</w:t>
      </w:r>
      <w:r w:rsidR="00E23CFE" w:rsidRPr="000D5898">
        <w:rPr>
          <w:color w:val="000000"/>
          <w:lang w:val="en-US"/>
        </w:rPr>
        <w:t xml:space="preserve"> </w:t>
      </w:r>
      <w:r w:rsidR="00E23CFE" w:rsidRPr="000D5898">
        <w:rPr>
          <w:color w:val="000000"/>
          <w:lang w:val="en-US"/>
        </w:rPr>
        <w:fldChar w:fldCharType="begin"/>
      </w:r>
      <w:r w:rsidR="00EE6B14" w:rsidRPr="000D5898">
        <w:rPr>
          <w:color w:val="000000"/>
          <w:lang w:val="en-US"/>
        </w:rPr>
        <w:instrText>ADDIN RW.CITE{{doc:5a9ef923e4b04fed037b7dc7 Holmes,MV 2018}}</w:instrText>
      </w:r>
      <w:r w:rsidR="00E23CFE" w:rsidRPr="000D5898">
        <w:rPr>
          <w:color w:val="000000"/>
          <w:lang w:val="en-US"/>
        </w:rPr>
        <w:fldChar w:fldCharType="separate"/>
      </w:r>
      <w:r w:rsidR="00AA7F32" w:rsidRPr="000D5898">
        <w:rPr>
          <w:rFonts w:cs="Calibri"/>
          <w:color w:val="000000"/>
          <w:lang w:val="en-US"/>
        </w:rPr>
        <w:t>(44)</w:t>
      </w:r>
      <w:r w:rsidR="00E23CFE" w:rsidRPr="000D5898">
        <w:rPr>
          <w:color w:val="000000"/>
          <w:lang w:val="en-US"/>
        </w:rPr>
        <w:fldChar w:fldCharType="end"/>
      </w:r>
      <w:r w:rsidR="008A1A8B" w:rsidRPr="000D5898">
        <w:rPr>
          <w:color w:val="000000"/>
          <w:lang w:val="en-US"/>
        </w:rPr>
        <w:t xml:space="preserve"> </w:t>
      </w:r>
      <w:r w:rsidR="0019131C" w:rsidRPr="000D5898">
        <w:rPr>
          <w:color w:val="000000"/>
          <w:lang w:val="en-US"/>
        </w:rPr>
        <w:t xml:space="preserve">and </w:t>
      </w:r>
      <w:r w:rsidR="00881D6F" w:rsidRPr="000D5898">
        <w:rPr>
          <w:color w:val="000000"/>
          <w:lang w:val="en-US"/>
        </w:rPr>
        <w:t xml:space="preserve">some </w:t>
      </w:r>
      <w:r w:rsidR="0045321B" w:rsidRPr="000D5898">
        <w:rPr>
          <w:color w:val="000000"/>
          <w:lang w:val="en-US"/>
        </w:rPr>
        <w:t xml:space="preserve">studies have suggested </w:t>
      </w:r>
      <w:r w:rsidR="003A36DB" w:rsidRPr="000D5898">
        <w:rPr>
          <w:color w:val="000000"/>
          <w:lang w:val="en-US"/>
        </w:rPr>
        <w:t>that VLDL-cholesterol</w:t>
      </w:r>
      <w:r w:rsidR="007F6BC4" w:rsidRPr="000D5898">
        <w:rPr>
          <w:color w:val="000000"/>
          <w:lang w:val="en-US"/>
        </w:rPr>
        <w:t xml:space="preserve"> </w:t>
      </w:r>
      <w:r w:rsidR="003D5BFE" w:rsidRPr="000D5898">
        <w:rPr>
          <w:color w:val="000000"/>
          <w:lang w:val="en-US"/>
        </w:rPr>
        <w:t xml:space="preserve">could </w:t>
      </w:r>
      <w:r w:rsidR="00C70D19" w:rsidRPr="000D5898">
        <w:rPr>
          <w:color w:val="000000"/>
          <w:lang w:val="en-US"/>
        </w:rPr>
        <w:t>underpin</w:t>
      </w:r>
      <w:r w:rsidR="00F149FE" w:rsidRPr="000D5898">
        <w:rPr>
          <w:color w:val="000000"/>
          <w:lang w:val="en-US"/>
        </w:rPr>
        <w:t xml:space="preserve"> the link between triglycerides and cardiovascular risk </w:t>
      </w:r>
      <w:r w:rsidR="00F149FE" w:rsidRPr="000D5898">
        <w:rPr>
          <w:color w:val="000000"/>
          <w:lang w:val="en-US"/>
        </w:rPr>
        <w:fldChar w:fldCharType="begin"/>
      </w:r>
      <w:r w:rsidR="00EE6B14" w:rsidRPr="000D5898">
        <w:rPr>
          <w:color w:val="000000"/>
          <w:lang w:val="en-US"/>
        </w:rPr>
        <w:instrText>ADDIN RW.CITE{{doc:5a391e9ce4b0a1ae075aee51 Nordestgaard,BørgeG 2014; doc:5a392e01e4b08b47ba42ca91 Lawler,PatrickR 2017}}</w:instrText>
      </w:r>
      <w:r w:rsidR="00F149FE" w:rsidRPr="000D5898">
        <w:rPr>
          <w:color w:val="000000"/>
          <w:lang w:val="en-US"/>
        </w:rPr>
        <w:fldChar w:fldCharType="separate"/>
      </w:r>
      <w:r w:rsidR="00AA7F32" w:rsidRPr="000D5898">
        <w:rPr>
          <w:rFonts w:cs="Calibri"/>
          <w:color w:val="000000"/>
          <w:lang w:val="en-US"/>
        </w:rPr>
        <w:t>(38,41)</w:t>
      </w:r>
      <w:r w:rsidR="00F149FE" w:rsidRPr="000D5898">
        <w:rPr>
          <w:color w:val="000000"/>
          <w:lang w:val="en-US"/>
        </w:rPr>
        <w:fldChar w:fldCharType="end"/>
      </w:r>
      <w:r w:rsidR="00AE72CB" w:rsidRPr="000D5898">
        <w:rPr>
          <w:color w:val="000000"/>
          <w:lang w:val="en-US"/>
        </w:rPr>
        <w:t>.</w:t>
      </w:r>
      <w:r w:rsidR="00AD2119" w:rsidRPr="000D5898">
        <w:rPr>
          <w:color w:val="000000"/>
          <w:lang w:val="en-US"/>
        </w:rPr>
        <w:t xml:space="preserve"> </w:t>
      </w:r>
      <w:r w:rsidR="005B433E" w:rsidRPr="000D5898">
        <w:rPr>
          <w:color w:val="000000"/>
          <w:lang w:val="en-US"/>
        </w:rPr>
        <w:t xml:space="preserve">If these VLDL particles do play a causal role in vascular disease, the </w:t>
      </w:r>
      <w:r w:rsidR="00841776" w:rsidRPr="000D5898">
        <w:rPr>
          <w:color w:val="000000"/>
          <w:lang w:val="en-US"/>
        </w:rPr>
        <w:t xml:space="preserve">discrepancy </w:t>
      </w:r>
      <w:r w:rsidR="005B433E" w:rsidRPr="000D5898">
        <w:rPr>
          <w:color w:val="000000"/>
          <w:lang w:val="en-US"/>
        </w:rPr>
        <w:t xml:space="preserve">between statin therapy and PCSK9 inhibition </w:t>
      </w:r>
      <w:r w:rsidR="00841776" w:rsidRPr="000D5898">
        <w:rPr>
          <w:color w:val="000000"/>
          <w:lang w:val="en-US"/>
        </w:rPr>
        <w:t xml:space="preserve">could translate into slightly more potent cardiovascular risk reduction </w:t>
      </w:r>
      <w:r w:rsidR="007F25AB" w:rsidRPr="000D5898">
        <w:rPr>
          <w:color w:val="000000"/>
          <w:lang w:val="en-US"/>
        </w:rPr>
        <w:t xml:space="preserve">for the same LDL-C lowering </w:t>
      </w:r>
      <w:r w:rsidR="00841776" w:rsidRPr="000D5898">
        <w:rPr>
          <w:color w:val="000000"/>
          <w:lang w:val="en-US"/>
        </w:rPr>
        <w:t>for statins</w:t>
      </w:r>
      <w:r w:rsidR="00531C1A" w:rsidRPr="000D5898">
        <w:rPr>
          <w:color w:val="000000"/>
          <w:lang w:val="en-US"/>
        </w:rPr>
        <w:t xml:space="preserve"> </w:t>
      </w:r>
      <w:r w:rsidR="005B433E" w:rsidRPr="000D5898">
        <w:rPr>
          <w:color w:val="000000"/>
          <w:lang w:val="en-US"/>
        </w:rPr>
        <w:t xml:space="preserve">as </w:t>
      </w:r>
      <w:r w:rsidR="00841776" w:rsidRPr="000D5898">
        <w:rPr>
          <w:color w:val="000000"/>
          <w:lang w:val="en-US"/>
        </w:rPr>
        <w:t xml:space="preserve">compared </w:t>
      </w:r>
      <w:r w:rsidR="002151A5" w:rsidRPr="000D5898">
        <w:rPr>
          <w:color w:val="000000"/>
          <w:lang w:val="en-US"/>
        </w:rPr>
        <w:t>with</w:t>
      </w:r>
      <w:r w:rsidR="00841776" w:rsidRPr="000D5898">
        <w:rPr>
          <w:color w:val="000000"/>
          <w:lang w:val="en-US"/>
        </w:rPr>
        <w:t xml:space="preserve"> PCSK9 inhibition.</w:t>
      </w:r>
      <w:r w:rsidR="00393565" w:rsidRPr="000D5898">
        <w:rPr>
          <w:color w:val="000000"/>
          <w:lang w:val="en-US"/>
        </w:rPr>
        <w:t xml:space="preserve"> </w:t>
      </w:r>
      <w:r w:rsidR="00B312C2" w:rsidRPr="000D5898">
        <w:rPr>
          <w:color w:val="000000"/>
          <w:lang w:val="en-US"/>
        </w:rPr>
        <w:t xml:space="preserve">We acknowledge that the present comparison of detailed metabolic effects of statin therapy and PCSK9 inhibition does not </w:t>
      </w:r>
      <w:r w:rsidR="00847CA2" w:rsidRPr="000D5898">
        <w:rPr>
          <w:color w:val="000000"/>
          <w:lang w:val="en-US"/>
        </w:rPr>
        <w:t xml:space="preserve">directly </w:t>
      </w:r>
      <w:r w:rsidR="00B312C2" w:rsidRPr="000D5898">
        <w:rPr>
          <w:color w:val="000000"/>
          <w:lang w:val="en-US"/>
        </w:rPr>
        <w:t>inform on the cardiovascular benefits of anti-PCSK9 therapies above current optimal care, but potentially i</w:t>
      </w:r>
      <w:r w:rsidR="0070670F" w:rsidRPr="000D5898">
        <w:rPr>
          <w:color w:val="000000"/>
          <w:lang w:val="en-US"/>
        </w:rPr>
        <w:t xml:space="preserve">n </w:t>
      </w:r>
      <w:r w:rsidR="00B312C2" w:rsidRPr="000D5898">
        <w:rPr>
          <w:color w:val="000000"/>
          <w:lang w:val="en-US"/>
        </w:rPr>
        <w:t xml:space="preserve">keeping </w:t>
      </w:r>
      <w:r w:rsidR="0070670F" w:rsidRPr="000D5898">
        <w:rPr>
          <w:color w:val="000000"/>
          <w:lang w:val="en-US"/>
        </w:rPr>
        <w:t xml:space="preserve">with </w:t>
      </w:r>
      <w:r w:rsidR="00B312C2" w:rsidRPr="000D5898">
        <w:rPr>
          <w:color w:val="000000"/>
          <w:lang w:val="en-US"/>
        </w:rPr>
        <w:t>our findings</w:t>
      </w:r>
      <w:r w:rsidR="0070670F" w:rsidRPr="000D5898">
        <w:rPr>
          <w:color w:val="000000"/>
          <w:lang w:val="en-US"/>
        </w:rPr>
        <w:t>, t</w:t>
      </w:r>
      <w:r w:rsidR="007A66DE" w:rsidRPr="000D5898">
        <w:rPr>
          <w:color w:val="000000"/>
          <w:lang w:val="en-US"/>
        </w:rPr>
        <w:t xml:space="preserve">he </w:t>
      </w:r>
      <w:r w:rsidR="0089097C" w:rsidRPr="000D5898">
        <w:rPr>
          <w:color w:val="000000"/>
          <w:lang w:val="en-US"/>
        </w:rPr>
        <w:t>cardiovascular outcome trial</w:t>
      </w:r>
      <w:r w:rsidR="00322782" w:rsidRPr="000D5898">
        <w:rPr>
          <w:color w:val="000000"/>
          <w:lang w:val="en-US"/>
        </w:rPr>
        <w:t>s</w:t>
      </w:r>
      <w:r w:rsidR="0089097C" w:rsidRPr="000D5898">
        <w:rPr>
          <w:color w:val="000000"/>
          <w:lang w:val="en-US"/>
        </w:rPr>
        <w:t xml:space="preserve"> on PCSK9 inhibition</w:t>
      </w:r>
      <w:r w:rsidR="002072AF" w:rsidRPr="000D5898">
        <w:rPr>
          <w:color w:val="000000"/>
          <w:lang w:val="en-US"/>
        </w:rPr>
        <w:t xml:space="preserve"> </w:t>
      </w:r>
      <w:r w:rsidR="00322782" w:rsidRPr="000D5898">
        <w:rPr>
          <w:color w:val="000000"/>
          <w:lang w:val="en-US"/>
        </w:rPr>
        <w:t xml:space="preserve">have </w:t>
      </w:r>
      <w:r w:rsidR="004C77BD" w:rsidRPr="000D5898">
        <w:rPr>
          <w:color w:val="000000"/>
          <w:lang w:val="en-US"/>
        </w:rPr>
        <w:t>demonstrate</w:t>
      </w:r>
      <w:r w:rsidR="00322782" w:rsidRPr="000D5898">
        <w:rPr>
          <w:color w:val="000000"/>
          <w:lang w:val="en-US"/>
        </w:rPr>
        <w:t>d</w:t>
      </w:r>
      <w:r w:rsidR="007A66DE" w:rsidRPr="000D5898">
        <w:rPr>
          <w:color w:val="000000"/>
          <w:lang w:val="en-US"/>
        </w:rPr>
        <w:t xml:space="preserve"> </w:t>
      </w:r>
      <w:r w:rsidR="004C77BD" w:rsidRPr="000D5898">
        <w:rPr>
          <w:color w:val="000000"/>
          <w:lang w:val="en-US"/>
        </w:rPr>
        <w:t xml:space="preserve">slightly </w:t>
      </w:r>
      <w:r w:rsidR="00BE7A0F" w:rsidRPr="000D5898">
        <w:rPr>
          <w:color w:val="000000"/>
          <w:lang w:val="en-US"/>
        </w:rPr>
        <w:t xml:space="preserve">weaker </w:t>
      </w:r>
      <w:r w:rsidR="0000756E" w:rsidRPr="000D5898">
        <w:rPr>
          <w:color w:val="000000"/>
          <w:lang w:val="en-US"/>
        </w:rPr>
        <w:t>cardiovascular</w:t>
      </w:r>
      <w:r w:rsidR="007A66DE" w:rsidRPr="000D5898">
        <w:rPr>
          <w:color w:val="000000"/>
          <w:lang w:val="en-US"/>
        </w:rPr>
        <w:t xml:space="preserve"> </w:t>
      </w:r>
      <w:r w:rsidR="00393565" w:rsidRPr="000D5898">
        <w:rPr>
          <w:color w:val="000000"/>
          <w:lang w:val="en-US"/>
        </w:rPr>
        <w:t xml:space="preserve">event lowering </w:t>
      </w:r>
      <w:r w:rsidR="00096ABF" w:rsidRPr="000D5898">
        <w:rPr>
          <w:color w:val="000000"/>
          <w:lang w:val="en-US"/>
        </w:rPr>
        <w:t xml:space="preserve">compared to meta-analysis of </w:t>
      </w:r>
      <w:r w:rsidR="007A66DE" w:rsidRPr="000D5898">
        <w:rPr>
          <w:color w:val="000000"/>
          <w:lang w:val="en-US"/>
        </w:rPr>
        <w:t xml:space="preserve">statin trials </w:t>
      </w:r>
      <w:r w:rsidR="00257CF2" w:rsidRPr="000D5898">
        <w:rPr>
          <w:color w:val="000000"/>
          <w:lang w:val="en-US"/>
        </w:rPr>
        <w:t xml:space="preserve">per mmol/L reduction in LDL-C </w:t>
      </w:r>
      <w:r w:rsidR="00903D0C" w:rsidRPr="000D5898">
        <w:rPr>
          <w:color w:val="000000"/>
          <w:lang w:val="en-US"/>
        </w:rPr>
        <w:fldChar w:fldCharType="begin"/>
      </w:r>
      <w:r w:rsidR="00EE6B14" w:rsidRPr="000D5898">
        <w:rPr>
          <w:color w:val="000000"/>
          <w:lang w:val="en-US"/>
        </w:rPr>
        <w:instrText>ADDIN RW.CITE{{doc:5910a6e0e4b0042e4aad99f6 Sabatine,MS 2017}}</w:instrText>
      </w:r>
      <w:r w:rsidR="00903D0C" w:rsidRPr="000D5898">
        <w:rPr>
          <w:color w:val="000000"/>
          <w:lang w:val="en-US"/>
        </w:rPr>
        <w:fldChar w:fldCharType="separate"/>
      </w:r>
      <w:r w:rsidR="008A7D57" w:rsidRPr="000D5898">
        <w:rPr>
          <w:rFonts w:cs="Calibri"/>
          <w:color w:val="000000"/>
          <w:lang w:val="en-US"/>
        </w:rPr>
        <w:t>(6)</w:t>
      </w:r>
      <w:r w:rsidR="00903D0C" w:rsidRPr="000D5898">
        <w:rPr>
          <w:color w:val="000000"/>
          <w:lang w:val="en-US"/>
        </w:rPr>
        <w:fldChar w:fldCharType="end"/>
      </w:r>
      <w:r w:rsidR="007A66DE" w:rsidRPr="000D5898">
        <w:rPr>
          <w:color w:val="000000"/>
          <w:lang w:val="en-US"/>
        </w:rPr>
        <w:t xml:space="preserve">. </w:t>
      </w:r>
      <w:r w:rsidR="003B7288" w:rsidRPr="000D5898">
        <w:rPr>
          <w:color w:val="000000"/>
          <w:lang w:val="en-US"/>
        </w:rPr>
        <w:t xml:space="preserve">While </w:t>
      </w:r>
      <w:r w:rsidR="0045260D" w:rsidRPr="000D5898">
        <w:rPr>
          <w:color w:val="000000"/>
          <w:lang w:val="en-US"/>
        </w:rPr>
        <w:t xml:space="preserve">potential </w:t>
      </w:r>
      <w:r w:rsidR="00BE7A0F" w:rsidRPr="000D5898">
        <w:rPr>
          <w:color w:val="000000"/>
          <w:lang w:val="en-US"/>
        </w:rPr>
        <w:t>explanation</w:t>
      </w:r>
      <w:r w:rsidR="00983D14" w:rsidRPr="000D5898">
        <w:rPr>
          <w:color w:val="000000"/>
          <w:lang w:val="en-US"/>
        </w:rPr>
        <w:t>s</w:t>
      </w:r>
      <w:r w:rsidR="00BE7A0F" w:rsidRPr="000D5898">
        <w:rPr>
          <w:color w:val="000000"/>
          <w:lang w:val="en-US"/>
        </w:rPr>
        <w:t xml:space="preserve"> </w:t>
      </w:r>
      <w:r w:rsidR="00915139" w:rsidRPr="000D5898">
        <w:rPr>
          <w:color w:val="000000"/>
          <w:lang w:val="en-US"/>
        </w:rPr>
        <w:t xml:space="preserve">for this discrepancy </w:t>
      </w:r>
      <w:r w:rsidR="00983D14" w:rsidRPr="000D5898">
        <w:rPr>
          <w:color w:val="000000"/>
          <w:lang w:val="en-US"/>
        </w:rPr>
        <w:t xml:space="preserve">include </w:t>
      </w:r>
      <w:r w:rsidR="00BE7A0F" w:rsidRPr="000D5898">
        <w:rPr>
          <w:color w:val="000000"/>
          <w:lang w:val="en-US"/>
        </w:rPr>
        <w:t>the</w:t>
      </w:r>
      <w:r w:rsidR="007A66DE" w:rsidRPr="000D5898">
        <w:rPr>
          <w:color w:val="000000"/>
          <w:lang w:val="en-US"/>
        </w:rPr>
        <w:t xml:space="preserve"> short </w:t>
      </w:r>
      <w:r w:rsidR="00F63E8E" w:rsidRPr="000D5898">
        <w:rPr>
          <w:color w:val="000000"/>
          <w:lang w:val="en-US"/>
        </w:rPr>
        <w:t xml:space="preserve">trial </w:t>
      </w:r>
      <w:r w:rsidR="007A66DE" w:rsidRPr="000D5898">
        <w:rPr>
          <w:color w:val="000000"/>
          <w:lang w:val="en-US"/>
        </w:rPr>
        <w:t xml:space="preserve">duration </w:t>
      </w:r>
      <w:r w:rsidR="00983D14" w:rsidRPr="000D5898">
        <w:rPr>
          <w:color w:val="000000"/>
          <w:lang w:val="en-US"/>
        </w:rPr>
        <w:t>and choice of primary end-point</w:t>
      </w:r>
      <w:r w:rsidR="00BF39C1" w:rsidRPr="000D5898">
        <w:rPr>
          <w:color w:val="000000"/>
          <w:lang w:val="en-US"/>
        </w:rPr>
        <w:t xml:space="preserve">, </w:t>
      </w:r>
      <w:r w:rsidR="007A66DE" w:rsidRPr="000D5898">
        <w:rPr>
          <w:color w:val="000000"/>
          <w:lang w:val="en-US"/>
        </w:rPr>
        <w:t xml:space="preserve">other </w:t>
      </w:r>
      <w:r w:rsidR="004B60FC" w:rsidRPr="000D5898">
        <w:rPr>
          <w:color w:val="000000"/>
          <w:lang w:val="en-US"/>
        </w:rPr>
        <w:t>explanations</w:t>
      </w:r>
      <w:r w:rsidR="00BE7A0F" w:rsidRPr="000D5898">
        <w:rPr>
          <w:color w:val="000000"/>
          <w:lang w:val="en-US"/>
        </w:rPr>
        <w:t>,</w:t>
      </w:r>
      <w:r w:rsidR="004B60FC" w:rsidRPr="000D5898">
        <w:rPr>
          <w:color w:val="000000"/>
          <w:lang w:val="en-US"/>
        </w:rPr>
        <w:t xml:space="preserve"> </w:t>
      </w:r>
      <w:r w:rsidR="00DE3D12" w:rsidRPr="000D5898">
        <w:rPr>
          <w:color w:val="000000"/>
          <w:lang w:val="en-US"/>
        </w:rPr>
        <w:t>such as differences in anti-inflammatory effects</w:t>
      </w:r>
      <w:r w:rsidR="00BE7A0F" w:rsidRPr="000D5898">
        <w:rPr>
          <w:color w:val="000000"/>
          <w:lang w:val="en-US"/>
        </w:rPr>
        <w:t>,</w:t>
      </w:r>
      <w:r w:rsidR="00DE3D12" w:rsidRPr="000D5898">
        <w:rPr>
          <w:color w:val="000000"/>
          <w:lang w:val="en-US"/>
        </w:rPr>
        <w:t xml:space="preserve"> </w:t>
      </w:r>
      <w:r w:rsidR="00185379" w:rsidRPr="000D5898">
        <w:rPr>
          <w:color w:val="000000"/>
          <w:lang w:val="en-US"/>
        </w:rPr>
        <w:t xml:space="preserve">have </w:t>
      </w:r>
      <w:r w:rsidR="00BE7A0F" w:rsidRPr="000D5898">
        <w:rPr>
          <w:color w:val="000000"/>
          <w:lang w:val="en-US"/>
        </w:rPr>
        <w:t xml:space="preserve">also </w:t>
      </w:r>
      <w:r w:rsidR="00185379" w:rsidRPr="000D5898">
        <w:rPr>
          <w:color w:val="000000"/>
          <w:lang w:val="en-US"/>
        </w:rPr>
        <w:t xml:space="preserve">been suggested </w:t>
      </w:r>
      <w:r w:rsidR="00F05CD4" w:rsidRPr="000D5898">
        <w:rPr>
          <w:color w:val="000000"/>
          <w:lang w:val="en-US"/>
        </w:rPr>
        <w:fldChar w:fldCharType="begin"/>
      </w:r>
      <w:r w:rsidR="00EE6B14" w:rsidRPr="000D5898">
        <w:rPr>
          <w:color w:val="000000"/>
          <w:lang w:val="en-US"/>
        </w:rPr>
        <w:instrText>ADDIN RW.CITE{{doc:5910a6dfe4b0042e4aad9900 Ference,BA 2016; doc:5a3931a7e4b0a1ae075af0fb Waters,DavidD 2017}}</w:instrText>
      </w:r>
      <w:r w:rsidR="00F05CD4" w:rsidRPr="000D5898">
        <w:rPr>
          <w:color w:val="000000"/>
          <w:lang w:val="en-US"/>
        </w:rPr>
        <w:fldChar w:fldCharType="separate"/>
      </w:r>
      <w:r w:rsidR="00A35F41" w:rsidRPr="000D5898">
        <w:rPr>
          <w:rFonts w:cs="Calibri"/>
          <w:color w:val="000000"/>
          <w:lang w:val="en-US"/>
        </w:rPr>
        <w:t>(11,49)</w:t>
      </w:r>
      <w:r w:rsidR="00F05CD4" w:rsidRPr="000D5898">
        <w:rPr>
          <w:color w:val="000000"/>
          <w:lang w:val="en-US"/>
        </w:rPr>
        <w:fldChar w:fldCharType="end"/>
      </w:r>
      <w:r w:rsidR="00DE3D12" w:rsidRPr="000D5898">
        <w:rPr>
          <w:color w:val="000000"/>
          <w:lang w:val="en-US"/>
        </w:rPr>
        <w:t xml:space="preserve">. </w:t>
      </w:r>
      <w:r w:rsidR="002906BD" w:rsidRPr="000D5898">
        <w:rPr>
          <w:color w:val="000000"/>
          <w:lang w:val="en-US"/>
        </w:rPr>
        <w:t xml:space="preserve">Our results </w:t>
      </w:r>
      <w:r w:rsidR="00BE7A0F" w:rsidRPr="000D5898">
        <w:rPr>
          <w:color w:val="000000"/>
          <w:lang w:val="en-US"/>
        </w:rPr>
        <w:t>provide a</w:t>
      </w:r>
      <w:r w:rsidR="00352FE3" w:rsidRPr="000D5898">
        <w:rPr>
          <w:color w:val="000000"/>
          <w:lang w:val="en-US"/>
        </w:rPr>
        <w:t xml:space="preserve">n </w:t>
      </w:r>
      <w:r w:rsidR="00A81D3E" w:rsidRPr="000D5898">
        <w:rPr>
          <w:color w:val="000000"/>
          <w:lang w:val="en-US"/>
        </w:rPr>
        <w:t xml:space="preserve">additional </w:t>
      </w:r>
      <w:r w:rsidR="00BE7A0F" w:rsidRPr="000D5898">
        <w:rPr>
          <w:color w:val="000000"/>
          <w:lang w:val="en-US"/>
        </w:rPr>
        <w:t>hypothesis for exploration</w:t>
      </w:r>
      <w:r w:rsidR="00A81D3E" w:rsidRPr="000D5898">
        <w:rPr>
          <w:color w:val="000000"/>
          <w:lang w:val="en-US"/>
        </w:rPr>
        <w:t xml:space="preserve">: </w:t>
      </w:r>
      <w:r w:rsidR="00BE7A0F" w:rsidRPr="000D5898">
        <w:rPr>
          <w:color w:val="000000"/>
          <w:lang w:val="en-US"/>
        </w:rPr>
        <w:t xml:space="preserve">the apparent weaker </w:t>
      </w:r>
      <w:r w:rsidR="007E53B7" w:rsidRPr="000D5898">
        <w:rPr>
          <w:color w:val="000000"/>
          <w:lang w:val="en-US"/>
        </w:rPr>
        <w:t xml:space="preserve">cardioprotective </w:t>
      </w:r>
      <w:r w:rsidR="00BE7A0F" w:rsidRPr="000D5898">
        <w:rPr>
          <w:color w:val="000000"/>
          <w:lang w:val="en-US"/>
        </w:rPr>
        <w:t xml:space="preserve">effects of </w:t>
      </w:r>
      <w:r w:rsidR="00B00B68" w:rsidRPr="000D5898">
        <w:rPr>
          <w:color w:val="000000"/>
          <w:lang w:val="en-US"/>
        </w:rPr>
        <w:t xml:space="preserve">PCSK9 inhibitors </w:t>
      </w:r>
      <w:r w:rsidR="00BE7A0F" w:rsidRPr="000D5898">
        <w:rPr>
          <w:color w:val="000000"/>
          <w:lang w:val="en-US"/>
        </w:rPr>
        <w:t>compared to statins per unit reduction in LDL-C</w:t>
      </w:r>
      <w:r w:rsidR="009946B2" w:rsidRPr="000D5898">
        <w:rPr>
          <w:color w:val="000000"/>
          <w:lang w:val="en-US"/>
        </w:rPr>
        <w:t xml:space="preserve"> </w:t>
      </w:r>
      <w:r w:rsidR="00BE7A0F" w:rsidRPr="000D5898">
        <w:rPr>
          <w:color w:val="000000"/>
          <w:lang w:val="en-US"/>
        </w:rPr>
        <w:t xml:space="preserve">may be due to </w:t>
      </w:r>
      <w:r w:rsidR="00A81D3E" w:rsidRPr="000D5898">
        <w:rPr>
          <w:color w:val="000000"/>
          <w:lang w:val="en-US"/>
        </w:rPr>
        <w:t xml:space="preserve">weaker </w:t>
      </w:r>
      <w:r w:rsidR="00BE7A0F" w:rsidRPr="000D5898">
        <w:rPr>
          <w:color w:val="000000"/>
          <w:lang w:val="en-US"/>
        </w:rPr>
        <w:t>reductions in VLDL</w:t>
      </w:r>
      <w:r w:rsidR="00BB7961" w:rsidRPr="000D5898">
        <w:rPr>
          <w:color w:val="000000"/>
          <w:lang w:val="en-US"/>
        </w:rPr>
        <w:t xml:space="preserve"> lipid</w:t>
      </w:r>
      <w:r w:rsidR="00BE7A0F" w:rsidRPr="000D5898">
        <w:rPr>
          <w:color w:val="000000"/>
          <w:lang w:val="en-US"/>
        </w:rPr>
        <w:t xml:space="preserve"> concentrations</w:t>
      </w:r>
      <w:r w:rsidR="00A81D3E" w:rsidRPr="000D5898">
        <w:rPr>
          <w:color w:val="000000"/>
          <w:lang w:val="en-US"/>
        </w:rPr>
        <w:t xml:space="preserve"> by PCSK9 inhibition</w:t>
      </w:r>
      <w:r w:rsidR="00BE7A0F" w:rsidRPr="000D5898">
        <w:rPr>
          <w:color w:val="000000"/>
          <w:lang w:val="en-US"/>
        </w:rPr>
        <w:t>.</w:t>
      </w:r>
      <w:r w:rsidR="00393565" w:rsidRPr="000D5898">
        <w:rPr>
          <w:color w:val="000000"/>
          <w:lang w:val="en-US"/>
        </w:rPr>
        <w:t xml:space="preserve"> </w:t>
      </w:r>
      <w:r w:rsidR="00B312C2" w:rsidRPr="000D5898">
        <w:rPr>
          <w:color w:val="000000"/>
          <w:lang w:val="en-US"/>
        </w:rPr>
        <w:t>This hypothesis warrants further investigation, including elucidation of the causal role of triglyceride-rich VLDL particles in tandem with further examinations of the detailed lipid effect of PCSK9 inhibitors.</w:t>
      </w:r>
    </w:p>
    <w:p w14:paraId="19DB1A28" w14:textId="462E0033" w:rsidR="00DA7A91" w:rsidRPr="000D5898" w:rsidRDefault="00D04907" w:rsidP="00775A80">
      <w:pPr>
        <w:spacing w:after="0"/>
        <w:jc w:val="left"/>
        <w:rPr>
          <w:color w:val="000000"/>
          <w:lang w:val="en-US"/>
        </w:rPr>
      </w:pPr>
      <w:r w:rsidRPr="000D5898">
        <w:rPr>
          <w:color w:val="000000"/>
          <w:lang w:val="en-US"/>
        </w:rPr>
        <w:t xml:space="preserve">Strengths and </w:t>
      </w:r>
      <w:r w:rsidR="00BC1842" w:rsidRPr="000D5898">
        <w:rPr>
          <w:color w:val="000000"/>
          <w:lang w:val="en-US"/>
        </w:rPr>
        <w:t xml:space="preserve">limitations of </w:t>
      </w:r>
      <w:r w:rsidR="00723374" w:rsidRPr="000D5898">
        <w:rPr>
          <w:color w:val="000000"/>
          <w:lang w:val="en-US"/>
        </w:rPr>
        <w:t xml:space="preserve">our </w:t>
      </w:r>
      <w:r w:rsidR="00BC1842" w:rsidRPr="000D5898">
        <w:rPr>
          <w:color w:val="000000"/>
          <w:lang w:val="en-US"/>
        </w:rPr>
        <w:t xml:space="preserve">study </w:t>
      </w:r>
      <w:r w:rsidR="00723374" w:rsidRPr="000D5898">
        <w:rPr>
          <w:color w:val="000000"/>
          <w:lang w:val="en-US"/>
        </w:rPr>
        <w:t>warrant</w:t>
      </w:r>
      <w:r w:rsidR="00BC1842" w:rsidRPr="000D5898">
        <w:rPr>
          <w:color w:val="000000"/>
          <w:lang w:val="en-US"/>
        </w:rPr>
        <w:t xml:space="preserve"> consider</w:t>
      </w:r>
      <w:r w:rsidR="00723374" w:rsidRPr="000D5898">
        <w:rPr>
          <w:color w:val="000000"/>
          <w:lang w:val="en-US"/>
        </w:rPr>
        <w:t>ation</w:t>
      </w:r>
      <w:r w:rsidR="00BC1842" w:rsidRPr="000D5898">
        <w:rPr>
          <w:color w:val="000000"/>
          <w:lang w:val="en-US"/>
        </w:rPr>
        <w:t xml:space="preserve">. </w:t>
      </w:r>
      <w:r w:rsidR="00213CDE" w:rsidRPr="000D5898">
        <w:rPr>
          <w:color w:val="000000"/>
          <w:lang w:val="en-US"/>
        </w:rPr>
        <w:t>T</w:t>
      </w:r>
      <w:r w:rsidR="00BC1842" w:rsidRPr="000D5898">
        <w:rPr>
          <w:color w:val="000000"/>
          <w:lang w:val="en-US"/>
        </w:rPr>
        <w:t xml:space="preserve">he lack of </w:t>
      </w:r>
      <w:r w:rsidR="0064060B" w:rsidRPr="000D5898">
        <w:rPr>
          <w:color w:val="000000"/>
          <w:lang w:val="en-US"/>
        </w:rPr>
        <w:t xml:space="preserve">NMR metabolomics data for a PCSK9 inhibition </w:t>
      </w:r>
      <w:r w:rsidR="000A6D5B" w:rsidRPr="000D5898">
        <w:rPr>
          <w:color w:val="000000"/>
          <w:lang w:val="en-US"/>
        </w:rPr>
        <w:t xml:space="preserve">trial </w:t>
      </w:r>
      <w:r w:rsidR="00BC246E" w:rsidRPr="000D5898">
        <w:rPr>
          <w:color w:val="000000"/>
          <w:lang w:val="en-US"/>
        </w:rPr>
        <w:t>motivated</w:t>
      </w:r>
      <w:r w:rsidR="001E6C8A" w:rsidRPr="000D5898">
        <w:rPr>
          <w:color w:val="000000"/>
          <w:lang w:val="en-US"/>
        </w:rPr>
        <w:t xml:space="preserve"> </w:t>
      </w:r>
      <w:r w:rsidR="007D6FB7" w:rsidRPr="000D5898">
        <w:rPr>
          <w:color w:val="000000"/>
          <w:lang w:val="en-US"/>
        </w:rPr>
        <w:t xml:space="preserve">the </w:t>
      </w:r>
      <w:r w:rsidR="00BC246E" w:rsidRPr="000D5898">
        <w:rPr>
          <w:color w:val="000000"/>
          <w:lang w:val="en-US"/>
        </w:rPr>
        <w:t xml:space="preserve">use of </w:t>
      </w:r>
      <w:r w:rsidR="00AC32F8" w:rsidRPr="000D5898">
        <w:rPr>
          <w:color w:val="000000"/>
          <w:lang w:val="en-US"/>
        </w:rPr>
        <w:t xml:space="preserve">a loss-of-function variant in </w:t>
      </w:r>
      <w:r w:rsidR="00AC32F8" w:rsidRPr="000D5898">
        <w:rPr>
          <w:i/>
          <w:color w:val="000000"/>
          <w:lang w:val="en-US"/>
        </w:rPr>
        <w:t>PCSK9</w:t>
      </w:r>
      <w:r w:rsidR="00C07CF3" w:rsidRPr="000D5898">
        <w:rPr>
          <w:color w:val="000000"/>
          <w:lang w:val="en-US"/>
        </w:rPr>
        <w:t xml:space="preserve"> </w:t>
      </w:r>
      <w:r w:rsidR="000D0DE5" w:rsidRPr="000D5898">
        <w:rPr>
          <w:color w:val="000000"/>
          <w:lang w:val="en-US"/>
        </w:rPr>
        <w:t xml:space="preserve">as a proxy for </w:t>
      </w:r>
      <w:r w:rsidR="00330B85" w:rsidRPr="000D5898">
        <w:rPr>
          <w:color w:val="000000"/>
          <w:lang w:val="en-US"/>
        </w:rPr>
        <w:t xml:space="preserve">the </w:t>
      </w:r>
      <w:r w:rsidR="00AC32F8" w:rsidRPr="000D5898">
        <w:rPr>
          <w:color w:val="000000"/>
          <w:lang w:val="en-US"/>
        </w:rPr>
        <w:t>anticipate</w:t>
      </w:r>
      <w:r w:rsidR="009D060F" w:rsidRPr="000D5898">
        <w:rPr>
          <w:color w:val="000000"/>
          <w:lang w:val="en-US"/>
        </w:rPr>
        <w:t>d</w:t>
      </w:r>
      <w:r w:rsidR="00AC32F8" w:rsidRPr="000D5898">
        <w:rPr>
          <w:color w:val="000000"/>
          <w:lang w:val="en-US"/>
        </w:rPr>
        <w:t xml:space="preserve"> therapeutic effects</w:t>
      </w:r>
      <w:r w:rsidR="00E43C59" w:rsidRPr="000D5898">
        <w:rPr>
          <w:color w:val="000000"/>
          <w:lang w:val="en-US"/>
        </w:rPr>
        <w:t>.</w:t>
      </w:r>
      <w:r w:rsidR="00CE763B" w:rsidRPr="000D5898">
        <w:rPr>
          <w:color w:val="000000"/>
          <w:lang w:val="en-US"/>
        </w:rPr>
        <w:t xml:space="preserve"> T</w:t>
      </w:r>
      <w:r w:rsidR="00874FC3" w:rsidRPr="000D5898">
        <w:rPr>
          <w:color w:val="000000"/>
          <w:lang w:val="en-US"/>
        </w:rPr>
        <w:t xml:space="preserve">he </w:t>
      </w:r>
      <w:r w:rsidR="00BC5F8B" w:rsidRPr="000D5898">
        <w:rPr>
          <w:color w:val="000000"/>
          <w:lang w:val="en-US"/>
        </w:rPr>
        <w:t xml:space="preserve">close </w:t>
      </w:r>
      <w:r w:rsidR="00EB36AE" w:rsidRPr="000D5898">
        <w:rPr>
          <w:color w:val="000000"/>
          <w:lang w:val="en-US"/>
        </w:rPr>
        <w:t xml:space="preserve">match </w:t>
      </w:r>
      <w:r w:rsidR="00874FC3" w:rsidRPr="000D5898">
        <w:rPr>
          <w:color w:val="000000"/>
          <w:lang w:val="en-US"/>
        </w:rPr>
        <w:t xml:space="preserve">in </w:t>
      </w:r>
      <w:r w:rsidR="00CE763B" w:rsidRPr="000D5898">
        <w:rPr>
          <w:color w:val="000000"/>
          <w:lang w:val="en-US"/>
        </w:rPr>
        <w:t xml:space="preserve">the </w:t>
      </w:r>
      <w:r w:rsidR="00CD1EB2" w:rsidRPr="000D5898">
        <w:rPr>
          <w:color w:val="000000"/>
          <w:lang w:val="en-US"/>
        </w:rPr>
        <w:t xml:space="preserve">detailed </w:t>
      </w:r>
      <w:r w:rsidR="00874FC3" w:rsidRPr="000D5898">
        <w:rPr>
          <w:color w:val="000000"/>
          <w:lang w:val="en-US"/>
        </w:rPr>
        <w:t xml:space="preserve">metabolic </w:t>
      </w:r>
      <w:r w:rsidR="00CD1EB2" w:rsidRPr="000D5898">
        <w:rPr>
          <w:color w:val="000000"/>
          <w:lang w:val="en-US"/>
        </w:rPr>
        <w:t xml:space="preserve">effects </w:t>
      </w:r>
      <w:r w:rsidR="00874FC3" w:rsidRPr="000D5898">
        <w:rPr>
          <w:color w:val="000000"/>
          <w:lang w:val="en-US"/>
        </w:rPr>
        <w:t xml:space="preserve">of </w:t>
      </w:r>
      <w:r w:rsidR="00EB36AE" w:rsidRPr="000D5898">
        <w:rPr>
          <w:color w:val="000000"/>
          <w:lang w:val="en-US"/>
        </w:rPr>
        <w:t xml:space="preserve">statin </w:t>
      </w:r>
      <w:r w:rsidR="00983DD8" w:rsidRPr="000D5898">
        <w:rPr>
          <w:color w:val="000000"/>
          <w:lang w:val="en-US"/>
        </w:rPr>
        <w:t xml:space="preserve">therapy and </w:t>
      </w:r>
      <w:r w:rsidR="00983DD8" w:rsidRPr="000D5898">
        <w:rPr>
          <w:i/>
          <w:color w:val="000000"/>
          <w:lang w:val="en-US"/>
        </w:rPr>
        <w:t>HMGCR</w:t>
      </w:r>
      <w:r w:rsidR="00BD0195" w:rsidRPr="000D5898">
        <w:rPr>
          <w:i/>
          <w:color w:val="000000"/>
          <w:lang w:val="en-US"/>
        </w:rPr>
        <w:t xml:space="preserve"> </w:t>
      </w:r>
      <w:r w:rsidR="00BD0195" w:rsidRPr="000D5898">
        <w:rPr>
          <w:color w:val="000000"/>
          <w:lang w:val="en-US"/>
        </w:rPr>
        <w:t>observed in this study</w:t>
      </w:r>
      <w:r w:rsidR="00C474D5" w:rsidRPr="000D5898">
        <w:rPr>
          <w:color w:val="000000"/>
          <w:lang w:val="en-US"/>
        </w:rPr>
        <w:t xml:space="preserve"> </w:t>
      </w:r>
      <w:r w:rsidR="00EB36AE" w:rsidRPr="000D5898">
        <w:rPr>
          <w:color w:val="000000"/>
          <w:lang w:val="en-US"/>
        </w:rPr>
        <w:t>substantiates</w:t>
      </w:r>
      <w:r w:rsidR="00BE7A0F" w:rsidRPr="000D5898">
        <w:rPr>
          <w:color w:val="000000"/>
          <w:lang w:val="en-US"/>
        </w:rPr>
        <w:t xml:space="preserve"> </w:t>
      </w:r>
      <w:r w:rsidR="00454FB1" w:rsidRPr="000D5898">
        <w:rPr>
          <w:color w:val="000000"/>
          <w:lang w:val="en-US"/>
        </w:rPr>
        <w:t xml:space="preserve">the validity </w:t>
      </w:r>
      <w:r w:rsidR="00BE7A0F" w:rsidRPr="000D5898">
        <w:rPr>
          <w:color w:val="000000"/>
          <w:lang w:val="en-US"/>
        </w:rPr>
        <w:t xml:space="preserve">of </w:t>
      </w:r>
      <w:r w:rsidR="00454FB1" w:rsidRPr="000D5898">
        <w:rPr>
          <w:color w:val="000000"/>
          <w:lang w:val="en-US"/>
        </w:rPr>
        <w:t xml:space="preserve">using </w:t>
      </w:r>
      <w:r w:rsidR="00BE7A0F" w:rsidRPr="000D5898">
        <w:rPr>
          <w:color w:val="000000"/>
          <w:lang w:val="en-US"/>
        </w:rPr>
        <w:t xml:space="preserve">genetic variants to mimic </w:t>
      </w:r>
      <w:r w:rsidR="007B5EF4" w:rsidRPr="000D5898">
        <w:rPr>
          <w:color w:val="000000"/>
          <w:lang w:val="en-US"/>
        </w:rPr>
        <w:t xml:space="preserve">lipid-lowering </w:t>
      </w:r>
      <w:r w:rsidR="00454FB1" w:rsidRPr="000D5898">
        <w:rPr>
          <w:color w:val="000000"/>
          <w:lang w:val="en-US"/>
        </w:rPr>
        <w:t>effects in randomized trial settings</w:t>
      </w:r>
      <w:r w:rsidR="00DA3FE6" w:rsidRPr="000D5898">
        <w:rPr>
          <w:color w:val="000000"/>
          <w:lang w:val="en-US"/>
        </w:rPr>
        <w:t xml:space="preserve">. </w:t>
      </w:r>
      <w:r w:rsidR="005B4EB9" w:rsidRPr="000D5898">
        <w:rPr>
          <w:color w:val="000000"/>
          <w:lang w:val="en-US"/>
        </w:rPr>
        <w:t xml:space="preserve">While we note that the metabolic profile of other </w:t>
      </w:r>
      <w:r w:rsidR="005B4EB9" w:rsidRPr="000D5898">
        <w:rPr>
          <w:color w:val="000000"/>
          <w:lang w:val="en-US"/>
        </w:rPr>
        <w:lastRenderedPageBreak/>
        <w:t>statin</w:t>
      </w:r>
      <w:r w:rsidR="00F92BEA" w:rsidRPr="000D5898">
        <w:rPr>
          <w:color w:val="000000"/>
          <w:lang w:val="en-US"/>
        </w:rPr>
        <w:t>s</w:t>
      </w:r>
      <w:r w:rsidR="005B4EB9" w:rsidRPr="000D5898">
        <w:rPr>
          <w:color w:val="000000"/>
          <w:lang w:val="en-US"/>
        </w:rPr>
        <w:t xml:space="preserve"> may differ to that of pravastatin, the similarity between </w:t>
      </w:r>
      <w:r w:rsidR="005B4EB9" w:rsidRPr="000D5898">
        <w:rPr>
          <w:i/>
          <w:color w:val="000000"/>
          <w:lang w:val="en-US"/>
        </w:rPr>
        <w:t>HMGCR</w:t>
      </w:r>
      <w:r w:rsidR="005B4EB9" w:rsidRPr="000D5898">
        <w:rPr>
          <w:color w:val="000000"/>
          <w:lang w:val="en-US"/>
        </w:rPr>
        <w:t xml:space="preserve"> and statin therapy </w:t>
      </w:r>
      <w:r w:rsidR="005B3318" w:rsidRPr="000D5898">
        <w:rPr>
          <w:color w:val="000000"/>
          <w:lang w:val="en-US"/>
        </w:rPr>
        <w:t xml:space="preserve">we identified </w:t>
      </w:r>
      <w:r w:rsidR="005B4EB9" w:rsidRPr="000D5898">
        <w:rPr>
          <w:color w:val="000000"/>
          <w:lang w:val="en-US"/>
        </w:rPr>
        <w:t>provides reassurances</w:t>
      </w:r>
      <w:r w:rsidR="00723374" w:rsidRPr="000D5898">
        <w:rPr>
          <w:color w:val="000000"/>
          <w:lang w:val="en-US"/>
        </w:rPr>
        <w:t xml:space="preserve"> about</w:t>
      </w:r>
      <w:r w:rsidR="005B4EB9" w:rsidRPr="000D5898">
        <w:rPr>
          <w:color w:val="000000"/>
          <w:lang w:val="en-US"/>
        </w:rPr>
        <w:t xml:space="preserve"> the generalizability of our findings</w:t>
      </w:r>
      <w:r w:rsidR="002645EE" w:rsidRPr="000D5898">
        <w:rPr>
          <w:color w:val="000000"/>
          <w:lang w:val="en-US"/>
        </w:rPr>
        <w:t xml:space="preserve"> to other </w:t>
      </w:r>
      <w:r w:rsidR="00A60AA4" w:rsidRPr="000D5898">
        <w:rPr>
          <w:color w:val="000000"/>
          <w:lang w:val="en-US"/>
        </w:rPr>
        <w:t>statin types</w:t>
      </w:r>
      <w:r w:rsidR="005B4EB9" w:rsidRPr="000D5898">
        <w:rPr>
          <w:color w:val="000000"/>
          <w:lang w:val="en-US"/>
        </w:rPr>
        <w:t xml:space="preserve">. </w:t>
      </w:r>
      <w:r w:rsidR="00640C81" w:rsidRPr="000D5898">
        <w:rPr>
          <w:color w:val="000000"/>
          <w:lang w:val="en-US"/>
        </w:rPr>
        <w:t xml:space="preserve">To robustly assess the metabolic effects of genetic inhibition of PCSK9, we had more than five times the sample size of prior studies examining </w:t>
      </w:r>
      <w:r w:rsidR="00640C81" w:rsidRPr="000D5898">
        <w:rPr>
          <w:i/>
          <w:color w:val="000000"/>
          <w:lang w:val="en-US"/>
        </w:rPr>
        <w:t xml:space="preserve">PCSK9 </w:t>
      </w:r>
      <w:r w:rsidR="00640C81" w:rsidRPr="000D5898">
        <w:rPr>
          <w:color w:val="000000"/>
        </w:rPr>
        <w:t>rs11591147 on lipoprotein subclass profiles</w:t>
      </w:r>
      <w:r w:rsidR="00723B72" w:rsidRPr="000D5898">
        <w:rPr>
          <w:color w:val="000000"/>
        </w:rPr>
        <w:t xml:space="preserve"> </w:t>
      </w:r>
      <w:r w:rsidR="00723B72" w:rsidRPr="000D5898">
        <w:rPr>
          <w:color w:val="000000"/>
        </w:rPr>
        <w:fldChar w:fldCharType="begin"/>
      </w:r>
      <w:r w:rsidR="00EE6B14" w:rsidRPr="000D5898">
        <w:rPr>
          <w:color w:val="000000"/>
        </w:rPr>
        <w:instrText>ADDIN RW.CITE{{doc:592f0131e4b0cd43af8947da Verbeek,R 2017; doc:59b88cb5e4b045c6e06492a9 Würtz,Peter 2013}}</w:instrText>
      </w:r>
      <w:r w:rsidR="00723B72" w:rsidRPr="000D5898">
        <w:rPr>
          <w:color w:val="000000"/>
        </w:rPr>
        <w:fldChar w:fldCharType="separate"/>
      </w:r>
      <w:r w:rsidR="008A7D57" w:rsidRPr="000D5898">
        <w:rPr>
          <w:rFonts w:cs="Calibri"/>
          <w:color w:val="000000"/>
        </w:rPr>
        <w:t>(14,15)</w:t>
      </w:r>
      <w:r w:rsidR="00723B72" w:rsidRPr="000D5898">
        <w:rPr>
          <w:color w:val="000000"/>
        </w:rPr>
        <w:fldChar w:fldCharType="end"/>
      </w:r>
      <w:r w:rsidR="00640C81" w:rsidRPr="000D5898">
        <w:rPr>
          <w:color w:val="000000"/>
        </w:rPr>
        <w:t>.</w:t>
      </w:r>
      <w:r w:rsidR="008476F8" w:rsidRPr="000D5898">
        <w:rPr>
          <w:color w:val="000000"/>
          <w:lang w:val="en-US"/>
        </w:rPr>
        <w:t xml:space="preserve"> Des</w:t>
      </w:r>
      <w:r w:rsidR="00640C81" w:rsidRPr="000D5898">
        <w:rPr>
          <w:color w:val="000000"/>
          <w:lang w:val="en-US"/>
        </w:rPr>
        <w:t>pite the large sample size, we had limited power to detect effects on glycolysis</w:t>
      </w:r>
      <w:r w:rsidR="00F019F2" w:rsidRPr="000D5898">
        <w:rPr>
          <w:color w:val="000000"/>
          <w:lang w:val="en-US"/>
        </w:rPr>
        <w:t>-related</w:t>
      </w:r>
      <w:r w:rsidR="00640C81" w:rsidRPr="000D5898">
        <w:rPr>
          <w:color w:val="000000"/>
          <w:lang w:val="en-US"/>
        </w:rPr>
        <w:t xml:space="preserve"> metabolites due to </w:t>
      </w:r>
      <w:r w:rsidR="001A3790" w:rsidRPr="000D5898">
        <w:rPr>
          <w:color w:val="000000"/>
          <w:lang w:val="en-US"/>
        </w:rPr>
        <w:t xml:space="preserve">pre-analytical </w:t>
      </w:r>
      <w:r w:rsidR="00274C8F" w:rsidRPr="000D5898">
        <w:rPr>
          <w:color w:val="000000"/>
          <w:lang w:val="en-US"/>
        </w:rPr>
        <w:t xml:space="preserve">effects </w:t>
      </w:r>
      <w:r w:rsidR="00304145" w:rsidRPr="000D5898">
        <w:rPr>
          <w:color w:val="000000"/>
          <w:lang w:val="en-US"/>
        </w:rPr>
        <w:t xml:space="preserve">causing depletion of glucose levels in the </w:t>
      </w:r>
      <w:r w:rsidR="005F2361" w:rsidRPr="000D5898">
        <w:rPr>
          <w:color w:val="000000"/>
          <w:lang w:val="en-US"/>
        </w:rPr>
        <w:t xml:space="preserve">blood </w:t>
      </w:r>
      <w:r w:rsidR="00304145" w:rsidRPr="000D5898">
        <w:rPr>
          <w:color w:val="000000"/>
          <w:lang w:val="en-US"/>
        </w:rPr>
        <w:t>samples</w:t>
      </w:r>
      <w:r w:rsidR="00640C81" w:rsidRPr="000D5898">
        <w:rPr>
          <w:color w:val="000000"/>
          <w:lang w:val="en-US"/>
        </w:rPr>
        <w:t xml:space="preserve">. </w:t>
      </w:r>
      <w:r w:rsidR="0042193F" w:rsidRPr="000D5898">
        <w:rPr>
          <w:color w:val="000000"/>
          <w:lang w:val="en-US"/>
        </w:rPr>
        <w:t xml:space="preserve">Notwithstanding the increased risk for type 2 diabetes linked with </w:t>
      </w:r>
      <w:r w:rsidR="0042193F" w:rsidRPr="000D5898">
        <w:rPr>
          <w:i/>
          <w:color w:val="000000"/>
          <w:lang w:val="en-US"/>
        </w:rPr>
        <w:t>PCSK9</w:t>
      </w:r>
      <w:r w:rsidR="0042193F" w:rsidRPr="000D5898">
        <w:rPr>
          <w:color w:val="000000"/>
          <w:lang w:val="en-US"/>
        </w:rPr>
        <w:t xml:space="preserve"> rs11591147-T, our results indicating minute effects on glycolysis traits are in line with larger studies reporting null effects on fasting glucose for this SNP. The divergency in VLDL lipid lowering effects between statins and genetic inhibition of </w:t>
      </w:r>
      <w:r w:rsidR="0042193F" w:rsidRPr="000D5898">
        <w:rPr>
          <w:i/>
          <w:color w:val="000000"/>
          <w:lang w:val="en-US"/>
        </w:rPr>
        <w:t>PCSK9</w:t>
      </w:r>
      <w:r w:rsidR="0042193F" w:rsidRPr="000D5898">
        <w:rPr>
          <w:color w:val="000000"/>
          <w:lang w:val="en-US"/>
        </w:rPr>
        <w:t xml:space="preserve"> could potentially be attributable to differences in the clinical characteristics of the older, high-risk patients of the PROSPER trial as compared to the younger cohort participants included in the genetic analyses. However, similar VLDL lowering effects due to pravastatin as observed in here PROSPER were recently reported in PREVEND IT </w:t>
      </w:r>
      <w:r w:rsidR="0042193F" w:rsidRPr="000D5898">
        <w:rPr>
          <w:color w:val="000000"/>
          <w:lang w:val="en-US"/>
        </w:rPr>
        <w:fldChar w:fldCharType="begin"/>
      </w:r>
      <w:r w:rsidR="0042193F" w:rsidRPr="000D5898">
        <w:rPr>
          <w:color w:val="000000"/>
          <w:lang w:val="en-US"/>
        </w:rPr>
        <w:instrText>ADDIN RW.CITE{{doc:5a4bfcf4e4b0204102523c70 Kofink,D 2017}}</w:instrText>
      </w:r>
      <w:r w:rsidR="0042193F" w:rsidRPr="000D5898">
        <w:rPr>
          <w:color w:val="000000"/>
          <w:lang w:val="en-US"/>
        </w:rPr>
        <w:fldChar w:fldCharType="separate"/>
      </w:r>
      <w:r w:rsidR="0042193F" w:rsidRPr="000D5898">
        <w:rPr>
          <w:rFonts w:cs="Calibri"/>
          <w:bCs/>
          <w:color w:val="000000"/>
          <w:lang w:val="en-US"/>
        </w:rPr>
        <w:t>(13)</w:t>
      </w:r>
      <w:r w:rsidR="0042193F" w:rsidRPr="000D5898">
        <w:rPr>
          <w:color w:val="000000"/>
          <w:lang w:val="en-US"/>
        </w:rPr>
        <w:fldChar w:fldCharType="end"/>
      </w:r>
      <w:r w:rsidR="0042193F" w:rsidRPr="000D5898">
        <w:rPr>
          <w:color w:val="000000"/>
          <w:lang w:val="en-US"/>
        </w:rPr>
        <w:t xml:space="preserve"> with younger and lower-risk trial participants (Figure S1). The differences in VLDL effects were also recapitulated when directly comparing the effects of genetic inhibition of PCSK9 to that of HMGCR in the same study population (Figure</w:t>
      </w:r>
      <w:r w:rsidR="0042193F" w:rsidRPr="000D5898" w:rsidDel="003C0C27">
        <w:rPr>
          <w:color w:val="000000"/>
          <w:lang w:val="en-US"/>
        </w:rPr>
        <w:t xml:space="preserve"> </w:t>
      </w:r>
      <w:r w:rsidR="0042193F" w:rsidRPr="000D5898">
        <w:rPr>
          <w:color w:val="000000"/>
          <w:lang w:val="en-US"/>
        </w:rPr>
        <w:t xml:space="preserve">S4), providing reassurance that the observed VLDL differences are primarily due to the molecular mechanisms. Furthermore, the scaling of results to the LDL-C lowering magnitude enables comparison of the metabolic effects regardless the possible differences in the absolute lipid levels between the study populations. </w:t>
      </w:r>
      <w:r w:rsidR="006C3CF5" w:rsidRPr="000D5898">
        <w:rPr>
          <w:color w:val="000000"/>
          <w:lang w:val="en-US"/>
        </w:rPr>
        <w:t>A s</w:t>
      </w:r>
      <w:r w:rsidR="00C82DD2" w:rsidRPr="000D5898">
        <w:rPr>
          <w:color w:val="000000"/>
          <w:lang w:val="en-US"/>
        </w:rPr>
        <w:t>trength of the metabolomics platform used is the ability to profile lipoprotein subclasses and their lipid composition</w:t>
      </w:r>
      <w:r w:rsidR="00D53F68" w:rsidRPr="000D5898">
        <w:rPr>
          <w:color w:val="000000"/>
          <w:lang w:val="en-US"/>
        </w:rPr>
        <w:t xml:space="preserve"> at high-throughput</w:t>
      </w:r>
      <w:r w:rsidR="00FD1C18" w:rsidRPr="000D5898">
        <w:rPr>
          <w:color w:val="000000"/>
          <w:lang w:val="en-US"/>
        </w:rPr>
        <w:t xml:space="preserve">, however </w:t>
      </w:r>
      <w:r w:rsidR="00C00D22" w:rsidRPr="000D5898">
        <w:rPr>
          <w:color w:val="000000"/>
          <w:lang w:val="en-US"/>
        </w:rPr>
        <w:t xml:space="preserve">we acknowledge that </w:t>
      </w:r>
      <w:r w:rsidR="00021449" w:rsidRPr="000D5898">
        <w:rPr>
          <w:color w:val="000000"/>
          <w:lang w:val="en-US"/>
        </w:rPr>
        <w:t xml:space="preserve">other assays may </w:t>
      </w:r>
      <w:r w:rsidR="00150B3B" w:rsidRPr="000D5898">
        <w:rPr>
          <w:color w:val="000000"/>
          <w:lang w:val="en-US"/>
        </w:rPr>
        <w:t xml:space="preserve">provide even deeper </w:t>
      </w:r>
      <w:r w:rsidR="00AC2E28" w:rsidRPr="000D5898">
        <w:rPr>
          <w:color w:val="000000"/>
          <w:lang w:val="en-US"/>
        </w:rPr>
        <w:t>characterization</w:t>
      </w:r>
      <w:r w:rsidR="00150B3B" w:rsidRPr="000D5898">
        <w:rPr>
          <w:color w:val="000000"/>
          <w:lang w:val="en-US"/>
        </w:rPr>
        <w:t xml:space="preserve"> of </w:t>
      </w:r>
      <w:r w:rsidR="00C052C6" w:rsidRPr="000D5898">
        <w:rPr>
          <w:color w:val="000000"/>
          <w:lang w:val="en-US"/>
        </w:rPr>
        <w:t xml:space="preserve">lipid </w:t>
      </w:r>
      <w:r w:rsidR="00A872E7" w:rsidRPr="000D5898">
        <w:rPr>
          <w:color w:val="000000"/>
          <w:lang w:val="en-US"/>
        </w:rPr>
        <w:t xml:space="preserve">metabolism </w:t>
      </w:r>
      <w:r w:rsidR="00C052C6" w:rsidRPr="000D5898">
        <w:rPr>
          <w:color w:val="000000"/>
          <w:lang w:val="en-US"/>
        </w:rPr>
        <w:t xml:space="preserve">and </w:t>
      </w:r>
      <w:r w:rsidR="00D53F68" w:rsidRPr="000D5898">
        <w:rPr>
          <w:color w:val="000000"/>
          <w:lang w:val="en-US"/>
        </w:rPr>
        <w:t>non-lipid pathways</w:t>
      </w:r>
      <w:r w:rsidR="000A4D81" w:rsidRPr="000D5898">
        <w:rPr>
          <w:color w:val="000000"/>
          <w:lang w:val="en-US"/>
        </w:rPr>
        <w:t xml:space="preserve"> </w:t>
      </w:r>
      <w:r w:rsidR="00C052C6" w:rsidRPr="000D5898">
        <w:rPr>
          <w:color w:val="000000"/>
          <w:lang w:val="en-US"/>
        </w:rPr>
        <w:t xml:space="preserve">to </w:t>
      </w:r>
      <w:r w:rsidR="000A4D81" w:rsidRPr="000D5898">
        <w:rPr>
          <w:color w:val="000000"/>
          <w:lang w:val="en-US"/>
        </w:rPr>
        <w:t xml:space="preserve">further clarify </w:t>
      </w:r>
      <w:r w:rsidR="00B652C9" w:rsidRPr="000D5898">
        <w:rPr>
          <w:color w:val="000000"/>
          <w:lang w:val="en-US"/>
        </w:rPr>
        <w:t xml:space="preserve">the </w:t>
      </w:r>
      <w:r w:rsidR="00C052C6" w:rsidRPr="000D5898">
        <w:rPr>
          <w:color w:val="000000"/>
          <w:lang w:val="en-US"/>
        </w:rPr>
        <w:t xml:space="preserve">molecular effects of </w:t>
      </w:r>
      <w:r w:rsidR="00CC062B" w:rsidRPr="000D5898">
        <w:rPr>
          <w:color w:val="000000"/>
          <w:lang w:val="en-US"/>
        </w:rPr>
        <w:t xml:space="preserve">lipid-lowering </w:t>
      </w:r>
      <w:r w:rsidR="00085E2F" w:rsidRPr="000D5898">
        <w:rPr>
          <w:color w:val="000000"/>
          <w:lang w:val="en-US"/>
        </w:rPr>
        <w:t xml:space="preserve">therapies </w:t>
      </w:r>
      <w:r w:rsidR="008D37E5" w:rsidRPr="000D5898">
        <w:rPr>
          <w:color w:val="000000"/>
          <w:lang w:val="en-US"/>
        </w:rPr>
        <w:fldChar w:fldCharType="begin"/>
      </w:r>
      <w:r w:rsidR="00EE6B14" w:rsidRPr="000D5898">
        <w:rPr>
          <w:color w:val="000000"/>
          <w:lang w:val="en-US"/>
        </w:rPr>
        <w:instrText>ADDIN RW.CITE{{doc:59f23f75e4b051ffd9286e9a Voora,D 2016}}</w:instrText>
      </w:r>
      <w:r w:rsidR="008D37E5" w:rsidRPr="000D5898">
        <w:rPr>
          <w:color w:val="000000"/>
          <w:lang w:val="en-US"/>
        </w:rPr>
        <w:fldChar w:fldCharType="separate"/>
      </w:r>
      <w:r w:rsidR="00A35F41" w:rsidRPr="000D5898">
        <w:rPr>
          <w:rFonts w:cs="Calibri"/>
          <w:color w:val="000000"/>
          <w:lang w:val="en-US"/>
        </w:rPr>
        <w:t>(50)</w:t>
      </w:r>
      <w:r w:rsidR="008D37E5" w:rsidRPr="000D5898">
        <w:rPr>
          <w:color w:val="000000"/>
          <w:lang w:val="en-US"/>
        </w:rPr>
        <w:fldChar w:fldCharType="end"/>
      </w:r>
      <w:r w:rsidR="00C82DD2" w:rsidRPr="000D5898">
        <w:rPr>
          <w:color w:val="000000"/>
          <w:lang w:val="en-US"/>
        </w:rPr>
        <w:t>.</w:t>
      </w:r>
    </w:p>
    <w:p w14:paraId="38EEF38E" w14:textId="77777777" w:rsidR="00334C8F" w:rsidRPr="000D5898" w:rsidRDefault="00334C8F" w:rsidP="00D51012">
      <w:pPr>
        <w:spacing w:after="0"/>
        <w:jc w:val="left"/>
        <w:rPr>
          <w:color w:val="000000"/>
          <w:lang w:val="en-US"/>
        </w:rPr>
      </w:pPr>
    </w:p>
    <w:p w14:paraId="17041CD5" w14:textId="02761448" w:rsidR="009852B1" w:rsidRPr="000D5898" w:rsidRDefault="00735108" w:rsidP="00A66C42">
      <w:pPr>
        <w:spacing w:after="0"/>
        <w:jc w:val="left"/>
        <w:rPr>
          <w:color w:val="000000"/>
        </w:rPr>
      </w:pPr>
      <w:r w:rsidRPr="000D5898">
        <w:rPr>
          <w:color w:val="000000"/>
          <w:lang w:val="en-US"/>
        </w:rPr>
        <w:t xml:space="preserve">In conclusion, we found </w:t>
      </w:r>
      <w:r w:rsidR="00133FE2" w:rsidRPr="000D5898">
        <w:rPr>
          <w:color w:val="000000"/>
          <w:lang w:val="en-US"/>
        </w:rPr>
        <w:t xml:space="preserve">highly </w:t>
      </w:r>
      <w:r w:rsidRPr="000D5898">
        <w:rPr>
          <w:color w:val="000000"/>
          <w:lang w:val="en-US"/>
        </w:rPr>
        <w:t xml:space="preserve">similar </w:t>
      </w:r>
      <w:r w:rsidR="009721B0" w:rsidRPr="000D5898">
        <w:rPr>
          <w:color w:val="000000"/>
          <w:lang w:val="en-US"/>
        </w:rPr>
        <w:t>metabolic</w:t>
      </w:r>
      <w:r w:rsidR="00953E90" w:rsidRPr="000D5898">
        <w:rPr>
          <w:color w:val="000000"/>
          <w:lang w:val="en-US"/>
        </w:rPr>
        <w:t xml:space="preserve"> </w:t>
      </w:r>
      <w:r w:rsidRPr="000D5898">
        <w:rPr>
          <w:color w:val="000000"/>
          <w:lang w:val="en-US"/>
        </w:rPr>
        <w:t xml:space="preserve">effects of </w:t>
      </w:r>
      <w:r w:rsidR="00991E5D" w:rsidRPr="000D5898">
        <w:rPr>
          <w:color w:val="000000"/>
          <w:lang w:val="en-US"/>
        </w:rPr>
        <w:t xml:space="preserve">statin therapy and genetic inhibition of </w:t>
      </w:r>
      <w:r w:rsidR="000D3269" w:rsidRPr="000D5898">
        <w:rPr>
          <w:color w:val="000000"/>
          <w:lang w:val="en-US"/>
        </w:rPr>
        <w:t>PCSK9</w:t>
      </w:r>
      <w:r w:rsidR="00400964" w:rsidRPr="000D5898">
        <w:rPr>
          <w:color w:val="000000"/>
          <w:lang w:val="en-US"/>
        </w:rPr>
        <w:t xml:space="preserve"> across a </w:t>
      </w:r>
      <w:r w:rsidR="00D66EB8" w:rsidRPr="000D5898">
        <w:rPr>
          <w:color w:val="000000"/>
          <w:lang w:val="en-US"/>
        </w:rPr>
        <w:t xml:space="preserve">comprehensive profile </w:t>
      </w:r>
      <w:r w:rsidR="00400964" w:rsidRPr="000D5898">
        <w:rPr>
          <w:color w:val="000000"/>
          <w:lang w:val="en-US"/>
        </w:rPr>
        <w:t xml:space="preserve">of </w:t>
      </w:r>
      <w:r w:rsidR="004E40D0" w:rsidRPr="000D5898">
        <w:rPr>
          <w:color w:val="000000"/>
          <w:lang w:val="en-US"/>
        </w:rPr>
        <w:t xml:space="preserve">lipids, </w:t>
      </w:r>
      <w:r w:rsidR="00400964" w:rsidRPr="000D5898">
        <w:rPr>
          <w:color w:val="000000"/>
          <w:lang w:val="en-US"/>
        </w:rPr>
        <w:t>lipoprotein subclasses, fatty acid</w:t>
      </w:r>
      <w:r w:rsidR="006B708F" w:rsidRPr="000D5898">
        <w:rPr>
          <w:color w:val="000000"/>
          <w:lang w:val="en-US"/>
        </w:rPr>
        <w:t>s</w:t>
      </w:r>
      <w:r w:rsidR="008E7895" w:rsidRPr="000D5898">
        <w:rPr>
          <w:color w:val="000000"/>
          <w:lang w:val="en-US"/>
        </w:rPr>
        <w:t>,</w:t>
      </w:r>
      <w:r w:rsidR="00400964" w:rsidRPr="000D5898">
        <w:rPr>
          <w:color w:val="000000"/>
          <w:lang w:val="en-US"/>
        </w:rPr>
        <w:t xml:space="preserve"> and </w:t>
      </w:r>
      <w:r w:rsidR="00283CFC" w:rsidRPr="000D5898">
        <w:rPr>
          <w:color w:val="000000"/>
          <w:lang w:val="en-US"/>
        </w:rPr>
        <w:t xml:space="preserve">polar </w:t>
      </w:r>
      <w:r w:rsidR="004C73E3" w:rsidRPr="000D5898">
        <w:rPr>
          <w:color w:val="000000"/>
          <w:lang w:val="en-US"/>
        </w:rPr>
        <w:lastRenderedPageBreak/>
        <w:t>metabolites</w:t>
      </w:r>
      <w:r w:rsidRPr="000D5898">
        <w:rPr>
          <w:color w:val="000000"/>
          <w:lang w:val="en-US"/>
        </w:rPr>
        <w:t xml:space="preserve">. </w:t>
      </w:r>
      <w:r w:rsidR="00E305A7" w:rsidRPr="000D5898">
        <w:rPr>
          <w:color w:val="000000"/>
          <w:lang w:val="en-US"/>
        </w:rPr>
        <w:t xml:space="preserve">The </w:t>
      </w:r>
      <w:r w:rsidR="003C4885" w:rsidRPr="000D5898">
        <w:rPr>
          <w:color w:val="000000"/>
          <w:lang w:val="en-US"/>
        </w:rPr>
        <w:t>detailed</w:t>
      </w:r>
      <w:r w:rsidR="00A86F29" w:rsidRPr="000D5898">
        <w:rPr>
          <w:color w:val="000000"/>
          <w:lang w:val="en-US"/>
        </w:rPr>
        <w:t xml:space="preserve"> </w:t>
      </w:r>
      <w:r w:rsidR="00E305A7" w:rsidRPr="000D5898">
        <w:rPr>
          <w:color w:val="000000"/>
          <w:lang w:val="en-US"/>
        </w:rPr>
        <w:t xml:space="preserve">profiling </w:t>
      </w:r>
      <w:r w:rsidR="00A1745F" w:rsidRPr="000D5898">
        <w:rPr>
          <w:color w:val="000000"/>
          <w:lang w:val="en-US"/>
        </w:rPr>
        <w:t xml:space="preserve">of lipoprotein </w:t>
      </w:r>
      <w:r w:rsidR="004A1208" w:rsidRPr="000D5898">
        <w:rPr>
          <w:color w:val="000000"/>
          <w:lang w:val="en-US"/>
        </w:rPr>
        <w:t>subclasses</w:t>
      </w:r>
      <w:r w:rsidR="00A1745F" w:rsidRPr="000D5898">
        <w:rPr>
          <w:color w:val="000000"/>
          <w:lang w:val="en-US"/>
        </w:rPr>
        <w:t xml:space="preserve"> </w:t>
      </w:r>
      <w:r w:rsidR="00E305A7" w:rsidRPr="000D5898">
        <w:rPr>
          <w:color w:val="000000"/>
          <w:lang w:val="en-US"/>
        </w:rPr>
        <w:t xml:space="preserve">revealed </w:t>
      </w:r>
      <w:r w:rsidR="002B49CB" w:rsidRPr="000D5898">
        <w:rPr>
          <w:color w:val="000000"/>
          <w:lang w:val="en-US"/>
        </w:rPr>
        <w:t>weaker</w:t>
      </w:r>
      <w:r w:rsidR="0066450A" w:rsidRPr="000D5898">
        <w:rPr>
          <w:color w:val="000000"/>
          <w:lang w:val="en-US"/>
        </w:rPr>
        <w:t xml:space="preserve"> </w:t>
      </w:r>
      <w:r w:rsidR="00BD14D3" w:rsidRPr="000D5898">
        <w:rPr>
          <w:color w:val="000000"/>
          <w:lang w:val="en-US"/>
        </w:rPr>
        <w:t>effects</w:t>
      </w:r>
      <w:r w:rsidR="0067065E" w:rsidRPr="000D5898">
        <w:rPr>
          <w:color w:val="000000"/>
          <w:lang w:val="en-US"/>
        </w:rPr>
        <w:t xml:space="preserve"> </w:t>
      </w:r>
      <w:r w:rsidR="004F7619" w:rsidRPr="000D5898">
        <w:rPr>
          <w:color w:val="000000"/>
          <w:lang w:val="en-US"/>
        </w:rPr>
        <w:t xml:space="preserve">of </w:t>
      </w:r>
      <w:r w:rsidR="0067065E" w:rsidRPr="000D5898">
        <w:rPr>
          <w:color w:val="000000"/>
          <w:lang w:val="en-US"/>
        </w:rPr>
        <w:t>PCSK9 inhi</w:t>
      </w:r>
      <w:r w:rsidR="00420D35" w:rsidRPr="000D5898">
        <w:rPr>
          <w:color w:val="000000"/>
          <w:lang w:val="en-US"/>
        </w:rPr>
        <w:t>bi</w:t>
      </w:r>
      <w:r w:rsidR="0067065E" w:rsidRPr="000D5898">
        <w:rPr>
          <w:color w:val="000000"/>
          <w:lang w:val="en-US"/>
        </w:rPr>
        <w:t>tion</w:t>
      </w:r>
      <w:r w:rsidR="00BE3CE0" w:rsidRPr="000D5898">
        <w:rPr>
          <w:color w:val="000000"/>
          <w:lang w:val="en-US"/>
        </w:rPr>
        <w:t xml:space="preserve"> </w:t>
      </w:r>
      <w:r w:rsidR="00BD14D3" w:rsidRPr="000D5898">
        <w:rPr>
          <w:color w:val="000000"/>
          <w:lang w:val="en-US"/>
        </w:rPr>
        <w:t xml:space="preserve">on </w:t>
      </w:r>
      <w:r w:rsidR="007C1FFE" w:rsidRPr="000D5898">
        <w:rPr>
          <w:color w:val="000000"/>
          <w:lang w:val="en-US"/>
        </w:rPr>
        <w:t xml:space="preserve">VLDL </w:t>
      </w:r>
      <w:r w:rsidR="004F7619" w:rsidRPr="000D5898">
        <w:rPr>
          <w:color w:val="000000"/>
          <w:lang w:val="en-US"/>
        </w:rPr>
        <w:t>particle</w:t>
      </w:r>
      <w:r w:rsidR="006D57E4" w:rsidRPr="000D5898">
        <w:rPr>
          <w:color w:val="000000"/>
          <w:lang w:val="en-US"/>
        </w:rPr>
        <w:t>s</w:t>
      </w:r>
      <w:r w:rsidR="004F7619" w:rsidRPr="000D5898">
        <w:rPr>
          <w:color w:val="000000"/>
          <w:lang w:val="en-US"/>
        </w:rPr>
        <w:t xml:space="preserve"> </w:t>
      </w:r>
      <w:r w:rsidR="00DC524D" w:rsidRPr="000D5898">
        <w:rPr>
          <w:color w:val="000000"/>
          <w:lang w:val="en-US"/>
        </w:rPr>
        <w:t xml:space="preserve">and </w:t>
      </w:r>
      <w:r w:rsidR="009A2846" w:rsidRPr="000D5898">
        <w:rPr>
          <w:color w:val="000000"/>
          <w:lang w:val="en-US"/>
        </w:rPr>
        <w:t xml:space="preserve">their </w:t>
      </w:r>
      <w:r w:rsidR="00DC524D" w:rsidRPr="000D5898">
        <w:rPr>
          <w:color w:val="000000"/>
          <w:lang w:val="en-US"/>
        </w:rPr>
        <w:t>cho</w:t>
      </w:r>
      <w:r w:rsidR="00577791" w:rsidRPr="000D5898">
        <w:rPr>
          <w:color w:val="000000"/>
          <w:lang w:val="en-US"/>
        </w:rPr>
        <w:t>le</w:t>
      </w:r>
      <w:r w:rsidR="00DC524D" w:rsidRPr="000D5898">
        <w:rPr>
          <w:color w:val="000000"/>
          <w:lang w:val="en-US"/>
        </w:rPr>
        <w:t xml:space="preserve">sterol </w:t>
      </w:r>
      <w:r w:rsidR="006D57E4" w:rsidRPr="000D5898">
        <w:rPr>
          <w:color w:val="000000"/>
          <w:lang w:val="en-US"/>
        </w:rPr>
        <w:t>concentrations</w:t>
      </w:r>
      <w:r w:rsidR="00004028" w:rsidRPr="000D5898">
        <w:rPr>
          <w:color w:val="000000"/>
          <w:lang w:val="en-US"/>
        </w:rPr>
        <w:t xml:space="preserve"> </w:t>
      </w:r>
      <w:r w:rsidR="00631367" w:rsidRPr="000D5898">
        <w:rPr>
          <w:color w:val="000000"/>
          <w:lang w:val="en-US"/>
        </w:rPr>
        <w:t xml:space="preserve">as </w:t>
      </w:r>
      <w:r w:rsidR="00004028" w:rsidRPr="000D5898">
        <w:rPr>
          <w:color w:val="000000"/>
          <w:lang w:val="en-US"/>
        </w:rPr>
        <w:t>compared with statins</w:t>
      </w:r>
      <w:r w:rsidR="008E1477" w:rsidRPr="000D5898">
        <w:rPr>
          <w:color w:val="000000"/>
          <w:lang w:val="en-US"/>
        </w:rPr>
        <w:t xml:space="preserve">, when scaled to </w:t>
      </w:r>
      <w:r w:rsidR="004A7961" w:rsidRPr="000D5898">
        <w:rPr>
          <w:color w:val="000000"/>
          <w:lang w:val="en-US"/>
        </w:rPr>
        <w:t>an equivalent lowering of LDL-C</w:t>
      </w:r>
      <w:r w:rsidR="008112D3" w:rsidRPr="000D5898">
        <w:rPr>
          <w:color w:val="000000"/>
          <w:lang w:val="en-US"/>
        </w:rPr>
        <w:t xml:space="preserve">. If </w:t>
      </w:r>
      <w:r w:rsidR="003944F6" w:rsidRPr="000D5898">
        <w:rPr>
          <w:color w:val="000000"/>
          <w:lang w:val="en-US"/>
        </w:rPr>
        <w:t xml:space="preserve">some of </w:t>
      </w:r>
      <w:r w:rsidR="008112D3" w:rsidRPr="000D5898">
        <w:rPr>
          <w:color w:val="000000"/>
          <w:lang w:val="en-US"/>
        </w:rPr>
        <w:t xml:space="preserve">these </w:t>
      </w:r>
      <w:r w:rsidR="003015FF" w:rsidRPr="000D5898">
        <w:rPr>
          <w:color w:val="000000"/>
          <w:lang w:val="en-US"/>
        </w:rPr>
        <w:t xml:space="preserve">VLDL lipids have independent causal </w:t>
      </w:r>
      <w:r w:rsidR="00190A05" w:rsidRPr="000D5898">
        <w:rPr>
          <w:color w:val="000000"/>
          <w:lang w:val="en-US"/>
        </w:rPr>
        <w:t xml:space="preserve">effects on cardiovascular risk, </w:t>
      </w:r>
      <w:r w:rsidR="009836F7" w:rsidRPr="000D5898">
        <w:rPr>
          <w:color w:val="000000"/>
          <w:lang w:val="en-US"/>
        </w:rPr>
        <w:t xml:space="preserve">this </w:t>
      </w:r>
      <w:r w:rsidR="00085E2F" w:rsidRPr="000D5898">
        <w:rPr>
          <w:color w:val="000000"/>
          <w:lang w:val="en-US"/>
        </w:rPr>
        <w:t xml:space="preserve">could </w:t>
      </w:r>
      <w:r w:rsidR="009836F7" w:rsidRPr="000D5898">
        <w:rPr>
          <w:color w:val="000000"/>
          <w:lang w:val="en-US"/>
        </w:rPr>
        <w:t xml:space="preserve">contribute to </w:t>
      </w:r>
      <w:r w:rsidR="00000389" w:rsidRPr="000D5898">
        <w:rPr>
          <w:color w:val="000000"/>
          <w:lang w:val="en-US"/>
        </w:rPr>
        <w:t xml:space="preserve">subtle </w:t>
      </w:r>
      <w:r w:rsidR="007942EA" w:rsidRPr="000D5898">
        <w:rPr>
          <w:color w:val="000000"/>
          <w:lang w:val="en-US"/>
        </w:rPr>
        <w:t xml:space="preserve">differences </w:t>
      </w:r>
      <w:r w:rsidR="004C6A09" w:rsidRPr="000D5898">
        <w:rPr>
          <w:color w:val="000000"/>
          <w:lang w:val="en-US"/>
        </w:rPr>
        <w:t xml:space="preserve">in </w:t>
      </w:r>
      <w:r w:rsidR="00DD1283" w:rsidRPr="000D5898">
        <w:rPr>
          <w:color w:val="000000"/>
          <w:lang w:val="en-US"/>
        </w:rPr>
        <w:t xml:space="preserve">cardiovascular </w:t>
      </w:r>
      <w:r w:rsidR="007942EA" w:rsidRPr="000D5898">
        <w:rPr>
          <w:color w:val="000000"/>
          <w:lang w:val="en-US"/>
        </w:rPr>
        <w:t xml:space="preserve">event </w:t>
      </w:r>
      <w:r w:rsidR="00DD1283" w:rsidRPr="000D5898">
        <w:rPr>
          <w:color w:val="000000"/>
          <w:lang w:val="en-US"/>
        </w:rPr>
        <w:t>reduction</w:t>
      </w:r>
      <w:r w:rsidR="0066450A" w:rsidRPr="000D5898">
        <w:rPr>
          <w:color w:val="000000"/>
          <w:lang w:val="en-US"/>
        </w:rPr>
        <w:t xml:space="preserve"> </w:t>
      </w:r>
      <w:r w:rsidR="008410B2" w:rsidRPr="000D5898">
        <w:rPr>
          <w:color w:val="000000"/>
          <w:lang w:val="en-US"/>
        </w:rPr>
        <w:t>between statins and PCSK9 inhibitors</w:t>
      </w:r>
      <w:r w:rsidR="0037047E" w:rsidRPr="000D5898">
        <w:rPr>
          <w:color w:val="000000"/>
          <w:lang w:val="en-US"/>
        </w:rPr>
        <w:t xml:space="preserve">. </w:t>
      </w:r>
      <w:r w:rsidR="00672686" w:rsidRPr="000D5898">
        <w:rPr>
          <w:color w:val="000000"/>
          <w:lang w:val="en-US"/>
        </w:rPr>
        <w:t>More broadly, t</w:t>
      </w:r>
      <w:r w:rsidR="00CF0B14" w:rsidRPr="000D5898">
        <w:rPr>
          <w:color w:val="000000"/>
          <w:lang w:val="en-US"/>
        </w:rPr>
        <w:t xml:space="preserve">hese results </w:t>
      </w:r>
      <w:r w:rsidR="001C47A2" w:rsidRPr="000D5898">
        <w:rPr>
          <w:color w:val="000000"/>
          <w:lang w:val="en-US"/>
        </w:rPr>
        <w:t xml:space="preserve">exemplify </w:t>
      </w:r>
      <w:r w:rsidR="00CF0B14" w:rsidRPr="000D5898">
        <w:rPr>
          <w:color w:val="000000"/>
          <w:lang w:val="en-US"/>
        </w:rPr>
        <w:t xml:space="preserve">the </w:t>
      </w:r>
      <w:r w:rsidR="00F85C45" w:rsidRPr="000D5898">
        <w:rPr>
          <w:color w:val="000000"/>
          <w:lang w:val="en-US"/>
        </w:rPr>
        <w:t xml:space="preserve">utility of </w:t>
      </w:r>
      <w:r w:rsidR="00BC1842" w:rsidRPr="000D5898">
        <w:rPr>
          <w:color w:val="000000"/>
          <w:lang w:val="en-US"/>
        </w:rPr>
        <w:t xml:space="preserve">large-scale metabolomics </w:t>
      </w:r>
      <w:r w:rsidR="00CF0B14" w:rsidRPr="000D5898">
        <w:rPr>
          <w:color w:val="000000"/>
          <w:lang w:val="en-US"/>
        </w:rPr>
        <w:t xml:space="preserve">in combination with </w:t>
      </w:r>
      <w:r w:rsidR="00B9052A" w:rsidRPr="000D5898">
        <w:rPr>
          <w:color w:val="000000"/>
          <w:lang w:val="en-US"/>
        </w:rPr>
        <w:t xml:space="preserve">randomized </w:t>
      </w:r>
      <w:r w:rsidR="00CF0B14" w:rsidRPr="000D5898">
        <w:rPr>
          <w:color w:val="000000"/>
          <w:lang w:val="en-US"/>
        </w:rPr>
        <w:t xml:space="preserve">trials and genetics </w:t>
      </w:r>
      <w:r w:rsidR="00894FD1" w:rsidRPr="000D5898">
        <w:rPr>
          <w:color w:val="000000"/>
          <w:lang w:val="en-US"/>
        </w:rPr>
        <w:t xml:space="preserve">to </w:t>
      </w:r>
      <w:r w:rsidR="008C5452" w:rsidRPr="000D5898">
        <w:rPr>
          <w:color w:val="000000"/>
        </w:rPr>
        <w:t xml:space="preserve">uncover </w:t>
      </w:r>
      <w:r w:rsidR="00111F4A" w:rsidRPr="000D5898">
        <w:rPr>
          <w:color w:val="000000"/>
        </w:rPr>
        <w:t xml:space="preserve">potential </w:t>
      </w:r>
      <w:r w:rsidR="00C2239A" w:rsidRPr="000D5898">
        <w:rPr>
          <w:color w:val="000000"/>
        </w:rPr>
        <w:t xml:space="preserve">molecular </w:t>
      </w:r>
      <w:r w:rsidR="00111F4A" w:rsidRPr="000D5898">
        <w:rPr>
          <w:color w:val="000000"/>
        </w:rPr>
        <w:t>differences between related therapeutics</w:t>
      </w:r>
      <w:r w:rsidR="002E1034" w:rsidRPr="000D5898">
        <w:rPr>
          <w:color w:val="000000"/>
        </w:rPr>
        <w:t>.</w:t>
      </w:r>
    </w:p>
    <w:p w14:paraId="76E0688F" w14:textId="079E1A86" w:rsidR="00A35F41" w:rsidRPr="00292AE4" w:rsidRDefault="0037263D" w:rsidP="008D3C2D">
      <w:pPr>
        <w:pStyle w:val="NormalWeb"/>
        <w:spacing w:before="0" w:beforeAutospacing="0" w:afterAutospacing="0" w:line="276" w:lineRule="auto"/>
        <w:jc w:val="left"/>
        <w:rPr>
          <w:rFonts w:ascii="Calibri" w:hAnsi="Calibri" w:cs="Calibri"/>
          <w:b/>
          <w:sz w:val="22"/>
        </w:rPr>
      </w:pPr>
      <w:r>
        <w:rPr>
          <w:color w:val="000000"/>
        </w:rPr>
        <w:br w:type="column"/>
      </w:r>
      <w:r w:rsidR="00EE6B14" w:rsidRPr="00344611">
        <w:rPr>
          <w:color w:val="000000"/>
        </w:rPr>
        <w:lastRenderedPageBreak/>
        <w:fldChar w:fldCharType="begin"/>
      </w:r>
      <w:r w:rsidR="00A35F41" w:rsidRPr="00344611">
        <w:rPr>
          <w:color w:val="000000"/>
        </w:rPr>
        <w:instrText>ADDIN RW.BIB</w:instrText>
      </w:r>
      <w:r w:rsidR="00EE6B14" w:rsidRPr="00344611">
        <w:rPr>
          <w:color w:val="000000"/>
        </w:rPr>
        <w:fldChar w:fldCharType="separate"/>
      </w:r>
      <w:r w:rsidR="00A35F41" w:rsidRPr="00292AE4">
        <w:rPr>
          <w:rFonts w:ascii="Calibri" w:hAnsi="Calibri" w:cs="Calibri"/>
          <w:b/>
          <w:sz w:val="22"/>
        </w:rPr>
        <w:t>References</w:t>
      </w:r>
    </w:p>
    <w:p w14:paraId="1A182F7C"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1. Collins R, Reith C, Emberson J, Arm</w:t>
      </w:r>
      <w:bookmarkStart w:id="2" w:name="_GoBack"/>
      <w:bookmarkEnd w:id="2"/>
      <w:r w:rsidRPr="00344611">
        <w:rPr>
          <w:rFonts w:ascii="Calibri" w:hAnsi="Calibri" w:cs="Calibri"/>
          <w:sz w:val="22"/>
        </w:rPr>
        <w:t xml:space="preserve">itage J, Baigent C, Blackwell L, Blumenthal R, Danesh J, Smith GD, DeMets D, Evans S, Law M, MacMahon S, Martin S, Neal B, Poulter N, Preiss D, Ridker P, Roberts I, Rodgers A, Sandercock P, Schulz K, Sever P, Simes J, Smeeth L, Wald N, Yusuf S, Peto R. Interpretation of the evidence for the efficacy and safety of statin therapy. </w:t>
      </w:r>
      <w:r w:rsidRPr="00344611">
        <w:rPr>
          <w:rFonts w:ascii="Calibri" w:hAnsi="Calibri" w:cs="Calibri"/>
          <w:i/>
          <w:iCs/>
          <w:sz w:val="22"/>
        </w:rPr>
        <w:t xml:space="preserve">Lancet. </w:t>
      </w:r>
      <w:r w:rsidRPr="00344611">
        <w:rPr>
          <w:rFonts w:ascii="Calibri" w:hAnsi="Calibri" w:cs="Calibri"/>
          <w:sz w:val="22"/>
        </w:rPr>
        <w:t>2016; 388: 2532-2561.</w:t>
      </w:r>
    </w:p>
    <w:p w14:paraId="2CE27380" w14:textId="3B60DE58"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2. Ridker PM. LDL cholesterol: controversies and future therapeutic directions. </w:t>
      </w:r>
      <w:r w:rsidRPr="00344611">
        <w:rPr>
          <w:rFonts w:ascii="Calibri" w:hAnsi="Calibri" w:cs="Calibri"/>
          <w:i/>
          <w:iCs/>
          <w:sz w:val="22"/>
        </w:rPr>
        <w:t xml:space="preserve">Lancet. </w:t>
      </w:r>
      <w:r w:rsidRPr="00344611">
        <w:rPr>
          <w:rFonts w:ascii="Calibri" w:hAnsi="Calibri" w:cs="Calibri"/>
          <w:sz w:val="22"/>
        </w:rPr>
        <w:t>2014; 384: 607-617.</w:t>
      </w:r>
    </w:p>
    <w:p w14:paraId="0675CBF9"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3. Cholesterol Treatment Trialists' (CTT) Collaborators, Mihaylova B, Emberson J, Blackwell L, Keech A, Simes J, Barnes EH, Voysey M, Gray A, Collins R, Baigent C. The effects of lowering LDL cholesterol with statin therapy in people at low risk of vascular disease: meta-analysis of individual data from 27 randomised trials. </w:t>
      </w:r>
      <w:r w:rsidRPr="00344611">
        <w:rPr>
          <w:rFonts w:ascii="Calibri" w:hAnsi="Calibri" w:cs="Calibri"/>
          <w:i/>
          <w:iCs/>
          <w:sz w:val="22"/>
        </w:rPr>
        <w:t xml:space="preserve">Lancet. </w:t>
      </w:r>
      <w:r w:rsidRPr="00344611">
        <w:rPr>
          <w:rFonts w:ascii="Calibri" w:hAnsi="Calibri" w:cs="Calibri"/>
          <w:sz w:val="22"/>
        </w:rPr>
        <w:t>2012; 380: 581-590.</w:t>
      </w:r>
    </w:p>
    <w:p w14:paraId="701EB418"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4. Sabatine MS, Giugliano RP, Wiviott SD, Raal FJ, Blom DJ, Robinson J, Ballantyne CM, Somaratne R, Legg J, Wasserman SM, Scott R, Koren MJ, Stein EA, Open-Label Study of Long-Term Evaluation against LDL Cholesterol (OSLER) Investigators. Efficacy and safety of evolocumab in reducing lipids and cardiovascular events. </w:t>
      </w:r>
      <w:r w:rsidRPr="00344611">
        <w:rPr>
          <w:rFonts w:ascii="Calibri" w:hAnsi="Calibri" w:cs="Calibri"/>
          <w:i/>
          <w:iCs/>
          <w:sz w:val="22"/>
        </w:rPr>
        <w:t xml:space="preserve">N Engl J Med. </w:t>
      </w:r>
      <w:r w:rsidRPr="00344611">
        <w:rPr>
          <w:rFonts w:ascii="Calibri" w:hAnsi="Calibri" w:cs="Calibri"/>
          <w:sz w:val="22"/>
        </w:rPr>
        <w:t>2015; 372: 1500-1509.</w:t>
      </w:r>
    </w:p>
    <w:p w14:paraId="64EFF61A"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5. Robinson JG, Farnier M, Krempf M, Bergeron J, Luc G, Averna M, Stroes ES, Langslet G, Raal FJ, El Shahawy M, Koren MJ, Lepor NE, Lorenzato C, Pordy R, Chaudhari U, Kastelein JJ, ODYSSEY LONG TERM Investigators. Efficacy and safety of alirocumab in reducing lipids and cardiovascular events. </w:t>
      </w:r>
      <w:r w:rsidRPr="00344611">
        <w:rPr>
          <w:rFonts w:ascii="Calibri" w:hAnsi="Calibri" w:cs="Calibri"/>
          <w:i/>
          <w:iCs/>
          <w:sz w:val="22"/>
        </w:rPr>
        <w:t xml:space="preserve">N Engl J Med. </w:t>
      </w:r>
      <w:r w:rsidRPr="00344611">
        <w:rPr>
          <w:rFonts w:ascii="Calibri" w:hAnsi="Calibri" w:cs="Calibri"/>
          <w:sz w:val="22"/>
        </w:rPr>
        <w:t>2015; 372: 1489-1499.</w:t>
      </w:r>
    </w:p>
    <w:p w14:paraId="64C1272C" w14:textId="4A563D5F" w:rsidR="00A35F41" w:rsidRPr="0042193F" w:rsidRDefault="00A35F41" w:rsidP="00B7214B">
      <w:pPr>
        <w:pStyle w:val="NormalWeb"/>
        <w:spacing w:line="276" w:lineRule="auto"/>
        <w:rPr>
          <w:rFonts w:cs="Calibri"/>
          <w:lang w:val="en-US"/>
        </w:rPr>
      </w:pPr>
      <w:r w:rsidRPr="00344611">
        <w:rPr>
          <w:rFonts w:ascii="Calibri" w:hAnsi="Calibri" w:cs="Calibri"/>
          <w:sz w:val="22"/>
        </w:rPr>
        <w:t>6. Sabatine MS, Giugliano RP, Keech AC, Honarpour N, Wiviott SD, Murphy SA, Kuder JF, Wang H, Liu T, Wasserman SM, Sever PS, Pedersen TR, FOURIER Steering Committee and Investigators. Evolocumab and Cli</w:t>
      </w:r>
      <w:r w:rsidRPr="00B7214B">
        <w:rPr>
          <w:rFonts w:asciiTheme="minorHAnsi" w:hAnsiTheme="minorHAnsi" w:cstheme="minorHAnsi"/>
          <w:sz w:val="22"/>
          <w:szCs w:val="22"/>
        </w:rPr>
        <w:t xml:space="preserve">nical Outcomes in Patients with Cardiovascular Disease. </w:t>
      </w:r>
      <w:r w:rsidRPr="00B7214B">
        <w:rPr>
          <w:rFonts w:asciiTheme="minorHAnsi" w:hAnsiTheme="minorHAnsi" w:cstheme="minorHAnsi"/>
          <w:i/>
          <w:iCs/>
          <w:sz w:val="22"/>
          <w:szCs w:val="22"/>
        </w:rPr>
        <w:t xml:space="preserve">N Engl J Med. </w:t>
      </w:r>
      <w:r w:rsidRPr="00B7214B">
        <w:rPr>
          <w:rFonts w:asciiTheme="minorHAnsi" w:hAnsiTheme="minorHAnsi" w:cstheme="minorHAnsi"/>
          <w:sz w:val="22"/>
          <w:szCs w:val="22"/>
        </w:rPr>
        <w:t xml:space="preserve">2017; </w:t>
      </w:r>
      <w:r w:rsidR="00B7214B" w:rsidRPr="0042193F">
        <w:rPr>
          <w:rFonts w:asciiTheme="minorHAnsi" w:hAnsiTheme="minorHAnsi" w:cstheme="minorHAnsi"/>
          <w:sz w:val="22"/>
          <w:szCs w:val="22"/>
          <w:lang w:val="en-US"/>
        </w:rPr>
        <w:t>376:1713-1722</w:t>
      </w:r>
      <w:r w:rsidRPr="00344611">
        <w:rPr>
          <w:rFonts w:ascii="Calibri" w:hAnsi="Calibri" w:cs="Calibri"/>
          <w:sz w:val="22"/>
        </w:rPr>
        <w:t>.</w:t>
      </w:r>
    </w:p>
    <w:p w14:paraId="6108BA1E"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7. Ridker PM, Revkin J, Amarenco P, Brunell R, Curto M, Civeira F, Flather M, Glynn RJ, Gregoire J, Jukema JW, Karpov Y, Kastelein JJP, Koenig W, Lorenzatti A, Manga P, Masiukiewicz U, Miller M, Mosterd A, Murin J, Nicolau JC, Nissen S, Ponikowski P, Santos RD, Schwartz PF, Soran H, White H, Wright RS, Vrablik M, Yunis C, Shear CL, Tardif JC, SPIRE Cardiovascular Outcome Investigators. Cardiovascular Efficacy and Safety of Bococizumab in High-Risk Patients. </w:t>
      </w:r>
      <w:r w:rsidRPr="00344611">
        <w:rPr>
          <w:rFonts w:ascii="Calibri" w:hAnsi="Calibri" w:cs="Calibri"/>
          <w:i/>
          <w:iCs/>
          <w:sz w:val="22"/>
        </w:rPr>
        <w:t xml:space="preserve">N Engl J Med. </w:t>
      </w:r>
      <w:r w:rsidRPr="00344611">
        <w:rPr>
          <w:rFonts w:ascii="Calibri" w:hAnsi="Calibri" w:cs="Calibri"/>
          <w:sz w:val="22"/>
        </w:rPr>
        <w:t>2017; 376: 1527-1539.</w:t>
      </w:r>
    </w:p>
    <w:p w14:paraId="26D909C2" w14:textId="4D114AAE" w:rsidR="00A35F41" w:rsidRPr="0042193F" w:rsidRDefault="00A35F41" w:rsidP="00D81ADC">
      <w:pPr>
        <w:pStyle w:val="NormalWeb"/>
        <w:spacing w:line="276" w:lineRule="auto"/>
        <w:rPr>
          <w:rFonts w:cs="Calibri"/>
          <w:lang w:val="en-US"/>
        </w:rPr>
      </w:pPr>
      <w:r w:rsidRPr="00344611">
        <w:rPr>
          <w:rFonts w:ascii="Calibri" w:hAnsi="Calibri" w:cs="Calibri"/>
          <w:sz w:val="22"/>
        </w:rPr>
        <w:t>8. Ference BA, Cannon CP, Landmesser U, Luscher TF, Catapano AL, Ray KK. Reduction of low density lipoprotein-cholesterol and cardiovascular events with proprotein convertase subtilisin-kexin type 9 (PCSK9) inhibitors and statins:</w:t>
      </w:r>
      <w:r w:rsidRPr="00D81ADC">
        <w:rPr>
          <w:rFonts w:asciiTheme="minorHAnsi" w:hAnsiTheme="minorHAnsi" w:cstheme="minorHAnsi"/>
          <w:sz w:val="22"/>
          <w:szCs w:val="22"/>
        </w:rPr>
        <w:t xml:space="preserve"> an analysis of FOURIER, SPIRE, and the Cholesterol Treatment Trialists Collaboration. </w:t>
      </w:r>
      <w:r w:rsidRPr="00D81ADC">
        <w:rPr>
          <w:rFonts w:asciiTheme="minorHAnsi" w:hAnsiTheme="minorHAnsi" w:cstheme="minorHAnsi"/>
          <w:i/>
          <w:iCs/>
          <w:sz w:val="22"/>
          <w:szCs w:val="22"/>
        </w:rPr>
        <w:t xml:space="preserve">Eur Heart J. </w:t>
      </w:r>
      <w:r w:rsidRPr="00D81ADC">
        <w:rPr>
          <w:rFonts w:asciiTheme="minorHAnsi" w:hAnsiTheme="minorHAnsi" w:cstheme="minorHAnsi"/>
          <w:sz w:val="22"/>
          <w:szCs w:val="22"/>
        </w:rPr>
        <w:t xml:space="preserve">2017; </w:t>
      </w:r>
      <w:r w:rsidR="00D81ADC" w:rsidRPr="0042193F">
        <w:rPr>
          <w:rFonts w:asciiTheme="minorHAnsi" w:hAnsiTheme="minorHAnsi" w:cstheme="minorHAnsi"/>
          <w:sz w:val="22"/>
          <w:szCs w:val="22"/>
          <w:lang w:val="en-US"/>
        </w:rPr>
        <w:t>ehx450, https://doi.org/10.1093/eurheartj/ehx450</w:t>
      </w:r>
      <w:r w:rsidRPr="00D81ADC">
        <w:rPr>
          <w:rFonts w:asciiTheme="minorHAnsi" w:hAnsiTheme="minorHAnsi" w:cstheme="minorHAnsi"/>
          <w:sz w:val="22"/>
          <w:szCs w:val="22"/>
        </w:rPr>
        <w:t>.</w:t>
      </w:r>
    </w:p>
    <w:p w14:paraId="6F5830CA"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9. Smith GD, Ebrahim S. 'Mendelian randomization': can genetic epidemiology contribute to understanding environmental determinants of disease? </w:t>
      </w:r>
      <w:r w:rsidRPr="00344611">
        <w:rPr>
          <w:rFonts w:ascii="Calibri" w:hAnsi="Calibri" w:cs="Calibri"/>
          <w:i/>
          <w:iCs/>
          <w:sz w:val="22"/>
        </w:rPr>
        <w:t xml:space="preserve">Int J Epidemiol. </w:t>
      </w:r>
      <w:r w:rsidRPr="00344611">
        <w:rPr>
          <w:rFonts w:ascii="Calibri" w:hAnsi="Calibri" w:cs="Calibri"/>
          <w:sz w:val="22"/>
        </w:rPr>
        <w:t>2003; 32: 1-22.</w:t>
      </w:r>
    </w:p>
    <w:p w14:paraId="2554A301"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10. Cohen JC, Boerwinkle E, Mosley TH,Jr, Hobbs HH. Sequence variations in PCSK9, low LDL, and protection against coronary heart disease. </w:t>
      </w:r>
      <w:r w:rsidRPr="00344611">
        <w:rPr>
          <w:rFonts w:ascii="Calibri" w:hAnsi="Calibri" w:cs="Calibri"/>
          <w:i/>
          <w:iCs/>
          <w:sz w:val="22"/>
        </w:rPr>
        <w:t xml:space="preserve">N Engl J Med. </w:t>
      </w:r>
      <w:r w:rsidRPr="00344611">
        <w:rPr>
          <w:rFonts w:ascii="Calibri" w:hAnsi="Calibri" w:cs="Calibri"/>
          <w:sz w:val="22"/>
        </w:rPr>
        <w:t>2006; 354: 1264-1272.</w:t>
      </w:r>
    </w:p>
    <w:p w14:paraId="3AFE2D50"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lastRenderedPageBreak/>
        <w:t xml:space="preserve">11. Ference BA, Robinson JG, Brook RD, Catapano AL, Chapman MJ, Neff DR, Voros S, Giugliano RP, Davey Smith G, Fazio S, Sabatine MS. Variation in PCSK9 and HMGCR and Risk of Cardiovascular Disease and Diabetes. </w:t>
      </w:r>
      <w:r w:rsidRPr="00344611">
        <w:rPr>
          <w:rFonts w:ascii="Calibri" w:hAnsi="Calibri" w:cs="Calibri"/>
          <w:i/>
          <w:iCs/>
          <w:sz w:val="22"/>
        </w:rPr>
        <w:t xml:space="preserve">N Engl J Med. </w:t>
      </w:r>
      <w:r w:rsidRPr="00344611">
        <w:rPr>
          <w:rFonts w:ascii="Calibri" w:hAnsi="Calibri" w:cs="Calibri"/>
          <w:sz w:val="22"/>
        </w:rPr>
        <w:t>2016; 375: 2144-2153.</w:t>
      </w:r>
    </w:p>
    <w:p w14:paraId="441D28A2" w14:textId="3E0E9BA2" w:rsidR="00A35F41" w:rsidRPr="00344611" w:rsidRDefault="00C44C65" w:rsidP="00891638">
      <w:pPr>
        <w:pStyle w:val="NormalWeb"/>
        <w:spacing w:before="0" w:beforeAutospacing="0" w:afterAutospacing="0" w:line="276" w:lineRule="auto"/>
        <w:rPr>
          <w:rFonts w:ascii="Calibri" w:hAnsi="Calibri" w:cs="Calibri"/>
          <w:sz w:val="22"/>
        </w:rPr>
      </w:pPr>
      <w:r>
        <w:rPr>
          <w:rFonts w:ascii="Calibri" w:hAnsi="Calibri" w:cs="Calibri"/>
          <w:sz w:val="22"/>
        </w:rPr>
        <w:t>12. Wü</w:t>
      </w:r>
      <w:r w:rsidR="00A35F41" w:rsidRPr="00344611">
        <w:rPr>
          <w:rFonts w:ascii="Calibri" w:hAnsi="Calibri" w:cs="Calibri"/>
          <w:sz w:val="22"/>
        </w:rPr>
        <w:t xml:space="preserve">rtz P, Wang Q, Soininen P, Kangas AJ, Fatemifar G, Tynkkynen T, Tiainen M, Perola M, Tillin T, Hughes AD, Mantyselka P, Kahonen M, Lehtimaki T, Sattar N, Hingorani AD, Casas JP, Salomaa V, Kivimaki M, Jarvelin MR, Davey Smith G, Vanhala M, Lawlor DA, Raitakari OT, Chaturvedi N, Kettunen J, Ala-Korpela M. Metabolomic Profiling of Statin Use and Genetic Inhibition of HMG-CoA Reductase. </w:t>
      </w:r>
      <w:r w:rsidR="00A35F41" w:rsidRPr="00344611">
        <w:rPr>
          <w:rFonts w:ascii="Calibri" w:hAnsi="Calibri" w:cs="Calibri"/>
          <w:i/>
          <w:iCs/>
          <w:sz w:val="22"/>
        </w:rPr>
        <w:t xml:space="preserve">J Am Coll Cardiol. </w:t>
      </w:r>
      <w:r w:rsidR="00A35F41" w:rsidRPr="00344611">
        <w:rPr>
          <w:rFonts w:ascii="Calibri" w:hAnsi="Calibri" w:cs="Calibri"/>
          <w:sz w:val="22"/>
        </w:rPr>
        <w:t>2016; 67: 1200-1210.</w:t>
      </w:r>
    </w:p>
    <w:p w14:paraId="2DACAF23" w14:textId="0B8A14F9"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13. Kofink D, Eppinga RN, van Gilst WH, Bakker SJL, Dullaart RPF, van der Harst P, Asselbergs FW. Statin Effects on Metabolic Profiles: Data From the PREVEND IT (Prevention of Renal and Vascular End-stage Disease Intervention Trial). </w:t>
      </w:r>
      <w:r w:rsidRPr="00344611">
        <w:rPr>
          <w:rFonts w:ascii="Calibri" w:hAnsi="Calibri" w:cs="Calibri"/>
          <w:i/>
          <w:iCs/>
          <w:sz w:val="22"/>
        </w:rPr>
        <w:t xml:space="preserve">Circ Cardiovasc Genet. </w:t>
      </w:r>
      <w:r w:rsidR="0042193F" w:rsidRPr="00EE45BC">
        <w:rPr>
          <w:rFonts w:ascii="Calibri" w:hAnsi="Calibri" w:cs="Calibri"/>
          <w:sz w:val="22"/>
        </w:rPr>
        <w:t>2017; 10:</w:t>
      </w:r>
      <w:r w:rsidR="0042193F" w:rsidRPr="00095105">
        <w:rPr>
          <w:rFonts w:ascii="Calibri" w:hAnsi="Calibri" w:cs="Calibri"/>
          <w:sz w:val="22"/>
        </w:rPr>
        <w:t>e001759</w:t>
      </w:r>
      <w:r w:rsidRPr="00344611">
        <w:rPr>
          <w:rFonts w:ascii="Calibri" w:hAnsi="Calibri" w:cs="Calibri"/>
          <w:sz w:val="22"/>
        </w:rPr>
        <w:t>.</w:t>
      </w:r>
    </w:p>
    <w:p w14:paraId="54C794DA"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14. Würtz P, Kangas AJ, Soininen P, Lehtimäki T, Kähönen M, Viikari JS, Raitakari OT, Järvelin M, Davey Smith G, Ala-Korpela M. Lipoprotein subclass profiling reveals pleiotropy in the genetic variants of lipid risk factors for coronary heart disease: a note on Mendelian randomization studies. </w:t>
      </w:r>
      <w:r w:rsidRPr="00344611">
        <w:rPr>
          <w:rFonts w:ascii="Calibri" w:hAnsi="Calibri" w:cs="Calibri"/>
          <w:i/>
          <w:iCs/>
          <w:sz w:val="22"/>
        </w:rPr>
        <w:t xml:space="preserve">J Am Coll Cardiol. </w:t>
      </w:r>
      <w:r w:rsidRPr="00344611">
        <w:rPr>
          <w:rFonts w:ascii="Calibri" w:hAnsi="Calibri" w:cs="Calibri"/>
          <w:sz w:val="22"/>
        </w:rPr>
        <w:t>2013; 62: 1906-1908.</w:t>
      </w:r>
    </w:p>
    <w:p w14:paraId="07A63F73"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15. Verbeek R, Boyer M, Boekholdt SM, Hovingh GK, Kastelein JJ, Wareham N, Khaw KT, Arsenault BJ. Carriers of the PCSK9 R46L Variant Are Characterized by an Antiatherogenic Lipoprotein Profile Assessed by Nuclear Magnetic Resonance Spectroscopy-Brief Report. </w:t>
      </w:r>
      <w:r w:rsidRPr="00344611">
        <w:rPr>
          <w:rFonts w:ascii="Calibri" w:hAnsi="Calibri" w:cs="Calibri"/>
          <w:i/>
          <w:iCs/>
          <w:sz w:val="22"/>
        </w:rPr>
        <w:t xml:space="preserve">Arterioscler Thromb Vasc Biol. </w:t>
      </w:r>
      <w:r w:rsidRPr="00344611">
        <w:rPr>
          <w:rFonts w:ascii="Calibri" w:hAnsi="Calibri" w:cs="Calibri"/>
          <w:sz w:val="22"/>
        </w:rPr>
        <w:t>2017; 37: 43-48.</w:t>
      </w:r>
    </w:p>
    <w:p w14:paraId="0FDCC080"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16. Koren MJ, Kereiakes D, Pourfarzib R, Winegar D, Banerjee P, Hamon S, Hanotin C, McKenney JM. Effect of PCSK9 Inhibition by Alirocumab on Lipoprotein Particle Concentrations Determined by Nuclear Magnetic Resonance Spectroscopy. </w:t>
      </w:r>
      <w:r w:rsidRPr="00344611">
        <w:rPr>
          <w:rFonts w:ascii="Calibri" w:hAnsi="Calibri" w:cs="Calibri"/>
          <w:i/>
          <w:iCs/>
          <w:sz w:val="22"/>
        </w:rPr>
        <w:t xml:space="preserve">J Am Heart Assoc. </w:t>
      </w:r>
      <w:r w:rsidRPr="00344611">
        <w:rPr>
          <w:rFonts w:ascii="Calibri" w:hAnsi="Calibri" w:cs="Calibri"/>
          <w:sz w:val="22"/>
        </w:rPr>
        <w:t>2015; 4: 10.1161/JAHA.115.002224.</w:t>
      </w:r>
    </w:p>
    <w:p w14:paraId="22D197F0"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17. Toth PP, Sattar N, Blom DJ, Martin SS, Jones SR, Monsalvo ML, Elliott M, Davis M, Somaratne R, Preiss D. Effect of Evolocumab on Lipoprotein Particles. </w:t>
      </w:r>
      <w:r w:rsidRPr="00344611">
        <w:rPr>
          <w:rFonts w:ascii="Calibri" w:hAnsi="Calibri" w:cs="Calibri"/>
          <w:i/>
          <w:iCs/>
          <w:sz w:val="22"/>
        </w:rPr>
        <w:t xml:space="preserve">Am J Cardiol. </w:t>
      </w:r>
      <w:r w:rsidRPr="00344611">
        <w:rPr>
          <w:rFonts w:ascii="Calibri" w:hAnsi="Calibri" w:cs="Calibri"/>
          <w:sz w:val="22"/>
        </w:rPr>
        <w:t>2018; 121: 308-314.</w:t>
      </w:r>
    </w:p>
    <w:p w14:paraId="5DBE96D2"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18. Hilvo M, Simolin H, Metso J, Ruuth M, Oorni K, Jauhiainen M, Laaksonen R, Baruch A. PCSK9 inhibition alters the lipidome of plasma and lipoprotein fractions. </w:t>
      </w:r>
      <w:r w:rsidRPr="00344611">
        <w:rPr>
          <w:rFonts w:ascii="Calibri" w:hAnsi="Calibri" w:cs="Calibri"/>
          <w:i/>
          <w:iCs/>
          <w:sz w:val="22"/>
        </w:rPr>
        <w:t xml:space="preserve">Atherosclerosis. </w:t>
      </w:r>
      <w:r w:rsidRPr="00344611">
        <w:rPr>
          <w:rFonts w:ascii="Calibri" w:hAnsi="Calibri" w:cs="Calibri"/>
          <w:sz w:val="22"/>
        </w:rPr>
        <w:t>2018; 269: 159-165.</w:t>
      </w:r>
    </w:p>
    <w:p w14:paraId="73ACDED0"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19. Benn M, Nordestgaard BG, Grande P, Schnohr P, Tybjaerg-Hansen A. PCSK9 R46L, low-density lipoprotein cholesterol levels, and risk of ischemic heart disease: 3 independent studies and meta-analyses. </w:t>
      </w:r>
      <w:r w:rsidRPr="00344611">
        <w:rPr>
          <w:rFonts w:ascii="Calibri" w:hAnsi="Calibri" w:cs="Calibri"/>
          <w:i/>
          <w:iCs/>
          <w:sz w:val="22"/>
        </w:rPr>
        <w:t xml:space="preserve">J Am Coll Cardiol. </w:t>
      </w:r>
      <w:r w:rsidRPr="00344611">
        <w:rPr>
          <w:rFonts w:ascii="Calibri" w:hAnsi="Calibri" w:cs="Calibri"/>
          <w:sz w:val="22"/>
        </w:rPr>
        <w:t>2010; 55: 2833-2842.</w:t>
      </w:r>
    </w:p>
    <w:p w14:paraId="49ECBA50" w14:textId="4BF2AE6D"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20. Shepherd J, Blauw GJ, Murphy MB, Bollen EL, Buckley BM, Cobbe SM, Ford I, Gaw A, Hyland M, Jukema JW, Kamper AM, Macfarlane PW, Meinders AE, Norrie J, Packard CJ, Perry IJ, Stott DJ, Sweeney BJ, Twomey G, Westendorp RG. Pravastatin in elderly individuals at risk of vascular disease (PROSPER): a randomised controlled trial. </w:t>
      </w:r>
      <w:r w:rsidRPr="00344611">
        <w:rPr>
          <w:rFonts w:ascii="Calibri" w:hAnsi="Calibri" w:cs="Calibri"/>
          <w:i/>
          <w:iCs/>
          <w:sz w:val="22"/>
        </w:rPr>
        <w:t xml:space="preserve">Lancet. </w:t>
      </w:r>
      <w:r w:rsidRPr="00344611">
        <w:rPr>
          <w:rFonts w:ascii="Calibri" w:hAnsi="Calibri" w:cs="Calibri"/>
          <w:sz w:val="22"/>
        </w:rPr>
        <w:t>2002; 360: 1623-1630.</w:t>
      </w:r>
    </w:p>
    <w:p w14:paraId="19B46682" w14:textId="77777777"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21. Di Angelantonio E, Thompson SG, Kaptoge S, Moore C, Walker M, Armitage J, Ouwehand WH, Roberts DJ, Danesh J, INTERVAL Trial Group. Efficiency and safety of varying the frequency of whole blood donation (INTERVAL): a randomised trial of 45 000 donors. </w:t>
      </w:r>
      <w:r w:rsidRPr="00344611">
        <w:rPr>
          <w:rFonts w:ascii="Calibri" w:hAnsi="Calibri" w:cs="Calibri"/>
          <w:i/>
          <w:iCs/>
          <w:sz w:val="22"/>
        </w:rPr>
        <w:t xml:space="preserve">Lancet. </w:t>
      </w:r>
      <w:r w:rsidRPr="00344611">
        <w:rPr>
          <w:rFonts w:ascii="Calibri" w:hAnsi="Calibri" w:cs="Calibri"/>
          <w:sz w:val="22"/>
        </w:rPr>
        <w:t>2017; 390: 2360-2371.</w:t>
      </w:r>
    </w:p>
    <w:p w14:paraId="38CD3BBB" w14:textId="5AB9D30D"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t xml:space="preserve">22. Fraser A, Macdonald-Wallis C, Tilling K, Boyd A, Golding J, Davey Smith G, Henderson J, Macleod J, Molloy L, Ness A, Ring S, Nelson SM, Lawlor DA. Cohort Profile: the Avon Longitudinal Study of Parents and Children: ALSPAC mothers cohort. </w:t>
      </w:r>
      <w:r w:rsidR="0042193F" w:rsidRPr="00EE45BC">
        <w:rPr>
          <w:rFonts w:ascii="Calibri" w:hAnsi="Calibri" w:cs="Calibri"/>
          <w:i/>
          <w:iCs/>
          <w:sz w:val="22"/>
        </w:rPr>
        <w:t>Int</w:t>
      </w:r>
      <w:r w:rsidR="0042193F">
        <w:rPr>
          <w:rFonts w:ascii="Calibri" w:hAnsi="Calibri" w:cs="Calibri"/>
          <w:i/>
          <w:iCs/>
          <w:sz w:val="22"/>
        </w:rPr>
        <w:t xml:space="preserve"> J E</w:t>
      </w:r>
      <w:r w:rsidR="0042193F" w:rsidRPr="00EE45BC">
        <w:rPr>
          <w:rFonts w:ascii="Calibri" w:hAnsi="Calibri" w:cs="Calibri"/>
          <w:i/>
          <w:iCs/>
          <w:sz w:val="22"/>
        </w:rPr>
        <w:t>pidemiol</w:t>
      </w:r>
      <w:r w:rsidRPr="00344611">
        <w:rPr>
          <w:rFonts w:ascii="Calibri" w:hAnsi="Calibri" w:cs="Calibri"/>
          <w:i/>
          <w:iCs/>
          <w:sz w:val="22"/>
        </w:rPr>
        <w:t xml:space="preserve">. </w:t>
      </w:r>
      <w:r w:rsidRPr="00344611">
        <w:rPr>
          <w:rFonts w:ascii="Calibri" w:hAnsi="Calibri" w:cs="Calibri"/>
          <w:sz w:val="22"/>
        </w:rPr>
        <w:t>2013; 42: 97-110.</w:t>
      </w:r>
    </w:p>
    <w:p w14:paraId="347938BF" w14:textId="13B30439" w:rsidR="00A35F41" w:rsidRPr="00344611" w:rsidRDefault="00A35F41" w:rsidP="00891638">
      <w:pPr>
        <w:pStyle w:val="NormalWeb"/>
        <w:spacing w:before="0" w:beforeAutospacing="0" w:afterAutospacing="0" w:line="276" w:lineRule="auto"/>
        <w:rPr>
          <w:rFonts w:ascii="Calibri" w:hAnsi="Calibri" w:cs="Calibri"/>
          <w:sz w:val="22"/>
        </w:rPr>
      </w:pPr>
      <w:r w:rsidRPr="00344611">
        <w:rPr>
          <w:rFonts w:ascii="Calibri" w:hAnsi="Calibri" w:cs="Calibri"/>
          <w:sz w:val="22"/>
        </w:rPr>
        <w:lastRenderedPageBreak/>
        <w:t xml:space="preserve">23. Boyd A, Golding J, Macleod J, Lawlor DA, Fraser A, Henderson J, Molloy L, Ness A, Ring S, Davey Smith G. Cohort Profile: the 'children of the 90s'--the index offspring of the Avon Longitudinal Study of Parents and Children. </w:t>
      </w:r>
      <w:r w:rsidR="0042193F" w:rsidRPr="00EE45BC">
        <w:rPr>
          <w:rFonts w:ascii="Calibri" w:hAnsi="Calibri" w:cs="Calibri"/>
          <w:i/>
          <w:iCs/>
          <w:sz w:val="22"/>
        </w:rPr>
        <w:t>Int</w:t>
      </w:r>
      <w:r w:rsidR="0042193F">
        <w:rPr>
          <w:rFonts w:ascii="Calibri" w:hAnsi="Calibri" w:cs="Calibri"/>
          <w:i/>
          <w:iCs/>
          <w:sz w:val="22"/>
        </w:rPr>
        <w:t xml:space="preserve"> J E</w:t>
      </w:r>
      <w:r w:rsidR="0042193F" w:rsidRPr="00EE45BC">
        <w:rPr>
          <w:rFonts w:ascii="Calibri" w:hAnsi="Calibri" w:cs="Calibri"/>
          <w:i/>
          <w:iCs/>
          <w:sz w:val="22"/>
        </w:rPr>
        <w:t>pidemiol</w:t>
      </w:r>
      <w:r w:rsidRPr="00344611">
        <w:rPr>
          <w:rFonts w:ascii="Calibri" w:hAnsi="Calibri" w:cs="Calibri"/>
          <w:i/>
          <w:iCs/>
          <w:sz w:val="22"/>
        </w:rPr>
        <w:t xml:space="preserve">. </w:t>
      </w:r>
      <w:r w:rsidRPr="00344611">
        <w:rPr>
          <w:rFonts w:ascii="Calibri" w:hAnsi="Calibri" w:cs="Calibri"/>
          <w:sz w:val="22"/>
        </w:rPr>
        <w:t>2013; 42: 111-127.</w:t>
      </w:r>
    </w:p>
    <w:p w14:paraId="2982B9A0" w14:textId="3267CF0C" w:rsidR="00A35F41" w:rsidRPr="0042193F" w:rsidRDefault="00A35F41" w:rsidP="001423D8">
      <w:pPr>
        <w:pStyle w:val="NormalWeb"/>
        <w:spacing w:line="276" w:lineRule="auto"/>
        <w:rPr>
          <w:rFonts w:asciiTheme="minorHAnsi" w:hAnsiTheme="minorHAnsi" w:cstheme="minorHAnsi"/>
          <w:sz w:val="22"/>
          <w:szCs w:val="22"/>
        </w:rPr>
      </w:pPr>
      <w:r w:rsidRPr="00344611">
        <w:rPr>
          <w:rFonts w:ascii="Calibri" w:hAnsi="Calibri" w:cs="Calibri"/>
          <w:sz w:val="22"/>
        </w:rPr>
        <w:t>24. Borodulin K, Tolonen H, Jousilahti P, Jula A, Juolevi A, Koskinen S, Kuulasmaa K, Laatikainen T, Männistö S, Peltonen M, Perola M, Puska P, Salomaa V, Sundvall J, Virtanen SM, Vartiainen E. Cohort Profile: The National FINRISK Study.</w:t>
      </w:r>
      <w:r w:rsidRPr="001423D8">
        <w:rPr>
          <w:rFonts w:asciiTheme="minorHAnsi" w:hAnsiTheme="minorHAnsi" w:cstheme="minorHAnsi"/>
          <w:sz w:val="22"/>
          <w:szCs w:val="22"/>
        </w:rPr>
        <w:t xml:space="preserve"> </w:t>
      </w:r>
      <w:r w:rsidRPr="001423D8">
        <w:rPr>
          <w:rFonts w:asciiTheme="minorHAnsi" w:hAnsiTheme="minorHAnsi" w:cstheme="minorHAnsi"/>
          <w:i/>
          <w:iCs/>
          <w:sz w:val="22"/>
          <w:szCs w:val="22"/>
        </w:rPr>
        <w:t xml:space="preserve">Int J Epidemiol. </w:t>
      </w:r>
      <w:r w:rsidRPr="001423D8">
        <w:rPr>
          <w:rFonts w:asciiTheme="minorHAnsi" w:hAnsiTheme="minorHAnsi" w:cstheme="minorHAnsi"/>
          <w:sz w:val="22"/>
          <w:szCs w:val="22"/>
        </w:rPr>
        <w:t xml:space="preserve">2017; </w:t>
      </w:r>
      <w:r w:rsidR="009C34B9" w:rsidRPr="0042193F">
        <w:rPr>
          <w:rFonts w:asciiTheme="minorHAnsi" w:hAnsiTheme="minorHAnsi" w:cstheme="minorHAnsi"/>
          <w:sz w:val="22"/>
          <w:szCs w:val="22"/>
        </w:rPr>
        <w:t>47, 696–696i</w:t>
      </w:r>
      <w:r w:rsidRPr="001423D8">
        <w:rPr>
          <w:rFonts w:asciiTheme="minorHAnsi" w:hAnsiTheme="minorHAnsi" w:cstheme="minorHAnsi"/>
          <w:sz w:val="22"/>
          <w:szCs w:val="22"/>
        </w:rPr>
        <w:t>.</w:t>
      </w:r>
    </w:p>
    <w:p w14:paraId="1717F87C"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25. Sabatti C, Service SK, Hartikainen AL, Pouta A, Ripatti S, Brodsky J, Jones CG, Zaitlen NA, Varilo T, Kaakinen M, Sovio U, Ruokonen A, Laitinen J, Jakkula E, Coin L, Hoggart C, Collins A, Turunen H, Gabriel S, Elliot P, McCarthy MI, Daly MJ, Jarvelin MR, Freimer NB, Peltonen L. Genome-wide association analysis of metabolic traits in a birth cohort from a founder population. </w:t>
      </w:r>
      <w:r w:rsidRPr="001423D8">
        <w:rPr>
          <w:rFonts w:asciiTheme="minorHAnsi" w:hAnsiTheme="minorHAnsi" w:cstheme="minorHAnsi"/>
          <w:i/>
          <w:iCs/>
          <w:sz w:val="22"/>
          <w:szCs w:val="22"/>
        </w:rPr>
        <w:t xml:space="preserve">Nat Genet. </w:t>
      </w:r>
      <w:r w:rsidRPr="001423D8">
        <w:rPr>
          <w:rFonts w:asciiTheme="minorHAnsi" w:hAnsiTheme="minorHAnsi" w:cstheme="minorHAnsi"/>
          <w:sz w:val="22"/>
          <w:szCs w:val="22"/>
        </w:rPr>
        <w:t>2009; 41: 35-46.</w:t>
      </w:r>
    </w:p>
    <w:p w14:paraId="0DA459DB"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26. Kantomaa MT, Stamatakis E, Kankaanpää A, Kaakinen M, Rodriguez A, Taanila A, Ahonen T, Järvelin M, Tammelin T. Physical activity and obesity mediate the association between childhood motor function and adolescents' academic achievement. </w:t>
      </w:r>
      <w:r w:rsidRPr="001423D8">
        <w:rPr>
          <w:rFonts w:asciiTheme="minorHAnsi" w:hAnsiTheme="minorHAnsi" w:cstheme="minorHAnsi"/>
          <w:i/>
          <w:iCs/>
          <w:sz w:val="22"/>
          <w:szCs w:val="22"/>
        </w:rPr>
        <w:t xml:space="preserve">Proc Natl Acad Sci U S A. </w:t>
      </w:r>
      <w:r w:rsidRPr="001423D8">
        <w:rPr>
          <w:rFonts w:asciiTheme="minorHAnsi" w:hAnsiTheme="minorHAnsi" w:cstheme="minorHAnsi"/>
          <w:sz w:val="22"/>
          <w:szCs w:val="22"/>
        </w:rPr>
        <w:t>2013; 110: 1917-1922.</w:t>
      </w:r>
    </w:p>
    <w:p w14:paraId="7517F1DC"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27. Chen Z, Chen J, Collins R, Guo Y, Peto R, Wu F, Li L. China Kadoorie Biobank of 0.5 million people: survey methods, baseline characteristics and long-term follow-up. </w:t>
      </w:r>
      <w:r w:rsidRPr="001423D8">
        <w:rPr>
          <w:rFonts w:asciiTheme="minorHAnsi" w:hAnsiTheme="minorHAnsi" w:cstheme="minorHAnsi"/>
          <w:i/>
          <w:iCs/>
          <w:sz w:val="22"/>
          <w:szCs w:val="22"/>
        </w:rPr>
        <w:t xml:space="preserve">Int J Epidemiol. </w:t>
      </w:r>
      <w:r w:rsidRPr="001423D8">
        <w:rPr>
          <w:rFonts w:asciiTheme="minorHAnsi" w:hAnsiTheme="minorHAnsi" w:cstheme="minorHAnsi"/>
          <w:sz w:val="22"/>
          <w:szCs w:val="22"/>
        </w:rPr>
        <w:t>2011; 40: 1652-1666.</w:t>
      </w:r>
    </w:p>
    <w:p w14:paraId="32A673D1" w14:textId="77242BA0" w:rsidR="00A35F41" w:rsidRPr="0042193F" w:rsidRDefault="00A35F41" w:rsidP="00282EC8">
      <w:pPr>
        <w:pStyle w:val="NormalWeb"/>
        <w:spacing w:line="276" w:lineRule="auto"/>
        <w:rPr>
          <w:rFonts w:asciiTheme="minorHAnsi" w:hAnsiTheme="minorHAnsi" w:cstheme="minorHAnsi"/>
          <w:i/>
          <w:iCs/>
        </w:rPr>
      </w:pPr>
      <w:r w:rsidRPr="001423D8">
        <w:rPr>
          <w:rFonts w:asciiTheme="minorHAnsi" w:hAnsiTheme="minorHAnsi" w:cstheme="minorHAnsi"/>
          <w:sz w:val="22"/>
          <w:szCs w:val="22"/>
        </w:rPr>
        <w:t>28. Delles C, Rankin NJ, Boachie C, McConnachie A, Ford I, Kangas A, Soininen P, Trompet S, Mooijaart SP, Jukema JW, Zannad F, Ala-Korpela M, Salomaa V, Havulinna AS, Welsh P, Würtz P, Sattar N. Nuclear magnetic resonance-based metabolomics identifies phenylalanine as a novel predictor of incident heart failure hospitalisat</w:t>
      </w:r>
      <w:r w:rsidRPr="00282EC8">
        <w:rPr>
          <w:rFonts w:asciiTheme="minorHAnsi" w:hAnsiTheme="minorHAnsi" w:cstheme="minorHAnsi"/>
          <w:sz w:val="22"/>
          <w:szCs w:val="22"/>
        </w:rPr>
        <w:t xml:space="preserve">ion: results from PROSPER and FINRISK 1997. </w:t>
      </w:r>
      <w:r w:rsidRPr="00282EC8">
        <w:rPr>
          <w:rFonts w:asciiTheme="minorHAnsi" w:hAnsiTheme="minorHAnsi" w:cstheme="minorHAnsi"/>
          <w:i/>
          <w:iCs/>
          <w:sz w:val="22"/>
          <w:szCs w:val="22"/>
        </w:rPr>
        <w:t>Eur J Heart Fail.</w:t>
      </w:r>
      <w:r w:rsidR="00282EC8" w:rsidRPr="0042193F">
        <w:rPr>
          <w:rFonts w:ascii="Arial" w:eastAsia="Times New Roman" w:hAnsi="Arial" w:cs="Arial"/>
          <w:color w:val="000000"/>
          <w:sz w:val="22"/>
          <w:szCs w:val="22"/>
          <w:shd w:val="clear" w:color="auto" w:fill="FFFFFF"/>
        </w:rPr>
        <w:t xml:space="preserve"> </w:t>
      </w:r>
      <w:r w:rsidR="00282EC8" w:rsidRPr="0042193F">
        <w:rPr>
          <w:rFonts w:asciiTheme="minorHAnsi" w:hAnsiTheme="minorHAnsi" w:cstheme="minorHAnsi"/>
          <w:iCs/>
          <w:sz w:val="22"/>
          <w:szCs w:val="22"/>
        </w:rPr>
        <w:t>2018</w:t>
      </w:r>
      <w:r w:rsidR="006F4CD9" w:rsidRPr="0042193F">
        <w:rPr>
          <w:rFonts w:asciiTheme="minorHAnsi" w:hAnsiTheme="minorHAnsi" w:cstheme="minorHAnsi"/>
          <w:iCs/>
          <w:sz w:val="22"/>
          <w:szCs w:val="22"/>
        </w:rPr>
        <w:t>;</w:t>
      </w:r>
      <w:r w:rsidR="00282EC8" w:rsidRPr="0042193F">
        <w:rPr>
          <w:rFonts w:asciiTheme="minorHAnsi" w:hAnsiTheme="minorHAnsi" w:cstheme="minorHAnsi"/>
          <w:iCs/>
          <w:sz w:val="22"/>
          <w:szCs w:val="22"/>
        </w:rPr>
        <w:t xml:space="preserve"> 20:663-673</w:t>
      </w:r>
      <w:r w:rsidRPr="00282EC8">
        <w:rPr>
          <w:rFonts w:asciiTheme="minorHAnsi" w:hAnsiTheme="minorHAnsi" w:cstheme="minorHAnsi"/>
          <w:sz w:val="22"/>
          <w:szCs w:val="22"/>
        </w:rPr>
        <w:t>.</w:t>
      </w:r>
    </w:p>
    <w:p w14:paraId="36B5EC2C"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29. Schmidt AF, Swerdlow DI, Holmes MV, Patel RS, Fairhurst-Hunter Z, Lyall DM, Hartwig FP, Horta BL, Hypponen E, Power C, Moldovan M, van Iperen E, Hovingh GK, Demuth I, Norman K, Steinhagen-Thiessen E, Demuth J, Bertram L, Liu T, Coassin S, Willeit J, Kiechl S, Willeit K, Mason D, Wright J, Morris R, Wanamethee G, Whincup P, Ben-Shlomo Y, McLachlan S, Price JF, Kivimaki M, Welch C, Sanchez-Galvez A, Marques-Vidal P, Nicolaides A, Panayiotou AG, Onland-Moret NC, van der Schouw, Y T, Matullo G, Fiorito G, Guarrera S, Sacerdote C, Wareham NJ, Langenberg C, Scott R, Luan J, Bobak M, Malyutina S, Pajak A, Kubinova R, Tamosiunas A, Pikhart H, Husemoen LL, Grarup N, Pedersen O, Hansen T, Linneberg A, Simonsen KS, Cooper J, Humphries SE, Brilliant M, Kitchner T, Hakonarson H, Carrell DS, McCarty CA, Kirchner HL, Larson EB, Crosslin DR, de Andrade M, Roden DM, Denny JC, Carty C, Hancock S, Attia J, Holliday E, O'Donnell M, Yusuf S, Chong M, Pare G, van der Harst P, Said MA, Eppinga RN, Verweij N, Snieder H, LifeLines Cohort study group, Christen T, Mook-Kanamori DO, Gustafsson S, Lind L, Ingelsson E, Pazoki R, Franco O, Hofman A, Uitterlinden A, Dehghan A, Teumer A, Baumeister S, Dorr M, Lerch MM, Volker U, Volzke H, Ward J, Pell JP, Smith DJ, Meade T, Maitland-van der Zee, A H, Baranova EV, Young R, Ford I, Campbell A, Padmanabhan S, Bots ML, Grobbee DE, Froguel P, Thuillier D, Balkau B, Bonnefond A, Cariou B, Smart M, Bao Y, Kumari M, Mahajan A, Ridker PM, Chasman DI, Reiner AP, Lange LA, Ritchie MD, Asselbergs FW, Casas JP, Keating BJ, Preiss D, Hingorani AD, UCLEB consortium, Sattar N. PCSK9 genetic variants and risk of type 2 diabetes: a mendelian randomisation study. </w:t>
      </w:r>
      <w:r w:rsidRPr="001423D8">
        <w:rPr>
          <w:rFonts w:asciiTheme="minorHAnsi" w:hAnsiTheme="minorHAnsi" w:cstheme="minorHAnsi"/>
          <w:i/>
          <w:iCs/>
          <w:sz w:val="22"/>
          <w:szCs w:val="22"/>
        </w:rPr>
        <w:t xml:space="preserve">Lancet Diabetes Endocrinol. </w:t>
      </w:r>
      <w:r w:rsidRPr="001423D8">
        <w:rPr>
          <w:rFonts w:asciiTheme="minorHAnsi" w:hAnsiTheme="minorHAnsi" w:cstheme="minorHAnsi"/>
          <w:sz w:val="22"/>
          <w:szCs w:val="22"/>
        </w:rPr>
        <w:t>2017; 5: 97-105.</w:t>
      </w:r>
    </w:p>
    <w:p w14:paraId="7C322641" w14:textId="6A3B035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lastRenderedPageBreak/>
        <w:t xml:space="preserve">30. Swerdlow DI, Preiss D, Kuchenbaecker KB, Holmes MV, Engmann JEL, Shah T, Sofat R, Stender S, Johnson PCD, Scott RA, Leusink M, Verweij N, Sharp SJ, Guo Y, Giambartolomei C, Chung C, Peasey A, Amuzu A, Li K, Palmen J, Howard P, Cooper JA, Drenos F, Li YR, Lowe G, Gallacher J, Stewart MCW, Tzoulaki I, Buxbaum SG, A, Daphne L van der, Forouhi NG, Onland-Moret NC, Schouw, Yvonne T van der, Schnabel RB, Hubacek JA, Kubinova R, Baceviciene M, Tamosiunas A, Pajak A, Topor-Madry R, Stepaniak U, Malyutina S, Baldassarre D, Sennblad B, Tremoli E, Faire Ud, Veglia F, Ford I, Jukema JW, Westendorp RGJ, Borst GJd, Jong PAd, Algra A, Spiering W, Zee, Anke H Maitland-van der, Klungel OH, Boer Ad, Doevendans PA, Eaton CB, Robinson JG, Duggan D, Kjekshus J, Downs JR, Gotto AM, Keech AC, Marchioli R, Tognoni G, Sever PS, Poulter NR, Waters DD, Pedersen TR, Amarenco P, Nakamura H, McMurray JJV, Lewsey JD, Chasman DI, Ridker PM, Maggioni AP, Tavazzi L, Ray KK, Seshasai SRK, Manson JE, Price JF, Whincup PH, Morris RW, Lawlor DA, Smith GD, Ben-Shlomo Y, Schreiner PJ, Fornage M, Siscovick DS, Cushman M, Kumari M, Wareham NJ, Verschuren WMM, Redline S, Patel SR, Whittaker JC, Hamsten A, Delaney JA, Dale C, Gaunt TR, Wong A, Kuh D, Hardy R, Kathiresan S, Castillo BA, Harst Pvd, Brunner EJ, Tybjaerg-Hansen A, Marmot MG, Krauss RM, Tsai M, Coresh J, Hoogeveen RC, Psaty BM, Lange LA, Hakonarson H, Dudbridge F, Humphries SE, Talmud PJ, Kivimäki M, Timpson NJ, Langenberg C, Asselbergs FW, Voevoda M, Bobak M, Pikhart H, Wilson JG, Reiner AP, Keating BJ, Hingorani AD, Sattar N. HMG-coenzyme A reductase inhibition, type 2 diabetes, and bodyweight: evidence from genetic analysis and randomised trials. </w:t>
      </w:r>
      <w:r w:rsidRPr="001423D8">
        <w:rPr>
          <w:rFonts w:asciiTheme="minorHAnsi" w:hAnsiTheme="minorHAnsi" w:cstheme="minorHAnsi"/>
          <w:i/>
          <w:iCs/>
          <w:sz w:val="22"/>
          <w:szCs w:val="22"/>
        </w:rPr>
        <w:t xml:space="preserve">Lancet. </w:t>
      </w:r>
      <w:r w:rsidRPr="001423D8">
        <w:rPr>
          <w:rFonts w:asciiTheme="minorHAnsi" w:hAnsiTheme="minorHAnsi" w:cstheme="minorHAnsi"/>
          <w:sz w:val="22"/>
          <w:szCs w:val="22"/>
        </w:rPr>
        <w:t>2015; 385: 351-361.</w:t>
      </w:r>
    </w:p>
    <w:p w14:paraId="2AF27663"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31. Soininen P, Kangas AJ, Würtz P, Suna T, Ala-Korpela M. Quantitative serum nuclear magnetic resonance metabolomics in cardiovascular epidemiology and genetics. </w:t>
      </w:r>
      <w:r w:rsidRPr="001423D8">
        <w:rPr>
          <w:rFonts w:asciiTheme="minorHAnsi" w:hAnsiTheme="minorHAnsi" w:cstheme="minorHAnsi"/>
          <w:i/>
          <w:iCs/>
          <w:sz w:val="22"/>
          <w:szCs w:val="22"/>
        </w:rPr>
        <w:t xml:space="preserve">Circ Cardiovasc Genet. </w:t>
      </w:r>
      <w:r w:rsidRPr="001423D8">
        <w:rPr>
          <w:rFonts w:asciiTheme="minorHAnsi" w:hAnsiTheme="minorHAnsi" w:cstheme="minorHAnsi"/>
          <w:sz w:val="22"/>
          <w:szCs w:val="22"/>
        </w:rPr>
        <w:t>2015; 8: 192-206.</w:t>
      </w:r>
    </w:p>
    <w:p w14:paraId="32B487A9"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32. Würtz P, Havulinna AS, Soininen P, Tynkkynen T, Prieto-Merino D, Tillin T, Ghorbani A, Artati A, Wang Q, Tiainen M, Kangas AJ, Kettunen J, Kaikkonen J, Mikkilä V, Jula A, Kähönen M, Lehtimäki T, Lawlor DA, Gaunt TR, Hughes AD, Sattar N, Illig T, Adamski J, Wang TJ, Perola M, Ripatti S, Vasan RS, Raitakari OT, Gerszten RE, Casas J, Chaturvedi N, Ala-Korpela M, Salomaa V. Metabolite profiling and cardiovascular event risk: a prospective study of 3 population-based cohorts. </w:t>
      </w:r>
      <w:r w:rsidRPr="001423D8">
        <w:rPr>
          <w:rFonts w:asciiTheme="minorHAnsi" w:hAnsiTheme="minorHAnsi" w:cstheme="minorHAnsi"/>
          <w:i/>
          <w:iCs/>
          <w:sz w:val="22"/>
          <w:szCs w:val="22"/>
        </w:rPr>
        <w:t xml:space="preserve">Circulation. </w:t>
      </w:r>
      <w:r w:rsidRPr="001423D8">
        <w:rPr>
          <w:rFonts w:asciiTheme="minorHAnsi" w:hAnsiTheme="minorHAnsi" w:cstheme="minorHAnsi"/>
          <w:sz w:val="22"/>
          <w:szCs w:val="22"/>
        </w:rPr>
        <w:t>2015; 131: 774-785.</w:t>
      </w:r>
    </w:p>
    <w:p w14:paraId="52C5341D" w14:textId="70555FBE"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33. Kettunen J, Tukiainen T, Sarin AP, Ortega-Alonso A, Tikkanen E, Lyytikain</w:t>
      </w:r>
      <w:r w:rsidR="00C44C65">
        <w:rPr>
          <w:rFonts w:asciiTheme="minorHAnsi" w:hAnsiTheme="minorHAnsi" w:cstheme="minorHAnsi"/>
          <w:sz w:val="22"/>
          <w:szCs w:val="22"/>
        </w:rPr>
        <w:t>en LP, Kangas AJ, Soininen P, Wü</w:t>
      </w:r>
      <w:r w:rsidRPr="001423D8">
        <w:rPr>
          <w:rFonts w:asciiTheme="minorHAnsi" w:hAnsiTheme="minorHAnsi" w:cstheme="minorHAnsi"/>
          <w:sz w:val="22"/>
          <w:szCs w:val="22"/>
        </w:rPr>
        <w:t xml:space="preserve">rtz P, Silander K, Dick DM, Rose RJ, Savolainen MJ, Viikari J, Kahonen M, Lehtimaki T, Pietilainen KH, Inouye M, McCarthy MI, Jula A, Eriksson J, Raitakari OT, Salomaa V, Kaprio J, Jarvelin MR, Peltonen L, Perola M, Freimer NB, Ala-Korpela M, Palotie A, Ripatti S. Genome-wide association study identifies multiple loci influencing human serum metabolite levels. </w:t>
      </w:r>
      <w:r w:rsidRPr="001423D8">
        <w:rPr>
          <w:rFonts w:asciiTheme="minorHAnsi" w:hAnsiTheme="minorHAnsi" w:cstheme="minorHAnsi"/>
          <w:i/>
          <w:iCs/>
          <w:sz w:val="22"/>
          <w:szCs w:val="22"/>
        </w:rPr>
        <w:t xml:space="preserve">Nat Genet. </w:t>
      </w:r>
      <w:r w:rsidRPr="001423D8">
        <w:rPr>
          <w:rFonts w:asciiTheme="minorHAnsi" w:hAnsiTheme="minorHAnsi" w:cstheme="minorHAnsi"/>
          <w:sz w:val="22"/>
          <w:szCs w:val="22"/>
        </w:rPr>
        <w:t>2012; 44: 269-276.</w:t>
      </w:r>
    </w:p>
    <w:p w14:paraId="726D0E94" w14:textId="282DDA38" w:rsidR="00A35F41" w:rsidRPr="001423D8" w:rsidRDefault="00C44C65" w:rsidP="00891638">
      <w:pPr>
        <w:pStyle w:val="NormalWeb"/>
        <w:spacing w:before="0" w:beforeAutospacing="0" w:afterAutospacing="0" w:line="276" w:lineRule="auto"/>
        <w:rPr>
          <w:rFonts w:asciiTheme="minorHAnsi" w:hAnsiTheme="minorHAnsi" w:cstheme="minorHAnsi"/>
          <w:sz w:val="22"/>
          <w:szCs w:val="22"/>
        </w:rPr>
      </w:pPr>
      <w:r>
        <w:rPr>
          <w:rFonts w:asciiTheme="minorHAnsi" w:hAnsiTheme="minorHAnsi" w:cstheme="minorHAnsi"/>
          <w:sz w:val="22"/>
          <w:szCs w:val="22"/>
        </w:rPr>
        <w:t>34. Kettunen J, Demirkan A, Wü</w:t>
      </w:r>
      <w:r w:rsidR="00A35F41" w:rsidRPr="001423D8">
        <w:rPr>
          <w:rFonts w:asciiTheme="minorHAnsi" w:hAnsiTheme="minorHAnsi" w:cstheme="minorHAnsi"/>
          <w:sz w:val="22"/>
          <w:szCs w:val="22"/>
        </w:rPr>
        <w:t xml:space="preserve">rtz P, Draisma HH, Haller T, Rawal R, Vaarhorst A, Kangas AJ, Lyytikainen LP, Pirinen M, Pool R, Sarin AP, Soininen P, Tukiainen T, Wang Q, Tiainen M, Tynkkynen T, Amin N, Zeller T, Beekman M, Deelen J, van Dijk KW, Esko T, Hottenga JJ, van Leeuwen EM, Lehtimaki T, Mihailov E, Rose RJ, de Craen AJ, Gieger C, Kahonen M, Perola M, Blankenberg S, Savolainen MJ, Verhoeven A, Viikari J, Willemsen G, Boomsma DI, van Duijn CM, Eriksson J, Jula A, Jarvelin MR, Kaprio J, Metspalu A, Raitakari O, Salomaa V, Slagboom PE, Waldenberger M, Ripatti S, Ala-Korpela M. Genome-wide study for circulating metabolites identifies 62 loci and reveals novel systemic effects of LPA. </w:t>
      </w:r>
      <w:r w:rsidR="00A35F41" w:rsidRPr="001423D8">
        <w:rPr>
          <w:rFonts w:asciiTheme="minorHAnsi" w:hAnsiTheme="minorHAnsi" w:cstheme="minorHAnsi"/>
          <w:i/>
          <w:iCs/>
          <w:sz w:val="22"/>
          <w:szCs w:val="22"/>
        </w:rPr>
        <w:t xml:space="preserve">Nat Commun. </w:t>
      </w:r>
      <w:r w:rsidR="00A35F41" w:rsidRPr="001423D8">
        <w:rPr>
          <w:rFonts w:asciiTheme="minorHAnsi" w:hAnsiTheme="minorHAnsi" w:cstheme="minorHAnsi"/>
          <w:sz w:val="22"/>
          <w:szCs w:val="22"/>
        </w:rPr>
        <w:t>2016; 7: 11122.</w:t>
      </w:r>
    </w:p>
    <w:p w14:paraId="5CD53FFF"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35. Würtz P, Kangas AJ, Soininen P, Lawlor DA, Davey Smith G, Ala-Korpela M. Quantitative Serum Nuclear Magnetic Resonance Metabolomics in Large-Scale Epidemiology: A Primer on -Omic Technologies. </w:t>
      </w:r>
      <w:r w:rsidRPr="001423D8">
        <w:rPr>
          <w:rFonts w:asciiTheme="minorHAnsi" w:hAnsiTheme="minorHAnsi" w:cstheme="minorHAnsi"/>
          <w:i/>
          <w:iCs/>
          <w:sz w:val="22"/>
          <w:szCs w:val="22"/>
        </w:rPr>
        <w:t xml:space="preserve">Am J Epidemiol. </w:t>
      </w:r>
      <w:r w:rsidRPr="001423D8">
        <w:rPr>
          <w:rFonts w:asciiTheme="minorHAnsi" w:hAnsiTheme="minorHAnsi" w:cstheme="minorHAnsi"/>
          <w:sz w:val="22"/>
          <w:szCs w:val="22"/>
        </w:rPr>
        <w:t>2017; 186: 1084-1096.</w:t>
      </w:r>
    </w:p>
    <w:p w14:paraId="7C04F9C4" w14:textId="4584EF7B"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lastRenderedPageBreak/>
        <w:t>36. Kujala UM, Makinen VP, Heinonen I, Soininen P, Kanga</w:t>
      </w:r>
      <w:r w:rsidR="00C44C65">
        <w:rPr>
          <w:rFonts w:asciiTheme="minorHAnsi" w:hAnsiTheme="minorHAnsi" w:cstheme="minorHAnsi"/>
          <w:sz w:val="22"/>
          <w:szCs w:val="22"/>
        </w:rPr>
        <w:t>s AJ, Leskinen TH, Rahkila P, Wü</w:t>
      </w:r>
      <w:r w:rsidRPr="001423D8">
        <w:rPr>
          <w:rFonts w:asciiTheme="minorHAnsi" w:hAnsiTheme="minorHAnsi" w:cstheme="minorHAnsi"/>
          <w:sz w:val="22"/>
          <w:szCs w:val="22"/>
        </w:rPr>
        <w:t xml:space="preserve">rtz P, Kovanen V, Cheng S, Sipila S, Hirvensalo M, Telama R, Tammelin T, Savolainen MJ, Pouta A, O'Reilly PF, Mantyselka P, Viikari J, Kahonen M, Lehtimaki T, Elliott P, Vanhala MJ, Raitakari OT, Jarvelin MR, Kaprio J, Kainulainen H, Ala-Korpela M. Long-term leisure-time physical activity and serum metabolome. </w:t>
      </w:r>
      <w:r w:rsidRPr="001423D8">
        <w:rPr>
          <w:rFonts w:asciiTheme="minorHAnsi" w:hAnsiTheme="minorHAnsi" w:cstheme="minorHAnsi"/>
          <w:i/>
          <w:iCs/>
          <w:sz w:val="22"/>
          <w:szCs w:val="22"/>
        </w:rPr>
        <w:t xml:space="preserve">Circulation. </w:t>
      </w:r>
      <w:r w:rsidRPr="001423D8">
        <w:rPr>
          <w:rFonts w:asciiTheme="minorHAnsi" w:hAnsiTheme="minorHAnsi" w:cstheme="minorHAnsi"/>
          <w:sz w:val="22"/>
          <w:szCs w:val="22"/>
        </w:rPr>
        <w:t>2013; 127: 340-348.</w:t>
      </w:r>
    </w:p>
    <w:p w14:paraId="65EED620" w14:textId="22C787A9" w:rsidR="00A35F41" w:rsidRPr="001423D8" w:rsidRDefault="00C44C65" w:rsidP="00891638">
      <w:pPr>
        <w:pStyle w:val="NormalWeb"/>
        <w:spacing w:before="0" w:beforeAutospacing="0" w:afterAutospacing="0" w:line="276" w:lineRule="auto"/>
        <w:rPr>
          <w:rFonts w:asciiTheme="minorHAnsi" w:hAnsiTheme="minorHAnsi" w:cstheme="minorHAnsi"/>
          <w:sz w:val="22"/>
          <w:szCs w:val="22"/>
        </w:rPr>
      </w:pPr>
      <w:r>
        <w:rPr>
          <w:rFonts w:asciiTheme="minorHAnsi" w:hAnsiTheme="minorHAnsi" w:cstheme="minorHAnsi"/>
          <w:sz w:val="22"/>
          <w:szCs w:val="22"/>
        </w:rPr>
        <w:t>37. Ritchie SC, Wü</w:t>
      </w:r>
      <w:r w:rsidR="00A35F41" w:rsidRPr="001423D8">
        <w:rPr>
          <w:rFonts w:asciiTheme="minorHAnsi" w:hAnsiTheme="minorHAnsi" w:cstheme="minorHAnsi"/>
          <w:sz w:val="22"/>
          <w:szCs w:val="22"/>
        </w:rPr>
        <w:t xml:space="preserve">rtz P, Nath AP, Abraham G, Havulinna AS, Fearnley LG, Sarin AP, Kangas AJ, Soininen P, Aalto K, Seppala I, Raitoharju E, Salmi M, Maksimow M, Mannisto S, Kahonen M, Juonala M, Ripatti S, Lehtimaki T, Jalkanen S, Perola M, Raitakari O, Salomaa V, Ala-Korpela M, Kettunen J, Inouye M. The Biomarker GlycA Is Associated with Chronic Inflammation and Predicts Long-Term Risk of Severe Infection. </w:t>
      </w:r>
      <w:r w:rsidR="00A35F41" w:rsidRPr="001423D8">
        <w:rPr>
          <w:rFonts w:asciiTheme="minorHAnsi" w:hAnsiTheme="minorHAnsi" w:cstheme="minorHAnsi"/>
          <w:i/>
          <w:iCs/>
          <w:sz w:val="22"/>
          <w:szCs w:val="22"/>
        </w:rPr>
        <w:t xml:space="preserve">Cell Syst. </w:t>
      </w:r>
      <w:r w:rsidR="00A35F41" w:rsidRPr="001423D8">
        <w:rPr>
          <w:rFonts w:asciiTheme="minorHAnsi" w:hAnsiTheme="minorHAnsi" w:cstheme="minorHAnsi"/>
          <w:sz w:val="22"/>
          <w:szCs w:val="22"/>
        </w:rPr>
        <w:t>2015; 1: 293-301.</w:t>
      </w:r>
    </w:p>
    <w:p w14:paraId="169988A2" w14:textId="322005B2"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38. Nordestgaard BG, Varbo A. Triglycerides and cardiovascular disease. </w:t>
      </w:r>
      <w:r w:rsidRPr="001423D8">
        <w:rPr>
          <w:rFonts w:asciiTheme="minorHAnsi" w:hAnsiTheme="minorHAnsi" w:cstheme="minorHAnsi"/>
          <w:i/>
          <w:iCs/>
          <w:sz w:val="22"/>
          <w:szCs w:val="22"/>
        </w:rPr>
        <w:t xml:space="preserve">Lancet. </w:t>
      </w:r>
      <w:r w:rsidRPr="001423D8">
        <w:rPr>
          <w:rFonts w:asciiTheme="minorHAnsi" w:hAnsiTheme="minorHAnsi" w:cstheme="minorHAnsi"/>
          <w:sz w:val="22"/>
          <w:szCs w:val="22"/>
        </w:rPr>
        <w:t>2014; 384: 626-635.</w:t>
      </w:r>
    </w:p>
    <w:p w14:paraId="1B1B5DC2"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39. White J, Swerdlow DI, Preiss D, Fairhurst-Hunter Z, Keating BJ, Asselbergs FW, Sattar N, Humphries SE, Hingorani AD, Holmes MV. Association of Lipid Fractions With Risks for Coronary Artery Disease and Diabetes. </w:t>
      </w:r>
      <w:r w:rsidRPr="001423D8">
        <w:rPr>
          <w:rFonts w:asciiTheme="minorHAnsi" w:hAnsiTheme="minorHAnsi" w:cstheme="minorHAnsi"/>
          <w:i/>
          <w:iCs/>
          <w:sz w:val="22"/>
          <w:szCs w:val="22"/>
        </w:rPr>
        <w:t xml:space="preserve">JAMA Cardiol. </w:t>
      </w:r>
      <w:r w:rsidRPr="001423D8">
        <w:rPr>
          <w:rFonts w:asciiTheme="minorHAnsi" w:hAnsiTheme="minorHAnsi" w:cstheme="minorHAnsi"/>
          <w:sz w:val="22"/>
          <w:szCs w:val="22"/>
        </w:rPr>
        <w:t>2016; 1: 692-699.</w:t>
      </w:r>
    </w:p>
    <w:p w14:paraId="03E8AA15" w14:textId="04A74F21"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40. Dewey FE, Gusarova V, Dunbar RL, O’Dushlaine C, Schurmann C, Gottesman O, McCarthy S, Van Hout CV, Bruse S, Dansky HM, Leader JB, Murray MF, Ritchie MD, Kirchner HL, Habegger L, Lopez A, Penn J, Zhao A, Shao W, Stahl N, Murphy AJ, Hamon S, Bouzelmat A, Zhang R, Shumel B, Pordy R, Gipe D, Herman GA, Sheu WHH, Lee I, Liang K, Guo X, Rotter JI, Chen YI, Kraus WE, Shah SH, Damrauer S, Small A, Rader DJ, Wulff AB, Nordestgaard BG, Tybjærg-Hansen A, van den Hoek, Anita M, Princen HMG, Ledbetter DH, Carey DJ, Overton JD, Reid JG, Sasiela WJ, Banerjee P, Shuldiner AR, Borecki IB, Teslovich TM, Yancopoulos GD, Mellis SJ, Gromada J, Baras A. Genetic and Pharmacologic Inactivation of ANGPTL3 and Cardiovascular Disease. </w:t>
      </w:r>
      <w:r w:rsidR="0042193F" w:rsidRPr="00EE45BC">
        <w:rPr>
          <w:rFonts w:ascii="Calibri" w:hAnsi="Calibri" w:cs="Calibri"/>
          <w:i/>
          <w:iCs/>
          <w:sz w:val="22"/>
        </w:rPr>
        <w:t>N Engl</w:t>
      </w:r>
      <w:r w:rsidR="0042193F">
        <w:rPr>
          <w:rFonts w:ascii="Calibri" w:hAnsi="Calibri" w:cs="Calibri"/>
          <w:i/>
          <w:iCs/>
          <w:sz w:val="22"/>
        </w:rPr>
        <w:t xml:space="preserve"> J Med</w:t>
      </w:r>
      <w:r w:rsidR="0042193F" w:rsidRPr="00EE45BC">
        <w:rPr>
          <w:rFonts w:ascii="Calibri" w:hAnsi="Calibri" w:cs="Calibri"/>
          <w:i/>
          <w:iCs/>
          <w:sz w:val="22"/>
        </w:rPr>
        <w:t xml:space="preserve">. </w:t>
      </w:r>
      <w:r w:rsidR="0042193F" w:rsidRPr="00EE45BC">
        <w:rPr>
          <w:rFonts w:ascii="Calibri" w:hAnsi="Calibri" w:cs="Calibri"/>
          <w:sz w:val="22"/>
        </w:rPr>
        <w:t>2017</w:t>
      </w:r>
      <w:r w:rsidRPr="001423D8">
        <w:rPr>
          <w:rFonts w:asciiTheme="minorHAnsi" w:hAnsiTheme="minorHAnsi" w:cstheme="minorHAnsi"/>
          <w:i/>
          <w:iCs/>
          <w:sz w:val="22"/>
          <w:szCs w:val="22"/>
        </w:rPr>
        <w:t xml:space="preserve">. </w:t>
      </w:r>
      <w:r w:rsidRPr="001423D8">
        <w:rPr>
          <w:rFonts w:asciiTheme="minorHAnsi" w:hAnsiTheme="minorHAnsi" w:cstheme="minorHAnsi"/>
          <w:sz w:val="22"/>
          <w:szCs w:val="22"/>
        </w:rPr>
        <w:t>2017; 377: 211-221.</w:t>
      </w:r>
    </w:p>
    <w:p w14:paraId="0FD18980" w14:textId="17576949"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41. Lawler PR, Akinkuolie AO, Harada P, Glynn RJ, Chasman DI, Ridker PM, Mora S. Residual Risk of Atherosclerotic Cardiovascular Events in Relation to Reductions in Very-Low-Density Lipoproteins. </w:t>
      </w:r>
      <w:r w:rsidRPr="001423D8">
        <w:rPr>
          <w:rFonts w:asciiTheme="minorHAnsi" w:hAnsiTheme="minorHAnsi" w:cstheme="minorHAnsi"/>
          <w:i/>
          <w:iCs/>
          <w:sz w:val="22"/>
          <w:szCs w:val="22"/>
        </w:rPr>
        <w:t xml:space="preserve">J Am Heart Assoc. </w:t>
      </w:r>
      <w:r w:rsidRPr="001423D8">
        <w:rPr>
          <w:rFonts w:asciiTheme="minorHAnsi" w:hAnsiTheme="minorHAnsi" w:cstheme="minorHAnsi"/>
          <w:sz w:val="22"/>
          <w:szCs w:val="22"/>
        </w:rPr>
        <w:t xml:space="preserve">2017; 6: </w:t>
      </w:r>
      <w:r w:rsidR="009D30B6" w:rsidRPr="009D30B6">
        <w:rPr>
          <w:rFonts w:asciiTheme="minorHAnsi" w:hAnsiTheme="minorHAnsi" w:cstheme="minorHAnsi"/>
          <w:sz w:val="22"/>
          <w:szCs w:val="22"/>
          <w:lang w:val="en-US"/>
        </w:rPr>
        <w:t xml:space="preserve">e007402. </w:t>
      </w:r>
      <w:r w:rsidR="009D30B6">
        <w:rPr>
          <w:rFonts w:asciiTheme="minorHAnsi" w:hAnsiTheme="minorHAnsi" w:cstheme="minorHAnsi"/>
          <w:sz w:val="22"/>
          <w:szCs w:val="22"/>
          <w:lang w:val="en-US"/>
        </w:rPr>
        <w:t>doi</w:t>
      </w:r>
      <w:r w:rsidR="009D30B6" w:rsidRPr="009D30B6">
        <w:rPr>
          <w:rFonts w:asciiTheme="minorHAnsi" w:hAnsiTheme="minorHAnsi" w:cstheme="minorHAnsi"/>
          <w:sz w:val="22"/>
          <w:szCs w:val="22"/>
          <w:lang w:val="en-US"/>
        </w:rPr>
        <w:t>: 10.1161/JAHA.117.007402</w:t>
      </w:r>
      <w:r w:rsidRPr="001423D8">
        <w:rPr>
          <w:rFonts w:asciiTheme="minorHAnsi" w:hAnsiTheme="minorHAnsi" w:cstheme="minorHAnsi"/>
          <w:sz w:val="22"/>
          <w:szCs w:val="22"/>
        </w:rPr>
        <w:t>.</w:t>
      </w:r>
    </w:p>
    <w:p w14:paraId="7494AADE"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42. Lawler PR, Akinkuolie AO, Chu AY, Shah SH, Kraus WE, Craig D, Padmanabhan L, Glynn RJ, Ridker PM, Chasman DI, Mora S. Atherogenic Lipoprotein Determinants of Cardiovascular Disease and Residual Risk Among Individuals With Low Low-Density Lipoprotein Cholesterol. </w:t>
      </w:r>
      <w:r w:rsidRPr="001423D8">
        <w:rPr>
          <w:rFonts w:asciiTheme="minorHAnsi" w:hAnsiTheme="minorHAnsi" w:cstheme="minorHAnsi"/>
          <w:i/>
          <w:iCs/>
          <w:sz w:val="22"/>
          <w:szCs w:val="22"/>
        </w:rPr>
        <w:t xml:space="preserve">J Am Heart Assoc. </w:t>
      </w:r>
      <w:r w:rsidRPr="001423D8">
        <w:rPr>
          <w:rFonts w:asciiTheme="minorHAnsi" w:hAnsiTheme="minorHAnsi" w:cstheme="minorHAnsi"/>
          <w:sz w:val="22"/>
          <w:szCs w:val="22"/>
        </w:rPr>
        <w:t>2017; 6: 10.1161/JAHA.117.005549.</w:t>
      </w:r>
    </w:p>
    <w:p w14:paraId="066C0FC5"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43. Guasch-Ferre M, Hruby A, Toledo E, Clish CB, Martinez-Gonzalez MA, Salas-Salvado J, Hu FB. Metabolomics in Prediabetes and Diabetes: A Systematic Review and Meta-analysis. </w:t>
      </w:r>
      <w:r w:rsidRPr="001423D8">
        <w:rPr>
          <w:rFonts w:asciiTheme="minorHAnsi" w:hAnsiTheme="minorHAnsi" w:cstheme="minorHAnsi"/>
          <w:i/>
          <w:iCs/>
          <w:sz w:val="22"/>
          <w:szCs w:val="22"/>
        </w:rPr>
        <w:t xml:space="preserve">Diabetes Care. </w:t>
      </w:r>
      <w:r w:rsidRPr="001423D8">
        <w:rPr>
          <w:rFonts w:asciiTheme="minorHAnsi" w:hAnsiTheme="minorHAnsi" w:cstheme="minorHAnsi"/>
          <w:sz w:val="22"/>
          <w:szCs w:val="22"/>
        </w:rPr>
        <w:t>2016; 39: 833-846.</w:t>
      </w:r>
    </w:p>
    <w:p w14:paraId="7AA5BBA0" w14:textId="77777777" w:rsidR="00A35F41" w:rsidRPr="001423D8" w:rsidRDefault="00A35F41" w:rsidP="00891638">
      <w:pPr>
        <w:pStyle w:val="NormalWeb"/>
        <w:spacing w:before="0" w:beforeAutospacing="0" w:afterAutospacing="0" w:line="276" w:lineRule="auto"/>
        <w:rPr>
          <w:rFonts w:asciiTheme="minorHAnsi" w:hAnsiTheme="minorHAnsi" w:cstheme="minorHAnsi"/>
          <w:sz w:val="22"/>
          <w:szCs w:val="22"/>
        </w:rPr>
      </w:pPr>
      <w:r w:rsidRPr="001423D8">
        <w:rPr>
          <w:rFonts w:asciiTheme="minorHAnsi" w:hAnsiTheme="minorHAnsi" w:cstheme="minorHAnsi"/>
          <w:sz w:val="22"/>
          <w:szCs w:val="22"/>
        </w:rPr>
        <w:t xml:space="preserve">44. Holmes MV, Millwood IY, Kartsonaki C, Hill MR, Bennett DA, Boxall R, Guo Y, Xu X, Bian Z, Hu R, Walters RG, Chen J, Ala-Korpela M, Parish S, Clarke RJ, Peto R, Collins R, Li L, Chen Z, China Kadoorie Biobank Collaborative Group. Lipids, Lipoproteins, and Metabolites and Risk of Myocardial Infarction and Stroke. </w:t>
      </w:r>
      <w:r w:rsidRPr="001423D8">
        <w:rPr>
          <w:rFonts w:asciiTheme="minorHAnsi" w:hAnsiTheme="minorHAnsi" w:cstheme="minorHAnsi"/>
          <w:i/>
          <w:iCs/>
          <w:sz w:val="22"/>
          <w:szCs w:val="22"/>
        </w:rPr>
        <w:t xml:space="preserve">J Am Coll Cardiol. </w:t>
      </w:r>
      <w:r w:rsidRPr="001423D8">
        <w:rPr>
          <w:rFonts w:asciiTheme="minorHAnsi" w:hAnsiTheme="minorHAnsi" w:cstheme="minorHAnsi"/>
          <w:sz w:val="22"/>
          <w:szCs w:val="22"/>
        </w:rPr>
        <w:t>2018; 71: 620-632.</w:t>
      </w:r>
    </w:p>
    <w:p w14:paraId="431BD8C5" w14:textId="11C9BD28" w:rsidR="00A35F41" w:rsidRPr="0042193F" w:rsidRDefault="00A35F41" w:rsidP="00492169">
      <w:pPr>
        <w:pStyle w:val="NormalWeb"/>
        <w:spacing w:line="276" w:lineRule="auto"/>
        <w:rPr>
          <w:rFonts w:asciiTheme="minorHAnsi" w:hAnsiTheme="minorHAnsi" w:cstheme="minorHAnsi"/>
          <w:sz w:val="22"/>
          <w:szCs w:val="22"/>
          <w:lang w:val="en-US"/>
        </w:rPr>
      </w:pPr>
      <w:r w:rsidRPr="001423D8">
        <w:rPr>
          <w:rFonts w:asciiTheme="minorHAnsi" w:hAnsiTheme="minorHAnsi" w:cstheme="minorHAnsi"/>
          <w:sz w:val="22"/>
          <w:szCs w:val="22"/>
        </w:rPr>
        <w:t>45. Annemans L, Packard CJ, Briggs A, Ray KK. 'Highest risk-highest benefit' strategy: a pragmatic, cost-effective approach to targeting use of PCSK9 inhi</w:t>
      </w:r>
      <w:r w:rsidRPr="00492169">
        <w:rPr>
          <w:rFonts w:asciiTheme="minorHAnsi" w:hAnsiTheme="minorHAnsi" w:cstheme="minorHAnsi"/>
          <w:sz w:val="22"/>
          <w:szCs w:val="22"/>
        </w:rPr>
        <w:t xml:space="preserve">bitor therapies. </w:t>
      </w:r>
      <w:r w:rsidRPr="00492169">
        <w:rPr>
          <w:rFonts w:asciiTheme="minorHAnsi" w:hAnsiTheme="minorHAnsi" w:cstheme="minorHAnsi"/>
          <w:i/>
          <w:iCs/>
          <w:sz w:val="22"/>
          <w:szCs w:val="22"/>
        </w:rPr>
        <w:t xml:space="preserve">Eur Heart J. </w:t>
      </w:r>
      <w:r w:rsidR="00492169" w:rsidRPr="00492169">
        <w:rPr>
          <w:rFonts w:asciiTheme="minorHAnsi" w:hAnsiTheme="minorHAnsi" w:cstheme="minorHAnsi"/>
          <w:sz w:val="22"/>
          <w:szCs w:val="22"/>
        </w:rPr>
        <w:t xml:space="preserve">2017; </w:t>
      </w:r>
      <w:r w:rsidR="007722EB" w:rsidRPr="0042193F">
        <w:rPr>
          <w:rFonts w:asciiTheme="minorHAnsi" w:hAnsiTheme="minorHAnsi" w:cstheme="minorHAnsi"/>
          <w:sz w:val="22"/>
          <w:szCs w:val="22"/>
          <w:lang w:val="en-US"/>
        </w:rPr>
        <w:t>ehx710, https://doi.org/10.1093/eurheartj/ehx710</w:t>
      </w:r>
      <w:r w:rsidRPr="00492169">
        <w:rPr>
          <w:rFonts w:asciiTheme="minorHAnsi" w:hAnsiTheme="minorHAnsi" w:cstheme="minorHAnsi"/>
          <w:sz w:val="22"/>
          <w:szCs w:val="22"/>
        </w:rPr>
        <w:t>.</w:t>
      </w:r>
    </w:p>
    <w:p w14:paraId="1E57C9EC" w14:textId="77777777" w:rsidR="00A35F41" w:rsidRPr="00492169" w:rsidRDefault="00A35F41" w:rsidP="00891638">
      <w:pPr>
        <w:pStyle w:val="NormalWeb"/>
        <w:spacing w:before="0" w:beforeAutospacing="0" w:afterAutospacing="0" w:line="276" w:lineRule="auto"/>
        <w:rPr>
          <w:rFonts w:asciiTheme="minorHAnsi" w:hAnsiTheme="minorHAnsi" w:cstheme="minorHAnsi"/>
          <w:sz w:val="22"/>
          <w:szCs w:val="22"/>
        </w:rPr>
      </w:pPr>
      <w:r w:rsidRPr="00492169">
        <w:rPr>
          <w:rFonts w:asciiTheme="minorHAnsi" w:hAnsiTheme="minorHAnsi" w:cstheme="minorHAnsi"/>
          <w:sz w:val="22"/>
          <w:szCs w:val="22"/>
        </w:rPr>
        <w:lastRenderedPageBreak/>
        <w:t xml:space="preserve">46. Holmes MV, Smith GD. Dyslipidaemia: Revealing the effect of CETP inhibition in cardiovascular disease. </w:t>
      </w:r>
      <w:r w:rsidRPr="00492169">
        <w:rPr>
          <w:rFonts w:asciiTheme="minorHAnsi" w:hAnsiTheme="minorHAnsi" w:cstheme="minorHAnsi"/>
          <w:i/>
          <w:iCs/>
          <w:sz w:val="22"/>
          <w:szCs w:val="22"/>
        </w:rPr>
        <w:t xml:space="preserve">Nat Rev Cardiol. </w:t>
      </w:r>
      <w:r w:rsidRPr="00492169">
        <w:rPr>
          <w:rFonts w:asciiTheme="minorHAnsi" w:hAnsiTheme="minorHAnsi" w:cstheme="minorHAnsi"/>
          <w:sz w:val="22"/>
          <w:szCs w:val="22"/>
        </w:rPr>
        <w:t>2017; 14: 635-636.</w:t>
      </w:r>
    </w:p>
    <w:p w14:paraId="28EA19BC" w14:textId="77777777" w:rsidR="00A35F41" w:rsidRPr="00492169" w:rsidRDefault="00A35F41" w:rsidP="00891638">
      <w:pPr>
        <w:pStyle w:val="NormalWeb"/>
        <w:spacing w:before="0" w:beforeAutospacing="0" w:afterAutospacing="0" w:line="276" w:lineRule="auto"/>
        <w:rPr>
          <w:rFonts w:asciiTheme="minorHAnsi" w:hAnsiTheme="minorHAnsi" w:cstheme="minorHAnsi"/>
          <w:sz w:val="22"/>
          <w:szCs w:val="22"/>
        </w:rPr>
      </w:pPr>
      <w:r w:rsidRPr="00492169">
        <w:rPr>
          <w:rFonts w:asciiTheme="minorHAnsi" w:hAnsiTheme="minorHAnsi" w:cstheme="minorHAnsi"/>
          <w:sz w:val="22"/>
          <w:szCs w:val="22"/>
        </w:rPr>
        <w:t xml:space="preserve">47. Chan DC, Watts GF, Somaratne R, Wasserman SM, Scott R, Barrett PHR. Comparative Effects of PCSK9 (Proprotein Convertase Subtilisin/Kexin Type 9) and Statins on Postprandial Triglyceride-Rich Lipoprotein Metabolism. </w:t>
      </w:r>
      <w:r w:rsidRPr="00492169">
        <w:rPr>
          <w:rFonts w:asciiTheme="minorHAnsi" w:hAnsiTheme="minorHAnsi" w:cstheme="minorHAnsi"/>
          <w:i/>
          <w:iCs/>
          <w:sz w:val="22"/>
          <w:szCs w:val="22"/>
        </w:rPr>
        <w:t xml:space="preserve">Arterioscler Thromb Vasc Biol. </w:t>
      </w:r>
      <w:r w:rsidRPr="00492169">
        <w:rPr>
          <w:rFonts w:asciiTheme="minorHAnsi" w:hAnsiTheme="minorHAnsi" w:cstheme="minorHAnsi"/>
          <w:sz w:val="22"/>
          <w:szCs w:val="22"/>
        </w:rPr>
        <w:t>2018; .</w:t>
      </w:r>
    </w:p>
    <w:p w14:paraId="37EA0136" w14:textId="74FC0E13" w:rsidR="00A35F41" w:rsidRPr="00492169" w:rsidRDefault="00A35F41" w:rsidP="00891638">
      <w:pPr>
        <w:pStyle w:val="NormalWeb"/>
        <w:spacing w:before="0" w:beforeAutospacing="0" w:afterAutospacing="0" w:line="276" w:lineRule="auto"/>
        <w:rPr>
          <w:rFonts w:asciiTheme="minorHAnsi" w:hAnsiTheme="minorHAnsi" w:cstheme="minorHAnsi"/>
          <w:sz w:val="22"/>
          <w:szCs w:val="22"/>
        </w:rPr>
      </w:pPr>
      <w:r w:rsidRPr="0042193F">
        <w:rPr>
          <w:rFonts w:asciiTheme="minorHAnsi" w:hAnsiTheme="minorHAnsi" w:cstheme="minorHAnsi"/>
          <w:sz w:val="22"/>
          <w:szCs w:val="22"/>
        </w:rPr>
        <w:t xml:space="preserve">48. </w:t>
      </w:r>
      <w:r w:rsidR="0042193F" w:rsidRPr="00C05C64">
        <w:rPr>
          <w:rFonts w:asciiTheme="minorHAnsi" w:hAnsiTheme="minorHAnsi" w:cstheme="minorHAnsi"/>
          <w:sz w:val="22"/>
          <w:szCs w:val="22"/>
        </w:rPr>
        <w:t xml:space="preserve">Öörni </w:t>
      </w:r>
      <w:r w:rsidRPr="00C05C64">
        <w:rPr>
          <w:rFonts w:asciiTheme="minorHAnsi" w:hAnsiTheme="minorHAnsi" w:cstheme="minorHAnsi"/>
          <w:sz w:val="22"/>
          <w:szCs w:val="22"/>
        </w:rPr>
        <w:t xml:space="preserve">K, Posio P, Ala-Korpela M, Jauhiainen M, Kovanen PT. </w:t>
      </w:r>
      <w:r w:rsidRPr="00492169">
        <w:rPr>
          <w:rFonts w:asciiTheme="minorHAnsi" w:hAnsiTheme="minorHAnsi" w:cstheme="minorHAnsi"/>
          <w:sz w:val="22"/>
          <w:szCs w:val="22"/>
        </w:rPr>
        <w:t xml:space="preserve">Sphingomyelinase induces aggregation and fusion of small very low-density lipoprotein and intermediate-density lipoprotein particles and increases their retention to human arterial proteoglycans. </w:t>
      </w:r>
      <w:r w:rsidRPr="00492169">
        <w:rPr>
          <w:rFonts w:asciiTheme="minorHAnsi" w:hAnsiTheme="minorHAnsi" w:cstheme="minorHAnsi"/>
          <w:i/>
          <w:iCs/>
          <w:sz w:val="22"/>
          <w:szCs w:val="22"/>
        </w:rPr>
        <w:t xml:space="preserve">Arterioscler Thromb Vasc Biol. </w:t>
      </w:r>
      <w:r w:rsidRPr="00492169">
        <w:rPr>
          <w:rFonts w:asciiTheme="minorHAnsi" w:hAnsiTheme="minorHAnsi" w:cstheme="minorHAnsi"/>
          <w:sz w:val="22"/>
          <w:szCs w:val="22"/>
        </w:rPr>
        <w:t>2005; 25: 1678-1683.</w:t>
      </w:r>
    </w:p>
    <w:p w14:paraId="273D4C23" w14:textId="77777777" w:rsidR="00A35F41" w:rsidRPr="00492169" w:rsidRDefault="00A35F41" w:rsidP="00891638">
      <w:pPr>
        <w:pStyle w:val="NormalWeb"/>
        <w:spacing w:before="0" w:beforeAutospacing="0" w:afterAutospacing="0" w:line="276" w:lineRule="auto"/>
        <w:rPr>
          <w:rFonts w:asciiTheme="minorHAnsi" w:hAnsiTheme="minorHAnsi" w:cstheme="minorHAnsi"/>
          <w:sz w:val="22"/>
          <w:szCs w:val="22"/>
        </w:rPr>
      </w:pPr>
      <w:r w:rsidRPr="00492169">
        <w:rPr>
          <w:rFonts w:asciiTheme="minorHAnsi" w:hAnsiTheme="minorHAnsi" w:cstheme="minorHAnsi"/>
          <w:sz w:val="22"/>
          <w:szCs w:val="22"/>
        </w:rPr>
        <w:t xml:space="preserve">49. Waters DD, Hsue PY. PCSK9 Inhibition to Reduce Cardiovascular Risk: Tempering Expectations. </w:t>
      </w:r>
      <w:r w:rsidRPr="00492169">
        <w:rPr>
          <w:rFonts w:asciiTheme="minorHAnsi" w:hAnsiTheme="minorHAnsi" w:cstheme="minorHAnsi"/>
          <w:i/>
          <w:iCs/>
          <w:sz w:val="22"/>
          <w:szCs w:val="22"/>
        </w:rPr>
        <w:t xml:space="preserve">Circ Res. </w:t>
      </w:r>
      <w:r w:rsidRPr="00492169">
        <w:rPr>
          <w:rFonts w:asciiTheme="minorHAnsi" w:hAnsiTheme="minorHAnsi" w:cstheme="minorHAnsi"/>
          <w:sz w:val="22"/>
          <w:szCs w:val="22"/>
        </w:rPr>
        <w:t>2017; 120: 1537-1539.</w:t>
      </w:r>
    </w:p>
    <w:p w14:paraId="759E942F" w14:textId="77777777" w:rsidR="00A35F41" w:rsidRPr="00492169" w:rsidRDefault="00A35F41" w:rsidP="00891638">
      <w:pPr>
        <w:pStyle w:val="NormalWeb"/>
        <w:spacing w:before="0" w:beforeAutospacing="0" w:afterAutospacing="0" w:line="276" w:lineRule="auto"/>
        <w:rPr>
          <w:rFonts w:asciiTheme="minorHAnsi" w:hAnsiTheme="minorHAnsi" w:cstheme="minorHAnsi"/>
          <w:sz w:val="22"/>
          <w:szCs w:val="22"/>
        </w:rPr>
      </w:pPr>
      <w:r w:rsidRPr="00492169">
        <w:rPr>
          <w:rFonts w:asciiTheme="minorHAnsi" w:hAnsiTheme="minorHAnsi" w:cstheme="minorHAnsi"/>
          <w:sz w:val="22"/>
          <w:szCs w:val="22"/>
        </w:rPr>
        <w:t xml:space="preserve">50. Voora D, Shah SH. Pharmacometabolomics Meets Genetics: A "Natural" Clinical Trial of Statin Effects. </w:t>
      </w:r>
      <w:r w:rsidRPr="00492169">
        <w:rPr>
          <w:rFonts w:asciiTheme="minorHAnsi" w:hAnsiTheme="minorHAnsi" w:cstheme="minorHAnsi"/>
          <w:i/>
          <w:iCs/>
          <w:sz w:val="22"/>
          <w:szCs w:val="22"/>
        </w:rPr>
        <w:t xml:space="preserve">J Am Coll Cardiol. </w:t>
      </w:r>
      <w:r w:rsidRPr="00492169">
        <w:rPr>
          <w:rFonts w:asciiTheme="minorHAnsi" w:hAnsiTheme="minorHAnsi" w:cstheme="minorHAnsi"/>
          <w:sz w:val="22"/>
          <w:szCs w:val="22"/>
        </w:rPr>
        <w:t>2016; 67: 1211-1213.</w:t>
      </w:r>
    </w:p>
    <w:p w14:paraId="7076763A" w14:textId="576C3D00" w:rsidR="0037263D" w:rsidRPr="00C9397F" w:rsidRDefault="00A35F41" w:rsidP="00A35F41">
      <w:pPr>
        <w:rPr>
          <w:lang w:val="en-US"/>
        </w:rPr>
      </w:pPr>
      <w:r w:rsidRPr="00492169">
        <w:rPr>
          <w:rFonts w:asciiTheme="minorHAnsi" w:eastAsia="Times New Roman" w:hAnsiTheme="minorHAnsi" w:cstheme="minorHAnsi"/>
        </w:rPr>
        <w:t> </w:t>
      </w:r>
      <w:r w:rsidR="00EE6B14" w:rsidRPr="00344611">
        <w:rPr>
          <w:color w:val="000000"/>
        </w:rPr>
        <w:fldChar w:fldCharType="end"/>
      </w:r>
    </w:p>
    <w:p w14:paraId="0E26BBAE" w14:textId="0BA27966" w:rsidR="00C549F8" w:rsidRPr="0037263D" w:rsidRDefault="0037263D" w:rsidP="0059656A">
      <w:pPr>
        <w:pStyle w:val="NormalWeb"/>
        <w:spacing w:before="60" w:beforeAutospacing="0" w:after="60" w:afterAutospacing="0" w:line="360" w:lineRule="auto"/>
        <w:jc w:val="left"/>
        <w:rPr>
          <w:rFonts w:ascii="Calibri" w:hAnsi="Calibri"/>
          <w:lang w:val="en-US"/>
        </w:rPr>
      </w:pPr>
      <w:r>
        <w:rPr>
          <w:lang w:val="en-US"/>
        </w:rPr>
        <w:br w:type="column"/>
      </w:r>
      <w:r w:rsidR="009D0904" w:rsidRPr="0037263D">
        <w:rPr>
          <w:rFonts w:ascii="Calibri" w:hAnsi="Calibri"/>
          <w:b/>
          <w:lang w:val="en-US"/>
        </w:rPr>
        <w:lastRenderedPageBreak/>
        <w:t>Table 1. Baseline characteristics of participants in the PROSPER statin trial and cohorts for analyses of genetic inhibition of PCSK9.</w:t>
      </w:r>
    </w:p>
    <w:tbl>
      <w:tblPr>
        <w:tblStyle w:val="TableGrid"/>
        <w:tblW w:w="8784" w:type="dxa"/>
        <w:tblLook w:val="04A0" w:firstRow="1" w:lastRow="0" w:firstColumn="1" w:lastColumn="0" w:noHBand="0" w:noVBand="1"/>
      </w:tblPr>
      <w:tblGrid>
        <w:gridCol w:w="3620"/>
        <w:gridCol w:w="1400"/>
        <w:gridCol w:w="1400"/>
        <w:gridCol w:w="2364"/>
      </w:tblGrid>
      <w:tr w:rsidR="009D0904" w:rsidRPr="0037263D" w14:paraId="617087A6" w14:textId="77777777" w:rsidTr="001F1FD1">
        <w:trPr>
          <w:trHeight w:val="157"/>
        </w:trPr>
        <w:tc>
          <w:tcPr>
            <w:tcW w:w="3620" w:type="dxa"/>
            <w:vMerge w:val="restart"/>
            <w:noWrap/>
            <w:hideMark/>
          </w:tcPr>
          <w:p w14:paraId="6902F584" w14:textId="77777777" w:rsidR="009D0904" w:rsidRPr="0037263D" w:rsidRDefault="009D0904" w:rsidP="00A66C42">
            <w:pPr>
              <w:spacing w:line="360" w:lineRule="auto"/>
              <w:jc w:val="left"/>
              <w:rPr>
                <w:rFonts w:cstheme="minorHAnsi"/>
                <w:b/>
                <w:bCs/>
                <w:color w:val="000000"/>
                <w:sz w:val="22"/>
                <w:szCs w:val="22"/>
                <w:lang w:eastAsia="en-GB"/>
              </w:rPr>
            </w:pPr>
            <w:r w:rsidRPr="0037263D">
              <w:rPr>
                <w:rFonts w:cstheme="minorHAnsi"/>
                <w:b/>
                <w:bCs/>
                <w:color w:val="000000"/>
                <w:sz w:val="22"/>
                <w:szCs w:val="22"/>
                <w:lang w:eastAsia="en-GB"/>
              </w:rPr>
              <w:t>Characteristics</w:t>
            </w:r>
          </w:p>
        </w:tc>
        <w:tc>
          <w:tcPr>
            <w:tcW w:w="2800" w:type="dxa"/>
            <w:gridSpan w:val="2"/>
            <w:noWrap/>
          </w:tcPr>
          <w:p w14:paraId="3191BC92" w14:textId="5C9471F9" w:rsidR="009D0904" w:rsidRPr="0037263D" w:rsidRDefault="009D0904" w:rsidP="00A66C42">
            <w:pPr>
              <w:spacing w:line="360" w:lineRule="auto"/>
              <w:jc w:val="center"/>
              <w:rPr>
                <w:rFonts w:cstheme="minorHAnsi"/>
                <w:b/>
                <w:bCs/>
                <w:color w:val="000000"/>
                <w:sz w:val="22"/>
                <w:szCs w:val="22"/>
                <w:lang w:eastAsia="en-GB"/>
              </w:rPr>
            </w:pPr>
            <w:r w:rsidRPr="0037263D">
              <w:rPr>
                <w:rFonts w:cstheme="minorHAnsi"/>
                <w:b/>
                <w:bCs/>
                <w:color w:val="000000"/>
                <w:sz w:val="22"/>
                <w:szCs w:val="22"/>
                <w:lang w:eastAsia="en-GB"/>
              </w:rPr>
              <w:t xml:space="preserve">PROSPER </w:t>
            </w:r>
            <w:r w:rsidR="00521737" w:rsidRPr="0037263D">
              <w:rPr>
                <w:rFonts w:cstheme="minorHAnsi"/>
                <w:b/>
                <w:bCs/>
                <w:color w:val="000000"/>
                <w:sz w:val="22"/>
                <w:szCs w:val="22"/>
                <w:lang w:eastAsia="en-GB"/>
              </w:rPr>
              <w:t xml:space="preserve">statin </w:t>
            </w:r>
            <w:r w:rsidRPr="0037263D">
              <w:rPr>
                <w:rFonts w:cstheme="minorHAnsi"/>
                <w:b/>
                <w:bCs/>
                <w:color w:val="000000"/>
                <w:sz w:val="22"/>
                <w:szCs w:val="22"/>
                <w:lang w:eastAsia="en-GB"/>
              </w:rPr>
              <w:t>trial</w:t>
            </w:r>
          </w:p>
        </w:tc>
        <w:tc>
          <w:tcPr>
            <w:tcW w:w="2364" w:type="dxa"/>
            <w:vMerge w:val="restart"/>
            <w:noWrap/>
            <w:hideMark/>
          </w:tcPr>
          <w:p w14:paraId="3EFBEAEE" w14:textId="7FBA9233" w:rsidR="009D0904" w:rsidRPr="0037263D" w:rsidRDefault="009D0904" w:rsidP="00A66C42">
            <w:pPr>
              <w:spacing w:line="360" w:lineRule="auto"/>
              <w:ind w:right="-94"/>
              <w:jc w:val="center"/>
              <w:rPr>
                <w:rFonts w:cstheme="minorHAnsi"/>
                <w:b/>
                <w:bCs/>
                <w:color w:val="000000"/>
                <w:sz w:val="22"/>
                <w:szCs w:val="22"/>
                <w:lang w:eastAsia="en-GB"/>
              </w:rPr>
            </w:pPr>
            <w:r w:rsidRPr="0037263D">
              <w:rPr>
                <w:rFonts w:cstheme="minorHAnsi"/>
                <w:b/>
                <w:bCs/>
                <w:color w:val="000000"/>
                <w:sz w:val="22"/>
                <w:szCs w:val="22"/>
                <w:lang w:eastAsia="en-GB"/>
              </w:rPr>
              <w:t>Cohorts in analyses</w:t>
            </w:r>
            <w:r w:rsidR="007D79FC" w:rsidRPr="0037263D">
              <w:rPr>
                <w:rFonts w:cstheme="minorHAnsi"/>
                <w:b/>
                <w:bCs/>
                <w:color w:val="000000"/>
                <w:sz w:val="22"/>
                <w:szCs w:val="22"/>
                <w:lang w:eastAsia="en-GB"/>
              </w:rPr>
              <w:t xml:space="preserve"> of genetic variants</w:t>
            </w:r>
          </w:p>
        </w:tc>
      </w:tr>
      <w:tr w:rsidR="009D0904" w:rsidRPr="0037263D" w14:paraId="21AF8A9C" w14:textId="77777777" w:rsidTr="001F1FD1">
        <w:trPr>
          <w:trHeight w:val="156"/>
        </w:trPr>
        <w:tc>
          <w:tcPr>
            <w:tcW w:w="3620" w:type="dxa"/>
            <w:vMerge/>
            <w:noWrap/>
          </w:tcPr>
          <w:p w14:paraId="3510C751" w14:textId="77777777" w:rsidR="009D0904" w:rsidRPr="0037263D" w:rsidRDefault="009D0904" w:rsidP="00A66C42">
            <w:pPr>
              <w:spacing w:line="360" w:lineRule="auto"/>
              <w:jc w:val="left"/>
              <w:rPr>
                <w:rFonts w:cstheme="minorHAnsi"/>
                <w:b/>
                <w:bCs/>
                <w:color w:val="000000"/>
                <w:sz w:val="22"/>
                <w:szCs w:val="22"/>
                <w:lang w:eastAsia="en-GB"/>
              </w:rPr>
            </w:pPr>
          </w:p>
        </w:tc>
        <w:tc>
          <w:tcPr>
            <w:tcW w:w="1400" w:type="dxa"/>
            <w:noWrap/>
            <w:vAlign w:val="center"/>
          </w:tcPr>
          <w:p w14:paraId="5FBB4A5C" w14:textId="77777777" w:rsidR="009D0904" w:rsidRPr="0037263D" w:rsidRDefault="009D0904" w:rsidP="00A66C42">
            <w:pPr>
              <w:spacing w:line="360" w:lineRule="auto"/>
              <w:jc w:val="center"/>
              <w:rPr>
                <w:rFonts w:cstheme="minorHAnsi"/>
                <w:b/>
                <w:bCs/>
                <w:color w:val="000000"/>
                <w:sz w:val="22"/>
                <w:szCs w:val="22"/>
                <w:lang w:eastAsia="en-GB"/>
              </w:rPr>
            </w:pPr>
            <w:r w:rsidRPr="0037263D">
              <w:rPr>
                <w:rFonts w:cstheme="minorHAnsi"/>
                <w:b/>
                <w:bCs/>
                <w:color w:val="000000"/>
                <w:sz w:val="22"/>
                <w:szCs w:val="22"/>
                <w:lang w:eastAsia="en-GB"/>
              </w:rPr>
              <w:t>Placebo</w:t>
            </w:r>
          </w:p>
        </w:tc>
        <w:tc>
          <w:tcPr>
            <w:tcW w:w="1400" w:type="dxa"/>
            <w:vAlign w:val="center"/>
          </w:tcPr>
          <w:p w14:paraId="2F20A6C1" w14:textId="77777777" w:rsidR="009D0904" w:rsidRPr="0037263D" w:rsidRDefault="009D0904" w:rsidP="00A66C42">
            <w:pPr>
              <w:spacing w:line="360" w:lineRule="auto"/>
              <w:jc w:val="center"/>
              <w:rPr>
                <w:rFonts w:cstheme="minorHAnsi"/>
                <w:b/>
                <w:bCs/>
                <w:color w:val="000000"/>
                <w:sz w:val="22"/>
                <w:szCs w:val="22"/>
                <w:lang w:eastAsia="en-GB"/>
              </w:rPr>
            </w:pPr>
            <w:r w:rsidRPr="0037263D">
              <w:rPr>
                <w:rFonts w:cstheme="minorHAnsi"/>
                <w:b/>
                <w:bCs/>
                <w:color w:val="000000"/>
                <w:sz w:val="22"/>
                <w:szCs w:val="22"/>
                <w:lang w:eastAsia="en-GB"/>
              </w:rPr>
              <w:t>Pravastatin</w:t>
            </w:r>
          </w:p>
        </w:tc>
        <w:tc>
          <w:tcPr>
            <w:tcW w:w="2364" w:type="dxa"/>
            <w:vMerge/>
            <w:noWrap/>
          </w:tcPr>
          <w:p w14:paraId="12AA1335" w14:textId="77777777" w:rsidR="009D0904" w:rsidRPr="0037263D" w:rsidRDefault="009D0904" w:rsidP="00A66C42">
            <w:pPr>
              <w:spacing w:line="360" w:lineRule="auto"/>
              <w:ind w:right="-94"/>
              <w:jc w:val="center"/>
              <w:rPr>
                <w:rFonts w:cstheme="minorHAnsi"/>
                <w:b/>
                <w:bCs/>
                <w:color w:val="000000"/>
                <w:sz w:val="22"/>
                <w:szCs w:val="22"/>
                <w:lang w:eastAsia="en-GB"/>
              </w:rPr>
            </w:pPr>
          </w:p>
        </w:tc>
      </w:tr>
      <w:tr w:rsidR="009D0904" w:rsidRPr="0037263D" w14:paraId="2D99B988" w14:textId="77777777" w:rsidTr="001F1FD1">
        <w:trPr>
          <w:trHeight w:val="300"/>
        </w:trPr>
        <w:tc>
          <w:tcPr>
            <w:tcW w:w="3620" w:type="dxa"/>
            <w:noWrap/>
            <w:hideMark/>
          </w:tcPr>
          <w:p w14:paraId="6665388B" w14:textId="77777777" w:rsidR="009D0904" w:rsidRPr="0037263D" w:rsidRDefault="009D0904" w:rsidP="00A66C42">
            <w:pPr>
              <w:spacing w:line="360" w:lineRule="auto"/>
              <w:jc w:val="left"/>
              <w:rPr>
                <w:rFonts w:cstheme="minorHAnsi"/>
                <w:color w:val="000000"/>
                <w:sz w:val="22"/>
                <w:szCs w:val="22"/>
                <w:lang w:eastAsia="en-GB"/>
              </w:rPr>
            </w:pPr>
            <w:r w:rsidRPr="0037263D">
              <w:rPr>
                <w:rFonts w:cstheme="minorHAnsi"/>
                <w:color w:val="000000"/>
                <w:sz w:val="22"/>
                <w:szCs w:val="22"/>
                <w:lang w:eastAsia="en-GB"/>
              </w:rPr>
              <w:t>Number of individuals</w:t>
            </w:r>
          </w:p>
        </w:tc>
        <w:tc>
          <w:tcPr>
            <w:tcW w:w="1400" w:type="dxa"/>
            <w:noWrap/>
            <w:hideMark/>
          </w:tcPr>
          <w:p w14:paraId="54371D56" w14:textId="77777777" w:rsidR="009D0904" w:rsidRPr="0037263D" w:rsidRDefault="009D0904" w:rsidP="00A66C42">
            <w:pPr>
              <w:spacing w:line="360" w:lineRule="auto"/>
              <w:jc w:val="center"/>
              <w:rPr>
                <w:rFonts w:cstheme="minorHAnsi"/>
                <w:color w:val="000000"/>
                <w:sz w:val="22"/>
                <w:szCs w:val="22"/>
                <w:lang w:eastAsia="en-GB"/>
              </w:rPr>
            </w:pPr>
            <w:r w:rsidRPr="0037263D">
              <w:rPr>
                <w:rFonts w:cstheme="minorHAnsi"/>
                <w:color w:val="000000"/>
                <w:sz w:val="22"/>
                <w:szCs w:val="22"/>
                <w:lang w:eastAsia="en-GB"/>
              </w:rPr>
              <w:t>2,700</w:t>
            </w:r>
          </w:p>
        </w:tc>
        <w:tc>
          <w:tcPr>
            <w:tcW w:w="1400" w:type="dxa"/>
            <w:noWrap/>
            <w:hideMark/>
          </w:tcPr>
          <w:p w14:paraId="616D5B36" w14:textId="77777777" w:rsidR="009D0904" w:rsidRPr="0037263D" w:rsidRDefault="009D0904" w:rsidP="00A66C42">
            <w:pPr>
              <w:spacing w:line="360" w:lineRule="auto"/>
              <w:jc w:val="center"/>
              <w:rPr>
                <w:rFonts w:cstheme="minorHAnsi"/>
                <w:color w:val="000000"/>
                <w:sz w:val="22"/>
                <w:szCs w:val="22"/>
                <w:lang w:eastAsia="en-GB"/>
              </w:rPr>
            </w:pPr>
            <w:r w:rsidRPr="0037263D">
              <w:rPr>
                <w:rFonts w:cstheme="minorHAnsi"/>
                <w:color w:val="000000"/>
                <w:sz w:val="22"/>
                <w:szCs w:val="22"/>
                <w:lang w:eastAsia="en-GB"/>
              </w:rPr>
              <w:t>2,659</w:t>
            </w:r>
          </w:p>
        </w:tc>
        <w:tc>
          <w:tcPr>
            <w:tcW w:w="2364" w:type="dxa"/>
            <w:noWrap/>
            <w:hideMark/>
          </w:tcPr>
          <w:p w14:paraId="3B5100D5" w14:textId="77777777" w:rsidR="009D0904" w:rsidRPr="0037263D" w:rsidRDefault="009D0904" w:rsidP="00A66C42">
            <w:pPr>
              <w:spacing w:line="360" w:lineRule="auto"/>
              <w:jc w:val="center"/>
              <w:rPr>
                <w:rFonts w:cstheme="minorHAnsi"/>
                <w:color w:val="000000"/>
                <w:sz w:val="22"/>
                <w:szCs w:val="22"/>
                <w:lang w:eastAsia="en-GB"/>
              </w:rPr>
            </w:pPr>
            <w:r w:rsidRPr="0037263D">
              <w:rPr>
                <w:rFonts w:cstheme="minorHAnsi"/>
                <w:color w:val="000000"/>
                <w:sz w:val="22"/>
                <w:szCs w:val="22"/>
              </w:rPr>
              <w:t>72,185</w:t>
            </w:r>
          </w:p>
        </w:tc>
      </w:tr>
      <w:tr w:rsidR="009F7ED7" w:rsidRPr="0037263D" w14:paraId="15924E56" w14:textId="77777777" w:rsidTr="00C84EE7">
        <w:trPr>
          <w:trHeight w:val="675"/>
        </w:trPr>
        <w:tc>
          <w:tcPr>
            <w:tcW w:w="3620" w:type="dxa"/>
            <w:noWrap/>
            <w:hideMark/>
          </w:tcPr>
          <w:p w14:paraId="7D6F5B30" w14:textId="77777777" w:rsidR="009F7ED7" w:rsidRPr="0037263D" w:rsidRDefault="009F7ED7" w:rsidP="009F7ED7">
            <w:pPr>
              <w:spacing w:line="360" w:lineRule="auto"/>
              <w:jc w:val="left"/>
              <w:rPr>
                <w:rFonts w:cstheme="minorHAnsi"/>
                <w:color w:val="000000"/>
                <w:sz w:val="22"/>
                <w:szCs w:val="22"/>
                <w:lang w:eastAsia="en-GB"/>
              </w:rPr>
            </w:pPr>
            <w:r w:rsidRPr="0037263D">
              <w:rPr>
                <w:rFonts w:cstheme="minorHAnsi"/>
                <w:color w:val="000000"/>
                <w:sz w:val="22"/>
                <w:szCs w:val="22"/>
                <w:lang w:eastAsia="en-GB"/>
              </w:rPr>
              <w:t>Male (%)</w:t>
            </w:r>
          </w:p>
        </w:tc>
        <w:tc>
          <w:tcPr>
            <w:tcW w:w="1400" w:type="dxa"/>
            <w:noWrap/>
            <w:hideMark/>
          </w:tcPr>
          <w:p w14:paraId="340A36E6" w14:textId="77777777" w:rsidR="009F7ED7" w:rsidRPr="0037263D" w:rsidRDefault="009F7ED7" w:rsidP="009F7ED7">
            <w:pPr>
              <w:spacing w:line="360" w:lineRule="auto"/>
              <w:jc w:val="center"/>
              <w:rPr>
                <w:rFonts w:cstheme="minorHAnsi"/>
                <w:color w:val="000000"/>
                <w:sz w:val="22"/>
                <w:szCs w:val="22"/>
                <w:lang w:eastAsia="en-GB"/>
              </w:rPr>
            </w:pPr>
            <w:r w:rsidRPr="0037263D">
              <w:rPr>
                <w:rFonts w:cstheme="minorHAnsi"/>
                <w:color w:val="000000"/>
                <w:sz w:val="22"/>
                <w:szCs w:val="22"/>
                <w:lang w:eastAsia="en-GB"/>
              </w:rPr>
              <w:t>48.3</w:t>
            </w:r>
          </w:p>
        </w:tc>
        <w:tc>
          <w:tcPr>
            <w:tcW w:w="1400" w:type="dxa"/>
            <w:noWrap/>
            <w:hideMark/>
          </w:tcPr>
          <w:p w14:paraId="06E8F624" w14:textId="77777777" w:rsidR="009F7ED7" w:rsidRPr="0037263D" w:rsidRDefault="009F7ED7" w:rsidP="009F7ED7">
            <w:pPr>
              <w:spacing w:line="360" w:lineRule="auto"/>
              <w:jc w:val="center"/>
              <w:rPr>
                <w:rFonts w:cstheme="minorHAnsi"/>
                <w:color w:val="000000"/>
                <w:sz w:val="22"/>
                <w:szCs w:val="22"/>
                <w:lang w:eastAsia="en-GB"/>
              </w:rPr>
            </w:pPr>
            <w:r w:rsidRPr="0037263D">
              <w:rPr>
                <w:rFonts w:cstheme="minorHAnsi"/>
                <w:color w:val="000000"/>
                <w:sz w:val="22"/>
                <w:szCs w:val="22"/>
                <w:lang w:eastAsia="en-GB"/>
              </w:rPr>
              <w:t>48.3</w:t>
            </w:r>
          </w:p>
        </w:tc>
        <w:tc>
          <w:tcPr>
            <w:tcW w:w="2364" w:type="dxa"/>
            <w:noWrap/>
            <w:hideMark/>
          </w:tcPr>
          <w:p w14:paraId="32377BBA" w14:textId="3350B0F5" w:rsidR="009F7ED7" w:rsidRPr="0037263D" w:rsidRDefault="009F7ED7" w:rsidP="009F7ED7">
            <w:pPr>
              <w:spacing w:line="360" w:lineRule="auto"/>
              <w:jc w:val="center"/>
              <w:rPr>
                <w:rFonts w:cstheme="minorHAnsi"/>
                <w:color w:val="000000"/>
                <w:sz w:val="22"/>
                <w:szCs w:val="22"/>
                <w:lang w:eastAsia="en-GB"/>
              </w:rPr>
            </w:pPr>
            <w:r>
              <w:rPr>
                <w:rFonts w:cstheme="minorHAnsi"/>
                <w:color w:val="000000"/>
                <w:sz w:val="22"/>
                <w:szCs w:val="22"/>
              </w:rPr>
              <w:t>47.1</w:t>
            </w:r>
          </w:p>
        </w:tc>
      </w:tr>
      <w:tr w:rsidR="009F7ED7" w:rsidRPr="0037263D" w14:paraId="0FEEC6C6" w14:textId="77777777" w:rsidTr="001F1FD1">
        <w:trPr>
          <w:trHeight w:val="300"/>
        </w:trPr>
        <w:tc>
          <w:tcPr>
            <w:tcW w:w="3620" w:type="dxa"/>
            <w:noWrap/>
            <w:hideMark/>
          </w:tcPr>
          <w:p w14:paraId="28D402D3" w14:textId="77777777" w:rsidR="009F7ED7" w:rsidRPr="0037263D" w:rsidRDefault="009F7ED7" w:rsidP="009F7ED7">
            <w:pPr>
              <w:spacing w:line="360" w:lineRule="auto"/>
              <w:jc w:val="left"/>
              <w:rPr>
                <w:rFonts w:cstheme="minorHAnsi"/>
                <w:color w:val="000000"/>
                <w:sz w:val="22"/>
                <w:szCs w:val="22"/>
                <w:lang w:eastAsia="en-GB"/>
              </w:rPr>
            </w:pPr>
            <w:r w:rsidRPr="0037263D">
              <w:rPr>
                <w:rFonts w:cstheme="minorHAnsi"/>
                <w:color w:val="000000"/>
                <w:sz w:val="22"/>
                <w:szCs w:val="22"/>
                <w:lang w:eastAsia="en-GB"/>
              </w:rPr>
              <w:t>Age (year)</w:t>
            </w:r>
          </w:p>
        </w:tc>
        <w:tc>
          <w:tcPr>
            <w:tcW w:w="1400" w:type="dxa"/>
            <w:noWrap/>
            <w:hideMark/>
          </w:tcPr>
          <w:p w14:paraId="687D1A5D" w14:textId="77777777" w:rsidR="009F7ED7" w:rsidRPr="0037263D" w:rsidRDefault="009F7ED7" w:rsidP="009F7ED7">
            <w:pPr>
              <w:spacing w:line="360" w:lineRule="auto"/>
              <w:jc w:val="center"/>
              <w:rPr>
                <w:rFonts w:cstheme="minorHAnsi"/>
                <w:color w:val="000000"/>
                <w:sz w:val="22"/>
                <w:szCs w:val="22"/>
                <w:lang w:eastAsia="en-GB"/>
              </w:rPr>
            </w:pPr>
            <w:r w:rsidRPr="0037263D">
              <w:rPr>
                <w:rFonts w:cstheme="minorHAnsi"/>
                <w:color w:val="000000"/>
                <w:sz w:val="22"/>
                <w:szCs w:val="22"/>
                <w:lang w:eastAsia="en-GB"/>
              </w:rPr>
              <w:t>75.3 ± 3.4</w:t>
            </w:r>
          </w:p>
        </w:tc>
        <w:tc>
          <w:tcPr>
            <w:tcW w:w="1400" w:type="dxa"/>
            <w:noWrap/>
            <w:hideMark/>
          </w:tcPr>
          <w:p w14:paraId="22694717" w14:textId="77777777" w:rsidR="009F7ED7" w:rsidRPr="0037263D" w:rsidRDefault="009F7ED7" w:rsidP="009F7ED7">
            <w:pPr>
              <w:spacing w:line="360" w:lineRule="auto"/>
              <w:jc w:val="center"/>
              <w:rPr>
                <w:rFonts w:cstheme="minorHAnsi"/>
                <w:color w:val="000000"/>
                <w:sz w:val="22"/>
                <w:szCs w:val="22"/>
                <w:lang w:eastAsia="en-GB"/>
              </w:rPr>
            </w:pPr>
            <w:r w:rsidRPr="0037263D">
              <w:rPr>
                <w:rFonts w:cstheme="minorHAnsi"/>
                <w:color w:val="000000"/>
                <w:sz w:val="22"/>
                <w:szCs w:val="22"/>
                <w:lang w:eastAsia="en-GB"/>
              </w:rPr>
              <w:t>75.4 ± 3.3</w:t>
            </w:r>
          </w:p>
        </w:tc>
        <w:tc>
          <w:tcPr>
            <w:tcW w:w="2364" w:type="dxa"/>
            <w:noWrap/>
            <w:hideMark/>
          </w:tcPr>
          <w:p w14:paraId="3BD90703" w14:textId="3C900076" w:rsidR="009F7ED7" w:rsidRPr="0037263D" w:rsidRDefault="009F7ED7" w:rsidP="009F7ED7">
            <w:pPr>
              <w:spacing w:line="360" w:lineRule="auto"/>
              <w:jc w:val="center"/>
              <w:rPr>
                <w:rFonts w:cstheme="minorHAnsi"/>
                <w:color w:val="000000"/>
                <w:sz w:val="22"/>
                <w:szCs w:val="22"/>
                <w:lang w:eastAsia="en-GB"/>
              </w:rPr>
            </w:pPr>
            <w:r>
              <w:rPr>
                <w:rFonts w:cstheme="minorHAnsi"/>
                <w:color w:val="000000"/>
                <w:sz w:val="22"/>
                <w:szCs w:val="22"/>
              </w:rPr>
              <w:t>39.3</w:t>
            </w:r>
            <w:r w:rsidRPr="0037263D">
              <w:rPr>
                <w:rFonts w:cstheme="minorHAnsi"/>
                <w:color w:val="000000"/>
                <w:sz w:val="22"/>
                <w:szCs w:val="22"/>
              </w:rPr>
              <w:t xml:space="preserve"> ± </w:t>
            </w:r>
            <w:r>
              <w:rPr>
                <w:rFonts w:cstheme="minorHAnsi"/>
                <w:color w:val="000000"/>
                <w:sz w:val="22"/>
                <w:szCs w:val="22"/>
              </w:rPr>
              <w:t>5.3</w:t>
            </w:r>
          </w:p>
        </w:tc>
      </w:tr>
      <w:tr w:rsidR="009F7ED7" w:rsidRPr="009214A4" w14:paraId="7256CAEA" w14:textId="77777777" w:rsidTr="001F1FD1">
        <w:trPr>
          <w:trHeight w:val="300"/>
        </w:trPr>
        <w:tc>
          <w:tcPr>
            <w:tcW w:w="3620" w:type="dxa"/>
            <w:noWrap/>
            <w:hideMark/>
          </w:tcPr>
          <w:p w14:paraId="564C54BF" w14:textId="77777777" w:rsidR="009F7ED7" w:rsidRPr="00C84EE7" w:rsidRDefault="009F7ED7" w:rsidP="009F7ED7">
            <w:pPr>
              <w:spacing w:line="360" w:lineRule="auto"/>
              <w:jc w:val="left"/>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BMI (kg/m</w:t>
            </w:r>
            <w:r w:rsidRPr="00C84EE7">
              <w:rPr>
                <w:rFonts w:asciiTheme="minorHAnsi" w:hAnsiTheme="minorHAnsi" w:cstheme="minorHAnsi"/>
                <w:color w:val="000000"/>
                <w:sz w:val="22"/>
                <w:szCs w:val="22"/>
                <w:vertAlign w:val="superscript"/>
                <w:lang w:eastAsia="en-GB"/>
              </w:rPr>
              <w:t>2</w:t>
            </w:r>
            <w:r w:rsidRPr="00C84EE7">
              <w:rPr>
                <w:rFonts w:asciiTheme="minorHAnsi" w:hAnsiTheme="minorHAnsi" w:cstheme="minorHAnsi"/>
                <w:color w:val="000000"/>
                <w:sz w:val="22"/>
                <w:szCs w:val="22"/>
                <w:lang w:eastAsia="en-GB"/>
              </w:rPr>
              <w:t>)</w:t>
            </w:r>
          </w:p>
        </w:tc>
        <w:tc>
          <w:tcPr>
            <w:tcW w:w="1400" w:type="dxa"/>
            <w:noWrap/>
            <w:hideMark/>
          </w:tcPr>
          <w:p w14:paraId="495C13C7"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26.8 ± 4.3</w:t>
            </w:r>
          </w:p>
        </w:tc>
        <w:tc>
          <w:tcPr>
            <w:tcW w:w="1400" w:type="dxa"/>
            <w:noWrap/>
            <w:hideMark/>
          </w:tcPr>
          <w:p w14:paraId="6C6FA4D0"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26.8 ± 4.1</w:t>
            </w:r>
          </w:p>
        </w:tc>
        <w:tc>
          <w:tcPr>
            <w:tcW w:w="2364" w:type="dxa"/>
            <w:noWrap/>
            <w:hideMark/>
          </w:tcPr>
          <w:p w14:paraId="1212B281" w14:textId="25CE317B" w:rsidR="009F7ED7" w:rsidRPr="00C84EE7" w:rsidRDefault="009F7ED7" w:rsidP="009F7ED7">
            <w:pPr>
              <w:spacing w:line="360" w:lineRule="auto"/>
              <w:jc w:val="center"/>
              <w:rPr>
                <w:rFonts w:asciiTheme="minorHAnsi" w:hAnsiTheme="minorHAnsi" w:cstheme="minorHAnsi"/>
                <w:color w:val="000000"/>
                <w:sz w:val="22"/>
                <w:szCs w:val="22"/>
                <w:lang w:eastAsia="en-GB"/>
              </w:rPr>
            </w:pPr>
            <w:r>
              <w:rPr>
                <w:rFonts w:asciiTheme="minorHAnsi" w:hAnsiTheme="minorHAnsi" w:cstheme="minorHAnsi"/>
                <w:color w:val="000000"/>
                <w:sz w:val="22"/>
                <w:szCs w:val="22"/>
              </w:rPr>
              <w:t>25.2</w:t>
            </w:r>
            <w:r w:rsidRPr="00C84EE7">
              <w:rPr>
                <w:rFonts w:asciiTheme="minorHAnsi" w:hAnsiTheme="minorHAnsi" w:cstheme="minorHAnsi"/>
                <w:color w:val="000000"/>
                <w:sz w:val="22"/>
                <w:szCs w:val="22"/>
              </w:rPr>
              <w:t xml:space="preserve"> ± 4.</w:t>
            </w:r>
            <w:r>
              <w:rPr>
                <w:rFonts w:asciiTheme="minorHAnsi" w:hAnsiTheme="minorHAnsi" w:cstheme="minorHAnsi"/>
                <w:color w:val="000000"/>
                <w:sz w:val="22"/>
                <w:szCs w:val="22"/>
              </w:rPr>
              <w:t>4</w:t>
            </w:r>
          </w:p>
        </w:tc>
      </w:tr>
      <w:tr w:rsidR="009F7ED7" w:rsidRPr="009214A4" w14:paraId="7A574D43" w14:textId="77777777" w:rsidTr="001F1FD1">
        <w:trPr>
          <w:trHeight w:val="300"/>
        </w:trPr>
        <w:tc>
          <w:tcPr>
            <w:tcW w:w="3620" w:type="dxa"/>
            <w:noWrap/>
            <w:hideMark/>
          </w:tcPr>
          <w:p w14:paraId="06B35ADD" w14:textId="77777777" w:rsidR="009F7ED7" w:rsidRPr="00C84EE7" w:rsidRDefault="009F7ED7" w:rsidP="009F7ED7">
            <w:pPr>
              <w:spacing w:line="360" w:lineRule="auto"/>
              <w:jc w:val="left"/>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Triglycerides (mmol/L)</w:t>
            </w:r>
          </w:p>
        </w:tc>
        <w:tc>
          <w:tcPr>
            <w:tcW w:w="1400" w:type="dxa"/>
            <w:noWrap/>
            <w:hideMark/>
          </w:tcPr>
          <w:p w14:paraId="29B17A79"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1.5 ± 0.7</w:t>
            </w:r>
          </w:p>
        </w:tc>
        <w:tc>
          <w:tcPr>
            <w:tcW w:w="1400" w:type="dxa"/>
            <w:noWrap/>
            <w:hideMark/>
          </w:tcPr>
          <w:p w14:paraId="18B4318D"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1.5 ± 0.7</w:t>
            </w:r>
          </w:p>
        </w:tc>
        <w:tc>
          <w:tcPr>
            <w:tcW w:w="2364" w:type="dxa"/>
            <w:noWrap/>
            <w:hideMark/>
          </w:tcPr>
          <w:p w14:paraId="53DDAD89" w14:textId="5214E70A"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84EE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0.6</w:t>
            </w:r>
          </w:p>
        </w:tc>
      </w:tr>
      <w:tr w:rsidR="009F7ED7" w:rsidRPr="009214A4" w14:paraId="1365A3A2" w14:textId="77777777" w:rsidTr="001F1FD1">
        <w:trPr>
          <w:trHeight w:val="300"/>
        </w:trPr>
        <w:tc>
          <w:tcPr>
            <w:tcW w:w="3620" w:type="dxa"/>
            <w:noWrap/>
            <w:hideMark/>
          </w:tcPr>
          <w:p w14:paraId="023C0425" w14:textId="77777777" w:rsidR="009F7ED7" w:rsidRPr="00C84EE7" w:rsidRDefault="009F7ED7" w:rsidP="009F7ED7">
            <w:pPr>
              <w:spacing w:line="360" w:lineRule="auto"/>
              <w:jc w:val="left"/>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Total cholesterol (mmol/L)</w:t>
            </w:r>
          </w:p>
        </w:tc>
        <w:tc>
          <w:tcPr>
            <w:tcW w:w="1400" w:type="dxa"/>
            <w:noWrap/>
            <w:hideMark/>
          </w:tcPr>
          <w:p w14:paraId="5377BC35"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5.7 ± 0.9</w:t>
            </w:r>
          </w:p>
        </w:tc>
        <w:tc>
          <w:tcPr>
            <w:tcW w:w="1400" w:type="dxa"/>
            <w:noWrap/>
            <w:hideMark/>
          </w:tcPr>
          <w:p w14:paraId="337C2303"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5.7 ± 0.9</w:t>
            </w:r>
          </w:p>
        </w:tc>
        <w:tc>
          <w:tcPr>
            <w:tcW w:w="2364" w:type="dxa"/>
            <w:noWrap/>
            <w:hideMark/>
          </w:tcPr>
          <w:p w14:paraId="3C57E7D5" w14:textId="570AF51E"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rPr>
              <w:t>4.</w:t>
            </w:r>
            <w:r>
              <w:rPr>
                <w:rFonts w:asciiTheme="minorHAnsi" w:hAnsiTheme="minorHAnsi" w:cstheme="minorHAnsi"/>
                <w:color w:val="000000"/>
                <w:sz w:val="22"/>
                <w:szCs w:val="22"/>
              </w:rPr>
              <w:t>5</w:t>
            </w:r>
            <w:r w:rsidRPr="00C84EE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1.0</w:t>
            </w:r>
          </w:p>
        </w:tc>
      </w:tr>
      <w:tr w:rsidR="009F7ED7" w:rsidRPr="009214A4" w14:paraId="7ADD5090" w14:textId="77777777" w:rsidTr="001F1FD1">
        <w:trPr>
          <w:trHeight w:val="300"/>
        </w:trPr>
        <w:tc>
          <w:tcPr>
            <w:tcW w:w="3620" w:type="dxa"/>
            <w:noWrap/>
            <w:hideMark/>
          </w:tcPr>
          <w:p w14:paraId="3D433BBE" w14:textId="77777777" w:rsidR="009F7ED7" w:rsidRPr="00C84EE7" w:rsidRDefault="009F7ED7" w:rsidP="009F7ED7">
            <w:pPr>
              <w:spacing w:line="360" w:lineRule="auto"/>
              <w:jc w:val="left"/>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HDL cholesterol (mmol/L)</w:t>
            </w:r>
          </w:p>
        </w:tc>
        <w:tc>
          <w:tcPr>
            <w:tcW w:w="1400" w:type="dxa"/>
            <w:noWrap/>
            <w:hideMark/>
          </w:tcPr>
          <w:p w14:paraId="5757C336"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1.3 ± 0.3</w:t>
            </w:r>
          </w:p>
        </w:tc>
        <w:tc>
          <w:tcPr>
            <w:tcW w:w="1400" w:type="dxa"/>
            <w:noWrap/>
            <w:hideMark/>
          </w:tcPr>
          <w:p w14:paraId="5CE8CAA1"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1.3 ± 0.4</w:t>
            </w:r>
          </w:p>
        </w:tc>
        <w:tc>
          <w:tcPr>
            <w:tcW w:w="2364" w:type="dxa"/>
            <w:noWrap/>
            <w:hideMark/>
          </w:tcPr>
          <w:p w14:paraId="69B25E6C" w14:textId="46D03768"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rPr>
              <w:t>1.</w:t>
            </w:r>
            <w:r>
              <w:rPr>
                <w:rFonts w:asciiTheme="minorHAnsi" w:hAnsiTheme="minorHAnsi" w:cstheme="minorHAnsi"/>
                <w:color w:val="000000"/>
                <w:sz w:val="22"/>
                <w:szCs w:val="22"/>
              </w:rPr>
              <w:t>4</w:t>
            </w:r>
            <w:r w:rsidRPr="00C84EE7">
              <w:rPr>
                <w:rFonts w:asciiTheme="minorHAnsi" w:hAnsiTheme="minorHAnsi" w:cstheme="minorHAnsi"/>
                <w:color w:val="000000"/>
                <w:sz w:val="22"/>
                <w:szCs w:val="22"/>
              </w:rPr>
              <w:t xml:space="preserve"> ± 0.4</w:t>
            </w:r>
          </w:p>
        </w:tc>
      </w:tr>
      <w:tr w:rsidR="009F7ED7" w:rsidRPr="009214A4" w14:paraId="4A77A10D" w14:textId="77777777" w:rsidTr="001F1FD1">
        <w:trPr>
          <w:trHeight w:val="300"/>
        </w:trPr>
        <w:tc>
          <w:tcPr>
            <w:tcW w:w="3620" w:type="dxa"/>
            <w:noWrap/>
            <w:hideMark/>
          </w:tcPr>
          <w:p w14:paraId="1768A3C5" w14:textId="77777777" w:rsidR="009F7ED7" w:rsidRPr="00C84EE7" w:rsidRDefault="009F7ED7" w:rsidP="009F7ED7">
            <w:pPr>
              <w:spacing w:line="360" w:lineRule="auto"/>
              <w:jc w:val="left"/>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Friedewald LDL cholesterol (mmol/L)</w:t>
            </w:r>
          </w:p>
        </w:tc>
        <w:tc>
          <w:tcPr>
            <w:tcW w:w="1400" w:type="dxa"/>
            <w:noWrap/>
            <w:hideMark/>
          </w:tcPr>
          <w:p w14:paraId="245F6EFF"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 3.8 ± 0.8</w:t>
            </w:r>
          </w:p>
        </w:tc>
        <w:tc>
          <w:tcPr>
            <w:tcW w:w="1400" w:type="dxa"/>
            <w:noWrap/>
            <w:hideMark/>
          </w:tcPr>
          <w:p w14:paraId="7C31E97A" w14:textId="77777777"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lang w:eastAsia="en-GB"/>
              </w:rPr>
              <w:t>3.8 ± 0.8 </w:t>
            </w:r>
          </w:p>
        </w:tc>
        <w:tc>
          <w:tcPr>
            <w:tcW w:w="2364" w:type="dxa"/>
            <w:noWrap/>
            <w:hideMark/>
          </w:tcPr>
          <w:p w14:paraId="21D6DA0B" w14:textId="65F06BB0" w:rsidR="009F7ED7" w:rsidRPr="00C84EE7" w:rsidRDefault="009F7ED7" w:rsidP="009F7ED7">
            <w:pPr>
              <w:spacing w:line="360" w:lineRule="auto"/>
              <w:jc w:val="center"/>
              <w:rPr>
                <w:rFonts w:asciiTheme="minorHAnsi" w:hAnsiTheme="minorHAnsi" w:cstheme="minorHAnsi"/>
                <w:color w:val="000000"/>
                <w:sz w:val="22"/>
                <w:szCs w:val="22"/>
                <w:lang w:eastAsia="en-GB"/>
              </w:rPr>
            </w:pPr>
            <w:r w:rsidRPr="00C84EE7">
              <w:rPr>
                <w:rFonts w:asciiTheme="minorHAnsi" w:hAnsiTheme="minorHAnsi" w:cstheme="minorHAnsi"/>
                <w:color w:val="000000"/>
                <w:sz w:val="22"/>
                <w:szCs w:val="22"/>
              </w:rPr>
              <w:t>2.</w:t>
            </w:r>
            <w:r>
              <w:rPr>
                <w:rFonts w:asciiTheme="minorHAnsi" w:hAnsiTheme="minorHAnsi" w:cstheme="minorHAnsi"/>
                <w:color w:val="000000"/>
                <w:sz w:val="22"/>
                <w:szCs w:val="22"/>
              </w:rPr>
              <w:t>4</w:t>
            </w:r>
            <w:r w:rsidRPr="00C84EE7">
              <w:rPr>
                <w:rFonts w:asciiTheme="minorHAnsi" w:hAnsiTheme="minorHAnsi" w:cstheme="minorHAnsi"/>
                <w:color w:val="000000"/>
                <w:sz w:val="22"/>
                <w:szCs w:val="22"/>
              </w:rPr>
              <w:t xml:space="preserve"> ± 0.8</w:t>
            </w:r>
          </w:p>
        </w:tc>
      </w:tr>
    </w:tbl>
    <w:p w14:paraId="0B278464" w14:textId="77777777" w:rsidR="009D0904" w:rsidRPr="00604813" w:rsidRDefault="009D0904" w:rsidP="00A2547C">
      <w:pPr>
        <w:spacing w:before="120" w:after="120" w:line="360" w:lineRule="auto"/>
        <w:rPr>
          <w:rFonts w:asciiTheme="minorHAnsi" w:hAnsiTheme="minorHAnsi" w:cstheme="minorHAnsi"/>
          <w:color w:val="000000"/>
          <w:lang w:val="en-US" w:eastAsia="zh-CN"/>
        </w:rPr>
      </w:pPr>
      <w:r w:rsidRPr="00604813">
        <w:rPr>
          <w:rFonts w:asciiTheme="minorHAnsi" w:hAnsiTheme="minorHAnsi" w:cstheme="minorHAnsi"/>
          <w:color w:val="000000"/>
          <w:lang w:val="en-US" w:eastAsia="zh-CN"/>
        </w:rPr>
        <w:t xml:space="preserve">Values are mean±SD. </w:t>
      </w:r>
    </w:p>
    <w:p w14:paraId="58E8810C" w14:textId="03F116F7" w:rsidR="009D0904" w:rsidRPr="009214A4" w:rsidRDefault="009D0904" w:rsidP="002F0978">
      <w:pPr>
        <w:jc w:val="left"/>
        <w:rPr>
          <w:lang w:val="en-US" w:eastAsia="zh-CN"/>
        </w:rPr>
      </w:pPr>
      <w:r w:rsidRPr="00604813">
        <w:rPr>
          <w:lang w:val="en-US" w:eastAsia="zh-CN"/>
        </w:rPr>
        <w:t xml:space="preserve">* Pooled results of eight cohorts from different geographical and ethnic backgrounds and age distributions; characteristics of each cohort are </w:t>
      </w:r>
      <w:r w:rsidR="00A20F47">
        <w:rPr>
          <w:lang w:val="en-US" w:eastAsia="zh-CN"/>
        </w:rPr>
        <w:t>detailed</w:t>
      </w:r>
      <w:r w:rsidRPr="00604813">
        <w:rPr>
          <w:lang w:val="en-US" w:eastAsia="zh-CN"/>
        </w:rPr>
        <w:t xml:space="preserve"> in </w:t>
      </w:r>
      <w:r w:rsidRPr="00604813">
        <w:rPr>
          <w:b/>
          <w:lang w:val="en-US" w:eastAsia="zh-CN"/>
        </w:rPr>
        <w:t>Table S</w:t>
      </w:r>
      <w:r w:rsidR="00913273" w:rsidRPr="00604813">
        <w:rPr>
          <w:b/>
          <w:lang w:val="en-US" w:eastAsia="zh-CN"/>
        </w:rPr>
        <w:t>1</w:t>
      </w:r>
      <w:r w:rsidRPr="00604813">
        <w:rPr>
          <w:lang w:val="en-US" w:eastAsia="zh-CN"/>
        </w:rPr>
        <w:t>.</w:t>
      </w:r>
      <w:r w:rsidRPr="009214A4">
        <w:rPr>
          <w:lang w:val="en-US" w:eastAsia="zh-CN"/>
        </w:rPr>
        <w:br w:type="page"/>
      </w:r>
    </w:p>
    <w:p w14:paraId="4E2E2AC5" w14:textId="6A9D39C8" w:rsidR="009469C2" w:rsidRDefault="009469C2" w:rsidP="009469C2">
      <w:pPr>
        <w:spacing w:after="0"/>
        <w:jc w:val="left"/>
        <w:rPr>
          <w:b/>
          <w:lang w:val="en-US"/>
        </w:rPr>
      </w:pPr>
      <w:r>
        <w:rPr>
          <w:b/>
          <w:noProof/>
          <w:lang w:eastAsia="en-GB"/>
        </w:rPr>
        <w:lastRenderedPageBreak/>
        <w:drawing>
          <wp:inline distT="0" distB="0" distL="0" distR="0" wp14:anchorId="56726D36" wp14:editId="556D57E7">
            <wp:extent cx="4469109" cy="8044051"/>
            <wp:effectExtent l="0" t="0" r="1905" b="8255"/>
            <wp:docPr id="12" name="Picture 12" descr="../../../../../../../Dropbox/metabonomics/analysis/statins/LDLRtargets/PCSK9_manus/PCSK9_RCTvsSNP/PCSK9_RCTvsSNPfigs/Fig1_study_setting_PCSK9onl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pbox/metabonomics/analysis/statins/LDLRtargets/PCSK9_manus/PCSK9_RCTvsSNP/PCSK9_RCTvsSNPfigs/Fig1_study_setting_PCSK9onl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785" cy="8065066"/>
                    </a:xfrm>
                    <a:prstGeom prst="rect">
                      <a:avLst/>
                    </a:prstGeom>
                    <a:noFill/>
                    <a:ln>
                      <a:noFill/>
                    </a:ln>
                  </pic:spPr>
                </pic:pic>
              </a:graphicData>
            </a:graphic>
          </wp:inline>
        </w:drawing>
      </w:r>
    </w:p>
    <w:p w14:paraId="59AF730E" w14:textId="5C2BB124" w:rsidR="007D4921" w:rsidRPr="001E3B8F" w:rsidRDefault="00B5791C" w:rsidP="009469C2">
      <w:pPr>
        <w:spacing w:after="0"/>
        <w:jc w:val="left"/>
        <w:rPr>
          <w:b/>
          <w:lang w:val="en-US"/>
        </w:rPr>
      </w:pPr>
      <w:r w:rsidRPr="001E3B8F">
        <w:rPr>
          <w:b/>
          <w:lang w:val="en-US"/>
        </w:rPr>
        <w:t>Figure 1</w:t>
      </w:r>
      <w:r w:rsidR="008A3173" w:rsidRPr="001E3B8F">
        <w:rPr>
          <w:b/>
          <w:lang w:val="en-US"/>
        </w:rPr>
        <w:t>. Overview of the study design and statistical analyses.</w:t>
      </w:r>
    </w:p>
    <w:p w14:paraId="6486E569" w14:textId="199B81A2" w:rsidR="005A197A" w:rsidRDefault="00A73481" w:rsidP="00030107">
      <w:pPr>
        <w:spacing w:after="0" w:line="360" w:lineRule="auto"/>
        <w:jc w:val="center"/>
        <w:rPr>
          <w:lang w:val="en-US"/>
        </w:rPr>
      </w:pPr>
      <w:r>
        <w:rPr>
          <w:noProof/>
          <w:lang w:eastAsia="en-GB"/>
        </w:rPr>
        <w:lastRenderedPageBreak/>
        <w:drawing>
          <wp:inline distT="0" distB="0" distL="0" distR="0" wp14:anchorId="4B4268DC" wp14:editId="5694E1D0">
            <wp:extent cx="4770603" cy="43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2_phet_highlighted_labels_onlyPCSK9_v3.pdf"/>
                    <pic:cNvPicPr/>
                  </pic:nvPicPr>
                  <pic:blipFill>
                    <a:blip r:embed="rId9"/>
                    <a:stretch>
                      <a:fillRect/>
                    </a:stretch>
                  </pic:blipFill>
                  <pic:spPr>
                    <a:xfrm>
                      <a:off x="0" y="0"/>
                      <a:ext cx="4770603" cy="4392000"/>
                    </a:xfrm>
                    <a:prstGeom prst="rect">
                      <a:avLst/>
                    </a:prstGeom>
                  </pic:spPr>
                </pic:pic>
              </a:graphicData>
            </a:graphic>
          </wp:inline>
        </w:drawing>
      </w:r>
    </w:p>
    <w:p w14:paraId="6AE6D000" w14:textId="73CB6DBB" w:rsidR="009F31FD" w:rsidRPr="001E3B8F" w:rsidRDefault="007D4921" w:rsidP="002F0978">
      <w:pPr>
        <w:spacing w:after="0" w:line="360" w:lineRule="auto"/>
        <w:jc w:val="left"/>
        <w:rPr>
          <w:b/>
          <w:lang w:val="en-US"/>
        </w:rPr>
      </w:pPr>
      <w:r w:rsidRPr="001E3B8F">
        <w:rPr>
          <w:b/>
          <w:lang w:val="en-US"/>
        </w:rPr>
        <w:t xml:space="preserve">Figure 2. Consistency </w:t>
      </w:r>
      <w:r w:rsidR="00CB070C">
        <w:rPr>
          <w:b/>
          <w:lang w:val="en-US"/>
        </w:rPr>
        <w:t xml:space="preserve">of </w:t>
      </w:r>
      <w:r w:rsidRPr="001E3B8F">
        <w:rPr>
          <w:b/>
          <w:lang w:val="en-US"/>
        </w:rPr>
        <w:t xml:space="preserve">metabolic effects of statin </w:t>
      </w:r>
      <w:r w:rsidR="009D580C" w:rsidRPr="001E3B8F">
        <w:rPr>
          <w:b/>
          <w:lang w:val="en-US"/>
        </w:rPr>
        <w:t>treatment</w:t>
      </w:r>
      <w:r w:rsidRPr="001E3B8F">
        <w:rPr>
          <w:b/>
          <w:lang w:val="en-US"/>
        </w:rPr>
        <w:t xml:space="preserve"> and </w:t>
      </w:r>
      <w:r w:rsidRPr="001E3B8F">
        <w:rPr>
          <w:b/>
          <w:i/>
          <w:lang w:val="en-US"/>
        </w:rPr>
        <w:t>PCSK9</w:t>
      </w:r>
      <w:r w:rsidRPr="001E3B8F">
        <w:rPr>
          <w:b/>
          <w:lang w:val="en-US"/>
        </w:rPr>
        <w:t xml:space="preserve"> rs11591147</w:t>
      </w:r>
      <w:r w:rsidR="0054507C">
        <w:rPr>
          <w:b/>
          <w:lang w:val="en-US"/>
        </w:rPr>
        <w:t>-T</w:t>
      </w:r>
      <w:r w:rsidRPr="001E3B8F">
        <w:rPr>
          <w:b/>
          <w:lang w:val="en-US"/>
        </w:rPr>
        <w:t>.</w:t>
      </w:r>
    </w:p>
    <w:p w14:paraId="3D79A0B2" w14:textId="7C56F4C4" w:rsidR="00D24F57" w:rsidRDefault="0054507C" w:rsidP="006632B4">
      <w:pPr>
        <w:spacing w:after="120" w:line="360" w:lineRule="auto"/>
        <w:jc w:val="left"/>
        <w:rPr>
          <w:lang w:val="en-US"/>
        </w:rPr>
      </w:pPr>
      <w:r>
        <w:rPr>
          <w:lang w:val="en-US"/>
        </w:rPr>
        <w:t>The e</w:t>
      </w:r>
      <w:r w:rsidR="00CD18A0" w:rsidRPr="00144DAE">
        <w:rPr>
          <w:lang w:val="en-US"/>
        </w:rPr>
        <w:t xml:space="preserve">ffect size of each metabolic measure is given with 95% confidence intervals in gray vertical and horizontal error bars. </w:t>
      </w:r>
      <w:r w:rsidR="00CD18A0">
        <w:rPr>
          <w:lang w:val="en-US"/>
        </w:rPr>
        <w:t>C</w:t>
      </w:r>
      <w:r w:rsidR="00CD18A0" w:rsidRPr="00144DAE">
        <w:rPr>
          <w:lang w:val="en-US"/>
        </w:rPr>
        <w:t xml:space="preserve">olor coding for </w:t>
      </w:r>
      <w:r w:rsidR="00CD18A0">
        <w:rPr>
          <w:lang w:val="en-US"/>
        </w:rPr>
        <w:t xml:space="preserve">the metabolic </w:t>
      </w:r>
      <w:r w:rsidR="00CD18A0" w:rsidRPr="00144DAE">
        <w:rPr>
          <w:lang w:val="en-US"/>
        </w:rPr>
        <w:t xml:space="preserve">measure indicates the P-value for heterogeneity between statin therapy and </w:t>
      </w:r>
      <w:r w:rsidR="00CD18A0" w:rsidRPr="00144DAE">
        <w:rPr>
          <w:i/>
          <w:lang w:val="en-US"/>
        </w:rPr>
        <w:t xml:space="preserve">PCSK9 </w:t>
      </w:r>
      <w:r w:rsidR="00CD18A0" w:rsidRPr="00144DAE">
        <w:rPr>
          <w:lang w:val="en-US"/>
        </w:rPr>
        <w:t>rs11591147</w:t>
      </w:r>
      <w:r>
        <w:rPr>
          <w:lang w:val="en-US"/>
        </w:rPr>
        <w:t>-T</w:t>
      </w:r>
      <w:r w:rsidR="00CD18A0" w:rsidRPr="00144DAE">
        <w:rPr>
          <w:lang w:val="en-US"/>
        </w:rPr>
        <w:t xml:space="preserve">. </w:t>
      </w:r>
      <w:r w:rsidR="002F7049" w:rsidRPr="00144DAE">
        <w:rPr>
          <w:i/>
          <w:lang w:val="en-US"/>
        </w:rPr>
        <w:t>R</w:t>
      </w:r>
      <w:r w:rsidR="002F7049" w:rsidRPr="00144DAE">
        <w:rPr>
          <w:vertAlign w:val="superscript"/>
          <w:lang w:val="en-US"/>
        </w:rPr>
        <w:t>2</w:t>
      </w:r>
      <w:r w:rsidR="002F7049" w:rsidRPr="00144DAE">
        <w:rPr>
          <w:lang w:val="en-US"/>
        </w:rPr>
        <w:t xml:space="preserve"> </w:t>
      </w:r>
      <w:r w:rsidR="00FB35A7">
        <w:rPr>
          <w:lang w:val="en-US"/>
        </w:rPr>
        <w:t xml:space="preserve">= 0.880 </w:t>
      </w:r>
      <w:r w:rsidR="002F7049" w:rsidRPr="00144DAE">
        <w:rPr>
          <w:lang w:val="en-US"/>
        </w:rPr>
        <w:t>indicates goodness of fit</w:t>
      </w:r>
      <w:r w:rsidR="0026451A">
        <w:rPr>
          <w:lang w:val="en-US"/>
        </w:rPr>
        <w:t xml:space="preserve"> (</w:t>
      </w:r>
      <w:r w:rsidR="0026451A" w:rsidRPr="0026451A">
        <w:rPr>
          <w:lang w:val="en-US"/>
        </w:rPr>
        <w:t>correlation squared</w:t>
      </w:r>
      <w:r w:rsidR="0026451A">
        <w:rPr>
          <w:lang w:val="en-US"/>
        </w:rPr>
        <w:t>)</w:t>
      </w:r>
      <w:r w:rsidR="002F7049" w:rsidRPr="00144DAE">
        <w:rPr>
          <w:lang w:val="en-US"/>
        </w:rPr>
        <w:t xml:space="preserve">. The red dashed line denotes the linear fit </w:t>
      </w:r>
      <w:r w:rsidR="003747F9">
        <w:rPr>
          <w:lang w:val="en-US"/>
        </w:rPr>
        <w:t xml:space="preserve">for the consistency of </w:t>
      </w:r>
      <w:r w:rsidR="002F7049" w:rsidRPr="00144DAE">
        <w:rPr>
          <w:lang w:val="en-US"/>
        </w:rPr>
        <w:t>the me</w:t>
      </w:r>
      <w:r w:rsidR="00D24F57">
        <w:rPr>
          <w:lang w:val="en-US"/>
        </w:rPr>
        <w:t xml:space="preserve">tabolic effects (slope </w:t>
      </w:r>
      <w:r w:rsidR="00FB35A7">
        <w:rPr>
          <w:lang w:val="en-US"/>
        </w:rPr>
        <w:t xml:space="preserve">of this line = </w:t>
      </w:r>
      <w:r w:rsidR="00D24F57">
        <w:rPr>
          <w:lang w:val="en-US"/>
        </w:rPr>
        <w:t>0.</w:t>
      </w:r>
      <w:r w:rsidR="00FB35A7">
        <w:rPr>
          <w:lang w:val="en-US"/>
        </w:rPr>
        <w:t>879</w:t>
      </w:r>
      <w:r w:rsidR="00D24F57">
        <w:rPr>
          <w:lang w:val="en-US"/>
        </w:rPr>
        <w:t>).</w:t>
      </w:r>
    </w:p>
    <w:p w14:paraId="650EB9EE" w14:textId="79FD029B" w:rsidR="007D4921" w:rsidRPr="00144DAE" w:rsidRDefault="007D4921" w:rsidP="002F0978">
      <w:pPr>
        <w:spacing w:line="360" w:lineRule="auto"/>
        <w:jc w:val="left"/>
        <w:rPr>
          <w:lang w:val="en-US"/>
        </w:rPr>
      </w:pPr>
      <w:r w:rsidRPr="00144DAE">
        <w:rPr>
          <w:lang w:val="en-US"/>
        </w:rPr>
        <w:t xml:space="preserve">C: cholesterol; </w:t>
      </w:r>
      <w:r w:rsidR="006D2145" w:rsidRPr="00144DAE">
        <w:rPr>
          <w:lang w:val="en-US"/>
        </w:rPr>
        <w:t xml:space="preserve">FA: fatty acids; </w:t>
      </w:r>
      <w:r w:rsidR="008725C3" w:rsidRPr="00144DAE">
        <w:rPr>
          <w:lang w:val="en-US"/>
        </w:rPr>
        <w:t xml:space="preserve">HDL: high-density lipoprotein; IDL: intermediate-density lipoprotein; LDL: low-density lipoprotein; </w:t>
      </w:r>
      <w:r w:rsidR="00847603" w:rsidRPr="00144DAE">
        <w:rPr>
          <w:lang w:val="en-US"/>
        </w:rPr>
        <w:t xml:space="preserve">PL: phospholipids; </w:t>
      </w:r>
      <w:r w:rsidR="006D2145" w:rsidRPr="00144DAE">
        <w:rPr>
          <w:lang w:val="en-US"/>
        </w:rPr>
        <w:t xml:space="preserve">PUFA: polyunsaturated fatty acids; </w:t>
      </w:r>
      <w:r w:rsidR="00847603" w:rsidRPr="00144DAE">
        <w:rPr>
          <w:lang w:val="en-US"/>
        </w:rPr>
        <w:t xml:space="preserve">TG: triglycerides; </w:t>
      </w:r>
      <w:r w:rsidR="008725C3" w:rsidRPr="00144DAE">
        <w:rPr>
          <w:lang w:val="en-US"/>
        </w:rPr>
        <w:t>very-low-density lipoprotein</w:t>
      </w:r>
      <w:r w:rsidR="0072199E">
        <w:rPr>
          <w:lang w:val="en-US"/>
        </w:rPr>
        <w:t>.</w:t>
      </w:r>
      <w:r w:rsidR="00FC057E" w:rsidRPr="00144DAE">
        <w:rPr>
          <w:lang w:val="en-US"/>
        </w:rPr>
        <w:t xml:space="preserve"> </w:t>
      </w:r>
      <w:r w:rsidR="000D60F0">
        <w:rPr>
          <w:lang w:val="en-US"/>
        </w:rPr>
        <w:t xml:space="preserve">A full list of metabolite names </w:t>
      </w:r>
      <w:r w:rsidR="00AD4B41">
        <w:rPr>
          <w:lang w:val="en-US"/>
        </w:rPr>
        <w:t xml:space="preserve">is </w:t>
      </w:r>
      <w:r w:rsidR="000D60F0">
        <w:t xml:space="preserve">given in </w:t>
      </w:r>
      <w:r w:rsidR="000D60F0" w:rsidRPr="006974EF">
        <w:rPr>
          <w:b/>
        </w:rPr>
        <w:t>Supplementary Table 2</w:t>
      </w:r>
      <w:r w:rsidR="000D60F0">
        <w:t xml:space="preserve">. </w:t>
      </w:r>
    </w:p>
    <w:p w14:paraId="203F8B69" w14:textId="77777777" w:rsidR="00A30F7A" w:rsidRPr="009214A4" w:rsidRDefault="00A30F7A" w:rsidP="002F0978">
      <w:pPr>
        <w:spacing w:line="360" w:lineRule="auto"/>
        <w:jc w:val="left"/>
        <w:rPr>
          <w:lang w:val="en-US"/>
        </w:rPr>
      </w:pPr>
    </w:p>
    <w:p w14:paraId="00FFB9FA" w14:textId="6A606FDB" w:rsidR="007D4921" w:rsidRPr="009214A4" w:rsidRDefault="007D4921" w:rsidP="002F0978">
      <w:pPr>
        <w:spacing w:line="240" w:lineRule="auto"/>
        <w:jc w:val="left"/>
        <w:rPr>
          <w:lang w:val="en-US"/>
        </w:rPr>
      </w:pPr>
    </w:p>
    <w:p w14:paraId="499DB517" w14:textId="0390F289" w:rsidR="00C203D0" w:rsidRDefault="009469C2" w:rsidP="00C21153">
      <w:pPr>
        <w:spacing w:after="0" w:line="240" w:lineRule="auto"/>
        <w:jc w:val="left"/>
        <w:rPr>
          <w:lang w:val="en-US"/>
        </w:rPr>
      </w:pPr>
      <w:r>
        <w:rPr>
          <w:noProof/>
          <w:lang w:eastAsia="en-GB"/>
        </w:rPr>
        <w:lastRenderedPageBreak/>
        <w:drawing>
          <wp:inline distT="0" distB="0" distL="0" distR="0" wp14:anchorId="78763C91" wp14:editId="02541531">
            <wp:extent cx="5262485" cy="6860540"/>
            <wp:effectExtent l="0" t="0" r="0" b="0"/>
            <wp:docPr id="10" name="Picture 10" descr="../../../../../../../Dropbox/metabonomics/analysis/statins/LDLRtargets/PCSK9_manus/PCSK9_RCTvsSNP/PCSK9_RCTvsSNPfigs/Fig3_main_PCSK9only_phet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metabonomics/analysis/statins/LDLRtargets/PCSK9_manus/PCSK9_RCTvsSNP/PCSK9_RCTvsSNPfigs/Fig3_main_PCSK9only_phets%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8787" cy="6868756"/>
                    </a:xfrm>
                    <a:prstGeom prst="rect">
                      <a:avLst/>
                    </a:prstGeom>
                    <a:noFill/>
                    <a:ln>
                      <a:noFill/>
                    </a:ln>
                  </pic:spPr>
                </pic:pic>
              </a:graphicData>
            </a:graphic>
          </wp:inline>
        </w:drawing>
      </w:r>
    </w:p>
    <w:p w14:paraId="60828FC7" w14:textId="77777777" w:rsidR="009F31FD" w:rsidRPr="00F24C51" w:rsidRDefault="007D4921" w:rsidP="002F0978">
      <w:pPr>
        <w:spacing w:after="0" w:line="360" w:lineRule="auto"/>
        <w:jc w:val="left"/>
        <w:rPr>
          <w:b/>
          <w:lang w:val="en-US"/>
        </w:rPr>
      </w:pPr>
      <w:r w:rsidRPr="00F24C51">
        <w:rPr>
          <w:b/>
        </w:rPr>
        <w:t xml:space="preserve">Figure 3. Effects of statin </w:t>
      </w:r>
      <w:r w:rsidR="009D580C" w:rsidRPr="00F24C51">
        <w:rPr>
          <w:b/>
        </w:rPr>
        <w:t>treatment</w:t>
      </w:r>
      <w:r w:rsidRPr="00F24C51">
        <w:rPr>
          <w:b/>
        </w:rPr>
        <w:t xml:space="preserve"> and genetic </w:t>
      </w:r>
      <w:r w:rsidR="005A491A" w:rsidRPr="00F24C51">
        <w:rPr>
          <w:b/>
        </w:rPr>
        <w:t xml:space="preserve">inhibition of </w:t>
      </w:r>
      <w:r w:rsidRPr="00F24C51">
        <w:rPr>
          <w:b/>
        </w:rPr>
        <w:t xml:space="preserve">PCSK9 on lipoprotein and lipid </w:t>
      </w:r>
      <w:r w:rsidR="00CF0A64" w:rsidRPr="00F24C51">
        <w:rPr>
          <w:b/>
        </w:rPr>
        <w:t>levels</w:t>
      </w:r>
      <w:r w:rsidRPr="00F24C51">
        <w:rPr>
          <w:b/>
        </w:rPr>
        <w:t>.</w:t>
      </w:r>
    </w:p>
    <w:p w14:paraId="0C579C5A" w14:textId="3E846518" w:rsidR="007D4921" w:rsidRPr="008913C1" w:rsidRDefault="007D4921" w:rsidP="002F0978">
      <w:pPr>
        <w:spacing w:line="360" w:lineRule="auto"/>
        <w:jc w:val="left"/>
        <w:rPr>
          <w:lang w:val="en-US"/>
        </w:rPr>
      </w:pPr>
      <w:r w:rsidRPr="00144DAE">
        <w:rPr>
          <w:lang w:val="en-US"/>
        </w:rPr>
        <w:t xml:space="preserve">Differences in lipoprotein and lipid levels due to statin </w:t>
      </w:r>
      <w:r w:rsidR="00D64804" w:rsidRPr="00D64804">
        <w:rPr>
          <w:lang w:val="en-US"/>
        </w:rPr>
        <w:t>treatment</w:t>
      </w:r>
      <w:r w:rsidRPr="00144DAE">
        <w:rPr>
          <w:lang w:val="en-US"/>
        </w:rPr>
        <w:t xml:space="preserve"> were assessed in the PROSPER trial at 6</w:t>
      </w:r>
      <w:r w:rsidRPr="00144DAE">
        <w:rPr>
          <w:lang w:val="en-US"/>
        </w:rPr>
        <w:noBreakHyphen/>
        <w:t xml:space="preserve">month post </w:t>
      </w:r>
      <w:r w:rsidRPr="008913C1">
        <w:rPr>
          <w:lang w:val="en-US"/>
        </w:rPr>
        <w:t>randomization (black</w:t>
      </w:r>
      <w:r w:rsidR="00154AE2">
        <w:rPr>
          <w:lang w:val="en-US"/>
        </w:rPr>
        <w:t xml:space="preserve"> diamonds</w:t>
      </w:r>
      <w:r w:rsidRPr="008913C1">
        <w:rPr>
          <w:lang w:val="en-US"/>
        </w:rPr>
        <w:t>; n=5359 for which 2659 were on pravastatin 40mg/day). The corresponding</w:t>
      </w:r>
      <w:r w:rsidR="00F83F1D">
        <w:rPr>
          <w:lang w:val="en-US"/>
        </w:rPr>
        <w:t xml:space="preserve"> </w:t>
      </w:r>
      <w:r w:rsidR="001E3B8C" w:rsidRPr="008913C1">
        <w:rPr>
          <w:lang w:val="en-US"/>
        </w:rPr>
        <w:t xml:space="preserve">effects of </w:t>
      </w:r>
      <w:r w:rsidRPr="008913C1">
        <w:rPr>
          <w:i/>
          <w:lang w:val="en-US"/>
        </w:rPr>
        <w:t xml:space="preserve">PCSK9 </w:t>
      </w:r>
      <w:r w:rsidR="00B12EED" w:rsidRPr="008913C1">
        <w:rPr>
          <w:lang w:val="en-US"/>
        </w:rPr>
        <w:t>rs11591147</w:t>
      </w:r>
      <w:r w:rsidR="0054507C">
        <w:rPr>
          <w:lang w:val="en-US"/>
        </w:rPr>
        <w:t>-T</w:t>
      </w:r>
      <w:r w:rsidR="00B12EED" w:rsidRPr="008913C1">
        <w:rPr>
          <w:lang w:val="en-US"/>
        </w:rPr>
        <w:t xml:space="preserve"> </w:t>
      </w:r>
      <w:r w:rsidRPr="008913C1">
        <w:rPr>
          <w:lang w:val="en-US"/>
        </w:rPr>
        <w:t xml:space="preserve">were assessed for </w:t>
      </w:r>
      <w:r w:rsidR="00456C01" w:rsidRPr="008913C1">
        <w:rPr>
          <w:lang w:val="en-US"/>
        </w:rPr>
        <w:t>n=72,185</w:t>
      </w:r>
      <w:r w:rsidR="00456C01">
        <w:rPr>
          <w:lang w:val="en-US"/>
        </w:rPr>
        <w:t xml:space="preserve"> by </w:t>
      </w:r>
      <w:r w:rsidR="00A76934" w:rsidRPr="008913C1">
        <w:rPr>
          <w:rFonts w:cs="Arial"/>
          <w:color w:val="000000"/>
          <w:lang w:val="en-US"/>
        </w:rPr>
        <w:t>meta-analysis</w:t>
      </w:r>
      <w:r w:rsidR="00A76934" w:rsidRPr="008913C1">
        <w:rPr>
          <w:lang w:val="en-US"/>
        </w:rPr>
        <w:t xml:space="preserve"> </w:t>
      </w:r>
      <w:r w:rsidR="00A76934">
        <w:rPr>
          <w:lang w:val="en-US"/>
        </w:rPr>
        <w:t xml:space="preserve">of </w:t>
      </w:r>
      <w:r w:rsidRPr="008913C1">
        <w:rPr>
          <w:lang w:val="en-US"/>
        </w:rPr>
        <w:t>eight cohorts (</w:t>
      </w:r>
      <w:r w:rsidR="00154AE2" w:rsidRPr="009657D4">
        <w:rPr>
          <w:color w:val="000000"/>
          <w:lang w:val="en-US"/>
        </w:rPr>
        <w:t>red</w:t>
      </w:r>
      <w:r w:rsidR="00154AE2">
        <w:rPr>
          <w:color w:val="000000"/>
          <w:lang w:val="en-US"/>
        </w:rPr>
        <w:t xml:space="preserve"> circles</w:t>
      </w:r>
      <w:r w:rsidRPr="008913C1">
        <w:rPr>
          <w:lang w:val="en-US"/>
        </w:rPr>
        <w:t>). Error bars indicate 95% confidence intervals. Effect estimates are shown in SD-scaled concentration units (top axis) and relative to the lowering effect on LDL-C (bottom axis). The results for different lipid types within the 14 lipoprotein s</w:t>
      </w:r>
      <w:r w:rsidR="00395298">
        <w:rPr>
          <w:lang w:val="en-US"/>
        </w:rPr>
        <w:t xml:space="preserve">ubclasses are shown in </w:t>
      </w:r>
      <w:r w:rsidR="00402C16" w:rsidRPr="00C0195D">
        <w:rPr>
          <w:b/>
          <w:lang w:val="en-US"/>
        </w:rPr>
        <w:t>Supplementary</w:t>
      </w:r>
      <w:r w:rsidR="00395298" w:rsidRPr="00C0195D">
        <w:rPr>
          <w:b/>
          <w:lang w:val="en-US"/>
        </w:rPr>
        <w:t xml:space="preserve"> Figure 1</w:t>
      </w:r>
      <w:r w:rsidRPr="008913C1">
        <w:rPr>
          <w:lang w:val="en-US"/>
        </w:rPr>
        <w:t>. Effects in absolute concentration units are listed in</w:t>
      </w:r>
      <w:r w:rsidR="00395298">
        <w:rPr>
          <w:lang w:val="en-US"/>
        </w:rPr>
        <w:t xml:space="preserve"> </w:t>
      </w:r>
      <w:r w:rsidR="00395298" w:rsidRPr="00C0195D">
        <w:rPr>
          <w:b/>
          <w:lang w:val="en-US"/>
        </w:rPr>
        <w:t xml:space="preserve">Supplementary Table </w:t>
      </w:r>
      <w:r w:rsidR="004A080F" w:rsidRPr="00C0195D">
        <w:rPr>
          <w:b/>
          <w:lang w:val="en-US"/>
        </w:rPr>
        <w:t>3</w:t>
      </w:r>
      <w:r w:rsidRPr="008913C1">
        <w:rPr>
          <w:lang w:val="en-US"/>
        </w:rPr>
        <w:t>.</w:t>
      </w:r>
      <w:r w:rsidRPr="008913C1">
        <w:rPr>
          <w:lang w:val="en-US"/>
        </w:rPr>
        <w:br w:type="page"/>
      </w:r>
    </w:p>
    <w:p w14:paraId="1815DF78" w14:textId="43F41485" w:rsidR="007D4921" w:rsidRPr="008913C1" w:rsidRDefault="003B0D2C" w:rsidP="00C21153">
      <w:pPr>
        <w:spacing w:after="0" w:line="360" w:lineRule="auto"/>
        <w:jc w:val="left"/>
        <w:rPr>
          <w:lang w:val="en-US"/>
        </w:rPr>
      </w:pPr>
      <w:r>
        <w:rPr>
          <w:noProof/>
          <w:lang w:eastAsia="en-GB"/>
        </w:rPr>
        <w:lastRenderedPageBreak/>
        <w:drawing>
          <wp:inline distT="0" distB="0" distL="0" distR="0" wp14:anchorId="1AD52893" wp14:editId="6FF92457">
            <wp:extent cx="5732780" cy="5178425"/>
            <wp:effectExtent l="0" t="0" r="7620" b="3175"/>
            <wp:docPr id="2" name="Picture 2" descr="../PCSK9_RCTvsSNPfigs/Fig4_lipid_ratios_PCSK9only_withTG%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SK9_RCTvsSNPfigs/Fig4_lipid_ratios_PCSK9only_withTG%20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5178425"/>
                    </a:xfrm>
                    <a:prstGeom prst="rect">
                      <a:avLst/>
                    </a:prstGeom>
                    <a:noFill/>
                    <a:ln>
                      <a:noFill/>
                    </a:ln>
                  </pic:spPr>
                </pic:pic>
              </a:graphicData>
            </a:graphic>
          </wp:inline>
        </w:drawing>
      </w:r>
    </w:p>
    <w:p w14:paraId="11AAD50A" w14:textId="58D28D88" w:rsidR="007E7DC2" w:rsidRPr="00BF01ED" w:rsidRDefault="007D4921" w:rsidP="002F0978">
      <w:pPr>
        <w:spacing w:after="0" w:line="360" w:lineRule="auto"/>
        <w:jc w:val="left"/>
        <w:rPr>
          <w:b/>
        </w:rPr>
      </w:pPr>
      <w:r w:rsidRPr="00BF01ED">
        <w:rPr>
          <w:b/>
        </w:rPr>
        <w:t xml:space="preserve">Figure 4. </w:t>
      </w:r>
      <w:r w:rsidR="00C153D2" w:rsidRPr="00BF01ED">
        <w:rPr>
          <w:b/>
        </w:rPr>
        <w:t xml:space="preserve">Effects of statin </w:t>
      </w:r>
      <w:r w:rsidR="009D580C" w:rsidRPr="00BF01ED">
        <w:rPr>
          <w:b/>
        </w:rPr>
        <w:t>treatment</w:t>
      </w:r>
      <w:r w:rsidR="00C153D2" w:rsidRPr="00BF01ED">
        <w:rPr>
          <w:b/>
        </w:rPr>
        <w:t xml:space="preserve"> and genetic inhibition of PCSK9 on lipoprotein composition</w:t>
      </w:r>
      <w:r w:rsidRPr="00BF01ED">
        <w:rPr>
          <w:b/>
        </w:rPr>
        <w:t xml:space="preserve">. </w:t>
      </w:r>
    </w:p>
    <w:p w14:paraId="73BDB863" w14:textId="0FFC3D17" w:rsidR="007E7DC2" w:rsidRPr="008913C1" w:rsidRDefault="007E7DC2" w:rsidP="002F0978">
      <w:pPr>
        <w:spacing w:line="360" w:lineRule="auto"/>
        <w:jc w:val="left"/>
        <w:rPr>
          <w:lang w:val="en-US"/>
        </w:rPr>
      </w:pPr>
      <w:r w:rsidRPr="008913C1">
        <w:rPr>
          <w:lang w:val="en-US"/>
        </w:rPr>
        <w:t xml:space="preserve">Differences in lipoprotein composition measures </w:t>
      </w:r>
      <w:r w:rsidR="00BB3E19" w:rsidRPr="00144DAE">
        <w:rPr>
          <w:lang w:val="en-US"/>
        </w:rPr>
        <w:t xml:space="preserve">due to statin </w:t>
      </w:r>
      <w:r w:rsidR="00BB3E19" w:rsidRPr="00D64804">
        <w:rPr>
          <w:lang w:val="en-US"/>
        </w:rPr>
        <w:t>treatment</w:t>
      </w:r>
      <w:r w:rsidR="00BB3E19" w:rsidRPr="00144DAE">
        <w:rPr>
          <w:lang w:val="en-US"/>
        </w:rPr>
        <w:t xml:space="preserve"> </w:t>
      </w:r>
      <w:r w:rsidRPr="008913C1">
        <w:rPr>
          <w:lang w:val="en-US"/>
        </w:rPr>
        <w:t>were assessed 6-month</w:t>
      </w:r>
      <w:r w:rsidR="0054507C">
        <w:rPr>
          <w:lang w:val="en-US"/>
        </w:rPr>
        <w:t>s</w:t>
      </w:r>
      <w:r w:rsidRPr="008913C1">
        <w:rPr>
          <w:lang w:val="en-US"/>
        </w:rPr>
        <w:t xml:space="preserve"> post randomization in the PROSPER trial (black). The corresponding effects of </w:t>
      </w:r>
      <w:r w:rsidRPr="008913C1">
        <w:rPr>
          <w:i/>
          <w:lang w:val="en-US"/>
        </w:rPr>
        <w:t xml:space="preserve">PCSK9 </w:t>
      </w:r>
      <w:r w:rsidR="002121EF" w:rsidRPr="00845624">
        <w:rPr>
          <w:lang w:val="en-US"/>
        </w:rPr>
        <w:t>rs11591147</w:t>
      </w:r>
      <w:r w:rsidR="0054507C">
        <w:rPr>
          <w:lang w:val="en-US"/>
        </w:rPr>
        <w:t>-T</w:t>
      </w:r>
      <w:r w:rsidR="002121EF" w:rsidRPr="00845624">
        <w:rPr>
          <w:lang w:val="en-US"/>
        </w:rPr>
        <w:t xml:space="preserve"> </w:t>
      </w:r>
      <w:r w:rsidR="00A76934" w:rsidRPr="008913C1">
        <w:rPr>
          <w:lang w:val="en-US"/>
        </w:rPr>
        <w:t xml:space="preserve">were </w:t>
      </w:r>
      <w:r w:rsidR="00157022">
        <w:rPr>
          <w:lang w:val="en-US"/>
        </w:rPr>
        <w:t xml:space="preserve">assessed </w:t>
      </w:r>
      <w:r w:rsidR="00157022" w:rsidRPr="008913C1">
        <w:rPr>
          <w:lang w:val="en-US"/>
        </w:rPr>
        <w:t>for n=72,185</w:t>
      </w:r>
      <w:r w:rsidR="00157022">
        <w:rPr>
          <w:lang w:val="en-US"/>
        </w:rPr>
        <w:t xml:space="preserve"> </w:t>
      </w:r>
      <w:r w:rsidR="009B3006" w:rsidRPr="00845624">
        <w:rPr>
          <w:lang w:val="en-US"/>
        </w:rPr>
        <w:t>(red)</w:t>
      </w:r>
      <w:r w:rsidRPr="008913C1">
        <w:rPr>
          <w:lang w:val="en-US"/>
        </w:rPr>
        <w:t xml:space="preserve">. Error bars indicate 95% confidence intervals. Results are shown in SD-scaled concentration units (top axis) and relative to the lowering effect on LDL-C (bottom axis). </w:t>
      </w:r>
    </w:p>
    <w:p w14:paraId="7BFEB161" w14:textId="77777777" w:rsidR="007D4921" w:rsidRPr="008913C1" w:rsidRDefault="007D4921" w:rsidP="002F0978">
      <w:pPr>
        <w:jc w:val="left"/>
        <w:rPr>
          <w:lang w:val="en-US"/>
        </w:rPr>
      </w:pPr>
    </w:p>
    <w:p w14:paraId="28A5D3CC" w14:textId="61947BC8" w:rsidR="009F31FD" w:rsidRDefault="009469C2" w:rsidP="00464318">
      <w:pPr>
        <w:rPr>
          <w:lang w:val="en-US"/>
        </w:rPr>
      </w:pPr>
      <w:r>
        <w:rPr>
          <w:noProof/>
          <w:lang w:eastAsia="en-GB"/>
        </w:rPr>
        <w:lastRenderedPageBreak/>
        <w:drawing>
          <wp:inline distT="0" distB="0" distL="0" distR="0" wp14:anchorId="55971671" wp14:editId="154A61BE">
            <wp:extent cx="5278120" cy="4062730"/>
            <wp:effectExtent l="0" t="0" r="0" b="0"/>
            <wp:docPr id="4" name="Picture 4" descr="../../../../../../../Dropbox/metabonomics/analysis/statins/LDLRtargets/PCSK9_manus/PCSK9_RCTvsSNP/PCSK9_RCTvsSNPfigs/Fig5_FAs_PCSK9only_phet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metabonomics/analysis/statins/LDLRtargets/PCSK9_manus/PCSK9_RCTvsSNP/PCSK9_RCTvsSNPfigs/Fig5_FAs_PCSK9only_phets%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4062730"/>
                    </a:xfrm>
                    <a:prstGeom prst="rect">
                      <a:avLst/>
                    </a:prstGeom>
                    <a:noFill/>
                    <a:ln>
                      <a:noFill/>
                    </a:ln>
                  </pic:spPr>
                </pic:pic>
              </a:graphicData>
            </a:graphic>
          </wp:inline>
        </w:drawing>
      </w:r>
    </w:p>
    <w:p w14:paraId="2574C60D" w14:textId="77777777" w:rsidR="009F31FD" w:rsidRPr="001E3B8F" w:rsidRDefault="007D4921" w:rsidP="002F0978">
      <w:pPr>
        <w:spacing w:after="0" w:line="360" w:lineRule="auto"/>
        <w:jc w:val="left"/>
        <w:rPr>
          <w:b/>
        </w:rPr>
      </w:pPr>
      <w:r w:rsidRPr="001E3B8F">
        <w:rPr>
          <w:b/>
        </w:rPr>
        <w:t xml:space="preserve">Figure 5. </w:t>
      </w:r>
      <w:r w:rsidR="0029659B" w:rsidRPr="001E3B8F">
        <w:rPr>
          <w:b/>
        </w:rPr>
        <w:t>Effects of statin</w:t>
      </w:r>
      <w:r w:rsidR="009D580C" w:rsidRPr="001E3B8F">
        <w:rPr>
          <w:b/>
        </w:rPr>
        <w:t xml:space="preserve"> treatment</w:t>
      </w:r>
      <w:r w:rsidR="0029659B" w:rsidRPr="001E3B8F">
        <w:rPr>
          <w:b/>
        </w:rPr>
        <w:t xml:space="preserve"> and genetic inhibition of PCSK9 on fatty acids.</w:t>
      </w:r>
    </w:p>
    <w:p w14:paraId="1155F208" w14:textId="20ADFB42" w:rsidR="0029659B" w:rsidRPr="009F31FD" w:rsidRDefault="00722692" w:rsidP="002F0978">
      <w:pPr>
        <w:spacing w:after="0" w:line="360" w:lineRule="auto"/>
        <w:jc w:val="left"/>
        <w:rPr>
          <w:lang w:val="en-US"/>
        </w:rPr>
      </w:pPr>
      <w:r w:rsidRPr="008913C1">
        <w:rPr>
          <w:lang w:val="en-US"/>
        </w:rPr>
        <w:t xml:space="preserve">Differences in fatty acid levels </w:t>
      </w:r>
      <w:r w:rsidR="00BB3E19" w:rsidRPr="00144DAE">
        <w:rPr>
          <w:lang w:val="en-US"/>
        </w:rPr>
        <w:t xml:space="preserve">due to statin </w:t>
      </w:r>
      <w:r w:rsidR="00BB3E19" w:rsidRPr="00D64804">
        <w:rPr>
          <w:lang w:val="en-US"/>
        </w:rPr>
        <w:t>treatment</w:t>
      </w:r>
      <w:r w:rsidR="00BB3E19" w:rsidRPr="00144DAE">
        <w:rPr>
          <w:lang w:val="en-US"/>
        </w:rPr>
        <w:t xml:space="preserve"> </w:t>
      </w:r>
      <w:r w:rsidRPr="008913C1">
        <w:rPr>
          <w:lang w:val="en-US"/>
        </w:rPr>
        <w:t>were assessed 6-month</w:t>
      </w:r>
      <w:r w:rsidR="0054507C">
        <w:rPr>
          <w:lang w:val="en-US"/>
        </w:rPr>
        <w:t>s</w:t>
      </w:r>
      <w:r w:rsidRPr="008913C1">
        <w:rPr>
          <w:lang w:val="en-US"/>
        </w:rPr>
        <w:t xml:space="preserve"> post randomization in the PROSPER trial (black). </w:t>
      </w:r>
      <w:r w:rsidR="00F461E7" w:rsidRPr="008913C1">
        <w:rPr>
          <w:lang w:val="en-US"/>
        </w:rPr>
        <w:t xml:space="preserve">The corresponding effects of </w:t>
      </w:r>
      <w:r w:rsidR="00F461E7" w:rsidRPr="008913C1">
        <w:rPr>
          <w:i/>
          <w:lang w:val="en-US"/>
        </w:rPr>
        <w:t xml:space="preserve">PCSK9 </w:t>
      </w:r>
      <w:r w:rsidR="00F461E7" w:rsidRPr="00845624">
        <w:rPr>
          <w:lang w:val="en-US"/>
        </w:rPr>
        <w:t>rs11591147</w:t>
      </w:r>
      <w:r w:rsidR="0054507C">
        <w:rPr>
          <w:lang w:val="en-US"/>
        </w:rPr>
        <w:t>-T</w:t>
      </w:r>
      <w:r w:rsidR="00F461E7" w:rsidRPr="00845624">
        <w:rPr>
          <w:lang w:val="en-US"/>
        </w:rPr>
        <w:t xml:space="preserve"> </w:t>
      </w:r>
      <w:r w:rsidR="00F461E7" w:rsidRPr="008913C1">
        <w:rPr>
          <w:lang w:val="en-US"/>
        </w:rPr>
        <w:t xml:space="preserve">were </w:t>
      </w:r>
      <w:r w:rsidR="00F461E7">
        <w:rPr>
          <w:lang w:val="en-US"/>
        </w:rPr>
        <w:t xml:space="preserve">assessed </w:t>
      </w:r>
      <w:r w:rsidR="00F461E7" w:rsidRPr="008913C1">
        <w:rPr>
          <w:lang w:val="en-US"/>
        </w:rPr>
        <w:t>for n=72,185</w:t>
      </w:r>
      <w:r w:rsidR="00F461E7">
        <w:rPr>
          <w:lang w:val="en-US"/>
        </w:rPr>
        <w:t>.</w:t>
      </w:r>
      <w:r w:rsidRPr="00845624">
        <w:rPr>
          <w:lang w:val="en-US"/>
        </w:rPr>
        <w:t xml:space="preserve"> Error bars indicate 95% confidence intervals. Results are shown</w:t>
      </w:r>
      <w:r w:rsidRPr="008913C1">
        <w:rPr>
          <w:lang w:val="en-US"/>
        </w:rPr>
        <w:t xml:space="preserve"> in SD-scaled concentration units (top axis) and relative to the lowering effect on LDL-C (bottom axis). </w:t>
      </w:r>
    </w:p>
    <w:p w14:paraId="63492F48" w14:textId="10A8BEC9" w:rsidR="007D4921" w:rsidRPr="008913C1" w:rsidRDefault="007D4921" w:rsidP="002F0978">
      <w:pPr>
        <w:jc w:val="left"/>
        <w:rPr>
          <w:rFonts w:cs="Arial"/>
          <w:color w:val="000000"/>
          <w:lang w:val="en-US"/>
        </w:rPr>
      </w:pPr>
      <w:r w:rsidRPr="008913C1">
        <w:rPr>
          <w:rFonts w:cs="Arial"/>
          <w:color w:val="000000"/>
          <w:lang w:val="en-US"/>
        </w:rPr>
        <w:br w:type="page"/>
      </w:r>
    </w:p>
    <w:p w14:paraId="09A7D379" w14:textId="4A4B0EFA" w:rsidR="007D4921" w:rsidRPr="008913C1" w:rsidRDefault="009469C2" w:rsidP="007E1D87">
      <w:pPr>
        <w:spacing w:line="240" w:lineRule="auto"/>
        <w:jc w:val="left"/>
        <w:rPr>
          <w:rFonts w:cs="Arial"/>
          <w:lang w:val="en-US"/>
        </w:rPr>
      </w:pPr>
      <w:r>
        <w:rPr>
          <w:rFonts w:cs="Arial"/>
          <w:noProof/>
          <w:lang w:eastAsia="en-GB"/>
        </w:rPr>
        <w:lastRenderedPageBreak/>
        <w:drawing>
          <wp:inline distT="0" distB="0" distL="0" distR="0" wp14:anchorId="2380AA32" wp14:editId="106B2CCC">
            <wp:extent cx="5729605" cy="4988560"/>
            <wp:effectExtent l="0" t="0" r="0" b="0"/>
            <wp:docPr id="3" name="Picture 3" descr="../../../../../../../Dropbox/metabonomics/analysis/statins/LDLRtargets/PCSK9_manus/PCSK9_RCTvsSNP/PCSK9_RCTvsSNPfigs/Fig6_nonlipids_PCSK9onl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etabonomics/analysis/statins/LDLRtargets/PCSK9_manus/PCSK9_RCTvsSNP/PCSK9_RCTvsSNPfigs/Fig6_nonlipids_PCSK9only%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4988560"/>
                    </a:xfrm>
                    <a:prstGeom prst="rect">
                      <a:avLst/>
                    </a:prstGeom>
                    <a:noFill/>
                    <a:ln>
                      <a:noFill/>
                    </a:ln>
                  </pic:spPr>
                </pic:pic>
              </a:graphicData>
            </a:graphic>
          </wp:inline>
        </w:drawing>
      </w:r>
    </w:p>
    <w:p w14:paraId="2193868C" w14:textId="3889C94B" w:rsidR="009F31FD" w:rsidRPr="001E3B8F" w:rsidRDefault="007D4921" w:rsidP="002F0978">
      <w:pPr>
        <w:spacing w:after="0" w:line="360" w:lineRule="auto"/>
        <w:jc w:val="left"/>
        <w:rPr>
          <w:b/>
          <w:lang w:val="en-US"/>
        </w:rPr>
      </w:pPr>
      <w:r w:rsidRPr="001E3B8F">
        <w:rPr>
          <w:b/>
          <w:lang w:val="en-US"/>
        </w:rPr>
        <w:t xml:space="preserve">Figure 6. </w:t>
      </w:r>
      <w:r w:rsidR="00215EB0" w:rsidRPr="001E3B8F">
        <w:rPr>
          <w:b/>
          <w:lang w:val="en-US"/>
        </w:rPr>
        <w:t xml:space="preserve">Effects of statin </w:t>
      </w:r>
      <w:r w:rsidR="00F94600" w:rsidRPr="001E3B8F">
        <w:rPr>
          <w:b/>
          <w:lang w:val="en-US"/>
        </w:rPr>
        <w:t>treatment</w:t>
      </w:r>
      <w:r w:rsidR="00215EB0" w:rsidRPr="001E3B8F">
        <w:rPr>
          <w:b/>
          <w:lang w:val="en-US"/>
        </w:rPr>
        <w:t xml:space="preserve"> and genetic inhibition of PCSK9 on </w:t>
      </w:r>
      <w:r w:rsidR="00A538AF" w:rsidRPr="001E3B8F">
        <w:rPr>
          <w:b/>
          <w:lang w:val="en-US"/>
        </w:rPr>
        <w:t xml:space="preserve">polar </w:t>
      </w:r>
      <w:r w:rsidR="00DE4508" w:rsidRPr="001E3B8F">
        <w:rPr>
          <w:b/>
          <w:lang w:val="en-US"/>
        </w:rPr>
        <w:t>metabolites</w:t>
      </w:r>
      <w:r w:rsidR="00215EB0" w:rsidRPr="001E3B8F">
        <w:rPr>
          <w:b/>
          <w:lang w:val="en-US"/>
        </w:rPr>
        <w:t>.</w:t>
      </w:r>
    </w:p>
    <w:p w14:paraId="667167F2" w14:textId="2AA854A5" w:rsidR="00215EB0" w:rsidRPr="008913C1" w:rsidRDefault="00215EB0" w:rsidP="002F0978">
      <w:pPr>
        <w:spacing w:line="360" w:lineRule="auto"/>
        <w:jc w:val="left"/>
        <w:rPr>
          <w:b/>
          <w:lang w:val="en-US"/>
        </w:rPr>
      </w:pPr>
      <w:r w:rsidRPr="008913C1">
        <w:rPr>
          <w:lang w:val="en-US"/>
        </w:rPr>
        <w:t xml:space="preserve">Differences in </w:t>
      </w:r>
      <w:r w:rsidR="00E00075" w:rsidRPr="008913C1">
        <w:rPr>
          <w:lang w:val="en-US"/>
        </w:rPr>
        <w:t xml:space="preserve">metabolite </w:t>
      </w:r>
      <w:r w:rsidRPr="008913C1">
        <w:rPr>
          <w:lang w:val="en-US"/>
        </w:rPr>
        <w:t xml:space="preserve">levels </w:t>
      </w:r>
      <w:r w:rsidR="00F461E7" w:rsidRPr="00F461E7">
        <w:rPr>
          <w:lang w:val="en-US"/>
        </w:rPr>
        <w:t>due to statin treatment</w:t>
      </w:r>
      <w:r w:rsidR="00F461E7" w:rsidRPr="00144DAE">
        <w:rPr>
          <w:b/>
          <w:lang w:val="en-US"/>
        </w:rPr>
        <w:t xml:space="preserve"> </w:t>
      </w:r>
      <w:r w:rsidRPr="008913C1">
        <w:rPr>
          <w:lang w:val="en-US"/>
        </w:rPr>
        <w:t xml:space="preserve">were assessed 6-month post randomization in the PROSPER trial (black). </w:t>
      </w:r>
      <w:r w:rsidR="00F461E7" w:rsidRPr="00F461E7">
        <w:rPr>
          <w:lang w:val="en-US"/>
        </w:rPr>
        <w:t xml:space="preserve">The corresponding effects of </w:t>
      </w:r>
      <w:r w:rsidR="00F461E7" w:rsidRPr="00057742">
        <w:rPr>
          <w:i/>
          <w:lang w:val="en-US"/>
        </w:rPr>
        <w:t>PCSK9</w:t>
      </w:r>
      <w:r w:rsidR="00F461E7" w:rsidRPr="00F461E7">
        <w:rPr>
          <w:lang w:val="en-US"/>
        </w:rPr>
        <w:t xml:space="preserve"> rs11591147</w:t>
      </w:r>
      <w:r w:rsidR="0054507C">
        <w:rPr>
          <w:lang w:val="en-US"/>
        </w:rPr>
        <w:t>-T</w:t>
      </w:r>
      <w:r w:rsidR="00F461E7" w:rsidRPr="00F461E7">
        <w:rPr>
          <w:lang w:val="en-US"/>
        </w:rPr>
        <w:t xml:space="preserve"> were assessed for n=72,185</w:t>
      </w:r>
      <w:r w:rsidR="0031776A">
        <w:rPr>
          <w:lang w:val="en-US"/>
        </w:rPr>
        <w:t>.</w:t>
      </w:r>
      <w:r w:rsidR="00F461E7" w:rsidRPr="00F461E7">
        <w:rPr>
          <w:lang w:val="en-US"/>
        </w:rPr>
        <w:t xml:space="preserve"> </w:t>
      </w:r>
      <w:r w:rsidRPr="008913C1">
        <w:rPr>
          <w:lang w:val="en-US"/>
        </w:rPr>
        <w:t xml:space="preserve">Error bars indicate 95% confidence intervals. </w:t>
      </w:r>
      <w:r w:rsidR="0031776A" w:rsidRPr="008913C1">
        <w:rPr>
          <w:lang w:val="en-US"/>
        </w:rPr>
        <w:t xml:space="preserve">Glycine, glucose, lactate, pyruvate and glycerol measures were not available from PROSPER. </w:t>
      </w:r>
      <w:r w:rsidRPr="008913C1">
        <w:rPr>
          <w:lang w:val="en-US"/>
        </w:rPr>
        <w:t>Results are shown in SD-scaled concentration units (top axis) and relative to the lowering effect on LDL-C (bottom axis).</w:t>
      </w:r>
    </w:p>
    <w:p w14:paraId="59AE1731" w14:textId="77777777" w:rsidR="0052165E" w:rsidRPr="00686BEB" w:rsidRDefault="007D4921" w:rsidP="00686BEB">
      <w:pPr>
        <w:pStyle w:val="Heading1"/>
        <w:tabs>
          <w:tab w:val="left" w:pos="426"/>
        </w:tabs>
        <w:rPr>
          <w:rFonts w:ascii="Calibri" w:hAnsi="Calibri" w:cs="Calibri"/>
          <w:color w:val="000000"/>
          <w:lang w:val="en-US"/>
        </w:rPr>
      </w:pPr>
      <w:r>
        <w:rPr>
          <w:lang w:val="en-US"/>
        </w:rPr>
        <w:br w:type="column"/>
      </w:r>
      <w:r w:rsidR="0052165E" w:rsidRPr="00686BEB">
        <w:rPr>
          <w:rFonts w:ascii="Calibri" w:hAnsi="Calibri" w:cs="Calibri"/>
          <w:color w:val="000000"/>
          <w:lang w:val="en-US"/>
        </w:rPr>
        <w:lastRenderedPageBreak/>
        <w:t>AUTHORS</w:t>
      </w:r>
    </w:p>
    <w:p w14:paraId="06BC8B72" w14:textId="0FD080EB"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Eeva Sliz1,2, MSc; Johannes Kettunen1,2,3, PhD; Michael V Holmes4,5,6,7, MD PhD; Clare Oliver Williams8,9, PhD; Charles Boachie10, PhD; Qin Wang1,2,3,11, PhD; PhD; Minna Männikkö12, PhD; Sylvain Sebert1,2,13, PhD; Robin Walters5, PhD; Kuang Lin5, PhD; Iona Y Millwood5, DPhil; Robert Clarke5, MD; Liming Li14,15 , MPH; Naomi Rankin16, PhD; Paul Welsh16, PhD; Christian Delles16, MD; J. Wouter Jukema17, MD PhD; Stella Trompet17,18, PhD; Ian Ford10, PhD; Markus Perola19,20,21, MD PhD; Veikko Salomaa19, MD PhD; Marjo-Riitta Järvelin1,2,22,23, MD PhD; Zhengming Chen5, DPhil; Debbie A Lawlor7,24, MD PhD; Mika Ala</w:t>
      </w:r>
      <w:r w:rsidR="00297C3B" w:rsidRPr="00686BEB">
        <w:rPr>
          <w:rFonts w:ascii="Calibri" w:hAnsi="Calibri" w:cs="Calibri"/>
          <w:b w:val="0"/>
          <w:color w:val="000000"/>
          <w:lang w:val="en-US"/>
        </w:rPr>
        <w:t>-</w:t>
      </w:r>
      <w:r w:rsidRPr="00686BEB">
        <w:rPr>
          <w:rFonts w:ascii="Calibri" w:hAnsi="Calibri" w:cs="Calibri"/>
          <w:b w:val="0"/>
          <w:color w:val="000000"/>
          <w:lang w:val="en-US"/>
        </w:rPr>
        <w:t>Korpela1,2,3,7,11,24,25,26 PhD; John Danesh8,27,28, FMedSci; George Davey Smith7,24, DSc; Naveed Sattar16#, FMedSci; Adam Butterworth8,27,#, PhD; Peter Würtz29,30,#,*, PhD</w:t>
      </w:r>
    </w:p>
    <w:p w14:paraId="0A3E5A53"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w:t>
      </w:r>
      <w:r w:rsidRPr="00686BEB">
        <w:rPr>
          <w:rFonts w:ascii="Calibri" w:hAnsi="Calibri" w:cs="Calibri"/>
          <w:b w:val="0"/>
          <w:color w:val="000000"/>
          <w:lang w:val="en-US"/>
        </w:rPr>
        <w:tab/>
        <w:t>Center for Life Course Health Research, University of Oulu, Oulu, Finland</w:t>
      </w:r>
    </w:p>
    <w:p w14:paraId="151BE7B0"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w:t>
      </w:r>
      <w:r w:rsidRPr="00686BEB">
        <w:rPr>
          <w:rFonts w:ascii="Calibri" w:hAnsi="Calibri" w:cs="Calibri"/>
          <w:b w:val="0"/>
          <w:color w:val="000000"/>
          <w:lang w:val="en-US"/>
        </w:rPr>
        <w:tab/>
        <w:t>Biocenter Oulu, Oulu, Finland</w:t>
      </w:r>
    </w:p>
    <w:p w14:paraId="6A9413FE"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3.</w:t>
      </w:r>
      <w:r w:rsidRPr="00686BEB">
        <w:rPr>
          <w:rFonts w:ascii="Calibri" w:hAnsi="Calibri" w:cs="Calibri"/>
          <w:b w:val="0"/>
          <w:color w:val="000000"/>
          <w:lang w:val="en-US"/>
        </w:rPr>
        <w:tab/>
        <w:t>Computational Medicine, Faculty of Medicine, University of Oulu, Finland</w:t>
      </w:r>
    </w:p>
    <w:p w14:paraId="4DCFD4EF"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4.</w:t>
      </w:r>
      <w:r w:rsidRPr="00686BEB">
        <w:rPr>
          <w:rFonts w:ascii="Calibri" w:hAnsi="Calibri" w:cs="Calibri"/>
          <w:b w:val="0"/>
          <w:color w:val="000000"/>
          <w:lang w:val="en-US"/>
        </w:rPr>
        <w:tab/>
        <w:t>Medical Research Council Population Health Research Unit, University of Oxford, Oxford, UK</w:t>
      </w:r>
    </w:p>
    <w:p w14:paraId="3928B09D"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5.</w:t>
      </w:r>
      <w:r w:rsidRPr="00686BEB">
        <w:rPr>
          <w:rFonts w:ascii="Calibri" w:hAnsi="Calibri" w:cs="Calibri"/>
          <w:b w:val="0"/>
          <w:color w:val="000000"/>
          <w:lang w:val="en-US"/>
        </w:rPr>
        <w:tab/>
        <w:t>Clinical Trial Service Unit &amp; Epidemiological Studies Unit, Nuffield Department of Population Health, University of Oxford, Oxford, UK</w:t>
      </w:r>
    </w:p>
    <w:p w14:paraId="690C3E11"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6.</w:t>
      </w:r>
      <w:r w:rsidRPr="00686BEB">
        <w:rPr>
          <w:rFonts w:ascii="Calibri" w:hAnsi="Calibri" w:cs="Calibri"/>
          <w:b w:val="0"/>
          <w:color w:val="000000"/>
          <w:lang w:val="en-US"/>
        </w:rPr>
        <w:tab/>
        <w:t>National Institute for Health Research, Oxford Biomedical Research Centre, Oxford University Hospital, Oxford, UK</w:t>
      </w:r>
    </w:p>
    <w:p w14:paraId="15B5F383"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7.</w:t>
      </w:r>
      <w:r w:rsidRPr="00686BEB">
        <w:rPr>
          <w:rFonts w:ascii="Calibri" w:hAnsi="Calibri" w:cs="Calibri"/>
          <w:b w:val="0"/>
          <w:color w:val="000000"/>
          <w:lang w:val="en-US"/>
        </w:rPr>
        <w:tab/>
        <w:t>Medical Research Council Integrative Epidemiology Unit at the University of Bristol, Bristol, UK</w:t>
      </w:r>
    </w:p>
    <w:p w14:paraId="004B9A32"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8.</w:t>
      </w:r>
      <w:r w:rsidRPr="00686BEB">
        <w:rPr>
          <w:rFonts w:ascii="Calibri" w:hAnsi="Calibri" w:cs="Calibri"/>
          <w:b w:val="0"/>
          <w:color w:val="000000"/>
          <w:lang w:val="en-US"/>
        </w:rPr>
        <w:tab/>
        <w:t>MRC/BHF Cardiovascular Epidemiology Unit, Department of Public Health and Primary Care, University of Cambridge, Cambridge, United Kingdom</w:t>
      </w:r>
    </w:p>
    <w:p w14:paraId="6F672D14"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9.</w:t>
      </w:r>
      <w:r w:rsidRPr="00686BEB">
        <w:rPr>
          <w:rFonts w:ascii="Calibri" w:hAnsi="Calibri" w:cs="Calibri"/>
          <w:b w:val="0"/>
          <w:color w:val="000000"/>
          <w:lang w:val="en-US"/>
        </w:rPr>
        <w:tab/>
        <w:t>Homerton College, University of Cambridge, Cambridge, UK</w:t>
      </w:r>
    </w:p>
    <w:p w14:paraId="64394BF4"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10.</w:t>
      </w:r>
      <w:r w:rsidRPr="00686BEB">
        <w:rPr>
          <w:rFonts w:ascii="Calibri" w:hAnsi="Calibri" w:cs="Calibri"/>
          <w:b w:val="0"/>
          <w:color w:val="000000"/>
          <w:lang w:val="en-US"/>
        </w:rPr>
        <w:tab/>
        <w:t>Robertson Centre for Biostatistics, Boyd Orr Building, University of Glasgow, Glasgow, UK</w:t>
      </w:r>
    </w:p>
    <w:p w14:paraId="0523C941"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11.</w:t>
      </w:r>
      <w:r w:rsidRPr="00686BEB">
        <w:rPr>
          <w:rFonts w:ascii="Calibri" w:hAnsi="Calibri" w:cs="Calibri"/>
          <w:b w:val="0"/>
          <w:color w:val="000000"/>
          <w:lang w:val="en-US"/>
        </w:rPr>
        <w:tab/>
        <w:t>Systems Epidemiology, Baker Heart and Diabetes Institute, Melbourne, VIC, Australia</w:t>
      </w:r>
    </w:p>
    <w:p w14:paraId="48EC6E85"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12.</w:t>
      </w:r>
      <w:r w:rsidRPr="00686BEB">
        <w:rPr>
          <w:rFonts w:ascii="Calibri" w:hAnsi="Calibri" w:cs="Calibri"/>
          <w:b w:val="0"/>
          <w:color w:val="000000"/>
          <w:lang w:val="en-US"/>
        </w:rPr>
        <w:tab/>
        <w:t>Northern Finland Birth Cohorts, Faculty of Medicine, University of Oulu, Oulu, Finland</w:t>
      </w:r>
    </w:p>
    <w:p w14:paraId="3158CF17"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lastRenderedPageBreak/>
        <w:t>13.</w:t>
      </w:r>
      <w:r w:rsidRPr="00686BEB">
        <w:rPr>
          <w:rFonts w:ascii="Calibri" w:hAnsi="Calibri" w:cs="Calibri"/>
          <w:b w:val="0"/>
          <w:color w:val="000000"/>
          <w:lang w:val="en-US"/>
        </w:rPr>
        <w:tab/>
        <w:t>Department of Genomics of Complex Diseases, School of Public Health, Imperial College London, UK</w:t>
      </w:r>
    </w:p>
    <w:p w14:paraId="370D78FA"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14.</w:t>
      </w:r>
      <w:r w:rsidRPr="00686BEB">
        <w:rPr>
          <w:rFonts w:ascii="Calibri" w:hAnsi="Calibri" w:cs="Calibri"/>
          <w:b w:val="0"/>
          <w:color w:val="000000"/>
          <w:lang w:val="en-US"/>
        </w:rPr>
        <w:tab/>
        <w:t>Chinese Academy of Medical Sciences, 9 Dongdan San Tiao, Beijing, China</w:t>
      </w:r>
    </w:p>
    <w:p w14:paraId="1AE6DD93"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15.</w:t>
      </w:r>
      <w:r w:rsidRPr="00686BEB">
        <w:rPr>
          <w:rFonts w:ascii="Calibri" w:hAnsi="Calibri" w:cs="Calibri"/>
          <w:b w:val="0"/>
          <w:color w:val="000000"/>
          <w:lang w:val="en-US"/>
        </w:rPr>
        <w:tab/>
        <w:t>Department of Global Health, School of Public Health, Peking University, Beijing, China</w:t>
      </w:r>
    </w:p>
    <w:p w14:paraId="25CF0035"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16.</w:t>
      </w:r>
      <w:r w:rsidRPr="00686BEB">
        <w:rPr>
          <w:rFonts w:ascii="Calibri" w:hAnsi="Calibri" w:cs="Calibri"/>
          <w:b w:val="0"/>
          <w:color w:val="000000"/>
          <w:lang w:val="en-US"/>
        </w:rPr>
        <w:tab/>
        <w:t>Institute of Cardiovascular and Medical Sciences, University of Glasgow, UK</w:t>
      </w:r>
    </w:p>
    <w:p w14:paraId="1147C6C0"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17.</w:t>
      </w:r>
      <w:r w:rsidRPr="00686BEB">
        <w:rPr>
          <w:rFonts w:ascii="Calibri" w:hAnsi="Calibri" w:cs="Calibri"/>
          <w:b w:val="0"/>
          <w:color w:val="000000"/>
          <w:lang w:val="en-US"/>
        </w:rPr>
        <w:tab/>
        <w:t>Leiden University Medical Centre, Leiden, The Netherlands</w:t>
      </w:r>
    </w:p>
    <w:p w14:paraId="09A070E5"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18.</w:t>
      </w:r>
      <w:r w:rsidRPr="00686BEB">
        <w:rPr>
          <w:rFonts w:ascii="Calibri" w:hAnsi="Calibri" w:cs="Calibri"/>
          <w:b w:val="0"/>
          <w:color w:val="000000"/>
          <w:lang w:val="en-US"/>
        </w:rPr>
        <w:tab/>
        <w:t>Department of Internal Medicine, section of Gerontology and Geriatrics, Leiden University Medical Center, Leiden, the Netherlands</w:t>
      </w:r>
    </w:p>
    <w:p w14:paraId="6B17BD0F"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19.</w:t>
      </w:r>
      <w:r w:rsidRPr="00686BEB">
        <w:rPr>
          <w:rFonts w:ascii="Calibri" w:hAnsi="Calibri" w:cs="Calibri"/>
          <w:b w:val="0"/>
          <w:color w:val="000000"/>
          <w:lang w:val="en-US"/>
        </w:rPr>
        <w:tab/>
        <w:t>National Institute for Health and Welfare, Helsinki, Finland</w:t>
      </w:r>
    </w:p>
    <w:p w14:paraId="08BCC750"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20.</w:t>
      </w:r>
      <w:r w:rsidRPr="00686BEB">
        <w:rPr>
          <w:rFonts w:ascii="Calibri" w:hAnsi="Calibri" w:cs="Calibri"/>
          <w:b w:val="0"/>
          <w:color w:val="000000"/>
          <w:lang w:val="en-US"/>
        </w:rPr>
        <w:tab/>
        <w:t>Institute for Molecular Medicine Finland, University of Helsinki, Helsinki, Finland</w:t>
      </w:r>
    </w:p>
    <w:p w14:paraId="4D36FA0A"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21.</w:t>
      </w:r>
      <w:r w:rsidRPr="00686BEB">
        <w:rPr>
          <w:rFonts w:ascii="Calibri" w:hAnsi="Calibri" w:cs="Calibri"/>
          <w:b w:val="0"/>
          <w:color w:val="000000"/>
          <w:lang w:val="en-US"/>
        </w:rPr>
        <w:tab/>
        <w:t>University of Tartu, Estonian Genome Center, Tartu, Estonia</w:t>
      </w:r>
    </w:p>
    <w:p w14:paraId="51233164"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22.</w:t>
      </w:r>
      <w:r w:rsidRPr="00686BEB">
        <w:rPr>
          <w:rFonts w:ascii="Calibri" w:hAnsi="Calibri" w:cs="Calibri"/>
          <w:b w:val="0"/>
          <w:color w:val="000000"/>
          <w:lang w:val="en-US"/>
        </w:rPr>
        <w:tab/>
        <w:t>Department of Epidemiology and Biostatistics, MRC-PHE Centre for Environment and Health, Imperial College London, London, UK</w:t>
      </w:r>
    </w:p>
    <w:p w14:paraId="4E2AA869"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23.</w:t>
      </w:r>
      <w:r w:rsidRPr="00686BEB">
        <w:rPr>
          <w:rFonts w:ascii="Calibri" w:hAnsi="Calibri" w:cs="Calibri"/>
          <w:b w:val="0"/>
          <w:color w:val="000000"/>
          <w:lang w:val="en-US"/>
        </w:rPr>
        <w:tab/>
        <w:t>Unit of Primary Care, Oulu University Hospital, Oulu, Finland</w:t>
      </w:r>
    </w:p>
    <w:p w14:paraId="558BB13D"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24.</w:t>
      </w:r>
      <w:r w:rsidRPr="00686BEB">
        <w:rPr>
          <w:rFonts w:ascii="Calibri" w:hAnsi="Calibri" w:cs="Calibri"/>
          <w:b w:val="0"/>
          <w:color w:val="000000"/>
          <w:lang w:val="en-US"/>
        </w:rPr>
        <w:tab/>
        <w:t>Population Health Science, Bristol Medical School, University of Bristol, Bristol, UK</w:t>
      </w:r>
    </w:p>
    <w:p w14:paraId="6B1B5CFB"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25.</w:t>
      </w:r>
      <w:r w:rsidRPr="00686BEB">
        <w:rPr>
          <w:rFonts w:ascii="Calibri" w:hAnsi="Calibri" w:cs="Calibri"/>
          <w:b w:val="0"/>
          <w:color w:val="000000"/>
          <w:lang w:val="en-US"/>
        </w:rPr>
        <w:tab/>
        <w:t>NMR Metabolomics Laboratory, School of Pharmacy, University of Eastern Finland, Kuopio, Finland</w:t>
      </w:r>
    </w:p>
    <w:p w14:paraId="13CAF1A3"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26.</w:t>
      </w:r>
      <w:r w:rsidRPr="00686BEB">
        <w:rPr>
          <w:rFonts w:ascii="Calibri" w:hAnsi="Calibri" w:cs="Calibri"/>
          <w:b w:val="0"/>
          <w:color w:val="000000"/>
          <w:lang w:val="en-US"/>
        </w:rPr>
        <w:tab/>
        <w:t>Department of Epidemiology and Preventive Medicine, School of Public Health and Preventive Medicine, Faculty of Medicine, Nursing and Health Sciences, The Alfred Hospital, Monash University, Melbourne, VIC, Australia</w:t>
      </w:r>
    </w:p>
    <w:p w14:paraId="6BA4B5C8"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27.</w:t>
      </w:r>
      <w:r w:rsidRPr="00686BEB">
        <w:rPr>
          <w:rFonts w:ascii="Calibri" w:hAnsi="Calibri" w:cs="Calibri"/>
          <w:b w:val="0"/>
          <w:color w:val="000000"/>
          <w:lang w:val="en-US"/>
        </w:rPr>
        <w:tab/>
        <w:t>National Institute for Health Research Blood and Transplant Research Unit in Donor Health and Genomics, University of Cambridge, Cambridge, United Kingdom</w:t>
      </w:r>
    </w:p>
    <w:p w14:paraId="28DEA302"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28.</w:t>
      </w:r>
      <w:r w:rsidRPr="00686BEB">
        <w:rPr>
          <w:rFonts w:ascii="Calibri" w:hAnsi="Calibri" w:cs="Calibri"/>
          <w:b w:val="0"/>
          <w:color w:val="000000"/>
          <w:lang w:val="en-US"/>
        </w:rPr>
        <w:tab/>
        <w:t>Wellcome Trust Sanger Institute, Hinxton, United Kingdom</w:t>
      </w:r>
    </w:p>
    <w:p w14:paraId="00204631"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29.</w:t>
      </w:r>
      <w:r w:rsidRPr="00686BEB">
        <w:rPr>
          <w:rFonts w:ascii="Calibri" w:hAnsi="Calibri" w:cs="Calibri"/>
          <w:b w:val="0"/>
          <w:color w:val="000000"/>
          <w:lang w:val="en-US"/>
        </w:rPr>
        <w:tab/>
        <w:t>Diabetes and Obesity Research Program, University of Helsinki, Helsinki, Finland</w:t>
      </w:r>
    </w:p>
    <w:p w14:paraId="71317DB2" w14:textId="77777777" w:rsidR="0052165E"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30.</w:t>
      </w:r>
      <w:r w:rsidRPr="00686BEB">
        <w:rPr>
          <w:rFonts w:ascii="Calibri" w:hAnsi="Calibri" w:cs="Calibri"/>
          <w:b w:val="0"/>
          <w:color w:val="000000"/>
          <w:lang w:val="en-US"/>
        </w:rPr>
        <w:tab/>
        <w:t>Nightingale Health Ltd, Helsinki, Finland</w:t>
      </w:r>
    </w:p>
    <w:p w14:paraId="5078B3AB" w14:textId="12B002D7" w:rsidR="006924EF" w:rsidRPr="00686BEB" w:rsidRDefault="0052165E" w:rsidP="00686BEB">
      <w:pPr>
        <w:pStyle w:val="Heading1"/>
        <w:tabs>
          <w:tab w:val="left" w:pos="426"/>
        </w:tabs>
        <w:rPr>
          <w:rFonts w:ascii="Calibri" w:hAnsi="Calibri" w:cs="Calibri"/>
          <w:b w:val="0"/>
          <w:color w:val="000000"/>
          <w:lang w:val="en-US"/>
        </w:rPr>
      </w:pPr>
      <w:r w:rsidRPr="00686BEB">
        <w:rPr>
          <w:rFonts w:ascii="Calibri" w:hAnsi="Calibri" w:cs="Calibri"/>
          <w:b w:val="0"/>
          <w:color w:val="000000"/>
          <w:lang w:val="en-US"/>
        </w:rPr>
        <w:t># joint senior authors.</w:t>
      </w:r>
    </w:p>
    <w:p w14:paraId="7992ADB7" w14:textId="3EE2810E" w:rsidR="00C2211D" w:rsidRPr="005F4B2A" w:rsidRDefault="00C2211D" w:rsidP="006924EF">
      <w:pPr>
        <w:tabs>
          <w:tab w:val="left" w:pos="567"/>
        </w:tabs>
        <w:spacing w:before="120" w:after="0" w:line="360" w:lineRule="auto"/>
        <w:jc w:val="left"/>
        <w:rPr>
          <w:rFonts w:cs="Calibri"/>
          <w:b/>
          <w:color w:val="000000"/>
          <w:lang w:val="en-US"/>
        </w:rPr>
      </w:pPr>
      <w:r w:rsidRPr="005F4B2A">
        <w:rPr>
          <w:rFonts w:eastAsia="Times New Roman" w:cs="Calibri"/>
          <w:b/>
          <w:color w:val="000000"/>
          <w:lang w:val="en-US"/>
        </w:rPr>
        <w:lastRenderedPageBreak/>
        <w:t>Conflict of Interest Disclosures</w:t>
      </w:r>
      <w:r w:rsidR="00AC76CF" w:rsidRPr="005F4B2A">
        <w:rPr>
          <w:rFonts w:eastAsia="Times New Roman" w:cs="Calibri"/>
          <w:b/>
          <w:color w:val="000000"/>
          <w:lang w:val="en-US"/>
        </w:rPr>
        <w:t>:</w:t>
      </w:r>
      <w:r w:rsidRPr="005F4B2A" w:rsidDel="00C2211D">
        <w:rPr>
          <w:rFonts w:cs="Calibri"/>
          <w:b/>
          <w:color w:val="000000"/>
          <w:lang w:val="en-US"/>
        </w:rPr>
        <w:t xml:space="preserve"> </w:t>
      </w:r>
    </w:p>
    <w:p w14:paraId="0B3E2983" w14:textId="199291AD" w:rsidR="00E00DD9" w:rsidRPr="005F4B2A" w:rsidRDefault="00E00DD9" w:rsidP="006924EF">
      <w:pPr>
        <w:tabs>
          <w:tab w:val="left" w:pos="567"/>
        </w:tabs>
        <w:spacing w:after="0" w:line="360" w:lineRule="auto"/>
        <w:jc w:val="left"/>
        <w:rPr>
          <w:rFonts w:cs="Arial"/>
          <w:color w:val="000000"/>
          <w:lang w:val="en-US"/>
        </w:rPr>
      </w:pPr>
      <w:r w:rsidRPr="005F4B2A">
        <w:rPr>
          <w:rFonts w:cs="Calibri"/>
          <w:color w:val="000000"/>
          <w:lang w:val="en-US"/>
        </w:rPr>
        <w:t xml:space="preserve">PW is </w:t>
      </w:r>
      <w:r w:rsidR="000E37E0" w:rsidRPr="005F4B2A">
        <w:rPr>
          <w:rFonts w:cs="Calibri"/>
          <w:color w:val="000000"/>
          <w:lang w:val="en-US"/>
        </w:rPr>
        <w:t xml:space="preserve">employee and </w:t>
      </w:r>
      <w:r w:rsidRPr="005F4B2A">
        <w:rPr>
          <w:rFonts w:cs="Calibri"/>
          <w:color w:val="000000"/>
          <w:lang w:val="en-US"/>
        </w:rPr>
        <w:t>shareholder</w:t>
      </w:r>
      <w:r w:rsidRPr="005F4B2A">
        <w:rPr>
          <w:rFonts w:cs="Arial"/>
          <w:color w:val="000000"/>
          <w:lang w:val="en-US"/>
        </w:rPr>
        <w:t xml:space="preserve"> of Nightingale Health Ltd, a company offering NMR</w:t>
      </w:r>
      <w:r w:rsidRPr="005F4B2A">
        <w:rPr>
          <w:rFonts w:cs="Arial"/>
          <w:color w:val="000000"/>
          <w:lang w:val="en-US"/>
        </w:rPr>
        <w:noBreakHyphen/>
        <w:t xml:space="preserve">based metabolic profiling. </w:t>
      </w:r>
      <w:r w:rsidR="00325DC1" w:rsidRPr="005F4B2A">
        <w:rPr>
          <w:rFonts w:cs="Arial"/>
          <w:color w:val="000000"/>
          <w:lang w:val="en-US"/>
        </w:rPr>
        <w:t xml:space="preserve">JK reports stock options in </w:t>
      </w:r>
      <w:r w:rsidR="00351988" w:rsidRPr="005F4B2A">
        <w:rPr>
          <w:rFonts w:cs="Arial"/>
          <w:color w:val="000000"/>
          <w:lang w:val="en-US"/>
        </w:rPr>
        <w:t xml:space="preserve">Nightingale Health. </w:t>
      </w:r>
      <w:r w:rsidRPr="005F4B2A">
        <w:rPr>
          <w:rFonts w:cs="Arial"/>
          <w:color w:val="000000"/>
          <w:lang w:val="en-US"/>
        </w:rPr>
        <w:t>The Clinical Trial Service Unit &amp; Epidemiological Studies Unit (M</w:t>
      </w:r>
      <w:r w:rsidR="0088516F" w:rsidRPr="005F4B2A">
        <w:rPr>
          <w:rFonts w:cs="Arial"/>
          <w:color w:val="000000"/>
          <w:lang w:val="en-US"/>
        </w:rPr>
        <w:t>V</w:t>
      </w:r>
      <w:r w:rsidRPr="005F4B2A">
        <w:rPr>
          <w:rFonts w:cs="Arial"/>
          <w:color w:val="000000"/>
          <w:lang w:val="en-US"/>
        </w:rPr>
        <w:t xml:space="preserve">H, </w:t>
      </w:r>
      <w:r w:rsidR="0088516F" w:rsidRPr="005F4B2A">
        <w:rPr>
          <w:rFonts w:cs="Arial"/>
          <w:color w:val="000000"/>
          <w:lang w:val="en-US"/>
        </w:rPr>
        <w:t xml:space="preserve">RW, </w:t>
      </w:r>
      <w:r w:rsidR="006E5F88" w:rsidRPr="005F4B2A">
        <w:rPr>
          <w:rFonts w:cs="Arial"/>
          <w:color w:val="000000"/>
          <w:lang w:val="en-US"/>
        </w:rPr>
        <w:t xml:space="preserve">KL, IM, </w:t>
      </w:r>
      <w:r w:rsidR="0088516F" w:rsidRPr="005F4B2A">
        <w:rPr>
          <w:rFonts w:cs="Arial"/>
          <w:color w:val="000000"/>
          <w:lang w:val="en-US"/>
        </w:rPr>
        <w:t xml:space="preserve">RC, </w:t>
      </w:r>
      <w:r w:rsidRPr="005F4B2A">
        <w:rPr>
          <w:rFonts w:cs="Arial"/>
          <w:color w:val="000000"/>
          <w:lang w:val="en-US"/>
        </w:rPr>
        <w:t xml:space="preserve">ZC) has received research grants from Abbott/ Solvay/Mylan, AstraZeneca, Bayer, GlaxoSmithKline, Merck, Novartis, Pfizer, Roche, and Schering. </w:t>
      </w:r>
      <w:r w:rsidR="0088516F" w:rsidRPr="005F4B2A">
        <w:rPr>
          <w:rFonts w:cs="Arial"/>
          <w:color w:val="000000"/>
          <w:lang w:val="en-US"/>
        </w:rPr>
        <w:t xml:space="preserve">MVH has collaborated with Boehringer Ingelheim in research, and in accordance with the policy of </w:t>
      </w:r>
      <w:r w:rsidR="00257524" w:rsidRPr="005F4B2A">
        <w:rPr>
          <w:rFonts w:cs="Arial"/>
          <w:color w:val="000000"/>
          <w:lang w:val="en-US"/>
        </w:rPr>
        <w:t xml:space="preserve">the </w:t>
      </w:r>
      <w:r w:rsidR="0088516F" w:rsidRPr="005F4B2A">
        <w:rPr>
          <w:rFonts w:cs="Arial"/>
          <w:color w:val="000000"/>
          <w:lang w:val="en-US"/>
        </w:rPr>
        <w:t>Clinical Trial Service Unit a</w:t>
      </w:r>
      <w:r w:rsidR="002A17F4" w:rsidRPr="005F4B2A">
        <w:rPr>
          <w:rFonts w:cs="Arial"/>
          <w:color w:val="000000"/>
          <w:lang w:val="en-US"/>
        </w:rPr>
        <w:t>nd Epidemiological Studies Unit</w:t>
      </w:r>
      <w:r w:rsidR="0088516F" w:rsidRPr="005F4B2A">
        <w:rPr>
          <w:rFonts w:cs="Arial"/>
          <w:color w:val="000000"/>
          <w:lang w:val="en-US"/>
        </w:rPr>
        <w:t xml:space="preserve"> (University of Oxford), did not accept any personal payment.</w:t>
      </w:r>
      <w:r w:rsidR="0088516F" w:rsidRPr="005F4B2A" w:rsidDel="0088516F">
        <w:rPr>
          <w:rFonts w:cs="Arial"/>
          <w:color w:val="000000"/>
          <w:lang w:val="en-US"/>
        </w:rPr>
        <w:t xml:space="preserve"> </w:t>
      </w:r>
      <w:r w:rsidR="00C66959" w:rsidRPr="005F4B2A">
        <w:rPr>
          <w:rFonts w:cs="Arial"/>
          <w:color w:val="000000"/>
          <w:lang w:val="en-US"/>
        </w:rPr>
        <w:t xml:space="preserve">DAL has received support from several government and charity health research funders and from Roche Diagnostics and Medtronic for research unrelated to that published here. </w:t>
      </w:r>
      <w:r w:rsidR="0088516F" w:rsidRPr="005F4B2A">
        <w:rPr>
          <w:rFonts w:cs="Arial"/>
          <w:color w:val="000000"/>
          <w:lang w:val="en-US"/>
        </w:rPr>
        <w:t>NS</w:t>
      </w:r>
      <w:r w:rsidRPr="005F4B2A">
        <w:rPr>
          <w:rFonts w:cs="Arial"/>
          <w:color w:val="000000"/>
          <w:lang w:val="en-US"/>
        </w:rPr>
        <w:t xml:space="preserve"> has consulted for AstraZeneca, Bristol-Myers Squibb, Amgen, Sanofi, and Boehringer Ingelheim.</w:t>
      </w:r>
      <w:r w:rsidR="004E01AE" w:rsidRPr="005F4B2A">
        <w:rPr>
          <w:rFonts w:cs="Arial"/>
          <w:color w:val="000000"/>
          <w:lang w:val="en-US"/>
        </w:rPr>
        <w:t xml:space="preserve"> </w:t>
      </w:r>
      <w:r w:rsidR="0054507C" w:rsidRPr="005F4B2A">
        <w:rPr>
          <w:rFonts w:cs="Arial"/>
          <w:color w:val="000000"/>
          <w:lang w:val="en-US"/>
        </w:rPr>
        <w:t xml:space="preserve">ASB has received grants from Merck, Pfizer, Biogen, Bioverativ and AstraZeneca. </w:t>
      </w:r>
      <w:r w:rsidR="000F6455" w:rsidRPr="005F4B2A">
        <w:rPr>
          <w:rFonts w:cs="Arial"/>
          <w:color w:val="000000"/>
          <w:lang w:val="en-US"/>
        </w:rPr>
        <w:t xml:space="preserve">VS has received a conference trip and an honorarium from Novo Nordisk. </w:t>
      </w:r>
      <w:r w:rsidRPr="005F4B2A">
        <w:rPr>
          <w:rFonts w:cs="Arial"/>
          <w:color w:val="000000"/>
          <w:lang w:val="en-US"/>
        </w:rPr>
        <w:t>No other authors reported disclosures.</w:t>
      </w:r>
    </w:p>
    <w:p w14:paraId="22E99066" w14:textId="77777777" w:rsidR="00AC76CF" w:rsidRPr="005F4B2A" w:rsidRDefault="00AC76CF" w:rsidP="007C03AA">
      <w:pPr>
        <w:pStyle w:val="Heading1"/>
        <w:spacing w:line="360" w:lineRule="auto"/>
        <w:jc w:val="left"/>
        <w:rPr>
          <w:rFonts w:ascii="Calibri" w:eastAsia="Times New Roman" w:hAnsi="Calibri" w:cs="Calibri"/>
          <w:color w:val="000000"/>
          <w:szCs w:val="22"/>
          <w:lang w:val="en-US"/>
        </w:rPr>
      </w:pPr>
    </w:p>
    <w:p w14:paraId="6ACB4A2C" w14:textId="23F25668" w:rsidR="00E00DD9" w:rsidRPr="005F4B2A" w:rsidRDefault="00E349AC" w:rsidP="007C03AA">
      <w:pPr>
        <w:pStyle w:val="Heading1"/>
        <w:spacing w:line="360" w:lineRule="auto"/>
        <w:jc w:val="left"/>
        <w:rPr>
          <w:rFonts w:ascii="Calibri" w:hAnsi="Calibri" w:cs="Calibri"/>
          <w:i/>
          <w:color w:val="000000"/>
          <w:szCs w:val="22"/>
          <w:highlight w:val="yellow"/>
          <w:lang w:val="en-US"/>
        </w:rPr>
      </w:pPr>
      <w:r w:rsidRPr="005F4B2A">
        <w:rPr>
          <w:rFonts w:ascii="Calibri" w:eastAsia="Times New Roman" w:hAnsi="Calibri" w:cs="Calibri"/>
          <w:color w:val="000000"/>
          <w:szCs w:val="22"/>
          <w:lang w:val="en-US"/>
        </w:rPr>
        <w:t>Funding Sources:</w:t>
      </w:r>
    </w:p>
    <w:p w14:paraId="53741A7B" w14:textId="405B5442" w:rsidR="00BE4A5C" w:rsidRPr="00AC76CF" w:rsidRDefault="00E00DD9" w:rsidP="00BE4A5C">
      <w:pPr>
        <w:tabs>
          <w:tab w:val="left" w:pos="567"/>
        </w:tabs>
        <w:spacing w:line="360" w:lineRule="auto"/>
        <w:jc w:val="left"/>
        <w:rPr>
          <w:rFonts w:cs="Calibri"/>
          <w:color w:val="000000"/>
          <w:lang w:val="en-US" w:eastAsia="et-EE"/>
        </w:rPr>
      </w:pPr>
      <w:r w:rsidRPr="005F4B2A">
        <w:rPr>
          <w:rFonts w:cs="Calibri"/>
          <w:color w:val="000000"/>
          <w:lang w:val="en-US"/>
        </w:rPr>
        <w:t xml:space="preserve">This study was </w:t>
      </w:r>
      <w:r w:rsidRPr="005F4B2A">
        <w:rPr>
          <w:rFonts w:cs="Calibri"/>
          <w:color w:val="000000"/>
          <w:lang w:val="en-US" w:eastAsia="et-EE"/>
        </w:rPr>
        <w:t>supported by</w:t>
      </w:r>
      <w:r w:rsidRPr="00AC76CF">
        <w:rPr>
          <w:rFonts w:cs="Calibri"/>
          <w:color w:val="000000"/>
          <w:lang w:val="en-US" w:eastAsia="et-EE"/>
        </w:rPr>
        <w:t xml:space="preserve"> the </w:t>
      </w:r>
      <w:r w:rsidRPr="00AC76CF">
        <w:rPr>
          <w:rFonts w:cs="Calibri"/>
          <w:color w:val="000000"/>
          <w:lang w:val="en-US"/>
        </w:rPr>
        <w:t xml:space="preserve">Academy of Finland (grant numbers </w:t>
      </w:r>
      <w:r w:rsidR="00E0283B" w:rsidRPr="00AC76CF">
        <w:rPr>
          <w:rFonts w:cs="Calibri"/>
          <w:color w:val="000000"/>
        </w:rPr>
        <w:t>312476, 312477</w:t>
      </w:r>
      <w:r w:rsidRPr="00AC76CF">
        <w:rPr>
          <w:rFonts w:cs="Calibri"/>
          <w:color w:val="000000"/>
          <w:lang w:val="en-US"/>
        </w:rPr>
        <w:t>, 297338 and 307247)</w:t>
      </w:r>
      <w:r w:rsidRPr="00AC76CF">
        <w:rPr>
          <w:rFonts w:cs="Calibri"/>
          <w:color w:val="000000"/>
          <w:lang w:val="en-US" w:eastAsia="et-EE"/>
        </w:rPr>
        <w:t xml:space="preserve">, University of Oulu Graduate School, Strategic Research Funding from the University of Oulu, Finland, the Novo Nordisk Foundation </w:t>
      </w:r>
      <w:r w:rsidRPr="00AC76CF">
        <w:rPr>
          <w:rFonts w:cs="Calibri"/>
          <w:color w:val="000000"/>
          <w:lang w:val="en-US"/>
        </w:rPr>
        <w:t>(grant number NNF17OC0026062</w:t>
      </w:r>
      <w:r w:rsidR="00082375" w:rsidRPr="00AC76CF">
        <w:rPr>
          <w:rFonts w:cs="Calibri"/>
          <w:color w:val="000000"/>
          <w:lang w:val="en-US"/>
        </w:rPr>
        <w:t xml:space="preserve"> and </w:t>
      </w:r>
      <w:r w:rsidR="00082375" w:rsidRPr="00AC76CF">
        <w:rPr>
          <w:rFonts w:cs="Calibri"/>
          <w:color w:val="000000"/>
        </w:rPr>
        <w:t>15998</w:t>
      </w:r>
      <w:r w:rsidRPr="00AC76CF">
        <w:rPr>
          <w:rFonts w:cs="Calibri"/>
          <w:color w:val="000000"/>
          <w:lang w:val="en-US"/>
        </w:rPr>
        <w:t>)</w:t>
      </w:r>
      <w:r w:rsidRPr="00AC76CF">
        <w:rPr>
          <w:rFonts w:cs="Calibri"/>
          <w:color w:val="000000"/>
          <w:lang w:val="en-US" w:eastAsia="et-EE"/>
        </w:rPr>
        <w:t xml:space="preserve">, the Sigrid Juselius Foundation, </w:t>
      </w:r>
      <w:r w:rsidRPr="00AC76CF">
        <w:rPr>
          <w:rFonts w:cs="Calibri"/>
          <w:color w:val="000000"/>
          <w:lang w:val="en-US"/>
        </w:rPr>
        <w:t>and the UK Medical Research Council via the MRC University of Bristol Integrative Epidemiology Unit (</w:t>
      </w:r>
      <w:r w:rsidRPr="00AC76CF">
        <w:rPr>
          <w:rFonts w:cs="Calibri"/>
          <w:color w:val="000000"/>
          <w:lang w:val="en-US" w:eastAsia="et-EE"/>
        </w:rPr>
        <w:t xml:space="preserve">MC_UU_12013/1 and </w:t>
      </w:r>
      <w:r w:rsidRPr="00AC76CF">
        <w:rPr>
          <w:rFonts w:cs="Calibri"/>
          <w:color w:val="000000"/>
          <w:lang w:val="en-US" w:eastAsia="en-GB"/>
        </w:rPr>
        <w:t>MC_UU_12013/5</w:t>
      </w:r>
      <w:r w:rsidRPr="00AC76CF">
        <w:rPr>
          <w:rFonts w:cs="Calibri"/>
          <w:color w:val="000000"/>
          <w:lang w:val="en-US"/>
        </w:rPr>
        <w:t>)</w:t>
      </w:r>
      <w:r w:rsidRPr="00AC76CF">
        <w:rPr>
          <w:rFonts w:cs="Calibri"/>
          <w:color w:val="000000"/>
          <w:lang w:val="en-US" w:eastAsia="et-EE"/>
        </w:rPr>
        <w:t>.</w:t>
      </w:r>
      <w:r w:rsidR="007C03AA" w:rsidRPr="00AC76CF">
        <w:rPr>
          <w:rFonts w:cs="Calibri"/>
          <w:color w:val="000000"/>
          <w:lang w:val="en-US" w:eastAsia="et-EE"/>
        </w:rPr>
        <w:t xml:space="preserve"> </w:t>
      </w:r>
      <w:r w:rsidR="00BE4A5C" w:rsidRPr="00AC76CF">
        <w:rPr>
          <w:rFonts w:cs="Calibri"/>
          <w:color w:val="000000"/>
          <w:lang w:val="en-US" w:eastAsia="et-EE"/>
        </w:rPr>
        <w:t xml:space="preserve">MVH works in a unit that receives funding from the UK Medical Research Council and is supported by a British Heart Foundation Intermediate Clinical Research Fellowship (FS/18/23/33512) and the National Institute for Health Research Oxford Biomedical Research Centre. QW was supported by a Novo Nordisk Foundation Postdoctoral Fellowship (grant number NNF17OC0027034). QW and MAK work at </w:t>
      </w:r>
      <w:r w:rsidR="00BE4A5C" w:rsidRPr="00AC76CF">
        <w:rPr>
          <w:rFonts w:eastAsia="Times New Roman" w:cs="Calibri"/>
          <w:color w:val="000000"/>
          <w:lang w:val="en-US"/>
        </w:rPr>
        <w:t>The Baker Institute that is supported in part by the Victorian Government’s Operational Infrastructure Support Program.</w:t>
      </w:r>
    </w:p>
    <w:p w14:paraId="7E159FC9" w14:textId="12D3FE3D" w:rsidR="00E00DD9" w:rsidRPr="007C03AA" w:rsidRDefault="00E00DD9" w:rsidP="007C03AA">
      <w:pPr>
        <w:spacing w:after="0" w:line="360" w:lineRule="auto"/>
        <w:jc w:val="left"/>
        <w:rPr>
          <w:rFonts w:cs="Calibri"/>
          <w:color w:val="000000"/>
          <w:lang w:val="en-US" w:eastAsia="et-EE"/>
        </w:rPr>
      </w:pPr>
    </w:p>
    <w:p w14:paraId="001ACCB3" w14:textId="77777777" w:rsidR="00A01D06" w:rsidRPr="004D6FA7" w:rsidRDefault="00A01D06" w:rsidP="0020259D">
      <w:pPr>
        <w:tabs>
          <w:tab w:val="left" w:pos="567"/>
        </w:tabs>
        <w:spacing w:line="360" w:lineRule="auto"/>
        <w:jc w:val="left"/>
        <w:rPr>
          <w:rFonts w:cs="Calibri"/>
          <w:color w:val="000000"/>
          <w:lang w:val="en-US" w:eastAsia="et-EE"/>
        </w:rPr>
      </w:pPr>
      <w:r w:rsidRPr="007C03AA">
        <w:rPr>
          <w:rFonts w:cs="Calibri"/>
          <w:color w:val="000000"/>
          <w:lang w:val="en-US" w:eastAsia="et-EE"/>
        </w:rPr>
        <w:t>PROSPER metabolic profiling by NMR was supported by the European Federation of Pharmaceutical Industries Associations (EFPIA), Innovative Medicines Initiative Joint Undertaking, European Medical Information Framework (EMIF) grant number</w:t>
      </w:r>
      <w:r w:rsidRPr="004D6FA7">
        <w:rPr>
          <w:rFonts w:cs="Calibri"/>
          <w:color w:val="000000"/>
          <w:lang w:val="en-US" w:eastAsia="et-EE"/>
        </w:rPr>
        <w:t xml:space="preserve"> 115372 and the European Commission under the Health Cooperation Work Programme of the 7th Framework Programme (Grant number 305507) “Heart ‘omics’ in AGEing” (HOMAGE).</w:t>
      </w:r>
    </w:p>
    <w:p w14:paraId="1E9FE166" w14:textId="74E0CA94" w:rsidR="00E00DD9" w:rsidRPr="004D6FA7" w:rsidRDefault="00E00DD9" w:rsidP="0020259D">
      <w:pPr>
        <w:tabs>
          <w:tab w:val="left" w:pos="567"/>
        </w:tabs>
        <w:spacing w:line="360" w:lineRule="auto"/>
        <w:jc w:val="left"/>
        <w:rPr>
          <w:rFonts w:cs="Helvetica"/>
          <w:color w:val="000000"/>
          <w:lang w:val="en-US" w:eastAsia="et-EE"/>
        </w:rPr>
      </w:pPr>
      <w:r w:rsidRPr="004D6FA7">
        <w:rPr>
          <w:rFonts w:cs="Helvetica"/>
          <w:color w:val="000000"/>
          <w:lang w:val="en-US" w:eastAsia="et-EE"/>
        </w:rPr>
        <w:lastRenderedPageBreak/>
        <w:t>The INTERVAL academic coordinating centre receives core support from the UK Medical Research Council (G0800270), the BHF (SP/09/002), the NIHR, and Cambridge Biomedical Research Centre, as well as grants from the European Research Council (268834), the European Commission Framework Programme 7 (HEALTH-F2-2012-279233), Merck, and Pfizer. The INTERVAL study is funded by NHSBT (11-01-GEN) and has been supported by the NIHR-BTRU in Donor Health and Genomics (NIHR BTRU-2014- 10024) at the University of Cambridge in partnership with NHSBT.</w:t>
      </w:r>
    </w:p>
    <w:p w14:paraId="54BCBCA2" w14:textId="77777777" w:rsidR="00E00DD9" w:rsidRPr="004D6FA7" w:rsidRDefault="00E00DD9" w:rsidP="0020259D">
      <w:pPr>
        <w:tabs>
          <w:tab w:val="left" w:pos="567"/>
        </w:tabs>
        <w:spacing w:line="360" w:lineRule="auto"/>
        <w:jc w:val="left"/>
        <w:rPr>
          <w:rFonts w:cs="Helvetica"/>
          <w:color w:val="000000"/>
          <w:lang w:val="en-US" w:eastAsia="et-EE"/>
        </w:rPr>
      </w:pPr>
      <w:r w:rsidRPr="004D6FA7">
        <w:rPr>
          <w:rFonts w:cs="Helvetica"/>
          <w:color w:val="000000"/>
          <w:lang w:val="en-US" w:eastAsia="et-EE"/>
        </w:rPr>
        <w:t xml:space="preserve">ALSPAC receives core support from the UK Medical Research Council and Wellcome Trust (Grant: 102215/2/13/2) and the University of Bristol. Data collection and metabolic profiling in the ALSPAC mother’s study were obtained from British Heart Foundation (SP/07/008/24066) and the Wellcome Trust (WT092830M). Genetic data in the ALSPAC mothers was obtained through funding from the Wellcome Trust (WT088806). ALSPAC offspring genetic data was obtained with support from 23andMe. </w:t>
      </w:r>
    </w:p>
    <w:p w14:paraId="73B8815F" w14:textId="77777777" w:rsidR="00B146F3" w:rsidRDefault="00B146F3" w:rsidP="00B146F3">
      <w:pPr>
        <w:tabs>
          <w:tab w:val="left" w:pos="567"/>
        </w:tabs>
        <w:spacing w:line="360" w:lineRule="auto"/>
        <w:jc w:val="left"/>
        <w:rPr>
          <w:rFonts w:cs="Helvetica"/>
          <w:color w:val="000000"/>
          <w:lang w:val="en-US" w:eastAsia="et-EE"/>
        </w:rPr>
      </w:pPr>
      <w:r w:rsidRPr="004D6FA7">
        <w:rPr>
          <w:rFonts w:cs="Helvetica"/>
          <w:color w:val="000000"/>
          <w:lang w:val="en-US" w:eastAsia="et-EE"/>
        </w:rPr>
        <w:t>The FINRISK studies have received financial support related to the present study from the he National Institute for Health and Welfare, the Academy of Finland (139635), and the Finnish Foundation for Cardiovascular Research</w:t>
      </w:r>
      <w:r>
        <w:rPr>
          <w:rFonts w:cs="Helvetica"/>
          <w:color w:val="000000"/>
          <w:lang w:val="en-US" w:eastAsia="et-EE"/>
        </w:rPr>
        <w:t xml:space="preserve"> (to V.S)</w:t>
      </w:r>
      <w:r w:rsidRPr="004D6FA7">
        <w:rPr>
          <w:rFonts w:cs="Helvetica"/>
          <w:color w:val="000000"/>
          <w:lang w:val="en-US" w:eastAsia="et-EE"/>
        </w:rPr>
        <w:t>.</w:t>
      </w:r>
    </w:p>
    <w:p w14:paraId="556F242E" w14:textId="77777777" w:rsidR="00BE4A5C" w:rsidRPr="00BE4A5C" w:rsidRDefault="00BE4A5C" w:rsidP="00BE4A5C">
      <w:pPr>
        <w:tabs>
          <w:tab w:val="left" w:pos="567"/>
        </w:tabs>
        <w:spacing w:line="360" w:lineRule="auto"/>
        <w:jc w:val="left"/>
        <w:rPr>
          <w:rFonts w:cs="Helvetica"/>
          <w:color w:val="000000"/>
          <w:lang w:val="en-US" w:eastAsia="et-EE"/>
        </w:rPr>
      </w:pPr>
      <w:r w:rsidRPr="00BE4A5C">
        <w:rPr>
          <w:rFonts w:cs="Helvetica"/>
          <w:color w:val="000000"/>
          <w:lang w:val="en-US" w:eastAsia="et-EE"/>
        </w:rPr>
        <w:t>NFBC1966 received financial support from University of Oulu Grant no. 65354, Oulu University Hospital Grant no. 2/97, 8/97, Ministry of Health and Social Affairs Grant no. 23/251/97, 160/97, 190/97, National Institute for Health and Welfare, Helsinki Grant no. 54121, Regional Institute of Occupational Health, Oulu, Finland Grant no. 50621, 54231. NFBC1986 received financial support from EU QLG1-CT-2000-01643 (EUROBLCS) Grant no. E51560, NorFA Grant no. 731, 20056, 30167, USA / NIHH 2000 G DF682 Grant no. 50945. MRJ and SS received financial by the European commission under grant agreement H2020-633595 for DynaHEALTH and H2020-733206 for LifeCycle; the academy of Finland EGEA-project (GA-285547) and the Biocenter Oulu. </w:t>
      </w:r>
    </w:p>
    <w:p w14:paraId="1D683396" w14:textId="74D4F537" w:rsidR="00E00DD9" w:rsidRPr="004D6FA7" w:rsidRDefault="00E00DD9" w:rsidP="0020259D">
      <w:pPr>
        <w:tabs>
          <w:tab w:val="left" w:pos="567"/>
        </w:tabs>
        <w:spacing w:line="360" w:lineRule="auto"/>
        <w:jc w:val="left"/>
        <w:rPr>
          <w:rFonts w:cs="Calibri"/>
          <w:color w:val="000000"/>
          <w:lang w:val="en-US" w:eastAsia="et-EE"/>
        </w:rPr>
      </w:pPr>
      <w:r w:rsidRPr="004D6FA7">
        <w:rPr>
          <w:rFonts w:cs="Helvetica"/>
          <w:color w:val="000000"/>
          <w:lang w:val="en-US" w:eastAsia="et-EE"/>
        </w:rPr>
        <w:t xml:space="preserve">The China Kadoorie Biobank </w:t>
      </w:r>
      <w:r w:rsidR="001C7582" w:rsidRPr="004D6FA7">
        <w:rPr>
          <w:rFonts w:cs="Helvetica"/>
          <w:color w:val="000000"/>
          <w:lang w:val="en-US" w:eastAsia="et-EE"/>
        </w:rPr>
        <w:t xml:space="preserve">baseline </w:t>
      </w:r>
      <w:r w:rsidR="00C348A6" w:rsidRPr="004D6FA7">
        <w:rPr>
          <w:rFonts w:cs="Helvetica"/>
          <w:color w:val="000000"/>
          <w:lang w:val="en-US" w:eastAsia="et-EE"/>
        </w:rPr>
        <w:t>survey and first re-</w:t>
      </w:r>
      <w:r w:rsidR="001C7582" w:rsidRPr="004D6FA7">
        <w:rPr>
          <w:rFonts w:cs="Helvetica"/>
          <w:color w:val="000000"/>
          <w:lang w:val="en-US" w:eastAsia="et-EE"/>
        </w:rPr>
        <w:t xml:space="preserve">survey was supported by the Kadoorie Charitable Foundation in Hong Kong. Long-term follow-up has been supported by the UK Wellcome Trust (202922/Z/16/Z, 088158/Z/09/Z, 104085/Z/14/Z), National Key Research and Development Program of China (2016YFC0900500, 2016YFC0900501, 2016YFC0900504), Chinese Ministry of Science and Technology (2011BAI09B01), and National Natural Science Foundation of China (Grants No. 81390540, No. 81390541, No. 81390544). NMR metabolomics was supported by the BHF Centre of Research Excellence, Oxford (RE/13/1/30181). The British Heart Foundation, UK Medical Research Council and Cancer Research UK provide core funding to the Clinical Trial Service Unit and Epidemiological Studies Unit (CTSU) at the University of Oxford. MVH was supported by the National </w:t>
      </w:r>
      <w:r w:rsidR="001C7582" w:rsidRPr="004D6FA7">
        <w:rPr>
          <w:rFonts w:cs="Helvetica"/>
          <w:color w:val="000000"/>
          <w:lang w:val="en-US" w:eastAsia="et-EE"/>
        </w:rPr>
        <w:lastRenderedPageBreak/>
        <w:t>Institute for Health Research (NIHR) Oxford Biomedical Research Centre.</w:t>
      </w:r>
      <w:r w:rsidR="006F6BA5">
        <w:rPr>
          <w:rFonts w:cs="Helvetica"/>
          <w:color w:val="000000"/>
          <w:lang w:val="en-US" w:eastAsia="et-EE"/>
        </w:rPr>
        <w:t xml:space="preserve"> </w:t>
      </w:r>
      <w:r w:rsidR="00C34983" w:rsidRPr="00C34983">
        <w:rPr>
          <w:rFonts w:cs="Helvetica"/>
          <w:color w:val="000000"/>
          <w:lang w:val="en-US" w:eastAsia="et-EE"/>
        </w:rPr>
        <w:t>DNA extraction and genotyping was performed by BGI, Shenzhen, China.</w:t>
      </w:r>
    </w:p>
    <w:p w14:paraId="4373E487" w14:textId="77777777" w:rsidR="00E00DD9" w:rsidRPr="004D6FA7" w:rsidRDefault="00E00DD9" w:rsidP="0020259D">
      <w:pPr>
        <w:tabs>
          <w:tab w:val="left" w:pos="567"/>
        </w:tabs>
        <w:spacing w:line="360" w:lineRule="auto"/>
        <w:jc w:val="left"/>
        <w:rPr>
          <w:rFonts w:cs="Helvetica"/>
          <w:color w:val="000000"/>
          <w:lang w:val="en-US" w:eastAsia="et-EE"/>
        </w:rPr>
      </w:pPr>
      <w:r w:rsidRPr="004D6FA7">
        <w:rPr>
          <w:rFonts w:cs="Calibri"/>
          <w:color w:val="000000"/>
          <w:lang w:val="en-US"/>
        </w:rPr>
        <w:t>The funders of the individual study cohorts had no role in the design and conduct of the study; collection, management, analysis, and interpretation of the data; preparation</w:t>
      </w:r>
      <w:r w:rsidRPr="004D6FA7">
        <w:rPr>
          <w:rFonts w:cs="Arial"/>
          <w:color w:val="000000"/>
          <w:lang w:val="en-US"/>
        </w:rPr>
        <w:t xml:space="preserve">, review, or approval of the manuscript; and decision to submit the manuscript for publication. </w:t>
      </w:r>
      <w:r w:rsidRPr="004D6FA7">
        <w:rPr>
          <w:rFonts w:cs="Helvetica"/>
          <w:color w:val="000000"/>
          <w:lang w:val="en-US" w:eastAsia="et-EE"/>
        </w:rPr>
        <w:t>The views expressed in this paper are those of the authors and not necessarily any funding body.</w:t>
      </w:r>
    </w:p>
    <w:p w14:paraId="7FC50792" w14:textId="77777777" w:rsidR="00607E89" w:rsidRDefault="00607E89">
      <w:pPr>
        <w:spacing w:after="160" w:line="259" w:lineRule="auto"/>
        <w:jc w:val="left"/>
        <w:rPr>
          <w:rFonts w:eastAsiaTheme="majorEastAsia" w:cstheme="majorBidi"/>
          <w:b/>
          <w:lang w:val="en-US"/>
        </w:rPr>
      </w:pPr>
      <w:r>
        <w:rPr>
          <w:lang w:val="en-US"/>
        </w:rPr>
        <w:br w:type="page"/>
      </w:r>
    </w:p>
    <w:p w14:paraId="7F2603D0" w14:textId="79424E5C" w:rsidR="00E00DD9" w:rsidRPr="004D6FA7" w:rsidRDefault="00E00DD9" w:rsidP="00067BDB">
      <w:pPr>
        <w:pStyle w:val="Heading1"/>
        <w:spacing w:line="360" w:lineRule="auto"/>
        <w:jc w:val="left"/>
        <w:rPr>
          <w:rFonts w:ascii="Calibri" w:hAnsi="Calibri"/>
          <w:color w:val="000000"/>
          <w:szCs w:val="22"/>
          <w:lang w:val="en-US"/>
        </w:rPr>
      </w:pPr>
      <w:r w:rsidRPr="004D6FA7">
        <w:rPr>
          <w:rFonts w:ascii="Calibri" w:hAnsi="Calibri"/>
          <w:szCs w:val="22"/>
          <w:lang w:val="en-US"/>
        </w:rPr>
        <w:lastRenderedPageBreak/>
        <w:t>SUPPLEMENTARY MATERIAL</w:t>
      </w:r>
    </w:p>
    <w:p w14:paraId="693DC119" w14:textId="0A5075E9" w:rsidR="00607E89" w:rsidRPr="00607E89" w:rsidRDefault="00607E89" w:rsidP="00067BDB">
      <w:pPr>
        <w:pStyle w:val="NoSpacing"/>
        <w:spacing w:line="360" w:lineRule="auto"/>
        <w:rPr>
          <w:lang w:val="en-US"/>
        </w:rPr>
      </w:pPr>
      <w:r>
        <w:rPr>
          <w:lang w:val="en-US"/>
        </w:rPr>
        <w:t>Supplementary Methods</w:t>
      </w:r>
    </w:p>
    <w:p w14:paraId="0125D6AB" w14:textId="4110B94B" w:rsidR="00607E89" w:rsidRPr="00607E89" w:rsidRDefault="00607E89" w:rsidP="00067BDB">
      <w:pPr>
        <w:pStyle w:val="NoSpacing"/>
        <w:spacing w:line="360" w:lineRule="auto"/>
        <w:jc w:val="left"/>
        <w:rPr>
          <w:lang w:val="en-US"/>
        </w:rPr>
      </w:pPr>
      <w:r w:rsidRPr="00607E89">
        <w:rPr>
          <w:lang w:val="en-US"/>
        </w:rPr>
        <w:t xml:space="preserve">Table S1. </w:t>
      </w:r>
      <w:r w:rsidR="001E6BC7">
        <w:t xml:space="preserve">Clinical characteristics of the eight cohorts included in the genetic analyses of </w:t>
      </w:r>
      <w:r w:rsidR="001E6BC7" w:rsidRPr="00A1636F">
        <w:rPr>
          <w:i/>
        </w:rPr>
        <w:t>PCSK9</w:t>
      </w:r>
      <w:r w:rsidR="001E6BC7">
        <w:t xml:space="preserve"> </w:t>
      </w:r>
      <w:r w:rsidR="001E6BC7" w:rsidRPr="00767127">
        <w:rPr>
          <w:rFonts w:eastAsia="Times New Roman" w:cs="Calibri"/>
          <w:color w:val="000000"/>
          <w:lang w:eastAsia="en-GB"/>
        </w:rPr>
        <w:t>rs11591147</w:t>
      </w:r>
      <w:r w:rsidR="001E6BC7">
        <w:rPr>
          <w:rFonts w:eastAsia="Times New Roman" w:cs="Calibri"/>
          <w:color w:val="000000"/>
          <w:lang w:eastAsia="en-GB"/>
        </w:rPr>
        <w:t xml:space="preserve"> </w:t>
      </w:r>
      <w:r w:rsidR="001E6BC7">
        <w:t xml:space="preserve">and </w:t>
      </w:r>
      <w:r w:rsidR="001E6BC7" w:rsidRPr="00A1636F">
        <w:rPr>
          <w:i/>
        </w:rPr>
        <w:t>HMGCR</w:t>
      </w:r>
      <w:r w:rsidR="001E6BC7">
        <w:rPr>
          <w:i/>
        </w:rPr>
        <w:t xml:space="preserve"> </w:t>
      </w:r>
      <w:r w:rsidR="001E6BC7" w:rsidRPr="00767127">
        <w:rPr>
          <w:rFonts w:eastAsia="Times New Roman" w:cs="Calibri"/>
          <w:color w:val="000000"/>
          <w:lang w:eastAsia="en-GB"/>
        </w:rPr>
        <w:t>rs12916</w:t>
      </w:r>
    </w:p>
    <w:p w14:paraId="23A917E5" w14:textId="2516D37A" w:rsidR="00607E89" w:rsidRPr="00607E89" w:rsidRDefault="00607E89" w:rsidP="00067BDB">
      <w:pPr>
        <w:pStyle w:val="NoSpacing"/>
        <w:spacing w:line="360" w:lineRule="auto"/>
        <w:jc w:val="left"/>
        <w:rPr>
          <w:lang w:val="en-US"/>
        </w:rPr>
      </w:pPr>
      <w:r w:rsidRPr="00607E89">
        <w:rPr>
          <w:lang w:val="en-US"/>
        </w:rPr>
        <w:t xml:space="preserve">Table S2. </w:t>
      </w:r>
      <w:r w:rsidR="0036730C" w:rsidRPr="0036730C">
        <w:rPr>
          <w:lang w:val="en-US"/>
        </w:rPr>
        <w:t>Metabolite mean (SD) concentrations in PROSPER and cohorts used for genetic analyses</w:t>
      </w:r>
    </w:p>
    <w:p w14:paraId="29066165" w14:textId="17876D61" w:rsidR="00607E89" w:rsidRPr="00607E89" w:rsidRDefault="00607E89" w:rsidP="00067BDB">
      <w:pPr>
        <w:pStyle w:val="NoSpacing"/>
        <w:spacing w:line="360" w:lineRule="auto"/>
        <w:jc w:val="left"/>
        <w:rPr>
          <w:lang w:val="en-US"/>
        </w:rPr>
      </w:pPr>
      <w:r w:rsidRPr="00607E89">
        <w:rPr>
          <w:lang w:val="en-US"/>
        </w:rPr>
        <w:t>Figure S1.</w:t>
      </w:r>
      <w:r w:rsidR="0036730C" w:rsidRPr="0036730C">
        <w:t xml:space="preserve"> </w:t>
      </w:r>
      <w:r w:rsidR="0036730C">
        <w:t xml:space="preserve">Effects of statin treatment and genetic inhibition of </w:t>
      </w:r>
      <w:r w:rsidR="0036730C" w:rsidRPr="00B0586A">
        <w:t>PCSK9</w:t>
      </w:r>
      <w:r w:rsidR="0036730C">
        <w:t xml:space="preserve"> on 228 metabolic traits</w:t>
      </w:r>
      <w:r>
        <w:rPr>
          <w:lang w:val="en-US"/>
        </w:rPr>
        <w:t>.</w:t>
      </w:r>
    </w:p>
    <w:p w14:paraId="74D31D51" w14:textId="4F15EB87" w:rsidR="00607E89" w:rsidRPr="00607E89" w:rsidRDefault="00607E89" w:rsidP="00067BDB">
      <w:pPr>
        <w:pStyle w:val="NoSpacing"/>
        <w:spacing w:line="360" w:lineRule="auto"/>
        <w:jc w:val="left"/>
        <w:rPr>
          <w:lang w:val="en-US"/>
        </w:rPr>
      </w:pPr>
      <w:r w:rsidRPr="00607E89">
        <w:rPr>
          <w:lang w:val="en-US"/>
        </w:rPr>
        <w:t xml:space="preserve">Figure S2. </w:t>
      </w:r>
      <w:r w:rsidR="0036730C">
        <w:t>Consistency of metabolic effects of pravastatin 40 mg/day in PROSPER vs. PREVEND IT trials</w:t>
      </w:r>
      <w:r>
        <w:rPr>
          <w:lang w:val="en-US"/>
        </w:rPr>
        <w:t>.</w:t>
      </w:r>
    </w:p>
    <w:p w14:paraId="670F64DB" w14:textId="05FA0231" w:rsidR="00607E89" w:rsidRPr="00607E89" w:rsidRDefault="00607E89" w:rsidP="00067BDB">
      <w:pPr>
        <w:pStyle w:val="NoSpacing"/>
        <w:spacing w:line="360" w:lineRule="auto"/>
        <w:jc w:val="left"/>
        <w:rPr>
          <w:lang w:val="en-US"/>
        </w:rPr>
      </w:pPr>
      <w:r w:rsidRPr="00607E89">
        <w:rPr>
          <w:lang w:val="en-US"/>
        </w:rPr>
        <w:t xml:space="preserve">Figure S3. </w:t>
      </w:r>
      <w:r w:rsidR="0036730C">
        <w:t xml:space="preserve">Consistency of metabolic effects of </w:t>
      </w:r>
      <w:r w:rsidR="0036730C" w:rsidRPr="003A3DAE">
        <w:rPr>
          <w:i/>
        </w:rPr>
        <w:t>HMGCR</w:t>
      </w:r>
      <w:r w:rsidR="0036730C">
        <w:t xml:space="preserve"> rs12916-T vs. (A) </w:t>
      </w:r>
      <w:r w:rsidR="0036730C" w:rsidRPr="003A3DAE">
        <w:rPr>
          <w:i/>
        </w:rPr>
        <w:t>PCSK9</w:t>
      </w:r>
      <w:r w:rsidR="0036730C">
        <w:t xml:space="preserve"> rs11591147-T, and (B) statin therapy in the PROSPER trial</w:t>
      </w:r>
      <w:r>
        <w:rPr>
          <w:lang w:val="en-US"/>
        </w:rPr>
        <w:t>.</w:t>
      </w:r>
    </w:p>
    <w:p w14:paraId="549D16D9" w14:textId="25F44F38" w:rsidR="00607E89" w:rsidRPr="00607E89" w:rsidRDefault="00607E89" w:rsidP="00067BDB">
      <w:pPr>
        <w:pStyle w:val="NoSpacing"/>
        <w:spacing w:line="360" w:lineRule="auto"/>
        <w:jc w:val="left"/>
        <w:rPr>
          <w:lang w:val="en-US"/>
        </w:rPr>
      </w:pPr>
      <w:r w:rsidRPr="00607E89">
        <w:rPr>
          <w:lang w:val="en-US"/>
        </w:rPr>
        <w:t>Figure S</w:t>
      </w:r>
      <w:r w:rsidR="0052264B">
        <w:rPr>
          <w:lang w:val="en-US"/>
        </w:rPr>
        <w:t>4</w:t>
      </w:r>
      <w:r w:rsidRPr="00607E89">
        <w:rPr>
          <w:lang w:val="en-US"/>
        </w:rPr>
        <w:t xml:space="preserve">. </w:t>
      </w:r>
      <w:r w:rsidR="000506AE" w:rsidRPr="00B0586A">
        <w:t>Metabolomic effects of statin treatment</w:t>
      </w:r>
      <w:r w:rsidR="000506AE">
        <w:t xml:space="preserve">, </w:t>
      </w:r>
      <w:r w:rsidR="000506AE" w:rsidRPr="00B0586A">
        <w:rPr>
          <w:i/>
        </w:rPr>
        <w:t>HMGCR</w:t>
      </w:r>
      <w:r w:rsidR="000506AE" w:rsidRPr="00B0586A">
        <w:t xml:space="preserve"> rs12916</w:t>
      </w:r>
      <w:r w:rsidR="000506AE">
        <w:t>-T</w:t>
      </w:r>
      <w:r w:rsidR="000506AE" w:rsidRPr="00B0586A">
        <w:t xml:space="preserve"> and </w:t>
      </w:r>
      <w:r w:rsidR="000506AE" w:rsidRPr="00B0586A">
        <w:rPr>
          <w:i/>
        </w:rPr>
        <w:t>PCSK9</w:t>
      </w:r>
      <w:r w:rsidR="000506AE" w:rsidRPr="00B0586A">
        <w:t xml:space="preserve"> rs11591147</w:t>
      </w:r>
      <w:r w:rsidR="000506AE">
        <w:t>-T</w:t>
      </w:r>
      <w:r>
        <w:rPr>
          <w:lang w:val="en-US"/>
        </w:rPr>
        <w:t>.</w:t>
      </w:r>
    </w:p>
    <w:p w14:paraId="29827540" w14:textId="4978ABA9" w:rsidR="00607E89" w:rsidRPr="00607E89" w:rsidRDefault="00607E89" w:rsidP="00067BDB">
      <w:pPr>
        <w:pStyle w:val="NoSpacing"/>
        <w:spacing w:line="360" w:lineRule="auto"/>
        <w:jc w:val="left"/>
        <w:rPr>
          <w:lang w:val="en-US"/>
        </w:rPr>
      </w:pPr>
      <w:r w:rsidRPr="00607E89">
        <w:rPr>
          <w:lang w:val="en-US"/>
        </w:rPr>
        <w:t>Figure S</w:t>
      </w:r>
      <w:r w:rsidR="0052264B">
        <w:rPr>
          <w:lang w:val="en-US"/>
        </w:rPr>
        <w:t>5</w:t>
      </w:r>
      <w:r w:rsidRPr="00607E89">
        <w:rPr>
          <w:lang w:val="en-US"/>
        </w:rPr>
        <w:t xml:space="preserve">. </w:t>
      </w:r>
      <w:r w:rsidR="002516AA">
        <w:t xml:space="preserve">Consistency of metabolomic effects of </w:t>
      </w:r>
      <w:r w:rsidR="002516AA">
        <w:rPr>
          <w:i/>
        </w:rPr>
        <w:t>PCSK9</w:t>
      </w:r>
      <w:r w:rsidR="002516AA">
        <w:t xml:space="preserve"> rs11591147-T across the cohorts on 228 metabolic traits</w:t>
      </w:r>
      <w:r>
        <w:rPr>
          <w:lang w:val="en-US"/>
        </w:rPr>
        <w:t>.</w:t>
      </w:r>
    </w:p>
    <w:p w14:paraId="0CD8D9BE" w14:textId="12F2EBC1" w:rsidR="00607E89" w:rsidRPr="00607E89" w:rsidRDefault="00607E89" w:rsidP="00067BDB">
      <w:pPr>
        <w:pStyle w:val="NoSpacing"/>
        <w:spacing w:line="360" w:lineRule="auto"/>
        <w:jc w:val="left"/>
        <w:rPr>
          <w:lang w:val="en-US"/>
        </w:rPr>
      </w:pPr>
      <w:r w:rsidRPr="00607E89">
        <w:rPr>
          <w:lang w:val="en-US"/>
        </w:rPr>
        <w:t>Figure S</w:t>
      </w:r>
      <w:r w:rsidR="0052264B">
        <w:rPr>
          <w:lang w:val="en-US"/>
        </w:rPr>
        <w:t>6</w:t>
      </w:r>
      <w:r w:rsidRPr="00607E89">
        <w:rPr>
          <w:lang w:val="en-US"/>
        </w:rPr>
        <w:t xml:space="preserve">. </w:t>
      </w:r>
      <w:r w:rsidR="00F043CC">
        <w:t xml:space="preserve">Consistency of metabolic effects of the main instrument </w:t>
      </w:r>
      <w:r w:rsidR="00F043CC" w:rsidRPr="00522140">
        <w:rPr>
          <w:i/>
        </w:rPr>
        <w:t>PCSK9</w:t>
      </w:r>
      <w:r w:rsidR="00F043CC">
        <w:t xml:space="preserve"> rs11591147-T with other </w:t>
      </w:r>
      <w:r w:rsidR="00F043CC" w:rsidRPr="00522140">
        <w:rPr>
          <w:i/>
        </w:rPr>
        <w:t>PCSK9</w:t>
      </w:r>
      <w:r w:rsidR="00F043CC">
        <w:t xml:space="preserve"> variants</w:t>
      </w:r>
      <w:r>
        <w:rPr>
          <w:lang w:val="en-US"/>
        </w:rPr>
        <w:t>.</w:t>
      </w:r>
    </w:p>
    <w:p w14:paraId="7625F80E" w14:textId="2EDA448D" w:rsidR="00607E89" w:rsidRPr="00607E89" w:rsidRDefault="00607E89" w:rsidP="00067BDB">
      <w:pPr>
        <w:pStyle w:val="NoSpacing"/>
        <w:spacing w:line="360" w:lineRule="auto"/>
        <w:jc w:val="left"/>
        <w:rPr>
          <w:lang w:val="en-US"/>
        </w:rPr>
      </w:pPr>
      <w:r w:rsidRPr="00607E89">
        <w:rPr>
          <w:lang w:val="en-US"/>
        </w:rPr>
        <w:t>Figure S</w:t>
      </w:r>
      <w:r w:rsidR="0052264B">
        <w:rPr>
          <w:lang w:val="en-US"/>
        </w:rPr>
        <w:t>7</w:t>
      </w:r>
      <w:r w:rsidRPr="00607E89">
        <w:rPr>
          <w:lang w:val="en-US"/>
        </w:rPr>
        <w:t xml:space="preserve">. </w:t>
      </w:r>
      <w:r w:rsidR="00E27C4B">
        <w:t>Percentage differences in metabolite concentrations in pravastatin versus placebo group in PROSPER trial</w:t>
      </w:r>
      <w:r>
        <w:rPr>
          <w:lang w:val="en-US"/>
        </w:rPr>
        <w:t>.</w:t>
      </w:r>
    </w:p>
    <w:p w14:paraId="69AF887D" w14:textId="32E729DD" w:rsidR="00607E89" w:rsidRDefault="00607E89" w:rsidP="00067BDB">
      <w:pPr>
        <w:pStyle w:val="NoSpacing"/>
        <w:spacing w:line="360" w:lineRule="auto"/>
        <w:rPr>
          <w:lang w:val="en-US"/>
        </w:rPr>
      </w:pPr>
    </w:p>
    <w:p w14:paraId="5127D61A" w14:textId="6C467575" w:rsidR="00607E89" w:rsidRPr="00607E89" w:rsidRDefault="004A00E1" w:rsidP="00067BDB">
      <w:pPr>
        <w:pStyle w:val="NoSpacing"/>
        <w:spacing w:line="360" w:lineRule="auto"/>
        <w:rPr>
          <w:i/>
        </w:rPr>
      </w:pPr>
      <w:r>
        <w:rPr>
          <w:i/>
        </w:rPr>
        <w:t>Spreadsheet</w:t>
      </w:r>
      <w:r w:rsidR="00607E89" w:rsidRPr="00607E89">
        <w:rPr>
          <w:i/>
        </w:rPr>
        <w:t xml:space="preserve"> file:</w:t>
      </w:r>
    </w:p>
    <w:p w14:paraId="435BEE69" w14:textId="74173A20" w:rsidR="00607E89" w:rsidRDefault="00607E89" w:rsidP="00067BDB">
      <w:pPr>
        <w:pStyle w:val="NoSpacing"/>
        <w:spacing w:line="360" w:lineRule="auto"/>
      </w:pPr>
      <w:r>
        <w:t>Table S3. Main results in absolute concentration units</w:t>
      </w:r>
      <w:r w:rsidR="00BE33C9">
        <w:t>.</w:t>
      </w:r>
    </w:p>
    <w:p w14:paraId="43CFADE4" w14:textId="3A309029" w:rsidR="00607E89" w:rsidRDefault="00607E89" w:rsidP="00067BDB">
      <w:pPr>
        <w:pStyle w:val="NoSpacing"/>
        <w:spacing w:line="360" w:lineRule="auto"/>
      </w:pPr>
      <w:r>
        <w:t xml:space="preserve">Table S4. </w:t>
      </w:r>
      <w:r w:rsidR="007264A3">
        <w:t xml:space="preserve">Metabolic effects </w:t>
      </w:r>
      <w:r>
        <w:t xml:space="preserve">of statin </w:t>
      </w:r>
      <w:r w:rsidR="007264A3">
        <w:t xml:space="preserve">therapy </w:t>
      </w:r>
      <w:r>
        <w:t xml:space="preserve">in </w:t>
      </w:r>
      <w:r w:rsidR="007264A3">
        <w:t xml:space="preserve">the </w:t>
      </w:r>
      <w:r>
        <w:t xml:space="preserve">PROSPER </w:t>
      </w:r>
      <w:r w:rsidR="007264A3">
        <w:t xml:space="preserve">trial </w:t>
      </w:r>
      <w:r>
        <w:t>in SD-units</w:t>
      </w:r>
      <w:r w:rsidR="00BE33C9">
        <w:t>.</w:t>
      </w:r>
    </w:p>
    <w:p w14:paraId="73FC43F7" w14:textId="28720B84" w:rsidR="00607E89" w:rsidRDefault="00607E89" w:rsidP="00067BDB">
      <w:pPr>
        <w:pStyle w:val="NoSpacing"/>
        <w:spacing w:line="360" w:lineRule="auto"/>
      </w:pPr>
      <w:r>
        <w:t xml:space="preserve">Table S5. </w:t>
      </w:r>
      <w:r w:rsidR="007264A3">
        <w:t xml:space="preserve">Metabolic effects of </w:t>
      </w:r>
      <w:r w:rsidR="007264A3" w:rsidRPr="00607E89">
        <w:rPr>
          <w:i/>
        </w:rPr>
        <w:t>PCSK9</w:t>
      </w:r>
      <w:r w:rsidR="007264A3">
        <w:t xml:space="preserve"> rs11591147-T in SD units</w:t>
      </w:r>
      <w:r w:rsidR="00BE33C9">
        <w:t>.</w:t>
      </w:r>
      <w:r w:rsidR="007264A3">
        <w:t xml:space="preserve"> </w:t>
      </w:r>
    </w:p>
    <w:p w14:paraId="07570564" w14:textId="68448A14" w:rsidR="00607E89" w:rsidRDefault="00607E89" w:rsidP="00067BDB">
      <w:pPr>
        <w:pStyle w:val="NoSpacing"/>
        <w:spacing w:line="360" w:lineRule="auto"/>
      </w:pPr>
      <w:r>
        <w:t xml:space="preserve">Table S6. </w:t>
      </w:r>
      <w:r w:rsidR="007264A3">
        <w:t xml:space="preserve">Metabolic effects of </w:t>
      </w:r>
      <w:r w:rsidR="007264A3" w:rsidRPr="00607E89">
        <w:rPr>
          <w:i/>
        </w:rPr>
        <w:t>HMGCR</w:t>
      </w:r>
      <w:r w:rsidR="007264A3">
        <w:t xml:space="preserve"> rs12916-T</w:t>
      </w:r>
      <w:r w:rsidR="007264A3" w:rsidRPr="00607E89">
        <w:t xml:space="preserve"> </w:t>
      </w:r>
      <w:r w:rsidR="007264A3">
        <w:t>in SD-units</w:t>
      </w:r>
      <w:r w:rsidR="00BE33C9">
        <w:t>.</w:t>
      </w:r>
    </w:p>
    <w:p w14:paraId="72722BCE" w14:textId="77777777" w:rsidR="0099774A" w:rsidRPr="00607E89" w:rsidRDefault="0099774A" w:rsidP="00607E89">
      <w:pPr>
        <w:pStyle w:val="NoSpacing"/>
      </w:pPr>
    </w:p>
    <w:sectPr w:rsidR="0099774A" w:rsidRPr="00607E89" w:rsidSect="00E71E0C">
      <w:footerReference w:type="default" r:id="rId14"/>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20FD" w14:textId="77777777" w:rsidR="00C20A64" w:rsidRDefault="00C20A64" w:rsidP="00176B9A">
      <w:pPr>
        <w:spacing w:after="0" w:line="240" w:lineRule="auto"/>
      </w:pPr>
      <w:r>
        <w:separator/>
      </w:r>
    </w:p>
  </w:endnote>
  <w:endnote w:type="continuationSeparator" w:id="0">
    <w:p w14:paraId="3B8B1111" w14:textId="77777777" w:rsidR="00C20A64" w:rsidRDefault="00C20A64" w:rsidP="0017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141574"/>
      <w:docPartObj>
        <w:docPartGallery w:val="Page Numbers (Bottom of Page)"/>
        <w:docPartUnique/>
      </w:docPartObj>
    </w:sdtPr>
    <w:sdtEndPr>
      <w:rPr>
        <w:noProof/>
      </w:rPr>
    </w:sdtEndPr>
    <w:sdtContent>
      <w:p w14:paraId="22CD297F" w14:textId="2E741691" w:rsidR="00C05C64" w:rsidRDefault="00C05C64">
        <w:pPr>
          <w:pStyle w:val="Footer"/>
          <w:jc w:val="center"/>
        </w:pPr>
        <w:r>
          <w:fldChar w:fldCharType="begin"/>
        </w:r>
        <w:r>
          <w:instrText xml:space="preserve"> PAGE   \* MERGEFORMAT </w:instrText>
        </w:r>
        <w:r>
          <w:fldChar w:fldCharType="separate"/>
        </w:r>
        <w:r>
          <w:rPr>
            <w:noProof/>
          </w:rPr>
          <w:t>39</w:t>
        </w:r>
        <w:r>
          <w:rPr>
            <w:noProof/>
          </w:rPr>
          <w:fldChar w:fldCharType="end"/>
        </w:r>
        <w:r>
          <w:rPr>
            <w:noProof/>
          </w:rPr>
          <w:t xml:space="preserve"> (</w:t>
        </w:r>
        <w:r>
          <w:rPr>
            <w:noProof/>
          </w:rPr>
          <w:fldChar w:fldCharType="begin"/>
        </w:r>
        <w:r>
          <w:rPr>
            <w:noProof/>
          </w:rPr>
          <w:instrText xml:space="preserve"> NUMPAGES  \* Arabic  \* MERGEFORMAT </w:instrText>
        </w:r>
        <w:r>
          <w:rPr>
            <w:noProof/>
          </w:rPr>
          <w:fldChar w:fldCharType="separate"/>
        </w:r>
        <w:r>
          <w:rPr>
            <w:noProof/>
          </w:rPr>
          <w:t>41</w:t>
        </w:r>
        <w:r>
          <w:rPr>
            <w:noProof/>
          </w:rPr>
          <w:fldChar w:fldCharType="end"/>
        </w:r>
        <w:r>
          <w:rPr>
            <w:noProof/>
          </w:rPr>
          <w:t>)</w:t>
        </w:r>
      </w:p>
    </w:sdtContent>
  </w:sdt>
  <w:p w14:paraId="4342B8EC" w14:textId="05852862" w:rsidR="00C05C64" w:rsidRDefault="00C05C64" w:rsidP="00176B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557F" w14:textId="77777777" w:rsidR="00C20A64" w:rsidRDefault="00C20A64" w:rsidP="00176B9A">
      <w:pPr>
        <w:spacing w:after="0" w:line="240" w:lineRule="auto"/>
      </w:pPr>
      <w:r>
        <w:separator/>
      </w:r>
    </w:p>
  </w:footnote>
  <w:footnote w:type="continuationSeparator" w:id="0">
    <w:p w14:paraId="0D0BD424" w14:textId="77777777" w:rsidR="00C20A64" w:rsidRDefault="00C20A64" w:rsidP="00176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5DD"/>
    <w:multiLevelType w:val="hybridMultilevel"/>
    <w:tmpl w:val="31E8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362DC6"/>
    <w:multiLevelType w:val="hybridMultilevel"/>
    <w:tmpl w:val="6718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C70493"/>
    <w:multiLevelType w:val="hybridMultilevel"/>
    <w:tmpl w:val="7DB4C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E38EE"/>
    <w:multiLevelType w:val="hybridMultilevel"/>
    <w:tmpl w:val="A51A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00BC0"/>
    <w:multiLevelType w:val="multilevel"/>
    <w:tmpl w:val="DA8C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B24A2F"/>
    <w:multiLevelType w:val="hybridMultilevel"/>
    <w:tmpl w:val="428EB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0B"/>
    <w:rsid w:val="000001B2"/>
    <w:rsid w:val="00000389"/>
    <w:rsid w:val="0000042D"/>
    <w:rsid w:val="00000A42"/>
    <w:rsid w:val="0000177E"/>
    <w:rsid w:val="00001BFC"/>
    <w:rsid w:val="000029D4"/>
    <w:rsid w:val="00002AF0"/>
    <w:rsid w:val="00002F3A"/>
    <w:rsid w:val="0000341E"/>
    <w:rsid w:val="00003980"/>
    <w:rsid w:val="00003BEA"/>
    <w:rsid w:val="00004028"/>
    <w:rsid w:val="00004258"/>
    <w:rsid w:val="0000449B"/>
    <w:rsid w:val="00004A98"/>
    <w:rsid w:val="00004CBD"/>
    <w:rsid w:val="00004E94"/>
    <w:rsid w:val="0000565A"/>
    <w:rsid w:val="00006BB4"/>
    <w:rsid w:val="00007058"/>
    <w:rsid w:val="00007326"/>
    <w:rsid w:val="0000756E"/>
    <w:rsid w:val="00007759"/>
    <w:rsid w:val="00007DBE"/>
    <w:rsid w:val="0001089D"/>
    <w:rsid w:val="00010FC4"/>
    <w:rsid w:val="00011032"/>
    <w:rsid w:val="0001126B"/>
    <w:rsid w:val="0001182B"/>
    <w:rsid w:val="00011ADB"/>
    <w:rsid w:val="00011D26"/>
    <w:rsid w:val="000139D7"/>
    <w:rsid w:val="00013B61"/>
    <w:rsid w:val="000141D6"/>
    <w:rsid w:val="00014332"/>
    <w:rsid w:val="00014418"/>
    <w:rsid w:val="000144A1"/>
    <w:rsid w:val="000147F9"/>
    <w:rsid w:val="00014999"/>
    <w:rsid w:val="00014B5B"/>
    <w:rsid w:val="00015037"/>
    <w:rsid w:val="000152CF"/>
    <w:rsid w:val="000153A9"/>
    <w:rsid w:val="00015BE2"/>
    <w:rsid w:val="000160A8"/>
    <w:rsid w:val="000160B2"/>
    <w:rsid w:val="0001617A"/>
    <w:rsid w:val="00016D03"/>
    <w:rsid w:val="00016F4C"/>
    <w:rsid w:val="000171E2"/>
    <w:rsid w:val="0002047F"/>
    <w:rsid w:val="00020514"/>
    <w:rsid w:val="00020C7E"/>
    <w:rsid w:val="00020D0E"/>
    <w:rsid w:val="000211CD"/>
    <w:rsid w:val="000213EA"/>
    <w:rsid w:val="00021449"/>
    <w:rsid w:val="000223A1"/>
    <w:rsid w:val="00022757"/>
    <w:rsid w:val="00022F19"/>
    <w:rsid w:val="00023127"/>
    <w:rsid w:val="000233BC"/>
    <w:rsid w:val="000239A9"/>
    <w:rsid w:val="00023A2E"/>
    <w:rsid w:val="00024FEF"/>
    <w:rsid w:val="00025806"/>
    <w:rsid w:val="00026364"/>
    <w:rsid w:val="00026728"/>
    <w:rsid w:val="0002674C"/>
    <w:rsid w:val="00026E01"/>
    <w:rsid w:val="00026F0A"/>
    <w:rsid w:val="00027083"/>
    <w:rsid w:val="0002720A"/>
    <w:rsid w:val="00027EC7"/>
    <w:rsid w:val="00030107"/>
    <w:rsid w:val="0003059F"/>
    <w:rsid w:val="00031524"/>
    <w:rsid w:val="000317E0"/>
    <w:rsid w:val="00031E09"/>
    <w:rsid w:val="00032EE9"/>
    <w:rsid w:val="0003378C"/>
    <w:rsid w:val="000338E7"/>
    <w:rsid w:val="00033BDD"/>
    <w:rsid w:val="00033F42"/>
    <w:rsid w:val="00034F02"/>
    <w:rsid w:val="0003529B"/>
    <w:rsid w:val="00035318"/>
    <w:rsid w:val="000353B7"/>
    <w:rsid w:val="00035B61"/>
    <w:rsid w:val="00035E76"/>
    <w:rsid w:val="00036657"/>
    <w:rsid w:val="000372F0"/>
    <w:rsid w:val="00037711"/>
    <w:rsid w:val="00037DA0"/>
    <w:rsid w:val="00037F80"/>
    <w:rsid w:val="00037FB8"/>
    <w:rsid w:val="00040BB0"/>
    <w:rsid w:val="00040D08"/>
    <w:rsid w:val="00040F6B"/>
    <w:rsid w:val="0004114F"/>
    <w:rsid w:val="00041AF2"/>
    <w:rsid w:val="00042138"/>
    <w:rsid w:val="000425C2"/>
    <w:rsid w:val="00042C4B"/>
    <w:rsid w:val="00043C97"/>
    <w:rsid w:val="00043EC7"/>
    <w:rsid w:val="000446F0"/>
    <w:rsid w:val="00044735"/>
    <w:rsid w:val="00044F39"/>
    <w:rsid w:val="0004530E"/>
    <w:rsid w:val="00045475"/>
    <w:rsid w:val="0004559B"/>
    <w:rsid w:val="000463C3"/>
    <w:rsid w:val="00046453"/>
    <w:rsid w:val="00046C6D"/>
    <w:rsid w:val="00046E9A"/>
    <w:rsid w:val="00046EC9"/>
    <w:rsid w:val="00047486"/>
    <w:rsid w:val="00047B42"/>
    <w:rsid w:val="0005050F"/>
    <w:rsid w:val="000506A1"/>
    <w:rsid w:val="000506AE"/>
    <w:rsid w:val="00050A00"/>
    <w:rsid w:val="00050AC9"/>
    <w:rsid w:val="0005185B"/>
    <w:rsid w:val="000525D7"/>
    <w:rsid w:val="0005261F"/>
    <w:rsid w:val="000526DF"/>
    <w:rsid w:val="0005278A"/>
    <w:rsid w:val="0005284F"/>
    <w:rsid w:val="000538AA"/>
    <w:rsid w:val="000542D6"/>
    <w:rsid w:val="00054334"/>
    <w:rsid w:val="000547A9"/>
    <w:rsid w:val="000548A7"/>
    <w:rsid w:val="00054F9A"/>
    <w:rsid w:val="0005533D"/>
    <w:rsid w:val="00055434"/>
    <w:rsid w:val="0005572F"/>
    <w:rsid w:val="000558AD"/>
    <w:rsid w:val="00055BD7"/>
    <w:rsid w:val="000568F2"/>
    <w:rsid w:val="00057344"/>
    <w:rsid w:val="00057742"/>
    <w:rsid w:val="00057827"/>
    <w:rsid w:val="00057B91"/>
    <w:rsid w:val="00057BC3"/>
    <w:rsid w:val="00057F5C"/>
    <w:rsid w:val="00060424"/>
    <w:rsid w:val="0006050C"/>
    <w:rsid w:val="0006072F"/>
    <w:rsid w:val="000609F2"/>
    <w:rsid w:val="00060A33"/>
    <w:rsid w:val="00060EF9"/>
    <w:rsid w:val="000611F1"/>
    <w:rsid w:val="000617E2"/>
    <w:rsid w:val="00062B45"/>
    <w:rsid w:val="00062EA4"/>
    <w:rsid w:val="00062F76"/>
    <w:rsid w:val="00062F98"/>
    <w:rsid w:val="0006331D"/>
    <w:rsid w:val="00063863"/>
    <w:rsid w:val="00064246"/>
    <w:rsid w:val="000655A2"/>
    <w:rsid w:val="00065870"/>
    <w:rsid w:val="00065BCD"/>
    <w:rsid w:val="00065E52"/>
    <w:rsid w:val="00065E5D"/>
    <w:rsid w:val="000661B3"/>
    <w:rsid w:val="000670F4"/>
    <w:rsid w:val="00067BC5"/>
    <w:rsid w:val="00067BDB"/>
    <w:rsid w:val="00070157"/>
    <w:rsid w:val="0007096C"/>
    <w:rsid w:val="00070C97"/>
    <w:rsid w:val="00071881"/>
    <w:rsid w:val="00072167"/>
    <w:rsid w:val="00072218"/>
    <w:rsid w:val="00072599"/>
    <w:rsid w:val="0007268F"/>
    <w:rsid w:val="00072BFB"/>
    <w:rsid w:val="00073388"/>
    <w:rsid w:val="00073432"/>
    <w:rsid w:val="000737C1"/>
    <w:rsid w:val="00073ABF"/>
    <w:rsid w:val="00073EC6"/>
    <w:rsid w:val="00074118"/>
    <w:rsid w:val="000746A4"/>
    <w:rsid w:val="00074CB2"/>
    <w:rsid w:val="00076CBC"/>
    <w:rsid w:val="00077A76"/>
    <w:rsid w:val="00077B6E"/>
    <w:rsid w:val="00080F9D"/>
    <w:rsid w:val="000810D9"/>
    <w:rsid w:val="000810EE"/>
    <w:rsid w:val="00081155"/>
    <w:rsid w:val="00081314"/>
    <w:rsid w:val="00081787"/>
    <w:rsid w:val="000818C2"/>
    <w:rsid w:val="00081A55"/>
    <w:rsid w:val="00081F6D"/>
    <w:rsid w:val="00082375"/>
    <w:rsid w:val="00082766"/>
    <w:rsid w:val="00082DFF"/>
    <w:rsid w:val="00082E31"/>
    <w:rsid w:val="00082ECE"/>
    <w:rsid w:val="00082FD6"/>
    <w:rsid w:val="000831CB"/>
    <w:rsid w:val="000835A7"/>
    <w:rsid w:val="00084087"/>
    <w:rsid w:val="000841E2"/>
    <w:rsid w:val="00084295"/>
    <w:rsid w:val="0008447F"/>
    <w:rsid w:val="00084A3A"/>
    <w:rsid w:val="00084B9D"/>
    <w:rsid w:val="00084CA8"/>
    <w:rsid w:val="0008509A"/>
    <w:rsid w:val="00085643"/>
    <w:rsid w:val="00085B13"/>
    <w:rsid w:val="00085D66"/>
    <w:rsid w:val="00085E2F"/>
    <w:rsid w:val="00085F86"/>
    <w:rsid w:val="000860E4"/>
    <w:rsid w:val="000861C6"/>
    <w:rsid w:val="00086B2F"/>
    <w:rsid w:val="00086FAD"/>
    <w:rsid w:val="0008730D"/>
    <w:rsid w:val="0008757F"/>
    <w:rsid w:val="00090371"/>
    <w:rsid w:val="00090DC2"/>
    <w:rsid w:val="00090E7C"/>
    <w:rsid w:val="0009159A"/>
    <w:rsid w:val="00091B89"/>
    <w:rsid w:val="00091F6F"/>
    <w:rsid w:val="00092338"/>
    <w:rsid w:val="00092654"/>
    <w:rsid w:val="0009275E"/>
    <w:rsid w:val="00092B16"/>
    <w:rsid w:val="00092B3D"/>
    <w:rsid w:val="00092BC2"/>
    <w:rsid w:val="00093AFD"/>
    <w:rsid w:val="00093BD6"/>
    <w:rsid w:val="00093FB5"/>
    <w:rsid w:val="000940B3"/>
    <w:rsid w:val="000945E4"/>
    <w:rsid w:val="000948A4"/>
    <w:rsid w:val="00094A14"/>
    <w:rsid w:val="00094B83"/>
    <w:rsid w:val="00095105"/>
    <w:rsid w:val="00095363"/>
    <w:rsid w:val="000955EC"/>
    <w:rsid w:val="000956DC"/>
    <w:rsid w:val="000963BD"/>
    <w:rsid w:val="0009694D"/>
    <w:rsid w:val="0009697D"/>
    <w:rsid w:val="00096ABF"/>
    <w:rsid w:val="00097A24"/>
    <w:rsid w:val="000A0602"/>
    <w:rsid w:val="000A0A74"/>
    <w:rsid w:val="000A13E5"/>
    <w:rsid w:val="000A16B2"/>
    <w:rsid w:val="000A214D"/>
    <w:rsid w:val="000A2283"/>
    <w:rsid w:val="000A32AC"/>
    <w:rsid w:val="000A359B"/>
    <w:rsid w:val="000A38F3"/>
    <w:rsid w:val="000A3C79"/>
    <w:rsid w:val="000A3CFE"/>
    <w:rsid w:val="000A402E"/>
    <w:rsid w:val="000A4B50"/>
    <w:rsid w:val="000A4D81"/>
    <w:rsid w:val="000A53E8"/>
    <w:rsid w:val="000A5569"/>
    <w:rsid w:val="000A5DF2"/>
    <w:rsid w:val="000A65FF"/>
    <w:rsid w:val="000A68F5"/>
    <w:rsid w:val="000A6C56"/>
    <w:rsid w:val="000A6D5B"/>
    <w:rsid w:val="000A6E6D"/>
    <w:rsid w:val="000B01B1"/>
    <w:rsid w:val="000B08E6"/>
    <w:rsid w:val="000B1059"/>
    <w:rsid w:val="000B1468"/>
    <w:rsid w:val="000B1812"/>
    <w:rsid w:val="000B1AE0"/>
    <w:rsid w:val="000B1EF8"/>
    <w:rsid w:val="000B370C"/>
    <w:rsid w:val="000B3B57"/>
    <w:rsid w:val="000B3D37"/>
    <w:rsid w:val="000B3EEA"/>
    <w:rsid w:val="000B4535"/>
    <w:rsid w:val="000B4EB2"/>
    <w:rsid w:val="000B4FA1"/>
    <w:rsid w:val="000B4FD4"/>
    <w:rsid w:val="000B6184"/>
    <w:rsid w:val="000B66D3"/>
    <w:rsid w:val="000B79F3"/>
    <w:rsid w:val="000B7B51"/>
    <w:rsid w:val="000C0B2B"/>
    <w:rsid w:val="000C153C"/>
    <w:rsid w:val="000C20B0"/>
    <w:rsid w:val="000C28D8"/>
    <w:rsid w:val="000C2E3F"/>
    <w:rsid w:val="000C3019"/>
    <w:rsid w:val="000C3807"/>
    <w:rsid w:val="000C3F1D"/>
    <w:rsid w:val="000C4454"/>
    <w:rsid w:val="000C449B"/>
    <w:rsid w:val="000C4927"/>
    <w:rsid w:val="000C59B3"/>
    <w:rsid w:val="000C5DD0"/>
    <w:rsid w:val="000C60BA"/>
    <w:rsid w:val="000C64DD"/>
    <w:rsid w:val="000C6EF3"/>
    <w:rsid w:val="000C75F7"/>
    <w:rsid w:val="000C7ABF"/>
    <w:rsid w:val="000D03C4"/>
    <w:rsid w:val="000D0DE5"/>
    <w:rsid w:val="000D0E49"/>
    <w:rsid w:val="000D197E"/>
    <w:rsid w:val="000D2100"/>
    <w:rsid w:val="000D2814"/>
    <w:rsid w:val="000D2EC1"/>
    <w:rsid w:val="000D3269"/>
    <w:rsid w:val="000D32A9"/>
    <w:rsid w:val="000D33E3"/>
    <w:rsid w:val="000D390F"/>
    <w:rsid w:val="000D3A3E"/>
    <w:rsid w:val="000D41D4"/>
    <w:rsid w:val="000D43BF"/>
    <w:rsid w:val="000D45BC"/>
    <w:rsid w:val="000D464E"/>
    <w:rsid w:val="000D4C90"/>
    <w:rsid w:val="000D4F1E"/>
    <w:rsid w:val="000D5035"/>
    <w:rsid w:val="000D52D3"/>
    <w:rsid w:val="000D5898"/>
    <w:rsid w:val="000D5C55"/>
    <w:rsid w:val="000D5D4C"/>
    <w:rsid w:val="000D5E2E"/>
    <w:rsid w:val="000D60F0"/>
    <w:rsid w:val="000D6AA3"/>
    <w:rsid w:val="000D6CD9"/>
    <w:rsid w:val="000D6D63"/>
    <w:rsid w:val="000D7235"/>
    <w:rsid w:val="000D7615"/>
    <w:rsid w:val="000D79ED"/>
    <w:rsid w:val="000D7CD6"/>
    <w:rsid w:val="000D7F44"/>
    <w:rsid w:val="000D7FFC"/>
    <w:rsid w:val="000E00DC"/>
    <w:rsid w:val="000E01AD"/>
    <w:rsid w:val="000E01C9"/>
    <w:rsid w:val="000E083E"/>
    <w:rsid w:val="000E091E"/>
    <w:rsid w:val="000E0CF3"/>
    <w:rsid w:val="000E0D49"/>
    <w:rsid w:val="000E1785"/>
    <w:rsid w:val="000E1839"/>
    <w:rsid w:val="000E22BF"/>
    <w:rsid w:val="000E2E19"/>
    <w:rsid w:val="000E30FB"/>
    <w:rsid w:val="000E3114"/>
    <w:rsid w:val="000E32A9"/>
    <w:rsid w:val="000E36D9"/>
    <w:rsid w:val="000E37E0"/>
    <w:rsid w:val="000E3BB9"/>
    <w:rsid w:val="000E4472"/>
    <w:rsid w:val="000E4B67"/>
    <w:rsid w:val="000E4D01"/>
    <w:rsid w:val="000E4FD9"/>
    <w:rsid w:val="000E555A"/>
    <w:rsid w:val="000E5A7E"/>
    <w:rsid w:val="000E5AB7"/>
    <w:rsid w:val="000E5ADE"/>
    <w:rsid w:val="000E5E39"/>
    <w:rsid w:val="000E5ED5"/>
    <w:rsid w:val="000E62B9"/>
    <w:rsid w:val="000E63A4"/>
    <w:rsid w:val="000E641A"/>
    <w:rsid w:val="000E6B3C"/>
    <w:rsid w:val="000E7321"/>
    <w:rsid w:val="000E7398"/>
    <w:rsid w:val="000F02B7"/>
    <w:rsid w:val="000F048F"/>
    <w:rsid w:val="000F051B"/>
    <w:rsid w:val="000F0AC7"/>
    <w:rsid w:val="000F0BFB"/>
    <w:rsid w:val="000F0DEF"/>
    <w:rsid w:val="000F11F4"/>
    <w:rsid w:val="000F1722"/>
    <w:rsid w:val="000F1B3B"/>
    <w:rsid w:val="000F1DC1"/>
    <w:rsid w:val="000F2062"/>
    <w:rsid w:val="000F25A8"/>
    <w:rsid w:val="000F284A"/>
    <w:rsid w:val="000F3C9F"/>
    <w:rsid w:val="000F45D4"/>
    <w:rsid w:val="000F490C"/>
    <w:rsid w:val="000F4B6E"/>
    <w:rsid w:val="000F4D1F"/>
    <w:rsid w:val="000F515B"/>
    <w:rsid w:val="000F5A13"/>
    <w:rsid w:val="000F5AFF"/>
    <w:rsid w:val="000F5CBB"/>
    <w:rsid w:val="000F5CC7"/>
    <w:rsid w:val="000F633E"/>
    <w:rsid w:val="000F641E"/>
    <w:rsid w:val="000F6455"/>
    <w:rsid w:val="000F65C9"/>
    <w:rsid w:val="000F68EC"/>
    <w:rsid w:val="000F731F"/>
    <w:rsid w:val="000F7C07"/>
    <w:rsid w:val="00100628"/>
    <w:rsid w:val="0010113C"/>
    <w:rsid w:val="00101BEC"/>
    <w:rsid w:val="00101CEB"/>
    <w:rsid w:val="00101D3C"/>
    <w:rsid w:val="00102039"/>
    <w:rsid w:val="0010206D"/>
    <w:rsid w:val="00102329"/>
    <w:rsid w:val="001026BA"/>
    <w:rsid w:val="00102B37"/>
    <w:rsid w:val="00102F46"/>
    <w:rsid w:val="0010308F"/>
    <w:rsid w:val="001030AE"/>
    <w:rsid w:val="0010318D"/>
    <w:rsid w:val="00103B41"/>
    <w:rsid w:val="001044DC"/>
    <w:rsid w:val="001046C9"/>
    <w:rsid w:val="00104971"/>
    <w:rsid w:val="00105A3A"/>
    <w:rsid w:val="00105BA4"/>
    <w:rsid w:val="001066F7"/>
    <w:rsid w:val="00106C9D"/>
    <w:rsid w:val="00107049"/>
    <w:rsid w:val="00107129"/>
    <w:rsid w:val="00107225"/>
    <w:rsid w:val="00107311"/>
    <w:rsid w:val="00107F05"/>
    <w:rsid w:val="001116CC"/>
    <w:rsid w:val="00111D4F"/>
    <w:rsid w:val="00111F4A"/>
    <w:rsid w:val="001121A7"/>
    <w:rsid w:val="00112214"/>
    <w:rsid w:val="0011257D"/>
    <w:rsid w:val="00112B64"/>
    <w:rsid w:val="00112CA0"/>
    <w:rsid w:val="00113264"/>
    <w:rsid w:val="001134BA"/>
    <w:rsid w:val="001135E5"/>
    <w:rsid w:val="00113F13"/>
    <w:rsid w:val="00114176"/>
    <w:rsid w:val="00114251"/>
    <w:rsid w:val="001149CE"/>
    <w:rsid w:val="00114A15"/>
    <w:rsid w:val="00115447"/>
    <w:rsid w:val="00115AC2"/>
    <w:rsid w:val="001162F6"/>
    <w:rsid w:val="001168A0"/>
    <w:rsid w:val="00116E7B"/>
    <w:rsid w:val="00116EF5"/>
    <w:rsid w:val="00117A51"/>
    <w:rsid w:val="00117BBB"/>
    <w:rsid w:val="00120113"/>
    <w:rsid w:val="001205EF"/>
    <w:rsid w:val="0012093A"/>
    <w:rsid w:val="00121355"/>
    <w:rsid w:val="001216A1"/>
    <w:rsid w:val="0012190C"/>
    <w:rsid w:val="00121A08"/>
    <w:rsid w:val="00121B0B"/>
    <w:rsid w:val="00121C5B"/>
    <w:rsid w:val="001225BC"/>
    <w:rsid w:val="0012290E"/>
    <w:rsid w:val="00122F22"/>
    <w:rsid w:val="0012308B"/>
    <w:rsid w:val="00123332"/>
    <w:rsid w:val="00124020"/>
    <w:rsid w:val="001242A9"/>
    <w:rsid w:val="00124938"/>
    <w:rsid w:val="00124E7F"/>
    <w:rsid w:val="00124F26"/>
    <w:rsid w:val="00124FED"/>
    <w:rsid w:val="00125418"/>
    <w:rsid w:val="00125D83"/>
    <w:rsid w:val="001261C9"/>
    <w:rsid w:val="001262FF"/>
    <w:rsid w:val="001268D6"/>
    <w:rsid w:val="00126E23"/>
    <w:rsid w:val="00126EDC"/>
    <w:rsid w:val="0012723F"/>
    <w:rsid w:val="00127A41"/>
    <w:rsid w:val="00127D7B"/>
    <w:rsid w:val="0013037D"/>
    <w:rsid w:val="00130801"/>
    <w:rsid w:val="0013106D"/>
    <w:rsid w:val="001320C1"/>
    <w:rsid w:val="00132585"/>
    <w:rsid w:val="00132A46"/>
    <w:rsid w:val="00132D50"/>
    <w:rsid w:val="00132D61"/>
    <w:rsid w:val="00132DC5"/>
    <w:rsid w:val="001332D9"/>
    <w:rsid w:val="00133712"/>
    <w:rsid w:val="00133DAD"/>
    <w:rsid w:val="00133FE2"/>
    <w:rsid w:val="0013420B"/>
    <w:rsid w:val="0013424D"/>
    <w:rsid w:val="001342D5"/>
    <w:rsid w:val="00134545"/>
    <w:rsid w:val="0013477F"/>
    <w:rsid w:val="00135D44"/>
    <w:rsid w:val="00135F70"/>
    <w:rsid w:val="0013651F"/>
    <w:rsid w:val="00137A5D"/>
    <w:rsid w:val="0014009B"/>
    <w:rsid w:val="001405EE"/>
    <w:rsid w:val="00140CC7"/>
    <w:rsid w:val="0014114F"/>
    <w:rsid w:val="00141178"/>
    <w:rsid w:val="001422E1"/>
    <w:rsid w:val="00142362"/>
    <w:rsid w:val="001423D8"/>
    <w:rsid w:val="00142720"/>
    <w:rsid w:val="0014286C"/>
    <w:rsid w:val="00143F13"/>
    <w:rsid w:val="00144083"/>
    <w:rsid w:val="0014461C"/>
    <w:rsid w:val="00144DAE"/>
    <w:rsid w:val="00144F09"/>
    <w:rsid w:val="00145D97"/>
    <w:rsid w:val="00145F0B"/>
    <w:rsid w:val="00146399"/>
    <w:rsid w:val="00147FD2"/>
    <w:rsid w:val="001504C7"/>
    <w:rsid w:val="00150584"/>
    <w:rsid w:val="00150B3B"/>
    <w:rsid w:val="001514B7"/>
    <w:rsid w:val="0015234D"/>
    <w:rsid w:val="001523E4"/>
    <w:rsid w:val="00152426"/>
    <w:rsid w:val="00153382"/>
    <w:rsid w:val="00153D4C"/>
    <w:rsid w:val="00154319"/>
    <w:rsid w:val="00154624"/>
    <w:rsid w:val="001549FB"/>
    <w:rsid w:val="00154AE2"/>
    <w:rsid w:val="00154F05"/>
    <w:rsid w:val="00154F12"/>
    <w:rsid w:val="0015568E"/>
    <w:rsid w:val="00157022"/>
    <w:rsid w:val="00157083"/>
    <w:rsid w:val="00160D8B"/>
    <w:rsid w:val="00161222"/>
    <w:rsid w:val="00161C27"/>
    <w:rsid w:val="0016201F"/>
    <w:rsid w:val="001621B5"/>
    <w:rsid w:val="001628CD"/>
    <w:rsid w:val="0016366A"/>
    <w:rsid w:val="00163A70"/>
    <w:rsid w:val="00163FA4"/>
    <w:rsid w:val="00164147"/>
    <w:rsid w:val="00164736"/>
    <w:rsid w:val="00165190"/>
    <w:rsid w:val="00165237"/>
    <w:rsid w:val="001654E5"/>
    <w:rsid w:val="00165D0B"/>
    <w:rsid w:val="00166F05"/>
    <w:rsid w:val="0017009C"/>
    <w:rsid w:val="0017023C"/>
    <w:rsid w:val="00171509"/>
    <w:rsid w:val="00171A84"/>
    <w:rsid w:val="00171C8C"/>
    <w:rsid w:val="00172B34"/>
    <w:rsid w:val="001739B3"/>
    <w:rsid w:val="00173A47"/>
    <w:rsid w:val="00173B20"/>
    <w:rsid w:val="00174744"/>
    <w:rsid w:val="00174C22"/>
    <w:rsid w:val="001762C9"/>
    <w:rsid w:val="00176B9A"/>
    <w:rsid w:val="0017704F"/>
    <w:rsid w:val="001773EB"/>
    <w:rsid w:val="00177D7E"/>
    <w:rsid w:val="001805A6"/>
    <w:rsid w:val="00180B0C"/>
    <w:rsid w:val="00180C70"/>
    <w:rsid w:val="001819AE"/>
    <w:rsid w:val="001822F0"/>
    <w:rsid w:val="00182C01"/>
    <w:rsid w:val="00183828"/>
    <w:rsid w:val="001852B1"/>
    <w:rsid w:val="00185379"/>
    <w:rsid w:val="001863BD"/>
    <w:rsid w:val="001864E3"/>
    <w:rsid w:val="00186B92"/>
    <w:rsid w:val="00186C06"/>
    <w:rsid w:val="00186E4B"/>
    <w:rsid w:val="00187C0E"/>
    <w:rsid w:val="00187D37"/>
    <w:rsid w:val="0019087D"/>
    <w:rsid w:val="00190A05"/>
    <w:rsid w:val="00190AAB"/>
    <w:rsid w:val="0019131C"/>
    <w:rsid w:val="001913E5"/>
    <w:rsid w:val="00191C2D"/>
    <w:rsid w:val="00191C9B"/>
    <w:rsid w:val="00191D99"/>
    <w:rsid w:val="00191EE7"/>
    <w:rsid w:val="001922C1"/>
    <w:rsid w:val="001924E6"/>
    <w:rsid w:val="001924EC"/>
    <w:rsid w:val="00192AE5"/>
    <w:rsid w:val="00192D1F"/>
    <w:rsid w:val="00192E13"/>
    <w:rsid w:val="00192E27"/>
    <w:rsid w:val="0019300A"/>
    <w:rsid w:val="001930B5"/>
    <w:rsid w:val="00194337"/>
    <w:rsid w:val="001945BB"/>
    <w:rsid w:val="0019490C"/>
    <w:rsid w:val="00194B9B"/>
    <w:rsid w:val="00194C15"/>
    <w:rsid w:val="00194FDD"/>
    <w:rsid w:val="00195CDF"/>
    <w:rsid w:val="00195CE3"/>
    <w:rsid w:val="00195DC7"/>
    <w:rsid w:val="001960B6"/>
    <w:rsid w:val="001965A3"/>
    <w:rsid w:val="00196716"/>
    <w:rsid w:val="00196A1E"/>
    <w:rsid w:val="00196B52"/>
    <w:rsid w:val="001970AB"/>
    <w:rsid w:val="00197196"/>
    <w:rsid w:val="00197352"/>
    <w:rsid w:val="001974AD"/>
    <w:rsid w:val="0019787A"/>
    <w:rsid w:val="00197A78"/>
    <w:rsid w:val="001A0632"/>
    <w:rsid w:val="001A0715"/>
    <w:rsid w:val="001A135B"/>
    <w:rsid w:val="001A1DAB"/>
    <w:rsid w:val="001A2750"/>
    <w:rsid w:val="001A3790"/>
    <w:rsid w:val="001A393D"/>
    <w:rsid w:val="001A3F8C"/>
    <w:rsid w:val="001A4F1E"/>
    <w:rsid w:val="001A527A"/>
    <w:rsid w:val="001A661C"/>
    <w:rsid w:val="001A6883"/>
    <w:rsid w:val="001A68D2"/>
    <w:rsid w:val="001A6FAC"/>
    <w:rsid w:val="001A759E"/>
    <w:rsid w:val="001A7E37"/>
    <w:rsid w:val="001A7FF4"/>
    <w:rsid w:val="001B0769"/>
    <w:rsid w:val="001B08DD"/>
    <w:rsid w:val="001B0D57"/>
    <w:rsid w:val="001B0D58"/>
    <w:rsid w:val="001B0FDE"/>
    <w:rsid w:val="001B1072"/>
    <w:rsid w:val="001B177B"/>
    <w:rsid w:val="001B1849"/>
    <w:rsid w:val="001B2658"/>
    <w:rsid w:val="001B2A57"/>
    <w:rsid w:val="001B3BB5"/>
    <w:rsid w:val="001B3C6F"/>
    <w:rsid w:val="001B41E2"/>
    <w:rsid w:val="001B4A9F"/>
    <w:rsid w:val="001B4B12"/>
    <w:rsid w:val="001B500A"/>
    <w:rsid w:val="001B5CA5"/>
    <w:rsid w:val="001B67D1"/>
    <w:rsid w:val="001B7021"/>
    <w:rsid w:val="001B71D1"/>
    <w:rsid w:val="001B7E41"/>
    <w:rsid w:val="001C0605"/>
    <w:rsid w:val="001C0F30"/>
    <w:rsid w:val="001C0F3F"/>
    <w:rsid w:val="001C1A4C"/>
    <w:rsid w:val="001C1B8C"/>
    <w:rsid w:val="001C2B78"/>
    <w:rsid w:val="001C2E2A"/>
    <w:rsid w:val="001C34FB"/>
    <w:rsid w:val="001C3567"/>
    <w:rsid w:val="001C4358"/>
    <w:rsid w:val="001C43BE"/>
    <w:rsid w:val="001C47A2"/>
    <w:rsid w:val="001C47A9"/>
    <w:rsid w:val="001C4D8C"/>
    <w:rsid w:val="001C5B60"/>
    <w:rsid w:val="001C60DA"/>
    <w:rsid w:val="001C69B1"/>
    <w:rsid w:val="001C6B3F"/>
    <w:rsid w:val="001C6FD5"/>
    <w:rsid w:val="001C7520"/>
    <w:rsid w:val="001C7582"/>
    <w:rsid w:val="001D1172"/>
    <w:rsid w:val="001D1240"/>
    <w:rsid w:val="001D177A"/>
    <w:rsid w:val="001D18DB"/>
    <w:rsid w:val="001D1935"/>
    <w:rsid w:val="001D1B2B"/>
    <w:rsid w:val="001D2400"/>
    <w:rsid w:val="001D2429"/>
    <w:rsid w:val="001D2DD2"/>
    <w:rsid w:val="001D36C9"/>
    <w:rsid w:val="001D3791"/>
    <w:rsid w:val="001D41EA"/>
    <w:rsid w:val="001D45DD"/>
    <w:rsid w:val="001D47D0"/>
    <w:rsid w:val="001D4B50"/>
    <w:rsid w:val="001D4BEA"/>
    <w:rsid w:val="001D51A1"/>
    <w:rsid w:val="001D52B0"/>
    <w:rsid w:val="001D552C"/>
    <w:rsid w:val="001D5B9C"/>
    <w:rsid w:val="001D5C17"/>
    <w:rsid w:val="001D5C27"/>
    <w:rsid w:val="001D5D54"/>
    <w:rsid w:val="001D625A"/>
    <w:rsid w:val="001D652F"/>
    <w:rsid w:val="001D65A6"/>
    <w:rsid w:val="001D6982"/>
    <w:rsid w:val="001D73A3"/>
    <w:rsid w:val="001E0263"/>
    <w:rsid w:val="001E03B1"/>
    <w:rsid w:val="001E14A6"/>
    <w:rsid w:val="001E1B94"/>
    <w:rsid w:val="001E1FAA"/>
    <w:rsid w:val="001E2117"/>
    <w:rsid w:val="001E2AEE"/>
    <w:rsid w:val="001E3180"/>
    <w:rsid w:val="001E3B8C"/>
    <w:rsid w:val="001E3B8F"/>
    <w:rsid w:val="001E3DD4"/>
    <w:rsid w:val="001E4172"/>
    <w:rsid w:val="001E43CB"/>
    <w:rsid w:val="001E51E1"/>
    <w:rsid w:val="001E5CDA"/>
    <w:rsid w:val="001E6144"/>
    <w:rsid w:val="001E6655"/>
    <w:rsid w:val="001E6BC7"/>
    <w:rsid w:val="001E6C8A"/>
    <w:rsid w:val="001E6D2C"/>
    <w:rsid w:val="001E6D98"/>
    <w:rsid w:val="001E6F94"/>
    <w:rsid w:val="001E7444"/>
    <w:rsid w:val="001E79CD"/>
    <w:rsid w:val="001E7BF0"/>
    <w:rsid w:val="001F0056"/>
    <w:rsid w:val="001F017F"/>
    <w:rsid w:val="001F0569"/>
    <w:rsid w:val="001F08F6"/>
    <w:rsid w:val="001F0C0E"/>
    <w:rsid w:val="001F0C6C"/>
    <w:rsid w:val="001F16C8"/>
    <w:rsid w:val="001F1D9E"/>
    <w:rsid w:val="001F1FD1"/>
    <w:rsid w:val="001F2CF1"/>
    <w:rsid w:val="001F2FCD"/>
    <w:rsid w:val="001F3A52"/>
    <w:rsid w:val="001F3A6E"/>
    <w:rsid w:val="001F42FE"/>
    <w:rsid w:val="001F4788"/>
    <w:rsid w:val="001F4C50"/>
    <w:rsid w:val="001F5231"/>
    <w:rsid w:val="001F582D"/>
    <w:rsid w:val="001F5A19"/>
    <w:rsid w:val="001F5D3D"/>
    <w:rsid w:val="001F5D95"/>
    <w:rsid w:val="001F61E2"/>
    <w:rsid w:val="001F6851"/>
    <w:rsid w:val="001F6977"/>
    <w:rsid w:val="001F7064"/>
    <w:rsid w:val="001F70B1"/>
    <w:rsid w:val="001F774D"/>
    <w:rsid w:val="001F7C23"/>
    <w:rsid w:val="001F7FDC"/>
    <w:rsid w:val="00200520"/>
    <w:rsid w:val="002006AA"/>
    <w:rsid w:val="00200975"/>
    <w:rsid w:val="00200B34"/>
    <w:rsid w:val="0020111F"/>
    <w:rsid w:val="00201F9C"/>
    <w:rsid w:val="00202021"/>
    <w:rsid w:val="0020245F"/>
    <w:rsid w:val="0020259D"/>
    <w:rsid w:val="002025A6"/>
    <w:rsid w:val="002030E2"/>
    <w:rsid w:val="0020334E"/>
    <w:rsid w:val="002033BC"/>
    <w:rsid w:val="002040B8"/>
    <w:rsid w:val="00204407"/>
    <w:rsid w:val="0020480D"/>
    <w:rsid w:val="00204861"/>
    <w:rsid w:val="00204AE5"/>
    <w:rsid w:val="0020505F"/>
    <w:rsid w:val="002054AD"/>
    <w:rsid w:val="00206432"/>
    <w:rsid w:val="002072AF"/>
    <w:rsid w:val="002077D3"/>
    <w:rsid w:val="00210106"/>
    <w:rsid w:val="00210BB1"/>
    <w:rsid w:val="00210FD6"/>
    <w:rsid w:val="00210FE7"/>
    <w:rsid w:val="002113DF"/>
    <w:rsid w:val="00211C77"/>
    <w:rsid w:val="00212014"/>
    <w:rsid w:val="00212098"/>
    <w:rsid w:val="002121EF"/>
    <w:rsid w:val="00212FFD"/>
    <w:rsid w:val="00213159"/>
    <w:rsid w:val="0021318F"/>
    <w:rsid w:val="00213827"/>
    <w:rsid w:val="00213A8F"/>
    <w:rsid w:val="00213B7A"/>
    <w:rsid w:val="00213CDE"/>
    <w:rsid w:val="00214271"/>
    <w:rsid w:val="0021428E"/>
    <w:rsid w:val="00214316"/>
    <w:rsid w:val="0021463A"/>
    <w:rsid w:val="00214AB9"/>
    <w:rsid w:val="002151A5"/>
    <w:rsid w:val="00215580"/>
    <w:rsid w:val="0021560B"/>
    <w:rsid w:val="002159B9"/>
    <w:rsid w:val="00215EB0"/>
    <w:rsid w:val="0021612F"/>
    <w:rsid w:val="002161FF"/>
    <w:rsid w:val="002162CE"/>
    <w:rsid w:val="002165C4"/>
    <w:rsid w:val="0021695A"/>
    <w:rsid w:val="00216CF9"/>
    <w:rsid w:val="00216D09"/>
    <w:rsid w:val="00216FF8"/>
    <w:rsid w:val="0021776E"/>
    <w:rsid w:val="002178DE"/>
    <w:rsid w:val="00217BF2"/>
    <w:rsid w:val="00217D6A"/>
    <w:rsid w:val="00217DDB"/>
    <w:rsid w:val="00217F74"/>
    <w:rsid w:val="002206CF"/>
    <w:rsid w:val="00220917"/>
    <w:rsid w:val="00220FE1"/>
    <w:rsid w:val="0022116D"/>
    <w:rsid w:val="002217EA"/>
    <w:rsid w:val="00222957"/>
    <w:rsid w:val="0022525B"/>
    <w:rsid w:val="00225E0D"/>
    <w:rsid w:val="00225ECC"/>
    <w:rsid w:val="002261E9"/>
    <w:rsid w:val="0022621F"/>
    <w:rsid w:val="00226482"/>
    <w:rsid w:val="00227036"/>
    <w:rsid w:val="00230133"/>
    <w:rsid w:val="00230431"/>
    <w:rsid w:val="002308CE"/>
    <w:rsid w:val="002308DF"/>
    <w:rsid w:val="00230FEE"/>
    <w:rsid w:val="00231924"/>
    <w:rsid w:val="00231BDA"/>
    <w:rsid w:val="00232099"/>
    <w:rsid w:val="0023327A"/>
    <w:rsid w:val="00234066"/>
    <w:rsid w:val="00234266"/>
    <w:rsid w:val="00234E2C"/>
    <w:rsid w:val="0023528E"/>
    <w:rsid w:val="00235D75"/>
    <w:rsid w:val="002361E4"/>
    <w:rsid w:val="00236548"/>
    <w:rsid w:val="002369C2"/>
    <w:rsid w:val="00236C0C"/>
    <w:rsid w:val="00237118"/>
    <w:rsid w:val="00237B5A"/>
    <w:rsid w:val="00237CE0"/>
    <w:rsid w:val="00237E31"/>
    <w:rsid w:val="00240B54"/>
    <w:rsid w:val="00240F54"/>
    <w:rsid w:val="002412E5"/>
    <w:rsid w:val="002412FF"/>
    <w:rsid w:val="0024134B"/>
    <w:rsid w:val="002419CD"/>
    <w:rsid w:val="002423E6"/>
    <w:rsid w:val="00242CE7"/>
    <w:rsid w:val="00242D98"/>
    <w:rsid w:val="00243137"/>
    <w:rsid w:val="00243BDB"/>
    <w:rsid w:val="00243E53"/>
    <w:rsid w:val="00244412"/>
    <w:rsid w:val="002444D3"/>
    <w:rsid w:val="0024465D"/>
    <w:rsid w:val="00244888"/>
    <w:rsid w:val="002455F4"/>
    <w:rsid w:val="00245828"/>
    <w:rsid w:val="00246812"/>
    <w:rsid w:val="00247121"/>
    <w:rsid w:val="00247524"/>
    <w:rsid w:val="00247A84"/>
    <w:rsid w:val="00247AAA"/>
    <w:rsid w:val="00247B6C"/>
    <w:rsid w:val="00247DA7"/>
    <w:rsid w:val="00250023"/>
    <w:rsid w:val="00250F9F"/>
    <w:rsid w:val="00251326"/>
    <w:rsid w:val="00251628"/>
    <w:rsid w:val="002516AA"/>
    <w:rsid w:val="00251800"/>
    <w:rsid w:val="00252000"/>
    <w:rsid w:val="0025257C"/>
    <w:rsid w:val="002527A2"/>
    <w:rsid w:val="00252A13"/>
    <w:rsid w:val="00252BAA"/>
    <w:rsid w:val="00252E4B"/>
    <w:rsid w:val="00253364"/>
    <w:rsid w:val="00253503"/>
    <w:rsid w:val="0025390E"/>
    <w:rsid w:val="00253954"/>
    <w:rsid w:val="00253AD0"/>
    <w:rsid w:val="00253BAE"/>
    <w:rsid w:val="00253BCC"/>
    <w:rsid w:val="00253C43"/>
    <w:rsid w:val="00254636"/>
    <w:rsid w:val="00254807"/>
    <w:rsid w:val="00254926"/>
    <w:rsid w:val="00254C6D"/>
    <w:rsid w:val="00254D34"/>
    <w:rsid w:val="0025511F"/>
    <w:rsid w:val="0025532C"/>
    <w:rsid w:val="00255B49"/>
    <w:rsid w:val="00255F0F"/>
    <w:rsid w:val="002560FB"/>
    <w:rsid w:val="00256128"/>
    <w:rsid w:val="002564A4"/>
    <w:rsid w:val="00256830"/>
    <w:rsid w:val="00256964"/>
    <w:rsid w:val="00256BA2"/>
    <w:rsid w:val="00256C3A"/>
    <w:rsid w:val="00257382"/>
    <w:rsid w:val="00257388"/>
    <w:rsid w:val="00257524"/>
    <w:rsid w:val="00257C9C"/>
    <w:rsid w:val="00257CF2"/>
    <w:rsid w:val="00257E55"/>
    <w:rsid w:val="002603AA"/>
    <w:rsid w:val="0026047D"/>
    <w:rsid w:val="00260706"/>
    <w:rsid w:val="00260BE7"/>
    <w:rsid w:val="002611A8"/>
    <w:rsid w:val="00261966"/>
    <w:rsid w:val="00261C01"/>
    <w:rsid w:val="00261EB4"/>
    <w:rsid w:val="00261FFB"/>
    <w:rsid w:val="0026362B"/>
    <w:rsid w:val="0026451A"/>
    <w:rsid w:val="002645EE"/>
    <w:rsid w:val="002647F5"/>
    <w:rsid w:val="00264BC1"/>
    <w:rsid w:val="00264CD4"/>
    <w:rsid w:val="002653AC"/>
    <w:rsid w:val="002657F1"/>
    <w:rsid w:val="00266051"/>
    <w:rsid w:val="00266232"/>
    <w:rsid w:val="002662FB"/>
    <w:rsid w:val="00266396"/>
    <w:rsid w:val="002668D0"/>
    <w:rsid w:val="00266D68"/>
    <w:rsid w:val="00266D92"/>
    <w:rsid w:val="00266F95"/>
    <w:rsid w:val="002671C0"/>
    <w:rsid w:val="00270527"/>
    <w:rsid w:val="00271D3D"/>
    <w:rsid w:val="00271E1B"/>
    <w:rsid w:val="00272257"/>
    <w:rsid w:val="002724FA"/>
    <w:rsid w:val="002727FA"/>
    <w:rsid w:val="00272D2F"/>
    <w:rsid w:val="00272F5D"/>
    <w:rsid w:val="00273313"/>
    <w:rsid w:val="0027372D"/>
    <w:rsid w:val="00273765"/>
    <w:rsid w:val="0027382C"/>
    <w:rsid w:val="00273EE8"/>
    <w:rsid w:val="00274532"/>
    <w:rsid w:val="00274C8F"/>
    <w:rsid w:val="00274D5C"/>
    <w:rsid w:val="002750F1"/>
    <w:rsid w:val="00275E77"/>
    <w:rsid w:val="00275F7C"/>
    <w:rsid w:val="00276272"/>
    <w:rsid w:val="0027664F"/>
    <w:rsid w:val="00276E8B"/>
    <w:rsid w:val="002772A2"/>
    <w:rsid w:val="00277547"/>
    <w:rsid w:val="00277D23"/>
    <w:rsid w:val="00277DB3"/>
    <w:rsid w:val="00280542"/>
    <w:rsid w:val="0028086D"/>
    <w:rsid w:val="002808F1"/>
    <w:rsid w:val="002809E3"/>
    <w:rsid w:val="002811DE"/>
    <w:rsid w:val="00281282"/>
    <w:rsid w:val="002816EA"/>
    <w:rsid w:val="00281E85"/>
    <w:rsid w:val="00282A38"/>
    <w:rsid w:val="00282EC8"/>
    <w:rsid w:val="0028300B"/>
    <w:rsid w:val="00283415"/>
    <w:rsid w:val="002838D9"/>
    <w:rsid w:val="00283997"/>
    <w:rsid w:val="00283CFC"/>
    <w:rsid w:val="002841D8"/>
    <w:rsid w:val="00284ECA"/>
    <w:rsid w:val="0028590F"/>
    <w:rsid w:val="00286838"/>
    <w:rsid w:val="00286FAD"/>
    <w:rsid w:val="00287969"/>
    <w:rsid w:val="002906BD"/>
    <w:rsid w:val="00290832"/>
    <w:rsid w:val="0029138A"/>
    <w:rsid w:val="0029151C"/>
    <w:rsid w:val="00291AF6"/>
    <w:rsid w:val="0029274E"/>
    <w:rsid w:val="00292AE4"/>
    <w:rsid w:val="00292FD6"/>
    <w:rsid w:val="0029327A"/>
    <w:rsid w:val="0029371A"/>
    <w:rsid w:val="00293CCE"/>
    <w:rsid w:val="0029410B"/>
    <w:rsid w:val="00294622"/>
    <w:rsid w:val="002948EF"/>
    <w:rsid w:val="0029498C"/>
    <w:rsid w:val="00294CCD"/>
    <w:rsid w:val="00294FBB"/>
    <w:rsid w:val="002956A6"/>
    <w:rsid w:val="002957F5"/>
    <w:rsid w:val="002960A0"/>
    <w:rsid w:val="0029659B"/>
    <w:rsid w:val="002967C3"/>
    <w:rsid w:val="00296F33"/>
    <w:rsid w:val="002977B4"/>
    <w:rsid w:val="00297C3B"/>
    <w:rsid w:val="00297EC5"/>
    <w:rsid w:val="00297FCD"/>
    <w:rsid w:val="002A0774"/>
    <w:rsid w:val="002A12BD"/>
    <w:rsid w:val="002A17F4"/>
    <w:rsid w:val="002A1A61"/>
    <w:rsid w:val="002A1BC3"/>
    <w:rsid w:val="002A1D93"/>
    <w:rsid w:val="002A27E3"/>
    <w:rsid w:val="002A3243"/>
    <w:rsid w:val="002A4991"/>
    <w:rsid w:val="002A5529"/>
    <w:rsid w:val="002A59D0"/>
    <w:rsid w:val="002A7101"/>
    <w:rsid w:val="002A7546"/>
    <w:rsid w:val="002A78B8"/>
    <w:rsid w:val="002B096C"/>
    <w:rsid w:val="002B0975"/>
    <w:rsid w:val="002B0D69"/>
    <w:rsid w:val="002B109B"/>
    <w:rsid w:val="002B12F7"/>
    <w:rsid w:val="002B1307"/>
    <w:rsid w:val="002B1F0D"/>
    <w:rsid w:val="002B21B4"/>
    <w:rsid w:val="002B21D4"/>
    <w:rsid w:val="002B2BA3"/>
    <w:rsid w:val="002B36D4"/>
    <w:rsid w:val="002B381C"/>
    <w:rsid w:val="002B3E19"/>
    <w:rsid w:val="002B4106"/>
    <w:rsid w:val="002B4187"/>
    <w:rsid w:val="002B482C"/>
    <w:rsid w:val="002B4830"/>
    <w:rsid w:val="002B49CB"/>
    <w:rsid w:val="002B4F68"/>
    <w:rsid w:val="002B51D2"/>
    <w:rsid w:val="002B579A"/>
    <w:rsid w:val="002B6053"/>
    <w:rsid w:val="002B6142"/>
    <w:rsid w:val="002B6DE2"/>
    <w:rsid w:val="002B7019"/>
    <w:rsid w:val="002B7072"/>
    <w:rsid w:val="002B7644"/>
    <w:rsid w:val="002B7727"/>
    <w:rsid w:val="002B7AE6"/>
    <w:rsid w:val="002B7C78"/>
    <w:rsid w:val="002C02AE"/>
    <w:rsid w:val="002C069C"/>
    <w:rsid w:val="002C08BC"/>
    <w:rsid w:val="002C0DFF"/>
    <w:rsid w:val="002C10C5"/>
    <w:rsid w:val="002C1B96"/>
    <w:rsid w:val="002C2088"/>
    <w:rsid w:val="002C2E01"/>
    <w:rsid w:val="002C37C7"/>
    <w:rsid w:val="002C413F"/>
    <w:rsid w:val="002C45A2"/>
    <w:rsid w:val="002C6257"/>
    <w:rsid w:val="002C629B"/>
    <w:rsid w:val="002C6429"/>
    <w:rsid w:val="002C6980"/>
    <w:rsid w:val="002C6E4F"/>
    <w:rsid w:val="002C6FBF"/>
    <w:rsid w:val="002C7555"/>
    <w:rsid w:val="002C75DB"/>
    <w:rsid w:val="002C7842"/>
    <w:rsid w:val="002D040E"/>
    <w:rsid w:val="002D05D9"/>
    <w:rsid w:val="002D0E69"/>
    <w:rsid w:val="002D10E8"/>
    <w:rsid w:val="002D1367"/>
    <w:rsid w:val="002D13AD"/>
    <w:rsid w:val="002D15FB"/>
    <w:rsid w:val="002D1D6B"/>
    <w:rsid w:val="002D217B"/>
    <w:rsid w:val="002D2BC3"/>
    <w:rsid w:val="002D2DE9"/>
    <w:rsid w:val="002D3097"/>
    <w:rsid w:val="002D3891"/>
    <w:rsid w:val="002D39B3"/>
    <w:rsid w:val="002D3E91"/>
    <w:rsid w:val="002D4663"/>
    <w:rsid w:val="002D47D2"/>
    <w:rsid w:val="002D4E05"/>
    <w:rsid w:val="002D5215"/>
    <w:rsid w:val="002D5B15"/>
    <w:rsid w:val="002D6694"/>
    <w:rsid w:val="002D66F9"/>
    <w:rsid w:val="002D745A"/>
    <w:rsid w:val="002E0B34"/>
    <w:rsid w:val="002E1034"/>
    <w:rsid w:val="002E11FA"/>
    <w:rsid w:val="002E1B98"/>
    <w:rsid w:val="002E1C08"/>
    <w:rsid w:val="002E1DD7"/>
    <w:rsid w:val="002E24EA"/>
    <w:rsid w:val="002E2606"/>
    <w:rsid w:val="002E282B"/>
    <w:rsid w:val="002E2B22"/>
    <w:rsid w:val="002E31A8"/>
    <w:rsid w:val="002E405B"/>
    <w:rsid w:val="002E4A60"/>
    <w:rsid w:val="002E4F69"/>
    <w:rsid w:val="002E50C2"/>
    <w:rsid w:val="002E555D"/>
    <w:rsid w:val="002E5862"/>
    <w:rsid w:val="002E5E64"/>
    <w:rsid w:val="002E6F0E"/>
    <w:rsid w:val="002E71F4"/>
    <w:rsid w:val="002E7D59"/>
    <w:rsid w:val="002F0891"/>
    <w:rsid w:val="002F0978"/>
    <w:rsid w:val="002F099F"/>
    <w:rsid w:val="002F1720"/>
    <w:rsid w:val="002F199F"/>
    <w:rsid w:val="002F2521"/>
    <w:rsid w:val="002F27EF"/>
    <w:rsid w:val="002F2DAF"/>
    <w:rsid w:val="002F2FB5"/>
    <w:rsid w:val="002F38F2"/>
    <w:rsid w:val="002F3A6D"/>
    <w:rsid w:val="002F4141"/>
    <w:rsid w:val="002F51D0"/>
    <w:rsid w:val="002F62EA"/>
    <w:rsid w:val="002F6A0A"/>
    <w:rsid w:val="002F6DA6"/>
    <w:rsid w:val="002F7049"/>
    <w:rsid w:val="002F71D5"/>
    <w:rsid w:val="002F76DB"/>
    <w:rsid w:val="003000B4"/>
    <w:rsid w:val="0030066F"/>
    <w:rsid w:val="00300947"/>
    <w:rsid w:val="00300A0E"/>
    <w:rsid w:val="00300A21"/>
    <w:rsid w:val="00300FFB"/>
    <w:rsid w:val="00301577"/>
    <w:rsid w:val="003015FF"/>
    <w:rsid w:val="003017D2"/>
    <w:rsid w:val="00301967"/>
    <w:rsid w:val="003019C9"/>
    <w:rsid w:val="00301B56"/>
    <w:rsid w:val="003020EB"/>
    <w:rsid w:val="0030219B"/>
    <w:rsid w:val="0030252B"/>
    <w:rsid w:val="00302667"/>
    <w:rsid w:val="00302CC7"/>
    <w:rsid w:val="0030315F"/>
    <w:rsid w:val="003031A3"/>
    <w:rsid w:val="00304145"/>
    <w:rsid w:val="003045BD"/>
    <w:rsid w:val="00304772"/>
    <w:rsid w:val="003049F9"/>
    <w:rsid w:val="00304B2B"/>
    <w:rsid w:val="00304E94"/>
    <w:rsid w:val="00305295"/>
    <w:rsid w:val="00306091"/>
    <w:rsid w:val="00306933"/>
    <w:rsid w:val="00306AEB"/>
    <w:rsid w:val="00306C1A"/>
    <w:rsid w:val="00306DC0"/>
    <w:rsid w:val="00306E9D"/>
    <w:rsid w:val="00307230"/>
    <w:rsid w:val="00307316"/>
    <w:rsid w:val="003078BB"/>
    <w:rsid w:val="00307A1F"/>
    <w:rsid w:val="00310158"/>
    <w:rsid w:val="003101E0"/>
    <w:rsid w:val="00311190"/>
    <w:rsid w:val="0031160D"/>
    <w:rsid w:val="00311A99"/>
    <w:rsid w:val="00311CF5"/>
    <w:rsid w:val="003122F7"/>
    <w:rsid w:val="00312843"/>
    <w:rsid w:val="0031291E"/>
    <w:rsid w:val="00312F8B"/>
    <w:rsid w:val="0031429B"/>
    <w:rsid w:val="003142AB"/>
    <w:rsid w:val="003142F5"/>
    <w:rsid w:val="003144D4"/>
    <w:rsid w:val="003147C5"/>
    <w:rsid w:val="00314845"/>
    <w:rsid w:val="003156C9"/>
    <w:rsid w:val="00315777"/>
    <w:rsid w:val="0031579D"/>
    <w:rsid w:val="00316228"/>
    <w:rsid w:val="00316855"/>
    <w:rsid w:val="0031776A"/>
    <w:rsid w:val="00320895"/>
    <w:rsid w:val="00320935"/>
    <w:rsid w:val="00320D3E"/>
    <w:rsid w:val="00320F06"/>
    <w:rsid w:val="0032142A"/>
    <w:rsid w:val="0032151E"/>
    <w:rsid w:val="00321A95"/>
    <w:rsid w:val="00321B7B"/>
    <w:rsid w:val="00322782"/>
    <w:rsid w:val="0032284D"/>
    <w:rsid w:val="0032384C"/>
    <w:rsid w:val="0032425B"/>
    <w:rsid w:val="00324556"/>
    <w:rsid w:val="0032568A"/>
    <w:rsid w:val="003256F2"/>
    <w:rsid w:val="00325B28"/>
    <w:rsid w:val="00325D0D"/>
    <w:rsid w:val="00325DC1"/>
    <w:rsid w:val="00326741"/>
    <w:rsid w:val="00327677"/>
    <w:rsid w:val="00327BBD"/>
    <w:rsid w:val="00330115"/>
    <w:rsid w:val="0033020B"/>
    <w:rsid w:val="00330AA8"/>
    <w:rsid w:val="00330AC3"/>
    <w:rsid w:val="00330B85"/>
    <w:rsid w:val="003314EE"/>
    <w:rsid w:val="00331B41"/>
    <w:rsid w:val="00331E45"/>
    <w:rsid w:val="00331EEA"/>
    <w:rsid w:val="0033239D"/>
    <w:rsid w:val="0033252B"/>
    <w:rsid w:val="0033313A"/>
    <w:rsid w:val="00334A99"/>
    <w:rsid w:val="00334C8F"/>
    <w:rsid w:val="00334D70"/>
    <w:rsid w:val="00334D71"/>
    <w:rsid w:val="00335452"/>
    <w:rsid w:val="003355C3"/>
    <w:rsid w:val="00335658"/>
    <w:rsid w:val="003356C1"/>
    <w:rsid w:val="00335A96"/>
    <w:rsid w:val="00335BD3"/>
    <w:rsid w:val="00335CC9"/>
    <w:rsid w:val="00335E07"/>
    <w:rsid w:val="0033663D"/>
    <w:rsid w:val="0033668F"/>
    <w:rsid w:val="00336749"/>
    <w:rsid w:val="003367FD"/>
    <w:rsid w:val="00336849"/>
    <w:rsid w:val="00336D92"/>
    <w:rsid w:val="00336F56"/>
    <w:rsid w:val="00337132"/>
    <w:rsid w:val="0033726E"/>
    <w:rsid w:val="0033733C"/>
    <w:rsid w:val="00337350"/>
    <w:rsid w:val="0034053B"/>
    <w:rsid w:val="00340848"/>
    <w:rsid w:val="0034099F"/>
    <w:rsid w:val="00340B03"/>
    <w:rsid w:val="00340CAF"/>
    <w:rsid w:val="00340CC1"/>
    <w:rsid w:val="00341120"/>
    <w:rsid w:val="00341176"/>
    <w:rsid w:val="0034124C"/>
    <w:rsid w:val="00341796"/>
    <w:rsid w:val="003421CB"/>
    <w:rsid w:val="003423B5"/>
    <w:rsid w:val="0034299C"/>
    <w:rsid w:val="003436CE"/>
    <w:rsid w:val="00343A62"/>
    <w:rsid w:val="00343ED4"/>
    <w:rsid w:val="00344611"/>
    <w:rsid w:val="0034527D"/>
    <w:rsid w:val="003453F0"/>
    <w:rsid w:val="00345938"/>
    <w:rsid w:val="00345B00"/>
    <w:rsid w:val="003465EA"/>
    <w:rsid w:val="00346BF8"/>
    <w:rsid w:val="00347180"/>
    <w:rsid w:val="0034724B"/>
    <w:rsid w:val="00347985"/>
    <w:rsid w:val="00347E4B"/>
    <w:rsid w:val="00347EDD"/>
    <w:rsid w:val="00347FEE"/>
    <w:rsid w:val="0035017D"/>
    <w:rsid w:val="003501E6"/>
    <w:rsid w:val="0035068B"/>
    <w:rsid w:val="003506C6"/>
    <w:rsid w:val="00350D1A"/>
    <w:rsid w:val="00350E4B"/>
    <w:rsid w:val="00350E4D"/>
    <w:rsid w:val="00351988"/>
    <w:rsid w:val="00352040"/>
    <w:rsid w:val="00352060"/>
    <w:rsid w:val="003522AF"/>
    <w:rsid w:val="0035260B"/>
    <w:rsid w:val="0035297A"/>
    <w:rsid w:val="00352B76"/>
    <w:rsid w:val="00352FE3"/>
    <w:rsid w:val="0035326D"/>
    <w:rsid w:val="003534BC"/>
    <w:rsid w:val="00353702"/>
    <w:rsid w:val="00353DDA"/>
    <w:rsid w:val="00354B49"/>
    <w:rsid w:val="00354BFE"/>
    <w:rsid w:val="00354D13"/>
    <w:rsid w:val="00354DC2"/>
    <w:rsid w:val="003551B4"/>
    <w:rsid w:val="00355391"/>
    <w:rsid w:val="00355554"/>
    <w:rsid w:val="003555C0"/>
    <w:rsid w:val="00356885"/>
    <w:rsid w:val="00356A79"/>
    <w:rsid w:val="00356BE8"/>
    <w:rsid w:val="00356CAC"/>
    <w:rsid w:val="0035743C"/>
    <w:rsid w:val="003574AC"/>
    <w:rsid w:val="00357AD6"/>
    <w:rsid w:val="003606E3"/>
    <w:rsid w:val="00360747"/>
    <w:rsid w:val="00360AF4"/>
    <w:rsid w:val="003612DB"/>
    <w:rsid w:val="00361D1D"/>
    <w:rsid w:val="0036245E"/>
    <w:rsid w:val="0036286A"/>
    <w:rsid w:val="00362E08"/>
    <w:rsid w:val="0036366E"/>
    <w:rsid w:val="0036380A"/>
    <w:rsid w:val="003643D6"/>
    <w:rsid w:val="0036457C"/>
    <w:rsid w:val="00364A19"/>
    <w:rsid w:val="00364FA2"/>
    <w:rsid w:val="003655B3"/>
    <w:rsid w:val="00365D3F"/>
    <w:rsid w:val="00365D8A"/>
    <w:rsid w:val="003660A7"/>
    <w:rsid w:val="0036682B"/>
    <w:rsid w:val="00366E70"/>
    <w:rsid w:val="0036730C"/>
    <w:rsid w:val="0036743A"/>
    <w:rsid w:val="00367541"/>
    <w:rsid w:val="00367BA1"/>
    <w:rsid w:val="0037047E"/>
    <w:rsid w:val="00370C98"/>
    <w:rsid w:val="0037239B"/>
    <w:rsid w:val="0037263D"/>
    <w:rsid w:val="0037272B"/>
    <w:rsid w:val="00372835"/>
    <w:rsid w:val="00372ABE"/>
    <w:rsid w:val="00373376"/>
    <w:rsid w:val="00373482"/>
    <w:rsid w:val="0037367A"/>
    <w:rsid w:val="00373A0A"/>
    <w:rsid w:val="00374028"/>
    <w:rsid w:val="00374122"/>
    <w:rsid w:val="003747F9"/>
    <w:rsid w:val="003754BC"/>
    <w:rsid w:val="00375B8A"/>
    <w:rsid w:val="003765F1"/>
    <w:rsid w:val="00376D79"/>
    <w:rsid w:val="00377060"/>
    <w:rsid w:val="003774EB"/>
    <w:rsid w:val="00377517"/>
    <w:rsid w:val="00377679"/>
    <w:rsid w:val="00377C37"/>
    <w:rsid w:val="003809C3"/>
    <w:rsid w:val="003812C7"/>
    <w:rsid w:val="00381320"/>
    <w:rsid w:val="00381BB3"/>
    <w:rsid w:val="003823E5"/>
    <w:rsid w:val="003827D0"/>
    <w:rsid w:val="003828BA"/>
    <w:rsid w:val="0038372C"/>
    <w:rsid w:val="00384107"/>
    <w:rsid w:val="003841B4"/>
    <w:rsid w:val="003845CD"/>
    <w:rsid w:val="003847A1"/>
    <w:rsid w:val="0038486C"/>
    <w:rsid w:val="003858A5"/>
    <w:rsid w:val="00385D46"/>
    <w:rsid w:val="0038624B"/>
    <w:rsid w:val="003862DD"/>
    <w:rsid w:val="00386412"/>
    <w:rsid w:val="0038662B"/>
    <w:rsid w:val="00387050"/>
    <w:rsid w:val="003873B6"/>
    <w:rsid w:val="00387ACE"/>
    <w:rsid w:val="00387AFF"/>
    <w:rsid w:val="00387F73"/>
    <w:rsid w:val="00387F7A"/>
    <w:rsid w:val="003905B4"/>
    <w:rsid w:val="0039123B"/>
    <w:rsid w:val="0039132C"/>
    <w:rsid w:val="003924FD"/>
    <w:rsid w:val="003928C1"/>
    <w:rsid w:val="003928DC"/>
    <w:rsid w:val="00393031"/>
    <w:rsid w:val="00393565"/>
    <w:rsid w:val="003943E2"/>
    <w:rsid w:val="003944F6"/>
    <w:rsid w:val="00394568"/>
    <w:rsid w:val="00394590"/>
    <w:rsid w:val="003945FB"/>
    <w:rsid w:val="00394759"/>
    <w:rsid w:val="003949B9"/>
    <w:rsid w:val="00394AE5"/>
    <w:rsid w:val="00394E1F"/>
    <w:rsid w:val="00395298"/>
    <w:rsid w:val="00395472"/>
    <w:rsid w:val="00396322"/>
    <w:rsid w:val="00396380"/>
    <w:rsid w:val="003968A4"/>
    <w:rsid w:val="00396AA8"/>
    <w:rsid w:val="003970A2"/>
    <w:rsid w:val="00397273"/>
    <w:rsid w:val="0039732D"/>
    <w:rsid w:val="00397347"/>
    <w:rsid w:val="00397A98"/>
    <w:rsid w:val="003A0406"/>
    <w:rsid w:val="003A0541"/>
    <w:rsid w:val="003A0597"/>
    <w:rsid w:val="003A06C0"/>
    <w:rsid w:val="003A09B9"/>
    <w:rsid w:val="003A0D75"/>
    <w:rsid w:val="003A1FEF"/>
    <w:rsid w:val="003A2168"/>
    <w:rsid w:val="003A226A"/>
    <w:rsid w:val="003A2297"/>
    <w:rsid w:val="003A36DB"/>
    <w:rsid w:val="003A41C1"/>
    <w:rsid w:val="003A55CA"/>
    <w:rsid w:val="003A5847"/>
    <w:rsid w:val="003A5A40"/>
    <w:rsid w:val="003A5C1C"/>
    <w:rsid w:val="003A6CB5"/>
    <w:rsid w:val="003A7972"/>
    <w:rsid w:val="003B0057"/>
    <w:rsid w:val="003B04C8"/>
    <w:rsid w:val="003B060C"/>
    <w:rsid w:val="003B0A5B"/>
    <w:rsid w:val="003B0C76"/>
    <w:rsid w:val="003B0D2C"/>
    <w:rsid w:val="003B25CE"/>
    <w:rsid w:val="003B2B95"/>
    <w:rsid w:val="003B2B97"/>
    <w:rsid w:val="003B3568"/>
    <w:rsid w:val="003B3700"/>
    <w:rsid w:val="003B3923"/>
    <w:rsid w:val="003B3CF6"/>
    <w:rsid w:val="003B3EFF"/>
    <w:rsid w:val="003B42DB"/>
    <w:rsid w:val="003B4596"/>
    <w:rsid w:val="003B4BF8"/>
    <w:rsid w:val="003B52C4"/>
    <w:rsid w:val="003B58F6"/>
    <w:rsid w:val="003B5BBC"/>
    <w:rsid w:val="003B6043"/>
    <w:rsid w:val="003B60AD"/>
    <w:rsid w:val="003B67CE"/>
    <w:rsid w:val="003B6AAD"/>
    <w:rsid w:val="003B6C27"/>
    <w:rsid w:val="003B6F52"/>
    <w:rsid w:val="003B717D"/>
    <w:rsid w:val="003B7288"/>
    <w:rsid w:val="003B72DE"/>
    <w:rsid w:val="003B747D"/>
    <w:rsid w:val="003B7C13"/>
    <w:rsid w:val="003C01AB"/>
    <w:rsid w:val="003C056E"/>
    <w:rsid w:val="003C0C23"/>
    <w:rsid w:val="003C0C27"/>
    <w:rsid w:val="003C11C7"/>
    <w:rsid w:val="003C1AEA"/>
    <w:rsid w:val="003C1E4C"/>
    <w:rsid w:val="003C20E3"/>
    <w:rsid w:val="003C2B42"/>
    <w:rsid w:val="003C2B51"/>
    <w:rsid w:val="003C2BD0"/>
    <w:rsid w:val="003C3457"/>
    <w:rsid w:val="003C3E00"/>
    <w:rsid w:val="003C4885"/>
    <w:rsid w:val="003C4DB8"/>
    <w:rsid w:val="003C5087"/>
    <w:rsid w:val="003C5318"/>
    <w:rsid w:val="003C53CA"/>
    <w:rsid w:val="003C595A"/>
    <w:rsid w:val="003C61E0"/>
    <w:rsid w:val="003C6D97"/>
    <w:rsid w:val="003D01F0"/>
    <w:rsid w:val="003D03EF"/>
    <w:rsid w:val="003D0E35"/>
    <w:rsid w:val="003D0FDD"/>
    <w:rsid w:val="003D19EC"/>
    <w:rsid w:val="003D1EA7"/>
    <w:rsid w:val="003D1EE2"/>
    <w:rsid w:val="003D1FCA"/>
    <w:rsid w:val="003D207B"/>
    <w:rsid w:val="003D2258"/>
    <w:rsid w:val="003D231D"/>
    <w:rsid w:val="003D23F4"/>
    <w:rsid w:val="003D2720"/>
    <w:rsid w:val="003D2B59"/>
    <w:rsid w:val="003D2D01"/>
    <w:rsid w:val="003D4652"/>
    <w:rsid w:val="003D4B51"/>
    <w:rsid w:val="003D4C27"/>
    <w:rsid w:val="003D505D"/>
    <w:rsid w:val="003D5BFE"/>
    <w:rsid w:val="003D605C"/>
    <w:rsid w:val="003D68CE"/>
    <w:rsid w:val="003D6D89"/>
    <w:rsid w:val="003D6F85"/>
    <w:rsid w:val="003D74DD"/>
    <w:rsid w:val="003D7B41"/>
    <w:rsid w:val="003D7D9C"/>
    <w:rsid w:val="003E0872"/>
    <w:rsid w:val="003E08D5"/>
    <w:rsid w:val="003E0F0B"/>
    <w:rsid w:val="003E1085"/>
    <w:rsid w:val="003E11B7"/>
    <w:rsid w:val="003E12BE"/>
    <w:rsid w:val="003E1A09"/>
    <w:rsid w:val="003E2034"/>
    <w:rsid w:val="003E2159"/>
    <w:rsid w:val="003E299D"/>
    <w:rsid w:val="003E30A0"/>
    <w:rsid w:val="003E3214"/>
    <w:rsid w:val="003E3927"/>
    <w:rsid w:val="003E4DCC"/>
    <w:rsid w:val="003E509A"/>
    <w:rsid w:val="003E5150"/>
    <w:rsid w:val="003E51E8"/>
    <w:rsid w:val="003E61E0"/>
    <w:rsid w:val="003E631C"/>
    <w:rsid w:val="003E680B"/>
    <w:rsid w:val="003E68D9"/>
    <w:rsid w:val="003E68E5"/>
    <w:rsid w:val="003E6D66"/>
    <w:rsid w:val="003F027D"/>
    <w:rsid w:val="003F03CB"/>
    <w:rsid w:val="003F0BDC"/>
    <w:rsid w:val="003F1036"/>
    <w:rsid w:val="003F1752"/>
    <w:rsid w:val="003F1766"/>
    <w:rsid w:val="003F17C0"/>
    <w:rsid w:val="003F1C99"/>
    <w:rsid w:val="003F251E"/>
    <w:rsid w:val="003F3336"/>
    <w:rsid w:val="003F3F80"/>
    <w:rsid w:val="003F45C8"/>
    <w:rsid w:val="003F46F3"/>
    <w:rsid w:val="003F4AE9"/>
    <w:rsid w:val="003F596D"/>
    <w:rsid w:val="003F60D2"/>
    <w:rsid w:val="003F63F9"/>
    <w:rsid w:val="003F6464"/>
    <w:rsid w:val="003F650C"/>
    <w:rsid w:val="003F70C5"/>
    <w:rsid w:val="003F737F"/>
    <w:rsid w:val="003F74D9"/>
    <w:rsid w:val="003F7951"/>
    <w:rsid w:val="003F7BCF"/>
    <w:rsid w:val="003F7D3A"/>
    <w:rsid w:val="00400248"/>
    <w:rsid w:val="00400964"/>
    <w:rsid w:val="00400ADB"/>
    <w:rsid w:val="00401404"/>
    <w:rsid w:val="004019EB"/>
    <w:rsid w:val="00401BDE"/>
    <w:rsid w:val="00402089"/>
    <w:rsid w:val="004020C3"/>
    <w:rsid w:val="004028C5"/>
    <w:rsid w:val="0040297E"/>
    <w:rsid w:val="00402C16"/>
    <w:rsid w:val="00402DD2"/>
    <w:rsid w:val="00402F7C"/>
    <w:rsid w:val="00403822"/>
    <w:rsid w:val="00403D8A"/>
    <w:rsid w:val="00404505"/>
    <w:rsid w:val="004052F2"/>
    <w:rsid w:val="004053DD"/>
    <w:rsid w:val="00405568"/>
    <w:rsid w:val="00405EC1"/>
    <w:rsid w:val="0040620F"/>
    <w:rsid w:val="00406354"/>
    <w:rsid w:val="0040645E"/>
    <w:rsid w:val="0040646F"/>
    <w:rsid w:val="00406E14"/>
    <w:rsid w:val="0040742F"/>
    <w:rsid w:val="004074B1"/>
    <w:rsid w:val="00407947"/>
    <w:rsid w:val="00407D2D"/>
    <w:rsid w:val="004108EE"/>
    <w:rsid w:val="0041098C"/>
    <w:rsid w:val="00410D23"/>
    <w:rsid w:val="00411FC9"/>
    <w:rsid w:val="0041221E"/>
    <w:rsid w:val="0041279A"/>
    <w:rsid w:val="00412A6F"/>
    <w:rsid w:val="00412B7E"/>
    <w:rsid w:val="004141A0"/>
    <w:rsid w:val="004145EF"/>
    <w:rsid w:val="00414735"/>
    <w:rsid w:val="00414E95"/>
    <w:rsid w:val="00414EA6"/>
    <w:rsid w:val="00416FDA"/>
    <w:rsid w:val="00417819"/>
    <w:rsid w:val="00417D2C"/>
    <w:rsid w:val="004203C7"/>
    <w:rsid w:val="00420BAD"/>
    <w:rsid w:val="00420D35"/>
    <w:rsid w:val="004213B1"/>
    <w:rsid w:val="004217D3"/>
    <w:rsid w:val="0042193F"/>
    <w:rsid w:val="00421EDB"/>
    <w:rsid w:val="0042287A"/>
    <w:rsid w:val="00422885"/>
    <w:rsid w:val="0042295D"/>
    <w:rsid w:val="00422C73"/>
    <w:rsid w:val="004240AA"/>
    <w:rsid w:val="004241C2"/>
    <w:rsid w:val="0042443E"/>
    <w:rsid w:val="0042465F"/>
    <w:rsid w:val="004248C9"/>
    <w:rsid w:val="00424F9F"/>
    <w:rsid w:val="00425432"/>
    <w:rsid w:val="00425889"/>
    <w:rsid w:val="00425E5C"/>
    <w:rsid w:val="004261C5"/>
    <w:rsid w:val="00426700"/>
    <w:rsid w:val="00426A2C"/>
    <w:rsid w:val="00427673"/>
    <w:rsid w:val="004279E5"/>
    <w:rsid w:val="004279FF"/>
    <w:rsid w:val="00427A0B"/>
    <w:rsid w:val="00427A56"/>
    <w:rsid w:val="00427F0A"/>
    <w:rsid w:val="0043038B"/>
    <w:rsid w:val="00430682"/>
    <w:rsid w:val="00430FB0"/>
    <w:rsid w:val="00431005"/>
    <w:rsid w:val="0043151A"/>
    <w:rsid w:val="00431688"/>
    <w:rsid w:val="0043191D"/>
    <w:rsid w:val="00431D38"/>
    <w:rsid w:val="00431D78"/>
    <w:rsid w:val="00432621"/>
    <w:rsid w:val="00432D1F"/>
    <w:rsid w:val="00433087"/>
    <w:rsid w:val="004343AC"/>
    <w:rsid w:val="00434453"/>
    <w:rsid w:val="00434E59"/>
    <w:rsid w:val="00436758"/>
    <w:rsid w:val="00436B75"/>
    <w:rsid w:val="004370B2"/>
    <w:rsid w:val="004377C0"/>
    <w:rsid w:val="0043796F"/>
    <w:rsid w:val="0043799B"/>
    <w:rsid w:val="00437B85"/>
    <w:rsid w:val="00437E5C"/>
    <w:rsid w:val="00440128"/>
    <w:rsid w:val="00440633"/>
    <w:rsid w:val="00440944"/>
    <w:rsid w:val="00440F96"/>
    <w:rsid w:val="00441391"/>
    <w:rsid w:val="004416E1"/>
    <w:rsid w:val="004417DE"/>
    <w:rsid w:val="004421FB"/>
    <w:rsid w:val="00442708"/>
    <w:rsid w:val="0044271D"/>
    <w:rsid w:val="00442921"/>
    <w:rsid w:val="00443604"/>
    <w:rsid w:val="00443992"/>
    <w:rsid w:val="00443F2C"/>
    <w:rsid w:val="00444810"/>
    <w:rsid w:val="004448B7"/>
    <w:rsid w:val="00444943"/>
    <w:rsid w:val="00444EA5"/>
    <w:rsid w:val="004450BF"/>
    <w:rsid w:val="004451D5"/>
    <w:rsid w:val="004453CC"/>
    <w:rsid w:val="00445818"/>
    <w:rsid w:val="00445E76"/>
    <w:rsid w:val="00445ECD"/>
    <w:rsid w:val="004460DB"/>
    <w:rsid w:val="00447075"/>
    <w:rsid w:val="00447403"/>
    <w:rsid w:val="0044756D"/>
    <w:rsid w:val="004477B6"/>
    <w:rsid w:val="004477DF"/>
    <w:rsid w:val="004479F7"/>
    <w:rsid w:val="00447A90"/>
    <w:rsid w:val="00447CAC"/>
    <w:rsid w:val="00447F03"/>
    <w:rsid w:val="004501D7"/>
    <w:rsid w:val="004501F6"/>
    <w:rsid w:val="00450640"/>
    <w:rsid w:val="004506A0"/>
    <w:rsid w:val="00450720"/>
    <w:rsid w:val="0045097F"/>
    <w:rsid w:val="00450AE1"/>
    <w:rsid w:val="00451124"/>
    <w:rsid w:val="00451138"/>
    <w:rsid w:val="00451323"/>
    <w:rsid w:val="004518F6"/>
    <w:rsid w:val="00451920"/>
    <w:rsid w:val="00451BA5"/>
    <w:rsid w:val="00451CC4"/>
    <w:rsid w:val="00452093"/>
    <w:rsid w:val="00452336"/>
    <w:rsid w:val="004525B0"/>
    <w:rsid w:val="0045260D"/>
    <w:rsid w:val="00452B11"/>
    <w:rsid w:val="0045321B"/>
    <w:rsid w:val="00454FB1"/>
    <w:rsid w:val="00455772"/>
    <w:rsid w:val="00455906"/>
    <w:rsid w:val="00455B48"/>
    <w:rsid w:val="00456165"/>
    <w:rsid w:val="0045621D"/>
    <w:rsid w:val="00456C01"/>
    <w:rsid w:val="004579EE"/>
    <w:rsid w:val="00457BD1"/>
    <w:rsid w:val="00457C77"/>
    <w:rsid w:val="0046027F"/>
    <w:rsid w:val="0046042C"/>
    <w:rsid w:val="00460840"/>
    <w:rsid w:val="00460A83"/>
    <w:rsid w:val="00460D55"/>
    <w:rsid w:val="00460DE8"/>
    <w:rsid w:val="00460E8F"/>
    <w:rsid w:val="00461532"/>
    <w:rsid w:val="00461536"/>
    <w:rsid w:val="00462083"/>
    <w:rsid w:val="00462523"/>
    <w:rsid w:val="00462B21"/>
    <w:rsid w:val="0046395E"/>
    <w:rsid w:val="00464318"/>
    <w:rsid w:val="00464B1A"/>
    <w:rsid w:val="00464E16"/>
    <w:rsid w:val="00465041"/>
    <w:rsid w:val="004653BF"/>
    <w:rsid w:val="0046571A"/>
    <w:rsid w:val="00465A9C"/>
    <w:rsid w:val="00465F97"/>
    <w:rsid w:val="0046623C"/>
    <w:rsid w:val="004674A1"/>
    <w:rsid w:val="004700BF"/>
    <w:rsid w:val="00470361"/>
    <w:rsid w:val="0047044C"/>
    <w:rsid w:val="0047090C"/>
    <w:rsid w:val="00470FF5"/>
    <w:rsid w:val="00471255"/>
    <w:rsid w:val="00471296"/>
    <w:rsid w:val="00471373"/>
    <w:rsid w:val="004713C0"/>
    <w:rsid w:val="00471643"/>
    <w:rsid w:val="004718E1"/>
    <w:rsid w:val="00473191"/>
    <w:rsid w:val="00473344"/>
    <w:rsid w:val="00473479"/>
    <w:rsid w:val="00473EE6"/>
    <w:rsid w:val="004742A4"/>
    <w:rsid w:val="00474B3F"/>
    <w:rsid w:val="00474B8C"/>
    <w:rsid w:val="00474D47"/>
    <w:rsid w:val="00474EDD"/>
    <w:rsid w:val="004753DE"/>
    <w:rsid w:val="004756F7"/>
    <w:rsid w:val="0047596B"/>
    <w:rsid w:val="00475A7D"/>
    <w:rsid w:val="00475B2E"/>
    <w:rsid w:val="00475E64"/>
    <w:rsid w:val="00475F76"/>
    <w:rsid w:val="004769DE"/>
    <w:rsid w:val="00477285"/>
    <w:rsid w:val="00477442"/>
    <w:rsid w:val="0047752C"/>
    <w:rsid w:val="0047767D"/>
    <w:rsid w:val="0047770A"/>
    <w:rsid w:val="004779A6"/>
    <w:rsid w:val="00477C31"/>
    <w:rsid w:val="00477F7A"/>
    <w:rsid w:val="004806C6"/>
    <w:rsid w:val="00480903"/>
    <w:rsid w:val="0048100A"/>
    <w:rsid w:val="00481504"/>
    <w:rsid w:val="00481D8E"/>
    <w:rsid w:val="00481F36"/>
    <w:rsid w:val="004823F4"/>
    <w:rsid w:val="004824E2"/>
    <w:rsid w:val="00482B8D"/>
    <w:rsid w:val="00482F03"/>
    <w:rsid w:val="0048402D"/>
    <w:rsid w:val="00484F0C"/>
    <w:rsid w:val="00485C6B"/>
    <w:rsid w:val="0048672D"/>
    <w:rsid w:val="00486924"/>
    <w:rsid w:val="00486972"/>
    <w:rsid w:val="00486BA7"/>
    <w:rsid w:val="00486E24"/>
    <w:rsid w:val="0048781A"/>
    <w:rsid w:val="00487E51"/>
    <w:rsid w:val="00490222"/>
    <w:rsid w:val="00490407"/>
    <w:rsid w:val="00490653"/>
    <w:rsid w:val="00490CC1"/>
    <w:rsid w:val="004911B3"/>
    <w:rsid w:val="004914CC"/>
    <w:rsid w:val="00491C1B"/>
    <w:rsid w:val="00491E0A"/>
    <w:rsid w:val="00491E76"/>
    <w:rsid w:val="00492169"/>
    <w:rsid w:val="004928D9"/>
    <w:rsid w:val="00492D2F"/>
    <w:rsid w:val="00492D38"/>
    <w:rsid w:val="0049376D"/>
    <w:rsid w:val="00493C36"/>
    <w:rsid w:val="0049407B"/>
    <w:rsid w:val="004944F9"/>
    <w:rsid w:val="00495169"/>
    <w:rsid w:val="0049551C"/>
    <w:rsid w:val="0049706F"/>
    <w:rsid w:val="00497999"/>
    <w:rsid w:val="00497CB8"/>
    <w:rsid w:val="00497FE7"/>
    <w:rsid w:val="004A00E1"/>
    <w:rsid w:val="004A0305"/>
    <w:rsid w:val="004A080F"/>
    <w:rsid w:val="004A0A91"/>
    <w:rsid w:val="004A0DAD"/>
    <w:rsid w:val="004A1208"/>
    <w:rsid w:val="004A163E"/>
    <w:rsid w:val="004A1E4E"/>
    <w:rsid w:val="004A2065"/>
    <w:rsid w:val="004A2854"/>
    <w:rsid w:val="004A2F7F"/>
    <w:rsid w:val="004A3D37"/>
    <w:rsid w:val="004A4879"/>
    <w:rsid w:val="004A4AAA"/>
    <w:rsid w:val="004A4B3A"/>
    <w:rsid w:val="004A4E5B"/>
    <w:rsid w:val="004A50F5"/>
    <w:rsid w:val="004A539B"/>
    <w:rsid w:val="004A5A5C"/>
    <w:rsid w:val="004A5CCB"/>
    <w:rsid w:val="004A610A"/>
    <w:rsid w:val="004A7961"/>
    <w:rsid w:val="004B0D57"/>
    <w:rsid w:val="004B140B"/>
    <w:rsid w:val="004B296D"/>
    <w:rsid w:val="004B29DD"/>
    <w:rsid w:val="004B2C37"/>
    <w:rsid w:val="004B31DB"/>
    <w:rsid w:val="004B320C"/>
    <w:rsid w:val="004B3264"/>
    <w:rsid w:val="004B381A"/>
    <w:rsid w:val="004B3CFB"/>
    <w:rsid w:val="004B4CBC"/>
    <w:rsid w:val="004B5BED"/>
    <w:rsid w:val="004B5E4B"/>
    <w:rsid w:val="004B60FC"/>
    <w:rsid w:val="004B7657"/>
    <w:rsid w:val="004B76DB"/>
    <w:rsid w:val="004B778A"/>
    <w:rsid w:val="004C1504"/>
    <w:rsid w:val="004C1E6C"/>
    <w:rsid w:val="004C2F02"/>
    <w:rsid w:val="004C3390"/>
    <w:rsid w:val="004C3436"/>
    <w:rsid w:val="004C35CA"/>
    <w:rsid w:val="004C3B24"/>
    <w:rsid w:val="004C3C19"/>
    <w:rsid w:val="004C3DC4"/>
    <w:rsid w:val="004C46B3"/>
    <w:rsid w:val="004C49A7"/>
    <w:rsid w:val="004C4E23"/>
    <w:rsid w:val="004C5E2E"/>
    <w:rsid w:val="004C6A09"/>
    <w:rsid w:val="004C6D93"/>
    <w:rsid w:val="004C72E9"/>
    <w:rsid w:val="004C73E3"/>
    <w:rsid w:val="004C77BD"/>
    <w:rsid w:val="004D077D"/>
    <w:rsid w:val="004D0F87"/>
    <w:rsid w:val="004D1174"/>
    <w:rsid w:val="004D1482"/>
    <w:rsid w:val="004D1C08"/>
    <w:rsid w:val="004D2595"/>
    <w:rsid w:val="004D2D06"/>
    <w:rsid w:val="004D3FD3"/>
    <w:rsid w:val="004D456A"/>
    <w:rsid w:val="004D4A28"/>
    <w:rsid w:val="004D55E5"/>
    <w:rsid w:val="004D6208"/>
    <w:rsid w:val="004D6FA7"/>
    <w:rsid w:val="004D7203"/>
    <w:rsid w:val="004D7224"/>
    <w:rsid w:val="004D780F"/>
    <w:rsid w:val="004D79F6"/>
    <w:rsid w:val="004D7A6A"/>
    <w:rsid w:val="004E01AE"/>
    <w:rsid w:val="004E0589"/>
    <w:rsid w:val="004E06FA"/>
    <w:rsid w:val="004E0A37"/>
    <w:rsid w:val="004E0DEF"/>
    <w:rsid w:val="004E1018"/>
    <w:rsid w:val="004E15DA"/>
    <w:rsid w:val="004E1F56"/>
    <w:rsid w:val="004E229F"/>
    <w:rsid w:val="004E2849"/>
    <w:rsid w:val="004E29D8"/>
    <w:rsid w:val="004E2F0B"/>
    <w:rsid w:val="004E3FA4"/>
    <w:rsid w:val="004E40D0"/>
    <w:rsid w:val="004E4250"/>
    <w:rsid w:val="004E553A"/>
    <w:rsid w:val="004E5B82"/>
    <w:rsid w:val="004E6D9A"/>
    <w:rsid w:val="004E7393"/>
    <w:rsid w:val="004E77E5"/>
    <w:rsid w:val="004F05E1"/>
    <w:rsid w:val="004F138B"/>
    <w:rsid w:val="004F143D"/>
    <w:rsid w:val="004F1966"/>
    <w:rsid w:val="004F1ED7"/>
    <w:rsid w:val="004F1FF5"/>
    <w:rsid w:val="004F27C7"/>
    <w:rsid w:val="004F3552"/>
    <w:rsid w:val="004F3C63"/>
    <w:rsid w:val="004F4431"/>
    <w:rsid w:val="004F4691"/>
    <w:rsid w:val="004F48BB"/>
    <w:rsid w:val="004F4EA0"/>
    <w:rsid w:val="004F569E"/>
    <w:rsid w:val="004F56FE"/>
    <w:rsid w:val="004F5CA2"/>
    <w:rsid w:val="004F5CF2"/>
    <w:rsid w:val="004F5D1C"/>
    <w:rsid w:val="004F6318"/>
    <w:rsid w:val="004F631D"/>
    <w:rsid w:val="004F637D"/>
    <w:rsid w:val="004F68F4"/>
    <w:rsid w:val="004F72EA"/>
    <w:rsid w:val="004F7619"/>
    <w:rsid w:val="004F7D5B"/>
    <w:rsid w:val="005002B6"/>
    <w:rsid w:val="00500677"/>
    <w:rsid w:val="005008D3"/>
    <w:rsid w:val="005010D7"/>
    <w:rsid w:val="0050209F"/>
    <w:rsid w:val="00502360"/>
    <w:rsid w:val="00502611"/>
    <w:rsid w:val="00502B84"/>
    <w:rsid w:val="00504845"/>
    <w:rsid w:val="005048E2"/>
    <w:rsid w:val="00505340"/>
    <w:rsid w:val="0050541B"/>
    <w:rsid w:val="00505992"/>
    <w:rsid w:val="00505B2C"/>
    <w:rsid w:val="005060DE"/>
    <w:rsid w:val="00506390"/>
    <w:rsid w:val="00506417"/>
    <w:rsid w:val="0050661E"/>
    <w:rsid w:val="005066AD"/>
    <w:rsid w:val="00506DEC"/>
    <w:rsid w:val="00507173"/>
    <w:rsid w:val="00507300"/>
    <w:rsid w:val="00507E07"/>
    <w:rsid w:val="0051001F"/>
    <w:rsid w:val="005100F7"/>
    <w:rsid w:val="005103F5"/>
    <w:rsid w:val="00510424"/>
    <w:rsid w:val="00510B6A"/>
    <w:rsid w:val="00510E61"/>
    <w:rsid w:val="00511208"/>
    <w:rsid w:val="005113B4"/>
    <w:rsid w:val="0051150E"/>
    <w:rsid w:val="005116F5"/>
    <w:rsid w:val="00511C7C"/>
    <w:rsid w:val="0051233A"/>
    <w:rsid w:val="00512412"/>
    <w:rsid w:val="005126B9"/>
    <w:rsid w:val="00512AF1"/>
    <w:rsid w:val="00512DB3"/>
    <w:rsid w:val="00515069"/>
    <w:rsid w:val="005154E6"/>
    <w:rsid w:val="0051577E"/>
    <w:rsid w:val="00515C10"/>
    <w:rsid w:val="00515C33"/>
    <w:rsid w:val="005162B4"/>
    <w:rsid w:val="005164E6"/>
    <w:rsid w:val="005175B4"/>
    <w:rsid w:val="00517BC6"/>
    <w:rsid w:val="00520404"/>
    <w:rsid w:val="00520492"/>
    <w:rsid w:val="0052087A"/>
    <w:rsid w:val="00521348"/>
    <w:rsid w:val="00521575"/>
    <w:rsid w:val="0052165E"/>
    <w:rsid w:val="00521737"/>
    <w:rsid w:val="00522382"/>
    <w:rsid w:val="0052264B"/>
    <w:rsid w:val="005226DE"/>
    <w:rsid w:val="0052344A"/>
    <w:rsid w:val="00523A76"/>
    <w:rsid w:val="00524493"/>
    <w:rsid w:val="005249EB"/>
    <w:rsid w:val="00524FC9"/>
    <w:rsid w:val="00524FD9"/>
    <w:rsid w:val="005251E6"/>
    <w:rsid w:val="0052616A"/>
    <w:rsid w:val="0052622E"/>
    <w:rsid w:val="00526593"/>
    <w:rsid w:val="005267A7"/>
    <w:rsid w:val="005267BD"/>
    <w:rsid w:val="00526DC9"/>
    <w:rsid w:val="00526E4B"/>
    <w:rsid w:val="00527023"/>
    <w:rsid w:val="0052745D"/>
    <w:rsid w:val="005274D5"/>
    <w:rsid w:val="00527AA0"/>
    <w:rsid w:val="00527BEF"/>
    <w:rsid w:val="00527D59"/>
    <w:rsid w:val="00527E6F"/>
    <w:rsid w:val="00527F36"/>
    <w:rsid w:val="00530C3A"/>
    <w:rsid w:val="0053122A"/>
    <w:rsid w:val="0053160E"/>
    <w:rsid w:val="0053172E"/>
    <w:rsid w:val="00531B6B"/>
    <w:rsid w:val="00531C1A"/>
    <w:rsid w:val="00531D7E"/>
    <w:rsid w:val="00532433"/>
    <w:rsid w:val="005328E0"/>
    <w:rsid w:val="00532DD5"/>
    <w:rsid w:val="005330B9"/>
    <w:rsid w:val="00533847"/>
    <w:rsid w:val="005345AA"/>
    <w:rsid w:val="00536533"/>
    <w:rsid w:val="00536BB2"/>
    <w:rsid w:val="00537725"/>
    <w:rsid w:val="00537E1F"/>
    <w:rsid w:val="00540FFC"/>
    <w:rsid w:val="005410E9"/>
    <w:rsid w:val="0054178F"/>
    <w:rsid w:val="005425F8"/>
    <w:rsid w:val="0054320D"/>
    <w:rsid w:val="0054349A"/>
    <w:rsid w:val="0054507C"/>
    <w:rsid w:val="005454DC"/>
    <w:rsid w:val="00545543"/>
    <w:rsid w:val="005455E5"/>
    <w:rsid w:val="0054560D"/>
    <w:rsid w:val="00545704"/>
    <w:rsid w:val="0054581F"/>
    <w:rsid w:val="00545845"/>
    <w:rsid w:val="005460BF"/>
    <w:rsid w:val="0054616D"/>
    <w:rsid w:val="00546173"/>
    <w:rsid w:val="0054778E"/>
    <w:rsid w:val="005479AE"/>
    <w:rsid w:val="00547C59"/>
    <w:rsid w:val="00547E6A"/>
    <w:rsid w:val="00547F87"/>
    <w:rsid w:val="005509AA"/>
    <w:rsid w:val="00550D39"/>
    <w:rsid w:val="00550EFB"/>
    <w:rsid w:val="005512F6"/>
    <w:rsid w:val="005529CF"/>
    <w:rsid w:val="00552ADF"/>
    <w:rsid w:val="0055316D"/>
    <w:rsid w:val="00553898"/>
    <w:rsid w:val="005538DF"/>
    <w:rsid w:val="00554068"/>
    <w:rsid w:val="005542D7"/>
    <w:rsid w:val="00554385"/>
    <w:rsid w:val="005551FB"/>
    <w:rsid w:val="00555700"/>
    <w:rsid w:val="00556AC1"/>
    <w:rsid w:val="00557B50"/>
    <w:rsid w:val="00557B60"/>
    <w:rsid w:val="00560C0F"/>
    <w:rsid w:val="00560E66"/>
    <w:rsid w:val="0056153F"/>
    <w:rsid w:val="00561961"/>
    <w:rsid w:val="00561E69"/>
    <w:rsid w:val="00563031"/>
    <w:rsid w:val="005637AB"/>
    <w:rsid w:val="0056419B"/>
    <w:rsid w:val="00564995"/>
    <w:rsid w:val="00564AF9"/>
    <w:rsid w:val="00565B23"/>
    <w:rsid w:val="00565DFF"/>
    <w:rsid w:val="00565F22"/>
    <w:rsid w:val="005660E5"/>
    <w:rsid w:val="00566491"/>
    <w:rsid w:val="00566670"/>
    <w:rsid w:val="00566719"/>
    <w:rsid w:val="00567349"/>
    <w:rsid w:val="005674B5"/>
    <w:rsid w:val="005676E8"/>
    <w:rsid w:val="00570155"/>
    <w:rsid w:val="00570439"/>
    <w:rsid w:val="0057044E"/>
    <w:rsid w:val="0057078F"/>
    <w:rsid w:val="0057079E"/>
    <w:rsid w:val="00570F4B"/>
    <w:rsid w:val="005711B1"/>
    <w:rsid w:val="005718B7"/>
    <w:rsid w:val="00571F1E"/>
    <w:rsid w:val="00572288"/>
    <w:rsid w:val="005726B4"/>
    <w:rsid w:val="00572BA5"/>
    <w:rsid w:val="00573AE2"/>
    <w:rsid w:val="0057403E"/>
    <w:rsid w:val="00574732"/>
    <w:rsid w:val="00574B02"/>
    <w:rsid w:val="00574F3D"/>
    <w:rsid w:val="00575412"/>
    <w:rsid w:val="00575AC9"/>
    <w:rsid w:val="005765C5"/>
    <w:rsid w:val="00576D4D"/>
    <w:rsid w:val="00576EE9"/>
    <w:rsid w:val="0057777B"/>
    <w:rsid w:val="00577791"/>
    <w:rsid w:val="005779B5"/>
    <w:rsid w:val="0058075D"/>
    <w:rsid w:val="005808F6"/>
    <w:rsid w:val="00581F35"/>
    <w:rsid w:val="005825CF"/>
    <w:rsid w:val="00582D51"/>
    <w:rsid w:val="00583024"/>
    <w:rsid w:val="00583CCF"/>
    <w:rsid w:val="00584D40"/>
    <w:rsid w:val="0058535D"/>
    <w:rsid w:val="0058647A"/>
    <w:rsid w:val="00587D09"/>
    <w:rsid w:val="00587EBD"/>
    <w:rsid w:val="00590AB9"/>
    <w:rsid w:val="00590B55"/>
    <w:rsid w:val="00590D4B"/>
    <w:rsid w:val="005917F8"/>
    <w:rsid w:val="00591A89"/>
    <w:rsid w:val="00591E94"/>
    <w:rsid w:val="00592180"/>
    <w:rsid w:val="005923A8"/>
    <w:rsid w:val="0059265C"/>
    <w:rsid w:val="00592E07"/>
    <w:rsid w:val="005933CD"/>
    <w:rsid w:val="005934E3"/>
    <w:rsid w:val="00593617"/>
    <w:rsid w:val="00593E05"/>
    <w:rsid w:val="00594EA6"/>
    <w:rsid w:val="0059587C"/>
    <w:rsid w:val="0059656A"/>
    <w:rsid w:val="00596C58"/>
    <w:rsid w:val="00597231"/>
    <w:rsid w:val="00597C00"/>
    <w:rsid w:val="00597EC7"/>
    <w:rsid w:val="005A022B"/>
    <w:rsid w:val="005A02C8"/>
    <w:rsid w:val="005A0632"/>
    <w:rsid w:val="005A1260"/>
    <w:rsid w:val="005A128A"/>
    <w:rsid w:val="005A197A"/>
    <w:rsid w:val="005A1C9A"/>
    <w:rsid w:val="005A22BA"/>
    <w:rsid w:val="005A2E07"/>
    <w:rsid w:val="005A2EB7"/>
    <w:rsid w:val="005A3129"/>
    <w:rsid w:val="005A3DB0"/>
    <w:rsid w:val="005A4088"/>
    <w:rsid w:val="005A41B9"/>
    <w:rsid w:val="005A4622"/>
    <w:rsid w:val="005A466B"/>
    <w:rsid w:val="005A491A"/>
    <w:rsid w:val="005A49B2"/>
    <w:rsid w:val="005A4CDF"/>
    <w:rsid w:val="005A54B0"/>
    <w:rsid w:val="005A5F49"/>
    <w:rsid w:val="005A6517"/>
    <w:rsid w:val="005A6553"/>
    <w:rsid w:val="005A6745"/>
    <w:rsid w:val="005A6CFE"/>
    <w:rsid w:val="005A77E1"/>
    <w:rsid w:val="005A79D5"/>
    <w:rsid w:val="005B00EE"/>
    <w:rsid w:val="005B19A2"/>
    <w:rsid w:val="005B1B7E"/>
    <w:rsid w:val="005B1CB2"/>
    <w:rsid w:val="005B23F4"/>
    <w:rsid w:val="005B24E0"/>
    <w:rsid w:val="005B2626"/>
    <w:rsid w:val="005B2A7F"/>
    <w:rsid w:val="005B2B16"/>
    <w:rsid w:val="005B3318"/>
    <w:rsid w:val="005B355E"/>
    <w:rsid w:val="005B3BB0"/>
    <w:rsid w:val="005B423D"/>
    <w:rsid w:val="005B433E"/>
    <w:rsid w:val="005B446C"/>
    <w:rsid w:val="005B47AB"/>
    <w:rsid w:val="005B4D32"/>
    <w:rsid w:val="005B4EB9"/>
    <w:rsid w:val="005B5213"/>
    <w:rsid w:val="005B5728"/>
    <w:rsid w:val="005B5800"/>
    <w:rsid w:val="005B5CD7"/>
    <w:rsid w:val="005B663F"/>
    <w:rsid w:val="005B7BA5"/>
    <w:rsid w:val="005B7FB4"/>
    <w:rsid w:val="005C00D3"/>
    <w:rsid w:val="005C0413"/>
    <w:rsid w:val="005C0633"/>
    <w:rsid w:val="005C063E"/>
    <w:rsid w:val="005C0C18"/>
    <w:rsid w:val="005C1158"/>
    <w:rsid w:val="005C13D3"/>
    <w:rsid w:val="005C169E"/>
    <w:rsid w:val="005C2237"/>
    <w:rsid w:val="005C2670"/>
    <w:rsid w:val="005C2ABE"/>
    <w:rsid w:val="005C319B"/>
    <w:rsid w:val="005C3566"/>
    <w:rsid w:val="005C3B90"/>
    <w:rsid w:val="005C3C15"/>
    <w:rsid w:val="005C40E7"/>
    <w:rsid w:val="005C4258"/>
    <w:rsid w:val="005C43CF"/>
    <w:rsid w:val="005C4593"/>
    <w:rsid w:val="005C4792"/>
    <w:rsid w:val="005C4C3C"/>
    <w:rsid w:val="005C5178"/>
    <w:rsid w:val="005C5DC4"/>
    <w:rsid w:val="005C601C"/>
    <w:rsid w:val="005C60BC"/>
    <w:rsid w:val="005C63AC"/>
    <w:rsid w:val="005C64CA"/>
    <w:rsid w:val="005C6B97"/>
    <w:rsid w:val="005C6BC6"/>
    <w:rsid w:val="005C7834"/>
    <w:rsid w:val="005C7847"/>
    <w:rsid w:val="005D00A5"/>
    <w:rsid w:val="005D0715"/>
    <w:rsid w:val="005D1F69"/>
    <w:rsid w:val="005D2066"/>
    <w:rsid w:val="005D2930"/>
    <w:rsid w:val="005D2C97"/>
    <w:rsid w:val="005D30C1"/>
    <w:rsid w:val="005D3649"/>
    <w:rsid w:val="005D3D54"/>
    <w:rsid w:val="005D457F"/>
    <w:rsid w:val="005D4811"/>
    <w:rsid w:val="005D4FE3"/>
    <w:rsid w:val="005D51F9"/>
    <w:rsid w:val="005D5371"/>
    <w:rsid w:val="005D5510"/>
    <w:rsid w:val="005D589E"/>
    <w:rsid w:val="005D5A0C"/>
    <w:rsid w:val="005D618B"/>
    <w:rsid w:val="005D662B"/>
    <w:rsid w:val="005D66C1"/>
    <w:rsid w:val="005D678D"/>
    <w:rsid w:val="005D68A9"/>
    <w:rsid w:val="005D6EEB"/>
    <w:rsid w:val="005D7014"/>
    <w:rsid w:val="005E090C"/>
    <w:rsid w:val="005E0C22"/>
    <w:rsid w:val="005E0ED2"/>
    <w:rsid w:val="005E1019"/>
    <w:rsid w:val="005E117B"/>
    <w:rsid w:val="005E158B"/>
    <w:rsid w:val="005E1FCE"/>
    <w:rsid w:val="005E2CE8"/>
    <w:rsid w:val="005E30D1"/>
    <w:rsid w:val="005E3136"/>
    <w:rsid w:val="005E3426"/>
    <w:rsid w:val="005E3475"/>
    <w:rsid w:val="005E3FCF"/>
    <w:rsid w:val="005E4BE9"/>
    <w:rsid w:val="005E4CF0"/>
    <w:rsid w:val="005E4EAB"/>
    <w:rsid w:val="005E520E"/>
    <w:rsid w:val="005E5334"/>
    <w:rsid w:val="005E5BE3"/>
    <w:rsid w:val="005E5E16"/>
    <w:rsid w:val="005E6079"/>
    <w:rsid w:val="005E6232"/>
    <w:rsid w:val="005E62A9"/>
    <w:rsid w:val="005E6473"/>
    <w:rsid w:val="005E68BF"/>
    <w:rsid w:val="005E7164"/>
    <w:rsid w:val="005E72FB"/>
    <w:rsid w:val="005F007A"/>
    <w:rsid w:val="005F1085"/>
    <w:rsid w:val="005F109C"/>
    <w:rsid w:val="005F152D"/>
    <w:rsid w:val="005F1632"/>
    <w:rsid w:val="005F1673"/>
    <w:rsid w:val="005F1840"/>
    <w:rsid w:val="005F2361"/>
    <w:rsid w:val="005F31F7"/>
    <w:rsid w:val="005F39BB"/>
    <w:rsid w:val="005F415B"/>
    <w:rsid w:val="005F443F"/>
    <w:rsid w:val="005F4B2A"/>
    <w:rsid w:val="005F4D27"/>
    <w:rsid w:val="005F4EF4"/>
    <w:rsid w:val="005F5517"/>
    <w:rsid w:val="005F5665"/>
    <w:rsid w:val="005F57D1"/>
    <w:rsid w:val="005F5ABC"/>
    <w:rsid w:val="005F608F"/>
    <w:rsid w:val="005F6B24"/>
    <w:rsid w:val="005F702F"/>
    <w:rsid w:val="005F730E"/>
    <w:rsid w:val="005F7F32"/>
    <w:rsid w:val="006000AD"/>
    <w:rsid w:val="00600142"/>
    <w:rsid w:val="006001BF"/>
    <w:rsid w:val="00600519"/>
    <w:rsid w:val="006008BC"/>
    <w:rsid w:val="00600D96"/>
    <w:rsid w:val="0060147E"/>
    <w:rsid w:val="006014AC"/>
    <w:rsid w:val="006017A2"/>
    <w:rsid w:val="00601C21"/>
    <w:rsid w:val="00602C2D"/>
    <w:rsid w:val="00603090"/>
    <w:rsid w:val="00603700"/>
    <w:rsid w:val="00603C04"/>
    <w:rsid w:val="00604813"/>
    <w:rsid w:val="00604D08"/>
    <w:rsid w:val="00605B85"/>
    <w:rsid w:val="006074B0"/>
    <w:rsid w:val="00607957"/>
    <w:rsid w:val="00607AE9"/>
    <w:rsid w:val="00607DA5"/>
    <w:rsid w:val="00607E89"/>
    <w:rsid w:val="0061011D"/>
    <w:rsid w:val="006102C6"/>
    <w:rsid w:val="00610694"/>
    <w:rsid w:val="006106F3"/>
    <w:rsid w:val="00610A34"/>
    <w:rsid w:val="0061196E"/>
    <w:rsid w:val="00611FA1"/>
    <w:rsid w:val="00612577"/>
    <w:rsid w:val="006129E2"/>
    <w:rsid w:val="00612CC3"/>
    <w:rsid w:val="00613896"/>
    <w:rsid w:val="006143A0"/>
    <w:rsid w:val="00614753"/>
    <w:rsid w:val="00615208"/>
    <w:rsid w:val="006155A9"/>
    <w:rsid w:val="00615A9B"/>
    <w:rsid w:val="00615EFE"/>
    <w:rsid w:val="00616314"/>
    <w:rsid w:val="00616AE2"/>
    <w:rsid w:val="00616D2E"/>
    <w:rsid w:val="006171CC"/>
    <w:rsid w:val="006178F1"/>
    <w:rsid w:val="0062036F"/>
    <w:rsid w:val="006213EB"/>
    <w:rsid w:val="00621407"/>
    <w:rsid w:val="00621E77"/>
    <w:rsid w:val="00622474"/>
    <w:rsid w:val="0062292D"/>
    <w:rsid w:val="00622AEA"/>
    <w:rsid w:val="00622E23"/>
    <w:rsid w:val="00623496"/>
    <w:rsid w:val="00623AED"/>
    <w:rsid w:val="00623C33"/>
    <w:rsid w:val="00623E9C"/>
    <w:rsid w:val="00624DBE"/>
    <w:rsid w:val="006267EF"/>
    <w:rsid w:val="0062735E"/>
    <w:rsid w:val="00627A63"/>
    <w:rsid w:val="00627CCB"/>
    <w:rsid w:val="00627D90"/>
    <w:rsid w:val="00627E00"/>
    <w:rsid w:val="00627E0A"/>
    <w:rsid w:val="00627FD4"/>
    <w:rsid w:val="0063025B"/>
    <w:rsid w:val="0063025C"/>
    <w:rsid w:val="00631367"/>
    <w:rsid w:val="00631BE2"/>
    <w:rsid w:val="00631D3A"/>
    <w:rsid w:val="00631F31"/>
    <w:rsid w:val="006320EB"/>
    <w:rsid w:val="0063213B"/>
    <w:rsid w:val="0063276C"/>
    <w:rsid w:val="0063332D"/>
    <w:rsid w:val="00633354"/>
    <w:rsid w:val="0063340D"/>
    <w:rsid w:val="00633F1F"/>
    <w:rsid w:val="00634096"/>
    <w:rsid w:val="00634968"/>
    <w:rsid w:val="006349DD"/>
    <w:rsid w:val="00634A6F"/>
    <w:rsid w:val="0063506C"/>
    <w:rsid w:val="006357F1"/>
    <w:rsid w:val="00635C2F"/>
    <w:rsid w:val="00635CB5"/>
    <w:rsid w:val="006362EC"/>
    <w:rsid w:val="00636A14"/>
    <w:rsid w:val="00636D4B"/>
    <w:rsid w:val="00637432"/>
    <w:rsid w:val="006374B2"/>
    <w:rsid w:val="006376B4"/>
    <w:rsid w:val="0064060B"/>
    <w:rsid w:val="006409C8"/>
    <w:rsid w:val="00640C81"/>
    <w:rsid w:val="00640FD0"/>
    <w:rsid w:val="00641297"/>
    <w:rsid w:val="006412D0"/>
    <w:rsid w:val="0064132A"/>
    <w:rsid w:val="0064259A"/>
    <w:rsid w:val="0064292F"/>
    <w:rsid w:val="00642CE3"/>
    <w:rsid w:val="00642FA8"/>
    <w:rsid w:val="00643193"/>
    <w:rsid w:val="0064363C"/>
    <w:rsid w:val="006439DD"/>
    <w:rsid w:val="00643BD0"/>
    <w:rsid w:val="00643BDD"/>
    <w:rsid w:val="00643D97"/>
    <w:rsid w:val="00644099"/>
    <w:rsid w:val="006444DB"/>
    <w:rsid w:val="00644770"/>
    <w:rsid w:val="00644940"/>
    <w:rsid w:val="00645696"/>
    <w:rsid w:val="006459CE"/>
    <w:rsid w:val="00645E62"/>
    <w:rsid w:val="00646144"/>
    <w:rsid w:val="00646E12"/>
    <w:rsid w:val="006472C5"/>
    <w:rsid w:val="00647A33"/>
    <w:rsid w:val="00647D8F"/>
    <w:rsid w:val="0065036B"/>
    <w:rsid w:val="00650426"/>
    <w:rsid w:val="00650B71"/>
    <w:rsid w:val="0065177C"/>
    <w:rsid w:val="00651E71"/>
    <w:rsid w:val="006528BE"/>
    <w:rsid w:val="00652C81"/>
    <w:rsid w:val="00653F58"/>
    <w:rsid w:val="006544DF"/>
    <w:rsid w:val="00654ACD"/>
    <w:rsid w:val="00654D1E"/>
    <w:rsid w:val="0065533C"/>
    <w:rsid w:val="0065548B"/>
    <w:rsid w:val="006564D2"/>
    <w:rsid w:val="006577B3"/>
    <w:rsid w:val="00657B96"/>
    <w:rsid w:val="00660564"/>
    <w:rsid w:val="006608BF"/>
    <w:rsid w:val="00660950"/>
    <w:rsid w:val="00660D79"/>
    <w:rsid w:val="00660ECD"/>
    <w:rsid w:val="006617FA"/>
    <w:rsid w:val="0066198A"/>
    <w:rsid w:val="00661D6B"/>
    <w:rsid w:val="0066210D"/>
    <w:rsid w:val="006621E9"/>
    <w:rsid w:val="0066236C"/>
    <w:rsid w:val="006623D5"/>
    <w:rsid w:val="0066258C"/>
    <w:rsid w:val="00662FD1"/>
    <w:rsid w:val="006632B4"/>
    <w:rsid w:val="00663C19"/>
    <w:rsid w:val="00663D47"/>
    <w:rsid w:val="0066448C"/>
    <w:rsid w:val="0066450A"/>
    <w:rsid w:val="00664A67"/>
    <w:rsid w:val="00664F67"/>
    <w:rsid w:val="00664F79"/>
    <w:rsid w:val="00665353"/>
    <w:rsid w:val="0066537E"/>
    <w:rsid w:val="00665599"/>
    <w:rsid w:val="00665B54"/>
    <w:rsid w:val="00665C4F"/>
    <w:rsid w:val="006662BF"/>
    <w:rsid w:val="00666A01"/>
    <w:rsid w:val="00666FDB"/>
    <w:rsid w:val="006674E3"/>
    <w:rsid w:val="00670100"/>
    <w:rsid w:val="0067065E"/>
    <w:rsid w:val="00670B4D"/>
    <w:rsid w:val="00670F56"/>
    <w:rsid w:val="00671240"/>
    <w:rsid w:val="00671297"/>
    <w:rsid w:val="00671BF1"/>
    <w:rsid w:val="00672686"/>
    <w:rsid w:val="00673D9D"/>
    <w:rsid w:val="00674791"/>
    <w:rsid w:val="00674A30"/>
    <w:rsid w:val="00674E8D"/>
    <w:rsid w:val="00674F67"/>
    <w:rsid w:val="00674FEF"/>
    <w:rsid w:val="0067537C"/>
    <w:rsid w:val="00675853"/>
    <w:rsid w:val="00675CF9"/>
    <w:rsid w:val="00677527"/>
    <w:rsid w:val="00677C30"/>
    <w:rsid w:val="00677F2F"/>
    <w:rsid w:val="006806B7"/>
    <w:rsid w:val="00681559"/>
    <w:rsid w:val="00682054"/>
    <w:rsid w:val="00682160"/>
    <w:rsid w:val="006822AA"/>
    <w:rsid w:val="006837DC"/>
    <w:rsid w:val="00684CA5"/>
    <w:rsid w:val="006850FC"/>
    <w:rsid w:val="00685101"/>
    <w:rsid w:val="00685D73"/>
    <w:rsid w:val="00686A1D"/>
    <w:rsid w:val="00686BEB"/>
    <w:rsid w:val="00687AAD"/>
    <w:rsid w:val="00687E87"/>
    <w:rsid w:val="00690DEC"/>
    <w:rsid w:val="00690EDE"/>
    <w:rsid w:val="0069138E"/>
    <w:rsid w:val="0069157E"/>
    <w:rsid w:val="00691C12"/>
    <w:rsid w:val="00691ED0"/>
    <w:rsid w:val="006924EF"/>
    <w:rsid w:val="006925B7"/>
    <w:rsid w:val="00692742"/>
    <w:rsid w:val="00692ECE"/>
    <w:rsid w:val="00693539"/>
    <w:rsid w:val="00693BA0"/>
    <w:rsid w:val="00693D95"/>
    <w:rsid w:val="006940E5"/>
    <w:rsid w:val="00694495"/>
    <w:rsid w:val="006945B5"/>
    <w:rsid w:val="0069462A"/>
    <w:rsid w:val="00694C07"/>
    <w:rsid w:val="00694F3D"/>
    <w:rsid w:val="00694F9D"/>
    <w:rsid w:val="00696067"/>
    <w:rsid w:val="006964BC"/>
    <w:rsid w:val="00696DE2"/>
    <w:rsid w:val="00696EF5"/>
    <w:rsid w:val="00697480"/>
    <w:rsid w:val="006974EF"/>
    <w:rsid w:val="00697E46"/>
    <w:rsid w:val="006A077F"/>
    <w:rsid w:val="006A0E66"/>
    <w:rsid w:val="006A1465"/>
    <w:rsid w:val="006A184A"/>
    <w:rsid w:val="006A1D5A"/>
    <w:rsid w:val="006A1F97"/>
    <w:rsid w:val="006A2314"/>
    <w:rsid w:val="006A288D"/>
    <w:rsid w:val="006A28E1"/>
    <w:rsid w:val="006A3925"/>
    <w:rsid w:val="006A4790"/>
    <w:rsid w:val="006A545B"/>
    <w:rsid w:val="006A5B75"/>
    <w:rsid w:val="006A5C57"/>
    <w:rsid w:val="006A5F18"/>
    <w:rsid w:val="006A67B9"/>
    <w:rsid w:val="006A68D2"/>
    <w:rsid w:val="006A6D11"/>
    <w:rsid w:val="006A6D8B"/>
    <w:rsid w:val="006A72BC"/>
    <w:rsid w:val="006A7B26"/>
    <w:rsid w:val="006A7FD0"/>
    <w:rsid w:val="006B0662"/>
    <w:rsid w:val="006B0729"/>
    <w:rsid w:val="006B09DC"/>
    <w:rsid w:val="006B0E69"/>
    <w:rsid w:val="006B113E"/>
    <w:rsid w:val="006B1734"/>
    <w:rsid w:val="006B1FC8"/>
    <w:rsid w:val="006B2075"/>
    <w:rsid w:val="006B23B4"/>
    <w:rsid w:val="006B295E"/>
    <w:rsid w:val="006B3261"/>
    <w:rsid w:val="006B3C51"/>
    <w:rsid w:val="006B3DF1"/>
    <w:rsid w:val="006B4172"/>
    <w:rsid w:val="006B4675"/>
    <w:rsid w:val="006B4837"/>
    <w:rsid w:val="006B4979"/>
    <w:rsid w:val="006B4B53"/>
    <w:rsid w:val="006B4CBF"/>
    <w:rsid w:val="006B4E12"/>
    <w:rsid w:val="006B51E2"/>
    <w:rsid w:val="006B54EF"/>
    <w:rsid w:val="006B5A48"/>
    <w:rsid w:val="006B678F"/>
    <w:rsid w:val="006B6AAA"/>
    <w:rsid w:val="006B708F"/>
    <w:rsid w:val="006C0211"/>
    <w:rsid w:val="006C0B21"/>
    <w:rsid w:val="006C0B22"/>
    <w:rsid w:val="006C0E2B"/>
    <w:rsid w:val="006C17C0"/>
    <w:rsid w:val="006C18FE"/>
    <w:rsid w:val="006C1BE0"/>
    <w:rsid w:val="006C257C"/>
    <w:rsid w:val="006C2678"/>
    <w:rsid w:val="006C3470"/>
    <w:rsid w:val="006C39DD"/>
    <w:rsid w:val="006C3CF5"/>
    <w:rsid w:val="006C426E"/>
    <w:rsid w:val="006C43C7"/>
    <w:rsid w:val="006C444F"/>
    <w:rsid w:val="006C51CA"/>
    <w:rsid w:val="006C5FAA"/>
    <w:rsid w:val="006C6077"/>
    <w:rsid w:val="006C61D1"/>
    <w:rsid w:val="006C6341"/>
    <w:rsid w:val="006C65D4"/>
    <w:rsid w:val="006C70D7"/>
    <w:rsid w:val="006C714F"/>
    <w:rsid w:val="006C7513"/>
    <w:rsid w:val="006C783D"/>
    <w:rsid w:val="006C7CE2"/>
    <w:rsid w:val="006D0171"/>
    <w:rsid w:val="006D01EB"/>
    <w:rsid w:val="006D08C9"/>
    <w:rsid w:val="006D0B44"/>
    <w:rsid w:val="006D0C45"/>
    <w:rsid w:val="006D0E6E"/>
    <w:rsid w:val="006D10AF"/>
    <w:rsid w:val="006D171D"/>
    <w:rsid w:val="006D1B84"/>
    <w:rsid w:val="006D2145"/>
    <w:rsid w:val="006D2423"/>
    <w:rsid w:val="006D30C5"/>
    <w:rsid w:val="006D3282"/>
    <w:rsid w:val="006D3B6D"/>
    <w:rsid w:val="006D3CFD"/>
    <w:rsid w:val="006D414E"/>
    <w:rsid w:val="006D4CE3"/>
    <w:rsid w:val="006D5333"/>
    <w:rsid w:val="006D575E"/>
    <w:rsid w:val="006D57E4"/>
    <w:rsid w:val="006D610E"/>
    <w:rsid w:val="006D66BA"/>
    <w:rsid w:val="006D679B"/>
    <w:rsid w:val="006D6A5D"/>
    <w:rsid w:val="006D717C"/>
    <w:rsid w:val="006D7417"/>
    <w:rsid w:val="006E0101"/>
    <w:rsid w:val="006E14A1"/>
    <w:rsid w:val="006E186B"/>
    <w:rsid w:val="006E2055"/>
    <w:rsid w:val="006E2995"/>
    <w:rsid w:val="006E2D3A"/>
    <w:rsid w:val="006E2FF5"/>
    <w:rsid w:val="006E3AF5"/>
    <w:rsid w:val="006E45B2"/>
    <w:rsid w:val="006E470B"/>
    <w:rsid w:val="006E4A96"/>
    <w:rsid w:val="006E4D20"/>
    <w:rsid w:val="006E4D2F"/>
    <w:rsid w:val="006E5CE1"/>
    <w:rsid w:val="006E5F88"/>
    <w:rsid w:val="006E5FF9"/>
    <w:rsid w:val="006E6117"/>
    <w:rsid w:val="006E6B35"/>
    <w:rsid w:val="006E7733"/>
    <w:rsid w:val="006E7ED1"/>
    <w:rsid w:val="006F10A9"/>
    <w:rsid w:val="006F13CC"/>
    <w:rsid w:val="006F1CF5"/>
    <w:rsid w:val="006F2AAB"/>
    <w:rsid w:val="006F35C8"/>
    <w:rsid w:val="006F36AA"/>
    <w:rsid w:val="006F3ACB"/>
    <w:rsid w:val="006F3B3C"/>
    <w:rsid w:val="006F4413"/>
    <w:rsid w:val="006F4CD9"/>
    <w:rsid w:val="006F5779"/>
    <w:rsid w:val="006F588C"/>
    <w:rsid w:val="006F5A67"/>
    <w:rsid w:val="006F5F10"/>
    <w:rsid w:val="006F6445"/>
    <w:rsid w:val="006F6BA5"/>
    <w:rsid w:val="006F702D"/>
    <w:rsid w:val="00700244"/>
    <w:rsid w:val="00700445"/>
    <w:rsid w:val="007005EC"/>
    <w:rsid w:val="00700604"/>
    <w:rsid w:val="007011F7"/>
    <w:rsid w:val="00701570"/>
    <w:rsid w:val="00701DFF"/>
    <w:rsid w:val="00701FE2"/>
    <w:rsid w:val="00702436"/>
    <w:rsid w:val="007029A4"/>
    <w:rsid w:val="00702DAA"/>
    <w:rsid w:val="0070323C"/>
    <w:rsid w:val="00703344"/>
    <w:rsid w:val="007034A5"/>
    <w:rsid w:val="00703793"/>
    <w:rsid w:val="00703D49"/>
    <w:rsid w:val="007049D8"/>
    <w:rsid w:val="0070533C"/>
    <w:rsid w:val="00705D23"/>
    <w:rsid w:val="007064DF"/>
    <w:rsid w:val="0070670F"/>
    <w:rsid w:val="00707531"/>
    <w:rsid w:val="00707947"/>
    <w:rsid w:val="00707A8F"/>
    <w:rsid w:val="00707C98"/>
    <w:rsid w:val="00710288"/>
    <w:rsid w:val="00710364"/>
    <w:rsid w:val="007105B6"/>
    <w:rsid w:val="007109FF"/>
    <w:rsid w:val="00710CB6"/>
    <w:rsid w:val="0071113A"/>
    <w:rsid w:val="0071120D"/>
    <w:rsid w:val="007116F1"/>
    <w:rsid w:val="00711716"/>
    <w:rsid w:val="00711A0F"/>
    <w:rsid w:val="00711AE6"/>
    <w:rsid w:val="007121FB"/>
    <w:rsid w:val="0071245A"/>
    <w:rsid w:val="00713127"/>
    <w:rsid w:val="00713F8E"/>
    <w:rsid w:val="0071410F"/>
    <w:rsid w:val="007144EA"/>
    <w:rsid w:val="0071496E"/>
    <w:rsid w:val="00715467"/>
    <w:rsid w:val="007155BB"/>
    <w:rsid w:val="007155D1"/>
    <w:rsid w:val="00715DA2"/>
    <w:rsid w:val="00716191"/>
    <w:rsid w:val="00717323"/>
    <w:rsid w:val="0071747C"/>
    <w:rsid w:val="007208E9"/>
    <w:rsid w:val="00720963"/>
    <w:rsid w:val="00720C4E"/>
    <w:rsid w:val="00721530"/>
    <w:rsid w:val="0072199E"/>
    <w:rsid w:val="00722692"/>
    <w:rsid w:val="007227C8"/>
    <w:rsid w:val="00722BAC"/>
    <w:rsid w:val="007231B4"/>
    <w:rsid w:val="00723374"/>
    <w:rsid w:val="007235DE"/>
    <w:rsid w:val="0072372F"/>
    <w:rsid w:val="00723B72"/>
    <w:rsid w:val="00723DC0"/>
    <w:rsid w:val="00724828"/>
    <w:rsid w:val="007248B1"/>
    <w:rsid w:val="00725092"/>
    <w:rsid w:val="0072592F"/>
    <w:rsid w:val="00725C24"/>
    <w:rsid w:val="00725FFB"/>
    <w:rsid w:val="007264A3"/>
    <w:rsid w:val="00726686"/>
    <w:rsid w:val="007266D5"/>
    <w:rsid w:val="00726F15"/>
    <w:rsid w:val="0072741A"/>
    <w:rsid w:val="0072777B"/>
    <w:rsid w:val="007302B7"/>
    <w:rsid w:val="0073049D"/>
    <w:rsid w:val="00730562"/>
    <w:rsid w:val="007309F7"/>
    <w:rsid w:val="007317CD"/>
    <w:rsid w:val="00731E74"/>
    <w:rsid w:val="00731F4B"/>
    <w:rsid w:val="0073218A"/>
    <w:rsid w:val="007326B0"/>
    <w:rsid w:val="00732C05"/>
    <w:rsid w:val="00734475"/>
    <w:rsid w:val="00734B3C"/>
    <w:rsid w:val="00735040"/>
    <w:rsid w:val="007350FE"/>
    <w:rsid w:val="00735108"/>
    <w:rsid w:val="007356C1"/>
    <w:rsid w:val="007363F1"/>
    <w:rsid w:val="0073724F"/>
    <w:rsid w:val="0073762C"/>
    <w:rsid w:val="00737D8E"/>
    <w:rsid w:val="00737E18"/>
    <w:rsid w:val="0074028D"/>
    <w:rsid w:val="007402B2"/>
    <w:rsid w:val="00740537"/>
    <w:rsid w:val="0074118A"/>
    <w:rsid w:val="007411F9"/>
    <w:rsid w:val="00741B20"/>
    <w:rsid w:val="00742922"/>
    <w:rsid w:val="007429D7"/>
    <w:rsid w:val="00742AA7"/>
    <w:rsid w:val="00742DA0"/>
    <w:rsid w:val="0074391D"/>
    <w:rsid w:val="00744484"/>
    <w:rsid w:val="007446DB"/>
    <w:rsid w:val="0074498E"/>
    <w:rsid w:val="00744B26"/>
    <w:rsid w:val="00744B6E"/>
    <w:rsid w:val="00744D57"/>
    <w:rsid w:val="00744F11"/>
    <w:rsid w:val="00745069"/>
    <w:rsid w:val="0074506D"/>
    <w:rsid w:val="0074528D"/>
    <w:rsid w:val="007456A3"/>
    <w:rsid w:val="00745F2F"/>
    <w:rsid w:val="007464E7"/>
    <w:rsid w:val="00746F14"/>
    <w:rsid w:val="0074777D"/>
    <w:rsid w:val="00747CCB"/>
    <w:rsid w:val="00747ECD"/>
    <w:rsid w:val="00747F59"/>
    <w:rsid w:val="0075015D"/>
    <w:rsid w:val="007502EE"/>
    <w:rsid w:val="0075090B"/>
    <w:rsid w:val="00750BC7"/>
    <w:rsid w:val="00750E64"/>
    <w:rsid w:val="00750F70"/>
    <w:rsid w:val="00750F87"/>
    <w:rsid w:val="0075108E"/>
    <w:rsid w:val="007518EA"/>
    <w:rsid w:val="00751EFD"/>
    <w:rsid w:val="00752329"/>
    <w:rsid w:val="00752DA0"/>
    <w:rsid w:val="00753C0A"/>
    <w:rsid w:val="0075429A"/>
    <w:rsid w:val="007544D9"/>
    <w:rsid w:val="00754CC1"/>
    <w:rsid w:val="00755840"/>
    <w:rsid w:val="0075585F"/>
    <w:rsid w:val="0075614A"/>
    <w:rsid w:val="00756283"/>
    <w:rsid w:val="00756A26"/>
    <w:rsid w:val="00756BB2"/>
    <w:rsid w:val="00756BF8"/>
    <w:rsid w:val="007576E2"/>
    <w:rsid w:val="007577EF"/>
    <w:rsid w:val="00760344"/>
    <w:rsid w:val="00760607"/>
    <w:rsid w:val="007606C4"/>
    <w:rsid w:val="0076184D"/>
    <w:rsid w:val="0076186E"/>
    <w:rsid w:val="00761881"/>
    <w:rsid w:val="007629A4"/>
    <w:rsid w:val="00762C08"/>
    <w:rsid w:val="00762D9F"/>
    <w:rsid w:val="007635C6"/>
    <w:rsid w:val="00763DB3"/>
    <w:rsid w:val="00764EB8"/>
    <w:rsid w:val="007651CF"/>
    <w:rsid w:val="007657D6"/>
    <w:rsid w:val="00765E56"/>
    <w:rsid w:val="00766183"/>
    <w:rsid w:val="00766766"/>
    <w:rsid w:val="00766FBD"/>
    <w:rsid w:val="00767F14"/>
    <w:rsid w:val="00770366"/>
    <w:rsid w:val="00770395"/>
    <w:rsid w:val="0077071C"/>
    <w:rsid w:val="00770CCA"/>
    <w:rsid w:val="00771302"/>
    <w:rsid w:val="00771F7E"/>
    <w:rsid w:val="007722EB"/>
    <w:rsid w:val="007724E3"/>
    <w:rsid w:val="00772502"/>
    <w:rsid w:val="00772694"/>
    <w:rsid w:val="0077294A"/>
    <w:rsid w:val="00772EF4"/>
    <w:rsid w:val="007730AE"/>
    <w:rsid w:val="00773264"/>
    <w:rsid w:val="00773D62"/>
    <w:rsid w:val="007740C7"/>
    <w:rsid w:val="007744A2"/>
    <w:rsid w:val="00775080"/>
    <w:rsid w:val="007750CD"/>
    <w:rsid w:val="00775445"/>
    <w:rsid w:val="00775518"/>
    <w:rsid w:val="00775A80"/>
    <w:rsid w:val="00775D74"/>
    <w:rsid w:val="00775F7E"/>
    <w:rsid w:val="0077677C"/>
    <w:rsid w:val="00776949"/>
    <w:rsid w:val="00776977"/>
    <w:rsid w:val="00776A39"/>
    <w:rsid w:val="007774AC"/>
    <w:rsid w:val="007775FC"/>
    <w:rsid w:val="00777828"/>
    <w:rsid w:val="0078064B"/>
    <w:rsid w:val="0078095D"/>
    <w:rsid w:val="007809A6"/>
    <w:rsid w:val="00780C8D"/>
    <w:rsid w:val="0078124D"/>
    <w:rsid w:val="007813C6"/>
    <w:rsid w:val="007819E6"/>
    <w:rsid w:val="007823EA"/>
    <w:rsid w:val="00783216"/>
    <w:rsid w:val="007837B0"/>
    <w:rsid w:val="00783ACA"/>
    <w:rsid w:val="00783AF7"/>
    <w:rsid w:val="0078405A"/>
    <w:rsid w:val="00784074"/>
    <w:rsid w:val="00784278"/>
    <w:rsid w:val="0078456A"/>
    <w:rsid w:val="0078472C"/>
    <w:rsid w:val="0078527C"/>
    <w:rsid w:val="00785724"/>
    <w:rsid w:val="00785773"/>
    <w:rsid w:val="00786108"/>
    <w:rsid w:val="0078653D"/>
    <w:rsid w:val="0078686D"/>
    <w:rsid w:val="00786B1C"/>
    <w:rsid w:val="007871B7"/>
    <w:rsid w:val="007908F1"/>
    <w:rsid w:val="007909E8"/>
    <w:rsid w:val="007912BC"/>
    <w:rsid w:val="00791D3A"/>
    <w:rsid w:val="00792987"/>
    <w:rsid w:val="007934A1"/>
    <w:rsid w:val="0079386E"/>
    <w:rsid w:val="00793D6C"/>
    <w:rsid w:val="007941C8"/>
    <w:rsid w:val="0079424F"/>
    <w:rsid w:val="007942EA"/>
    <w:rsid w:val="0079461B"/>
    <w:rsid w:val="007946A8"/>
    <w:rsid w:val="00794A39"/>
    <w:rsid w:val="00794CFB"/>
    <w:rsid w:val="00795427"/>
    <w:rsid w:val="0079560C"/>
    <w:rsid w:val="00795668"/>
    <w:rsid w:val="00795D0B"/>
    <w:rsid w:val="007962BD"/>
    <w:rsid w:val="00796BD8"/>
    <w:rsid w:val="00796CAE"/>
    <w:rsid w:val="00796EA9"/>
    <w:rsid w:val="00796EDC"/>
    <w:rsid w:val="00797229"/>
    <w:rsid w:val="007A06B4"/>
    <w:rsid w:val="007A08B8"/>
    <w:rsid w:val="007A102B"/>
    <w:rsid w:val="007A13FC"/>
    <w:rsid w:val="007A166D"/>
    <w:rsid w:val="007A18B5"/>
    <w:rsid w:val="007A1B44"/>
    <w:rsid w:val="007A2F1E"/>
    <w:rsid w:val="007A365B"/>
    <w:rsid w:val="007A37A8"/>
    <w:rsid w:val="007A38A7"/>
    <w:rsid w:val="007A3B1C"/>
    <w:rsid w:val="007A48B8"/>
    <w:rsid w:val="007A48BA"/>
    <w:rsid w:val="007A4DA0"/>
    <w:rsid w:val="007A5E80"/>
    <w:rsid w:val="007A66DE"/>
    <w:rsid w:val="007A67D2"/>
    <w:rsid w:val="007A6B7E"/>
    <w:rsid w:val="007A7196"/>
    <w:rsid w:val="007A747B"/>
    <w:rsid w:val="007A799C"/>
    <w:rsid w:val="007A7E47"/>
    <w:rsid w:val="007B0062"/>
    <w:rsid w:val="007B0994"/>
    <w:rsid w:val="007B0DCC"/>
    <w:rsid w:val="007B112A"/>
    <w:rsid w:val="007B3953"/>
    <w:rsid w:val="007B3C5D"/>
    <w:rsid w:val="007B3D0D"/>
    <w:rsid w:val="007B4AA3"/>
    <w:rsid w:val="007B4BFC"/>
    <w:rsid w:val="007B4F90"/>
    <w:rsid w:val="007B549A"/>
    <w:rsid w:val="007B5B0D"/>
    <w:rsid w:val="007B5EF4"/>
    <w:rsid w:val="007B6200"/>
    <w:rsid w:val="007B650B"/>
    <w:rsid w:val="007B6748"/>
    <w:rsid w:val="007B67B9"/>
    <w:rsid w:val="007B7130"/>
    <w:rsid w:val="007B72F8"/>
    <w:rsid w:val="007C02F8"/>
    <w:rsid w:val="007C0338"/>
    <w:rsid w:val="007C03AA"/>
    <w:rsid w:val="007C03C5"/>
    <w:rsid w:val="007C0CEE"/>
    <w:rsid w:val="007C0E2E"/>
    <w:rsid w:val="007C1139"/>
    <w:rsid w:val="007C13E1"/>
    <w:rsid w:val="007C1943"/>
    <w:rsid w:val="007C1991"/>
    <w:rsid w:val="007C1FFE"/>
    <w:rsid w:val="007C20E5"/>
    <w:rsid w:val="007C22A6"/>
    <w:rsid w:val="007C2326"/>
    <w:rsid w:val="007C28B7"/>
    <w:rsid w:val="007C2A5F"/>
    <w:rsid w:val="007C2B03"/>
    <w:rsid w:val="007C2C25"/>
    <w:rsid w:val="007C3702"/>
    <w:rsid w:val="007C38C1"/>
    <w:rsid w:val="007C40F9"/>
    <w:rsid w:val="007C41C9"/>
    <w:rsid w:val="007C4BF7"/>
    <w:rsid w:val="007C53E4"/>
    <w:rsid w:val="007C544B"/>
    <w:rsid w:val="007C5831"/>
    <w:rsid w:val="007C64A3"/>
    <w:rsid w:val="007C6577"/>
    <w:rsid w:val="007C6C92"/>
    <w:rsid w:val="007C759B"/>
    <w:rsid w:val="007C7684"/>
    <w:rsid w:val="007C771E"/>
    <w:rsid w:val="007C775E"/>
    <w:rsid w:val="007C7839"/>
    <w:rsid w:val="007C7B3C"/>
    <w:rsid w:val="007C7B80"/>
    <w:rsid w:val="007C7C26"/>
    <w:rsid w:val="007D00E3"/>
    <w:rsid w:val="007D024E"/>
    <w:rsid w:val="007D0B28"/>
    <w:rsid w:val="007D0C0F"/>
    <w:rsid w:val="007D0CD3"/>
    <w:rsid w:val="007D204D"/>
    <w:rsid w:val="007D2088"/>
    <w:rsid w:val="007D22B9"/>
    <w:rsid w:val="007D2818"/>
    <w:rsid w:val="007D2974"/>
    <w:rsid w:val="007D2CDF"/>
    <w:rsid w:val="007D3477"/>
    <w:rsid w:val="007D34CC"/>
    <w:rsid w:val="007D47E2"/>
    <w:rsid w:val="007D4921"/>
    <w:rsid w:val="007D4A16"/>
    <w:rsid w:val="007D4A57"/>
    <w:rsid w:val="007D5112"/>
    <w:rsid w:val="007D54F8"/>
    <w:rsid w:val="007D58D2"/>
    <w:rsid w:val="007D5F7B"/>
    <w:rsid w:val="007D60E8"/>
    <w:rsid w:val="007D6257"/>
    <w:rsid w:val="007D6FB7"/>
    <w:rsid w:val="007D79FC"/>
    <w:rsid w:val="007E0096"/>
    <w:rsid w:val="007E0F3E"/>
    <w:rsid w:val="007E12D1"/>
    <w:rsid w:val="007E1D87"/>
    <w:rsid w:val="007E2053"/>
    <w:rsid w:val="007E2AB8"/>
    <w:rsid w:val="007E31E7"/>
    <w:rsid w:val="007E3250"/>
    <w:rsid w:val="007E392C"/>
    <w:rsid w:val="007E3A6D"/>
    <w:rsid w:val="007E3E6B"/>
    <w:rsid w:val="007E41CC"/>
    <w:rsid w:val="007E4568"/>
    <w:rsid w:val="007E4C67"/>
    <w:rsid w:val="007E4D95"/>
    <w:rsid w:val="007E4DD7"/>
    <w:rsid w:val="007E4E5C"/>
    <w:rsid w:val="007E4F0E"/>
    <w:rsid w:val="007E5095"/>
    <w:rsid w:val="007E53B7"/>
    <w:rsid w:val="007E55E1"/>
    <w:rsid w:val="007E5720"/>
    <w:rsid w:val="007E589C"/>
    <w:rsid w:val="007E6557"/>
    <w:rsid w:val="007E6AB5"/>
    <w:rsid w:val="007E6C18"/>
    <w:rsid w:val="007E6E62"/>
    <w:rsid w:val="007E7476"/>
    <w:rsid w:val="007E75F5"/>
    <w:rsid w:val="007E7694"/>
    <w:rsid w:val="007E7A9B"/>
    <w:rsid w:val="007E7B53"/>
    <w:rsid w:val="007E7DC2"/>
    <w:rsid w:val="007F05D3"/>
    <w:rsid w:val="007F0C1F"/>
    <w:rsid w:val="007F1509"/>
    <w:rsid w:val="007F16B4"/>
    <w:rsid w:val="007F1AC7"/>
    <w:rsid w:val="007F20B9"/>
    <w:rsid w:val="007F21E1"/>
    <w:rsid w:val="007F25AB"/>
    <w:rsid w:val="007F30C4"/>
    <w:rsid w:val="007F35F7"/>
    <w:rsid w:val="007F3DB9"/>
    <w:rsid w:val="007F4303"/>
    <w:rsid w:val="007F4574"/>
    <w:rsid w:val="007F5736"/>
    <w:rsid w:val="007F5756"/>
    <w:rsid w:val="007F5D28"/>
    <w:rsid w:val="007F5EBF"/>
    <w:rsid w:val="007F5FBF"/>
    <w:rsid w:val="007F607E"/>
    <w:rsid w:val="007F69D5"/>
    <w:rsid w:val="007F6BC4"/>
    <w:rsid w:val="007F74FE"/>
    <w:rsid w:val="007F78B7"/>
    <w:rsid w:val="007F7CDD"/>
    <w:rsid w:val="007F7E1A"/>
    <w:rsid w:val="0080025C"/>
    <w:rsid w:val="008002E9"/>
    <w:rsid w:val="008010B9"/>
    <w:rsid w:val="0080115A"/>
    <w:rsid w:val="008016CB"/>
    <w:rsid w:val="00801AB2"/>
    <w:rsid w:val="00802873"/>
    <w:rsid w:val="008030B9"/>
    <w:rsid w:val="008031E2"/>
    <w:rsid w:val="008032F5"/>
    <w:rsid w:val="008041E5"/>
    <w:rsid w:val="008045BD"/>
    <w:rsid w:val="00804674"/>
    <w:rsid w:val="008046D0"/>
    <w:rsid w:val="008047F5"/>
    <w:rsid w:val="00804C55"/>
    <w:rsid w:val="00804D35"/>
    <w:rsid w:val="00805EFF"/>
    <w:rsid w:val="00806A1C"/>
    <w:rsid w:val="008071D0"/>
    <w:rsid w:val="008072A8"/>
    <w:rsid w:val="0080782B"/>
    <w:rsid w:val="008078AA"/>
    <w:rsid w:val="008079FD"/>
    <w:rsid w:val="00807D06"/>
    <w:rsid w:val="0081002A"/>
    <w:rsid w:val="00811097"/>
    <w:rsid w:val="008112D3"/>
    <w:rsid w:val="008114F4"/>
    <w:rsid w:val="00811D0C"/>
    <w:rsid w:val="00811EED"/>
    <w:rsid w:val="008127DC"/>
    <w:rsid w:val="00813E96"/>
    <w:rsid w:val="0081469D"/>
    <w:rsid w:val="00814777"/>
    <w:rsid w:val="00814944"/>
    <w:rsid w:val="00814F70"/>
    <w:rsid w:val="0081518F"/>
    <w:rsid w:val="0081520F"/>
    <w:rsid w:val="0081680F"/>
    <w:rsid w:val="00816CC5"/>
    <w:rsid w:val="00817E6C"/>
    <w:rsid w:val="00820988"/>
    <w:rsid w:val="00820D27"/>
    <w:rsid w:val="00821248"/>
    <w:rsid w:val="008216B8"/>
    <w:rsid w:val="00821F6E"/>
    <w:rsid w:val="00822A37"/>
    <w:rsid w:val="00822A6A"/>
    <w:rsid w:val="00822A6B"/>
    <w:rsid w:val="008231D5"/>
    <w:rsid w:val="0082355F"/>
    <w:rsid w:val="00823BCE"/>
    <w:rsid w:val="00823E6B"/>
    <w:rsid w:val="00823E74"/>
    <w:rsid w:val="008242B5"/>
    <w:rsid w:val="00824316"/>
    <w:rsid w:val="00824F88"/>
    <w:rsid w:val="00825723"/>
    <w:rsid w:val="00825875"/>
    <w:rsid w:val="00825C7A"/>
    <w:rsid w:val="0082614D"/>
    <w:rsid w:val="00826354"/>
    <w:rsid w:val="00826367"/>
    <w:rsid w:val="00826401"/>
    <w:rsid w:val="00826726"/>
    <w:rsid w:val="00826E9F"/>
    <w:rsid w:val="0082723E"/>
    <w:rsid w:val="0082746B"/>
    <w:rsid w:val="00830844"/>
    <w:rsid w:val="00830BCA"/>
    <w:rsid w:val="00831831"/>
    <w:rsid w:val="00832015"/>
    <w:rsid w:val="008320AE"/>
    <w:rsid w:val="008329BE"/>
    <w:rsid w:val="00832AB8"/>
    <w:rsid w:val="00832B0C"/>
    <w:rsid w:val="00832EA5"/>
    <w:rsid w:val="008330B5"/>
    <w:rsid w:val="008335D0"/>
    <w:rsid w:val="00833CAF"/>
    <w:rsid w:val="00833D26"/>
    <w:rsid w:val="00833E2F"/>
    <w:rsid w:val="00834ACB"/>
    <w:rsid w:val="00834CA7"/>
    <w:rsid w:val="00834EF1"/>
    <w:rsid w:val="0083536E"/>
    <w:rsid w:val="00835824"/>
    <w:rsid w:val="00835F37"/>
    <w:rsid w:val="00836206"/>
    <w:rsid w:val="00836926"/>
    <w:rsid w:val="0083700E"/>
    <w:rsid w:val="008375E5"/>
    <w:rsid w:val="0083761F"/>
    <w:rsid w:val="0084079F"/>
    <w:rsid w:val="008410B2"/>
    <w:rsid w:val="00841776"/>
    <w:rsid w:val="008419C3"/>
    <w:rsid w:val="00842E27"/>
    <w:rsid w:val="00842EDD"/>
    <w:rsid w:val="008430FB"/>
    <w:rsid w:val="008437DF"/>
    <w:rsid w:val="00843D60"/>
    <w:rsid w:val="00843FCE"/>
    <w:rsid w:val="00844721"/>
    <w:rsid w:val="008449A8"/>
    <w:rsid w:val="00844A95"/>
    <w:rsid w:val="00844ADE"/>
    <w:rsid w:val="00844CCB"/>
    <w:rsid w:val="00844EC2"/>
    <w:rsid w:val="00845624"/>
    <w:rsid w:val="00845A45"/>
    <w:rsid w:val="00845E74"/>
    <w:rsid w:val="00846B14"/>
    <w:rsid w:val="00846B36"/>
    <w:rsid w:val="00847603"/>
    <w:rsid w:val="008476F8"/>
    <w:rsid w:val="00847743"/>
    <w:rsid w:val="00847B53"/>
    <w:rsid w:val="00847B82"/>
    <w:rsid w:val="00847CA2"/>
    <w:rsid w:val="00847F98"/>
    <w:rsid w:val="0085013F"/>
    <w:rsid w:val="008503F3"/>
    <w:rsid w:val="0085081F"/>
    <w:rsid w:val="00850851"/>
    <w:rsid w:val="00850B83"/>
    <w:rsid w:val="008510D2"/>
    <w:rsid w:val="00851101"/>
    <w:rsid w:val="00851525"/>
    <w:rsid w:val="00852176"/>
    <w:rsid w:val="008521FD"/>
    <w:rsid w:val="0085227C"/>
    <w:rsid w:val="00852970"/>
    <w:rsid w:val="00852EDC"/>
    <w:rsid w:val="0085314E"/>
    <w:rsid w:val="00853736"/>
    <w:rsid w:val="008542B3"/>
    <w:rsid w:val="00854AB4"/>
    <w:rsid w:val="00855799"/>
    <w:rsid w:val="008559B0"/>
    <w:rsid w:val="00855A72"/>
    <w:rsid w:val="00856136"/>
    <w:rsid w:val="00856BD1"/>
    <w:rsid w:val="00857721"/>
    <w:rsid w:val="00857A5E"/>
    <w:rsid w:val="00857B21"/>
    <w:rsid w:val="00857F83"/>
    <w:rsid w:val="008603BF"/>
    <w:rsid w:val="00860920"/>
    <w:rsid w:val="00860930"/>
    <w:rsid w:val="00860D2F"/>
    <w:rsid w:val="00860EA9"/>
    <w:rsid w:val="0086183B"/>
    <w:rsid w:val="008620A6"/>
    <w:rsid w:val="00862409"/>
    <w:rsid w:val="00862896"/>
    <w:rsid w:val="00863E1D"/>
    <w:rsid w:val="0086422E"/>
    <w:rsid w:val="008648D5"/>
    <w:rsid w:val="008651CF"/>
    <w:rsid w:val="008651F9"/>
    <w:rsid w:val="008654E3"/>
    <w:rsid w:val="00865520"/>
    <w:rsid w:val="008656CE"/>
    <w:rsid w:val="00865D33"/>
    <w:rsid w:val="00865DC0"/>
    <w:rsid w:val="00867620"/>
    <w:rsid w:val="00867F96"/>
    <w:rsid w:val="00867FCD"/>
    <w:rsid w:val="00870982"/>
    <w:rsid w:val="00870C3C"/>
    <w:rsid w:val="00871293"/>
    <w:rsid w:val="0087167D"/>
    <w:rsid w:val="00871BF6"/>
    <w:rsid w:val="00871DD0"/>
    <w:rsid w:val="008725C3"/>
    <w:rsid w:val="00872707"/>
    <w:rsid w:val="0087277B"/>
    <w:rsid w:val="0087283B"/>
    <w:rsid w:val="008735AA"/>
    <w:rsid w:val="00873B11"/>
    <w:rsid w:val="0087466F"/>
    <w:rsid w:val="00874D3C"/>
    <w:rsid w:val="00874FC3"/>
    <w:rsid w:val="00875AA0"/>
    <w:rsid w:val="00875E99"/>
    <w:rsid w:val="00876067"/>
    <w:rsid w:val="00876DFB"/>
    <w:rsid w:val="00876FA3"/>
    <w:rsid w:val="008773DF"/>
    <w:rsid w:val="00877C19"/>
    <w:rsid w:val="00877DA5"/>
    <w:rsid w:val="00880465"/>
    <w:rsid w:val="00881131"/>
    <w:rsid w:val="00881C96"/>
    <w:rsid w:val="00881D6F"/>
    <w:rsid w:val="0088244A"/>
    <w:rsid w:val="0088295E"/>
    <w:rsid w:val="008833C5"/>
    <w:rsid w:val="008836CB"/>
    <w:rsid w:val="00883F25"/>
    <w:rsid w:val="008848E7"/>
    <w:rsid w:val="0088516F"/>
    <w:rsid w:val="00885935"/>
    <w:rsid w:val="00885E1B"/>
    <w:rsid w:val="00885E3C"/>
    <w:rsid w:val="00886000"/>
    <w:rsid w:val="008866C8"/>
    <w:rsid w:val="00886C9C"/>
    <w:rsid w:val="008870B8"/>
    <w:rsid w:val="008872D1"/>
    <w:rsid w:val="00887509"/>
    <w:rsid w:val="00887858"/>
    <w:rsid w:val="00887A4D"/>
    <w:rsid w:val="008901AF"/>
    <w:rsid w:val="0089095C"/>
    <w:rsid w:val="0089097C"/>
    <w:rsid w:val="0089124B"/>
    <w:rsid w:val="008913C1"/>
    <w:rsid w:val="00891583"/>
    <w:rsid w:val="00891638"/>
    <w:rsid w:val="00891847"/>
    <w:rsid w:val="00891C33"/>
    <w:rsid w:val="00891EB5"/>
    <w:rsid w:val="00892514"/>
    <w:rsid w:val="0089263A"/>
    <w:rsid w:val="00892694"/>
    <w:rsid w:val="008929A8"/>
    <w:rsid w:val="00892A81"/>
    <w:rsid w:val="008931CE"/>
    <w:rsid w:val="00893CCA"/>
    <w:rsid w:val="00893D18"/>
    <w:rsid w:val="00893E68"/>
    <w:rsid w:val="00894FD1"/>
    <w:rsid w:val="008951E8"/>
    <w:rsid w:val="008954BA"/>
    <w:rsid w:val="008956B3"/>
    <w:rsid w:val="00895B0E"/>
    <w:rsid w:val="008962FF"/>
    <w:rsid w:val="008966D7"/>
    <w:rsid w:val="0089778B"/>
    <w:rsid w:val="00897947"/>
    <w:rsid w:val="008A00B2"/>
    <w:rsid w:val="008A05E2"/>
    <w:rsid w:val="008A0EC6"/>
    <w:rsid w:val="008A0F8C"/>
    <w:rsid w:val="008A11DA"/>
    <w:rsid w:val="008A14D1"/>
    <w:rsid w:val="008A16D2"/>
    <w:rsid w:val="008A1A8B"/>
    <w:rsid w:val="008A22F1"/>
    <w:rsid w:val="008A2CA3"/>
    <w:rsid w:val="008A3173"/>
    <w:rsid w:val="008A3491"/>
    <w:rsid w:val="008A38BC"/>
    <w:rsid w:val="008A426C"/>
    <w:rsid w:val="008A4534"/>
    <w:rsid w:val="008A4848"/>
    <w:rsid w:val="008A48E9"/>
    <w:rsid w:val="008A50C3"/>
    <w:rsid w:val="008A528E"/>
    <w:rsid w:val="008A5454"/>
    <w:rsid w:val="008A599E"/>
    <w:rsid w:val="008A5F58"/>
    <w:rsid w:val="008A67D9"/>
    <w:rsid w:val="008A705D"/>
    <w:rsid w:val="008A723F"/>
    <w:rsid w:val="008A727D"/>
    <w:rsid w:val="008A78A7"/>
    <w:rsid w:val="008A7A55"/>
    <w:rsid w:val="008A7D57"/>
    <w:rsid w:val="008B0715"/>
    <w:rsid w:val="008B0BEF"/>
    <w:rsid w:val="008B0D9B"/>
    <w:rsid w:val="008B108A"/>
    <w:rsid w:val="008B3C80"/>
    <w:rsid w:val="008B3F68"/>
    <w:rsid w:val="008B4285"/>
    <w:rsid w:val="008B4AF3"/>
    <w:rsid w:val="008B5189"/>
    <w:rsid w:val="008B53F8"/>
    <w:rsid w:val="008B5649"/>
    <w:rsid w:val="008B56DD"/>
    <w:rsid w:val="008B5B01"/>
    <w:rsid w:val="008B6467"/>
    <w:rsid w:val="008B6CAF"/>
    <w:rsid w:val="008B6D0B"/>
    <w:rsid w:val="008B6D34"/>
    <w:rsid w:val="008B6EC6"/>
    <w:rsid w:val="008B78D9"/>
    <w:rsid w:val="008B7C9C"/>
    <w:rsid w:val="008C010E"/>
    <w:rsid w:val="008C033A"/>
    <w:rsid w:val="008C089F"/>
    <w:rsid w:val="008C0E08"/>
    <w:rsid w:val="008C1309"/>
    <w:rsid w:val="008C14A2"/>
    <w:rsid w:val="008C212E"/>
    <w:rsid w:val="008C28D2"/>
    <w:rsid w:val="008C305B"/>
    <w:rsid w:val="008C3258"/>
    <w:rsid w:val="008C3AD2"/>
    <w:rsid w:val="008C40E6"/>
    <w:rsid w:val="008C4117"/>
    <w:rsid w:val="008C42CD"/>
    <w:rsid w:val="008C4A4A"/>
    <w:rsid w:val="008C514E"/>
    <w:rsid w:val="008C53C4"/>
    <w:rsid w:val="008C5452"/>
    <w:rsid w:val="008C6353"/>
    <w:rsid w:val="008C654B"/>
    <w:rsid w:val="008C656F"/>
    <w:rsid w:val="008C7036"/>
    <w:rsid w:val="008C739B"/>
    <w:rsid w:val="008C73D8"/>
    <w:rsid w:val="008C7685"/>
    <w:rsid w:val="008C7C66"/>
    <w:rsid w:val="008D0B35"/>
    <w:rsid w:val="008D2C01"/>
    <w:rsid w:val="008D3120"/>
    <w:rsid w:val="008D356F"/>
    <w:rsid w:val="008D37E5"/>
    <w:rsid w:val="008D391B"/>
    <w:rsid w:val="008D3C2D"/>
    <w:rsid w:val="008D43D9"/>
    <w:rsid w:val="008D461D"/>
    <w:rsid w:val="008D526C"/>
    <w:rsid w:val="008D5977"/>
    <w:rsid w:val="008D5AB6"/>
    <w:rsid w:val="008D6C70"/>
    <w:rsid w:val="008D6CA6"/>
    <w:rsid w:val="008D708D"/>
    <w:rsid w:val="008D7308"/>
    <w:rsid w:val="008D7539"/>
    <w:rsid w:val="008D797C"/>
    <w:rsid w:val="008E0F1D"/>
    <w:rsid w:val="008E1477"/>
    <w:rsid w:val="008E1573"/>
    <w:rsid w:val="008E1BF9"/>
    <w:rsid w:val="008E1C84"/>
    <w:rsid w:val="008E1F5A"/>
    <w:rsid w:val="008E238B"/>
    <w:rsid w:val="008E243F"/>
    <w:rsid w:val="008E28ED"/>
    <w:rsid w:val="008E34B4"/>
    <w:rsid w:val="008E41B4"/>
    <w:rsid w:val="008E44E9"/>
    <w:rsid w:val="008E4CA4"/>
    <w:rsid w:val="008E6048"/>
    <w:rsid w:val="008E611D"/>
    <w:rsid w:val="008E624A"/>
    <w:rsid w:val="008E62BE"/>
    <w:rsid w:val="008E64F5"/>
    <w:rsid w:val="008E70FB"/>
    <w:rsid w:val="008E71DF"/>
    <w:rsid w:val="008E7425"/>
    <w:rsid w:val="008E746B"/>
    <w:rsid w:val="008E7895"/>
    <w:rsid w:val="008E7D35"/>
    <w:rsid w:val="008E7DE2"/>
    <w:rsid w:val="008F03E4"/>
    <w:rsid w:val="008F0EF9"/>
    <w:rsid w:val="008F10D9"/>
    <w:rsid w:val="008F1315"/>
    <w:rsid w:val="008F1F0C"/>
    <w:rsid w:val="008F1F5F"/>
    <w:rsid w:val="008F209A"/>
    <w:rsid w:val="008F2407"/>
    <w:rsid w:val="008F2CB9"/>
    <w:rsid w:val="008F2DC7"/>
    <w:rsid w:val="008F334C"/>
    <w:rsid w:val="008F3BA9"/>
    <w:rsid w:val="008F3BF1"/>
    <w:rsid w:val="008F517C"/>
    <w:rsid w:val="008F5272"/>
    <w:rsid w:val="008F5554"/>
    <w:rsid w:val="008F5565"/>
    <w:rsid w:val="008F5E4A"/>
    <w:rsid w:val="008F66CE"/>
    <w:rsid w:val="008F6D65"/>
    <w:rsid w:val="008F6FDD"/>
    <w:rsid w:val="008F7134"/>
    <w:rsid w:val="008F71B8"/>
    <w:rsid w:val="008F78B2"/>
    <w:rsid w:val="008F7B88"/>
    <w:rsid w:val="008F7BF3"/>
    <w:rsid w:val="009019F7"/>
    <w:rsid w:val="00902206"/>
    <w:rsid w:val="0090253E"/>
    <w:rsid w:val="0090279D"/>
    <w:rsid w:val="009033E8"/>
    <w:rsid w:val="00903796"/>
    <w:rsid w:val="00903964"/>
    <w:rsid w:val="00903D0C"/>
    <w:rsid w:val="00903E88"/>
    <w:rsid w:val="00904273"/>
    <w:rsid w:val="009043F7"/>
    <w:rsid w:val="00904C46"/>
    <w:rsid w:val="0090502D"/>
    <w:rsid w:val="00906572"/>
    <w:rsid w:val="00906986"/>
    <w:rsid w:val="00906CBA"/>
    <w:rsid w:val="009100A0"/>
    <w:rsid w:val="009115FC"/>
    <w:rsid w:val="0091195E"/>
    <w:rsid w:val="00911DE6"/>
    <w:rsid w:val="0091201C"/>
    <w:rsid w:val="00913273"/>
    <w:rsid w:val="00913961"/>
    <w:rsid w:val="00913C68"/>
    <w:rsid w:val="00913E2E"/>
    <w:rsid w:val="00914847"/>
    <w:rsid w:val="00915139"/>
    <w:rsid w:val="00915320"/>
    <w:rsid w:val="0091625A"/>
    <w:rsid w:val="009175AD"/>
    <w:rsid w:val="00917B67"/>
    <w:rsid w:val="00917D8D"/>
    <w:rsid w:val="00917E6D"/>
    <w:rsid w:val="00920317"/>
    <w:rsid w:val="00921010"/>
    <w:rsid w:val="009210CF"/>
    <w:rsid w:val="009214A4"/>
    <w:rsid w:val="009214F0"/>
    <w:rsid w:val="0092187A"/>
    <w:rsid w:val="00921DCC"/>
    <w:rsid w:val="009226CC"/>
    <w:rsid w:val="009227CA"/>
    <w:rsid w:val="00922819"/>
    <w:rsid w:val="00922D2F"/>
    <w:rsid w:val="00922D62"/>
    <w:rsid w:val="00923954"/>
    <w:rsid w:val="00924DC0"/>
    <w:rsid w:val="00924F81"/>
    <w:rsid w:val="009261E4"/>
    <w:rsid w:val="00926330"/>
    <w:rsid w:val="009268BE"/>
    <w:rsid w:val="009268C9"/>
    <w:rsid w:val="0092733A"/>
    <w:rsid w:val="009275BE"/>
    <w:rsid w:val="009278F6"/>
    <w:rsid w:val="00927E8A"/>
    <w:rsid w:val="00927FDF"/>
    <w:rsid w:val="009304A8"/>
    <w:rsid w:val="0093091A"/>
    <w:rsid w:val="00931432"/>
    <w:rsid w:val="00931818"/>
    <w:rsid w:val="00931C16"/>
    <w:rsid w:val="00931D48"/>
    <w:rsid w:val="00931F96"/>
    <w:rsid w:val="009323A1"/>
    <w:rsid w:val="009325CF"/>
    <w:rsid w:val="00932C08"/>
    <w:rsid w:val="00932E63"/>
    <w:rsid w:val="009335A0"/>
    <w:rsid w:val="009335EF"/>
    <w:rsid w:val="00933A43"/>
    <w:rsid w:val="00933AC7"/>
    <w:rsid w:val="00933B81"/>
    <w:rsid w:val="00933C10"/>
    <w:rsid w:val="00935162"/>
    <w:rsid w:val="009351F3"/>
    <w:rsid w:val="00935479"/>
    <w:rsid w:val="00935AAF"/>
    <w:rsid w:val="00936951"/>
    <w:rsid w:val="009370E6"/>
    <w:rsid w:val="009371EA"/>
    <w:rsid w:val="00937261"/>
    <w:rsid w:val="00937ABD"/>
    <w:rsid w:val="00940723"/>
    <w:rsid w:val="00940780"/>
    <w:rsid w:val="009407C7"/>
    <w:rsid w:val="00940DDF"/>
    <w:rsid w:val="009415EF"/>
    <w:rsid w:val="009419E4"/>
    <w:rsid w:val="00942D65"/>
    <w:rsid w:val="00944244"/>
    <w:rsid w:val="00944E13"/>
    <w:rsid w:val="00945053"/>
    <w:rsid w:val="009451F2"/>
    <w:rsid w:val="00945205"/>
    <w:rsid w:val="009458AA"/>
    <w:rsid w:val="009469C2"/>
    <w:rsid w:val="00947349"/>
    <w:rsid w:val="00947F01"/>
    <w:rsid w:val="009500E5"/>
    <w:rsid w:val="00950360"/>
    <w:rsid w:val="00950DE7"/>
    <w:rsid w:val="009511DA"/>
    <w:rsid w:val="00951EB1"/>
    <w:rsid w:val="0095296F"/>
    <w:rsid w:val="00952BD0"/>
    <w:rsid w:val="009536A0"/>
    <w:rsid w:val="00953E90"/>
    <w:rsid w:val="00955C19"/>
    <w:rsid w:val="00955D55"/>
    <w:rsid w:val="00955E29"/>
    <w:rsid w:val="00956257"/>
    <w:rsid w:val="0095641C"/>
    <w:rsid w:val="00956FF7"/>
    <w:rsid w:val="0095710C"/>
    <w:rsid w:val="00957E42"/>
    <w:rsid w:val="00957F0A"/>
    <w:rsid w:val="00957F6D"/>
    <w:rsid w:val="00960055"/>
    <w:rsid w:val="009608B1"/>
    <w:rsid w:val="00960A24"/>
    <w:rsid w:val="00960D26"/>
    <w:rsid w:val="009610FE"/>
    <w:rsid w:val="0096129A"/>
    <w:rsid w:val="0096143C"/>
    <w:rsid w:val="009614A2"/>
    <w:rsid w:val="00961D11"/>
    <w:rsid w:val="00961EA3"/>
    <w:rsid w:val="00962089"/>
    <w:rsid w:val="009620B6"/>
    <w:rsid w:val="00962541"/>
    <w:rsid w:val="009628D0"/>
    <w:rsid w:val="00962957"/>
    <w:rsid w:val="0096392D"/>
    <w:rsid w:val="00965525"/>
    <w:rsid w:val="009657D4"/>
    <w:rsid w:val="00965CB2"/>
    <w:rsid w:val="00965F72"/>
    <w:rsid w:val="0096791C"/>
    <w:rsid w:val="0097031D"/>
    <w:rsid w:val="009708D6"/>
    <w:rsid w:val="00970B27"/>
    <w:rsid w:val="009717C5"/>
    <w:rsid w:val="009721B0"/>
    <w:rsid w:val="0097242C"/>
    <w:rsid w:val="009725AB"/>
    <w:rsid w:val="00972E73"/>
    <w:rsid w:val="00973025"/>
    <w:rsid w:val="00973265"/>
    <w:rsid w:val="0097368A"/>
    <w:rsid w:val="00973A63"/>
    <w:rsid w:val="009743DB"/>
    <w:rsid w:val="00974488"/>
    <w:rsid w:val="00974822"/>
    <w:rsid w:val="00974A2A"/>
    <w:rsid w:val="009754E7"/>
    <w:rsid w:val="00975C43"/>
    <w:rsid w:val="00976042"/>
    <w:rsid w:val="0097648D"/>
    <w:rsid w:val="00976563"/>
    <w:rsid w:val="00976EC8"/>
    <w:rsid w:val="00976FB2"/>
    <w:rsid w:val="0097700F"/>
    <w:rsid w:val="00977826"/>
    <w:rsid w:val="00980BD9"/>
    <w:rsid w:val="009813C4"/>
    <w:rsid w:val="009817D4"/>
    <w:rsid w:val="0098232C"/>
    <w:rsid w:val="00982BD3"/>
    <w:rsid w:val="00982D50"/>
    <w:rsid w:val="00982F42"/>
    <w:rsid w:val="009836F7"/>
    <w:rsid w:val="00983B5B"/>
    <w:rsid w:val="00983D14"/>
    <w:rsid w:val="00983DD8"/>
    <w:rsid w:val="00983E7E"/>
    <w:rsid w:val="0098411B"/>
    <w:rsid w:val="009842D9"/>
    <w:rsid w:val="00984AB4"/>
    <w:rsid w:val="00984D0D"/>
    <w:rsid w:val="009850C3"/>
    <w:rsid w:val="009852B1"/>
    <w:rsid w:val="00985E78"/>
    <w:rsid w:val="00986857"/>
    <w:rsid w:val="009869AC"/>
    <w:rsid w:val="00986DD6"/>
    <w:rsid w:val="00987114"/>
    <w:rsid w:val="009871FF"/>
    <w:rsid w:val="00987284"/>
    <w:rsid w:val="009877DD"/>
    <w:rsid w:val="00987B8B"/>
    <w:rsid w:val="00987DB8"/>
    <w:rsid w:val="00987F13"/>
    <w:rsid w:val="00990A16"/>
    <w:rsid w:val="0099102B"/>
    <w:rsid w:val="009913D6"/>
    <w:rsid w:val="009917E7"/>
    <w:rsid w:val="00991E5D"/>
    <w:rsid w:val="0099203B"/>
    <w:rsid w:val="009920A6"/>
    <w:rsid w:val="00992505"/>
    <w:rsid w:val="009926FC"/>
    <w:rsid w:val="00993383"/>
    <w:rsid w:val="00993474"/>
    <w:rsid w:val="00993E16"/>
    <w:rsid w:val="00993F57"/>
    <w:rsid w:val="00994158"/>
    <w:rsid w:val="009942BD"/>
    <w:rsid w:val="009944F5"/>
    <w:rsid w:val="00994579"/>
    <w:rsid w:val="009946B2"/>
    <w:rsid w:val="0099492F"/>
    <w:rsid w:val="00994ADA"/>
    <w:rsid w:val="009953E2"/>
    <w:rsid w:val="00995BCB"/>
    <w:rsid w:val="00996427"/>
    <w:rsid w:val="0099774A"/>
    <w:rsid w:val="00997874"/>
    <w:rsid w:val="00997C22"/>
    <w:rsid w:val="009A190E"/>
    <w:rsid w:val="009A1CBE"/>
    <w:rsid w:val="009A1DC3"/>
    <w:rsid w:val="009A1E37"/>
    <w:rsid w:val="009A21B3"/>
    <w:rsid w:val="009A272A"/>
    <w:rsid w:val="009A2846"/>
    <w:rsid w:val="009A3756"/>
    <w:rsid w:val="009A3C0C"/>
    <w:rsid w:val="009A3C74"/>
    <w:rsid w:val="009A4170"/>
    <w:rsid w:val="009A45DC"/>
    <w:rsid w:val="009A495D"/>
    <w:rsid w:val="009A500C"/>
    <w:rsid w:val="009A5146"/>
    <w:rsid w:val="009A54DA"/>
    <w:rsid w:val="009A555A"/>
    <w:rsid w:val="009A59B0"/>
    <w:rsid w:val="009A63F3"/>
    <w:rsid w:val="009A6BE6"/>
    <w:rsid w:val="009A6E75"/>
    <w:rsid w:val="009A6F39"/>
    <w:rsid w:val="009A71DA"/>
    <w:rsid w:val="009A7294"/>
    <w:rsid w:val="009A79C9"/>
    <w:rsid w:val="009B098B"/>
    <w:rsid w:val="009B0D0C"/>
    <w:rsid w:val="009B15CA"/>
    <w:rsid w:val="009B1693"/>
    <w:rsid w:val="009B18F1"/>
    <w:rsid w:val="009B28BC"/>
    <w:rsid w:val="009B3006"/>
    <w:rsid w:val="009B3F19"/>
    <w:rsid w:val="009B4523"/>
    <w:rsid w:val="009B4979"/>
    <w:rsid w:val="009B4A7A"/>
    <w:rsid w:val="009B4AB0"/>
    <w:rsid w:val="009B4C5E"/>
    <w:rsid w:val="009B555F"/>
    <w:rsid w:val="009B5AF0"/>
    <w:rsid w:val="009B5E36"/>
    <w:rsid w:val="009B6F3B"/>
    <w:rsid w:val="009B7275"/>
    <w:rsid w:val="009C0081"/>
    <w:rsid w:val="009C059A"/>
    <w:rsid w:val="009C072B"/>
    <w:rsid w:val="009C0D53"/>
    <w:rsid w:val="009C239D"/>
    <w:rsid w:val="009C273C"/>
    <w:rsid w:val="009C293C"/>
    <w:rsid w:val="009C310E"/>
    <w:rsid w:val="009C34B9"/>
    <w:rsid w:val="009C59CB"/>
    <w:rsid w:val="009C5ECE"/>
    <w:rsid w:val="009C6CD8"/>
    <w:rsid w:val="009C736E"/>
    <w:rsid w:val="009C7E3D"/>
    <w:rsid w:val="009C7FF2"/>
    <w:rsid w:val="009D01AF"/>
    <w:rsid w:val="009D060F"/>
    <w:rsid w:val="009D0904"/>
    <w:rsid w:val="009D0AB6"/>
    <w:rsid w:val="009D1389"/>
    <w:rsid w:val="009D2042"/>
    <w:rsid w:val="009D30B6"/>
    <w:rsid w:val="009D315D"/>
    <w:rsid w:val="009D3359"/>
    <w:rsid w:val="009D33EE"/>
    <w:rsid w:val="009D387B"/>
    <w:rsid w:val="009D422C"/>
    <w:rsid w:val="009D4517"/>
    <w:rsid w:val="009D4716"/>
    <w:rsid w:val="009D5549"/>
    <w:rsid w:val="009D580C"/>
    <w:rsid w:val="009D5EC0"/>
    <w:rsid w:val="009D6518"/>
    <w:rsid w:val="009D6DAC"/>
    <w:rsid w:val="009D6E1E"/>
    <w:rsid w:val="009D7233"/>
    <w:rsid w:val="009D7313"/>
    <w:rsid w:val="009E1249"/>
    <w:rsid w:val="009E13CD"/>
    <w:rsid w:val="009E22AA"/>
    <w:rsid w:val="009E2A97"/>
    <w:rsid w:val="009E2BB3"/>
    <w:rsid w:val="009E2D96"/>
    <w:rsid w:val="009E30F7"/>
    <w:rsid w:val="009E3144"/>
    <w:rsid w:val="009E3A44"/>
    <w:rsid w:val="009E3FED"/>
    <w:rsid w:val="009E4323"/>
    <w:rsid w:val="009E4CF4"/>
    <w:rsid w:val="009E5159"/>
    <w:rsid w:val="009E54F1"/>
    <w:rsid w:val="009E55B1"/>
    <w:rsid w:val="009E594A"/>
    <w:rsid w:val="009E5AE5"/>
    <w:rsid w:val="009E5BA2"/>
    <w:rsid w:val="009E6AE9"/>
    <w:rsid w:val="009E6C83"/>
    <w:rsid w:val="009E7239"/>
    <w:rsid w:val="009E776E"/>
    <w:rsid w:val="009F072B"/>
    <w:rsid w:val="009F192D"/>
    <w:rsid w:val="009F1BF3"/>
    <w:rsid w:val="009F2217"/>
    <w:rsid w:val="009F2353"/>
    <w:rsid w:val="009F28E0"/>
    <w:rsid w:val="009F31FD"/>
    <w:rsid w:val="009F3413"/>
    <w:rsid w:val="009F3B70"/>
    <w:rsid w:val="009F3DFA"/>
    <w:rsid w:val="009F4B13"/>
    <w:rsid w:val="009F4BD9"/>
    <w:rsid w:val="009F58D1"/>
    <w:rsid w:val="009F5D09"/>
    <w:rsid w:val="009F6141"/>
    <w:rsid w:val="009F711C"/>
    <w:rsid w:val="009F72B8"/>
    <w:rsid w:val="009F7412"/>
    <w:rsid w:val="009F74C3"/>
    <w:rsid w:val="009F772D"/>
    <w:rsid w:val="009F7B77"/>
    <w:rsid w:val="009F7ED7"/>
    <w:rsid w:val="009F7FC5"/>
    <w:rsid w:val="00A00548"/>
    <w:rsid w:val="00A00E39"/>
    <w:rsid w:val="00A016DB"/>
    <w:rsid w:val="00A01824"/>
    <w:rsid w:val="00A01B00"/>
    <w:rsid w:val="00A01D06"/>
    <w:rsid w:val="00A022D5"/>
    <w:rsid w:val="00A02EB9"/>
    <w:rsid w:val="00A0339A"/>
    <w:rsid w:val="00A034C3"/>
    <w:rsid w:val="00A043AB"/>
    <w:rsid w:val="00A05CB9"/>
    <w:rsid w:val="00A05DF8"/>
    <w:rsid w:val="00A05E4F"/>
    <w:rsid w:val="00A063D7"/>
    <w:rsid w:val="00A067F0"/>
    <w:rsid w:val="00A06F2E"/>
    <w:rsid w:val="00A07884"/>
    <w:rsid w:val="00A07EF1"/>
    <w:rsid w:val="00A116CA"/>
    <w:rsid w:val="00A116ED"/>
    <w:rsid w:val="00A11760"/>
    <w:rsid w:val="00A11E16"/>
    <w:rsid w:val="00A13390"/>
    <w:rsid w:val="00A1356C"/>
    <w:rsid w:val="00A135F7"/>
    <w:rsid w:val="00A1376C"/>
    <w:rsid w:val="00A13F00"/>
    <w:rsid w:val="00A13F7F"/>
    <w:rsid w:val="00A141E7"/>
    <w:rsid w:val="00A146BA"/>
    <w:rsid w:val="00A14775"/>
    <w:rsid w:val="00A14CBD"/>
    <w:rsid w:val="00A151FB"/>
    <w:rsid w:val="00A154C0"/>
    <w:rsid w:val="00A15769"/>
    <w:rsid w:val="00A16096"/>
    <w:rsid w:val="00A1745F"/>
    <w:rsid w:val="00A17CA6"/>
    <w:rsid w:val="00A2031B"/>
    <w:rsid w:val="00A20D4A"/>
    <w:rsid w:val="00A20F47"/>
    <w:rsid w:val="00A21470"/>
    <w:rsid w:val="00A21D6F"/>
    <w:rsid w:val="00A21DA0"/>
    <w:rsid w:val="00A223C0"/>
    <w:rsid w:val="00A22881"/>
    <w:rsid w:val="00A22B01"/>
    <w:rsid w:val="00A230B4"/>
    <w:rsid w:val="00A2329C"/>
    <w:rsid w:val="00A2412D"/>
    <w:rsid w:val="00A24452"/>
    <w:rsid w:val="00A244E9"/>
    <w:rsid w:val="00A25103"/>
    <w:rsid w:val="00A251E6"/>
    <w:rsid w:val="00A2547C"/>
    <w:rsid w:val="00A255EC"/>
    <w:rsid w:val="00A25695"/>
    <w:rsid w:val="00A257E6"/>
    <w:rsid w:val="00A268BA"/>
    <w:rsid w:val="00A268C3"/>
    <w:rsid w:val="00A26C6D"/>
    <w:rsid w:val="00A26E5B"/>
    <w:rsid w:val="00A279E7"/>
    <w:rsid w:val="00A30246"/>
    <w:rsid w:val="00A30594"/>
    <w:rsid w:val="00A307D8"/>
    <w:rsid w:val="00A30E15"/>
    <w:rsid w:val="00A30F7A"/>
    <w:rsid w:val="00A3148A"/>
    <w:rsid w:val="00A32FA4"/>
    <w:rsid w:val="00A3302C"/>
    <w:rsid w:val="00A33C10"/>
    <w:rsid w:val="00A33D53"/>
    <w:rsid w:val="00A33E53"/>
    <w:rsid w:val="00A345D1"/>
    <w:rsid w:val="00A348D8"/>
    <w:rsid w:val="00A34BC4"/>
    <w:rsid w:val="00A3573B"/>
    <w:rsid w:val="00A35C3D"/>
    <w:rsid w:val="00A35F41"/>
    <w:rsid w:val="00A35FB0"/>
    <w:rsid w:val="00A36577"/>
    <w:rsid w:val="00A375F2"/>
    <w:rsid w:val="00A37C42"/>
    <w:rsid w:val="00A37FC0"/>
    <w:rsid w:val="00A400A1"/>
    <w:rsid w:val="00A401E0"/>
    <w:rsid w:val="00A408B4"/>
    <w:rsid w:val="00A409AA"/>
    <w:rsid w:val="00A40C86"/>
    <w:rsid w:val="00A41261"/>
    <w:rsid w:val="00A41D5D"/>
    <w:rsid w:val="00A4211A"/>
    <w:rsid w:val="00A4281A"/>
    <w:rsid w:val="00A42AA5"/>
    <w:rsid w:val="00A42B22"/>
    <w:rsid w:val="00A42C65"/>
    <w:rsid w:val="00A438A4"/>
    <w:rsid w:val="00A4542E"/>
    <w:rsid w:val="00A45A31"/>
    <w:rsid w:val="00A45C44"/>
    <w:rsid w:val="00A46010"/>
    <w:rsid w:val="00A460A0"/>
    <w:rsid w:val="00A46296"/>
    <w:rsid w:val="00A46847"/>
    <w:rsid w:val="00A46970"/>
    <w:rsid w:val="00A46FA7"/>
    <w:rsid w:val="00A479AF"/>
    <w:rsid w:val="00A47B3E"/>
    <w:rsid w:val="00A47FBD"/>
    <w:rsid w:val="00A5022A"/>
    <w:rsid w:val="00A50284"/>
    <w:rsid w:val="00A5028C"/>
    <w:rsid w:val="00A50448"/>
    <w:rsid w:val="00A5065A"/>
    <w:rsid w:val="00A50ADC"/>
    <w:rsid w:val="00A51256"/>
    <w:rsid w:val="00A51A2B"/>
    <w:rsid w:val="00A52635"/>
    <w:rsid w:val="00A526E1"/>
    <w:rsid w:val="00A52998"/>
    <w:rsid w:val="00A52D58"/>
    <w:rsid w:val="00A53179"/>
    <w:rsid w:val="00A53378"/>
    <w:rsid w:val="00A538AF"/>
    <w:rsid w:val="00A53F3D"/>
    <w:rsid w:val="00A53FDB"/>
    <w:rsid w:val="00A54024"/>
    <w:rsid w:val="00A540A3"/>
    <w:rsid w:val="00A54224"/>
    <w:rsid w:val="00A54E9A"/>
    <w:rsid w:val="00A552A0"/>
    <w:rsid w:val="00A554DE"/>
    <w:rsid w:val="00A55DA3"/>
    <w:rsid w:val="00A56323"/>
    <w:rsid w:val="00A5638E"/>
    <w:rsid w:val="00A56AAF"/>
    <w:rsid w:val="00A56F8E"/>
    <w:rsid w:val="00A602AA"/>
    <w:rsid w:val="00A607DD"/>
    <w:rsid w:val="00A608FA"/>
    <w:rsid w:val="00A60967"/>
    <w:rsid w:val="00A60AA4"/>
    <w:rsid w:val="00A61A33"/>
    <w:rsid w:val="00A624E5"/>
    <w:rsid w:val="00A629B7"/>
    <w:rsid w:val="00A62A1C"/>
    <w:rsid w:val="00A63DCE"/>
    <w:rsid w:val="00A6438F"/>
    <w:rsid w:val="00A645A9"/>
    <w:rsid w:val="00A64B98"/>
    <w:rsid w:val="00A64DF6"/>
    <w:rsid w:val="00A64EBD"/>
    <w:rsid w:val="00A65071"/>
    <w:rsid w:val="00A65D6B"/>
    <w:rsid w:val="00A65D7B"/>
    <w:rsid w:val="00A66C42"/>
    <w:rsid w:val="00A67DD0"/>
    <w:rsid w:val="00A67DD3"/>
    <w:rsid w:val="00A71227"/>
    <w:rsid w:val="00A716DC"/>
    <w:rsid w:val="00A719A0"/>
    <w:rsid w:val="00A71ACD"/>
    <w:rsid w:val="00A72E9B"/>
    <w:rsid w:val="00A72EA9"/>
    <w:rsid w:val="00A73104"/>
    <w:rsid w:val="00A7324C"/>
    <w:rsid w:val="00A733BF"/>
    <w:rsid w:val="00A7346E"/>
    <w:rsid w:val="00A73481"/>
    <w:rsid w:val="00A73A1C"/>
    <w:rsid w:val="00A73AFA"/>
    <w:rsid w:val="00A73E66"/>
    <w:rsid w:val="00A740BF"/>
    <w:rsid w:val="00A74555"/>
    <w:rsid w:val="00A747E8"/>
    <w:rsid w:val="00A749B7"/>
    <w:rsid w:val="00A74EDA"/>
    <w:rsid w:val="00A75070"/>
    <w:rsid w:val="00A7584E"/>
    <w:rsid w:val="00A7612A"/>
    <w:rsid w:val="00A76391"/>
    <w:rsid w:val="00A764F7"/>
    <w:rsid w:val="00A76934"/>
    <w:rsid w:val="00A773CC"/>
    <w:rsid w:val="00A779C6"/>
    <w:rsid w:val="00A77ADE"/>
    <w:rsid w:val="00A77EAA"/>
    <w:rsid w:val="00A80B78"/>
    <w:rsid w:val="00A80DFB"/>
    <w:rsid w:val="00A8119E"/>
    <w:rsid w:val="00A81417"/>
    <w:rsid w:val="00A8164D"/>
    <w:rsid w:val="00A816D5"/>
    <w:rsid w:val="00A81C2C"/>
    <w:rsid w:val="00A81D3E"/>
    <w:rsid w:val="00A8217D"/>
    <w:rsid w:val="00A82361"/>
    <w:rsid w:val="00A823E6"/>
    <w:rsid w:val="00A8269E"/>
    <w:rsid w:val="00A835F7"/>
    <w:rsid w:val="00A84189"/>
    <w:rsid w:val="00A8647E"/>
    <w:rsid w:val="00A86796"/>
    <w:rsid w:val="00A86CFA"/>
    <w:rsid w:val="00A86E83"/>
    <w:rsid w:val="00A86F29"/>
    <w:rsid w:val="00A872E7"/>
    <w:rsid w:val="00A87A80"/>
    <w:rsid w:val="00A87B00"/>
    <w:rsid w:val="00A9137C"/>
    <w:rsid w:val="00A91E07"/>
    <w:rsid w:val="00A91F68"/>
    <w:rsid w:val="00A925F8"/>
    <w:rsid w:val="00A92B3C"/>
    <w:rsid w:val="00A9320D"/>
    <w:rsid w:val="00A93FDD"/>
    <w:rsid w:val="00A945B7"/>
    <w:rsid w:val="00A94814"/>
    <w:rsid w:val="00A949FE"/>
    <w:rsid w:val="00A94AD2"/>
    <w:rsid w:val="00A9542E"/>
    <w:rsid w:val="00A95656"/>
    <w:rsid w:val="00A95B3B"/>
    <w:rsid w:val="00A961F0"/>
    <w:rsid w:val="00A96248"/>
    <w:rsid w:val="00A967ED"/>
    <w:rsid w:val="00A96893"/>
    <w:rsid w:val="00A96C1B"/>
    <w:rsid w:val="00A96D51"/>
    <w:rsid w:val="00A97C0F"/>
    <w:rsid w:val="00A97D1A"/>
    <w:rsid w:val="00AA0546"/>
    <w:rsid w:val="00AA125E"/>
    <w:rsid w:val="00AA1264"/>
    <w:rsid w:val="00AA1404"/>
    <w:rsid w:val="00AA1601"/>
    <w:rsid w:val="00AA1C86"/>
    <w:rsid w:val="00AA3C0F"/>
    <w:rsid w:val="00AA4836"/>
    <w:rsid w:val="00AA49C1"/>
    <w:rsid w:val="00AA4B53"/>
    <w:rsid w:val="00AA50EB"/>
    <w:rsid w:val="00AA56D9"/>
    <w:rsid w:val="00AA5FC8"/>
    <w:rsid w:val="00AA68BA"/>
    <w:rsid w:val="00AA6C9F"/>
    <w:rsid w:val="00AA7203"/>
    <w:rsid w:val="00AA727A"/>
    <w:rsid w:val="00AA7380"/>
    <w:rsid w:val="00AA7F32"/>
    <w:rsid w:val="00AB0466"/>
    <w:rsid w:val="00AB05D7"/>
    <w:rsid w:val="00AB1097"/>
    <w:rsid w:val="00AB113F"/>
    <w:rsid w:val="00AB1452"/>
    <w:rsid w:val="00AB1470"/>
    <w:rsid w:val="00AB201E"/>
    <w:rsid w:val="00AB23A8"/>
    <w:rsid w:val="00AB24BF"/>
    <w:rsid w:val="00AB2773"/>
    <w:rsid w:val="00AB297D"/>
    <w:rsid w:val="00AB3A51"/>
    <w:rsid w:val="00AB3F9B"/>
    <w:rsid w:val="00AB44BA"/>
    <w:rsid w:val="00AB5753"/>
    <w:rsid w:val="00AB5B57"/>
    <w:rsid w:val="00AB6238"/>
    <w:rsid w:val="00AB6500"/>
    <w:rsid w:val="00AB6CEF"/>
    <w:rsid w:val="00AB7064"/>
    <w:rsid w:val="00AB72CF"/>
    <w:rsid w:val="00AB73F8"/>
    <w:rsid w:val="00AB74DD"/>
    <w:rsid w:val="00AB7A63"/>
    <w:rsid w:val="00AC094F"/>
    <w:rsid w:val="00AC0F75"/>
    <w:rsid w:val="00AC109E"/>
    <w:rsid w:val="00AC1983"/>
    <w:rsid w:val="00AC1A07"/>
    <w:rsid w:val="00AC1C71"/>
    <w:rsid w:val="00AC1D3D"/>
    <w:rsid w:val="00AC1D73"/>
    <w:rsid w:val="00AC222E"/>
    <w:rsid w:val="00AC2653"/>
    <w:rsid w:val="00AC2870"/>
    <w:rsid w:val="00AC2E28"/>
    <w:rsid w:val="00AC303B"/>
    <w:rsid w:val="00AC32F8"/>
    <w:rsid w:val="00AC396C"/>
    <w:rsid w:val="00AC423A"/>
    <w:rsid w:val="00AC4318"/>
    <w:rsid w:val="00AC467F"/>
    <w:rsid w:val="00AC4977"/>
    <w:rsid w:val="00AC5E2C"/>
    <w:rsid w:val="00AC61E1"/>
    <w:rsid w:val="00AC6F6B"/>
    <w:rsid w:val="00AC738E"/>
    <w:rsid w:val="00AC7470"/>
    <w:rsid w:val="00AC76CF"/>
    <w:rsid w:val="00AC77BF"/>
    <w:rsid w:val="00AC79F6"/>
    <w:rsid w:val="00AD00AE"/>
    <w:rsid w:val="00AD02EB"/>
    <w:rsid w:val="00AD0A01"/>
    <w:rsid w:val="00AD189C"/>
    <w:rsid w:val="00AD1B86"/>
    <w:rsid w:val="00AD2119"/>
    <w:rsid w:val="00AD2E11"/>
    <w:rsid w:val="00AD371E"/>
    <w:rsid w:val="00AD456D"/>
    <w:rsid w:val="00AD4971"/>
    <w:rsid w:val="00AD4B41"/>
    <w:rsid w:val="00AD5692"/>
    <w:rsid w:val="00AD5705"/>
    <w:rsid w:val="00AD5794"/>
    <w:rsid w:val="00AD57F7"/>
    <w:rsid w:val="00AD5A72"/>
    <w:rsid w:val="00AD5E0E"/>
    <w:rsid w:val="00AD624C"/>
    <w:rsid w:val="00AD6334"/>
    <w:rsid w:val="00AD659F"/>
    <w:rsid w:val="00AD71DE"/>
    <w:rsid w:val="00AD7319"/>
    <w:rsid w:val="00AD77CE"/>
    <w:rsid w:val="00AD7994"/>
    <w:rsid w:val="00AD7E60"/>
    <w:rsid w:val="00AE0424"/>
    <w:rsid w:val="00AE1A8A"/>
    <w:rsid w:val="00AE1D2C"/>
    <w:rsid w:val="00AE2101"/>
    <w:rsid w:val="00AE232C"/>
    <w:rsid w:val="00AE2D59"/>
    <w:rsid w:val="00AE2F03"/>
    <w:rsid w:val="00AE31CD"/>
    <w:rsid w:val="00AE3FC2"/>
    <w:rsid w:val="00AE44BA"/>
    <w:rsid w:val="00AE4D2C"/>
    <w:rsid w:val="00AE4F4F"/>
    <w:rsid w:val="00AE4FEF"/>
    <w:rsid w:val="00AE5054"/>
    <w:rsid w:val="00AE515A"/>
    <w:rsid w:val="00AE5CC8"/>
    <w:rsid w:val="00AE6031"/>
    <w:rsid w:val="00AE68DE"/>
    <w:rsid w:val="00AE6C4E"/>
    <w:rsid w:val="00AE72CB"/>
    <w:rsid w:val="00AE73DB"/>
    <w:rsid w:val="00AE754F"/>
    <w:rsid w:val="00AE76ED"/>
    <w:rsid w:val="00AE7BCF"/>
    <w:rsid w:val="00AF101E"/>
    <w:rsid w:val="00AF1D29"/>
    <w:rsid w:val="00AF1F35"/>
    <w:rsid w:val="00AF22C2"/>
    <w:rsid w:val="00AF26E5"/>
    <w:rsid w:val="00AF2AB6"/>
    <w:rsid w:val="00AF31E7"/>
    <w:rsid w:val="00AF3793"/>
    <w:rsid w:val="00AF3BA7"/>
    <w:rsid w:val="00AF3C29"/>
    <w:rsid w:val="00AF4987"/>
    <w:rsid w:val="00AF4DFF"/>
    <w:rsid w:val="00AF5425"/>
    <w:rsid w:val="00AF55BC"/>
    <w:rsid w:val="00AF5896"/>
    <w:rsid w:val="00AF5DB0"/>
    <w:rsid w:val="00AF679F"/>
    <w:rsid w:val="00AF7437"/>
    <w:rsid w:val="00B0083C"/>
    <w:rsid w:val="00B00AD8"/>
    <w:rsid w:val="00B00B68"/>
    <w:rsid w:val="00B014CE"/>
    <w:rsid w:val="00B01A34"/>
    <w:rsid w:val="00B01CED"/>
    <w:rsid w:val="00B02589"/>
    <w:rsid w:val="00B02B72"/>
    <w:rsid w:val="00B02C11"/>
    <w:rsid w:val="00B02E78"/>
    <w:rsid w:val="00B02F06"/>
    <w:rsid w:val="00B02FBC"/>
    <w:rsid w:val="00B032DF"/>
    <w:rsid w:val="00B03824"/>
    <w:rsid w:val="00B03D86"/>
    <w:rsid w:val="00B0405C"/>
    <w:rsid w:val="00B0499F"/>
    <w:rsid w:val="00B04CA5"/>
    <w:rsid w:val="00B0503D"/>
    <w:rsid w:val="00B050BC"/>
    <w:rsid w:val="00B0585A"/>
    <w:rsid w:val="00B06135"/>
    <w:rsid w:val="00B061C4"/>
    <w:rsid w:val="00B068E2"/>
    <w:rsid w:val="00B06CD4"/>
    <w:rsid w:val="00B06DF0"/>
    <w:rsid w:val="00B0710A"/>
    <w:rsid w:val="00B102BE"/>
    <w:rsid w:val="00B11319"/>
    <w:rsid w:val="00B11370"/>
    <w:rsid w:val="00B11888"/>
    <w:rsid w:val="00B1192F"/>
    <w:rsid w:val="00B122A0"/>
    <w:rsid w:val="00B1231E"/>
    <w:rsid w:val="00B12EED"/>
    <w:rsid w:val="00B138A9"/>
    <w:rsid w:val="00B139D6"/>
    <w:rsid w:val="00B146F3"/>
    <w:rsid w:val="00B14871"/>
    <w:rsid w:val="00B1747D"/>
    <w:rsid w:val="00B177D7"/>
    <w:rsid w:val="00B17C5F"/>
    <w:rsid w:val="00B17F20"/>
    <w:rsid w:val="00B20C38"/>
    <w:rsid w:val="00B21270"/>
    <w:rsid w:val="00B2174A"/>
    <w:rsid w:val="00B22333"/>
    <w:rsid w:val="00B22470"/>
    <w:rsid w:val="00B226F7"/>
    <w:rsid w:val="00B23784"/>
    <w:rsid w:val="00B23DAB"/>
    <w:rsid w:val="00B24C80"/>
    <w:rsid w:val="00B25DF5"/>
    <w:rsid w:val="00B2634E"/>
    <w:rsid w:val="00B26601"/>
    <w:rsid w:val="00B266AE"/>
    <w:rsid w:val="00B268F1"/>
    <w:rsid w:val="00B26CC4"/>
    <w:rsid w:val="00B278BF"/>
    <w:rsid w:val="00B27A5D"/>
    <w:rsid w:val="00B30463"/>
    <w:rsid w:val="00B30EAA"/>
    <w:rsid w:val="00B31095"/>
    <w:rsid w:val="00B311ED"/>
    <w:rsid w:val="00B312C2"/>
    <w:rsid w:val="00B31C60"/>
    <w:rsid w:val="00B32610"/>
    <w:rsid w:val="00B3261F"/>
    <w:rsid w:val="00B328E5"/>
    <w:rsid w:val="00B329E5"/>
    <w:rsid w:val="00B32B5A"/>
    <w:rsid w:val="00B32E7D"/>
    <w:rsid w:val="00B334B9"/>
    <w:rsid w:val="00B33853"/>
    <w:rsid w:val="00B33C97"/>
    <w:rsid w:val="00B34451"/>
    <w:rsid w:val="00B3463D"/>
    <w:rsid w:val="00B348C9"/>
    <w:rsid w:val="00B34A8E"/>
    <w:rsid w:val="00B36E01"/>
    <w:rsid w:val="00B37A4C"/>
    <w:rsid w:val="00B37FCF"/>
    <w:rsid w:val="00B4018A"/>
    <w:rsid w:val="00B407B8"/>
    <w:rsid w:val="00B410E4"/>
    <w:rsid w:val="00B4149E"/>
    <w:rsid w:val="00B41AB9"/>
    <w:rsid w:val="00B428DE"/>
    <w:rsid w:val="00B43775"/>
    <w:rsid w:val="00B43DA2"/>
    <w:rsid w:val="00B43EA6"/>
    <w:rsid w:val="00B45070"/>
    <w:rsid w:val="00B450BF"/>
    <w:rsid w:val="00B452B8"/>
    <w:rsid w:val="00B45B43"/>
    <w:rsid w:val="00B45F75"/>
    <w:rsid w:val="00B4670B"/>
    <w:rsid w:val="00B46BF5"/>
    <w:rsid w:val="00B46C8E"/>
    <w:rsid w:val="00B46EBA"/>
    <w:rsid w:val="00B47011"/>
    <w:rsid w:val="00B472DF"/>
    <w:rsid w:val="00B47554"/>
    <w:rsid w:val="00B4768C"/>
    <w:rsid w:val="00B47914"/>
    <w:rsid w:val="00B47A1C"/>
    <w:rsid w:val="00B501BC"/>
    <w:rsid w:val="00B507C0"/>
    <w:rsid w:val="00B51321"/>
    <w:rsid w:val="00B515EF"/>
    <w:rsid w:val="00B5189C"/>
    <w:rsid w:val="00B51987"/>
    <w:rsid w:val="00B51A73"/>
    <w:rsid w:val="00B51B00"/>
    <w:rsid w:val="00B51EA6"/>
    <w:rsid w:val="00B52B7A"/>
    <w:rsid w:val="00B52FF4"/>
    <w:rsid w:val="00B5329B"/>
    <w:rsid w:val="00B539B6"/>
    <w:rsid w:val="00B540B4"/>
    <w:rsid w:val="00B54174"/>
    <w:rsid w:val="00B54570"/>
    <w:rsid w:val="00B553AA"/>
    <w:rsid w:val="00B555D5"/>
    <w:rsid w:val="00B55917"/>
    <w:rsid w:val="00B559B8"/>
    <w:rsid w:val="00B5632F"/>
    <w:rsid w:val="00B56792"/>
    <w:rsid w:val="00B572D5"/>
    <w:rsid w:val="00B5791C"/>
    <w:rsid w:val="00B60028"/>
    <w:rsid w:val="00B60AE7"/>
    <w:rsid w:val="00B6109D"/>
    <w:rsid w:val="00B61FA9"/>
    <w:rsid w:val="00B62493"/>
    <w:rsid w:val="00B63670"/>
    <w:rsid w:val="00B6369A"/>
    <w:rsid w:val="00B63CEB"/>
    <w:rsid w:val="00B640D3"/>
    <w:rsid w:val="00B64B71"/>
    <w:rsid w:val="00B652C9"/>
    <w:rsid w:val="00B65376"/>
    <w:rsid w:val="00B65E22"/>
    <w:rsid w:val="00B66BD7"/>
    <w:rsid w:val="00B66E9B"/>
    <w:rsid w:val="00B6723F"/>
    <w:rsid w:val="00B6777F"/>
    <w:rsid w:val="00B70D91"/>
    <w:rsid w:val="00B711A9"/>
    <w:rsid w:val="00B711F6"/>
    <w:rsid w:val="00B713E3"/>
    <w:rsid w:val="00B71AE6"/>
    <w:rsid w:val="00B7214B"/>
    <w:rsid w:val="00B7239D"/>
    <w:rsid w:val="00B72583"/>
    <w:rsid w:val="00B7324D"/>
    <w:rsid w:val="00B73E6D"/>
    <w:rsid w:val="00B73FEF"/>
    <w:rsid w:val="00B74042"/>
    <w:rsid w:val="00B741AA"/>
    <w:rsid w:val="00B743C0"/>
    <w:rsid w:val="00B746A4"/>
    <w:rsid w:val="00B7476F"/>
    <w:rsid w:val="00B7490D"/>
    <w:rsid w:val="00B74CBE"/>
    <w:rsid w:val="00B74E46"/>
    <w:rsid w:val="00B74ED5"/>
    <w:rsid w:val="00B751A4"/>
    <w:rsid w:val="00B752F6"/>
    <w:rsid w:val="00B753C8"/>
    <w:rsid w:val="00B75536"/>
    <w:rsid w:val="00B75668"/>
    <w:rsid w:val="00B75BC7"/>
    <w:rsid w:val="00B76ECE"/>
    <w:rsid w:val="00B8038D"/>
    <w:rsid w:val="00B81290"/>
    <w:rsid w:val="00B81609"/>
    <w:rsid w:val="00B81A46"/>
    <w:rsid w:val="00B81EE3"/>
    <w:rsid w:val="00B822CA"/>
    <w:rsid w:val="00B824D0"/>
    <w:rsid w:val="00B8259D"/>
    <w:rsid w:val="00B82DFE"/>
    <w:rsid w:val="00B82EC7"/>
    <w:rsid w:val="00B8330B"/>
    <w:rsid w:val="00B833CB"/>
    <w:rsid w:val="00B83653"/>
    <w:rsid w:val="00B83A0A"/>
    <w:rsid w:val="00B84150"/>
    <w:rsid w:val="00B86E73"/>
    <w:rsid w:val="00B87144"/>
    <w:rsid w:val="00B8773A"/>
    <w:rsid w:val="00B87E14"/>
    <w:rsid w:val="00B900EC"/>
    <w:rsid w:val="00B9052A"/>
    <w:rsid w:val="00B9072A"/>
    <w:rsid w:val="00B90C1B"/>
    <w:rsid w:val="00B9121F"/>
    <w:rsid w:val="00B9122C"/>
    <w:rsid w:val="00B91516"/>
    <w:rsid w:val="00B91BE7"/>
    <w:rsid w:val="00B91C88"/>
    <w:rsid w:val="00B9205D"/>
    <w:rsid w:val="00B922B1"/>
    <w:rsid w:val="00B92BD5"/>
    <w:rsid w:val="00B93942"/>
    <w:rsid w:val="00B9453D"/>
    <w:rsid w:val="00B94B0B"/>
    <w:rsid w:val="00B94B51"/>
    <w:rsid w:val="00B94C4D"/>
    <w:rsid w:val="00B95568"/>
    <w:rsid w:val="00B95FEF"/>
    <w:rsid w:val="00B96704"/>
    <w:rsid w:val="00B96D25"/>
    <w:rsid w:val="00B9726F"/>
    <w:rsid w:val="00B97422"/>
    <w:rsid w:val="00B97482"/>
    <w:rsid w:val="00B975DC"/>
    <w:rsid w:val="00B976E7"/>
    <w:rsid w:val="00B97DB3"/>
    <w:rsid w:val="00B97F5F"/>
    <w:rsid w:val="00BA08F1"/>
    <w:rsid w:val="00BA0A0F"/>
    <w:rsid w:val="00BA10F3"/>
    <w:rsid w:val="00BA1499"/>
    <w:rsid w:val="00BA156F"/>
    <w:rsid w:val="00BA1B26"/>
    <w:rsid w:val="00BA1C5D"/>
    <w:rsid w:val="00BA22F1"/>
    <w:rsid w:val="00BA2988"/>
    <w:rsid w:val="00BA29D9"/>
    <w:rsid w:val="00BA2A47"/>
    <w:rsid w:val="00BA3CBD"/>
    <w:rsid w:val="00BA49DB"/>
    <w:rsid w:val="00BA4BD1"/>
    <w:rsid w:val="00BA4EE1"/>
    <w:rsid w:val="00BA4FF2"/>
    <w:rsid w:val="00BA57FE"/>
    <w:rsid w:val="00BA5EEF"/>
    <w:rsid w:val="00BA64A3"/>
    <w:rsid w:val="00BA6756"/>
    <w:rsid w:val="00BA6997"/>
    <w:rsid w:val="00BA7108"/>
    <w:rsid w:val="00BA7284"/>
    <w:rsid w:val="00BA7C9B"/>
    <w:rsid w:val="00BA7F38"/>
    <w:rsid w:val="00BB0193"/>
    <w:rsid w:val="00BB048E"/>
    <w:rsid w:val="00BB0B57"/>
    <w:rsid w:val="00BB0BB3"/>
    <w:rsid w:val="00BB0DB0"/>
    <w:rsid w:val="00BB185F"/>
    <w:rsid w:val="00BB18AB"/>
    <w:rsid w:val="00BB1947"/>
    <w:rsid w:val="00BB21EB"/>
    <w:rsid w:val="00BB2275"/>
    <w:rsid w:val="00BB240E"/>
    <w:rsid w:val="00BB27B6"/>
    <w:rsid w:val="00BB2DA6"/>
    <w:rsid w:val="00BB329E"/>
    <w:rsid w:val="00BB3417"/>
    <w:rsid w:val="00BB3D08"/>
    <w:rsid w:val="00BB3E19"/>
    <w:rsid w:val="00BB43D1"/>
    <w:rsid w:val="00BB43E7"/>
    <w:rsid w:val="00BB491B"/>
    <w:rsid w:val="00BB51B2"/>
    <w:rsid w:val="00BB5854"/>
    <w:rsid w:val="00BB64B9"/>
    <w:rsid w:val="00BB6956"/>
    <w:rsid w:val="00BB69F8"/>
    <w:rsid w:val="00BB7579"/>
    <w:rsid w:val="00BB784A"/>
    <w:rsid w:val="00BB7961"/>
    <w:rsid w:val="00BB7E22"/>
    <w:rsid w:val="00BB7FEF"/>
    <w:rsid w:val="00BC04D7"/>
    <w:rsid w:val="00BC09D8"/>
    <w:rsid w:val="00BC0EDF"/>
    <w:rsid w:val="00BC15F0"/>
    <w:rsid w:val="00BC174B"/>
    <w:rsid w:val="00BC1842"/>
    <w:rsid w:val="00BC1E0E"/>
    <w:rsid w:val="00BC205F"/>
    <w:rsid w:val="00BC246E"/>
    <w:rsid w:val="00BC2598"/>
    <w:rsid w:val="00BC28AA"/>
    <w:rsid w:val="00BC29D1"/>
    <w:rsid w:val="00BC2A42"/>
    <w:rsid w:val="00BC30FF"/>
    <w:rsid w:val="00BC3103"/>
    <w:rsid w:val="00BC3231"/>
    <w:rsid w:val="00BC3781"/>
    <w:rsid w:val="00BC4901"/>
    <w:rsid w:val="00BC4CB7"/>
    <w:rsid w:val="00BC4D06"/>
    <w:rsid w:val="00BC4D39"/>
    <w:rsid w:val="00BC58F9"/>
    <w:rsid w:val="00BC5F8B"/>
    <w:rsid w:val="00BC622D"/>
    <w:rsid w:val="00BC632C"/>
    <w:rsid w:val="00BC6518"/>
    <w:rsid w:val="00BC6943"/>
    <w:rsid w:val="00BC76A3"/>
    <w:rsid w:val="00BD0192"/>
    <w:rsid w:val="00BD0195"/>
    <w:rsid w:val="00BD06B2"/>
    <w:rsid w:val="00BD0E6E"/>
    <w:rsid w:val="00BD0EB5"/>
    <w:rsid w:val="00BD0FFF"/>
    <w:rsid w:val="00BD124C"/>
    <w:rsid w:val="00BD14D3"/>
    <w:rsid w:val="00BD1FB4"/>
    <w:rsid w:val="00BD23C2"/>
    <w:rsid w:val="00BD3865"/>
    <w:rsid w:val="00BD3D38"/>
    <w:rsid w:val="00BD3E8F"/>
    <w:rsid w:val="00BD4037"/>
    <w:rsid w:val="00BD4136"/>
    <w:rsid w:val="00BD4150"/>
    <w:rsid w:val="00BD4188"/>
    <w:rsid w:val="00BD50CB"/>
    <w:rsid w:val="00BD54CE"/>
    <w:rsid w:val="00BD5E62"/>
    <w:rsid w:val="00BD6EBF"/>
    <w:rsid w:val="00BD766A"/>
    <w:rsid w:val="00BD7B62"/>
    <w:rsid w:val="00BE0409"/>
    <w:rsid w:val="00BE0569"/>
    <w:rsid w:val="00BE07F8"/>
    <w:rsid w:val="00BE0F9A"/>
    <w:rsid w:val="00BE0FF3"/>
    <w:rsid w:val="00BE1194"/>
    <w:rsid w:val="00BE1D42"/>
    <w:rsid w:val="00BE2714"/>
    <w:rsid w:val="00BE2A94"/>
    <w:rsid w:val="00BE2BF8"/>
    <w:rsid w:val="00BE2DBF"/>
    <w:rsid w:val="00BE33C9"/>
    <w:rsid w:val="00BE3CE0"/>
    <w:rsid w:val="00BE40E1"/>
    <w:rsid w:val="00BE4A5C"/>
    <w:rsid w:val="00BE4B92"/>
    <w:rsid w:val="00BE512B"/>
    <w:rsid w:val="00BE53E1"/>
    <w:rsid w:val="00BE5485"/>
    <w:rsid w:val="00BE5844"/>
    <w:rsid w:val="00BE5DA0"/>
    <w:rsid w:val="00BE646F"/>
    <w:rsid w:val="00BE6C82"/>
    <w:rsid w:val="00BE703B"/>
    <w:rsid w:val="00BE7A0F"/>
    <w:rsid w:val="00BE7A5A"/>
    <w:rsid w:val="00BE7F80"/>
    <w:rsid w:val="00BF01ED"/>
    <w:rsid w:val="00BF07AB"/>
    <w:rsid w:val="00BF0990"/>
    <w:rsid w:val="00BF0A43"/>
    <w:rsid w:val="00BF0D87"/>
    <w:rsid w:val="00BF145F"/>
    <w:rsid w:val="00BF14D0"/>
    <w:rsid w:val="00BF16CF"/>
    <w:rsid w:val="00BF170B"/>
    <w:rsid w:val="00BF1D04"/>
    <w:rsid w:val="00BF297B"/>
    <w:rsid w:val="00BF335E"/>
    <w:rsid w:val="00BF3456"/>
    <w:rsid w:val="00BF39C1"/>
    <w:rsid w:val="00BF3D8F"/>
    <w:rsid w:val="00BF3EA8"/>
    <w:rsid w:val="00BF4184"/>
    <w:rsid w:val="00BF48D0"/>
    <w:rsid w:val="00BF55B7"/>
    <w:rsid w:val="00BF6397"/>
    <w:rsid w:val="00BF687D"/>
    <w:rsid w:val="00BF6CB4"/>
    <w:rsid w:val="00BF6E66"/>
    <w:rsid w:val="00BF7638"/>
    <w:rsid w:val="00BF799E"/>
    <w:rsid w:val="00C00D22"/>
    <w:rsid w:val="00C01577"/>
    <w:rsid w:val="00C0195D"/>
    <w:rsid w:val="00C01C4E"/>
    <w:rsid w:val="00C01D46"/>
    <w:rsid w:val="00C01F89"/>
    <w:rsid w:val="00C01FFB"/>
    <w:rsid w:val="00C025D2"/>
    <w:rsid w:val="00C02FE1"/>
    <w:rsid w:val="00C036A8"/>
    <w:rsid w:val="00C03AE5"/>
    <w:rsid w:val="00C041EA"/>
    <w:rsid w:val="00C044A8"/>
    <w:rsid w:val="00C04622"/>
    <w:rsid w:val="00C04F87"/>
    <w:rsid w:val="00C0515C"/>
    <w:rsid w:val="00C052C6"/>
    <w:rsid w:val="00C0556B"/>
    <w:rsid w:val="00C05717"/>
    <w:rsid w:val="00C05A21"/>
    <w:rsid w:val="00C05A8C"/>
    <w:rsid w:val="00C05C64"/>
    <w:rsid w:val="00C05D48"/>
    <w:rsid w:val="00C05E2A"/>
    <w:rsid w:val="00C061A2"/>
    <w:rsid w:val="00C0727F"/>
    <w:rsid w:val="00C07CF3"/>
    <w:rsid w:val="00C10125"/>
    <w:rsid w:val="00C101F2"/>
    <w:rsid w:val="00C10983"/>
    <w:rsid w:val="00C1100D"/>
    <w:rsid w:val="00C11275"/>
    <w:rsid w:val="00C1136E"/>
    <w:rsid w:val="00C11E6A"/>
    <w:rsid w:val="00C11E72"/>
    <w:rsid w:val="00C12469"/>
    <w:rsid w:val="00C12A32"/>
    <w:rsid w:val="00C12C58"/>
    <w:rsid w:val="00C131C1"/>
    <w:rsid w:val="00C13C88"/>
    <w:rsid w:val="00C153D2"/>
    <w:rsid w:val="00C155CF"/>
    <w:rsid w:val="00C158E6"/>
    <w:rsid w:val="00C15B80"/>
    <w:rsid w:val="00C15BD9"/>
    <w:rsid w:val="00C164B0"/>
    <w:rsid w:val="00C16571"/>
    <w:rsid w:val="00C165A5"/>
    <w:rsid w:val="00C16939"/>
    <w:rsid w:val="00C16957"/>
    <w:rsid w:val="00C16A3B"/>
    <w:rsid w:val="00C16A6D"/>
    <w:rsid w:val="00C16BAD"/>
    <w:rsid w:val="00C17116"/>
    <w:rsid w:val="00C174D8"/>
    <w:rsid w:val="00C17640"/>
    <w:rsid w:val="00C17E6E"/>
    <w:rsid w:val="00C17F3B"/>
    <w:rsid w:val="00C2030B"/>
    <w:rsid w:val="00C203D0"/>
    <w:rsid w:val="00C20A64"/>
    <w:rsid w:val="00C20ECD"/>
    <w:rsid w:val="00C21153"/>
    <w:rsid w:val="00C21584"/>
    <w:rsid w:val="00C21616"/>
    <w:rsid w:val="00C21767"/>
    <w:rsid w:val="00C219D7"/>
    <w:rsid w:val="00C21DE4"/>
    <w:rsid w:val="00C2211D"/>
    <w:rsid w:val="00C2239A"/>
    <w:rsid w:val="00C22FE7"/>
    <w:rsid w:val="00C232AE"/>
    <w:rsid w:val="00C232B2"/>
    <w:rsid w:val="00C236AE"/>
    <w:rsid w:val="00C2377D"/>
    <w:rsid w:val="00C2383F"/>
    <w:rsid w:val="00C23A69"/>
    <w:rsid w:val="00C2421A"/>
    <w:rsid w:val="00C244F7"/>
    <w:rsid w:val="00C248AF"/>
    <w:rsid w:val="00C2504B"/>
    <w:rsid w:val="00C26AFF"/>
    <w:rsid w:val="00C2725B"/>
    <w:rsid w:val="00C2741B"/>
    <w:rsid w:val="00C30D8C"/>
    <w:rsid w:val="00C30F91"/>
    <w:rsid w:val="00C31025"/>
    <w:rsid w:val="00C31DD5"/>
    <w:rsid w:val="00C321A4"/>
    <w:rsid w:val="00C325B3"/>
    <w:rsid w:val="00C3290E"/>
    <w:rsid w:val="00C32A65"/>
    <w:rsid w:val="00C32B09"/>
    <w:rsid w:val="00C32B0C"/>
    <w:rsid w:val="00C33120"/>
    <w:rsid w:val="00C332DD"/>
    <w:rsid w:val="00C337BE"/>
    <w:rsid w:val="00C33D7A"/>
    <w:rsid w:val="00C3437D"/>
    <w:rsid w:val="00C34410"/>
    <w:rsid w:val="00C348A6"/>
    <w:rsid w:val="00C34983"/>
    <w:rsid w:val="00C35CF9"/>
    <w:rsid w:val="00C3602E"/>
    <w:rsid w:val="00C36AED"/>
    <w:rsid w:val="00C36CB9"/>
    <w:rsid w:val="00C37530"/>
    <w:rsid w:val="00C37596"/>
    <w:rsid w:val="00C37742"/>
    <w:rsid w:val="00C37CB4"/>
    <w:rsid w:val="00C37EFF"/>
    <w:rsid w:val="00C4005B"/>
    <w:rsid w:val="00C4007B"/>
    <w:rsid w:val="00C40086"/>
    <w:rsid w:val="00C406AB"/>
    <w:rsid w:val="00C407C5"/>
    <w:rsid w:val="00C40DD6"/>
    <w:rsid w:val="00C41242"/>
    <w:rsid w:val="00C4129D"/>
    <w:rsid w:val="00C4137F"/>
    <w:rsid w:val="00C41BFC"/>
    <w:rsid w:val="00C426C8"/>
    <w:rsid w:val="00C42CBF"/>
    <w:rsid w:val="00C4318B"/>
    <w:rsid w:val="00C43430"/>
    <w:rsid w:val="00C434F7"/>
    <w:rsid w:val="00C4399D"/>
    <w:rsid w:val="00C440F2"/>
    <w:rsid w:val="00C44C65"/>
    <w:rsid w:val="00C452B0"/>
    <w:rsid w:val="00C453CD"/>
    <w:rsid w:val="00C45BB7"/>
    <w:rsid w:val="00C45F82"/>
    <w:rsid w:val="00C460B8"/>
    <w:rsid w:val="00C463A8"/>
    <w:rsid w:val="00C46401"/>
    <w:rsid w:val="00C4669B"/>
    <w:rsid w:val="00C46C5D"/>
    <w:rsid w:val="00C46CFC"/>
    <w:rsid w:val="00C4702E"/>
    <w:rsid w:val="00C47152"/>
    <w:rsid w:val="00C47347"/>
    <w:rsid w:val="00C474D5"/>
    <w:rsid w:val="00C502B5"/>
    <w:rsid w:val="00C50A29"/>
    <w:rsid w:val="00C50B69"/>
    <w:rsid w:val="00C50C8D"/>
    <w:rsid w:val="00C5152F"/>
    <w:rsid w:val="00C52746"/>
    <w:rsid w:val="00C52928"/>
    <w:rsid w:val="00C5293B"/>
    <w:rsid w:val="00C52A1E"/>
    <w:rsid w:val="00C532DF"/>
    <w:rsid w:val="00C533EA"/>
    <w:rsid w:val="00C5342E"/>
    <w:rsid w:val="00C53630"/>
    <w:rsid w:val="00C549F8"/>
    <w:rsid w:val="00C55E7F"/>
    <w:rsid w:val="00C564C6"/>
    <w:rsid w:val="00C56717"/>
    <w:rsid w:val="00C56942"/>
    <w:rsid w:val="00C57690"/>
    <w:rsid w:val="00C6033D"/>
    <w:rsid w:val="00C60354"/>
    <w:rsid w:val="00C6047E"/>
    <w:rsid w:val="00C60813"/>
    <w:rsid w:val="00C60AAD"/>
    <w:rsid w:val="00C60DA1"/>
    <w:rsid w:val="00C60F8D"/>
    <w:rsid w:val="00C6156C"/>
    <w:rsid w:val="00C61B1A"/>
    <w:rsid w:val="00C61D8C"/>
    <w:rsid w:val="00C620B4"/>
    <w:rsid w:val="00C6222B"/>
    <w:rsid w:val="00C62426"/>
    <w:rsid w:val="00C62C6A"/>
    <w:rsid w:val="00C62D15"/>
    <w:rsid w:val="00C63B2B"/>
    <w:rsid w:val="00C63D74"/>
    <w:rsid w:val="00C63FAB"/>
    <w:rsid w:val="00C6412B"/>
    <w:rsid w:val="00C64310"/>
    <w:rsid w:val="00C64C91"/>
    <w:rsid w:val="00C64EF8"/>
    <w:rsid w:val="00C653B8"/>
    <w:rsid w:val="00C6544E"/>
    <w:rsid w:val="00C654FF"/>
    <w:rsid w:val="00C65BFF"/>
    <w:rsid w:val="00C65DC0"/>
    <w:rsid w:val="00C6684F"/>
    <w:rsid w:val="00C66959"/>
    <w:rsid w:val="00C66BE3"/>
    <w:rsid w:val="00C671BB"/>
    <w:rsid w:val="00C678EE"/>
    <w:rsid w:val="00C67CF4"/>
    <w:rsid w:val="00C705A7"/>
    <w:rsid w:val="00C70D19"/>
    <w:rsid w:val="00C70D7F"/>
    <w:rsid w:val="00C71155"/>
    <w:rsid w:val="00C71992"/>
    <w:rsid w:val="00C71F6F"/>
    <w:rsid w:val="00C721F1"/>
    <w:rsid w:val="00C72408"/>
    <w:rsid w:val="00C72F84"/>
    <w:rsid w:val="00C7335C"/>
    <w:rsid w:val="00C73A05"/>
    <w:rsid w:val="00C73A4B"/>
    <w:rsid w:val="00C73AC1"/>
    <w:rsid w:val="00C73F66"/>
    <w:rsid w:val="00C7400F"/>
    <w:rsid w:val="00C7430F"/>
    <w:rsid w:val="00C74A72"/>
    <w:rsid w:val="00C74B95"/>
    <w:rsid w:val="00C7590F"/>
    <w:rsid w:val="00C762C9"/>
    <w:rsid w:val="00C76845"/>
    <w:rsid w:val="00C76C85"/>
    <w:rsid w:val="00C77332"/>
    <w:rsid w:val="00C77906"/>
    <w:rsid w:val="00C77AE8"/>
    <w:rsid w:val="00C77C9D"/>
    <w:rsid w:val="00C80190"/>
    <w:rsid w:val="00C8070C"/>
    <w:rsid w:val="00C80911"/>
    <w:rsid w:val="00C814F1"/>
    <w:rsid w:val="00C815F0"/>
    <w:rsid w:val="00C81701"/>
    <w:rsid w:val="00C81801"/>
    <w:rsid w:val="00C81A1A"/>
    <w:rsid w:val="00C82428"/>
    <w:rsid w:val="00C82569"/>
    <w:rsid w:val="00C82DD2"/>
    <w:rsid w:val="00C837B4"/>
    <w:rsid w:val="00C83AC6"/>
    <w:rsid w:val="00C83F42"/>
    <w:rsid w:val="00C84856"/>
    <w:rsid w:val="00C84AB3"/>
    <w:rsid w:val="00C84D35"/>
    <w:rsid w:val="00C84EE7"/>
    <w:rsid w:val="00C84EED"/>
    <w:rsid w:val="00C85094"/>
    <w:rsid w:val="00C8577B"/>
    <w:rsid w:val="00C8614A"/>
    <w:rsid w:val="00C863F5"/>
    <w:rsid w:val="00C866B8"/>
    <w:rsid w:val="00C868F0"/>
    <w:rsid w:val="00C86B39"/>
    <w:rsid w:val="00C87DA1"/>
    <w:rsid w:val="00C901F5"/>
    <w:rsid w:val="00C9055D"/>
    <w:rsid w:val="00C91351"/>
    <w:rsid w:val="00C913BC"/>
    <w:rsid w:val="00C9158A"/>
    <w:rsid w:val="00C91B01"/>
    <w:rsid w:val="00C91C78"/>
    <w:rsid w:val="00C9249A"/>
    <w:rsid w:val="00C925D6"/>
    <w:rsid w:val="00C926EA"/>
    <w:rsid w:val="00C92C1C"/>
    <w:rsid w:val="00C9397F"/>
    <w:rsid w:val="00C94E6E"/>
    <w:rsid w:val="00C9555E"/>
    <w:rsid w:val="00C9593D"/>
    <w:rsid w:val="00C95AD8"/>
    <w:rsid w:val="00C96462"/>
    <w:rsid w:val="00C965BD"/>
    <w:rsid w:val="00C96C57"/>
    <w:rsid w:val="00C970DF"/>
    <w:rsid w:val="00C97719"/>
    <w:rsid w:val="00C9785A"/>
    <w:rsid w:val="00C979A7"/>
    <w:rsid w:val="00C97A29"/>
    <w:rsid w:val="00CA01B1"/>
    <w:rsid w:val="00CA055E"/>
    <w:rsid w:val="00CA0933"/>
    <w:rsid w:val="00CA0A1A"/>
    <w:rsid w:val="00CA0A9D"/>
    <w:rsid w:val="00CA13BE"/>
    <w:rsid w:val="00CA2136"/>
    <w:rsid w:val="00CA2BB7"/>
    <w:rsid w:val="00CA31A9"/>
    <w:rsid w:val="00CA39AE"/>
    <w:rsid w:val="00CA3B98"/>
    <w:rsid w:val="00CA3C8D"/>
    <w:rsid w:val="00CA4049"/>
    <w:rsid w:val="00CA40AE"/>
    <w:rsid w:val="00CA466A"/>
    <w:rsid w:val="00CA46E6"/>
    <w:rsid w:val="00CA4BAE"/>
    <w:rsid w:val="00CA4E3C"/>
    <w:rsid w:val="00CA4F49"/>
    <w:rsid w:val="00CA52DD"/>
    <w:rsid w:val="00CA55CE"/>
    <w:rsid w:val="00CA5D60"/>
    <w:rsid w:val="00CA6403"/>
    <w:rsid w:val="00CA6B7A"/>
    <w:rsid w:val="00CA76AD"/>
    <w:rsid w:val="00CA7739"/>
    <w:rsid w:val="00CA7B5B"/>
    <w:rsid w:val="00CB0592"/>
    <w:rsid w:val="00CB06A7"/>
    <w:rsid w:val="00CB070C"/>
    <w:rsid w:val="00CB08B1"/>
    <w:rsid w:val="00CB0F7F"/>
    <w:rsid w:val="00CB0FDA"/>
    <w:rsid w:val="00CB14C5"/>
    <w:rsid w:val="00CB17C1"/>
    <w:rsid w:val="00CB1B76"/>
    <w:rsid w:val="00CB1BF2"/>
    <w:rsid w:val="00CB2443"/>
    <w:rsid w:val="00CB2AC3"/>
    <w:rsid w:val="00CB3885"/>
    <w:rsid w:val="00CB3930"/>
    <w:rsid w:val="00CB3C6B"/>
    <w:rsid w:val="00CB4240"/>
    <w:rsid w:val="00CB5691"/>
    <w:rsid w:val="00CB5FEE"/>
    <w:rsid w:val="00CB64EA"/>
    <w:rsid w:val="00CB66CF"/>
    <w:rsid w:val="00CB66D0"/>
    <w:rsid w:val="00CB6992"/>
    <w:rsid w:val="00CB7275"/>
    <w:rsid w:val="00CB7541"/>
    <w:rsid w:val="00CB7548"/>
    <w:rsid w:val="00CC033B"/>
    <w:rsid w:val="00CC05C3"/>
    <w:rsid w:val="00CC062B"/>
    <w:rsid w:val="00CC09CA"/>
    <w:rsid w:val="00CC09E6"/>
    <w:rsid w:val="00CC121E"/>
    <w:rsid w:val="00CC18F1"/>
    <w:rsid w:val="00CC2265"/>
    <w:rsid w:val="00CC2309"/>
    <w:rsid w:val="00CC240E"/>
    <w:rsid w:val="00CC2A43"/>
    <w:rsid w:val="00CC2A54"/>
    <w:rsid w:val="00CC2B79"/>
    <w:rsid w:val="00CC2C39"/>
    <w:rsid w:val="00CC2CD6"/>
    <w:rsid w:val="00CC2D66"/>
    <w:rsid w:val="00CC30FD"/>
    <w:rsid w:val="00CC37DB"/>
    <w:rsid w:val="00CC3E3A"/>
    <w:rsid w:val="00CC4213"/>
    <w:rsid w:val="00CC5CAD"/>
    <w:rsid w:val="00CC6A6C"/>
    <w:rsid w:val="00CC6BD3"/>
    <w:rsid w:val="00CC6E60"/>
    <w:rsid w:val="00CC6F43"/>
    <w:rsid w:val="00CC74B3"/>
    <w:rsid w:val="00CC7EF3"/>
    <w:rsid w:val="00CD043F"/>
    <w:rsid w:val="00CD0606"/>
    <w:rsid w:val="00CD16B9"/>
    <w:rsid w:val="00CD18A0"/>
    <w:rsid w:val="00CD1C84"/>
    <w:rsid w:val="00CD1EB2"/>
    <w:rsid w:val="00CD227A"/>
    <w:rsid w:val="00CD27B0"/>
    <w:rsid w:val="00CD27BE"/>
    <w:rsid w:val="00CD2D30"/>
    <w:rsid w:val="00CD30D3"/>
    <w:rsid w:val="00CD372A"/>
    <w:rsid w:val="00CD3A2C"/>
    <w:rsid w:val="00CD3AAB"/>
    <w:rsid w:val="00CD3E6D"/>
    <w:rsid w:val="00CD4489"/>
    <w:rsid w:val="00CD46F8"/>
    <w:rsid w:val="00CD50DC"/>
    <w:rsid w:val="00CD526D"/>
    <w:rsid w:val="00CD5452"/>
    <w:rsid w:val="00CD6009"/>
    <w:rsid w:val="00CD603D"/>
    <w:rsid w:val="00CD6263"/>
    <w:rsid w:val="00CD6DF4"/>
    <w:rsid w:val="00CD7BD6"/>
    <w:rsid w:val="00CD7C8A"/>
    <w:rsid w:val="00CD7E05"/>
    <w:rsid w:val="00CE06D8"/>
    <w:rsid w:val="00CE0746"/>
    <w:rsid w:val="00CE0A32"/>
    <w:rsid w:val="00CE0E18"/>
    <w:rsid w:val="00CE0FB9"/>
    <w:rsid w:val="00CE10E0"/>
    <w:rsid w:val="00CE1301"/>
    <w:rsid w:val="00CE167F"/>
    <w:rsid w:val="00CE1B4B"/>
    <w:rsid w:val="00CE24D4"/>
    <w:rsid w:val="00CE2D5E"/>
    <w:rsid w:val="00CE3753"/>
    <w:rsid w:val="00CE38AE"/>
    <w:rsid w:val="00CE396D"/>
    <w:rsid w:val="00CE4447"/>
    <w:rsid w:val="00CE4E05"/>
    <w:rsid w:val="00CE4FE3"/>
    <w:rsid w:val="00CE558C"/>
    <w:rsid w:val="00CE564F"/>
    <w:rsid w:val="00CE581D"/>
    <w:rsid w:val="00CE5888"/>
    <w:rsid w:val="00CE66D0"/>
    <w:rsid w:val="00CE6766"/>
    <w:rsid w:val="00CE718F"/>
    <w:rsid w:val="00CE7579"/>
    <w:rsid w:val="00CE763B"/>
    <w:rsid w:val="00CE783C"/>
    <w:rsid w:val="00CF01E7"/>
    <w:rsid w:val="00CF0515"/>
    <w:rsid w:val="00CF0674"/>
    <w:rsid w:val="00CF0A06"/>
    <w:rsid w:val="00CF0A64"/>
    <w:rsid w:val="00CF0B14"/>
    <w:rsid w:val="00CF0E61"/>
    <w:rsid w:val="00CF1910"/>
    <w:rsid w:val="00CF2224"/>
    <w:rsid w:val="00CF2352"/>
    <w:rsid w:val="00CF2361"/>
    <w:rsid w:val="00CF24E5"/>
    <w:rsid w:val="00CF25ED"/>
    <w:rsid w:val="00CF2BC7"/>
    <w:rsid w:val="00CF305D"/>
    <w:rsid w:val="00CF30F4"/>
    <w:rsid w:val="00CF33BC"/>
    <w:rsid w:val="00CF3767"/>
    <w:rsid w:val="00CF4220"/>
    <w:rsid w:val="00CF4297"/>
    <w:rsid w:val="00CF42F8"/>
    <w:rsid w:val="00CF4730"/>
    <w:rsid w:val="00CF48B3"/>
    <w:rsid w:val="00CF56CC"/>
    <w:rsid w:val="00CF72DA"/>
    <w:rsid w:val="00CF732A"/>
    <w:rsid w:val="00CF7FB0"/>
    <w:rsid w:val="00D00066"/>
    <w:rsid w:val="00D003D5"/>
    <w:rsid w:val="00D00963"/>
    <w:rsid w:val="00D00DD5"/>
    <w:rsid w:val="00D01311"/>
    <w:rsid w:val="00D014D3"/>
    <w:rsid w:val="00D01A16"/>
    <w:rsid w:val="00D01F45"/>
    <w:rsid w:val="00D024E3"/>
    <w:rsid w:val="00D0277A"/>
    <w:rsid w:val="00D029A6"/>
    <w:rsid w:val="00D029EE"/>
    <w:rsid w:val="00D02BD8"/>
    <w:rsid w:val="00D02EC0"/>
    <w:rsid w:val="00D03755"/>
    <w:rsid w:val="00D0385C"/>
    <w:rsid w:val="00D048E1"/>
    <w:rsid w:val="00D04907"/>
    <w:rsid w:val="00D04E58"/>
    <w:rsid w:val="00D054B4"/>
    <w:rsid w:val="00D05EF8"/>
    <w:rsid w:val="00D06B47"/>
    <w:rsid w:val="00D0740C"/>
    <w:rsid w:val="00D07887"/>
    <w:rsid w:val="00D07F9C"/>
    <w:rsid w:val="00D1072A"/>
    <w:rsid w:val="00D10DB9"/>
    <w:rsid w:val="00D1118B"/>
    <w:rsid w:val="00D1151B"/>
    <w:rsid w:val="00D11778"/>
    <w:rsid w:val="00D11BC6"/>
    <w:rsid w:val="00D12270"/>
    <w:rsid w:val="00D12696"/>
    <w:rsid w:val="00D1297D"/>
    <w:rsid w:val="00D13292"/>
    <w:rsid w:val="00D13434"/>
    <w:rsid w:val="00D13AB6"/>
    <w:rsid w:val="00D13D31"/>
    <w:rsid w:val="00D13EB9"/>
    <w:rsid w:val="00D140D9"/>
    <w:rsid w:val="00D1439A"/>
    <w:rsid w:val="00D14901"/>
    <w:rsid w:val="00D14C97"/>
    <w:rsid w:val="00D1511B"/>
    <w:rsid w:val="00D15221"/>
    <w:rsid w:val="00D153AC"/>
    <w:rsid w:val="00D154CD"/>
    <w:rsid w:val="00D15C8F"/>
    <w:rsid w:val="00D1626E"/>
    <w:rsid w:val="00D16D78"/>
    <w:rsid w:val="00D16EDF"/>
    <w:rsid w:val="00D16F55"/>
    <w:rsid w:val="00D170FD"/>
    <w:rsid w:val="00D1731A"/>
    <w:rsid w:val="00D17362"/>
    <w:rsid w:val="00D1784B"/>
    <w:rsid w:val="00D200B3"/>
    <w:rsid w:val="00D20175"/>
    <w:rsid w:val="00D201AA"/>
    <w:rsid w:val="00D223BC"/>
    <w:rsid w:val="00D22E83"/>
    <w:rsid w:val="00D2323A"/>
    <w:rsid w:val="00D2341A"/>
    <w:rsid w:val="00D23F9A"/>
    <w:rsid w:val="00D243A1"/>
    <w:rsid w:val="00D245CD"/>
    <w:rsid w:val="00D24A5C"/>
    <w:rsid w:val="00D24B82"/>
    <w:rsid w:val="00D24F57"/>
    <w:rsid w:val="00D24FD8"/>
    <w:rsid w:val="00D25AA6"/>
    <w:rsid w:val="00D25B0A"/>
    <w:rsid w:val="00D26C51"/>
    <w:rsid w:val="00D26CCE"/>
    <w:rsid w:val="00D26E91"/>
    <w:rsid w:val="00D26EF1"/>
    <w:rsid w:val="00D270AD"/>
    <w:rsid w:val="00D270B9"/>
    <w:rsid w:val="00D272ED"/>
    <w:rsid w:val="00D300BA"/>
    <w:rsid w:val="00D30195"/>
    <w:rsid w:val="00D30553"/>
    <w:rsid w:val="00D30A63"/>
    <w:rsid w:val="00D30B96"/>
    <w:rsid w:val="00D3134A"/>
    <w:rsid w:val="00D320AB"/>
    <w:rsid w:val="00D324BD"/>
    <w:rsid w:val="00D3267E"/>
    <w:rsid w:val="00D32C56"/>
    <w:rsid w:val="00D3375A"/>
    <w:rsid w:val="00D33D61"/>
    <w:rsid w:val="00D340DC"/>
    <w:rsid w:val="00D34763"/>
    <w:rsid w:val="00D34F9C"/>
    <w:rsid w:val="00D353F6"/>
    <w:rsid w:val="00D363B6"/>
    <w:rsid w:val="00D3670A"/>
    <w:rsid w:val="00D3675C"/>
    <w:rsid w:val="00D368BA"/>
    <w:rsid w:val="00D377E5"/>
    <w:rsid w:val="00D37814"/>
    <w:rsid w:val="00D37C13"/>
    <w:rsid w:val="00D40493"/>
    <w:rsid w:val="00D404FE"/>
    <w:rsid w:val="00D40CFF"/>
    <w:rsid w:val="00D40DD9"/>
    <w:rsid w:val="00D40EEA"/>
    <w:rsid w:val="00D41211"/>
    <w:rsid w:val="00D4157E"/>
    <w:rsid w:val="00D4172B"/>
    <w:rsid w:val="00D425EB"/>
    <w:rsid w:val="00D4289B"/>
    <w:rsid w:val="00D4353D"/>
    <w:rsid w:val="00D43E0B"/>
    <w:rsid w:val="00D4459A"/>
    <w:rsid w:val="00D445F8"/>
    <w:rsid w:val="00D447E1"/>
    <w:rsid w:val="00D4556F"/>
    <w:rsid w:val="00D45CD1"/>
    <w:rsid w:val="00D46036"/>
    <w:rsid w:val="00D4660E"/>
    <w:rsid w:val="00D46B0C"/>
    <w:rsid w:val="00D46DA9"/>
    <w:rsid w:val="00D46DAC"/>
    <w:rsid w:val="00D46F92"/>
    <w:rsid w:val="00D47245"/>
    <w:rsid w:val="00D472F8"/>
    <w:rsid w:val="00D47858"/>
    <w:rsid w:val="00D478D4"/>
    <w:rsid w:val="00D509E3"/>
    <w:rsid w:val="00D51012"/>
    <w:rsid w:val="00D51F33"/>
    <w:rsid w:val="00D520A9"/>
    <w:rsid w:val="00D52364"/>
    <w:rsid w:val="00D524EE"/>
    <w:rsid w:val="00D52596"/>
    <w:rsid w:val="00D527EC"/>
    <w:rsid w:val="00D52941"/>
    <w:rsid w:val="00D52B0A"/>
    <w:rsid w:val="00D53037"/>
    <w:rsid w:val="00D5317B"/>
    <w:rsid w:val="00D532FB"/>
    <w:rsid w:val="00D53F68"/>
    <w:rsid w:val="00D54678"/>
    <w:rsid w:val="00D54A6D"/>
    <w:rsid w:val="00D54BE2"/>
    <w:rsid w:val="00D5540A"/>
    <w:rsid w:val="00D55423"/>
    <w:rsid w:val="00D557A9"/>
    <w:rsid w:val="00D55916"/>
    <w:rsid w:val="00D55943"/>
    <w:rsid w:val="00D55CBE"/>
    <w:rsid w:val="00D56828"/>
    <w:rsid w:val="00D569A7"/>
    <w:rsid w:val="00D56FA4"/>
    <w:rsid w:val="00D5736C"/>
    <w:rsid w:val="00D577B7"/>
    <w:rsid w:val="00D57AB3"/>
    <w:rsid w:val="00D607FE"/>
    <w:rsid w:val="00D611A1"/>
    <w:rsid w:val="00D61897"/>
    <w:rsid w:val="00D61D98"/>
    <w:rsid w:val="00D61FE5"/>
    <w:rsid w:val="00D6207F"/>
    <w:rsid w:val="00D626AA"/>
    <w:rsid w:val="00D62BCC"/>
    <w:rsid w:val="00D6325D"/>
    <w:rsid w:val="00D63387"/>
    <w:rsid w:val="00D63494"/>
    <w:rsid w:val="00D63D4A"/>
    <w:rsid w:val="00D64804"/>
    <w:rsid w:val="00D65056"/>
    <w:rsid w:val="00D6568E"/>
    <w:rsid w:val="00D65E37"/>
    <w:rsid w:val="00D6674F"/>
    <w:rsid w:val="00D66AE9"/>
    <w:rsid w:val="00D66EB8"/>
    <w:rsid w:val="00D67145"/>
    <w:rsid w:val="00D6794F"/>
    <w:rsid w:val="00D679A0"/>
    <w:rsid w:val="00D700E9"/>
    <w:rsid w:val="00D7048A"/>
    <w:rsid w:val="00D70969"/>
    <w:rsid w:val="00D70CDE"/>
    <w:rsid w:val="00D71120"/>
    <w:rsid w:val="00D71459"/>
    <w:rsid w:val="00D715D8"/>
    <w:rsid w:val="00D71BD1"/>
    <w:rsid w:val="00D7210E"/>
    <w:rsid w:val="00D7224D"/>
    <w:rsid w:val="00D72E85"/>
    <w:rsid w:val="00D73170"/>
    <w:rsid w:val="00D736CE"/>
    <w:rsid w:val="00D73DD8"/>
    <w:rsid w:val="00D73E82"/>
    <w:rsid w:val="00D74067"/>
    <w:rsid w:val="00D7459F"/>
    <w:rsid w:val="00D7508D"/>
    <w:rsid w:val="00D753FB"/>
    <w:rsid w:val="00D7660C"/>
    <w:rsid w:val="00D76C52"/>
    <w:rsid w:val="00D76DFD"/>
    <w:rsid w:val="00D76E01"/>
    <w:rsid w:val="00D776CB"/>
    <w:rsid w:val="00D801DA"/>
    <w:rsid w:val="00D80662"/>
    <w:rsid w:val="00D81ADC"/>
    <w:rsid w:val="00D81C56"/>
    <w:rsid w:val="00D8200E"/>
    <w:rsid w:val="00D82E63"/>
    <w:rsid w:val="00D83322"/>
    <w:rsid w:val="00D835FC"/>
    <w:rsid w:val="00D84040"/>
    <w:rsid w:val="00D84B59"/>
    <w:rsid w:val="00D8552F"/>
    <w:rsid w:val="00D85981"/>
    <w:rsid w:val="00D86837"/>
    <w:rsid w:val="00D86CA6"/>
    <w:rsid w:val="00D86EE2"/>
    <w:rsid w:val="00D87177"/>
    <w:rsid w:val="00D871F4"/>
    <w:rsid w:val="00D879C3"/>
    <w:rsid w:val="00D90154"/>
    <w:rsid w:val="00D909B9"/>
    <w:rsid w:val="00D9184C"/>
    <w:rsid w:val="00D92165"/>
    <w:rsid w:val="00D9218D"/>
    <w:rsid w:val="00D929AD"/>
    <w:rsid w:val="00D92EAB"/>
    <w:rsid w:val="00D93176"/>
    <w:rsid w:val="00D934A7"/>
    <w:rsid w:val="00D935CA"/>
    <w:rsid w:val="00D937AA"/>
    <w:rsid w:val="00D938E6"/>
    <w:rsid w:val="00D93DAB"/>
    <w:rsid w:val="00D94D0A"/>
    <w:rsid w:val="00D952CF"/>
    <w:rsid w:val="00D9549F"/>
    <w:rsid w:val="00D95BE0"/>
    <w:rsid w:val="00D9683A"/>
    <w:rsid w:val="00D96D2C"/>
    <w:rsid w:val="00D97229"/>
    <w:rsid w:val="00D97BF4"/>
    <w:rsid w:val="00D97C1E"/>
    <w:rsid w:val="00DA0BD5"/>
    <w:rsid w:val="00DA1D50"/>
    <w:rsid w:val="00DA2A0E"/>
    <w:rsid w:val="00DA2AC0"/>
    <w:rsid w:val="00DA2DF2"/>
    <w:rsid w:val="00DA2E85"/>
    <w:rsid w:val="00DA2F5E"/>
    <w:rsid w:val="00DA3091"/>
    <w:rsid w:val="00DA3C15"/>
    <w:rsid w:val="00DA3E75"/>
    <w:rsid w:val="00DA3FE6"/>
    <w:rsid w:val="00DA40FB"/>
    <w:rsid w:val="00DA49BC"/>
    <w:rsid w:val="00DA5A07"/>
    <w:rsid w:val="00DA670F"/>
    <w:rsid w:val="00DA6BA5"/>
    <w:rsid w:val="00DA6C82"/>
    <w:rsid w:val="00DA7925"/>
    <w:rsid w:val="00DA7A91"/>
    <w:rsid w:val="00DB024F"/>
    <w:rsid w:val="00DB0D75"/>
    <w:rsid w:val="00DB11E9"/>
    <w:rsid w:val="00DB1ABE"/>
    <w:rsid w:val="00DB24FC"/>
    <w:rsid w:val="00DB2C9D"/>
    <w:rsid w:val="00DB36E7"/>
    <w:rsid w:val="00DB386D"/>
    <w:rsid w:val="00DB38E3"/>
    <w:rsid w:val="00DB3EAE"/>
    <w:rsid w:val="00DB4168"/>
    <w:rsid w:val="00DB41D7"/>
    <w:rsid w:val="00DB466D"/>
    <w:rsid w:val="00DB519E"/>
    <w:rsid w:val="00DB6852"/>
    <w:rsid w:val="00DB6AF9"/>
    <w:rsid w:val="00DB6BB5"/>
    <w:rsid w:val="00DB6D86"/>
    <w:rsid w:val="00DB7706"/>
    <w:rsid w:val="00DC0940"/>
    <w:rsid w:val="00DC0BBD"/>
    <w:rsid w:val="00DC0C61"/>
    <w:rsid w:val="00DC0DE8"/>
    <w:rsid w:val="00DC107C"/>
    <w:rsid w:val="00DC10F9"/>
    <w:rsid w:val="00DC111C"/>
    <w:rsid w:val="00DC1403"/>
    <w:rsid w:val="00DC1798"/>
    <w:rsid w:val="00DC23B1"/>
    <w:rsid w:val="00DC2418"/>
    <w:rsid w:val="00DC270A"/>
    <w:rsid w:val="00DC2AF2"/>
    <w:rsid w:val="00DC3318"/>
    <w:rsid w:val="00DC345D"/>
    <w:rsid w:val="00DC4A7B"/>
    <w:rsid w:val="00DC4C7C"/>
    <w:rsid w:val="00DC524D"/>
    <w:rsid w:val="00DC57A3"/>
    <w:rsid w:val="00DC5CA3"/>
    <w:rsid w:val="00DC6CE2"/>
    <w:rsid w:val="00DC6FA2"/>
    <w:rsid w:val="00DC7102"/>
    <w:rsid w:val="00DC75A3"/>
    <w:rsid w:val="00DC79BC"/>
    <w:rsid w:val="00DC7BCE"/>
    <w:rsid w:val="00DC7F8B"/>
    <w:rsid w:val="00DD0227"/>
    <w:rsid w:val="00DD0632"/>
    <w:rsid w:val="00DD06A9"/>
    <w:rsid w:val="00DD0C9D"/>
    <w:rsid w:val="00DD1283"/>
    <w:rsid w:val="00DD1527"/>
    <w:rsid w:val="00DD173E"/>
    <w:rsid w:val="00DD2696"/>
    <w:rsid w:val="00DD2CB4"/>
    <w:rsid w:val="00DD2D02"/>
    <w:rsid w:val="00DD35B7"/>
    <w:rsid w:val="00DD3E1F"/>
    <w:rsid w:val="00DD4461"/>
    <w:rsid w:val="00DD49CD"/>
    <w:rsid w:val="00DD4E6D"/>
    <w:rsid w:val="00DD501F"/>
    <w:rsid w:val="00DD5334"/>
    <w:rsid w:val="00DD55B6"/>
    <w:rsid w:val="00DD5B37"/>
    <w:rsid w:val="00DD5BD2"/>
    <w:rsid w:val="00DD6436"/>
    <w:rsid w:val="00DD658E"/>
    <w:rsid w:val="00DD65A0"/>
    <w:rsid w:val="00DD6B2F"/>
    <w:rsid w:val="00DE0310"/>
    <w:rsid w:val="00DE06D6"/>
    <w:rsid w:val="00DE0AA2"/>
    <w:rsid w:val="00DE141D"/>
    <w:rsid w:val="00DE17F7"/>
    <w:rsid w:val="00DE1E49"/>
    <w:rsid w:val="00DE2906"/>
    <w:rsid w:val="00DE2D9A"/>
    <w:rsid w:val="00DE2D9D"/>
    <w:rsid w:val="00DE32B4"/>
    <w:rsid w:val="00DE3AAF"/>
    <w:rsid w:val="00DE3B52"/>
    <w:rsid w:val="00DE3D12"/>
    <w:rsid w:val="00DE4508"/>
    <w:rsid w:val="00DE4B2B"/>
    <w:rsid w:val="00DE4F83"/>
    <w:rsid w:val="00DE6794"/>
    <w:rsid w:val="00DE6A3E"/>
    <w:rsid w:val="00DE6D98"/>
    <w:rsid w:val="00DE76ED"/>
    <w:rsid w:val="00DE799F"/>
    <w:rsid w:val="00DE7A97"/>
    <w:rsid w:val="00DF0A5D"/>
    <w:rsid w:val="00DF0A9D"/>
    <w:rsid w:val="00DF0B30"/>
    <w:rsid w:val="00DF0D14"/>
    <w:rsid w:val="00DF0D3E"/>
    <w:rsid w:val="00DF0EF2"/>
    <w:rsid w:val="00DF1351"/>
    <w:rsid w:val="00DF1869"/>
    <w:rsid w:val="00DF1BAB"/>
    <w:rsid w:val="00DF1C3D"/>
    <w:rsid w:val="00DF1ED3"/>
    <w:rsid w:val="00DF1FE5"/>
    <w:rsid w:val="00DF26F0"/>
    <w:rsid w:val="00DF29CB"/>
    <w:rsid w:val="00DF3C6E"/>
    <w:rsid w:val="00DF4BBB"/>
    <w:rsid w:val="00DF5617"/>
    <w:rsid w:val="00DF57D9"/>
    <w:rsid w:val="00DF5C77"/>
    <w:rsid w:val="00DF64DA"/>
    <w:rsid w:val="00DF6667"/>
    <w:rsid w:val="00DF681D"/>
    <w:rsid w:val="00DF7EA5"/>
    <w:rsid w:val="00E00075"/>
    <w:rsid w:val="00E002AE"/>
    <w:rsid w:val="00E00753"/>
    <w:rsid w:val="00E00921"/>
    <w:rsid w:val="00E00B79"/>
    <w:rsid w:val="00E00DD9"/>
    <w:rsid w:val="00E01DA4"/>
    <w:rsid w:val="00E02534"/>
    <w:rsid w:val="00E025CB"/>
    <w:rsid w:val="00E02659"/>
    <w:rsid w:val="00E026C1"/>
    <w:rsid w:val="00E0283B"/>
    <w:rsid w:val="00E0313F"/>
    <w:rsid w:val="00E03406"/>
    <w:rsid w:val="00E0356F"/>
    <w:rsid w:val="00E04458"/>
    <w:rsid w:val="00E05144"/>
    <w:rsid w:val="00E0537E"/>
    <w:rsid w:val="00E05C6E"/>
    <w:rsid w:val="00E063A0"/>
    <w:rsid w:val="00E06560"/>
    <w:rsid w:val="00E074B4"/>
    <w:rsid w:val="00E0756C"/>
    <w:rsid w:val="00E07CA0"/>
    <w:rsid w:val="00E10160"/>
    <w:rsid w:val="00E105F3"/>
    <w:rsid w:val="00E107DC"/>
    <w:rsid w:val="00E1082F"/>
    <w:rsid w:val="00E108DD"/>
    <w:rsid w:val="00E110A1"/>
    <w:rsid w:val="00E11CB8"/>
    <w:rsid w:val="00E11D95"/>
    <w:rsid w:val="00E12282"/>
    <w:rsid w:val="00E12672"/>
    <w:rsid w:val="00E1363F"/>
    <w:rsid w:val="00E13807"/>
    <w:rsid w:val="00E13B13"/>
    <w:rsid w:val="00E13C8D"/>
    <w:rsid w:val="00E13EB3"/>
    <w:rsid w:val="00E14B86"/>
    <w:rsid w:val="00E14C9D"/>
    <w:rsid w:val="00E14EE3"/>
    <w:rsid w:val="00E1508E"/>
    <w:rsid w:val="00E1569F"/>
    <w:rsid w:val="00E156A8"/>
    <w:rsid w:val="00E1591A"/>
    <w:rsid w:val="00E16183"/>
    <w:rsid w:val="00E1628E"/>
    <w:rsid w:val="00E210A2"/>
    <w:rsid w:val="00E21DE4"/>
    <w:rsid w:val="00E2272A"/>
    <w:rsid w:val="00E23163"/>
    <w:rsid w:val="00E23995"/>
    <w:rsid w:val="00E23CFE"/>
    <w:rsid w:val="00E23E69"/>
    <w:rsid w:val="00E23F2C"/>
    <w:rsid w:val="00E24906"/>
    <w:rsid w:val="00E24B8F"/>
    <w:rsid w:val="00E24D90"/>
    <w:rsid w:val="00E24EA5"/>
    <w:rsid w:val="00E25289"/>
    <w:rsid w:val="00E257B9"/>
    <w:rsid w:val="00E25BD2"/>
    <w:rsid w:val="00E25C7D"/>
    <w:rsid w:val="00E26178"/>
    <w:rsid w:val="00E2618F"/>
    <w:rsid w:val="00E2640F"/>
    <w:rsid w:val="00E270A6"/>
    <w:rsid w:val="00E270DC"/>
    <w:rsid w:val="00E27383"/>
    <w:rsid w:val="00E274CD"/>
    <w:rsid w:val="00E27688"/>
    <w:rsid w:val="00E277BF"/>
    <w:rsid w:val="00E27C4B"/>
    <w:rsid w:val="00E30423"/>
    <w:rsid w:val="00E305A7"/>
    <w:rsid w:val="00E30D59"/>
    <w:rsid w:val="00E315C3"/>
    <w:rsid w:val="00E31A54"/>
    <w:rsid w:val="00E31B2F"/>
    <w:rsid w:val="00E31C80"/>
    <w:rsid w:val="00E31D50"/>
    <w:rsid w:val="00E32AFC"/>
    <w:rsid w:val="00E32CB1"/>
    <w:rsid w:val="00E32D3C"/>
    <w:rsid w:val="00E32D45"/>
    <w:rsid w:val="00E335D8"/>
    <w:rsid w:val="00E349AC"/>
    <w:rsid w:val="00E34EBA"/>
    <w:rsid w:val="00E34F34"/>
    <w:rsid w:val="00E36AD0"/>
    <w:rsid w:val="00E3720E"/>
    <w:rsid w:val="00E40419"/>
    <w:rsid w:val="00E4069D"/>
    <w:rsid w:val="00E40BEC"/>
    <w:rsid w:val="00E40F84"/>
    <w:rsid w:val="00E41373"/>
    <w:rsid w:val="00E420C8"/>
    <w:rsid w:val="00E42D76"/>
    <w:rsid w:val="00E42DD4"/>
    <w:rsid w:val="00E43864"/>
    <w:rsid w:val="00E43C59"/>
    <w:rsid w:val="00E43C71"/>
    <w:rsid w:val="00E43F27"/>
    <w:rsid w:val="00E43F80"/>
    <w:rsid w:val="00E441C4"/>
    <w:rsid w:val="00E4426B"/>
    <w:rsid w:val="00E45255"/>
    <w:rsid w:val="00E45968"/>
    <w:rsid w:val="00E45B4C"/>
    <w:rsid w:val="00E45E57"/>
    <w:rsid w:val="00E46216"/>
    <w:rsid w:val="00E4677A"/>
    <w:rsid w:val="00E46C1A"/>
    <w:rsid w:val="00E46E2E"/>
    <w:rsid w:val="00E46F14"/>
    <w:rsid w:val="00E46FF5"/>
    <w:rsid w:val="00E47179"/>
    <w:rsid w:val="00E47785"/>
    <w:rsid w:val="00E47A87"/>
    <w:rsid w:val="00E5045D"/>
    <w:rsid w:val="00E508F5"/>
    <w:rsid w:val="00E51469"/>
    <w:rsid w:val="00E51720"/>
    <w:rsid w:val="00E51D0A"/>
    <w:rsid w:val="00E525E2"/>
    <w:rsid w:val="00E5343C"/>
    <w:rsid w:val="00E5368D"/>
    <w:rsid w:val="00E53B60"/>
    <w:rsid w:val="00E53DF1"/>
    <w:rsid w:val="00E54EF6"/>
    <w:rsid w:val="00E55388"/>
    <w:rsid w:val="00E55AA5"/>
    <w:rsid w:val="00E56030"/>
    <w:rsid w:val="00E56153"/>
    <w:rsid w:val="00E56661"/>
    <w:rsid w:val="00E56699"/>
    <w:rsid w:val="00E56D13"/>
    <w:rsid w:val="00E57138"/>
    <w:rsid w:val="00E57289"/>
    <w:rsid w:val="00E57A68"/>
    <w:rsid w:val="00E57D54"/>
    <w:rsid w:val="00E57E1C"/>
    <w:rsid w:val="00E6000A"/>
    <w:rsid w:val="00E6049B"/>
    <w:rsid w:val="00E60647"/>
    <w:rsid w:val="00E608C3"/>
    <w:rsid w:val="00E6155B"/>
    <w:rsid w:val="00E61D5C"/>
    <w:rsid w:val="00E63237"/>
    <w:rsid w:val="00E64100"/>
    <w:rsid w:val="00E644EC"/>
    <w:rsid w:val="00E6539B"/>
    <w:rsid w:val="00E653B1"/>
    <w:rsid w:val="00E66275"/>
    <w:rsid w:val="00E66D5F"/>
    <w:rsid w:val="00E67E09"/>
    <w:rsid w:val="00E704B3"/>
    <w:rsid w:val="00E7050B"/>
    <w:rsid w:val="00E709BA"/>
    <w:rsid w:val="00E70A17"/>
    <w:rsid w:val="00E71E0C"/>
    <w:rsid w:val="00E722C6"/>
    <w:rsid w:val="00E72321"/>
    <w:rsid w:val="00E723B5"/>
    <w:rsid w:val="00E72BE9"/>
    <w:rsid w:val="00E733AB"/>
    <w:rsid w:val="00E738E7"/>
    <w:rsid w:val="00E73BC7"/>
    <w:rsid w:val="00E73E58"/>
    <w:rsid w:val="00E74E2C"/>
    <w:rsid w:val="00E750B8"/>
    <w:rsid w:val="00E757E2"/>
    <w:rsid w:val="00E761EB"/>
    <w:rsid w:val="00E76278"/>
    <w:rsid w:val="00E763B0"/>
    <w:rsid w:val="00E77454"/>
    <w:rsid w:val="00E801DE"/>
    <w:rsid w:val="00E80401"/>
    <w:rsid w:val="00E80698"/>
    <w:rsid w:val="00E806BB"/>
    <w:rsid w:val="00E80C1C"/>
    <w:rsid w:val="00E80C3C"/>
    <w:rsid w:val="00E8268D"/>
    <w:rsid w:val="00E82FD3"/>
    <w:rsid w:val="00E83144"/>
    <w:rsid w:val="00E8333F"/>
    <w:rsid w:val="00E83534"/>
    <w:rsid w:val="00E83780"/>
    <w:rsid w:val="00E83EAF"/>
    <w:rsid w:val="00E841D4"/>
    <w:rsid w:val="00E845D8"/>
    <w:rsid w:val="00E849F4"/>
    <w:rsid w:val="00E85172"/>
    <w:rsid w:val="00E851AB"/>
    <w:rsid w:val="00E8577A"/>
    <w:rsid w:val="00E86198"/>
    <w:rsid w:val="00E86B0A"/>
    <w:rsid w:val="00E86B4E"/>
    <w:rsid w:val="00E86E55"/>
    <w:rsid w:val="00E86E6D"/>
    <w:rsid w:val="00E86EB3"/>
    <w:rsid w:val="00E87269"/>
    <w:rsid w:val="00E87282"/>
    <w:rsid w:val="00E87575"/>
    <w:rsid w:val="00E8758E"/>
    <w:rsid w:val="00E87B6D"/>
    <w:rsid w:val="00E9002B"/>
    <w:rsid w:val="00E904EC"/>
    <w:rsid w:val="00E91403"/>
    <w:rsid w:val="00E915AA"/>
    <w:rsid w:val="00E91E5E"/>
    <w:rsid w:val="00E91F18"/>
    <w:rsid w:val="00E9221E"/>
    <w:rsid w:val="00E9237F"/>
    <w:rsid w:val="00E92888"/>
    <w:rsid w:val="00E92962"/>
    <w:rsid w:val="00E93B30"/>
    <w:rsid w:val="00E93C72"/>
    <w:rsid w:val="00E93E7C"/>
    <w:rsid w:val="00E94334"/>
    <w:rsid w:val="00E9439E"/>
    <w:rsid w:val="00E947B5"/>
    <w:rsid w:val="00E949AD"/>
    <w:rsid w:val="00E94AEA"/>
    <w:rsid w:val="00E9570C"/>
    <w:rsid w:val="00E95735"/>
    <w:rsid w:val="00E95E8E"/>
    <w:rsid w:val="00E96804"/>
    <w:rsid w:val="00E97014"/>
    <w:rsid w:val="00E9752F"/>
    <w:rsid w:val="00E978D9"/>
    <w:rsid w:val="00EA0AB1"/>
    <w:rsid w:val="00EA0B9C"/>
    <w:rsid w:val="00EA10C4"/>
    <w:rsid w:val="00EA14EA"/>
    <w:rsid w:val="00EA1DDA"/>
    <w:rsid w:val="00EA1E35"/>
    <w:rsid w:val="00EA2F3C"/>
    <w:rsid w:val="00EA3159"/>
    <w:rsid w:val="00EA4157"/>
    <w:rsid w:val="00EA4807"/>
    <w:rsid w:val="00EA5240"/>
    <w:rsid w:val="00EA5709"/>
    <w:rsid w:val="00EA58C3"/>
    <w:rsid w:val="00EA5CC8"/>
    <w:rsid w:val="00EA5F18"/>
    <w:rsid w:val="00EA65C1"/>
    <w:rsid w:val="00EA6A86"/>
    <w:rsid w:val="00EA6C25"/>
    <w:rsid w:val="00EA7744"/>
    <w:rsid w:val="00EA7E90"/>
    <w:rsid w:val="00EB0426"/>
    <w:rsid w:val="00EB05F7"/>
    <w:rsid w:val="00EB097B"/>
    <w:rsid w:val="00EB0A18"/>
    <w:rsid w:val="00EB1625"/>
    <w:rsid w:val="00EB183A"/>
    <w:rsid w:val="00EB1E15"/>
    <w:rsid w:val="00EB2711"/>
    <w:rsid w:val="00EB2DF4"/>
    <w:rsid w:val="00EB3538"/>
    <w:rsid w:val="00EB36AE"/>
    <w:rsid w:val="00EB3705"/>
    <w:rsid w:val="00EB3E8B"/>
    <w:rsid w:val="00EB3F88"/>
    <w:rsid w:val="00EB49F5"/>
    <w:rsid w:val="00EB4CE3"/>
    <w:rsid w:val="00EB5210"/>
    <w:rsid w:val="00EB596E"/>
    <w:rsid w:val="00EB5D65"/>
    <w:rsid w:val="00EB5F17"/>
    <w:rsid w:val="00EB61C6"/>
    <w:rsid w:val="00EB6373"/>
    <w:rsid w:val="00EB6CF3"/>
    <w:rsid w:val="00EB72D9"/>
    <w:rsid w:val="00EB7348"/>
    <w:rsid w:val="00EB74D8"/>
    <w:rsid w:val="00EB7C2E"/>
    <w:rsid w:val="00EB7E6E"/>
    <w:rsid w:val="00EC01B1"/>
    <w:rsid w:val="00EC02FE"/>
    <w:rsid w:val="00EC0844"/>
    <w:rsid w:val="00EC0C8D"/>
    <w:rsid w:val="00EC12A7"/>
    <w:rsid w:val="00EC1399"/>
    <w:rsid w:val="00EC16F4"/>
    <w:rsid w:val="00EC1B2E"/>
    <w:rsid w:val="00EC1C3D"/>
    <w:rsid w:val="00EC1E42"/>
    <w:rsid w:val="00EC20CE"/>
    <w:rsid w:val="00EC23AD"/>
    <w:rsid w:val="00EC27EC"/>
    <w:rsid w:val="00EC2EAF"/>
    <w:rsid w:val="00EC3165"/>
    <w:rsid w:val="00EC31B9"/>
    <w:rsid w:val="00EC3EB1"/>
    <w:rsid w:val="00EC4123"/>
    <w:rsid w:val="00EC4A09"/>
    <w:rsid w:val="00EC4B17"/>
    <w:rsid w:val="00EC51D5"/>
    <w:rsid w:val="00EC55F0"/>
    <w:rsid w:val="00EC5C99"/>
    <w:rsid w:val="00EC607D"/>
    <w:rsid w:val="00EC70AB"/>
    <w:rsid w:val="00EC7118"/>
    <w:rsid w:val="00EC711C"/>
    <w:rsid w:val="00EC7C29"/>
    <w:rsid w:val="00ED0328"/>
    <w:rsid w:val="00ED05ED"/>
    <w:rsid w:val="00ED0CF6"/>
    <w:rsid w:val="00ED0D24"/>
    <w:rsid w:val="00ED0DF3"/>
    <w:rsid w:val="00ED1372"/>
    <w:rsid w:val="00ED26D7"/>
    <w:rsid w:val="00ED348E"/>
    <w:rsid w:val="00ED388F"/>
    <w:rsid w:val="00ED392B"/>
    <w:rsid w:val="00ED4846"/>
    <w:rsid w:val="00ED4A96"/>
    <w:rsid w:val="00ED5681"/>
    <w:rsid w:val="00ED5A6E"/>
    <w:rsid w:val="00ED5AF1"/>
    <w:rsid w:val="00ED5F2D"/>
    <w:rsid w:val="00ED601F"/>
    <w:rsid w:val="00ED6992"/>
    <w:rsid w:val="00ED6B35"/>
    <w:rsid w:val="00ED6C7B"/>
    <w:rsid w:val="00ED6CB5"/>
    <w:rsid w:val="00ED7081"/>
    <w:rsid w:val="00ED7185"/>
    <w:rsid w:val="00ED7331"/>
    <w:rsid w:val="00EE0503"/>
    <w:rsid w:val="00EE0B44"/>
    <w:rsid w:val="00EE1070"/>
    <w:rsid w:val="00EE19D9"/>
    <w:rsid w:val="00EE253C"/>
    <w:rsid w:val="00EE2D6B"/>
    <w:rsid w:val="00EE3D57"/>
    <w:rsid w:val="00EE3E09"/>
    <w:rsid w:val="00EE3EE1"/>
    <w:rsid w:val="00EE4047"/>
    <w:rsid w:val="00EE45BC"/>
    <w:rsid w:val="00EE4847"/>
    <w:rsid w:val="00EE4EB7"/>
    <w:rsid w:val="00EE505C"/>
    <w:rsid w:val="00EE5668"/>
    <w:rsid w:val="00EE6918"/>
    <w:rsid w:val="00EE6B14"/>
    <w:rsid w:val="00EE7792"/>
    <w:rsid w:val="00EE7CD4"/>
    <w:rsid w:val="00EE7FF8"/>
    <w:rsid w:val="00EF009A"/>
    <w:rsid w:val="00EF011A"/>
    <w:rsid w:val="00EF063A"/>
    <w:rsid w:val="00EF0923"/>
    <w:rsid w:val="00EF0A31"/>
    <w:rsid w:val="00EF0D39"/>
    <w:rsid w:val="00EF1043"/>
    <w:rsid w:val="00EF109A"/>
    <w:rsid w:val="00EF1AAA"/>
    <w:rsid w:val="00EF3688"/>
    <w:rsid w:val="00EF4422"/>
    <w:rsid w:val="00EF46E2"/>
    <w:rsid w:val="00EF5225"/>
    <w:rsid w:val="00EF52B5"/>
    <w:rsid w:val="00EF5515"/>
    <w:rsid w:val="00EF59F2"/>
    <w:rsid w:val="00EF5A55"/>
    <w:rsid w:val="00EF5EB4"/>
    <w:rsid w:val="00EF627A"/>
    <w:rsid w:val="00EF6673"/>
    <w:rsid w:val="00EF67A6"/>
    <w:rsid w:val="00EF687B"/>
    <w:rsid w:val="00EF6DA3"/>
    <w:rsid w:val="00EF6F32"/>
    <w:rsid w:val="00EF7E3E"/>
    <w:rsid w:val="00F0006A"/>
    <w:rsid w:val="00F00477"/>
    <w:rsid w:val="00F011E5"/>
    <w:rsid w:val="00F01866"/>
    <w:rsid w:val="00F019F2"/>
    <w:rsid w:val="00F02559"/>
    <w:rsid w:val="00F030A6"/>
    <w:rsid w:val="00F0319C"/>
    <w:rsid w:val="00F034EA"/>
    <w:rsid w:val="00F036D9"/>
    <w:rsid w:val="00F037B7"/>
    <w:rsid w:val="00F040B0"/>
    <w:rsid w:val="00F043CC"/>
    <w:rsid w:val="00F044E2"/>
    <w:rsid w:val="00F04608"/>
    <w:rsid w:val="00F04E61"/>
    <w:rsid w:val="00F04FE9"/>
    <w:rsid w:val="00F0597F"/>
    <w:rsid w:val="00F05CD4"/>
    <w:rsid w:val="00F05F86"/>
    <w:rsid w:val="00F062D2"/>
    <w:rsid w:val="00F06936"/>
    <w:rsid w:val="00F06968"/>
    <w:rsid w:val="00F07252"/>
    <w:rsid w:val="00F075E3"/>
    <w:rsid w:val="00F102A0"/>
    <w:rsid w:val="00F102D1"/>
    <w:rsid w:val="00F1041C"/>
    <w:rsid w:val="00F10A3D"/>
    <w:rsid w:val="00F10A61"/>
    <w:rsid w:val="00F10AAA"/>
    <w:rsid w:val="00F10AE3"/>
    <w:rsid w:val="00F11194"/>
    <w:rsid w:val="00F119C4"/>
    <w:rsid w:val="00F11DA8"/>
    <w:rsid w:val="00F11DFF"/>
    <w:rsid w:val="00F12941"/>
    <w:rsid w:val="00F1318B"/>
    <w:rsid w:val="00F13258"/>
    <w:rsid w:val="00F132CA"/>
    <w:rsid w:val="00F134C8"/>
    <w:rsid w:val="00F138CF"/>
    <w:rsid w:val="00F13B6F"/>
    <w:rsid w:val="00F13FF0"/>
    <w:rsid w:val="00F147A7"/>
    <w:rsid w:val="00F149FE"/>
    <w:rsid w:val="00F153FF"/>
    <w:rsid w:val="00F15634"/>
    <w:rsid w:val="00F15A7E"/>
    <w:rsid w:val="00F15BFC"/>
    <w:rsid w:val="00F165E4"/>
    <w:rsid w:val="00F169C9"/>
    <w:rsid w:val="00F16CDB"/>
    <w:rsid w:val="00F16E9A"/>
    <w:rsid w:val="00F17055"/>
    <w:rsid w:val="00F171AD"/>
    <w:rsid w:val="00F171EA"/>
    <w:rsid w:val="00F17F43"/>
    <w:rsid w:val="00F2095F"/>
    <w:rsid w:val="00F21051"/>
    <w:rsid w:val="00F21232"/>
    <w:rsid w:val="00F21BBD"/>
    <w:rsid w:val="00F21C86"/>
    <w:rsid w:val="00F22597"/>
    <w:rsid w:val="00F23730"/>
    <w:rsid w:val="00F2373B"/>
    <w:rsid w:val="00F242A6"/>
    <w:rsid w:val="00F245BF"/>
    <w:rsid w:val="00F24C51"/>
    <w:rsid w:val="00F25DF3"/>
    <w:rsid w:val="00F264D2"/>
    <w:rsid w:val="00F266AF"/>
    <w:rsid w:val="00F26783"/>
    <w:rsid w:val="00F26A0F"/>
    <w:rsid w:val="00F26BBC"/>
    <w:rsid w:val="00F26EBF"/>
    <w:rsid w:val="00F26FE9"/>
    <w:rsid w:val="00F2706E"/>
    <w:rsid w:val="00F274C5"/>
    <w:rsid w:val="00F30460"/>
    <w:rsid w:val="00F3067C"/>
    <w:rsid w:val="00F3114E"/>
    <w:rsid w:val="00F31522"/>
    <w:rsid w:val="00F31D9E"/>
    <w:rsid w:val="00F31E0A"/>
    <w:rsid w:val="00F32308"/>
    <w:rsid w:val="00F325D6"/>
    <w:rsid w:val="00F32661"/>
    <w:rsid w:val="00F326CC"/>
    <w:rsid w:val="00F327C9"/>
    <w:rsid w:val="00F32A3E"/>
    <w:rsid w:val="00F3302E"/>
    <w:rsid w:val="00F33B1D"/>
    <w:rsid w:val="00F33DE8"/>
    <w:rsid w:val="00F34A1A"/>
    <w:rsid w:val="00F35290"/>
    <w:rsid w:val="00F35439"/>
    <w:rsid w:val="00F35985"/>
    <w:rsid w:val="00F35C32"/>
    <w:rsid w:val="00F35E24"/>
    <w:rsid w:val="00F377D3"/>
    <w:rsid w:val="00F37BF8"/>
    <w:rsid w:val="00F37E48"/>
    <w:rsid w:val="00F401FC"/>
    <w:rsid w:val="00F40498"/>
    <w:rsid w:val="00F40FFB"/>
    <w:rsid w:val="00F42461"/>
    <w:rsid w:val="00F42DDC"/>
    <w:rsid w:val="00F42EFF"/>
    <w:rsid w:val="00F43123"/>
    <w:rsid w:val="00F436FA"/>
    <w:rsid w:val="00F43811"/>
    <w:rsid w:val="00F43B74"/>
    <w:rsid w:val="00F4410B"/>
    <w:rsid w:val="00F4489E"/>
    <w:rsid w:val="00F44AF8"/>
    <w:rsid w:val="00F454C2"/>
    <w:rsid w:val="00F456D0"/>
    <w:rsid w:val="00F461E7"/>
    <w:rsid w:val="00F4679C"/>
    <w:rsid w:val="00F46D71"/>
    <w:rsid w:val="00F47467"/>
    <w:rsid w:val="00F47E94"/>
    <w:rsid w:val="00F506C4"/>
    <w:rsid w:val="00F50823"/>
    <w:rsid w:val="00F50A91"/>
    <w:rsid w:val="00F50B63"/>
    <w:rsid w:val="00F512AB"/>
    <w:rsid w:val="00F512CC"/>
    <w:rsid w:val="00F51704"/>
    <w:rsid w:val="00F5180A"/>
    <w:rsid w:val="00F522F8"/>
    <w:rsid w:val="00F52948"/>
    <w:rsid w:val="00F52B75"/>
    <w:rsid w:val="00F5324C"/>
    <w:rsid w:val="00F53E62"/>
    <w:rsid w:val="00F54117"/>
    <w:rsid w:val="00F54492"/>
    <w:rsid w:val="00F54EBD"/>
    <w:rsid w:val="00F5674F"/>
    <w:rsid w:val="00F56B2C"/>
    <w:rsid w:val="00F57D69"/>
    <w:rsid w:val="00F57FD1"/>
    <w:rsid w:val="00F60521"/>
    <w:rsid w:val="00F6065E"/>
    <w:rsid w:val="00F608E1"/>
    <w:rsid w:val="00F6104A"/>
    <w:rsid w:val="00F611BB"/>
    <w:rsid w:val="00F61278"/>
    <w:rsid w:val="00F618B1"/>
    <w:rsid w:val="00F61CA5"/>
    <w:rsid w:val="00F61D8B"/>
    <w:rsid w:val="00F624FC"/>
    <w:rsid w:val="00F632EB"/>
    <w:rsid w:val="00F639D5"/>
    <w:rsid w:val="00F63E8E"/>
    <w:rsid w:val="00F63EC0"/>
    <w:rsid w:val="00F645F2"/>
    <w:rsid w:val="00F65BF2"/>
    <w:rsid w:val="00F65F32"/>
    <w:rsid w:val="00F660C9"/>
    <w:rsid w:val="00F66726"/>
    <w:rsid w:val="00F66958"/>
    <w:rsid w:val="00F674B2"/>
    <w:rsid w:val="00F674B3"/>
    <w:rsid w:val="00F67528"/>
    <w:rsid w:val="00F67D8A"/>
    <w:rsid w:val="00F702AB"/>
    <w:rsid w:val="00F70453"/>
    <w:rsid w:val="00F708EF"/>
    <w:rsid w:val="00F70A7F"/>
    <w:rsid w:val="00F71084"/>
    <w:rsid w:val="00F711CF"/>
    <w:rsid w:val="00F71DB1"/>
    <w:rsid w:val="00F72C83"/>
    <w:rsid w:val="00F74380"/>
    <w:rsid w:val="00F7467D"/>
    <w:rsid w:val="00F74F07"/>
    <w:rsid w:val="00F74FCA"/>
    <w:rsid w:val="00F754CE"/>
    <w:rsid w:val="00F75A40"/>
    <w:rsid w:val="00F75F9D"/>
    <w:rsid w:val="00F768F4"/>
    <w:rsid w:val="00F769E2"/>
    <w:rsid w:val="00F76D9D"/>
    <w:rsid w:val="00F77089"/>
    <w:rsid w:val="00F77540"/>
    <w:rsid w:val="00F778FF"/>
    <w:rsid w:val="00F80FC3"/>
    <w:rsid w:val="00F818BA"/>
    <w:rsid w:val="00F81B78"/>
    <w:rsid w:val="00F81E4F"/>
    <w:rsid w:val="00F81EF9"/>
    <w:rsid w:val="00F81F44"/>
    <w:rsid w:val="00F821EA"/>
    <w:rsid w:val="00F823D5"/>
    <w:rsid w:val="00F82493"/>
    <w:rsid w:val="00F82592"/>
    <w:rsid w:val="00F82943"/>
    <w:rsid w:val="00F82A96"/>
    <w:rsid w:val="00F82B0E"/>
    <w:rsid w:val="00F83894"/>
    <w:rsid w:val="00F83F1D"/>
    <w:rsid w:val="00F84254"/>
    <w:rsid w:val="00F843E2"/>
    <w:rsid w:val="00F84742"/>
    <w:rsid w:val="00F84E83"/>
    <w:rsid w:val="00F8515C"/>
    <w:rsid w:val="00F8521B"/>
    <w:rsid w:val="00F85C45"/>
    <w:rsid w:val="00F85F34"/>
    <w:rsid w:val="00F864BE"/>
    <w:rsid w:val="00F8692D"/>
    <w:rsid w:val="00F86DD0"/>
    <w:rsid w:val="00F9011B"/>
    <w:rsid w:val="00F901F6"/>
    <w:rsid w:val="00F90304"/>
    <w:rsid w:val="00F90AF1"/>
    <w:rsid w:val="00F918A0"/>
    <w:rsid w:val="00F91928"/>
    <w:rsid w:val="00F925D6"/>
    <w:rsid w:val="00F92734"/>
    <w:rsid w:val="00F92B48"/>
    <w:rsid w:val="00F92BEA"/>
    <w:rsid w:val="00F930D2"/>
    <w:rsid w:val="00F93731"/>
    <w:rsid w:val="00F938CE"/>
    <w:rsid w:val="00F93EDE"/>
    <w:rsid w:val="00F93EF2"/>
    <w:rsid w:val="00F93FE8"/>
    <w:rsid w:val="00F94600"/>
    <w:rsid w:val="00F9485C"/>
    <w:rsid w:val="00F94C6B"/>
    <w:rsid w:val="00F951B0"/>
    <w:rsid w:val="00F9585C"/>
    <w:rsid w:val="00F95B2C"/>
    <w:rsid w:val="00F96B9F"/>
    <w:rsid w:val="00F97984"/>
    <w:rsid w:val="00FA0343"/>
    <w:rsid w:val="00FA034B"/>
    <w:rsid w:val="00FA0F92"/>
    <w:rsid w:val="00FA1604"/>
    <w:rsid w:val="00FA1711"/>
    <w:rsid w:val="00FA1817"/>
    <w:rsid w:val="00FA19CA"/>
    <w:rsid w:val="00FA270C"/>
    <w:rsid w:val="00FA2945"/>
    <w:rsid w:val="00FA32B9"/>
    <w:rsid w:val="00FA346D"/>
    <w:rsid w:val="00FA4220"/>
    <w:rsid w:val="00FA4377"/>
    <w:rsid w:val="00FA4467"/>
    <w:rsid w:val="00FA4A83"/>
    <w:rsid w:val="00FA4B3A"/>
    <w:rsid w:val="00FA5299"/>
    <w:rsid w:val="00FA53A7"/>
    <w:rsid w:val="00FA55DF"/>
    <w:rsid w:val="00FA6178"/>
    <w:rsid w:val="00FA671B"/>
    <w:rsid w:val="00FA709F"/>
    <w:rsid w:val="00FA71DF"/>
    <w:rsid w:val="00FA784D"/>
    <w:rsid w:val="00FB050A"/>
    <w:rsid w:val="00FB0910"/>
    <w:rsid w:val="00FB0D70"/>
    <w:rsid w:val="00FB156C"/>
    <w:rsid w:val="00FB18EC"/>
    <w:rsid w:val="00FB1C6D"/>
    <w:rsid w:val="00FB2DC6"/>
    <w:rsid w:val="00FB2E82"/>
    <w:rsid w:val="00FB2EA5"/>
    <w:rsid w:val="00FB3010"/>
    <w:rsid w:val="00FB3379"/>
    <w:rsid w:val="00FB35A7"/>
    <w:rsid w:val="00FB36D1"/>
    <w:rsid w:val="00FB44CF"/>
    <w:rsid w:val="00FB450D"/>
    <w:rsid w:val="00FB4C3E"/>
    <w:rsid w:val="00FB4FBB"/>
    <w:rsid w:val="00FB5C38"/>
    <w:rsid w:val="00FB6126"/>
    <w:rsid w:val="00FB620B"/>
    <w:rsid w:val="00FB6275"/>
    <w:rsid w:val="00FB6583"/>
    <w:rsid w:val="00FB6D17"/>
    <w:rsid w:val="00FB71F5"/>
    <w:rsid w:val="00FB7201"/>
    <w:rsid w:val="00FB72D4"/>
    <w:rsid w:val="00FB7493"/>
    <w:rsid w:val="00FB77B7"/>
    <w:rsid w:val="00FB78F7"/>
    <w:rsid w:val="00FB7FD3"/>
    <w:rsid w:val="00FC057E"/>
    <w:rsid w:val="00FC1438"/>
    <w:rsid w:val="00FC1818"/>
    <w:rsid w:val="00FC27A9"/>
    <w:rsid w:val="00FC2B00"/>
    <w:rsid w:val="00FC31A0"/>
    <w:rsid w:val="00FC35B2"/>
    <w:rsid w:val="00FC3BCE"/>
    <w:rsid w:val="00FC3CD2"/>
    <w:rsid w:val="00FC4430"/>
    <w:rsid w:val="00FC48BC"/>
    <w:rsid w:val="00FC539E"/>
    <w:rsid w:val="00FC5F4B"/>
    <w:rsid w:val="00FC6090"/>
    <w:rsid w:val="00FC61A3"/>
    <w:rsid w:val="00FC6625"/>
    <w:rsid w:val="00FC6C6B"/>
    <w:rsid w:val="00FC6CB0"/>
    <w:rsid w:val="00FC7157"/>
    <w:rsid w:val="00FC7161"/>
    <w:rsid w:val="00FC753C"/>
    <w:rsid w:val="00FC79D8"/>
    <w:rsid w:val="00FD08DB"/>
    <w:rsid w:val="00FD1695"/>
    <w:rsid w:val="00FD18E3"/>
    <w:rsid w:val="00FD19D2"/>
    <w:rsid w:val="00FD1AC8"/>
    <w:rsid w:val="00FD1C18"/>
    <w:rsid w:val="00FD1EE7"/>
    <w:rsid w:val="00FD2342"/>
    <w:rsid w:val="00FD2D30"/>
    <w:rsid w:val="00FD3341"/>
    <w:rsid w:val="00FD3D57"/>
    <w:rsid w:val="00FD431C"/>
    <w:rsid w:val="00FD4A47"/>
    <w:rsid w:val="00FD4F0C"/>
    <w:rsid w:val="00FD51CD"/>
    <w:rsid w:val="00FD5758"/>
    <w:rsid w:val="00FD5D2F"/>
    <w:rsid w:val="00FD602A"/>
    <w:rsid w:val="00FD609A"/>
    <w:rsid w:val="00FD689B"/>
    <w:rsid w:val="00FD6CA8"/>
    <w:rsid w:val="00FD724E"/>
    <w:rsid w:val="00FD739D"/>
    <w:rsid w:val="00FD7B18"/>
    <w:rsid w:val="00FD7B2E"/>
    <w:rsid w:val="00FE0612"/>
    <w:rsid w:val="00FE0962"/>
    <w:rsid w:val="00FE0CFF"/>
    <w:rsid w:val="00FE1BBB"/>
    <w:rsid w:val="00FE1D7A"/>
    <w:rsid w:val="00FE1F38"/>
    <w:rsid w:val="00FE20FD"/>
    <w:rsid w:val="00FE2E27"/>
    <w:rsid w:val="00FE31A3"/>
    <w:rsid w:val="00FE3619"/>
    <w:rsid w:val="00FE4D6F"/>
    <w:rsid w:val="00FE6338"/>
    <w:rsid w:val="00FE65AA"/>
    <w:rsid w:val="00FE6FC3"/>
    <w:rsid w:val="00FF01ED"/>
    <w:rsid w:val="00FF054F"/>
    <w:rsid w:val="00FF063F"/>
    <w:rsid w:val="00FF0669"/>
    <w:rsid w:val="00FF07D0"/>
    <w:rsid w:val="00FF1213"/>
    <w:rsid w:val="00FF1574"/>
    <w:rsid w:val="00FF1E38"/>
    <w:rsid w:val="00FF2591"/>
    <w:rsid w:val="00FF2608"/>
    <w:rsid w:val="00FF2B1E"/>
    <w:rsid w:val="00FF2D01"/>
    <w:rsid w:val="00FF2D76"/>
    <w:rsid w:val="00FF2DE3"/>
    <w:rsid w:val="00FF2EA2"/>
    <w:rsid w:val="00FF2ED0"/>
    <w:rsid w:val="00FF353F"/>
    <w:rsid w:val="00FF3873"/>
    <w:rsid w:val="00FF39A3"/>
    <w:rsid w:val="00FF39F8"/>
    <w:rsid w:val="00FF42B6"/>
    <w:rsid w:val="00FF48F4"/>
    <w:rsid w:val="00FF4A1B"/>
    <w:rsid w:val="00FF4E39"/>
    <w:rsid w:val="00FF522D"/>
    <w:rsid w:val="00FF5E89"/>
    <w:rsid w:val="00FF5ECE"/>
    <w:rsid w:val="00FF6114"/>
    <w:rsid w:val="00FF6880"/>
    <w:rsid w:val="00FF7410"/>
    <w:rsid w:val="00FF74DF"/>
    <w:rsid w:val="00FF7982"/>
    <w:rsid w:val="00FF7A54"/>
    <w:rsid w:val="00FF7B6B"/>
    <w:rsid w:val="00FF7B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B2E37"/>
  <w15:docId w15:val="{A99D6579-0288-8F43-8D89-567383D2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4E3"/>
    <w:pPr>
      <w:spacing w:after="240" w:line="480" w:lineRule="auto"/>
      <w:jc w:val="both"/>
    </w:pPr>
    <w:rPr>
      <w:rFonts w:ascii="Calibri" w:hAnsi="Calibri"/>
    </w:rPr>
  </w:style>
  <w:style w:type="paragraph" w:styleId="Heading1">
    <w:name w:val="heading 1"/>
    <w:basedOn w:val="Normal"/>
    <w:next w:val="Normal"/>
    <w:link w:val="Heading1Char"/>
    <w:uiPriority w:val="9"/>
    <w:qFormat/>
    <w:rsid w:val="009F31FD"/>
    <w:pPr>
      <w:keepNext/>
      <w:keepLines/>
      <w:spacing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4261C5"/>
    <w:pPr>
      <w:keepNext/>
      <w:keepLines/>
      <w:spacing w:after="0"/>
      <w:outlineLvl w:val="1"/>
    </w:pPr>
    <w:rPr>
      <w:rFonts w:asciiTheme="majorHAnsi" w:eastAsiaTheme="majorEastAsia" w:hAnsiTheme="majorHAns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70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9F31FD"/>
    <w:rPr>
      <w:rFonts w:asciiTheme="majorHAnsi" w:eastAsiaTheme="majorEastAsia" w:hAnsiTheme="majorHAnsi" w:cstheme="majorBidi"/>
      <w:b/>
      <w:szCs w:val="32"/>
    </w:rPr>
  </w:style>
  <w:style w:type="paragraph" w:styleId="Header">
    <w:name w:val="header"/>
    <w:basedOn w:val="Normal"/>
    <w:link w:val="HeaderChar"/>
    <w:uiPriority w:val="99"/>
    <w:unhideWhenUsed/>
    <w:rsid w:val="00176B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6B9A"/>
    <w:rPr>
      <w:rFonts w:ascii="Calibri" w:hAnsi="Calibri"/>
    </w:rPr>
  </w:style>
  <w:style w:type="paragraph" w:styleId="Footer">
    <w:name w:val="footer"/>
    <w:basedOn w:val="Normal"/>
    <w:link w:val="FooterChar"/>
    <w:uiPriority w:val="99"/>
    <w:unhideWhenUsed/>
    <w:rsid w:val="00176B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6B9A"/>
    <w:rPr>
      <w:rFonts w:ascii="Calibri" w:hAnsi="Calibri"/>
    </w:rPr>
  </w:style>
  <w:style w:type="character" w:styleId="LineNumber">
    <w:name w:val="line number"/>
    <w:basedOn w:val="DefaultParagraphFont"/>
    <w:uiPriority w:val="99"/>
    <w:semiHidden/>
    <w:unhideWhenUsed/>
    <w:rsid w:val="00176B9A"/>
  </w:style>
  <w:style w:type="character" w:styleId="CommentReference">
    <w:name w:val="annotation reference"/>
    <w:basedOn w:val="DefaultParagraphFont"/>
    <w:uiPriority w:val="99"/>
    <w:unhideWhenUsed/>
    <w:rsid w:val="006D610E"/>
    <w:rPr>
      <w:sz w:val="16"/>
      <w:szCs w:val="16"/>
    </w:rPr>
  </w:style>
  <w:style w:type="paragraph" w:styleId="CommentText">
    <w:name w:val="annotation text"/>
    <w:basedOn w:val="Normal"/>
    <w:link w:val="CommentTextChar"/>
    <w:uiPriority w:val="99"/>
    <w:unhideWhenUsed/>
    <w:rsid w:val="006D610E"/>
    <w:pPr>
      <w:spacing w:line="240" w:lineRule="auto"/>
    </w:pPr>
    <w:rPr>
      <w:sz w:val="20"/>
      <w:szCs w:val="20"/>
    </w:rPr>
  </w:style>
  <w:style w:type="character" w:customStyle="1" w:styleId="CommentTextChar">
    <w:name w:val="Comment Text Char"/>
    <w:basedOn w:val="DefaultParagraphFont"/>
    <w:link w:val="CommentText"/>
    <w:uiPriority w:val="99"/>
    <w:rsid w:val="006D61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D610E"/>
    <w:rPr>
      <w:b/>
      <w:bCs/>
    </w:rPr>
  </w:style>
  <w:style w:type="character" w:customStyle="1" w:styleId="CommentSubjectChar">
    <w:name w:val="Comment Subject Char"/>
    <w:basedOn w:val="CommentTextChar"/>
    <w:link w:val="CommentSubject"/>
    <w:uiPriority w:val="99"/>
    <w:semiHidden/>
    <w:rsid w:val="006D610E"/>
    <w:rPr>
      <w:rFonts w:ascii="Calibri" w:hAnsi="Calibri"/>
      <w:b/>
      <w:bCs/>
      <w:sz w:val="20"/>
      <w:szCs w:val="20"/>
    </w:rPr>
  </w:style>
  <w:style w:type="paragraph" w:styleId="BalloonText">
    <w:name w:val="Balloon Text"/>
    <w:basedOn w:val="Normal"/>
    <w:link w:val="BalloonTextChar"/>
    <w:uiPriority w:val="99"/>
    <w:semiHidden/>
    <w:unhideWhenUsed/>
    <w:rsid w:val="006D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0E"/>
    <w:rPr>
      <w:rFonts w:ascii="Segoe UI" w:hAnsi="Segoe UI" w:cs="Segoe UI"/>
      <w:sz w:val="18"/>
      <w:szCs w:val="18"/>
    </w:rPr>
  </w:style>
  <w:style w:type="character" w:customStyle="1" w:styleId="Heading2Char">
    <w:name w:val="Heading 2 Char"/>
    <w:basedOn w:val="DefaultParagraphFont"/>
    <w:link w:val="Heading2"/>
    <w:uiPriority w:val="9"/>
    <w:rsid w:val="004261C5"/>
    <w:rPr>
      <w:rFonts w:asciiTheme="majorHAnsi" w:eastAsiaTheme="majorEastAsia" w:hAnsiTheme="majorHAnsi" w:cstheme="majorBidi"/>
      <w:b/>
      <w:i/>
      <w:szCs w:val="26"/>
    </w:rPr>
  </w:style>
  <w:style w:type="paragraph" w:styleId="NoSpacing">
    <w:name w:val="No Spacing"/>
    <w:uiPriority w:val="1"/>
    <w:qFormat/>
    <w:rsid w:val="00D478D4"/>
    <w:pPr>
      <w:spacing w:after="0" w:line="240" w:lineRule="auto"/>
      <w:jc w:val="both"/>
    </w:pPr>
    <w:rPr>
      <w:rFonts w:ascii="Calibri" w:hAnsi="Calibri"/>
    </w:rPr>
  </w:style>
  <w:style w:type="character" w:customStyle="1" w:styleId="Kappaleenoletusfontti1">
    <w:name w:val="Kappaleen oletusfontti1"/>
    <w:rsid w:val="00A5638E"/>
  </w:style>
  <w:style w:type="paragraph" w:styleId="ListParagraph">
    <w:name w:val="List Paragraph"/>
    <w:basedOn w:val="Normal"/>
    <w:rsid w:val="00752DA0"/>
    <w:pPr>
      <w:suppressAutoHyphens/>
      <w:spacing w:after="0" w:line="240" w:lineRule="auto"/>
      <w:ind w:left="720"/>
      <w:contextualSpacing/>
    </w:pPr>
    <w:rPr>
      <w:rFonts w:eastAsia="Batang" w:cs="Times New Roman"/>
      <w:sz w:val="24"/>
      <w:szCs w:val="24"/>
      <w:lang w:eastAsia="ar-SA"/>
    </w:rPr>
  </w:style>
  <w:style w:type="table" w:styleId="TableGrid">
    <w:name w:val="Table Grid"/>
    <w:basedOn w:val="TableNormal"/>
    <w:uiPriority w:val="59"/>
    <w:rsid w:val="009D0904"/>
    <w:pPr>
      <w:spacing w:after="0" w:line="240" w:lineRule="auto"/>
    </w:pPr>
    <w:rPr>
      <w:rFonts w:ascii="Times New Roman" w:eastAsia="Batang"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D10AF"/>
    <w:rPr>
      <w:color w:val="0563C1" w:themeColor="hyperlink"/>
      <w:u w:val="single"/>
    </w:rPr>
  </w:style>
  <w:style w:type="character" w:customStyle="1" w:styleId="jrnl">
    <w:name w:val="jrnl"/>
    <w:basedOn w:val="DefaultParagraphFont"/>
    <w:rsid w:val="00E76278"/>
  </w:style>
  <w:style w:type="paragraph" w:styleId="Title">
    <w:name w:val="Title"/>
    <w:aliases w:val="title"/>
    <w:basedOn w:val="Normal"/>
    <w:link w:val="TitleChar"/>
    <w:uiPriority w:val="10"/>
    <w:qFormat/>
    <w:rsid w:val="00E904EC"/>
    <w:pPr>
      <w:spacing w:before="100" w:beforeAutospacing="1" w:after="100" w:afterAutospacing="1" w:line="240" w:lineRule="auto"/>
      <w:jc w:val="left"/>
    </w:pPr>
    <w:rPr>
      <w:rFonts w:ascii="Times New Roman" w:hAnsi="Times New Roman" w:cs="Times New Roman"/>
      <w:sz w:val="24"/>
      <w:szCs w:val="24"/>
      <w:lang w:val="en-US"/>
    </w:rPr>
  </w:style>
  <w:style w:type="character" w:customStyle="1" w:styleId="TitleChar">
    <w:name w:val="Title Char"/>
    <w:aliases w:val="title Char"/>
    <w:basedOn w:val="DefaultParagraphFont"/>
    <w:link w:val="Title"/>
    <w:uiPriority w:val="10"/>
    <w:rsid w:val="00E904EC"/>
    <w:rPr>
      <w:rFonts w:ascii="Times New Roman" w:hAnsi="Times New Roman" w:cs="Times New Roman"/>
      <w:sz w:val="24"/>
      <w:szCs w:val="24"/>
      <w:lang w:val="en-US"/>
    </w:rPr>
  </w:style>
  <w:style w:type="paragraph" w:customStyle="1" w:styleId="desc">
    <w:name w:val="desc"/>
    <w:basedOn w:val="Normal"/>
    <w:rsid w:val="00E904EC"/>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details">
    <w:name w:val="details"/>
    <w:basedOn w:val="Normal"/>
    <w:rsid w:val="00E904EC"/>
    <w:pPr>
      <w:spacing w:before="100" w:beforeAutospacing="1" w:after="100" w:afterAutospacing="1" w:line="240" w:lineRule="auto"/>
      <w:jc w:val="left"/>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0B4535"/>
    <w:rPr>
      <w:color w:val="954F72" w:themeColor="followedHyperlink"/>
      <w:u w:val="single"/>
    </w:rPr>
  </w:style>
  <w:style w:type="paragraph" w:styleId="Revision">
    <w:name w:val="Revision"/>
    <w:hidden/>
    <w:uiPriority w:val="99"/>
    <w:semiHidden/>
    <w:rsid w:val="008F2CB9"/>
    <w:pPr>
      <w:spacing w:after="0" w:line="240" w:lineRule="auto"/>
    </w:pPr>
    <w:rPr>
      <w:rFonts w:ascii="Calibri" w:hAnsi="Calibri"/>
    </w:rPr>
  </w:style>
  <w:style w:type="paragraph" w:styleId="DocumentMap">
    <w:name w:val="Document Map"/>
    <w:basedOn w:val="Normal"/>
    <w:link w:val="DocumentMapChar"/>
    <w:uiPriority w:val="99"/>
    <w:semiHidden/>
    <w:unhideWhenUsed/>
    <w:rsid w:val="00D34F9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4F9C"/>
    <w:rPr>
      <w:rFonts w:ascii="Times New Roman" w:hAnsi="Times New Roman" w:cs="Times New Roman"/>
      <w:sz w:val="24"/>
      <w:szCs w:val="24"/>
    </w:rPr>
  </w:style>
  <w:style w:type="character" w:styleId="PlaceholderText">
    <w:name w:val="Placeholder Text"/>
    <w:basedOn w:val="DefaultParagraphFont"/>
    <w:uiPriority w:val="99"/>
    <w:semiHidden/>
    <w:rsid w:val="009115FC"/>
    <w:rPr>
      <w:color w:val="808080"/>
    </w:rPr>
  </w:style>
  <w:style w:type="character" w:customStyle="1" w:styleId="apple-converted-space">
    <w:name w:val="apple-converted-space"/>
    <w:basedOn w:val="DefaultParagraphFont"/>
    <w:rsid w:val="00E349AC"/>
  </w:style>
  <w:style w:type="character" w:customStyle="1" w:styleId="UnresolvedMention1">
    <w:name w:val="Unresolved Mention1"/>
    <w:basedOn w:val="DefaultParagraphFont"/>
    <w:uiPriority w:val="99"/>
    <w:semiHidden/>
    <w:unhideWhenUsed/>
    <w:rsid w:val="006000AD"/>
    <w:rPr>
      <w:color w:val="605E5C"/>
      <w:shd w:val="clear" w:color="auto" w:fill="E1DFDD"/>
    </w:rPr>
  </w:style>
  <w:style w:type="character" w:styleId="UnresolvedMention">
    <w:name w:val="Unresolved Mention"/>
    <w:basedOn w:val="DefaultParagraphFont"/>
    <w:uiPriority w:val="99"/>
    <w:semiHidden/>
    <w:unhideWhenUsed/>
    <w:rsid w:val="00D8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092">
      <w:bodyDiv w:val="1"/>
      <w:marLeft w:val="0"/>
      <w:marRight w:val="0"/>
      <w:marTop w:val="0"/>
      <w:marBottom w:val="0"/>
      <w:divBdr>
        <w:top w:val="none" w:sz="0" w:space="0" w:color="auto"/>
        <w:left w:val="none" w:sz="0" w:space="0" w:color="auto"/>
        <w:bottom w:val="none" w:sz="0" w:space="0" w:color="auto"/>
        <w:right w:val="none" w:sz="0" w:space="0" w:color="auto"/>
      </w:divBdr>
    </w:div>
    <w:div w:id="43607388">
      <w:bodyDiv w:val="1"/>
      <w:marLeft w:val="0"/>
      <w:marRight w:val="0"/>
      <w:marTop w:val="0"/>
      <w:marBottom w:val="0"/>
      <w:divBdr>
        <w:top w:val="none" w:sz="0" w:space="0" w:color="auto"/>
        <w:left w:val="none" w:sz="0" w:space="0" w:color="auto"/>
        <w:bottom w:val="none" w:sz="0" w:space="0" w:color="auto"/>
        <w:right w:val="none" w:sz="0" w:space="0" w:color="auto"/>
      </w:divBdr>
    </w:div>
    <w:div w:id="58136074">
      <w:bodyDiv w:val="1"/>
      <w:marLeft w:val="0"/>
      <w:marRight w:val="0"/>
      <w:marTop w:val="0"/>
      <w:marBottom w:val="0"/>
      <w:divBdr>
        <w:top w:val="none" w:sz="0" w:space="0" w:color="auto"/>
        <w:left w:val="none" w:sz="0" w:space="0" w:color="auto"/>
        <w:bottom w:val="none" w:sz="0" w:space="0" w:color="auto"/>
        <w:right w:val="none" w:sz="0" w:space="0" w:color="auto"/>
      </w:divBdr>
    </w:div>
    <w:div w:id="93598880">
      <w:bodyDiv w:val="1"/>
      <w:marLeft w:val="0"/>
      <w:marRight w:val="0"/>
      <w:marTop w:val="0"/>
      <w:marBottom w:val="0"/>
      <w:divBdr>
        <w:top w:val="none" w:sz="0" w:space="0" w:color="auto"/>
        <w:left w:val="none" w:sz="0" w:space="0" w:color="auto"/>
        <w:bottom w:val="none" w:sz="0" w:space="0" w:color="auto"/>
        <w:right w:val="none" w:sz="0" w:space="0" w:color="auto"/>
      </w:divBdr>
    </w:div>
    <w:div w:id="97604970">
      <w:bodyDiv w:val="1"/>
      <w:marLeft w:val="0"/>
      <w:marRight w:val="0"/>
      <w:marTop w:val="0"/>
      <w:marBottom w:val="0"/>
      <w:divBdr>
        <w:top w:val="none" w:sz="0" w:space="0" w:color="auto"/>
        <w:left w:val="none" w:sz="0" w:space="0" w:color="auto"/>
        <w:bottom w:val="none" w:sz="0" w:space="0" w:color="auto"/>
        <w:right w:val="none" w:sz="0" w:space="0" w:color="auto"/>
      </w:divBdr>
    </w:div>
    <w:div w:id="97793019">
      <w:bodyDiv w:val="1"/>
      <w:marLeft w:val="0"/>
      <w:marRight w:val="0"/>
      <w:marTop w:val="0"/>
      <w:marBottom w:val="0"/>
      <w:divBdr>
        <w:top w:val="none" w:sz="0" w:space="0" w:color="auto"/>
        <w:left w:val="none" w:sz="0" w:space="0" w:color="auto"/>
        <w:bottom w:val="none" w:sz="0" w:space="0" w:color="auto"/>
        <w:right w:val="none" w:sz="0" w:space="0" w:color="auto"/>
      </w:divBdr>
    </w:div>
    <w:div w:id="117115792">
      <w:bodyDiv w:val="1"/>
      <w:marLeft w:val="0"/>
      <w:marRight w:val="0"/>
      <w:marTop w:val="0"/>
      <w:marBottom w:val="0"/>
      <w:divBdr>
        <w:top w:val="none" w:sz="0" w:space="0" w:color="auto"/>
        <w:left w:val="none" w:sz="0" w:space="0" w:color="auto"/>
        <w:bottom w:val="none" w:sz="0" w:space="0" w:color="auto"/>
        <w:right w:val="none" w:sz="0" w:space="0" w:color="auto"/>
      </w:divBdr>
    </w:div>
    <w:div w:id="198008612">
      <w:bodyDiv w:val="1"/>
      <w:marLeft w:val="0"/>
      <w:marRight w:val="0"/>
      <w:marTop w:val="0"/>
      <w:marBottom w:val="0"/>
      <w:divBdr>
        <w:top w:val="none" w:sz="0" w:space="0" w:color="auto"/>
        <w:left w:val="none" w:sz="0" w:space="0" w:color="auto"/>
        <w:bottom w:val="none" w:sz="0" w:space="0" w:color="auto"/>
        <w:right w:val="none" w:sz="0" w:space="0" w:color="auto"/>
      </w:divBdr>
    </w:div>
    <w:div w:id="204832237">
      <w:bodyDiv w:val="1"/>
      <w:marLeft w:val="0"/>
      <w:marRight w:val="0"/>
      <w:marTop w:val="0"/>
      <w:marBottom w:val="0"/>
      <w:divBdr>
        <w:top w:val="none" w:sz="0" w:space="0" w:color="auto"/>
        <w:left w:val="none" w:sz="0" w:space="0" w:color="auto"/>
        <w:bottom w:val="none" w:sz="0" w:space="0" w:color="auto"/>
        <w:right w:val="none" w:sz="0" w:space="0" w:color="auto"/>
      </w:divBdr>
    </w:div>
    <w:div w:id="218857238">
      <w:bodyDiv w:val="1"/>
      <w:marLeft w:val="0"/>
      <w:marRight w:val="0"/>
      <w:marTop w:val="0"/>
      <w:marBottom w:val="0"/>
      <w:divBdr>
        <w:top w:val="none" w:sz="0" w:space="0" w:color="auto"/>
        <w:left w:val="none" w:sz="0" w:space="0" w:color="auto"/>
        <w:bottom w:val="none" w:sz="0" w:space="0" w:color="auto"/>
        <w:right w:val="none" w:sz="0" w:space="0" w:color="auto"/>
      </w:divBdr>
    </w:div>
    <w:div w:id="228464546">
      <w:bodyDiv w:val="1"/>
      <w:marLeft w:val="0"/>
      <w:marRight w:val="0"/>
      <w:marTop w:val="0"/>
      <w:marBottom w:val="0"/>
      <w:divBdr>
        <w:top w:val="none" w:sz="0" w:space="0" w:color="auto"/>
        <w:left w:val="none" w:sz="0" w:space="0" w:color="auto"/>
        <w:bottom w:val="none" w:sz="0" w:space="0" w:color="auto"/>
        <w:right w:val="none" w:sz="0" w:space="0" w:color="auto"/>
      </w:divBdr>
    </w:div>
    <w:div w:id="239683605">
      <w:bodyDiv w:val="1"/>
      <w:marLeft w:val="0"/>
      <w:marRight w:val="0"/>
      <w:marTop w:val="0"/>
      <w:marBottom w:val="0"/>
      <w:divBdr>
        <w:top w:val="none" w:sz="0" w:space="0" w:color="auto"/>
        <w:left w:val="none" w:sz="0" w:space="0" w:color="auto"/>
        <w:bottom w:val="none" w:sz="0" w:space="0" w:color="auto"/>
        <w:right w:val="none" w:sz="0" w:space="0" w:color="auto"/>
      </w:divBdr>
    </w:div>
    <w:div w:id="250546673">
      <w:bodyDiv w:val="1"/>
      <w:marLeft w:val="0"/>
      <w:marRight w:val="0"/>
      <w:marTop w:val="0"/>
      <w:marBottom w:val="0"/>
      <w:divBdr>
        <w:top w:val="none" w:sz="0" w:space="0" w:color="auto"/>
        <w:left w:val="none" w:sz="0" w:space="0" w:color="auto"/>
        <w:bottom w:val="none" w:sz="0" w:space="0" w:color="auto"/>
        <w:right w:val="none" w:sz="0" w:space="0" w:color="auto"/>
      </w:divBdr>
    </w:div>
    <w:div w:id="254478630">
      <w:bodyDiv w:val="1"/>
      <w:marLeft w:val="0"/>
      <w:marRight w:val="0"/>
      <w:marTop w:val="0"/>
      <w:marBottom w:val="0"/>
      <w:divBdr>
        <w:top w:val="none" w:sz="0" w:space="0" w:color="auto"/>
        <w:left w:val="none" w:sz="0" w:space="0" w:color="auto"/>
        <w:bottom w:val="none" w:sz="0" w:space="0" w:color="auto"/>
        <w:right w:val="none" w:sz="0" w:space="0" w:color="auto"/>
      </w:divBdr>
      <w:divsChild>
        <w:div w:id="119087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49680">
              <w:marLeft w:val="0"/>
              <w:marRight w:val="0"/>
              <w:marTop w:val="0"/>
              <w:marBottom w:val="0"/>
              <w:divBdr>
                <w:top w:val="none" w:sz="0" w:space="0" w:color="auto"/>
                <w:left w:val="none" w:sz="0" w:space="0" w:color="auto"/>
                <w:bottom w:val="none" w:sz="0" w:space="0" w:color="auto"/>
                <w:right w:val="none" w:sz="0" w:space="0" w:color="auto"/>
              </w:divBdr>
              <w:divsChild>
                <w:div w:id="4744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8114">
      <w:bodyDiv w:val="1"/>
      <w:marLeft w:val="0"/>
      <w:marRight w:val="0"/>
      <w:marTop w:val="0"/>
      <w:marBottom w:val="0"/>
      <w:divBdr>
        <w:top w:val="none" w:sz="0" w:space="0" w:color="auto"/>
        <w:left w:val="none" w:sz="0" w:space="0" w:color="auto"/>
        <w:bottom w:val="none" w:sz="0" w:space="0" w:color="auto"/>
        <w:right w:val="none" w:sz="0" w:space="0" w:color="auto"/>
      </w:divBdr>
    </w:div>
    <w:div w:id="295987488">
      <w:bodyDiv w:val="1"/>
      <w:marLeft w:val="0"/>
      <w:marRight w:val="0"/>
      <w:marTop w:val="0"/>
      <w:marBottom w:val="0"/>
      <w:divBdr>
        <w:top w:val="none" w:sz="0" w:space="0" w:color="auto"/>
        <w:left w:val="none" w:sz="0" w:space="0" w:color="auto"/>
        <w:bottom w:val="none" w:sz="0" w:space="0" w:color="auto"/>
        <w:right w:val="none" w:sz="0" w:space="0" w:color="auto"/>
      </w:divBdr>
    </w:div>
    <w:div w:id="300699177">
      <w:bodyDiv w:val="1"/>
      <w:marLeft w:val="0"/>
      <w:marRight w:val="0"/>
      <w:marTop w:val="0"/>
      <w:marBottom w:val="0"/>
      <w:divBdr>
        <w:top w:val="none" w:sz="0" w:space="0" w:color="auto"/>
        <w:left w:val="none" w:sz="0" w:space="0" w:color="auto"/>
        <w:bottom w:val="none" w:sz="0" w:space="0" w:color="auto"/>
        <w:right w:val="none" w:sz="0" w:space="0" w:color="auto"/>
      </w:divBdr>
    </w:div>
    <w:div w:id="309094332">
      <w:bodyDiv w:val="1"/>
      <w:marLeft w:val="0"/>
      <w:marRight w:val="0"/>
      <w:marTop w:val="0"/>
      <w:marBottom w:val="0"/>
      <w:divBdr>
        <w:top w:val="none" w:sz="0" w:space="0" w:color="auto"/>
        <w:left w:val="none" w:sz="0" w:space="0" w:color="auto"/>
        <w:bottom w:val="none" w:sz="0" w:space="0" w:color="auto"/>
        <w:right w:val="none" w:sz="0" w:space="0" w:color="auto"/>
      </w:divBdr>
    </w:div>
    <w:div w:id="323826116">
      <w:bodyDiv w:val="1"/>
      <w:marLeft w:val="0"/>
      <w:marRight w:val="0"/>
      <w:marTop w:val="0"/>
      <w:marBottom w:val="0"/>
      <w:divBdr>
        <w:top w:val="none" w:sz="0" w:space="0" w:color="auto"/>
        <w:left w:val="none" w:sz="0" w:space="0" w:color="auto"/>
        <w:bottom w:val="none" w:sz="0" w:space="0" w:color="auto"/>
        <w:right w:val="none" w:sz="0" w:space="0" w:color="auto"/>
      </w:divBdr>
    </w:div>
    <w:div w:id="324433454">
      <w:bodyDiv w:val="1"/>
      <w:marLeft w:val="0"/>
      <w:marRight w:val="0"/>
      <w:marTop w:val="0"/>
      <w:marBottom w:val="0"/>
      <w:divBdr>
        <w:top w:val="none" w:sz="0" w:space="0" w:color="auto"/>
        <w:left w:val="none" w:sz="0" w:space="0" w:color="auto"/>
        <w:bottom w:val="none" w:sz="0" w:space="0" w:color="auto"/>
        <w:right w:val="none" w:sz="0" w:space="0" w:color="auto"/>
      </w:divBdr>
    </w:div>
    <w:div w:id="331034956">
      <w:bodyDiv w:val="1"/>
      <w:marLeft w:val="0"/>
      <w:marRight w:val="0"/>
      <w:marTop w:val="0"/>
      <w:marBottom w:val="0"/>
      <w:divBdr>
        <w:top w:val="none" w:sz="0" w:space="0" w:color="auto"/>
        <w:left w:val="none" w:sz="0" w:space="0" w:color="auto"/>
        <w:bottom w:val="none" w:sz="0" w:space="0" w:color="auto"/>
        <w:right w:val="none" w:sz="0" w:space="0" w:color="auto"/>
      </w:divBdr>
    </w:div>
    <w:div w:id="331296894">
      <w:bodyDiv w:val="1"/>
      <w:marLeft w:val="0"/>
      <w:marRight w:val="0"/>
      <w:marTop w:val="0"/>
      <w:marBottom w:val="0"/>
      <w:divBdr>
        <w:top w:val="none" w:sz="0" w:space="0" w:color="auto"/>
        <w:left w:val="none" w:sz="0" w:space="0" w:color="auto"/>
        <w:bottom w:val="none" w:sz="0" w:space="0" w:color="auto"/>
        <w:right w:val="none" w:sz="0" w:space="0" w:color="auto"/>
      </w:divBdr>
    </w:div>
    <w:div w:id="335690371">
      <w:bodyDiv w:val="1"/>
      <w:marLeft w:val="0"/>
      <w:marRight w:val="0"/>
      <w:marTop w:val="0"/>
      <w:marBottom w:val="0"/>
      <w:divBdr>
        <w:top w:val="none" w:sz="0" w:space="0" w:color="auto"/>
        <w:left w:val="none" w:sz="0" w:space="0" w:color="auto"/>
        <w:bottom w:val="none" w:sz="0" w:space="0" w:color="auto"/>
        <w:right w:val="none" w:sz="0" w:space="0" w:color="auto"/>
      </w:divBdr>
    </w:div>
    <w:div w:id="342509939">
      <w:bodyDiv w:val="1"/>
      <w:marLeft w:val="0"/>
      <w:marRight w:val="0"/>
      <w:marTop w:val="0"/>
      <w:marBottom w:val="0"/>
      <w:divBdr>
        <w:top w:val="none" w:sz="0" w:space="0" w:color="auto"/>
        <w:left w:val="none" w:sz="0" w:space="0" w:color="auto"/>
        <w:bottom w:val="none" w:sz="0" w:space="0" w:color="auto"/>
        <w:right w:val="none" w:sz="0" w:space="0" w:color="auto"/>
      </w:divBdr>
    </w:div>
    <w:div w:id="354504785">
      <w:bodyDiv w:val="1"/>
      <w:marLeft w:val="0"/>
      <w:marRight w:val="0"/>
      <w:marTop w:val="0"/>
      <w:marBottom w:val="0"/>
      <w:divBdr>
        <w:top w:val="none" w:sz="0" w:space="0" w:color="auto"/>
        <w:left w:val="none" w:sz="0" w:space="0" w:color="auto"/>
        <w:bottom w:val="none" w:sz="0" w:space="0" w:color="auto"/>
        <w:right w:val="none" w:sz="0" w:space="0" w:color="auto"/>
      </w:divBdr>
    </w:div>
    <w:div w:id="358941408">
      <w:bodyDiv w:val="1"/>
      <w:marLeft w:val="0"/>
      <w:marRight w:val="0"/>
      <w:marTop w:val="0"/>
      <w:marBottom w:val="0"/>
      <w:divBdr>
        <w:top w:val="none" w:sz="0" w:space="0" w:color="auto"/>
        <w:left w:val="none" w:sz="0" w:space="0" w:color="auto"/>
        <w:bottom w:val="none" w:sz="0" w:space="0" w:color="auto"/>
        <w:right w:val="none" w:sz="0" w:space="0" w:color="auto"/>
      </w:divBdr>
    </w:div>
    <w:div w:id="358942578">
      <w:bodyDiv w:val="1"/>
      <w:marLeft w:val="0"/>
      <w:marRight w:val="0"/>
      <w:marTop w:val="0"/>
      <w:marBottom w:val="0"/>
      <w:divBdr>
        <w:top w:val="none" w:sz="0" w:space="0" w:color="auto"/>
        <w:left w:val="none" w:sz="0" w:space="0" w:color="auto"/>
        <w:bottom w:val="none" w:sz="0" w:space="0" w:color="auto"/>
        <w:right w:val="none" w:sz="0" w:space="0" w:color="auto"/>
      </w:divBdr>
    </w:div>
    <w:div w:id="369648743">
      <w:bodyDiv w:val="1"/>
      <w:marLeft w:val="0"/>
      <w:marRight w:val="0"/>
      <w:marTop w:val="0"/>
      <w:marBottom w:val="0"/>
      <w:divBdr>
        <w:top w:val="none" w:sz="0" w:space="0" w:color="auto"/>
        <w:left w:val="none" w:sz="0" w:space="0" w:color="auto"/>
        <w:bottom w:val="none" w:sz="0" w:space="0" w:color="auto"/>
        <w:right w:val="none" w:sz="0" w:space="0" w:color="auto"/>
      </w:divBdr>
    </w:div>
    <w:div w:id="370570037">
      <w:bodyDiv w:val="1"/>
      <w:marLeft w:val="0"/>
      <w:marRight w:val="0"/>
      <w:marTop w:val="0"/>
      <w:marBottom w:val="0"/>
      <w:divBdr>
        <w:top w:val="none" w:sz="0" w:space="0" w:color="auto"/>
        <w:left w:val="none" w:sz="0" w:space="0" w:color="auto"/>
        <w:bottom w:val="none" w:sz="0" w:space="0" w:color="auto"/>
        <w:right w:val="none" w:sz="0" w:space="0" w:color="auto"/>
      </w:divBdr>
    </w:div>
    <w:div w:id="374164830">
      <w:bodyDiv w:val="1"/>
      <w:marLeft w:val="0"/>
      <w:marRight w:val="0"/>
      <w:marTop w:val="0"/>
      <w:marBottom w:val="0"/>
      <w:divBdr>
        <w:top w:val="none" w:sz="0" w:space="0" w:color="auto"/>
        <w:left w:val="none" w:sz="0" w:space="0" w:color="auto"/>
        <w:bottom w:val="none" w:sz="0" w:space="0" w:color="auto"/>
        <w:right w:val="none" w:sz="0" w:space="0" w:color="auto"/>
      </w:divBdr>
    </w:div>
    <w:div w:id="378167839">
      <w:bodyDiv w:val="1"/>
      <w:marLeft w:val="0"/>
      <w:marRight w:val="0"/>
      <w:marTop w:val="0"/>
      <w:marBottom w:val="0"/>
      <w:divBdr>
        <w:top w:val="none" w:sz="0" w:space="0" w:color="auto"/>
        <w:left w:val="none" w:sz="0" w:space="0" w:color="auto"/>
        <w:bottom w:val="none" w:sz="0" w:space="0" w:color="auto"/>
        <w:right w:val="none" w:sz="0" w:space="0" w:color="auto"/>
      </w:divBdr>
    </w:div>
    <w:div w:id="399913841">
      <w:bodyDiv w:val="1"/>
      <w:marLeft w:val="0"/>
      <w:marRight w:val="0"/>
      <w:marTop w:val="0"/>
      <w:marBottom w:val="0"/>
      <w:divBdr>
        <w:top w:val="none" w:sz="0" w:space="0" w:color="auto"/>
        <w:left w:val="none" w:sz="0" w:space="0" w:color="auto"/>
        <w:bottom w:val="none" w:sz="0" w:space="0" w:color="auto"/>
        <w:right w:val="none" w:sz="0" w:space="0" w:color="auto"/>
      </w:divBdr>
    </w:div>
    <w:div w:id="402531005">
      <w:bodyDiv w:val="1"/>
      <w:marLeft w:val="0"/>
      <w:marRight w:val="0"/>
      <w:marTop w:val="0"/>
      <w:marBottom w:val="0"/>
      <w:divBdr>
        <w:top w:val="none" w:sz="0" w:space="0" w:color="auto"/>
        <w:left w:val="none" w:sz="0" w:space="0" w:color="auto"/>
        <w:bottom w:val="none" w:sz="0" w:space="0" w:color="auto"/>
        <w:right w:val="none" w:sz="0" w:space="0" w:color="auto"/>
      </w:divBdr>
    </w:div>
    <w:div w:id="421411895">
      <w:bodyDiv w:val="1"/>
      <w:marLeft w:val="0"/>
      <w:marRight w:val="0"/>
      <w:marTop w:val="0"/>
      <w:marBottom w:val="0"/>
      <w:divBdr>
        <w:top w:val="none" w:sz="0" w:space="0" w:color="auto"/>
        <w:left w:val="none" w:sz="0" w:space="0" w:color="auto"/>
        <w:bottom w:val="none" w:sz="0" w:space="0" w:color="auto"/>
        <w:right w:val="none" w:sz="0" w:space="0" w:color="auto"/>
      </w:divBdr>
    </w:div>
    <w:div w:id="424303989">
      <w:bodyDiv w:val="1"/>
      <w:marLeft w:val="0"/>
      <w:marRight w:val="0"/>
      <w:marTop w:val="0"/>
      <w:marBottom w:val="0"/>
      <w:divBdr>
        <w:top w:val="none" w:sz="0" w:space="0" w:color="auto"/>
        <w:left w:val="none" w:sz="0" w:space="0" w:color="auto"/>
        <w:bottom w:val="none" w:sz="0" w:space="0" w:color="auto"/>
        <w:right w:val="none" w:sz="0" w:space="0" w:color="auto"/>
      </w:divBdr>
    </w:div>
    <w:div w:id="433594899">
      <w:bodyDiv w:val="1"/>
      <w:marLeft w:val="0"/>
      <w:marRight w:val="0"/>
      <w:marTop w:val="0"/>
      <w:marBottom w:val="0"/>
      <w:divBdr>
        <w:top w:val="none" w:sz="0" w:space="0" w:color="auto"/>
        <w:left w:val="none" w:sz="0" w:space="0" w:color="auto"/>
        <w:bottom w:val="none" w:sz="0" w:space="0" w:color="auto"/>
        <w:right w:val="none" w:sz="0" w:space="0" w:color="auto"/>
      </w:divBdr>
    </w:div>
    <w:div w:id="437334372">
      <w:bodyDiv w:val="1"/>
      <w:marLeft w:val="0"/>
      <w:marRight w:val="0"/>
      <w:marTop w:val="0"/>
      <w:marBottom w:val="0"/>
      <w:divBdr>
        <w:top w:val="none" w:sz="0" w:space="0" w:color="auto"/>
        <w:left w:val="none" w:sz="0" w:space="0" w:color="auto"/>
        <w:bottom w:val="none" w:sz="0" w:space="0" w:color="auto"/>
        <w:right w:val="none" w:sz="0" w:space="0" w:color="auto"/>
      </w:divBdr>
    </w:div>
    <w:div w:id="445395740">
      <w:bodyDiv w:val="1"/>
      <w:marLeft w:val="0"/>
      <w:marRight w:val="0"/>
      <w:marTop w:val="0"/>
      <w:marBottom w:val="0"/>
      <w:divBdr>
        <w:top w:val="none" w:sz="0" w:space="0" w:color="auto"/>
        <w:left w:val="none" w:sz="0" w:space="0" w:color="auto"/>
        <w:bottom w:val="none" w:sz="0" w:space="0" w:color="auto"/>
        <w:right w:val="none" w:sz="0" w:space="0" w:color="auto"/>
      </w:divBdr>
    </w:div>
    <w:div w:id="478889639">
      <w:bodyDiv w:val="1"/>
      <w:marLeft w:val="0"/>
      <w:marRight w:val="0"/>
      <w:marTop w:val="0"/>
      <w:marBottom w:val="0"/>
      <w:divBdr>
        <w:top w:val="none" w:sz="0" w:space="0" w:color="auto"/>
        <w:left w:val="none" w:sz="0" w:space="0" w:color="auto"/>
        <w:bottom w:val="none" w:sz="0" w:space="0" w:color="auto"/>
        <w:right w:val="none" w:sz="0" w:space="0" w:color="auto"/>
      </w:divBdr>
    </w:div>
    <w:div w:id="516163864">
      <w:bodyDiv w:val="1"/>
      <w:marLeft w:val="0"/>
      <w:marRight w:val="0"/>
      <w:marTop w:val="0"/>
      <w:marBottom w:val="0"/>
      <w:divBdr>
        <w:top w:val="none" w:sz="0" w:space="0" w:color="auto"/>
        <w:left w:val="none" w:sz="0" w:space="0" w:color="auto"/>
        <w:bottom w:val="none" w:sz="0" w:space="0" w:color="auto"/>
        <w:right w:val="none" w:sz="0" w:space="0" w:color="auto"/>
      </w:divBdr>
    </w:div>
    <w:div w:id="530648623">
      <w:bodyDiv w:val="1"/>
      <w:marLeft w:val="0"/>
      <w:marRight w:val="0"/>
      <w:marTop w:val="0"/>
      <w:marBottom w:val="0"/>
      <w:divBdr>
        <w:top w:val="none" w:sz="0" w:space="0" w:color="auto"/>
        <w:left w:val="none" w:sz="0" w:space="0" w:color="auto"/>
        <w:bottom w:val="none" w:sz="0" w:space="0" w:color="auto"/>
        <w:right w:val="none" w:sz="0" w:space="0" w:color="auto"/>
      </w:divBdr>
    </w:div>
    <w:div w:id="560218498">
      <w:bodyDiv w:val="1"/>
      <w:marLeft w:val="0"/>
      <w:marRight w:val="0"/>
      <w:marTop w:val="0"/>
      <w:marBottom w:val="0"/>
      <w:divBdr>
        <w:top w:val="none" w:sz="0" w:space="0" w:color="auto"/>
        <w:left w:val="none" w:sz="0" w:space="0" w:color="auto"/>
        <w:bottom w:val="none" w:sz="0" w:space="0" w:color="auto"/>
        <w:right w:val="none" w:sz="0" w:space="0" w:color="auto"/>
      </w:divBdr>
    </w:div>
    <w:div w:id="565457771">
      <w:bodyDiv w:val="1"/>
      <w:marLeft w:val="0"/>
      <w:marRight w:val="0"/>
      <w:marTop w:val="0"/>
      <w:marBottom w:val="0"/>
      <w:divBdr>
        <w:top w:val="none" w:sz="0" w:space="0" w:color="auto"/>
        <w:left w:val="none" w:sz="0" w:space="0" w:color="auto"/>
        <w:bottom w:val="none" w:sz="0" w:space="0" w:color="auto"/>
        <w:right w:val="none" w:sz="0" w:space="0" w:color="auto"/>
      </w:divBdr>
    </w:div>
    <w:div w:id="566304949">
      <w:bodyDiv w:val="1"/>
      <w:marLeft w:val="0"/>
      <w:marRight w:val="0"/>
      <w:marTop w:val="0"/>
      <w:marBottom w:val="0"/>
      <w:divBdr>
        <w:top w:val="none" w:sz="0" w:space="0" w:color="auto"/>
        <w:left w:val="none" w:sz="0" w:space="0" w:color="auto"/>
        <w:bottom w:val="none" w:sz="0" w:space="0" w:color="auto"/>
        <w:right w:val="none" w:sz="0" w:space="0" w:color="auto"/>
      </w:divBdr>
    </w:div>
    <w:div w:id="572738838">
      <w:bodyDiv w:val="1"/>
      <w:marLeft w:val="0"/>
      <w:marRight w:val="0"/>
      <w:marTop w:val="0"/>
      <w:marBottom w:val="0"/>
      <w:divBdr>
        <w:top w:val="none" w:sz="0" w:space="0" w:color="auto"/>
        <w:left w:val="none" w:sz="0" w:space="0" w:color="auto"/>
        <w:bottom w:val="none" w:sz="0" w:space="0" w:color="auto"/>
        <w:right w:val="none" w:sz="0" w:space="0" w:color="auto"/>
      </w:divBdr>
    </w:div>
    <w:div w:id="612634873">
      <w:bodyDiv w:val="1"/>
      <w:marLeft w:val="0"/>
      <w:marRight w:val="0"/>
      <w:marTop w:val="0"/>
      <w:marBottom w:val="0"/>
      <w:divBdr>
        <w:top w:val="none" w:sz="0" w:space="0" w:color="auto"/>
        <w:left w:val="none" w:sz="0" w:space="0" w:color="auto"/>
        <w:bottom w:val="none" w:sz="0" w:space="0" w:color="auto"/>
        <w:right w:val="none" w:sz="0" w:space="0" w:color="auto"/>
      </w:divBdr>
    </w:div>
    <w:div w:id="627586647">
      <w:bodyDiv w:val="1"/>
      <w:marLeft w:val="0"/>
      <w:marRight w:val="0"/>
      <w:marTop w:val="0"/>
      <w:marBottom w:val="0"/>
      <w:divBdr>
        <w:top w:val="none" w:sz="0" w:space="0" w:color="auto"/>
        <w:left w:val="none" w:sz="0" w:space="0" w:color="auto"/>
        <w:bottom w:val="none" w:sz="0" w:space="0" w:color="auto"/>
        <w:right w:val="none" w:sz="0" w:space="0" w:color="auto"/>
      </w:divBdr>
    </w:div>
    <w:div w:id="650064746">
      <w:bodyDiv w:val="1"/>
      <w:marLeft w:val="0"/>
      <w:marRight w:val="0"/>
      <w:marTop w:val="0"/>
      <w:marBottom w:val="0"/>
      <w:divBdr>
        <w:top w:val="none" w:sz="0" w:space="0" w:color="auto"/>
        <w:left w:val="none" w:sz="0" w:space="0" w:color="auto"/>
        <w:bottom w:val="none" w:sz="0" w:space="0" w:color="auto"/>
        <w:right w:val="none" w:sz="0" w:space="0" w:color="auto"/>
      </w:divBdr>
    </w:div>
    <w:div w:id="652417122">
      <w:bodyDiv w:val="1"/>
      <w:marLeft w:val="0"/>
      <w:marRight w:val="0"/>
      <w:marTop w:val="0"/>
      <w:marBottom w:val="0"/>
      <w:divBdr>
        <w:top w:val="none" w:sz="0" w:space="0" w:color="auto"/>
        <w:left w:val="none" w:sz="0" w:space="0" w:color="auto"/>
        <w:bottom w:val="none" w:sz="0" w:space="0" w:color="auto"/>
        <w:right w:val="none" w:sz="0" w:space="0" w:color="auto"/>
      </w:divBdr>
    </w:div>
    <w:div w:id="669454681">
      <w:bodyDiv w:val="1"/>
      <w:marLeft w:val="0"/>
      <w:marRight w:val="0"/>
      <w:marTop w:val="0"/>
      <w:marBottom w:val="0"/>
      <w:divBdr>
        <w:top w:val="none" w:sz="0" w:space="0" w:color="auto"/>
        <w:left w:val="none" w:sz="0" w:space="0" w:color="auto"/>
        <w:bottom w:val="none" w:sz="0" w:space="0" w:color="auto"/>
        <w:right w:val="none" w:sz="0" w:space="0" w:color="auto"/>
      </w:divBdr>
    </w:div>
    <w:div w:id="674116452">
      <w:bodyDiv w:val="1"/>
      <w:marLeft w:val="0"/>
      <w:marRight w:val="0"/>
      <w:marTop w:val="0"/>
      <w:marBottom w:val="0"/>
      <w:divBdr>
        <w:top w:val="none" w:sz="0" w:space="0" w:color="auto"/>
        <w:left w:val="none" w:sz="0" w:space="0" w:color="auto"/>
        <w:bottom w:val="none" w:sz="0" w:space="0" w:color="auto"/>
        <w:right w:val="none" w:sz="0" w:space="0" w:color="auto"/>
      </w:divBdr>
    </w:div>
    <w:div w:id="692728807">
      <w:bodyDiv w:val="1"/>
      <w:marLeft w:val="0"/>
      <w:marRight w:val="0"/>
      <w:marTop w:val="0"/>
      <w:marBottom w:val="0"/>
      <w:divBdr>
        <w:top w:val="none" w:sz="0" w:space="0" w:color="auto"/>
        <w:left w:val="none" w:sz="0" w:space="0" w:color="auto"/>
        <w:bottom w:val="none" w:sz="0" w:space="0" w:color="auto"/>
        <w:right w:val="none" w:sz="0" w:space="0" w:color="auto"/>
      </w:divBdr>
    </w:div>
    <w:div w:id="694160486">
      <w:bodyDiv w:val="1"/>
      <w:marLeft w:val="0"/>
      <w:marRight w:val="0"/>
      <w:marTop w:val="0"/>
      <w:marBottom w:val="0"/>
      <w:divBdr>
        <w:top w:val="none" w:sz="0" w:space="0" w:color="auto"/>
        <w:left w:val="none" w:sz="0" w:space="0" w:color="auto"/>
        <w:bottom w:val="none" w:sz="0" w:space="0" w:color="auto"/>
        <w:right w:val="none" w:sz="0" w:space="0" w:color="auto"/>
      </w:divBdr>
    </w:div>
    <w:div w:id="706296553">
      <w:bodyDiv w:val="1"/>
      <w:marLeft w:val="0"/>
      <w:marRight w:val="0"/>
      <w:marTop w:val="0"/>
      <w:marBottom w:val="0"/>
      <w:divBdr>
        <w:top w:val="none" w:sz="0" w:space="0" w:color="auto"/>
        <w:left w:val="none" w:sz="0" w:space="0" w:color="auto"/>
        <w:bottom w:val="none" w:sz="0" w:space="0" w:color="auto"/>
        <w:right w:val="none" w:sz="0" w:space="0" w:color="auto"/>
      </w:divBdr>
    </w:div>
    <w:div w:id="710423212">
      <w:bodyDiv w:val="1"/>
      <w:marLeft w:val="0"/>
      <w:marRight w:val="0"/>
      <w:marTop w:val="0"/>
      <w:marBottom w:val="0"/>
      <w:divBdr>
        <w:top w:val="none" w:sz="0" w:space="0" w:color="auto"/>
        <w:left w:val="none" w:sz="0" w:space="0" w:color="auto"/>
        <w:bottom w:val="none" w:sz="0" w:space="0" w:color="auto"/>
        <w:right w:val="none" w:sz="0" w:space="0" w:color="auto"/>
      </w:divBdr>
    </w:div>
    <w:div w:id="719479046">
      <w:bodyDiv w:val="1"/>
      <w:marLeft w:val="0"/>
      <w:marRight w:val="0"/>
      <w:marTop w:val="0"/>
      <w:marBottom w:val="0"/>
      <w:divBdr>
        <w:top w:val="none" w:sz="0" w:space="0" w:color="auto"/>
        <w:left w:val="none" w:sz="0" w:space="0" w:color="auto"/>
        <w:bottom w:val="none" w:sz="0" w:space="0" w:color="auto"/>
        <w:right w:val="none" w:sz="0" w:space="0" w:color="auto"/>
      </w:divBdr>
    </w:div>
    <w:div w:id="721946808">
      <w:bodyDiv w:val="1"/>
      <w:marLeft w:val="0"/>
      <w:marRight w:val="0"/>
      <w:marTop w:val="0"/>
      <w:marBottom w:val="0"/>
      <w:divBdr>
        <w:top w:val="none" w:sz="0" w:space="0" w:color="auto"/>
        <w:left w:val="none" w:sz="0" w:space="0" w:color="auto"/>
        <w:bottom w:val="none" w:sz="0" w:space="0" w:color="auto"/>
        <w:right w:val="none" w:sz="0" w:space="0" w:color="auto"/>
      </w:divBdr>
    </w:div>
    <w:div w:id="743377814">
      <w:bodyDiv w:val="1"/>
      <w:marLeft w:val="0"/>
      <w:marRight w:val="0"/>
      <w:marTop w:val="0"/>
      <w:marBottom w:val="0"/>
      <w:divBdr>
        <w:top w:val="none" w:sz="0" w:space="0" w:color="auto"/>
        <w:left w:val="none" w:sz="0" w:space="0" w:color="auto"/>
        <w:bottom w:val="none" w:sz="0" w:space="0" w:color="auto"/>
        <w:right w:val="none" w:sz="0" w:space="0" w:color="auto"/>
      </w:divBdr>
    </w:div>
    <w:div w:id="784539421">
      <w:bodyDiv w:val="1"/>
      <w:marLeft w:val="0"/>
      <w:marRight w:val="0"/>
      <w:marTop w:val="0"/>
      <w:marBottom w:val="0"/>
      <w:divBdr>
        <w:top w:val="none" w:sz="0" w:space="0" w:color="auto"/>
        <w:left w:val="none" w:sz="0" w:space="0" w:color="auto"/>
        <w:bottom w:val="none" w:sz="0" w:space="0" w:color="auto"/>
        <w:right w:val="none" w:sz="0" w:space="0" w:color="auto"/>
      </w:divBdr>
    </w:div>
    <w:div w:id="793065049">
      <w:bodyDiv w:val="1"/>
      <w:marLeft w:val="0"/>
      <w:marRight w:val="0"/>
      <w:marTop w:val="0"/>
      <w:marBottom w:val="0"/>
      <w:divBdr>
        <w:top w:val="none" w:sz="0" w:space="0" w:color="auto"/>
        <w:left w:val="none" w:sz="0" w:space="0" w:color="auto"/>
        <w:bottom w:val="none" w:sz="0" w:space="0" w:color="auto"/>
        <w:right w:val="none" w:sz="0" w:space="0" w:color="auto"/>
      </w:divBdr>
    </w:div>
    <w:div w:id="796334704">
      <w:bodyDiv w:val="1"/>
      <w:marLeft w:val="0"/>
      <w:marRight w:val="0"/>
      <w:marTop w:val="0"/>
      <w:marBottom w:val="0"/>
      <w:divBdr>
        <w:top w:val="none" w:sz="0" w:space="0" w:color="auto"/>
        <w:left w:val="none" w:sz="0" w:space="0" w:color="auto"/>
        <w:bottom w:val="none" w:sz="0" w:space="0" w:color="auto"/>
        <w:right w:val="none" w:sz="0" w:space="0" w:color="auto"/>
      </w:divBdr>
    </w:div>
    <w:div w:id="818571558">
      <w:bodyDiv w:val="1"/>
      <w:marLeft w:val="0"/>
      <w:marRight w:val="0"/>
      <w:marTop w:val="0"/>
      <w:marBottom w:val="0"/>
      <w:divBdr>
        <w:top w:val="none" w:sz="0" w:space="0" w:color="auto"/>
        <w:left w:val="none" w:sz="0" w:space="0" w:color="auto"/>
        <w:bottom w:val="none" w:sz="0" w:space="0" w:color="auto"/>
        <w:right w:val="none" w:sz="0" w:space="0" w:color="auto"/>
      </w:divBdr>
    </w:div>
    <w:div w:id="818814121">
      <w:bodyDiv w:val="1"/>
      <w:marLeft w:val="0"/>
      <w:marRight w:val="0"/>
      <w:marTop w:val="0"/>
      <w:marBottom w:val="0"/>
      <w:divBdr>
        <w:top w:val="none" w:sz="0" w:space="0" w:color="auto"/>
        <w:left w:val="none" w:sz="0" w:space="0" w:color="auto"/>
        <w:bottom w:val="none" w:sz="0" w:space="0" w:color="auto"/>
        <w:right w:val="none" w:sz="0" w:space="0" w:color="auto"/>
      </w:divBdr>
    </w:div>
    <w:div w:id="823858376">
      <w:bodyDiv w:val="1"/>
      <w:marLeft w:val="0"/>
      <w:marRight w:val="0"/>
      <w:marTop w:val="0"/>
      <w:marBottom w:val="0"/>
      <w:divBdr>
        <w:top w:val="none" w:sz="0" w:space="0" w:color="auto"/>
        <w:left w:val="none" w:sz="0" w:space="0" w:color="auto"/>
        <w:bottom w:val="none" w:sz="0" w:space="0" w:color="auto"/>
        <w:right w:val="none" w:sz="0" w:space="0" w:color="auto"/>
      </w:divBdr>
    </w:div>
    <w:div w:id="834224092">
      <w:bodyDiv w:val="1"/>
      <w:marLeft w:val="0"/>
      <w:marRight w:val="0"/>
      <w:marTop w:val="0"/>
      <w:marBottom w:val="0"/>
      <w:divBdr>
        <w:top w:val="none" w:sz="0" w:space="0" w:color="auto"/>
        <w:left w:val="none" w:sz="0" w:space="0" w:color="auto"/>
        <w:bottom w:val="none" w:sz="0" w:space="0" w:color="auto"/>
        <w:right w:val="none" w:sz="0" w:space="0" w:color="auto"/>
      </w:divBdr>
    </w:div>
    <w:div w:id="840509745">
      <w:bodyDiv w:val="1"/>
      <w:marLeft w:val="0"/>
      <w:marRight w:val="0"/>
      <w:marTop w:val="0"/>
      <w:marBottom w:val="0"/>
      <w:divBdr>
        <w:top w:val="none" w:sz="0" w:space="0" w:color="auto"/>
        <w:left w:val="none" w:sz="0" w:space="0" w:color="auto"/>
        <w:bottom w:val="none" w:sz="0" w:space="0" w:color="auto"/>
        <w:right w:val="none" w:sz="0" w:space="0" w:color="auto"/>
      </w:divBdr>
    </w:div>
    <w:div w:id="840510964">
      <w:bodyDiv w:val="1"/>
      <w:marLeft w:val="0"/>
      <w:marRight w:val="0"/>
      <w:marTop w:val="0"/>
      <w:marBottom w:val="0"/>
      <w:divBdr>
        <w:top w:val="none" w:sz="0" w:space="0" w:color="auto"/>
        <w:left w:val="none" w:sz="0" w:space="0" w:color="auto"/>
        <w:bottom w:val="none" w:sz="0" w:space="0" w:color="auto"/>
        <w:right w:val="none" w:sz="0" w:space="0" w:color="auto"/>
      </w:divBdr>
    </w:div>
    <w:div w:id="841698401">
      <w:bodyDiv w:val="1"/>
      <w:marLeft w:val="0"/>
      <w:marRight w:val="0"/>
      <w:marTop w:val="0"/>
      <w:marBottom w:val="0"/>
      <w:divBdr>
        <w:top w:val="none" w:sz="0" w:space="0" w:color="auto"/>
        <w:left w:val="none" w:sz="0" w:space="0" w:color="auto"/>
        <w:bottom w:val="none" w:sz="0" w:space="0" w:color="auto"/>
        <w:right w:val="none" w:sz="0" w:space="0" w:color="auto"/>
      </w:divBdr>
    </w:div>
    <w:div w:id="842014399">
      <w:bodyDiv w:val="1"/>
      <w:marLeft w:val="0"/>
      <w:marRight w:val="0"/>
      <w:marTop w:val="0"/>
      <w:marBottom w:val="0"/>
      <w:divBdr>
        <w:top w:val="none" w:sz="0" w:space="0" w:color="auto"/>
        <w:left w:val="none" w:sz="0" w:space="0" w:color="auto"/>
        <w:bottom w:val="none" w:sz="0" w:space="0" w:color="auto"/>
        <w:right w:val="none" w:sz="0" w:space="0" w:color="auto"/>
      </w:divBdr>
    </w:div>
    <w:div w:id="856499886">
      <w:bodyDiv w:val="1"/>
      <w:marLeft w:val="0"/>
      <w:marRight w:val="0"/>
      <w:marTop w:val="0"/>
      <w:marBottom w:val="0"/>
      <w:divBdr>
        <w:top w:val="none" w:sz="0" w:space="0" w:color="auto"/>
        <w:left w:val="none" w:sz="0" w:space="0" w:color="auto"/>
        <w:bottom w:val="none" w:sz="0" w:space="0" w:color="auto"/>
        <w:right w:val="none" w:sz="0" w:space="0" w:color="auto"/>
      </w:divBdr>
    </w:div>
    <w:div w:id="874924437">
      <w:bodyDiv w:val="1"/>
      <w:marLeft w:val="0"/>
      <w:marRight w:val="0"/>
      <w:marTop w:val="0"/>
      <w:marBottom w:val="0"/>
      <w:divBdr>
        <w:top w:val="none" w:sz="0" w:space="0" w:color="auto"/>
        <w:left w:val="none" w:sz="0" w:space="0" w:color="auto"/>
        <w:bottom w:val="none" w:sz="0" w:space="0" w:color="auto"/>
        <w:right w:val="none" w:sz="0" w:space="0" w:color="auto"/>
      </w:divBdr>
    </w:div>
    <w:div w:id="880633077">
      <w:bodyDiv w:val="1"/>
      <w:marLeft w:val="0"/>
      <w:marRight w:val="0"/>
      <w:marTop w:val="0"/>
      <w:marBottom w:val="0"/>
      <w:divBdr>
        <w:top w:val="none" w:sz="0" w:space="0" w:color="auto"/>
        <w:left w:val="none" w:sz="0" w:space="0" w:color="auto"/>
        <w:bottom w:val="none" w:sz="0" w:space="0" w:color="auto"/>
        <w:right w:val="none" w:sz="0" w:space="0" w:color="auto"/>
      </w:divBdr>
    </w:div>
    <w:div w:id="883980392">
      <w:bodyDiv w:val="1"/>
      <w:marLeft w:val="0"/>
      <w:marRight w:val="0"/>
      <w:marTop w:val="0"/>
      <w:marBottom w:val="0"/>
      <w:divBdr>
        <w:top w:val="none" w:sz="0" w:space="0" w:color="auto"/>
        <w:left w:val="none" w:sz="0" w:space="0" w:color="auto"/>
        <w:bottom w:val="none" w:sz="0" w:space="0" w:color="auto"/>
        <w:right w:val="none" w:sz="0" w:space="0" w:color="auto"/>
      </w:divBdr>
    </w:div>
    <w:div w:id="885221707">
      <w:bodyDiv w:val="1"/>
      <w:marLeft w:val="0"/>
      <w:marRight w:val="0"/>
      <w:marTop w:val="0"/>
      <w:marBottom w:val="0"/>
      <w:divBdr>
        <w:top w:val="none" w:sz="0" w:space="0" w:color="auto"/>
        <w:left w:val="none" w:sz="0" w:space="0" w:color="auto"/>
        <w:bottom w:val="none" w:sz="0" w:space="0" w:color="auto"/>
        <w:right w:val="none" w:sz="0" w:space="0" w:color="auto"/>
      </w:divBdr>
    </w:div>
    <w:div w:id="892740343">
      <w:bodyDiv w:val="1"/>
      <w:marLeft w:val="0"/>
      <w:marRight w:val="0"/>
      <w:marTop w:val="0"/>
      <w:marBottom w:val="0"/>
      <w:divBdr>
        <w:top w:val="none" w:sz="0" w:space="0" w:color="auto"/>
        <w:left w:val="none" w:sz="0" w:space="0" w:color="auto"/>
        <w:bottom w:val="none" w:sz="0" w:space="0" w:color="auto"/>
        <w:right w:val="none" w:sz="0" w:space="0" w:color="auto"/>
      </w:divBdr>
    </w:div>
    <w:div w:id="905992127">
      <w:bodyDiv w:val="1"/>
      <w:marLeft w:val="0"/>
      <w:marRight w:val="0"/>
      <w:marTop w:val="0"/>
      <w:marBottom w:val="0"/>
      <w:divBdr>
        <w:top w:val="none" w:sz="0" w:space="0" w:color="auto"/>
        <w:left w:val="none" w:sz="0" w:space="0" w:color="auto"/>
        <w:bottom w:val="none" w:sz="0" w:space="0" w:color="auto"/>
        <w:right w:val="none" w:sz="0" w:space="0" w:color="auto"/>
      </w:divBdr>
    </w:div>
    <w:div w:id="910116525">
      <w:bodyDiv w:val="1"/>
      <w:marLeft w:val="0"/>
      <w:marRight w:val="0"/>
      <w:marTop w:val="0"/>
      <w:marBottom w:val="0"/>
      <w:divBdr>
        <w:top w:val="none" w:sz="0" w:space="0" w:color="auto"/>
        <w:left w:val="none" w:sz="0" w:space="0" w:color="auto"/>
        <w:bottom w:val="none" w:sz="0" w:space="0" w:color="auto"/>
        <w:right w:val="none" w:sz="0" w:space="0" w:color="auto"/>
      </w:divBdr>
    </w:div>
    <w:div w:id="914777385">
      <w:bodyDiv w:val="1"/>
      <w:marLeft w:val="0"/>
      <w:marRight w:val="0"/>
      <w:marTop w:val="0"/>
      <w:marBottom w:val="0"/>
      <w:divBdr>
        <w:top w:val="none" w:sz="0" w:space="0" w:color="auto"/>
        <w:left w:val="none" w:sz="0" w:space="0" w:color="auto"/>
        <w:bottom w:val="none" w:sz="0" w:space="0" w:color="auto"/>
        <w:right w:val="none" w:sz="0" w:space="0" w:color="auto"/>
      </w:divBdr>
    </w:div>
    <w:div w:id="916787186">
      <w:bodyDiv w:val="1"/>
      <w:marLeft w:val="0"/>
      <w:marRight w:val="0"/>
      <w:marTop w:val="0"/>
      <w:marBottom w:val="0"/>
      <w:divBdr>
        <w:top w:val="none" w:sz="0" w:space="0" w:color="auto"/>
        <w:left w:val="none" w:sz="0" w:space="0" w:color="auto"/>
        <w:bottom w:val="none" w:sz="0" w:space="0" w:color="auto"/>
        <w:right w:val="none" w:sz="0" w:space="0" w:color="auto"/>
      </w:divBdr>
    </w:div>
    <w:div w:id="923031586">
      <w:bodyDiv w:val="1"/>
      <w:marLeft w:val="0"/>
      <w:marRight w:val="0"/>
      <w:marTop w:val="0"/>
      <w:marBottom w:val="0"/>
      <w:divBdr>
        <w:top w:val="none" w:sz="0" w:space="0" w:color="auto"/>
        <w:left w:val="none" w:sz="0" w:space="0" w:color="auto"/>
        <w:bottom w:val="none" w:sz="0" w:space="0" w:color="auto"/>
        <w:right w:val="none" w:sz="0" w:space="0" w:color="auto"/>
      </w:divBdr>
    </w:div>
    <w:div w:id="929235787">
      <w:bodyDiv w:val="1"/>
      <w:marLeft w:val="0"/>
      <w:marRight w:val="0"/>
      <w:marTop w:val="0"/>
      <w:marBottom w:val="0"/>
      <w:divBdr>
        <w:top w:val="none" w:sz="0" w:space="0" w:color="auto"/>
        <w:left w:val="none" w:sz="0" w:space="0" w:color="auto"/>
        <w:bottom w:val="none" w:sz="0" w:space="0" w:color="auto"/>
        <w:right w:val="none" w:sz="0" w:space="0" w:color="auto"/>
      </w:divBdr>
    </w:div>
    <w:div w:id="946814969">
      <w:bodyDiv w:val="1"/>
      <w:marLeft w:val="0"/>
      <w:marRight w:val="0"/>
      <w:marTop w:val="0"/>
      <w:marBottom w:val="0"/>
      <w:divBdr>
        <w:top w:val="none" w:sz="0" w:space="0" w:color="auto"/>
        <w:left w:val="none" w:sz="0" w:space="0" w:color="auto"/>
        <w:bottom w:val="none" w:sz="0" w:space="0" w:color="auto"/>
        <w:right w:val="none" w:sz="0" w:space="0" w:color="auto"/>
      </w:divBdr>
    </w:div>
    <w:div w:id="951478374">
      <w:bodyDiv w:val="1"/>
      <w:marLeft w:val="0"/>
      <w:marRight w:val="0"/>
      <w:marTop w:val="0"/>
      <w:marBottom w:val="0"/>
      <w:divBdr>
        <w:top w:val="none" w:sz="0" w:space="0" w:color="auto"/>
        <w:left w:val="none" w:sz="0" w:space="0" w:color="auto"/>
        <w:bottom w:val="none" w:sz="0" w:space="0" w:color="auto"/>
        <w:right w:val="none" w:sz="0" w:space="0" w:color="auto"/>
      </w:divBdr>
    </w:div>
    <w:div w:id="958220582">
      <w:bodyDiv w:val="1"/>
      <w:marLeft w:val="0"/>
      <w:marRight w:val="0"/>
      <w:marTop w:val="0"/>
      <w:marBottom w:val="0"/>
      <w:divBdr>
        <w:top w:val="none" w:sz="0" w:space="0" w:color="auto"/>
        <w:left w:val="none" w:sz="0" w:space="0" w:color="auto"/>
        <w:bottom w:val="none" w:sz="0" w:space="0" w:color="auto"/>
        <w:right w:val="none" w:sz="0" w:space="0" w:color="auto"/>
      </w:divBdr>
    </w:div>
    <w:div w:id="959536129">
      <w:bodyDiv w:val="1"/>
      <w:marLeft w:val="0"/>
      <w:marRight w:val="0"/>
      <w:marTop w:val="0"/>
      <w:marBottom w:val="0"/>
      <w:divBdr>
        <w:top w:val="none" w:sz="0" w:space="0" w:color="auto"/>
        <w:left w:val="none" w:sz="0" w:space="0" w:color="auto"/>
        <w:bottom w:val="none" w:sz="0" w:space="0" w:color="auto"/>
        <w:right w:val="none" w:sz="0" w:space="0" w:color="auto"/>
      </w:divBdr>
    </w:div>
    <w:div w:id="959654023">
      <w:bodyDiv w:val="1"/>
      <w:marLeft w:val="0"/>
      <w:marRight w:val="0"/>
      <w:marTop w:val="0"/>
      <w:marBottom w:val="0"/>
      <w:divBdr>
        <w:top w:val="none" w:sz="0" w:space="0" w:color="auto"/>
        <w:left w:val="none" w:sz="0" w:space="0" w:color="auto"/>
        <w:bottom w:val="none" w:sz="0" w:space="0" w:color="auto"/>
        <w:right w:val="none" w:sz="0" w:space="0" w:color="auto"/>
      </w:divBdr>
    </w:div>
    <w:div w:id="962269121">
      <w:bodyDiv w:val="1"/>
      <w:marLeft w:val="0"/>
      <w:marRight w:val="0"/>
      <w:marTop w:val="0"/>
      <w:marBottom w:val="0"/>
      <w:divBdr>
        <w:top w:val="none" w:sz="0" w:space="0" w:color="auto"/>
        <w:left w:val="none" w:sz="0" w:space="0" w:color="auto"/>
        <w:bottom w:val="none" w:sz="0" w:space="0" w:color="auto"/>
        <w:right w:val="none" w:sz="0" w:space="0" w:color="auto"/>
      </w:divBdr>
    </w:div>
    <w:div w:id="975259726">
      <w:bodyDiv w:val="1"/>
      <w:marLeft w:val="0"/>
      <w:marRight w:val="0"/>
      <w:marTop w:val="0"/>
      <w:marBottom w:val="0"/>
      <w:divBdr>
        <w:top w:val="none" w:sz="0" w:space="0" w:color="auto"/>
        <w:left w:val="none" w:sz="0" w:space="0" w:color="auto"/>
        <w:bottom w:val="none" w:sz="0" w:space="0" w:color="auto"/>
        <w:right w:val="none" w:sz="0" w:space="0" w:color="auto"/>
      </w:divBdr>
    </w:div>
    <w:div w:id="980841958">
      <w:bodyDiv w:val="1"/>
      <w:marLeft w:val="0"/>
      <w:marRight w:val="0"/>
      <w:marTop w:val="0"/>
      <w:marBottom w:val="0"/>
      <w:divBdr>
        <w:top w:val="none" w:sz="0" w:space="0" w:color="auto"/>
        <w:left w:val="none" w:sz="0" w:space="0" w:color="auto"/>
        <w:bottom w:val="none" w:sz="0" w:space="0" w:color="auto"/>
        <w:right w:val="none" w:sz="0" w:space="0" w:color="auto"/>
      </w:divBdr>
    </w:div>
    <w:div w:id="985016724">
      <w:bodyDiv w:val="1"/>
      <w:marLeft w:val="0"/>
      <w:marRight w:val="0"/>
      <w:marTop w:val="0"/>
      <w:marBottom w:val="0"/>
      <w:divBdr>
        <w:top w:val="none" w:sz="0" w:space="0" w:color="auto"/>
        <w:left w:val="none" w:sz="0" w:space="0" w:color="auto"/>
        <w:bottom w:val="none" w:sz="0" w:space="0" w:color="auto"/>
        <w:right w:val="none" w:sz="0" w:space="0" w:color="auto"/>
      </w:divBdr>
    </w:div>
    <w:div w:id="985621641">
      <w:bodyDiv w:val="1"/>
      <w:marLeft w:val="0"/>
      <w:marRight w:val="0"/>
      <w:marTop w:val="0"/>
      <w:marBottom w:val="0"/>
      <w:divBdr>
        <w:top w:val="none" w:sz="0" w:space="0" w:color="auto"/>
        <w:left w:val="none" w:sz="0" w:space="0" w:color="auto"/>
        <w:bottom w:val="none" w:sz="0" w:space="0" w:color="auto"/>
        <w:right w:val="none" w:sz="0" w:space="0" w:color="auto"/>
      </w:divBdr>
    </w:div>
    <w:div w:id="993871153">
      <w:bodyDiv w:val="1"/>
      <w:marLeft w:val="0"/>
      <w:marRight w:val="0"/>
      <w:marTop w:val="0"/>
      <w:marBottom w:val="0"/>
      <w:divBdr>
        <w:top w:val="none" w:sz="0" w:space="0" w:color="auto"/>
        <w:left w:val="none" w:sz="0" w:space="0" w:color="auto"/>
        <w:bottom w:val="none" w:sz="0" w:space="0" w:color="auto"/>
        <w:right w:val="none" w:sz="0" w:space="0" w:color="auto"/>
      </w:divBdr>
    </w:div>
    <w:div w:id="1002784736">
      <w:bodyDiv w:val="1"/>
      <w:marLeft w:val="0"/>
      <w:marRight w:val="0"/>
      <w:marTop w:val="0"/>
      <w:marBottom w:val="0"/>
      <w:divBdr>
        <w:top w:val="none" w:sz="0" w:space="0" w:color="auto"/>
        <w:left w:val="none" w:sz="0" w:space="0" w:color="auto"/>
        <w:bottom w:val="none" w:sz="0" w:space="0" w:color="auto"/>
        <w:right w:val="none" w:sz="0" w:space="0" w:color="auto"/>
      </w:divBdr>
    </w:div>
    <w:div w:id="1005981953">
      <w:bodyDiv w:val="1"/>
      <w:marLeft w:val="0"/>
      <w:marRight w:val="0"/>
      <w:marTop w:val="0"/>
      <w:marBottom w:val="0"/>
      <w:divBdr>
        <w:top w:val="none" w:sz="0" w:space="0" w:color="auto"/>
        <w:left w:val="none" w:sz="0" w:space="0" w:color="auto"/>
        <w:bottom w:val="none" w:sz="0" w:space="0" w:color="auto"/>
        <w:right w:val="none" w:sz="0" w:space="0" w:color="auto"/>
      </w:divBdr>
    </w:div>
    <w:div w:id="1013724592">
      <w:bodyDiv w:val="1"/>
      <w:marLeft w:val="0"/>
      <w:marRight w:val="0"/>
      <w:marTop w:val="0"/>
      <w:marBottom w:val="0"/>
      <w:divBdr>
        <w:top w:val="none" w:sz="0" w:space="0" w:color="auto"/>
        <w:left w:val="none" w:sz="0" w:space="0" w:color="auto"/>
        <w:bottom w:val="none" w:sz="0" w:space="0" w:color="auto"/>
        <w:right w:val="none" w:sz="0" w:space="0" w:color="auto"/>
      </w:divBdr>
    </w:div>
    <w:div w:id="1015229570">
      <w:bodyDiv w:val="1"/>
      <w:marLeft w:val="0"/>
      <w:marRight w:val="0"/>
      <w:marTop w:val="0"/>
      <w:marBottom w:val="0"/>
      <w:divBdr>
        <w:top w:val="none" w:sz="0" w:space="0" w:color="auto"/>
        <w:left w:val="none" w:sz="0" w:space="0" w:color="auto"/>
        <w:bottom w:val="none" w:sz="0" w:space="0" w:color="auto"/>
        <w:right w:val="none" w:sz="0" w:space="0" w:color="auto"/>
      </w:divBdr>
    </w:div>
    <w:div w:id="1023093741">
      <w:bodyDiv w:val="1"/>
      <w:marLeft w:val="0"/>
      <w:marRight w:val="0"/>
      <w:marTop w:val="0"/>
      <w:marBottom w:val="0"/>
      <w:divBdr>
        <w:top w:val="none" w:sz="0" w:space="0" w:color="auto"/>
        <w:left w:val="none" w:sz="0" w:space="0" w:color="auto"/>
        <w:bottom w:val="none" w:sz="0" w:space="0" w:color="auto"/>
        <w:right w:val="none" w:sz="0" w:space="0" w:color="auto"/>
      </w:divBdr>
    </w:div>
    <w:div w:id="1026054278">
      <w:bodyDiv w:val="1"/>
      <w:marLeft w:val="0"/>
      <w:marRight w:val="0"/>
      <w:marTop w:val="0"/>
      <w:marBottom w:val="0"/>
      <w:divBdr>
        <w:top w:val="none" w:sz="0" w:space="0" w:color="auto"/>
        <w:left w:val="none" w:sz="0" w:space="0" w:color="auto"/>
        <w:bottom w:val="none" w:sz="0" w:space="0" w:color="auto"/>
        <w:right w:val="none" w:sz="0" w:space="0" w:color="auto"/>
      </w:divBdr>
    </w:div>
    <w:div w:id="1036005395">
      <w:bodyDiv w:val="1"/>
      <w:marLeft w:val="0"/>
      <w:marRight w:val="0"/>
      <w:marTop w:val="0"/>
      <w:marBottom w:val="0"/>
      <w:divBdr>
        <w:top w:val="none" w:sz="0" w:space="0" w:color="auto"/>
        <w:left w:val="none" w:sz="0" w:space="0" w:color="auto"/>
        <w:bottom w:val="none" w:sz="0" w:space="0" w:color="auto"/>
        <w:right w:val="none" w:sz="0" w:space="0" w:color="auto"/>
      </w:divBdr>
    </w:div>
    <w:div w:id="1047027495">
      <w:bodyDiv w:val="1"/>
      <w:marLeft w:val="0"/>
      <w:marRight w:val="0"/>
      <w:marTop w:val="0"/>
      <w:marBottom w:val="0"/>
      <w:divBdr>
        <w:top w:val="none" w:sz="0" w:space="0" w:color="auto"/>
        <w:left w:val="none" w:sz="0" w:space="0" w:color="auto"/>
        <w:bottom w:val="none" w:sz="0" w:space="0" w:color="auto"/>
        <w:right w:val="none" w:sz="0" w:space="0" w:color="auto"/>
      </w:divBdr>
    </w:div>
    <w:div w:id="1080831242">
      <w:bodyDiv w:val="1"/>
      <w:marLeft w:val="0"/>
      <w:marRight w:val="0"/>
      <w:marTop w:val="0"/>
      <w:marBottom w:val="0"/>
      <w:divBdr>
        <w:top w:val="none" w:sz="0" w:space="0" w:color="auto"/>
        <w:left w:val="none" w:sz="0" w:space="0" w:color="auto"/>
        <w:bottom w:val="none" w:sz="0" w:space="0" w:color="auto"/>
        <w:right w:val="none" w:sz="0" w:space="0" w:color="auto"/>
      </w:divBdr>
    </w:div>
    <w:div w:id="1089735104">
      <w:bodyDiv w:val="1"/>
      <w:marLeft w:val="0"/>
      <w:marRight w:val="0"/>
      <w:marTop w:val="0"/>
      <w:marBottom w:val="0"/>
      <w:divBdr>
        <w:top w:val="none" w:sz="0" w:space="0" w:color="auto"/>
        <w:left w:val="none" w:sz="0" w:space="0" w:color="auto"/>
        <w:bottom w:val="none" w:sz="0" w:space="0" w:color="auto"/>
        <w:right w:val="none" w:sz="0" w:space="0" w:color="auto"/>
      </w:divBdr>
    </w:div>
    <w:div w:id="1094865109">
      <w:bodyDiv w:val="1"/>
      <w:marLeft w:val="0"/>
      <w:marRight w:val="0"/>
      <w:marTop w:val="0"/>
      <w:marBottom w:val="0"/>
      <w:divBdr>
        <w:top w:val="none" w:sz="0" w:space="0" w:color="auto"/>
        <w:left w:val="none" w:sz="0" w:space="0" w:color="auto"/>
        <w:bottom w:val="none" w:sz="0" w:space="0" w:color="auto"/>
        <w:right w:val="none" w:sz="0" w:space="0" w:color="auto"/>
      </w:divBdr>
    </w:div>
    <w:div w:id="1113550373">
      <w:bodyDiv w:val="1"/>
      <w:marLeft w:val="0"/>
      <w:marRight w:val="0"/>
      <w:marTop w:val="0"/>
      <w:marBottom w:val="0"/>
      <w:divBdr>
        <w:top w:val="none" w:sz="0" w:space="0" w:color="auto"/>
        <w:left w:val="none" w:sz="0" w:space="0" w:color="auto"/>
        <w:bottom w:val="none" w:sz="0" w:space="0" w:color="auto"/>
        <w:right w:val="none" w:sz="0" w:space="0" w:color="auto"/>
      </w:divBdr>
    </w:div>
    <w:div w:id="1113748618">
      <w:bodyDiv w:val="1"/>
      <w:marLeft w:val="0"/>
      <w:marRight w:val="0"/>
      <w:marTop w:val="0"/>
      <w:marBottom w:val="0"/>
      <w:divBdr>
        <w:top w:val="none" w:sz="0" w:space="0" w:color="auto"/>
        <w:left w:val="none" w:sz="0" w:space="0" w:color="auto"/>
        <w:bottom w:val="none" w:sz="0" w:space="0" w:color="auto"/>
        <w:right w:val="none" w:sz="0" w:space="0" w:color="auto"/>
      </w:divBdr>
    </w:div>
    <w:div w:id="1126586044">
      <w:bodyDiv w:val="1"/>
      <w:marLeft w:val="0"/>
      <w:marRight w:val="0"/>
      <w:marTop w:val="0"/>
      <w:marBottom w:val="0"/>
      <w:divBdr>
        <w:top w:val="none" w:sz="0" w:space="0" w:color="auto"/>
        <w:left w:val="none" w:sz="0" w:space="0" w:color="auto"/>
        <w:bottom w:val="none" w:sz="0" w:space="0" w:color="auto"/>
        <w:right w:val="none" w:sz="0" w:space="0" w:color="auto"/>
      </w:divBdr>
    </w:div>
    <w:div w:id="1138960670">
      <w:bodyDiv w:val="1"/>
      <w:marLeft w:val="0"/>
      <w:marRight w:val="0"/>
      <w:marTop w:val="0"/>
      <w:marBottom w:val="0"/>
      <w:divBdr>
        <w:top w:val="none" w:sz="0" w:space="0" w:color="auto"/>
        <w:left w:val="none" w:sz="0" w:space="0" w:color="auto"/>
        <w:bottom w:val="none" w:sz="0" w:space="0" w:color="auto"/>
        <w:right w:val="none" w:sz="0" w:space="0" w:color="auto"/>
      </w:divBdr>
    </w:div>
    <w:div w:id="1152600560">
      <w:bodyDiv w:val="1"/>
      <w:marLeft w:val="0"/>
      <w:marRight w:val="0"/>
      <w:marTop w:val="0"/>
      <w:marBottom w:val="0"/>
      <w:divBdr>
        <w:top w:val="none" w:sz="0" w:space="0" w:color="auto"/>
        <w:left w:val="none" w:sz="0" w:space="0" w:color="auto"/>
        <w:bottom w:val="none" w:sz="0" w:space="0" w:color="auto"/>
        <w:right w:val="none" w:sz="0" w:space="0" w:color="auto"/>
      </w:divBdr>
    </w:div>
    <w:div w:id="1161047164">
      <w:bodyDiv w:val="1"/>
      <w:marLeft w:val="0"/>
      <w:marRight w:val="0"/>
      <w:marTop w:val="0"/>
      <w:marBottom w:val="0"/>
      <w:divBdr>
        <w:top w:val="none" w:sz="0" w:space="0" w:color="auto"/>
        <w:left w:val="none" w:sz="0" w:space="0" w:color="auto"/>
        <w:bottom w:val="none" w:sz="0" w:space="0" w:color="auto"/>
        <w:right w:val="none" w:sz="0" w:space="0" w:color="auto"/>
      </w:divBdr>
    </w:div>
    <w:div w:id="1164012096">
      <w:bodyDiv w:val="1"/>
      <w:marLeft w:val="0"/>
      <w:marRight w:val="0"/>
      <w:marTop w:val="0"/>
      <w:marBottom w:val="0"/>
      <w:divBdr>
        <w:top w:val="none" w:sz="0" w:space="0" w:color="auto"/>
        <w:left w:val="none" w:sz="0" w:space="0" w:color="auto"/>
        <w:bottom w:val="none" w:sz="0" w:space="0" w:color="auto"/>
        <w:right w:val="none" w:sz="0" w:space="0" w:color="auto"/>
      </w:divBdr>
    </w:div>
    <w:div w:id="1167667336">
      <w:bodyDiv w:val="1"/>
      <w:marLeft w:val="0"/>
      <w:marRight w:val="0"/>
      <w:marTop w:val="0"/>
      <w:marBottom w:val="0"/>
      <w:divBdr>
        <w:top w:val="none" w:sz="0" w:space="0" w:color="auto"/>
        <w:left w:val="none" w:sz="0" w:space="0" w:color="auto"/>
        <w:bottom w:val="none" w:sz="0" w:space="0" w:color="auto"/>
        <w:right w:val="none" w:sz="0" w:space="0" w:color="auto"/>
      </w:divBdr>
    </w:div>
    <w:div w:id="1168523396">
      <w:bodyDiv w:val="1"/>
      <w:marLeft w:val="0"/>
      <w:marRight w:val="0"/>
      <w:marTop w:val="0"/>
      <w:marBottom w:val="0"/>
      <w:divBdr>
        <w:top w:val="none" w:sz="0" w:space="0" w:color="auto"/>
        <w:left w:val="none" w:sz="0" w:space="0" w:color="auto"/>
        <w:bottom w:val="none" w:sz="0" w:space="0" w:color="auto"/>
        <w:right w:val="none" w:sz="0" w:space="0" w:color="auto"/>
      </w:divBdr>
    </w:div>
    <w:div w:id="1173256669">
      <w:bodyDiv w:val="1"/>
      <w:marLeft w:val="0"/>
      <w:marRight w:val="0"/>
      <w:marTop w:val="0"/>
      <w:marBottom w:val="0"/>
      <w:divBdr>
        <w:top w:val="none" w:sz="0" w:space="0" w:color="auto"/>
        <w:left w:val="none" w:sz="0" w:space="0" w:color="auto"/>
        <w:bottom w:val="none" w:sz="0" w:space="0" w:color="auto"/>
        <w:right w:val="none" w:sz="0" w:space="0" w:color="auto"/>
      </w:divBdr>
    </w:div>
    <w:div w:id="1188131318">
      <w:bodyDiv w:val="1"/>
      <w:marLeft w:val="0"/>
      <w:marRight w:val="0"/>
      <w:marTop w:val="0"/>
      <w:marBottom w:val="0"/>
      <w:divBdr>
        <w:top w:val="none" w:sz="0" w:space="0" w:color="auto"/>
        <w:left w:val="none" w:sz="0" w:space="0" w:color="auto"/>
        <w:bottom w:val="none" w:sz="0" w:space="0" w:color="auto"/>
        <w:right w:val="none" w:sz="0" w:space="0" w:color="auto"/>
      </w:divBdr>
    </w:div>
    <w:div w:id="1204948458">
      <w:bodyDiv w:val="1"/>
      <w:marLeft w:val="0"/>
      <w:marRight w:val="0"/>
      <w:marTop w:val="0"/>
      <w:marBottom w:val="0"/>
      <w:divBdr>
        <w:top w:val="none" w:sz="0" w:space="0" w:color="auto"/>
        <w:left w:val="none" w:sz="0" w:space="0" w:color="auto"/>
        <w:bottom w:val="none" w:sz="0" w:space="0" w:color="auto"/>
        <w:right w:val="none" w:sz="0" w:space="0" w:color="auto"/>
      </w:divBdr>
    </w:div>
    <w:div w:id="1210917370">
      <w:bodyDiv w:val="1"/>
      <w:marLeft w:val="0"/>
      <w:marRight w:val="0"/>
      <w:marTop w:val="0"/>
      <w:marBottom w:val="0"/>
      <w:divBdr>
        <w:top w:val="none" w:sz="0" w:space="0" w:color="auto"/>
        <w:left w:val="none" w:sz="0" w:space="0" w:color="auto"/>
        <w:bottom w:val="none" w:sz="0" w:space="0" w:color="auto"/>
        <w:right w:val="none" w:sz="0" w:space="0" w:color="auto"/>
      </w:divBdr>
    </w:div>
    <w:div w:id="1212302701">
      <w:bodyDiv w:val="1"/>
      <w:marLeft w:val="0"/>
      <w:marRight w:val="0"/>
      <w:marTop w:val="0"/>
      <w:marBottom w:val="0"/>
      <w:divBdr>
        <w:top w:val="none" w:sz="0" w:space="0" w:color="auto"/>
        <w:left w:val="none" w:sz="0" w:space="0" w:color="auto"/>
        <w:bottom w:val="none" w:sz="0" w:space="0" w:color="auto"/>
        <w:right w:val="none" w:sz="0" w:space="0" w:color="auto"/>
      </w:divBdr>
    </w:div>
    <w:div w:id="1243678204">
      <w:bodyDiv w:val="1"/>
      <w:marLeft w:val="0"/>
      <w:marRight w:val="0"/>
      <w:marTop w:val="0"/>
      <w:marBottom w:val="0"/>
      <w:divBdr>
        <w:top w:val="none" w:sz="0" w:space="0" w:color="auto"/>
        <w:left w:val="none" w:sz="0" w:space="0" w:color="auto"/>
        <w:bottom w:val="none" w:sz="0" w:space="0" w:color="auto"/>
        <w:right w:val="none" w:sz="0" w:space="0" w:color="auto"/>
      </w:divBdr>
    </w:div>
    <w:div w:id="1250433546">
      <w:bodyDiv w:val="1"/>
      <w:marLeft w:val="0"/>
      <w:marRight w:val="0"/>
      <w:marTop w:val="0"/>
      <w:marBottom w:val="0"/>
      <w:divBdr>
        <w:top w:val="none" w:sz="0" w:space="0" w:color="auto"/>
        <w:left w:val="none" w:sz="0" w:space="0" w:color="auto"/>
        <w:bottom w:val="none" w:sz="0" w:space="0" w:color="auto"/>
        <w:right w:val="none" w:sz="0" w:space="0" w:color="auto"/>
      </w:divBdr>
    </w:div>
    <w:div w:id="1253008317">
      <w:bodyDiv w:val="1"/>
      <w:marLeft w:val="0"/>
      <w:marRight w:val="0"/>
      <w:marTop w:val="0"/>
      <w:marBottom w:val="0"/>
      <w:divBdr>
        <w:top w:val="none" w:sz="0" w:space="0" w:color="auto"/>
        <w:left w:val="none" w:sz="0" w:space="0" w:color="auto"/>
        <w:bottom w:val="none" w:sz="0" w:space="0" w:color="auto"/>
        <w:right w:val="none" w:sz="0" w:space="0" w:color="auto"/>
      </w:divBdr>
    </w:div>
    <w:div w:id="1256864160">
      <w:bodyDiv w:val="1"/>
      <w:marLeft w:val="0"/>
      <w:marRight w:val="0"/>
      <w:marTop w:val="0"/>
      <w:marBottom w:val="0"/>
      <w:divBdr>
        <w:top w:val="none" w:sz="0" w:space="0" w:color="auto"/>
        <w:left w:val="none" w:sz="0" w:space="0" w:color="auto"/>
        <w:bottom w:val="none" w:sz="0" w:space="0" w:color="auto"/>
        <w:right w:val="none" w:sz="0" w:space="0" w:color="auto"/>
      </w:divBdr>
    </w:div>
    <w:div w:id="1259951132">
      <w:bodyDiv w:val="1"/>
      <w:marLeft w:val="0"/>
      <w:marRight w:val="0"/>
      <w:marTop w:val="0"/>
      <w:marBottom w:val="0"/>
      <w:divBdr>
        <w:top w:val="none" w:sz="0" w:space="0" w:color="auto"/>
        <w:left w:val="none" w:sz="0" w:space="0" w:color="auto"/>
        <w:bottom w:val="none" w:sz="0" w:space="0" w:color="auto"/>
        <w:right w:val="none" w:sz="0" w:space="0" w:color="auto"/>
      </w:divBdr>
    </w:div>
    <w:div w:id="1260066767">
      <w:bodyDiv w:val="1"/>
      <w:marLeft w:val="0"/>
      <w:marRight w:val="0"/>
      <w:marTop w:val="0"/>
      <w:marBottom w:val="0"/>
      <w:divBdr>
        <w:top w:val="none" w:sz="0" w:space="0" w:color="auto"/>
        <w:left w:val="none" w:sz="0" w:space="0" w:color="auto"/>
        <w:bottom w:val="none" w:sz="0" w:space="0" w:color="auto"/>
        <w:right w:val="none" w:sz="0" w:space="0" w:color="auto"/>
      </w:divBdr>
    </w:div>
    <w:div w:id="1274289799">
      <w:bodyDiv w:val="1"/>
      <w:marLeft w:val="0"/>
      <w:marRight w:val="0"/>
      <w:marTop w:val="0"/>
      <w:marBottom w:val="0"/>
      <w:divBdr>
        <w:top w:val="none" w:sz="0" w:space="0" w:color="auto"/>
        <w:left w:val="none" w:sz="0" w:space="0" w:color="auto"/>
        <w:bottom w:val="none" w:sz="0" w:space="0" w:color="auto"/>
        <w:right w:val="none" w:sz="0" w:space="0" w:color="auto"/>
      </w:divBdr>
    </w:div>
    <w:div w:id="1278100004">
      <w:bodyDiv w:val="1"/>
      <w:marLeft w:val="0"/>
      <w:marRight w:val="0"/>
      <w:marTop w:val="0"/>
      <w:marBottom w:val="0"/>
      <w:divBdr>
        <w:top w:val="none" w:sz="0" w:space="0" w:color="auto"/>
        <w:left w:val="none" w:sz="0" w:space="0" w:color="auto"/>
        <w:bottom w:val="none" w:sz="0" w:space="0" w:color="auto"/>
        <w:right w:val="none" w:sz="0" w:space="0" w:color="auto"/>
      </w:divBdr>
    </w:div>
    <w:div w:id="1279219084">
      <w:bodyDiv w:val="1"/>
      <w:marLeft w:val="0"/>
      <w:marRight w:val="0"/>
      <w:marTop w:val="0"/>
      <w:marBottom w:val="0"/>
      <w:divBdr>
        <w:top w:val="none" w:sz="0" w:space="0" w:color="auto"/>
        <w:left w:val="none" w:sz="0" w:space="0" w:color="auto"/>
        <w:bottom w:val="none" w:sz="0" w:space="0" w:color="auto"/>
        <w:right w:val="none" w:sz="0" w:space="0" w:color="auto"/>
      </w:divBdr>
    </w:div>
    <w:div w:id="1314527017">
      <w:bodyDiv w:val="1"/>
      <w:marLeft w:val="0"/>
      <w:marRight w:val="0"/>
      <w:marTop w:val="0"/>
      <w:marBottom w:val="0"/>
      <w:divBdr>
        <w:top w:val="none" w:sz="0" w:space="0" w:color="auto"/>
        <w:left w:val="none" w:sz="0" w:space="0" w:color="auto"/>
        <w:bottom w:val="none" w:sz="0" w:space="0" w:color="auto"/>
        <w:right w:val="none" w:sz="0" w:space="0" w:color="auto"/>
      </w:divBdr>
    </w:div>
    <w:div w:id="1338926777">
      <w:bodyDiv w:val="1"/>
      <w:marLeft w:val="0"/>
      <w:marRight w:val="0"/>
      <w:marTop w:val="0"/>
      <w:marBottom w:val="0"/>
      <w:divBdr>
        <w:top w:val="none" w:sz="0" w:space="0" w:color="auto"/>
        <w:left w:val="none" w:sz="0" w:space="0" w:color="auto"/>
        <w:bottom w:val="none" w:sz="0" w:space="0" w:color="auto"/>
        <w:right w:val="none" w:sz="0" w:space="0" w:color="auto"/>
      </w:divBdr>
    </w:div>
    <w:div w:id="1346008482">
      <w:bodyDiv w:val="1"/>
      <w:marLeft w:val="0"/>
      <w:marRight w:val="0"/>
      <w:marTop w:val="0"/>
      <w:marBottom w:val="0"/>
      <w:divBdr>
        <w:top w:val="none" w:sz="0" w:space="0" w:color="auto"/>
        <w:left w:val="none" w:sz="0" w:space="0" w:color="auto"/>
        <w:bottom w:val="none" w:sz="0" w:space="0" w:color="auto"/>
        <w:right w:val="none" w:sz="0" w:space="0" w:color="auto"/>
      </w:divBdr>
    </w:div>
    <w:div w:id="1348631135">
      <w:bodyDiv w:val="1"/>
      <w:marLeft w:val="0"/>
      <w:marRight w:val="0"/>
      <w:marTop w:val="0"/>
      <w:marBottom w:val="0"/>
      <w:divBdr>
        <w:top w:val="none" w:sz="0" w:space="0" w:color="auto"/>
        <w:left w:val="none" w:sz="0" w:space="0" w:color="auto"/>
        <w:bottom w:val="none" w:sz="0" w:space="0" w:color="auto"/>
        <w:right w:val="none" w:sz="0" w:space="0" w:color="auto"/>
      </w:divBdr>
    </w:div>
    <w:div w:id="1356418430">
      <w:bodyDiv w:val="1"/>
      <w:marLeft w:val="0"/>
      <w:marRight w:val="0"/>
      <w:marTop w:val="0"/>
      <w:marBottom w:val="0"/>
      <w:divBdr>
        <w:top w:val="none" w:sz="0" w:space="0" w:color="auto"/>
        <w:left w:val="none" w:sz="0" w:space="0" w:color="auto"/>
        <w:bottom w:val="none" w:sz="0" w:space="0" w:color="auto"/>
        <w:right w:val="none" w:sz="0" w:space="0" w:color="auto"/>
      </w:divBdr>
    </w:div>
    <w:div w:id="1363900013">
      <w:bodyDiv w:val="1"/>
      <w:marLeft w:val="0"/>
      <w:marRight w:val="0"/>
      <w:marTop w:val="0"/>
      <w:marBottom w:val="0"/>
      <w:divBdr>
        <w:top w:val="none" w:sz="0" w:space="0" w:color="auto"/>
        <w:left w:val="none" w:sz="0" w:space="0" w:color="auto"/>
        <w:bottom w:val="none" w:sz="0" w:space="0" w:color="auto"/>
        <w:right w:val="none" w:sz="0" w:space="0" w:color="auto"/>
      </w:divBdr>
    </w:div>
    <w:div w:id="1381705977">
      <w:bodyDiv w:val="1"/>
      <w:marLeft w:val="0"/>
      <w:marRight w:val="0"/>
      <w:marTop w:val="0"/>
      <w:marBottom w:val="0"/>
      <w:divBdr>
        <w:top w:val="none" w:sz="0" w:space="0" w:color="auto"/>
        <w:left w:val="none" w:sz="0" w:space="0" w:color="auto"/>
        <w:bottom w:val="none" w:sz="0" w:space="0" w:color="auto"/>
        <w:right w:val="none" w:sz="0" w:space="0" w:color="auto"/>
      </w:divBdr>
    </w:div>
    <w:div w:id="1384283310">
      <w:bodyDiv w:val="1"/>
      <w:marLeft w:val="0"/>
      <w:marRight w:val="0"/>
      <w:marTop w:val="0"/>
      <w:marBottom w:val="0"/>
      <w:divBdr>
        <w:top w:val="none" w:sz="0" w:space="0" w:color="auto"/>
        <w:left w:val="none" w:sz="0" w:space="0" w:color="auto"/>
        <w:bottom w:val="none" w:sz="0" w:space="0" w:color="auto"/>
        <w:right w:val="none" w:sz="0" w:space="0" w:color="auto"/>
      </w:divBdr>
    </w:div>
    <w:div w:id="1392073801">
      <w:bodyDiv w:val="1"/>
      <w:marLeft w:val="0"/>
      <w:marRight w:val="0"/>
      <w:marTop w:val="0"/>
      <w:marBottom w:val="0"/>
      <w:divBdr>
        <w:top w:val="none" w:sz="0" w:space="0" w:color="auto"/>
        <w:left w:val="none" w:sz="0" w:space="0" w:color="auto"/>
        <w:bottom w:val="none" w:sz="0" w:space="0" w:color="auto"/>
        <w:right w:val="none" w:sz="0" w:space="0" w:color="auto"/>
      </w:divBdr>
    </w:div>
    <w:div w:id="1396201324">
      <w:bodyDiv w:val="1"/>
      <w:marLeft w:val="0"/>
      <w:marRight w:val="0"/>
      <w:marTop w:val="0"/>
      <w:marBottom w:val="0"/>
      <w:divBdr>
        <w:top w:val="none" w:sz="0" w:space="0" w:color="auto"/>
        <w:left w:val="none" w:sz="0" w:space="0" w:color="auto"/>
        <w:bottom w:val="none" w:sz="0" w:space="0" w:color="auto"/>
        <w:right w:val="none" w:sz="0" w:space="0" w:color="auto"/>
      </w:divBdr>
    </w:div>
    <w:div w:id="1396587650">
      <w:bodyDiv w:val="1"/>
      <w:marLeft w:val="0"/>
      <w:marRight w:val="0"/>
      <w:marTop w:val="0"/>
      <w:marBottom w:val="0"/>
      <w:divBdr>
        <w:top w:val="none" w:sz="0" w:space="0" w:color="auto"/>
        <w:left w:val="none" w:sz="0" w:space="0" w:color="auto"/>
        <w:bottom w:val="none" w:sz="0" w:space="0" w:color="auto"/>
        <w:right w:val="none" w:sz="0" w:space="0" w:color="auto"/>
      </w:divBdr>
    </w:div>
    <w:div w:id="1415010676">
      <w:bodyDiv w:val="1"/>
      <w:marLeft w:val="0"/>
      <w:marRight w:val="0"/>
      <w:marTop w:val="0"/>
      <w:marBottom w:val="0"/>
      <w:divBdr>
        <w:top w:val="none" w:sz="0" w:space="0" w:color="auto"/>
        <w:left w:val="none" w:sz="0" w:space="0" w:color="auto"/>
        <w:bottom w:val="none" w:sz="0" w:space="0" w:color="auto"/>
        <w:right w:val="none" w:sz="0" w:space="0" w:color="auto"/>
      </w:divBdr>
    </w:div>
    <w:div w:id="1416168179">
      <w:bodyDiv w:val="1"/>
      <w:marLeft w:val="0"/>
      <w:marRight w:val="0"/>
      <w:marTop w:val="0"/>
      <w:marBottom w:val="0"/>
      <w:divBdr>
        <w:top w:val="none" w:sz="0" w:space="0" w:color="auto"/>
        <w:left w:val="none" w:sz="0" w:space="0" w:color="auto"/>
        <w:bottom w:val="none" w:sz="0" w:space="0" w:color="auto"/>
        <w:right w:val="none" w:sz="0" w:space="0" w:color="auto"/>
      </w:divBdr>
    </w:div>
    <w:div w:id="1424762961">
      <w:bodyDiv w:val="1"/>
      <w:marLeft w:val="0"/>
      <w:marRight w:val="0"/>
      <w:marTop w:val="0"/>
      <w:marBottom w:val="0"/>
      <w:divBdr>
        <w:top w:val="none" w:sz="0" w:space="0" w:color="auto"/>
        <w:left w:val="none" w:sz="0" w:space="0" w:color="auto"/>
        <w:bottom w:val="none" w:sz="0" w:space="0" w:color="auto"/>
        <w:right w:val="none" w:sz="0" w:space="0" w:color="auto"/>
      </w:divBdr>
    </w:div>
    <w:div w:id="1425224637">
      <w:bodyDiv w:val="1"/>
      <w:marLeft w:val="0"/>
      <w:marRight w:val="0"/>
      <w:marTop w:val="0"/>
      <w:marBottom w:val="0"/>
      <w:divBdr>
        <w:top w:val="none" w:sz="0" w:space="0" w:color="auto"/>
        <w:left w:val="none" w:sz="0" w:space="0" w:color="auto"/>
        <w:bottom w:val="none" w:sz="0" w:space="0" w:color="auto"/>
        <w:right w:val="none" w:sz="0" w:space="0" w:color="auto"/>
      </w:divBdr>
    </w:div>
    <w:div w:id="1435593906">
      <w:bodyDiv w:val="1"/>
      <w:marLeft w:val="0"/>
      <w:marRight w:val="0"/>
      <w:marTop w:val="0"/>
      <w:marBottom w:val="0"/>
      <w:divBdr>
        <w:top w:val="none" w:sz="0" w:space="0" w:color="auto"/>
        <w:left w:val="none" w:sz="0" w:space="0" w:color="auto"/>
        <w:bottom w:val="none" w:sz="0" w:space="0" w:color="auto"/>
        <w:right w:val="none" w:sz="0" w:space="0" w:color="auto"/>
      </w:divBdr>
    </w:div>
    <w:div w:id="1437287491">
      <w:bodyDiv w:val="1"/>
      <w:marLeft w:val="0"/>
      <w:marRight w:val="0"/>
      <w:marTop w:val="0"/>
      <w:marBottom w:val="0"/>
      <w:divBdr>
        <w:top w:val="none" w:sz="0" w:space="0" w:color="auto"/>
        <w:left w:val="none" w:sz="0" w:space="0" w:color="auto"/>
        <w:bottom w:val="none" w:sz="0" w:space="0" w:color="auto"/>
        <w:right w:val="none" w:sz="0" w:space="0" w:color="auto"/>
      </w:divBdr>
    </w:div>
    <w:div w:id="1440489012">
      <w:bodyDiv w:val="1"/>
      <w:marLeft w:val="0"/>
      <w:marRight w:val="0"/>
      <w:marTop w:val="0"/>
      <w:marBottom w:val="0"/>
      <w:divBdr>
        <w:top w:val="none" w:sz="0" w:space="0" w:color="auto"/>
        <w:left w:val="none" w:sz="0" w:space="0" w:color="auto"/>
        <w:bottom w:val="none" w:sz="0" w:space="0" w:color="auto"/>
        <w:right w:val="none" w:sz="0" w:space="0" w:color="auto"/>
      </w:divBdr>
    </w:div>
    <w:div w:id="1440639412">
      <w:bodyDiv w:val="1"/>
      <w:marLeft w:val="0"/>
      <w:marRight w:val="0"/>
      <w:marTop w:val="0"/>
      <w:marBottom w:val="0"/>
      <w:divBdr>
        <w:top w:val="none" w:sz="0" w:space="0" w:color="auto"/>
        <w:left w:val="none" w:sz="0" w:space="0" w:color="auto"/>
        <w:bottom w:val="none" w:sz="0" w:space="0" w:color="auto"/>
        <w:right w:val="none" w:sz="0" w:space="0" w:color="auto"/>
      </w:divBdr>
    </w:div>
    <w:div w:id="1455516975">
      <w:bodyDiv w:val="1"/>
      <w:marLeft w:val="0"/>
      <w:marRight w:val="0"/>
      <w:marTop w:val="0"/>
      <w:marBottom w:val="0"/>
      <w:divBdr>
        <w:top w:val="none" w:sz="0" w:space="0" w:color="auto"/>
        <w:left w:val="none" w:sz="0" w:space="0" w:color="auto"/>
        <w:bottom w:val="none" w:sz="0" w:space="0" w:color="auto"/>
        <w:right w:val="none" w:sz="0" w:space="0" w:color="auto"/>
      </w:divBdr>
    </w:div>
    <w:div w:id="1470051543">
      <w:bodyDiv w:val="1"/>
      <w:marLeft w:val="0"/>
      <w:marRight w:val="0"/>
      <w:marTop w:val="0"/>
      <w:marBottom w:val="0"/>
      <w:divBdr>
        <w:top w:val="none" w:sz="0" w:space="0" w:color="auto"/>
        <w:left w:val="none" w:sz="0" w:space="0" w:color="auto"/>
        <w:bottom w:val="none" w:sz="0" w:space="0" w:color="auto"/>
        <w:right w:val="none" w:sz="0" w:space="0" w:color="auto"/>
      </w:divBdr>
    </w:div>
    <w:div w:id="1520466859">
      <w:bodyDiv w:val="1"/>
      <w:marLeft w:val="0"/>
      <w:marRight w:val="0"/>
      <w:marTop w:val="0"/>
      <w:marBottom w:val="0"/>
      <w:divBdr>
        <w:top w:val="none" w:sz="0" w:space="0" w:color="auto"/>
        <w:left w:val="none" w:sz="0" w:space="0" w:color="auto"/>
        <w:bottom w:val="none" w:sz="0" w:space="0" w:color="auto"/>
        <w:right w:val="none" w:sz="0" w:space="0" w:color="auto"/>
      </w:divBdr>
    </w:div>
    <w:div w:id="1524630326">
      <w:bodyDiv w:val="1"/>
      <w:marLeft w:val="0"/>
      <w:marRight w:val="0"/>
      <w:marTop w:val="0"/>
      <w:marBottom w:val="0"/>
      <w:divBdr>
        <w:top w:val="none" w:sz="0" w:space="0" w:color="auto"/>
        <w:left w:val="none" w:sz="0" w:space="0" w:color="auto"/>
        <w:bottom w:val="none" w:sz="0" w:space="0" w:color="auto"/>
        <w:right w:val="none" w:sz="0" w:space="0" w:color="auto"/>
      </w:divBdr>
    </w:div>
    <w:div w:id="1524781384">
      <w:bodyDiv w:val="1"/>
      <w:marLeft w:val="0"/>
      <w:marRight w:val="0"/>
      <w:marTop w:val="0"/>
      <w:marBottom w:val="0"/>
      <w:divBdr>
        <w:top w:val="none" w:sz="0" w:space="0" w:color="auto"/>
        <w:left w:val="none" w:sz="0" w:space="0" w:color="auto"/>
        <w:bottom w:val="none" w:sz="0" w:space="0" w:color="auto"/>
        <w:right w:val="none" w:sz="0" w:space="0" w:color="auto"/>
      </w:divBdr>
    </w:div>
    <w:div w:id="1529291609">
      <w:bodyDiv w:val="1"/>
      <w:marLeft w:val="0"/>
      <w:marRight w:val="0"/>
      <w:marTop w:val="0"/>
      <w:marBottom w:val="0"/>
      <w:divBdr>
        <w:top w:val="none" w:sz="0" w:space="0" w:color="auto"/>
        <w:left w:val="none" w:sz="0" w:space="0" w:color="auto"/>
        <w:bottom w:val="none" w:sz="0" w:space="0" w:color="auto"/>
        <w:right w:val="none" w:sz="0" w:space="0" w:color="auto"/>
      </w:divBdr>
    </w:div>
    <w:div w:id="1531606626">
      <w:bodyDiv w:val="1"/>
      <w:marLeft w:val="0"/>
      <w:marRight w:val="0"/>
      <w:marTop w:val="0"/>
      <w:marBottom w:val="0"/>
      <w:divBdr>
        <w:top w:val="none" w:sz="0" w:space="0" w:color="auto"/>
        <w:left w:val="none" w:sz="0" w:space="0" w:color="auto"/>
        <w:bottom w:val="none" w:sz="0" w:space="0" w:color="auto"/>
        <w:right w:val="none" w:sz="0" w:space="0" w:color="auto"/>
      </w:divBdr>
    </w:div>
    <w:div w:id="1532260744">
      <w:bodyDiv w:val="1"/>
      <w:marLeft w:val="0"/>
      <w:marRight w:val="0"/>
      <w:marTop w:val="0"/>
      <w:marBottom w:val="0"/>
      <w:divBdr>
        <w:top w:val="none" w:sz="0" w:space="0" w:color="auto"/>
        <w:left w:val="none" w:sz="0" w:space="0" w:color="auto"/>
        <w:bottom w:val="none" w:sz="0" w:space="0" w:color="auto"/>
        <w:right w:val="none" w:sz="0" w:space="0" w:color="auto"/>
      </w:divBdr>
    </w:div>
    <w:div w:id="1545601311">
      <w:bodyDiv w:val="1"/>
      <w:marLeft w:val="0"/>
      <w:marRight w:val="0"/>
      <w:marTop w:val="0"/>
      <w:marBottom w:val="0"/>
      <w:divBdr>
        <w:top w:val="none" w:sz="0" w:space="0" w:color="auto"/>
        <w:left w:val="none" w:sz="0" w:space="0" w:color="auto"/>
        <w:bottom w:val="none" w:sz="0" w:space="0" w:color="auto"/>
        <w:right w:val="none" w:sz="0" w:space="0" w:color="auto"/>
      </w:divBdr>
    </w:div>
    <w:div w:id="1547569721">
      <w:bodyDiv w:val="1"/>
      <w:marLeft w:val="0"/>
      <w:marRight w:val="0"/>
      <w:marTop w:val="0"/>
      <w:marBottom w:val="0"/>
      <w:divBdr>
        <w:top w:val="none" w:sz="0" w:space="0" w:color="auto"/>
        <w:left w:val="none" w:sz="0" w:space="0" w:color="auto"/>
        <w:bottom w:val="none" w:sz="0" w:space="0" w:color="auto"/>
        <w:right w:val="none" w:sz="0" w:space="0" w:color="auto"/>
      </w:divBdr>
    </w:div>
    <w:div w:id="1572961203">
      <w:bodyDiv w:val="1"/>
      <w:marLeft w:val="0"/>
      <w:marRight w:val="0"/>
      <w:marTop w:val="0"/>
      <w:marBottom w:val="0"/>
      <w:divBdr>
        <w:top w:val="none" w:sz="0" w:space="0" w:color="auto"/>
        <w:left w:val="none" w:sz="0" w:space="0" w:color="auto"/>
        <w:bottom w:val="none" w:sz="0" w:space="0" w:color="auto"/>
        <w:right w:val="none" w:sz="0" w:space="0" w:color="auto"/>
      </w:divBdr>
    </w:div>
    <w:div w:id="1585067031">
      <w:bodyDiv w:val="1"/>
      <w:marLeft w:val="0"/>
      <w:marRight w:val="0"/>
      <w:marTop w:val="0"/>
      <w:marBottom w:val="0"/>
      <w:divBdr>
        <w:top w:val="none" w:sz="0" w:space="0" w:color="auto"/>
        <w:left w:val="none" w:sz="0" w:space="0" w:color="auto"/>
        <w:bottom w:val="none" w:sz="0" w:space="0" w:color="auto"/>
        <w:right w:val="none" w:sz="0" w:space="0" w:color="auto"/>
      </w:divBdr>
    </w:div>
    <w:div w:id="1594243258">
      <w:bodyDiv w:val="1"/>
      <w:marLeft w:val="0"/>
      <w:marRight w:val="0"/>
      <w:marTop w:val="0"/>
      <w:marBottom w:val="0"/>
      <w:divBdr>
        <w:top w:val="none" w:sz="0" w:space="0" w:color="auto"/>
        <w:left w:val="none" w:sz="0" w:space="0" w:color="auto"/>
        <w:bottom w:val="none" w:sz="0" w:space="0" w:color="auto"/>
        <w:right w:val="none" w:sz="0" w:space="0" w:color="auto"/>
      </w:divBdr>
    </w:div>
    <w:div w:id="1595746325">
      <w:bodyDiv w:val="1"/>
      <w:marLeft w:val="0"/>
      <w:marRight w:val="0"/>
      <w:marTop w:val="0"/>
      <w:marBottom w:val="0"/>
      <w:divBdr>
        <w:top w:val="none" w:sz="0" w:space="0" w:color="auto"/>
        <w:left w:val="none" w:sz="0" w:space="0" w:color="auto"/>
        <w:bottom w:val="none" w:sz="0" w:space="0" w:color="auto"/>
        <w:right w:val="none" w:sz="0" w:space="0" w:color="auto"/>
      </w:divBdr>
    </w:div>
    <w:div w:id="1598362566">
      <w:bodyDiv w:val="1"/>
      <w:marLeft w:val="0"/>
      <w:marRight w:val="0"/>
      <w:marTop w:val="0"/>
      <w:marBottom w:val="0"/>
      <w:divBdr>
        <w:top w:val="none" w:sz="0" w:space="0" w:color="auto"/>
        <w:left w:val="none" w:sz="0" w:space="0" w:color="auto"/>
        <w:bottom w:val="none" w:sz="0" w:space="0" w:color="auto"/>
        <w:right w:val="none" w:sz="0" w:space="0" w:color="auto"/>
      </w:divBdr>
    </w:div>
    <w:div w:id="1598640243">
      <w:bodyDiv w:val="1"/>
      <w:marLeft w:val="0"/>
      <w:marRight w:val="0"/>
      <w:marTop w:val="0"/>
      <w:marBottom w:val="0"/>
      <w:divBdr>
        <w:top w:val="none" w:sz="0" w:space="0" w:color="auto"/>
        <w:left w:val="none" w:sz="0" w:space="0" w:color="auto"/>
        <w:bottom w:val="none" w:sz="0" w:space="0" w:color="auto"/>
        <w:right w:val="none" w:sz="0" w:space="0" w:color="auto"/>
      </w:divBdr>
    </w:div>
    <w:div w:id="1601569420">
      <w:bodyDiv w:val="1"/>
      <w:marLeft w:val="0"/>
      <w:marRight w:val="0"/>
      <w:marTop w:val="0"/>
      <w:marBottom w:val="0"/>
      <w:divBdr>
        <w:top w:val="none" w:sz="0" w:space="0" w:color="auto"/>
        <w:left w:val="none" w:sz="0" w:space="0" w:color="auto"/>
        <w:bottom w:val="none" w:sz="0" w:space="0" w:color="auto"/>
        <w:right w:val="none" w:sz="0" w:space="0" w:color="auto"/>
      </w:divBdr>
    </w:div>
    <w:div w:id="1603031534">
      <w:bodyDiv w:val="1"/>
      <w:marLeft w:val="0"/>
      <w:marRight w:val="0"/>
      <w:marTop w:val="0"/>
      <w:marBottom w:val="0"/>
      <w:divBdr>
        <w:top w:val="none" w:sz="0" w:space="0" w:color="auto"/>
        <w:left w:val="none" w:sz="0" w:space="0" w:color="auto"/>
        <w:bottom w:val="none" w:sz="0" w:space="0" w:color="auto"/>
        <w:right w:val="none" w:sz="0" w:space="0" w:color="auto"/>
      </w:divBdr>
    </w:div>
    <w:div w:id="1603798135">
      <w:bodyDiv w:val="1"/>
      <w:marLeft w:val="0"/>
      <w:marRight w:val="0"/>
      <w:marTop w:val="0"/>
      <w:marBottom w:val="0"/>
      <w:divBdr>
        <w:top w:val="none" w:sz="0" w:space="0" w:color="auto"/>
        <w:left w:val="none" w:sz="0" w:space="0" w:color="auto"/>
        <w:bottom w:val="none" w:sz="0" w:space="0" w:color="auto"/>
        <w:right w:val="none" w:sz="0" w:space="0" w:color="auto"/>
      </w:divBdr>
    </w:div>
    <w:div w:id="1620453790">
      <w:bodyDiv w:val="1"/>
      <w:marLeft w:val="0"/>
      <w:marRight w:val="0"/>
      <w:marTop w:val="0"/>
      <w:marBottom w:val="0"/>
      <w:divBdr>
        <w:top w:val="none" w:sz="0" w:space="0" w:color="auto"/>
        <w:left w:val="none" w:sz="0" w:space="0" w:color="auto"/>
        <w:bottom w:val="none" w:sz="0" w:space="0" w:color="auto"/>
        <w:right w:val="none" w:sz="0" w:space="0" w:color="auto"/>
      </w:divBdr>
    </w:div>
    <w:div w:id="1625506107">
      <w:bodyDiv w:val="1"/>
      <w:marLeft w:val="0"/>
      <w:marRight w:val="0"/>
      <w:marTop w:val="0"/>
      <w:marBottom w:val="0"/>
      <w:divBdr>
        <w:top w:val="none" w:sz="0" w:space="0" w:color="auto"/>
        <w:left w:val="none" w:sz="0" w:space="0" w:color="auto"/>
        <w:bottom w:val="none" w:sz="0" w:space="0" w:color="auto"/>
        <w:right w:val="none" w:sz="0" w:space="0" w:color="auto"/>
      </w:divBdr>
    </w:div>
    <w:div w:id="1636330671">
      <w:bodyDiv w:val="1"/>
      <w:marLeft w:val="0"/>
      <w:marRight w:val="0"/>
      <w:marTop w:val="0"/>
      <w:marBottom w:val="0"/>
      <w:divBdr>
        <w:top w:val="none" w:sz="0" w:space="0" w:color="auto"/>
        <w:left w:val="none" w:sz="0" w:space="0" w:color="auto"/>
        <w:bottom w:val="none" w:sz="0" w:space="0" w:color="auto"/>
        <w:right w:val="none" w:sz="0" w:space="0" w:color="auto"/>
      </w:divBdr>
    </w:div>
    <w:div w:id="1645894099">
      <w:bodyDiv w:val="1"/>
      <w:marLeft w:val="0"/>
      <w:marRight w:val="0"/>
      <w:marTop w:val="0"/>
      <w:marBottom w:val="0"/>
      <w:divBdr>
        <w:top w:val="none" w:sz="0" w:space="0" w:color="auto"/>
        <w:left w:val="none" w:sz="0" w:space="0" w:color="auto"/>
        <w:bottom w:val="none" w:sz="0" w:space="0" w:color="auto"/>
        <w:right w:val="none" w:sz="0" w:space="0" w:color="auto"/>
      </w:divBdr>
    </w:div>
    <w:div w:id="1665088052">
      <w:bodyDiv w:val="1"/>
      <w:marLeft w:val="0"/>
      <w:marRight w:val="0"/>
      <w:marTop w:val="0"/>
      <w:marBottom w:val="0"/>
      <w:divBdr>
        <w:top w:val="none" w:sz="0" w:space="0" w:color="auto"/>
        <w:left w:val="none" w:sz="0" w:space="0" w:color="auto"/>
        <w:bottom w:val="none" w:sz="0" w:space="0" w:color="auto"/>
        <w:right w:val="none" w:sz="0" w:space="0" w:color="auto"/>
      </w:divBdr>
      <w:divsChild>
        <w:div w:id="1077282652">
          <w:marLeft w:val="0"/>
          <w:marRight w:val="0"/>
          <w:marTop w:val="34"/>
          <w:marBottom w:val="34"/>
          <w:divBdr>
            <w:top w:val="none" w:sz="0" w:space="0" w:color="auto"/>
            <w:left w:val="none" w:sz="0" w:space="0" w:color="auto"/>
            <w:bottom w:val="none" w:sz="0" w:space="0" w:color="auto"/>
            <w:right w:val="none" w:sz="0" w:space="0" w:color="auto"/>
          </w:divBdr>
        </w:div>
      </w:divsChild>
    </w:div>
    <w:div w:id="1668166363">
      <w:bodyDiv w:val="1"/>
      <w:marLeft w:val="0"/>
      <w:marRight w:val="0"/>
      <w:marTop w:val="0"/>
      <w:marBottom w:val="0"/>
      <w:divBdr>
        <w:top w:val="none" w:sz="0" w:space="0" w:color="auto"/>
        <w:left w:val="none" w:sz="0" w:space="0" w:color="auto"/>
        <w:bottom w:val="none" w:sz="0" w:space="0" w:color="auto"/>
        <w:right w:val="none" w:sz="0" w:space="0" w:color="auto"/>
      </w:divBdr>
    </w:div>
    <w:div w:id="1672368404">
      <w:bodyDiv w:val="1"/>
      <w:marLeft w:val="0"/>
      <w:marRight w:val="0"/>
      <w:marTop w:val="0"/>
      <w:marBottom w:val="0"/>
      <w:divBdr>
        <w:top w:val="none" w:sz="0" w:space="0" w:color="auto"/>
        <w:left w:val="none" w:sz="0" w:space="0" w:color="auto"/>
        <w:bottom w:val="none" w:sz="0" w:space="0" w:color="auto"/>
        <w:right w:val="none" w:sz="0" w:space="0" w:color="auto"/>
      </w:divBdr>
    </w:div>
    <w:div w:id="1677613303">
      <w:bodyDiv w:val="1"/>
      <w:marLeft w:val="0"/>
      <w:marRight w:val="0"/>
      <w:marTop w:val="0"/>
      <w:marBottom w:val="0"/>
      <w:divBdr>
        <w:top w:val="none" w:sz="0" w:space="0" w:color="auto"/>
        <w:left w:val="none" w:sz="0" w:space="0" w:color="auto"/>
        <w:bottom w:val="none" w:sz="0" w:space="0" w:color="auto"/>
        <w:right w:val="none" w:sz="0" w:space="0" w:color="auto"/>
      </w:divBdr>
    </w:div>
    <w:div w:id="1686320886">
      <w:bodyDiv w:val="1"/>
      <w:marLeft w:val="0"/>
      <w:marRight w:val="0"/>
      <w:marTop w:val="0"/>
      <w:marBottom w:val="0"/>
      <w:divBdr>
        <w:top w:val="none" w:sz="0" w:space="0" w:color="auto"/>
        <w:left w:val="none" w:sz="0" w:space="0" w:color="auto"/>
        <w:bottom w:val="none" w:sz="0" w:space="0" w:color="auto"/>
        <w:right w:val="none" w:sz="0" w:space="0" w:color="auto"/>
      </w:divBdr>
    </w:div>
    <w:div w:id="1697730715">
      <w:bodyDiv w:val="1"/>
      <w:marLeft w:val="0"/>
      <w:marRight w:val="0"/>
      <w:marTop w:val="0"/>
      <w:marBottom w:val="0"/>
      <w:divBdr>
        <w:top w:val="none" w:sz="0" w:space="0" w:color="auto"/>
        <w:left w:val="none" w:sz="0" w:space="0" w:color="auto"/>
        <w:bottom w:val="none" w:sz="0" w:space="0" w:color="auto"/>
        <w:right w:val="none" w:sz="0" w:space="0" w:color="auto"/>
      </w:divBdr>
    </w:div>
    <w:div w:id="1734113513">
      <w:bodyDiv w:val="1"/>
      <w:marLeft w:val="0"/>
      <w:marRight w:val="0"/>
      <w:marTop w:val="0"/>
      <w:marBottom w:val="0"/>
      <w:divBdr>
        <w:top w:val="none" w:sz="0" w:space="0" w:color="auto"/>
        <w:left w:val="none" w:sz="0" w:space="0" w:color="auto"/>
        <w:bottom w:val="none" w:sz="0" w:space="0" w:color="auto"/>
        <w:right w:val="none" w:sz="0" w:space="0" w:color="auto"/>
      </w:divBdr>
    </w:div>
    <w:div w:id="1737163021">
      <w:bodyDiv w:val="1"/>
      <w:marLeft w:val="0"/>
      <w:marRight w:val="0"/>
      <w:marTop w:val="0"/>
      <w:marBottom w:val="0"/>
      <w:divBdr>
        <w:top w:val="none" w:sz="0" w:space="0" w:color="auto"/>
        <w:left w:val="none" w:sz="0" w:space="0" w:color="auto"/>
        <w:bottom w:val="none" w:sz="0" w:space="0" w:color="auto"/>
        <w:right w:val="none" w:sz="0" w:space="0" w:color="auto"/>
      </w:divBdr>
      <w:divsChild>
        <w:div w:id="353462435">
          <w:marLeft w:val="0"/>
          <w:marRight w:val="0"/>
          <w:marTop w:val="34"/>
          <w:marBottom w:val="34"/>
          <w:divBdr>
            <w:top w:val="none" w:sz="0" w:space="0" w:color="auto"/>
            <w:left w:val="none" w:sz="0" w:space="0" w:color="auto"/>
            <w:bottom w:val="none" w:sz="0" w:space="0" w:color="auto"/>
            <w:right w:val="none" w:sz="0" w:space="0" w:color="auto"/>
          </w:divBdr>
        </w:div>
        <w:div w:id="1849254161">
          <w:marLeft w:val="0"/>
          <w:marRight w:val="0"/>
          <w:marTop w:val="0"/>
          <w:marBottom w:val="0"/>
          <w:divBdr>
            <w:top w:val="none" w:sz="0" w:space="0" w:color="auto"/>
            <w:left w:val="none" w:sz="0" w:space="0" w:color="auto"/>
            <w:bottom w:val="none" w:sz="0" w:space="0" w:color="auto"/>
            <w:right w:val="none" w:sz="0" w:space="0" w:color="auto"/>
          </w:divBdr>
        </w:div>
      </w:divsChild>
    </w:div>
    <w:div w:id="1750346530">
      <w:bodyDiv w:val="1"/>
      <w:marLeft w:val="0"/>
      <w:marRight w:val="0"/>
      <w:marTop w:val="0"/>
      <w:marBottom w:val="0"/>
      <w:divBdr>
        <w:top w:val="none" w:sz="0" w:space="0" w:color="auto"/>
        <w:left w:val="none" w:sz="0" w:space="0" w:color="auto"/>
        <w:bottom w:val="none" w:sz="0" w:space="0" w:color="auto"/>
        <w:right w:val="none" w:sz="0" w:space="0" w:color="auto"/>
      </w:divBdr>
    </w:div>
    <w:div w:id="1751270712">
      <w:bodyDiv w:val="1"/>
      <w:marLeft w:val="0"/>
      <w:marRight w:val="0"/>
      <w:marTop w:val="0"/>
      <w:marBottom w:val="0"/>
      <w:divBdr>
        <w:top w:val="none" w:sz="0" w:space="0" w:color="auto"/>
        <w:left w:val="none" w:sz="0" w:space="0" w:color="auto"/>
        <w:bottom w:val="none" w:sz="0" w:space="0" w:color="auto"/>
        <w:right w:val="none" w:sz="0" w:space="0" w:color="auto"/>
      </w:divBdr>
      <w:divsChild>
        <w:div w:id="16713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558534">
              <w:marLeft w:val="0"/>
              <w:marRight w:val="0"/>
              <w:marTop w:val="0"/>
              <w:marBottom w:val="0"/>
              <w:divBdr>
                <w:top w:val="none" w:sz="0" w:space="0" w:color="auto"/>
                <w:left w:val="none" w:sz="0" w:space="0" w:color="auto"/>
                <w:bottom w:val="none" w:sz="0" w:space="0" w:color="auto"/>
                <w:right w:val="none" w:sz="0" w:space="0" w:color="auto"/>
              </w:divBdr>
              <w:divsChild>
                <w:div w:id="4011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5602">
      <w:bodyDiv w:val="1"/>
      <w:marLeft w:val="0"/>
      <w:marRight w:val="0"/>
      <w:marTop w:val="0"/>
      <w:marBottom w:val="0"/>
      <w:divBdr>
        <w:top w:val="none" w:sz="0" w:space="0" w:color="auto"/>
        <w:left w:val="none" w:sz="0" w:space="0" w:color="auto"/>
        <w:bottom w:val="none" w:sz="0" w:space="0" w:color="auto"/>
        <w:right w:val="none" w:sz="0" w:space="0" w:color="auto"/>
      </w:divBdr>
    </w:div>
    <w:div w:id="1788506839">
      <w:bodyDiv w:val="1"/>
      <w:marLeft w:val="0"/>
      <w:marRight w:val="0"/>
      <w:marTop w:val="0"/>
      <w:marBottom w:val="0"/>
      <w:divBdr>
        <w:top w:val="none" w:sz="0" w:space="0" w:color="auto"/>
        <w:left w:val="none" w:sz="0" w:space="0" w:color="auto"/>
        <w:bottom w:val="none" w:sz="0" w:space="0" w:color="auto"/>
        <w:right w:val="none" w:sz="0" w:space="0" w:color="auto"/>
      </w:divBdr>
    </w:div>
    <w:div w:id="1793934955">
      <w:bodyDiv w:val="1"/>
      <w:marLeft w:val="0"/>
      <w:marRight w:val="0"/>
      <w:marTop w:val="0"/>
      <w:marBottom w:val="0"/>
      <w:divBdr>
        <w:top w:val="none" w:sz="0" w:space="0" w:color="auto"/>
        <w:left w:val="none" w:sz="0" w:space="0" w:color="auto"/>
        <w:bottom w:val="none" w:sz="0" w:space="0" w:color="auto"/>
        <w:right w:val="none" w:sz="0" w:space="0" w:color="auto"/>
      </w:divBdr>
    </w:div>
    <w:div w:id="1797094136">
      <w:bodyDiv w:val="1"/>
      <w:marLeft w:val="0"/>
      <w:marRight w:val="0"/>
      <w:marTop w:val="0"/>
      <w:marBottom w:val="0"/>
      <w:divBdr>
        <w:top w:val="none" w:sz="0" w:space="0" w:color="auto"/>
        <w:left w:val="none" w:sz="0" w:space="0" w:color="auto"/>
        <w:bottom w:val="none" w:sz="0" w:space="0" w:color="auto"/>
        <w:right w:val="none" w:sz="0" w:space="0" w:color="auto"/>
      </w:divBdr>
    </w:div>
    <w:div w:id="1815951304">
      <w:bodyDiv w:val="1"/>
      <w:marLeft w:val="0"/>
      <w:marRight w:val="0"/>
      <w:marTop w:val="0"/>
      <w:marBottom w:val="0"/>
      <w:divBdr>
        <w:top w:val="none" w:sz="0" w:space="0" w:color="auto"/>
        <w:left w:val="none" w:sz="0" w:space="0" w:color="auto"/>
        <w:bottom w:val="none" w:sz="0" w:space="0" w:color="auto"/>
        <w:right w:val="none" w:sz="0" w:space="0" w:color="auto"/>
      </w:divBdr>
    </w:div>
    <w:div w:id="1819688719">
      <w:bodyDiv w:val="1"/>
      <w:marLeft w:val="0"/>
      <w:marRight w:val="0"/>
      <w:marTop w:val="0"/>
      <w:marBottom w:val="0"/>
      <w:divBdr>
        <w:top w:val="none" w:sz="0" w:space="0" w:color="auto"/>
        <w:left w:val="none" w:sz="0" w:space="0" w:color="auto"/>
        <w:bottom w:val="none" w:sz="0" w:space="0" w:color="auto"/>
        <w:right w:val="none" w:sz="0" w:space="0" w:color="auto"/>
      </w:divBdr>
    </w:div>
    <w:div w:id="1820533835">
      <w:bodyDiv w:val="1"/>
      <w:marLeft w:val="0"/>
      <w:marRight w:val="0"/>
      <w:marTop w:val="0"/>
      <w:marBottom w:val="0"/>
      <w:divBdr>
        <w:top w:val="none" w:sz="0" w:space="0" w:color="auto"/>
        <w:left w:val="none" w:sz="0" w:space="0" w:color="auto"/>
        <w:bottom w:val="none" w:sz="0" w:space="0" w:color="auto"/>
        <w:right w:val="none" w:sz="0" w:space="0" w:color="auto"/>
      </w:divBdr>
    </w:div>
    <w:div w:id="1825856312">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6360847">
      <w:bodyDiv w:val="1"/>
      <w:marLeft w:val="0"/>
      <w:marRight w:val="0"/>
      <w:marTop w:val="0"/>
      <w:marBottom w:val="0"/>
      <w:divBdr>
        <w:top w:val="none" w:sz="0" w:space="0" w:color="auto"/>
        <w:left w:val="none" w:sz="0" w:space="0" w:color="auto"/>
        <w:bottom w:val="none" w:sz="0" w:space="0" w:color="auto"/>
        <w:right w:val="none" w:sz="0" w:space="0" w:color="auto"/>
      </w:divBdr>
    </w:div>
    <w:div w:id="1827283569">
      <w:bodyDiv w:val="1"/>
      <w:marLeft w:val="0"/>
      <w:marRight w:val="0"/>
      <w:marTop w:val="0"/>
      <w:marBottom w:val="0"/>
      <w:divBdr>
        <w:top w:val="none" w:sz="0" w:space="0" w:color="auto"/>
        <w:left w:val="none" w:sz="0" w:space="0" w:color="auto"/>
        <w:bottom w:val="none" w:sz="0" w:space="0" w:color="auto"/>
        <w:right w:val="none" w:sz="0" w:space="0" w:color="auto"/>
      </w:divBdr>
    </w:div>
    <w:div w:id="1827941371">
      <w:bodyDiv w:val="1"/>
      <w:marLeft w:val="0"/>
      <w:marRight w:val="0"/>
      <w:marTop w:val="0"/>
      <w:marBottom w:val="0"/>
      <w:divBdr>
        <w:top w:val="none" w:sz="0" w:space="0" w:color="auto"/>
        <w:left w:val="none" w:sz="0" w:space="0" w:color="auto"/>
        <w:bottom w:val="none" w:sz="0" w:space="0" w:color="auto"/>
        <w:right w:val="none" w:sz="0" w:space="0" w:color="auto"/>
      </w:divBdr>
    </w:div>
    <w:div w:id="1828814465">
      <w:bodyDiv w:val="1"/>
      <w:marLeft w:val="0"/>
      <w:marRight w:val="0"/>
      <w:marTop w:val="0"/>
      <w:marBottom w:val="0"/>
      <w:divBdr>
        <w:top w:val="none" w:sz="0" w:space="0" w:color="auto"/>
        <w:left w:val="none" w:sz="0" w:space="0" w:color="auto"/>
        <w:bottom w:val="none" w:sz="0" w:space="0" w:color="auto"/>
        <w:right w:val="none" w:sz="0" w:space="0" w:color="auto"/>
      </w:divBdr>
    </w:div>
    <w:div w:id="1831872212">
      <w:bodyDiv w:val="1"/>
      <w:marLeft w:val="0"/>
      <w:marRight w:val="0"/>
      <w:marTop w:val="0"/>
      <w:marBottom w:val="0"/>
      <w:divBdr>
        <w:top w:val="none" w:sz="0" w:space="0" w:color="auto"/>
        <w:left w:val="none" w:sz="0" w:space="0" w:color="auto"/>
        <w:bottom w:val="none" w:sz="0" w:space="0" w:color="auto"/>
        <w:right w:val="none" w:sz="0" w:space="0" w:color="auto"/>
      </w:divBdr>
    </w:div>
    <w:div w:id="1835417779">
      <w:bodyDiv w:val="1"/>
      <w:marLeft w:val="0"/>
      <w:marRight w:val="0"/>
      <w:marTop w:val="0"/>
      <w:marBottom w:val="0"/>
      <w:divBdr>
        <w:top w:val="none" w:sz="0" w:space="0" w:color="auto"/>
        <w:left w:val="none" w:sz="0" w:space="0" w:color="auto"/>
        <w:bottom w:val="none" w:sz="0" w:space="0" w:color="auto"/>
        <w:right w:val="none" w:sz="0" w:space="0" w:color="auto"/>
      </w:divBdr>
    </w:div>
    <w:div w:id="1860269003">
      <w:bodyDiv w:val="1"/>
      <w:marLeft w:val="0"/>
      <w:marRight w:val="0"/>
      <w:marTop w:val="0"/>
      <w:marBottom w:val="0"/>
      <w:divBdr>
        <w:top w:val="none" w:sz="0" w:space="0" w:color="auto"/>
        <w:left w:val="none" w:sz="0" w:space="0" w:color="auto"/>
        <w:bottom w:val="none" w:sz="0" w:space="0" w:color="auto"/>
        <w:right w:val="none" w:sz="0" w:space="0" w:color="auto"/>
      </w:divBdr>
    </w:div>
    <w:div w:id="1863592978">
      <w:bodyDiv w:val="1"/>
      <w:marLeft w:val="0"/>
      <w:marRight w:val="0"/>
      <w:marTop w:val="0"/>
      <w:marBottom w:val="0"/>
      <w:divBdr>
        <w:top w:val="none" w:sz="0" w:space="0" w:color="auto"/>
        <w:left w:val="none" w:sz="0" w:space="0" w:color="auto"/>
        <w:bottom w:val="none" w:sz="0" w:space="0" w:color="auto"/>
        <w:right w:val="none" w:sz="0" w:space="0" w:color="auto"/>
      </w:divBdr>
    </w:div>
    <w:div w:id="1864128705">
      <w:bodyDiv w:val="1"/>
      <w:marLeft w:val="0"/>
      <w:marRight w:val="0"/>
      <w:marTop w:val="0"/>
      <w:marBottom w:val="0"/>
      <w:divBdr>
        <w:top w:val="none" w:sz="0" w:space="0" w:color="auto"/>
        <w:left w:val="none" w:sz="0" w:space="0" w:color="auto"/>
        <w:bottom w:val="none" w:sz="0" w:space="0" w:color="auto"/>
        <w:right w:val="none" w:sz="0" w:space="0" w:color="auto"/>
      </w:divBdr>
    </w:div>
    <w:div w:id="1865051457">
      <w:bodyDiv w:val="1"/>
      <w:marLeft w:val="0"/>
      <w:marRight w:val="0"/>
      <w:marTop w:val="0"/>
      <w:marBottom w:val="0"/>
      <w:divBdr>
        <w:top w:val="none" w:sz="0" w:space="0" w:color="auto"/>
        <w:left w:val="none" w:sz="0" w:space="0" w:color="auto"/>
        <w:bottom w:val="none" w:sz="0" w:space="0" w:color="auto"/>
        <w:right w:val="none" w:sz="0" w:space="0" w:color="auto"/>
      </w:divBdr>
    </w:div>
    <w:div w:id="1871067191">
      <w:bodyDiv w:val="1"/>
      <w:marLeft w:val="0"/>
      <w:marRight w:val="0"/>
      <w:marTop w:val="0"/>
      <w:marBottom w:val="0"/>
      <w:divBdr>
        <w:top w:val="none" w:sz="0" w:space="0" w:color="auto"/>
        <w:left w:val="none" w:sz="0" w:space="0" w:color="auto"/>
        <w:bottom w:val="none" w:sz="0" w:space="0" w:color="auto"/>
        <w:right w:val="none" w:sz="0" w:space="0" w:color="auto"/>
      </w:divBdr>
    </w:div>
    <w:div w:id="1892038400">
      <w:bodyDiv w:val="1"/>
      <w:marLeft w:val="0"/>
      <w:marRight w:val="0"/>
      <w:marTop w:val="0"/>
      <w:marBottom w:val="0"/>
      <w:divBdr>
        <w:top w:val="none" w:sz="0" w:space="0" w:color="auto"/>
        <w:left w:val="none" w:sz="0" w:space="0" w:color="auto"/>
        <w:bottom w:val="none" w:sz="0" w:space="0" w:color="auto"/>
        <w:right w:val="none" w:sz="0" w:space="0" w:color="auto"/>
      </w:divBdr>
    </w:div>
    <w:div w:id="1892502273">
      <w:bodyDiv w:val="1"/>
      <w:marLeft w:val="0"/>
      <w:marRight w:val="0"/>
      <w:marTop w:val="0"/>
      <w:marBottom w:val="0"/>
      <w:divBdr>
        <w:top w:val="none" w:sz="0" w:space="0" w:color="auto"/>
        <w:left w:val="none" w:sz="0" w:space="0" w:color="auto"/>
        <w:bottom w:val="none" w:sz="0" w:space="0" w:color="auto"/>
        <w:right w:val="none" w:sz="0" w:space="0" w:color="auto"/>
      </w:divBdr>
    </w:div>
    <w:div w:id="1899782763">
      <w:bodyDiv w:val="1"/>
      <w:marLeft w:val="0"/>
      <w:marRight w:val="0"/>
      <w:marTop w:val="0"/>
      <w:marBottom w:val="0"/>
      <w:divBdr>
        <w:top w:val="none" w:sz="0" w:space="0" w:color="auto"/>
        <w:left w:val="none" w:sz="0" w:space="0" w:color="auto"/>
        <w:bottom w:val="none" w:sz="0" w:space="0" w:color="auto"/>
        <w:right w:val="none" w:sz="0" w:space="0" w:color="auto"/>
      </w:divBdr>
    </w:div>
    <w:div w:id="1934781420">
      <w:bodyDiv w:val="1"/>
      <w:marLeft w:val="0"/>
      <w:marRight w:val="0"/>
      <w:marTop w:val="0"/>
      <w:marBottom w:val="0"/>
      <w:divBdr>
        <w:top w:val="none" w:sz="0" w:space="0" w:color="auto"/>
        <w:left w:val="none" w:sz="0" w:space="0" w:color="auto"/>
        <w:bottom w:val="none" w:sz="0" w:space="0" w:color="auto"/>
        <w:right w:val="none" w:sz="0" w:space="0" w:color="auto"/>
      </w:divBdr>
    </w:div>
    <w:div w:id="1939411870">
      <w:bodyDiv w:val="1"/>
      <w:marLeft w:val="0"/>
      <w:marRight w:val="0"/>
      <w:marTop w:val="0"/>
      <w:marBottom w:val="0"/>
      <w:divBdr>
        <w:top w:val="none" w:sz="0" w:space="0" w:color="auto"/>
        <w:left w:val="none" w:sz="0" w:space="0" w:color="auto"/>
        <w:bottom w:val="none" w:sz="0" w:space="0" w:color="auto"/>
        <w:right w:val="none" w:sz="0" w:space="0" w:color="auto"/>
      </w:divBdr>
    </w:div>
    <w:div w:id="1971091556">
      <w:bodyDiv w:val="1"/>
      <w:marLeft w:val="0"/>
      <w:marRight w:val="0"/>
      <w:marTop w:val="0"/>
      <w:marBottom w:val="0"/>
      <w:divBdr>
        <w:top w:val="none" w:sz="0" w:space="0" w:color="auto"/>
        <w:left w:val="none" w:sz="0" w:space="0" w:color="auto"/>
        <w:bottom w:val="none" w:sz="0" w:space="0" w:color="auto"/>
        <w:right w:val="none" w:sz="0" w:space="0" w:color="auto"/>
      </w:divBdr>
    </w:div>
    <w:div w:id="1977055152">
      <w:bodyDiv w:val="1"/>
      <w:marLeft w:val="0"/>
      <w:marRight w:val="0"/>
      <w:marTop w:val="0"/>
      <w:marBottom w:val="0"/>
      <w:divBdr>
        <w:top w:val="none" w:sz="0" w:space="0" w:color="auto"/>
        <w:left w:val="none" w:sz="0" w:space="0" w:color="auto"/>
        <w:bottom w:val="none" w:sz="0" w:space="0" w:color="auto"/>
        <w:right w:val="none" w:sz="0" w:space="0" w:color="auto"/>
      </w:divBdr>
      <w:divsChild>
        <w:div w:id="58807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9748">
      <w:bodyDiv w:val="1"/>
      <w:marLeft w:val="0"/>
      <w:marRight w:val="0"/>
      <w:marTop w:val="0"/>
      <w:marBottom w:val="0"/>
      <w:divBdr>
        <w:top w:val="none" w:sz="0" w:space="0" w:color="auto"/>
        <w:left w:val="none" w:sz="0" w:space="0" w:color="auto"/>
        <w:bottom w:val="none" w:sz="0" w:space="0" w:color="auto"/>
        <w:right w:val="none" w:sz="0" w:space="0" w:color="auto"/>
      </w:divBdr>
      <w:divsChild>
        <w:div w:id="1047223926">
          <w:marLeft w:val="0"/>
          <w:marRight w:val="0"/>
          <w:marTop w:val="0"/>
          <w:marBottom w:val="0"/>
          <w:divBdr>
            <w:top w:val="none" w:sz="0" w:space="0" w:color="auto"/>
            <w:left w:val="none" w:sz="0" w:space="0" w:color="auto"/>
            <w:bottom w:val="none" w:sz="0" w:space="0" w:color="auto"/>
            <w:right w:val="none" w:sz="0" w:space="0" w:color="auto"/>
          </w:divBdr>
          <w:divsChild>
            <w:div w:id="1779912681">
              <w:marLeft w:val="0"/>
              <w:marRight w:val="0"/>
              <w:marTop w:val="0"/>
              <w:marBottom w:val="0"/>
              <w:divBdr>
                <w:top w:val="none" w:sz="0" w:space="0" w:color="auto"/>
                <w:left w:val="none" w:sz="0" w:space="0" w:color="auto"/>
                <w:bottom w:val="none" w:sz="0" w:space="0" w:color="auto"/>
                <w:right w:val="none" w:sz="0" w:space="0" w:color="auto"/>
              </w:divBdr>
              <w:divsChild>
                <w:div w:id="1263418388">
                  <w:marLeft w:val="0"/>
                  <w:marRight w:val="0"/>
                  <w:marTop w:val="0"/>
                  <w:marBottom w:val="0"/>
                  <w:divBdr>
                    <w:top w:val="none" w:sz="0" w:space="0" w:color="auto"/>
                    <w:left w:val="none" w:sz="0" w:space="0" w:color="auto"/>
                    <w:bottom w:val="none" w:sz="0" w:space="0" w:color="auto"/>
                    <w:right w:val="none" w:sz="0" w:space="0" w:color="auto"/>
                  </w:divBdr>
                  <w:divsChild>
                    <w:div w:id="1763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4525">
      <w:bodyDiv w:val="1"/>
      <w:marLeft w:val="0"/>
      <w:marRight w:val="0"/>
      <w:marTop w:val="0"/>
      <w:marBottom w:val="0"/>
      <w:divBdr>
        <w:top w:val="none" w:sz="0" w:space="0" w:color="auto"/>
        <w:left w:val="none" w:sz="0" w:space="0" w:color="auto"/>
        <w:bottom w:val="none" w:sz="0" w:space="0" w:color="auto"/>
        <w:right w:val="none" w:sz="0" w:space="0" w:color="auto"/>
      </w:divBdr>
    </w:div>
    <w:div w:id="1998723195">
      <w:bodyDiv w:val="1"/>
      <w:marLeft w:val="0"/>
      <w:marRight w:val="0"/>
      <w:marTop w:val="0"/>
      <w:marBottom w:val="0"/>
      <w:divBdr>
        <w:top w:val="none" w:sz="0" w:space="0" w:color="auto"/>
        <w:left w:val="none" w:sz="0" w:space="0" w:color="auto"/>
        <w:bottom w:val="none" w:sz="0" w:space="0" w:color="auto"/>
        <w:right w:val="none" w:sz="0" w:space="0" w:color="auto"/>
      </w:divBdr>
    </w:div>
    <w:div w:id="2006589954">
      <w:bodyDiv w:val="1"/>
      <w:marLeft w:val="0"/>
      <w:marRight w:val="0"/>
      <w:marTop w:val="0"/>
      <w:marBottom w:val="0"/>
      <w:divBdr>
        <w:top w:val="none" w:sz="0" w:space="0" w:color="auto"/>
        <w:left w:val="none" w:sz="0" w:space="0" w:color="auto"/>
        <w:bottom w:val="none" w:sz="0" w:space="0" w:color="auto"/>
        <w:right w:val="none" w:sz="0" w:space="0" w:color="auto"/>
      </w:divBdr>
    </w:div>
    <w:div w:id="2012950290">
      <w:bodyDiv w:val="1"/>
      <w:marLeft w:val="0"/>
      <w:marRight w:val="0"/>
      <w:marTop w:val="0"/>
      <w:marBottom w:val="0"/>
      <w:divBdr>
        <w:top w:val="none" w:sz="0" w:space="0" w:color="auto"/>
        <w:left w:val="none" w:sz="0" w:space="0" w:color="auto"/>
        <w:bottom w:val="none" w:sz="0" w:space="0" w:color="auto"/>
        <w:right w:val="none" w:sz="0" w:space="0" w:color="auto"/>
      </w:divBdr>
    </w:div>
    <w:div w:id="2018657067">
      <w:bodyDiv w:val="1"/>
      <w:marLeft w:val="0"/>
      <w:marRight w:val="0"/>
      <w:marTop w:val="0"/>
      <w:marBottom w:val="0"/>
      <w:divBdr>
        <w:top w:val="none" w:sz="0" w:space="0" w:color="auto"/>
        <w:left w:val="none" w:sz="0" w:space="0" w:color="auto"/>
        <w:bottom w:val="none" w:sz="0" w:space="0" w:color="auto"/>
        <w:right w:val="none" w:sz="0" w:space="0" w:color="auto"/>
      </w:divBdr>
    </w:div>
    <w:div w:id="2034577217">
      <w:bodyDiv w:val="1"/>
      <w:marLeft w:val="0"/>
      <w:marRight w:val="0"/>
      <w:marTop w:val="0"/>
      <w:marBottom w:val="0"/>
      <w:divBdr>
        <w:top w:val="none" w:sz="0" w:space="0" w:color="auto"/>
        <w:left w:val="none" w:sz="0" w:space="0" w:color="auto"/>
        <w:bottom w:val="none" w:sz="0" w:space="0" w:color="auto"/>
        <w:right w:val="none" w:sz="0" w:space="0" w:color="auto"/>
      </w:divBdr>
    </w:div>
    <w:div w:id="2044162195">
      <w:bodyDiv w:val="1"/>
      <w:marLeft w:val="0"/>
      <w:marRight w:val="0"/>
      <w:marTop w:val="0"/>
      <w:marBottom w:val="0"/>
      <w:divBdr>
        <w:top w:val="none" w:sz="0" w:space="0" w:color="auto"/>
        <w:left w:val="none" w:sz="0" w:space="0" w:color="auto"/>
        <w:bottom w:val="none" w:sz="0" w:space="0" w:color="auto"/>
        <w:right w:val="none" w:sz="0" w:space="0" w:color="auto"/>
      </w:divBdr>
    </w:div>
    <w:div w:id="2059206783">
      <w:bodyDiv w:val="1"/>
      <w:marLeft w:val="0"/>
      <w:marRight w:val="0"/>
      <w:marTop w:val="0"/>
      <w:marBottom w:val="0"/>
      <w:divBdr>
        <w:top w:val="none" w:sz="0" w:space="0" w:color="auto"/>
        <w:left w:val="none" w:sz="0" w:space="0" w:color="auto"/>
        <w:bottom w:val="none" w:sz="0" w:space="0" w:color="auto"/>
        <w:right w:val="none" w:sz="0" w:space="0" w:color="auto"/>
      </w:divBdr>
      <w:divsChild>
        <w:div w:id="898394236">
          <w:marLeft w:val="0"/>
          <w:marRight w:val="0"/>
          <w:marTop w:val="34"/>
          <w:marBottom w:val="34"/>
          <w:divBdr>
            <w:top w:val="none" w:sz="0" w:space="0" w:color="auto"/>
            <w:left w:val="none" w:sz="0" w:space="0" w:color="auto"/>
            <w:bottom w:val="none" w:sz="0" w:space="0" w:color="auto"/>
            <w:right w:val="none" w:sz="0" w:space="0" w:color="auto"/>
          </w:divBdr>
        </w:div>
        <w:div w:id="350374203">
          <w:marLeft w:val="0"/>
          <w:marRight w:val="0"/>
          <w:marTop w:val="0"/>
          <w:marBottom w:val="0"/>
          <w:divBdr>
            <w:top w:val="none" w:sz="0" w:space="0" w:color="auto"/>
            <w:left w:val="none" w:sz="0" w:space="0" w:color="auto"/>
            <w:bottom w:val="none" w:sz="0" w:space="0" w:color="auto"/>
            <w:right w:val="none" w:sz="0" w:space="0" w:color="auto"/>
          </w:divBdr>
        </w:div>
      </w:divsChild>
    </w:div>
    <w:div w:id="2059356422">
      <w:bodyDiv w:val="1"/>
      <w:marLeft w:val="0"/>
      <w:marRight w:val="0"/>
      <w:marTop w:val="0"/>
      <w:marBottom w:val="0"/>
      <w:divBdr>
        <w:top w:val="none" w:sz="0" w:space="0" w:color="auto"/>
        <w:left w:val="none" w:sz="0" w:space="0" w:color="auto"/>
        <w:bottom w:val="none" w:sz="0" w:space="0" w:color="auto"/>
        <w:right w:val="none" w:sz="0" w:space="0" w:color="auto"/>
      </w:divBdr>
    </w:div>
    <w:div w:id="2071462796">
      <w:bodyDiv w:val="1"/>
      <w:marLeft w:val="0"/>
      <w:marRight w:val="0"/>
      <w:marTop w:val="0"/>
      <w:marBottom w:val="0"/>
      <w:divBdr>
        <w:top w:val="none" w:sz="0" w:space="0" w:color="auto"/>
        <w:left w:val="none" w:sz="0" w:space="0" w:color="auto"/>
        <w:bottom w:val="none" w:sz="0" w:space="0" w:color="auto"/>
        <w:right w:val="none" w:sz="0" w:space="0" w:color="auto"/>
      </w:divBdr>
    </w:div>
    <w:div w:id="2075732451">
      <w:bodyDiv w:val="1"/>
      <w:marLeft w:val="0"/>
      <w:marRight w:val="0"/>
      <w:marTop w:val="0"/>
      <w:marBottom w:val="0"/>
      <w:divBdr>
        <w:top w:val="none" w:sz="0" w:space="0" w:color="auto"/>
        <w:left w:val="none" w:sz="0" w:space="0" w:color="auto"/>
        <w:bottom w:val="none" w:sz="0" w:space="0" w:color="auto"/>
        <w:right w:val="none" w:sz="0" w:space="0" w:color="auto"/>
      </w:divBdr>
    </w:div>
    <w:div w:id="2086410630">
      <w:bodyDiv w:val="1"/>
      <w:marLeft w:val="0"/>
      <w:marRight w:val="0"/>
      <w:marTop w:val="0"/>
      <w:marBottom w:val="0"/>
      <w:divBdr>
        <w:top w:val="none" w:sz="0" w:space="0" w:color="auto"/>
        <w:left w:val="none" w:sz="0" w:space="0" w:color="auto"/>
        <w:bottom w:val="none" w:sz="0" w:space="0" w:color="auto"/>
        <w:right w:val="none" w:sz="0" w:space="0" w:color="auto"/>
      </w:divBdr>
    </w:div>
    <w:div w:id="2126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FE45-7566-0347-AC0B-C7211CB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10856</Words>
  <Characters>61881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_</vt:lpstr>
    </vt:vector>
  </TitlesOfParts>
  <Company>University of Cambridge</Company>
  <LinksUpToDate>false</LinksUpToDate>
  <CharactersWithSpaces>72592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Eeva Sliz</dc:creator>
  <cp:keywords/>
  <cp:lastModifiedBy>Würtz, Peter</cp:lastModifiedBy>
  <cp:revision>3</cp:revision>
  <cp:lastPrinted>2018-06-22T14:34:00Z</cp:lastPrinted>
  <dcterms:created xsi:type="dcterms:W3CDTF">2018-06-22T14:35:00Z</dcterms:created>
  <dcterms:modified xsi:type="dcterms:W3CDTF">2018-06-22T14:35:00Z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user:5910a637e4b0126b8b1f4a25</vt:lpwstr>
  </property>
  <property fmtid="{D5CDD505-2E9C-101B-9397-08002B2CF9AE}" pid="3" name="WnCSubscriberId">
    <vt:lpwstr>0</vt:lpwstr>
  </property>
  <property fmtid="{D5CDD505-2E9C-101B-9397-08002B2CF9AE}" pid="4" name="WnCOutputStyleId">
    <vt:lpwstr>rwuserstyle:5a9ff683e4eb9207f6d77e96</vt:lpwstr>
  </property>
  <property fmtid="{D5CDD505-2E9C-101B-9397-08002B2CF9AE}" pid="5" name="RWProductId">
    <vt:lpwstr>Flow</vt:lpwstr>
  </property>
  <property fmtid="{D5CDD505-2E9C-101B-9397-08002B2CF9AE}" pid="6" name="WnC4Folder">
    <vt:lpwstr>Documents///MetabolomicEffectsPCSK9andStatinTherapy_Circulation_revised_21june</vt:lpwstr>
  </property>
</Properties>
</file>